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F0F8F" w14:textId="69744C21" w:rsidR="00F2746A" w:rsidRPr="000B4511" w:rsidRDefault="00316CC3" w:rsidP="00B36FBC">
      <w:pPr>
        <w:spacing w:line="480" w:lineRule="auto"/>
        <w:contextualSpacing/>
        <w:jc w:val="center"/>
        <w:rPr>
          <w:rFonts w:ascii="Times New Roman" w:hAnsi="Times New Roman" w:cs="Times New Roman"/>
          <w:b/>
          <w:color w:val="000000" w:themeColor="text1"/>
          <w:sz w:val="24"/>
          <w:szCs w:val="24"/>
          <w:lang w:val="en-AU"/>
        </w:rPr>
      </w:pPr>
      <w:r>
        <w:rPr>
          <w:rFonts w:ascii="Times New Roman" w:hAnsi="Times New Roman" w:cs="Times New Roman"/>
          <w:b/>
          <w:color w:val="000000" w:themeColor="text1"/>
          <w:sz w:val="24"/>
          <w:szCs w:val="24"/>
          <w:lang w:val="en-AU"/>
        </w:rPr>
        <w:t>The Development of</w:t>
      </w:r>
      <w:r w:rsidR="006A040C" w:rsidRPr="000B4511">
        <w:rPr>
          <w:rFonts w:ascii="Times New Roman" w:hAnsi="Times New Roman" w:cs="Times New Roman"/>
          <w:b/>
          <w:color w:val="000000" w:themeColor="text1"/>
          <w:sz w:val="24"/>
          <w:szCs w:val="24"/>
          <w:lang w:val="en-AU"/>
        </w:rPr>
        <w:t xml:space="preserve"> a </w:t>
      </w:r>
      <w:r w:rsidR="00FA7914" w:rsidRPr="000B4511">
        <w:rPr>
          <w:rFonts w:ascii="Times New Roman" w:hAnsi="Times New Roman" w:cs="Times New Roman"/>
          <w:b/>
          <w:color w:val="000000" w:themeColor="text1"/>
          <w:sz w:val="24"/>
          <w:szCs w:val="24"/>
          <w:lang w:val="en-AU"/>
        </w:rPr>
        <w:t xml:space="preserve">Situational Judgement Test </w:t>
      </w:r>
      <w:r>
        <w:rPr>
          <w:rFonts w:ascii="Times New Roman" w:hAnsi="Times New Roman" w:cs="Times New Roman"/>
          <w:b/>
          <w:color w:val="000000" w:themeColor="text1"/>
          <w:sz w:val="24"/>
          <w:szCs w:val="24"/>
          <w:lang w:val="en-AU"/>
        </w:rPr>
        <w:t xml:space="preserve">(SJT) </w:t>
      </w:r>
      <w:r w:rsidR="00FA7914" w:rsidRPr="000B4511">
        <w:rPr>
          <w:rFonts w:ascii="Times New Roman" w:hAnsi="Times New Roman" w:cs="Times New Roman"/>
          <w:b/>
          <w:color w:val="000000" w:themeColor="text1"/>
          <w:sz w:val="24"/>
          <w:szCs w:val="24"/>
          <w:lang w:val="en-AU"/>
        </w:rPr>
        <w:t>of</w:t>
      </w:r>
      <w:r w:rsidR="006A68F4" w:rsidRPr="000B4511">
        <w:rPr>
          <w:rFonts w:ascii="Times New Roman" w:hAnsi="Times New Roman" w:cs="Times New Roman"/>
          <w:b/>
          <w:color w:val="000000" w:themeColor="text1"/>
          <w:sz w:val="24"/>
          <w:szCs w:val="24"/>
          <w:lang w:val="en-AU"/>
        </w:rPr>
        <w:t xml:space="preserve"> Personal</w:t>
      </w:r>
      <w:r w:rsidR="006A040C" w:rsidRPr="000B4511">
        <w:rPr>
          <w:rFonts w:ascii="Times New Roman" w:hAnsi="Times New Roman" w:cs="Times New Roman"/>
          <w:b/>
          <w:color w:val="000000" w:themeColor="text1"/>
          <w:sz w:val="24"/>
          <w:szCs w:val="24"/>
          <w:lang w:val="en-AU"/>
        </w:rPr>
        <w:t xml:space="preserve"> Attributes</w:t>
      </w:r>
      <w:r w:rsidR="004E785F" w:rsidRPr="000B4511">
        <w:rPr>
          <w:rFonts w:ascii="Times New Roman" w:hAnsi="Times New Roman" w:cs="Times New Roman"/>
          <w:b/>
          <w:color w:val="000000" w:themeColor="text1"/>
          <w:sz w:val="24"/>
          <w:szCs w:val="24"/>
          <w:lang w:val="en-AU"/>
        </w:rPr>
        <w:t xml:space="preserve"> for </w:t>
      </w:r>
      <w:r w:rsidR="003D49B6" w:rsidRPr="000B4511">
        <w:rPr>
          <w:rFonts w:ascii="Times New Roman" w:hAnsi="Times New Roman" w:cs="Times New Roman"/>
          <w:b/>
          <w:color w:val="000000" w:themeColor="text1"/>
          <w:sz w:val="24"/>
          <w:szCs w:val="24"/>
          <w:lang w:val="en-AU"/>
        </w:rPr>
        <w:t xml:space="preserve">Quality </w:t>
      </w:r>
      <w:r w:rsidR="004E785F" w:rsidRPr="000B4511">
        <w:rPr>
          <w:rFonts w:ascii="Times New Roman" w:hAnsi="Times New Roman" w:cs="Times New Roman"/>
          <w:b/>
          <w:color w:val="000000" w:themeColor="text1"/>
          <w:sz w:val="24"/>
          <w:szCs w:val="24"/>
          <w:lang w:val="en-AU"/>
        </w:rPr>
        <w:t>Teaching in Rural and Remote Australia</w:t>
      </w:r>
      <w:r w:rsidR="006A040C" w:rsidRPr="000B4511">
        <w:rPr>
          <w:rFonts w:ascii="Times New Roman" w:hAnsi="Times New Roman" w:cs="Times New Roman"/>
          <w:b/>
          <w:color w:val="000000" w:themeColor="text1"/>
          <w:sz w:val="24"/>
          <w:szCs w:val="24"/>
          <w:lang w:val="en-AU"/>
        </w:rPr>
        <w:t xml:space="preserve"> </w:t>
      </w:r>
    </w:p>
    <w:p w14:paraId="49B49F52" w14:textId="23676A70" w:rsidR="00A07AC5" w:rsidRDefault="006F06FF" w:rsidP="00A07AC5">
      <w:pPr>
        <w:widowControl w:val="0"/>
        <w:autoSpaceDE w:val="0"/>
        <w:autoSpaceDN w:val="0"/>
        <w:adjustRightInd w:val="0"/>
        <w:spacing w:line="480" w:lineRule="auto"/>
        <w:ind w:firstLine="720"/>
        <w:contextualSpacing/>
        <w:rPr>
          <w:rFonts w:ascii="Times New Roman" w:eastAsiaTheme="minorHAnsi" w:hAnsi="Times New Roman" w:cs="Times New Roman"/>
          <w:color w:val="auto"/>
          <w:sz w:val="24"/>
          <w:szCs w:val="24"/>
          <w:lang w:val="en-AU"/>
        </w:rPr>
      </w:pPr>
      <w:r w:rsidRPr="000B4511">
        <w:rPr>
          <w:rFonts w:ascii="Times New Roman" w:hAnsi="Times New Roman" w:cs="Times New Roman"/>
          <w:color w:val="auto"/>
          <w:sz w:val="24"/>
          <w:szCs w:val="24"/>
          <w:lang w:val="en-AU"/>
        </w:rPr>
        <w:t>Teachers frequently</w:t>
      </w:r>
      <w:r w:rsidR="006902A6" w:rsidRPr="000B4511">
        <w:rPr>
          <w:rFonts w:ascii="Times New Roman" w:hAnsi="Times New Roman" w:cs="Times New Roman"/>
          <w:color w:val="auto"/>
          <w:sz w:val="24"/>
          <w:szCs w:val="24"/>
          <w:lang w:val="en-AU"/>
        </w:rPr>
        <w:t xml:space="preserve"> leav</w:t>
      </w:r>
      <w:r w:rsidRPr="000B4511">
        <w:rPr>
          <w:rFonts w:ascii="Times New Roman" w:hAnsi="Times New Roman" w:cs="Times New Roman"/>
          <w:color w:val="auto"/>
          <w:sz w:val="24"/>
          <w:szCs w:val="24"/>
          <w:lang w:val="en-AU"/>
        </w:rPr>
        <w:t>e</w:t>
      </w:r>
      <w:r w:rsidR="006902A6" w:rsidRPr="000B4511">
        <w:rPr>
          <w:rFonts w:ascii="Times New Roman" w:hAnsi="Times New Roman" w:cs="Times New Roman"/>
          <w:color w:val="auto"/>
          <w:sz w:val="24"/>
          <w:szCs w:val="24"/>
          <w:lang w:val="en-AU"/>
        </w:rPr>
        <w:t xml:space="preserve"> the profession </w:t>
      </w:r>
      <w:r w:rsidRPr="000B4511">
        <w:rPr>
          <w:rFonts w:ascii="Times New Roman" w:hAnsi="Times New Roman" w:cs="Times New Roman"/>
          <w:color w:val="auto"/>
          <w:sz w:val="24"/>
          <w:szCs w:val="24"/>
          <w:lang w:val="en-AU"/>
        </w:rPr>
        <w:t>after only a few years of teaching</w:t>
      </w:r>
      <w:r w:rsidR="006902A6" w:rsidRPr="000B4511">
        <w:rPr>
          <w:rFonts w:ascii="Times New Roman" w:hAnsi="Times New Roman" w:cs="Times New Roman"/>
          <w:color w:val="auto"/>
          <w:sz w:val="24"/>
          <w:szCs w:val="24"/>
          <w:lang w:val="en-AU"/>
        </w:rPr>
        <w:t xml:space="preserve"> (Kutsyuruba, Godden, </w:t>
      </w:r>
      <w:r w:rsidR="00070472">
        <w:rPr>
          <w:rFonts w:ascii="Times New Roman" w:hAnsi="Times New Roman" w:cs="Times New Roman"/>
          <w:color w:val="auto"/>
          <w:sz w:val="24"/>
          <w:szCs w:val="24"/>
          <w:lang w:val="en-AU"/>
        </w:rPr>
        <w:t>and</w:t>
      </w:r>
      <w:r w:rsidR="006902A6" w:rsidRPr="000B4511">
        <w:rPr>
          <w:rFonts w:ascii="Times New Roman" w:hAnsi="Times New Roman" w:cs="Times New Roman"/>
          <w:color w:val="auto"/>
          <w:sz w:val="24"/>
          <w:szCs w:val="24"/>
          <w:lang w:val="en-AU"/>
        </w:rPr>
        <w:t xml:space="preserve"> Tregunna 2014). </w:t>
      </w:r>
      <w:r w:rsidRPr="000B4511">
        <w:rPr>
          <w:rFonts w:ascii="Times New Roman" w:hAnsi="Times New Roman" w:cs="Times New Roman"/>
          <w:color w:val="auto"/>
          <w:sz w:val="24"/>
          <w:szCs w:val="24"/>
          <w:lang w:val="en-AU"/>
        </w:rPr>
        <w:t xml:space="preserve">The situation in </w:t>
      </w:r>
      <w:r w:rsidRPr="00C240EF">
        <w:rPr>
          <w:rFonts w:ascii="Times New Roman" w:hAnsi="Times New Roman" w:cs="Times New Roman"/>
          <w:color w:val="auto"/>
          <w:sz w:val="24"/>
          <w:szCs w:val="24"/>
          <w:lang w:val="en-AU"/>
        </w:rPr>
        <w:t>r</w:t>
      </w:r>
      <w:r w:rsidR="005826BD" w:rsidRPr="000B4511">
        <w:rPr>
          <w:rFonts w:ascii="Times New Roman" w:hAnsi="Times New Roman" w:cs="Times New Roman"/>
          <w:color w:val="auto"/>
          <w:sz w:val="24"/>
          <w:szCs w:val="24"/>
          <w:lang w:val="en-AU"/>
        </w:rPr>
        <w:t xml:space="preserve">ural and remote </w:t>
      </w:r>
      <w:r w:rsidR="00211D4A" w:rsidRPr="000B4511">
        <w:rPr>
          <w:rFonts w:ascii="Times New Roman" w:hAnsi="Times New Roman" w:cs="Times New Roman"/>
          <w:color w:val="auto"/>
          <w:sz w:val="24"/>
          <w:szCs w:val="24"/>
          <w:lang w:val="en-AU"/>
        </w:rPr>
        <w:t xml:space="preserve">Australian </w:t>
      </w:r>
      <w:r w:rsidR="005826BD" w:rsidRPr="000B4511">
        <w:rPr>
          <w:rFonts w:ascii="Times New Roman" w:hAnsi="Times New Roman" w:cs="Times New Roman"/>
          <w:color w:val="auto"/>
          <w:sz w:val="24"/>
          <w:szCs w:val="24"/>
          <w:lang w:val="en-AU"/>
        </w:rPr>
        <w:t xml:space="preserve">schools </w:t>
      </w:r>
      <w:r w:rsidRPr="000B4511">
        <w:rPr>
          <w:rFonts w:ascii="Times New Roman" w:hAnsi="Times New Roman" w:cs="Times New Roman"/>
          <w:color w:val="auto"/>
          <w:sz w:val="24"/>
          <w:szCs w:val="24"/>
          <w:lang w:val="en-AU"/>
        </w:rPr>
        <w:t xml:space="preserve">is even more </w:t>
      </w:r>
      <w:r w:rsidR="00ED1128" w:rsidRPr="000B4511">
        <w:rPr>
          <w:rFonts w:ascii="Times New Roman" w:hAnsi="Times New Roman" w:cs="Times New Roman"/>
          <w:color w:val="auto"/>
          <w:sz w:val="24"/>
          <w:szCs w:val="24"/>
          <w:lang w:val="en-AU"/>
        </w:rPr>
        <w:t>urgent</w:t>
      </w:r>
      <w:r w:rsidR="00022EA0" w:rsidRPr="000B4511">
        <w:rPr>
          <w:rFonts w:ascii="Times New Roman" w:hAnsi="Times New Roman" w:cs="Times New Roman"/>
          <w:color w:val="auto"/>
          <w:sz w:val="24"/>
          <w:szCs w:val="24"/>
          <w:lang w:val="en-AU"/>
        </w:rPr>
        <w:t xml:space="preserve"> </w:t>
      </w:r>
      <w:r w:rsidR="003D2E38" w:rsidRPr="000B4511">
        <w:rPr>
          <w:rFonts w:ascii="Times New Roman" w:hAnsi="Times New Roman" w:cs="Times New Roman"/>
          <w:color w:val="auto"/>
          <w:sz w:val="24"/>
          <w:szCs w:val="24"/>
          <w:lang w:val="en-AU"/>
        </w:rPr>
        <w:t xml:space="preserve">with </w:t>
      </w:r>
      <w:r w:rsidR="005826BD" w:rsidRPr="000B4511">
        <w:rPr>
          <w:rFonts w:ascii="Times New Roman" w:hAnsi="Times New Roman" w:cs="Times New Roman"/>
          <w:color w:val="auto"/>
          <w:sz w:val="24"/>
          <w:szCs w:val="24"/>
          <w:lang w:val="en-AU"/>
        </w:rPr>
        <w:t>a</w:t>
      </w:r>
      <w:r w:rsidR="00A8534E" w:rsidRPr="000B4511">
        <w:rPr>
          <w:rFonts w:ascii="Times New Roman" w:hAnsi="Times New Roman" w:cs="Times New Roman"/>
          <w:color w:val="auto"/>
          <w:sz w:val="24"/>
          <w:szCs w:val="24"/>
          <w:lang w:val="en-AU"/>
        </w:rPr>
        <w:t xml:space="preserve"> turn</w:t>
      </w:r>
      <w:r w:rsidR="0026156E" w:rsidRPr="000B4511">
        <w:rPr>
          <w:rFonts w:ascii="Times New Roman" w:hAnsi="Times New Roman" w:cs="Times New Roman"/>
          <w:color w:val="auto"/>
          <w:sz w:val="24"/>
          <w:szCs w:val="24"/>
          <w:lang w:val="en-AU"/>
        </w:rPr>
        <w:t>over</w:t>
      </w:r>
      <w:r w:rsidRPr="000B4511">
        <w:rPr>
          <w:rFonts w:ascii="Times New Roman" w:hAnsi="Times New Roman" w:cs="Times New Roman"/>
          <w:color w:val="auto"/>
          <w:sz w:val="24"/>
          <w:szCs w:val="24"/>
          <w:lang w:val="en-AU"/>
        </w:rPr>
        <w:t xml:space="preserve"> rate</w:t>
      </w:r>
      <w:r w:rsidR="0026156E" w:rsidRPr="000B4511">
        <w:rPr>
          <w:rFonts w:ascii="Times New Roman" w:hAnsi="Times New Roman" w:cs="Times New Roman"/>
          <w:color w:val="auto"/>
          <w:sz w:val="24"/>
          <w:szCs w:val="24"/>
          <w:lang w:val="en-AU"/>
        </w:rPr>
        <w:t xml:space="preserve"> </w:t>
      </w:r>
      <w:r w:rsidR="005826BD" w:rsidRPr="000B4511">
        <w:rPr>
          <w:rFonts w:ascii="Times New Roman" w:hAnsi="Times New Roman" w:cs="Times New Roman"/>
          <w:color w:val="auto"/>
          <w:sz w:val="24"/>
          <w:szCs w:val="24"/>
          <w:lang w:val="en-AU"/>
        </w:rPr>
        <w:t xml:space="preserve">up to </w:t>
      </w:r>
      <w:r w:rsidR="0026156E" w:rsidRPr="000B4511">
        <w:rPr>
          <w:rFonts w:ascii="Times New Roman" w:hAnsi="Times New Roman" w:cs="Times New Roman"/>
          <w:color w:val="auto"/>
          <w:sz w:val="24"/>
          <w:szCs w:val="24"/>
          <w:lang w:val="en-AU"/>
        </w:rPr>
        <w:t xml:space="preserve">six times </w:t>
      </w:r>
      <w:r w:rsidRPr="000B4511">
        <w:rPr>
          <w:rFonts w:ascii="Times New Roman" w:hAnsi="Times New Roman" w:cs="Times New Roman"/>
          <w:color w:val="auto"/>
          <w:sz w:val="24"/>
          <w:szCs w:val="24"/>
          <w:lang w:val="en-AU"/>
        </w:rPr>
        <w:t xml:space="preserve">higher </w:t>
      </w:r>
      <w:r w:rsidR="005826BD" w:rsidRPr="000B4511">
        <w:rPr>
          <w:rFonts w:ascii="Times New Roman" w:hAnsi="Times New Roman" w:cs="Times New Roman"/>
          <w:color w:val="auto"/>
          <w:sz w:val="24"/>
          <w:szCs w:val="24"/>
          <w:lang w:val="en-AU"/>
        </w:rPr>
        <w:t>than city schools</w:t>
      </w:r>
      <w:r w:rsidR="003D2E38" w:rsidRPr="000B4511">
        <w:rPr>
          <w:rFonts w:ascii="Times New Roman" w:hAnsi="Times New Roman" w:cs="Times New Roman"/>
          <w:color w:val="auto"/>
          <w:sz w:val="24"/>
          <w:szCs w:val="24"/>
          <w:lang w:val="en-AU"/>
        </w:rPr>
        <w:t xml:space="preserve"> and many teachers </w:t>
      </w:r>
      <w:r w:rsidR="00CB6D95" w:rsidRPr="000B4511">
        <w:rPr>
          <w:rFonts w:ascii="Times New Roman" w:hAnsi="Times New Roman" w:cs="Times New Roman"/>
          <w:color w:val="auto"/>
          <w:sz w:val="24"/>
          <w:szCs w:val="24"/>
          <w:lang w:val="en-AU"/>
        </w:rPr>
        <w:t>choosing to leave the</w:t>
      </w:r>
      <w:r w:rsidR="003D2E38" w:rsidRPr="000B4511">
        <w:rPr>
          <w:rFonts w:ascii="Times New Roman" w:hAnsi="Times New Roman" w:cs="Times New Roman"/>
          <w:color w:val="auto"/>
          <w:sz w:val="24"/>
          <w:szCs w:val="24"/>
          <w:lang w:val="en-AU"/>
        </w:rPr>
        <w:t>ir</w:t>
      </w:r>
      <w:r w:rsidR="00CB6D95" w:rsidRPr="000B4511">
        <w:rPr>
          <w:rFonts w:ascii="Times New Roman" w:hAnsi="Times New Roman" w:cs="Times New Roman"/>
          <w:color w:val="auto"/>
          <w:sz w:val="24"/>
          <w:szCs w:val="24"/>
          <w:lang w:val="en-AU"/>
        </w:rPr>
        <w:t xml:space="preserve"> school within two years</w:t>
      </w:r>
      <w:r w:rsidR="00913517" w:rsidRPr="000B4511">
        <w:rPr>
          <w:rFonts w:ascii="Times New Roman" w:hAnsi="Times New Roman" w:cs="Times New Roman"/>
          <w:color w:val="auto"/>
          <w:sz w:val="24"/>
          <w:szCs w:val="24"/>
          <w:lang w:val="en-AU"/>
        </w:rPr>
        <w:t xml:space="preserve"> (Lyons 2006)</w:t>
      </w:r>
      <w:r w:rsidR="0026156E" w:rsidRPr="000B4511">
        <w:rPr>
          <w:rFonts w:ascii="Times New Roman" w:hAnsi="Times New Roman" w:cs="Times New Roman"/>
          <w:color w:val="auto"/>
          <w:sz w:val="24"/>
          <w:szCs w:val="24"/>
          <w:lang w:val="en-AU"/>
        </w:rPr>
        <w:t>.</w:t>
      </w:r>
      <w:r w:rsidR="005826BD" w:rsidRPr="000B4511">
        <w:rPr>
          <w:rFonts w:ascii="Times New Roman" w:eastAsiaTheme="minorHAnsi" w:hAnsi="Times New Roman" w:cs="Times New Roman"/>
          <w:color w:val="auto"/>
          <w:sz w:val="24"/>
          <w:szCs w:val="24"/>
          <w:lang w:val="en-AU"/>
        </w:rPr>
        <w:t xml:space="preserve"> </w:t>
      </w:r>
      <w:r w:rsidR="007C2169">
        <w:rPr>
          <w:rFonts w:ascii="Times New Roman" w:eastAsiaTheme="minorHAnsi" w:hAnsi="Times New Roman" w:cs="Times New Roman"/>
          <w:color w:val="auto"/>
          <w:sz w:val="24"/>
          <w:szCs w:val="24"/>
          <w:lang w:val="en-AU"/>
        </w:rPr>
        <w:t>High turn</w:t>
      </w:r>
      <w:r w:rsidR="00A07AC5">
        <w:rPr>
          <w:rFonts w:ascii="Times New Roman" w:eastAsiaTheme="minorHAnsi" w:hAnsi="Times New Roman" w:cs="Times New Roman"/>
          <w:color w:val="auto"/>
          <w:sz w:val="24"/>
          <w:szCs w:val="24"/>
          <w:lang w:val="en-AU"/>
        </w:rPr>
        <w:t xml:space="preserve">over has been attributed to </w:t>
      </w:r>
      <w:r w:rsidR="007C2169">
        <w:rPr>
          <w:rFonts w:ascii="Times New Roman" w:eastAsiaTheme="minorHAnsi" w:hAnsi="Times New Roman" w:cs="Times New Roman"/>
          <w:color w:val="auto"/>
          <w:sz w:val="24"/>
          <w:szCs w:val="24"/>
          <w:lang w:val="en-AU"/>
        </w:rPr>
        <w:t xml:space="preserve">teachers recruited for ‘hard-to-staff’ schools that are ‘easy to leave’ with their experience </w:t>
      </w:r>
      <w:r w:rsidR="00A07AC5">
        <w:rPr>
          <w:rFonts w:ascii="Times New Roman" w:eastAsiaTheme="minorHAnsi" w:hAnsi="Times New Roman" w:cs="Times New Roman"/>
          <w:color w:val="auto"/>
          <w:sz w:val="24"/>
          <w:szCs w:val="24"/>
          <w:lang w:val="en-AU"/>
        </w:rPr>
        <w:t>viewed</w:t>
      </w:r>
      <w:r w:rsidR="007C2169">
        <w:rPr>
          <w:rFonts w:ascii="Times New Roman" w:eastAsiaTheme="minorHAnsi" w:hAnsi="Times New Roman" w:cs="Times New Roman"/>
          <w:color w:val="auto"/>
          <w:sz w:val="24"/>
          <w:szCs w:val="24"/>
          <w:lang w:val="en-AU"/>
        </w:rPr>
        <w:t xml:space="preserve"> as a ticket to </w:t>
      </w:r>
      <w:r w:rsidR="00EA5061">
        <w:rPr>
          <w:rFonts w:ascii="Times New Roman" w:eastAsiaTheme="minorHAnsi" w:hAnsi="Times New Roman" w:cs="Times New Roman"/>
          <w:color w:val="auto"/>
          <w:sz w:val="24"/>
          <w:szCs w:val="24"/>
          <w:lang w:val="en-AU"/>
        </w:rPr>
        <w:t>a permanent city position (</w:t>
      </w:r>
      <w:r w:rsidR="00EA5061">
        <w:rPr>
          <w:rFonts w:ascii="Times New Roman" w:hAnsi="Times New Roman" w:cs="Times New Roman"/>
          <w:color w:val="auto"/>
          <w:sz w:val="24"/>
          <w:szCs w:val="24"/>
          <w:lang w:val="en-AU"/>
        </w:rPr>
        <w:t>Reid, Green</w:t>
      </w:r>
      <w:r w:rsidR="00EA5061">
        <w:rPr>
          <w:rFonts w:ascii="Times New Roman" w:eastAsiaTheme="minorHAnsi" w:hAnsi="Times New Roman" w:cs="Times New Roman"/>
          <w:color w:val="auto"/>
          <w:sz w:val="24"/>
          <w:szCs w:val="24"/>
          <w:lang w:val="en-GB" w:eastAsia="en-GB"/>
        </w:rPr>
        <w:t xml:space="preserve">, </w:t>
      </w:r>
      <w:r w:rsidR="00EA5061" w:rsidRPr="00806A61">
        <w:rPr>
          <w:rFonts w:ascii="Times New Roman" w:eastAsiaTheme="minorHAnsi" w:hAnsi="Times New Roman" w:cs="Times New Roman"/>
          <w:color w:val="auto"/>
          <w:sz w:val="24"/>
          <w:szCs w:val="24"/>
          <w:lang w:val="en-GB" w:eastAsia="en-GB"/>
        </w:rPr>
        <w:t xml:space="preserve">Cooper, Hastings, Lock, </w:t>
      </w:r>
      <w:r w:rsidR="00070472">
        <w:rPr>
          <w:rFonts w:ascii="Times New Roman" w:hAnsi="Times New Roman" w:cs="Times New Roman"/>
          <w:color w:val="auto"/>
          <w:sz w:val="24"/>
          <w:szCs w:val="24"/>
          <w:lang w:val="en-AU"/>
        </w:rPr>
        <w:t>and</w:t>
      </w:r>
      <w:r w:rsidR="00EA5061" w:rsidRPr="00806A61">
        <w:rPr>
          <w:rFonts w:ascii="Times New Roman" w:eastAsiaTheme="minorHAnsi" w:hAnsi="Times New Roman" w:cs="Times New Roman"/>
          <w:color w:val="auto"/>
          <w:sz w:val="24"/>
          <w:szCs w:val="24"/>
          <w:lang w:val="en-GB" w:eastAsia="en-GB"/>
        </w:rPr>
        <w:t xml:space="preserve"> White</w:t>
      </w:r>
      <w:r w:rsidR="00EA5061">
        <w:rPr>
          <w:rFonts w:ascii="Times New Roman" w:hAnsi="Times New Roman" w:cs="Times New Roman"/>
          <w:color w:val="auto"/>
          <w:sz w:val="24"/>
          <w:szCs w:val="24"/>
          <w:lang w:val="en-AU"/>
        </w:rPr>
        <w:t xml:space="preserve"> 2010). </w:t>
      </w:r>
      <w:r w:rsidR="002D377F" w:rsidRPr="000B4511">
        <w:rPr>
          <w:rFonts w:ascii="Times New Roman" w:hAnsi="Times New Roman" w:cs="Times New Roman"/>
          <w:color w:val="auto"/>
          <w:sz w:val="24"/>
          <w:szCs w:val="24"/>
          <w:lang w:val="en-AU"/>
        </w:rPr>
        <w:t>Although motivations for a beginning teacher to leave can vary</w:t>
      </w:r>
      <w:r w:rsidR="0095128A" w:rsidRPr="000B4511">
        <w:rPr>
          <w:rFonts w:ascii="Times New Roman" w:hAnsi="Times New Roman" w:cs="Times New Roman"/>
          <w:color w:val="auto"/>
          <w:sz w:val="24"/>
          <w:szCs w:val="24"/>
          <w:lang w:val="en-AU"/>
        </w:rPr>
        <w:t xml:space="preserve">, isolation and adjusting to differing cultural or community practices </w:t>
      </w:r>
      <w:r w:rsidR="00E47AEF">
        <w:rPr>
          <w:rFonts w:ascii="Times New Roman" w:hAnsi="Times New Roman" w:cs="Times New Roman"/>
          <w:color w:val="auto"/>
          <w:sz w:val="24"/>
          <w:szCs w:val="24"/>
          <w:lang w:val="en-AU"/>
        </w:rPr>
        <w:t xml:space="preserve">have been identified as </w:t>
      </w:r>
      <w:r w:rsidR="00A07AC5">
        <w:rPr>
          <w:rFonts w:ascii="Times New Roman" w:hAnsi="Times New Roman" w:cs="Times New Roman"/>
          <w:color w:val="auto"/>
          <w:sz w:val="24"/>
          <w:szCs w:val="24"/>
          <w:lang w:val="en-AU"/>
        </w:rPr>
        <w:t>additional</w:t>
      </w:r>
      <w:r w:rsidR="0095128A" w:rsidRPr="000B4511">
        <w:rPr>
          <w:rFonts w:ascii="Times New Roman" w:hAnsi="Times New Roman" w:cs="Times New Roman"/>
          <w:color w:val="auto"/>
          <w:sz w:val="24"/>
          <w:szCs w:val="24"/>
          <w:lang w:val="en-AU"/>
        </w:rPr>
        <w:t xml:space="preserve"> stresses that </w:t>
      </w:r>
      <w:r w:rsidR="00A07AC5">
        <w:rPr>
          <w:rFonts w:ascii="Times New Roman" w:hAnsi="Times New Roman" w:cs="Times New Roman"/>
          <w:color w:val="auto"/>
          <w:sz w:val="24"/>
          <w:szCs w:val="24"/>
          <w:lang w:val="en-AU"/>
        </w:rPr>
        <w:t>can complicate</w:t>
      </w:r>
      <w:r w:rsidR="0095128A" w:rsidRPr="000B4511">
        <w:rPr>
          <w:rFonts w:ascii="Times New Roman" w:hAnsi="Times New Roman" w:cs="Times New Roman"/>
          <w:color w:val="auto"/>
          <w:sz w:val="24"/>
          <w:szCs w:val="24"/>
          <w:lang w:val="en-AU"/>
        </w:rPr>
        <w:t xml:space="preserve"> what Huberman (1989) has called the </w:t>
      </w:r>
      <w:r w:rsidR="0095128A" w:rsidRPr="000B4511">
        <w:rPr>
          <w:rFonts w:ascii="Times New Roman" w:hAnsi="Times New Roman" w:cs="Times New Roman"/>
          <w:i/>
          <w:color w:val="auto"/>
          <w:sz w:val="24"/>
          <w:szCs w:val="24"/>
          <w:lang w:val="en-AU"/>
        </w:rPr>
        <w:t>survival</w:t>
      </w:r>
      <w:r w:rsidR="0095128A" w:rsidRPr="000B4511">
        <w:rPr>
          <w:rFonts w:ascii="Times New Roman" w:hAnsi="Times New Roman" w:cs="Times New Roman"/>
          <w:color w:val="auto"/>
          <w:sz w:val="24"/>
          <w:szCs w:val="24"/>
          <w:lang w:val="en-AU"/>
        </w:rPr>
        <w:t xml:space="preserve"> career phase.</w:t>
      </w:r>
      <w:r w:rsidR="002D377F" w:rsidRPr="000B4511">
        <w:rPr>
          <w:rFonts w:ascii="Times New Roman" w:hAnsi="Times New Roman" w:cs="Times New Roman"/>
          <w:color w:val="auto"/>
          <w:sz w:val="24"/>
          <w:szCs w:val="24"/>
          <w:lang w:val="en-AU"/>
        </w:rPr>
        <w:t xml:space="preserve"> With t</w:t>
      </w:r>
      <w:r w:rsidR="0099544A" w:rsidRPr="000B4511">
        <w:rPr>
          <w:rFonts w:ascii="Times New Roman" w:hAnsi="Times New Roman" w:cs="Times New Roman"/>
          <w:color w:val="auto"/>
          <w:sz w:val="24"/>
          <w:szCs w:val="24"/>
          <w:lang w:val="en-AU"/>
        </w:rPr>
        <w:t xml:space="preserve">his career phase </w:t>
      </w:r>
      <w:r w:rsidR="0099544A" w:rsidRPr="000B4511">
        <w:rPr>
          <w:rFonts w:ascii="Times New Roman" w:eastAsiaTheme="minorHAnsi" w:hAnsi="Times New Roman" w:cs="Times New Roman"/>
          <w:color w:val="auto"/>
          <w:sz w:val="24"/>
          <w:szCs w:val="24"/>
          <w:lang w:val="en-AU"/>
        </w:rPr>
        <w:t>often defined by</w:t>
      </w:r>
      <w:r w:rsidR="0099544A" w:rsidRPr="000B4511">
        <w:rPr>
          <w:rFonts w:ascii="Times New Roman" w:hAnsi="Times New Roman" w:cs="Times New Roman"/>
          <w:color w:val="auto"/>
          <w:sz w:val="24"/>
          <w:szCs w:val="24"/>
          <w:lang w:val="en-AU"/>
        </w:rPr>
        <w:t xml:space="preserve"> </w:t>
      </w:r>
      <w:r w:rsidR="0099544A" w:rsidRPr="000B4511">
        <w:rPr>
          <w:rFonts w:ascii="Times New Roman" w:hAnsi="Times New Roman" w:cs="Times New Roman"/>
          <w:i/>
          <w:color w:val="auto"/>
          <w:sz w:val="24"/>
          <w:szCs w:val="24"/>
          <w:lang w:val="en-AU"/>
        </w:rPr>
        <w:t>sink or swim</w:t>
      </w:r>
      <w:r w:rsidR="0099544A" w:rsidRPr="000B4511">
        <w:rPr>
          <w:rFonts w:ascii="Times New Roman" w:hAnsi="Times New Roman" w:cs="Times New Roman"/>
          <w:color w:val="auto"/>
          <w:sz w:val="24"/>
          <w:szCs w:val="24"/>
          <w:lang w:val="en-AU"/>
        </w:rPr>
        <w:t xml:space="preserve"> or </w:t>
      </w:r>
      <w:r w:rsidR="0099544A" w:rsidRPr="000B4511">
        <w:rPr>
          <w:rFonts w:ascii="Times New Roman" w:hAnsi="Times New Roman" w:cs="Times New Roman"/>
          <w:i/>
          <w:color w:val="auto"/>
          <w:sz w:val="24"/>
          <w:szCs w:val="24"/>
          <w:lang w:val="en-AU"/>
        </w:rPr>
        <w:t>lost at sea</w:t>
      </w:r>
      <w:r w:rsidR="0099544A" w:rsidRPr="000B4511">
        <w:rPr>
          <w:rFonts w:ascii="Times New Roman" w:hAnsi="Times New Roman" w:cs="Times New Roman"/>
          <w:color w:val="auto"/>
          <w:sz w:val="24"/>
          <w:szCs w:val="24"/>
          <w:lang w:val="en-AU"/>
        </w:rPr>
        <w:t xml:space="preserve"> responses (Ingersoll </w:t>
      </w:r>
      <w:r w:rsidR="00070472">
        <w:rPr>
          <w:rFonts w:ascii="Times New Roman" w:hAnsi="Times New Roman" w:cs="Times New Roman"/>
          <w:color w:val="auto"/>
          <w:sz w:val="24"/>
          <w:szCs w:val="24"/>
          <w:lang w:val="en-AU"/>
        </w:rPr>
        <w:t>and</w:t>
      </w:r>
      <w:r w:rsidR="0099544A" w:rsidRPr="000B4511">
        <w:rPr>
          <w:rFonts w:ascii="Times New Roman" w:hAnsi="Times New Roman" w:cs="Times New Roman"/>
          <w:color w:val="auto"/>
          <w:sz w:val="24"/>
          <w:szCs w:val="24"/>
          <w:lang w:val="en-AU"/>
        </w:rPr>
        <w:t xml:space="preserve"> Strong 2011), </w:t>
      </w:r>
      <w:r w:rsidR="002D377F" w:rsidRPr="000B4511">
        <w:rPr>
          <w:rFonts w:ascii="Times New Roman" w:hAnsi="Times New Roman" w:cs="Times New Roman"/>
          <w:color w:val="auto"/>
          <w:sz w:val="24"/>
          <w:szCs w:val="24"/>
          <w:lang w:val="en-AU"/>
        </w:rPr>
        <w:t xml:space="preserve">critical </w:t>
      </w:r>
      <w:r w:rsidR="00953804" w:rsidRPr="000B4511">
        <w:rPr>
          <w:rFonts w:ascii="Times New Roman" w:hAnsi="Times New Roman" w:cs="Times New Roman"/>
          <w:color w:val="auto"/>
          <w:sz w:val="24"/>
          <w:szCs w:val="24"/>
          <w:lang w:val="en-AU"/>
        </w:rPr>
        <w:t xml:space="preserve">personal characteristics or ‘non-academic’ attributes </w:t>
      </w:r>
      <w:r w:rsidR="002D377F" w:rsidRPr="000B4511">
        <w:rPr>
          <w:rFonts w:ascii="Times New Roman" w:hAnsi="Times New Roman" w:cs="Times New Roman"/>
          <w:color w:val="auto"/>
          <w:sz w:val="24"/>
          <w:szCs w:val="24"/>
          <w:lang w:val="en-AU"/>
        </w:rPr>
        <w:t xml:space="preserve">like resilience are paramount for quality teaching </w:t>
      </w:r>
      <w:r w:rsidR="002D377F" w:rsidRPr="000B4511">
        <w:rPr>
          <w:rFonts w:ascii="Times New Roman" w:hAnsi="Times New Roman" w:cs="Times New Roman"/>
          <w:color w:val="000000" w:themeColor="text1"/>
          <w:sz w:val="24"/>
          <w:szCs w:val="24"/>
          <w:lang w:val="en-AU"/>
        </w:rPr>
        <w:t xml:space="preserve">(AITSL 2015). </w:t>
      </w:r>
      <w:r w:rsidR="00A07AC5" w:rsidRPr="000B4511">
        <w:rPr>
          <w:rFonts w:ascii="Times New Roman" w:eastAsiaTheme="minorHAnsi" w:hAnsi="Times New Roman" w:cs="Times New Roman"/>
          <w:color w:val="auto"/>
          <w:sz w:val="24"/>
          <w:szCs w:val="24"/>
          <w:lang w:val="en-AU"/>
        </w:rPr>
        <w:t>Since the majority of teachers in rural and remote settings have less than four years experience, we sought to develop a tool that can not only</w:t>
      </w:r>
      <w:r w:rsidR="00CC0036">
        <w:rPr>
          <w:rFonts w:ascii="Times New Roman" w:eastAsiaTheme="minorHAnsi" w:hAnsi="Times New Roman" w:cs="Times New Roman"/>
          <w:color w:val="auto"/>
          <w:sz w:val="24"/>
          <w:szCs w:val="24"/>
          <w:lang w:val="en-AU"/>
        </w:rPr>
        <w:t xml:space="preserve"> help</w:t>
      </w:r>
      <w:r w:rsidR="00A07AC5" w:rsidRPr="000B4511">
        <w:rPr>
          <w:rFonts w:ascii="Times New Roman" w:eastAsiaTheme="minorHAnsi" w:hAnsi="Times New Roman" w:cs="Times New Roman"/>
          <w:color w:val="auto"/>
          <w:sz w:val="24"/>
          <w:szCs w:val="24"/>
          <w:lang w:val="en-AU"/>
        </w:rPr>
        <w:t xml:space="preserve"> identify, but also help promote further development of key attributes deemed necessary for teaching</w:t>
      </w:r>
      <w:r w:rsidR="00A07AC5">
        <w:rPr>
          <w:rFonts w:ascii="Times New Roman" w:eastAsiaTheme="minorHAnsi" w:hAnsi="Times New Roman" w:cs="Times New Roman"/>
          <w:color w:val="auto"/>
          <w:sz w:val="24"/>
          <w:szCs w:val="24"/>
          <w:lang w:val="en-AU"/>
        </w:rPr>
        <w:t xml:space="preserve">, </w:t>
      </w:r>
      <w:r w:rsidR="00A07AC5" w:rsidRPr="000B4511">
        <w:rPr>
          <w:rFonts w:ascii="Times New Roman" w:eastAsiaTheme="minorHAnsi" w:hAnsi="Times New Roman" w:cs="Times New Roman"/>
          <w:color w:val="auto"/>
          <w:sz w:val="24"/>
          <w:szCs w:val="24"/>
          <w:lang w:val="en-AU"/>
        </w:rPr>
        <w:t>remaining</w:t>
      </w:r>
      <w:r w:rsidR="00A07AC5">
        <w:rPr>
          <w:rFonts w:ascii="Times New Roman" w:eastAsiaTheme="minorHAnsi" w:hAnsi="Times New Roman" w:cs="Times New Roman"/>
          <w:color w:val="auto"/>
          <w:sz w:val="24"/>
          <w:szCs w:val="24"/>
          <w:lang w:val="en-AU"/>
        </w:rPr>
        <w:t>, and thriving in rural or remote educational</w:t>
      </w:r>
      <w:r w:rsidR="00A07AC5" w:rsidRPr="000B4511">
        <w:rPr>
          <w:rFonts w:ascii="Times New Roman" w:eastAsiaTheme="minorHAnsi" w:hAnsi="Times New Roman" w:cs="Times New Roman"/>
          <w:color w:val="auto"/>
          <w:sz w:val="24"/>
          <w:szCs w:val="24"/>
          <w:lang w:val="en-AU"/>
        </w:rPr>
        <w:t xml:space="preserve"> settings.</w:t>
      </w:r>
    </w:p>
    <w:p w14:paraId="04D204A2" w14:textId="56628125" w:rsidR="00CC0036" w:rsidRPr="00B91481" w:rsidRDefault="00A07AC5" w:rsidP="007565A1">
      <w:pPr>
        <w:widowControl w:val="0"/>
        <w:autoSpaceDE w:val="0"/>
        <w:autoSpaceDN w:val="0"/>
        <w:adjustRightInd w:val="0"/>
        <w:spacing w:line="480" w:lineRule="auto"/>
        <w:contextualSpacing/>
        <w:rPr>
          <w:rFonts w:ascii="Times New Roman" w:eastAsiaTheme="minorHAnsi" w:hAnsi="Times New Roman" w:cs="Times New Roman"/>
          <w:color w:val="auto"/>
          <w:sz w:val="24"/>
          <w:szCs w:val="24"/>
          <w:lang w:val="en-AU"/>
        </w:rPr>
      </w:pPr>
      <w:r>
        <w:rPr>
          <w:rFonts w:ascii="Times New Roman" w:eastAsiaTheme="minorHAnsi" w:hAnsi="Times New Roman" w:cs="Times New Roman"/>
          <w:color w:val="auto"/>
          <w:sz w:val="24"/>
          <w:szCs w:val="24"/>
          <w:lang w:val="en-AU"/>
        </w:rPr>
        <w:tab/>
      </w:r>
      <w:r w:rsidR="00185D71" w:rsidRPr="000B4511">
        <w:rPr>
          <w:rFonts w:ascii="Times New Roman" w:hAnsi="Times New Roman" w:cs="Times New Roman"/>
          <w:color w:val="auto"/>
          <w:sz w:val="24"/>
          <w:szCs w:val="24"/>
          <w:lang w:val="en-AU"/>
        </w:rPr>
        <w:t xml:space="preserve">Several terms (e.g., country, bush, regional) are used when discussing Australian areas outside of </w:t>
      </w:r>
      <w:r w:rsidR="002A6A54">
        <w:rPr>
          <w:rFonts w:ascii="Times New Roman" w:hAnsi="Times New Roman" w:cs="Times New Roman"/>
          <w:color w:val="auto"/>
          <w:sz w:val="24"/>
          <w:szCs w:val="24"/>
          <w:lang w:val="en-AU"/>
        </w:rPr>
        <w:t>metropolitan centre</w:t>
      </w:r>
      <w:r w:rsidR="00185D71" w:rsidRPr="000B4511">
        <w:rPr>
          <w:rFonts w:ascii="Times New Roman" w:hAnsi="Times New Roman" w:cs="Times New Roman"/>
          <w:color w:val="auto"/>
          <w:sz w:val="24"/>
          <w:szCs w:val="24"/>
          <w:lang w:val="en-AU"/>
        </w:rPr>
        <w:t>s, but for the purposes of this study we use rural and</w:t>
      </w:r>
      <w:r w:rsidR="00E00100" w:rsidRPr="000B4511">
        <w:rPr>
          <w:rFonts w:ascii="Times New Roman" w:hAnsi="Times New Roman" w:cs="Times New Roman"/>
          <w:color w:val="auto"/>
          <w:sz w:val="24"/>
          <w:szCs w:val="24"/>
          <w:lang w:val="en-AU"/>
        </w:rPr>
        <w:t>/or</w:t>
      </w:r>
      <w:r w:rsidR="00185D71" w:rsidRPr="000B4511">
        <w:rPr>
          <w:rFonts w:ascii="Times New Roman" w:hAnsi="Times New Roman" w:cs="Times New Roman"/>
          <w:color w:val="auto"/>
          <w:sz w:val="24"/>
          <w:szCs w:val="24"/>
          <w:lang w:val="en-AU"/>
        </w:rPr>
        <w:t xml:space="preserve"> remote</w:t>
      </w:r>
      <w:r w:rsidR="00E00100" w:rsidRPr="000B4511">
        <w:rPr>
          <w:rFonts w:ascii="Times New Roman" w:hAnsi="Times New Roman" w:cs="Times New Roman"/>
          <w:color w:val="auto"/>
          <w:sz w:val="24"/>
          <w:szCs w:val="24"/>
          <w:lang w:val="en-AU"/>
        </w:rPr>
        <w:t xml:space="preserve"> to describe more isolated educational settings</w:t>
      </w:r>
      <w:r w:rsidR="00185D71" w:rsidRPr="000B4511">
        <w:rPr>
          <w:rFonts w:ascii="Times New Roman" w:hAnsi="Times New Roman" w:cs="Times New Roman"/>
          <w:color w:val="auto"/>
          <w:sz w:val="24"/>
          <w:szCs w:val="24"/>
          <w:lang w:val="en-AU"/>
        </w:rPr>
        <w:t xml:space="preserve">. </w:t>
      </w:r>
      <w:r w:rsidR="00B11AEB" w:rsidRPr="000B4511">
        <w:rPr>
          <w:rFonts w:ascii="Times New Roman" w:hAnsi="Times New Roman" w:cs="Times New Roman"/>
          <w:color w:val="auto"/>
          <w:sz w:val="24"/>
          <w:szCs w:val="24"/>
          <w:lang w:val="en-AU"/>
        </w:rPr>
        <w:t xml:space="preserve">Rural or remoteness in Australia is statistically defined in terms of road distance from major cities (Baxter, Gray, </w:t>
      </w:r>
      <w:r w:rsidR="00070472">
        <w:rPr>
          <w:rFonts w:ascii="Times New Roman" w:hAnsi="Times New Roman" w:cs="Times New Roman"/>
          <w:color w:val="auto"/>
          <w:sz w:val="24"/>
          <w:szCs w:val="24"/>
          <w:lang w:val="en-AU"/>
        </w:rPr>
        <w:t>and</w:t>
      </w:r>
      <w:r w:rsidR="00B11AEB" w:rsidRPr="000B4511">
        <w:rPr>
          <w:rFonts w:ascii="Times New Roman" w:hAnsi="Times New Roman" w:cs="Times New Roman"/>
          <w:color w:val="auto"/>
          <w:sz w:val="24"/>
          <w:szCs w:val="24"/>
          <w:lang w:val="en-AU"/>
        </w:rPr>
        <w:t xml:space="preserve"> Hayes 2011).</w:t>
      </w:r>
      <w:r w:rsidR="00185D71" w:rsidRPr="000B4511">
        <w:rPr>
          <w:rFonts w:ascii="Times New Roman" w:hAnsi="Times New Roman" w:cs="Times New Roman"/>
          <w:color w:val="auto"/>
          <w:sz w:val="24"/>
          <w:szCs w:val="24"/>
          <w:lang w:val="en-AU"/>
        </w:rPr>
        <w:t xml:space="preserve"> In </w:t>
      </w:r>
      <w:r w:rsidR="00C5757F" w:rsidRPr="000B4511">
        <w:rPr>
          <w:rFonts w:ascii="Times New Roman" w:hAnsi="Times New Roman" w:cs="Times New Roman"/>
          <w:color w:val="auto"/>
          <w:sz w:val="24"/>
          <w:szCs w:val="24"/>
          <w:lang w:val="en-AU"/>
        </w:rPr>
        <w:t xml:space="preserve">the </w:t>
      </w:r>
      <w:r w:rsidR="00185D71" w:rsidRPr="000B4511">
        <w:rPr>
          <w:rFonts w:ascii="Times New Roman" w:hAnsi="Times New Roman" w:cs="Times New Roman"/>
          <w:color w:val="auto"/>
          <w:sz w:val="24"/>
          <w:szCs w:val="24"/>
          <w:lang w:val="en-AU"/>
        </w:rPr>
        <w:t>education</w:t>
      </w:r>
      <w:r w:rsidR="00C5757F" w:rsidRPr="000B4511">
        <w:rPr>
          <w:rFonts w:ascii="Times New Roman" w:hAnsi="Times New Roman" w:cs="Times New Roman"/>
          <w:color w:val="auto"/>
          <w:sz w:val="24"/>
          <w:szCs w:val="24"/>
          <w:lang w:val="en-AU"/>
        </w:rPr>
        <w:t>al context, rural and remote may be character</w:t>
      </w:r>
      <w:r w:rsidR="0095128A" w:rsidRPr="000B4511">
        <w:rPr>
          <w:rFonts w:ascii="Times New Roman" w:hAnsi="Times New Roman" w:cs="Times New Roman"/>
          <w:color w:val="auto"/>
          <w:sz w:val="24"/>
          <w:szCs w:val="24"/>
          <w:lang w:val="en-AU"/>
        </w:rPr>
        <w:t>is</w:t>
      </w:r>
      <w:r w:rsidR="00C5757F" w:rsidRPr="000B4511">
        <w:rPr>
          <w:rFonts w:ascii="Times New Roman" w:hAnsi="Times New Roman" w:cs="Times New Roman"/>
          <w:color w:val="auto"/>
          <w:sz w:val="24"/>
          <w:szCs w:val="24"/>
          <w:lang w:val="en-AU"/>
        </w:rPr>
        <w:t xml:space="preserve">ed </w:t>
      </w:r>
      <w:r w:rsidR="00EE0563" w:rsidRPr="000B4511">
        <w:rPr>
          <w:rFonts w:ascii="Times New Roman" w:hAnsi="Times New Roman" w:cs="Times New Roman"/>
          <w:color w:val="auto"/>
          <w:sz w:val="24"/>
          <w:szCs w:val="24"/>
          <w:lang w:val="en-AU"/>
        </w:rPr>
        <w:t xml:space="preserve">by population size or </w:t>
      </w:r>
      <w:r w:rsidR="00C5757F" w:rsidRPr="000B4511">
        <w:rPr>
          <w:rFonts w:ascii="Times New Roman" w:hAnsi="Times New Roman" w:cs="Times New Roman"/>
          <w:color w:val="auto"/>
          <w:sz w:val="24"/>
          <w:szCs w:val="24"/>
          <w:lang w:val="en-AU"/>
        </w:rPr>
        <w:t>movement to city centres for key services</w:t>
      </w:r>
      <w:r w:rsidR="00EE0563" w:rsidRPr="000B4511">
        <w:rPr>
          <w:rFonts w:ascii="Times New Roman" w:hAnsi="Times New Roman" w:cs="Times New Roman"/>
          <w:color w:val="auto"/>
          <w:sz w:val="24"/>
          <w:szCs w:val="24"/>
          <w:lang w:val="en-AU"/>
        </w:rPr>
        <w:t xml:space="preserve"> with a recognition of specific needs being directly related to a family’s geographic location</w:t>
      </w:r>
      <w:r w:rsidR="00E00100" w:rsidRPr="000B4511">
        <w:rPr>
          <w:rFonts w:ascii="Times New Roman" w:hAnsi="Times New Roman" w:cs="Times New Roman"/>
          <w:color w:val="auto"/>
          <w:sz w:val="24"/>
          <w:szCs w:val="24"/>
          <w:lang w:val="en-AU"/>
        </w:rPr>
        <w:t xml:space="preserve"> and </w:t>
      </w:r>
      <w:r w:rsidR="00D26AA8" w:rsidRPr="000B4511">
        <w:rPr>
          <w:rFonts w:ascii="Times New Roman" w:hAnsi="Times New Roman" w:cs="Times New Roman"/>
          <w:color w:val="auto"/>
          <w:sz w:val="24"/>
          <w:szCs w:val="24"/>
          <w:lang w:val="en-AU"/>
        </w:rPr>
        <w:t xml:space="preserve">access to </w:t>
      </w:r>
      <w:r w:rsidR="0095128A" w:rsidRPr="000B4511">
        <w:rPr>
          <w:rFonts w:ascii="Times New Roman" w:hAnsi="Times New Roman" w:cs="Times New Roman"/>
          <w:color w:val="auto"/>
          <w:sz w:val="24"/>
          <w:szCs w:val="24"/>
          <w:lang w:val="en-AU"/>
        </w:rPr>
        <w:t xml:space="preserve">a range of </w:t>
      </w:r>
      <w:r w:rsidR="00E00100" w:rsidRPr="000B4511">
        <w:rPr>
          <w:rFonts w:ascii="Times New Roman" w:hAnsi="Times New Roman" w:cs="Times New Roman"/>
          <w:color w:val="auto"/>
          <w:sz w:val="24"/>
          <w:szCs w:val="24"/>
          <w:lang w:val="en-AU"/>
        </w:rPr>
        <w:t xml:space="preserve">resources </w:t>
      </w:r>
      <w:r w:rsidR="00E00100" w:rsidRPr="000B4511">
        <w:rPr>
          <w:rFonts w:ascii="Times New Roman" w:hAnsi="Times New Roman" w:cs="Times New Roman"/>
          <w:color w:val="auto"/>
          <w:sz w:val="24"/>
          <w:szCs w:val="24"/>
          <w:lang w:val="en-AU"/>
        </w:rPr>
        <w:lastRenderedPageBreak/>
        <w:t>(MCEETYA 2001)</w:t>
      </w:r>
      <w:r w:rsidR="00EE0563" w:rsidRPr="000B4511">
        <w:rPr>
          <w:rFonts w:ascii="Times New Roman" w:hAnsi="Times New Roman" w:cs="Times New Roman"/>
          <w:color w:val="auto"/>
          <w:sz w:val="24"/>
          <w:szCs w:val="24"/>
          <w:lang w:val="en-AU"/>
        </w:rPr>
        <w:t>.</w:t>
      </w:r>
      <w:r w:rsidR="002A6BDD" w:rsidRPr="000B4511">
        <w:rPr>
          <w:rFonts w:ascii="Times New Roman" w:hAnsi="Times New Roman" w:cs="Times New Roman"/>
          <w:color w:val="auto"/>
          <w:sz w:val="24"/>
          <w:szCs w:val="24"/>
          <w:lang w:val="en-AU"/>
        </w:rPr>
        <w:t xml:space="preserve"> </w:t>
      </w:r>
      <w:r w:rsidR="002771CD" w:rsidRPr="000B4511">
        <w:rPr>
          <w:rFonts w:ascii="Times New Roman" w:hAnsi="Times New Roman" w:cs="Times New Roman"/>
          <w:color w:val="auto"/>
          <w:sz w:val="24"/>
          <w:szCs w:val="24"/>
          <w:lang w:val="en-AU"/>
        </w:rPr>
        <w:t>Overall, a</w:t>
      </w:r>
      <w:r w:rsidR="00F25DF8" w:rsidRPr="000B4511">
        <w:rPr>
          <w:rFonts w:ascii="Times New Roman" w:hAnsi="Times New Roman" w:cs="Times New Roman"/>
          <w:color w:val="auto"/>
          <w:sz w:val="24"/>
          <w:szCs w:val="24"/>
          <w:lang w:val="en-AU"/>
        </w:rPr>
        <w:t xml:space="preserve"> much higher proportion of the population living in remote areas of Australia are Indigenous (Baxter, </w:t>
      </w:r>
      <w:r w:rsidR="00B11AEB" w:rsidRPr="000B4511">
        <w:rPr>
          <w:rFonts w:ascii="Times New Roman" w:hAnsi="Times New Roman" w:cs="Times New Roman"/>
          <w:color w:val="auto"/>
          <w:sz w:val="24"/>
          <w:szCs w:val="24"/>
          <w:lang w:val="en-AU"/>
        </w:rPr>
        <w:t>et al.</w:t>
      </w:r>
      <w:r w:rsidR="00F25DF8" w:rsidRPr="000B4511">
        <w:rPr>
          <w:rFonts w:ascii="Times New Roman" w:hAnsi="Times New Roman" w:cs="Times New Roman"/>
          <w:color w:val="auto"/>
          <w:sz w:val="24"/>
          <w:szCs w:val="24"/>
          <w:lang w:val="en-AU"/>
        </w:rPr>
        <w:t xml:space="preserve"> 2011).</w:t>
      </w:r>
      <w:r w:rsidR="002771CD" w:rsidRPr="000B4511">
        <w:rPr>
          <w:rFonts w:ascii="Times New Roman" w:hAnsi="Times New Roman" w:cs="Times New Roman"/>
          <w:color w:val="auto"/>
          <w:sz w:val="24"/>
          <w:szCs w:val="24"/>
          <w:lang w:val="en-AU"/>
        </w:rPr>
        <w:t xml:space="preserve"> </w:t>
      </w:r>
      <w:r w:rsidR="00223A67" w:rsidRPr="000B4511">
        <w:rPr>
          <w:rFonts w:ascii="Times New Roman" w:hAnsi="Times New Roman" w:cs="Times New Roman"/>
          <w:color w:val="auto"/>
          <w:sz w:val="24"/>
          <w:szCs w:val="24"/>
          <w:lang w:val="en-AU"/>
        </w:rPr>
        <w:t xml:space="preserve">The term </w:t>
      </w:r>
      <w:r w:rsidR="00561704" w:rsidRPr="000B4511">
        <w:rPr>
          <w:rFonts w:ascii="Times New Roman" w:hAnsi="Times New Roman" w:cs="Times New Roman"/>
          <w:color w:val="auto"/>
          <w:sz w:val="24"/>
          <w:szCs w:val="24"/>
          <w:lang w:val="en-AU"/>
        </w:rPr>
        <w:t xml:space="preserve">Indigenous </w:t>
      </w:r>
      <w:r w:rsidR="00223A67" w:rsidRPr="000B4511">
        <w:rPr>
          <w:rFonts w:ascii="Times New Roman" w:hAnsi="Times New Roman" w:cs="Times New Roman"/>
          <w:color w:val="auto"/>
          <w:sz w:val="24"/>
          <w:szCs w:val="24"/>
          <w:lang w:val="en-AU"/>
        </w:rPr>
        <w:t xml:space="preserve">encompasses </w:t>
      </w:r>
      <w:r w:rsidR="00CB50E7" w:rsidRPr="000B4511">
        <w:rPr>
          <w:rFonts w:ascii="Times New Roman" w:hAnsi="Times New Roman" w:cs="Times New Roman"/>
          <w:color w:val="auto"/>
          <w:sz w:val="24"/>
          <w:szCs w:val="24"/>
          <w:lang w:val="en-AU"/>
        </w:rPr>
        <w:t xml:space="preserve">and identifies </w:t>
      </w:r>
      <w:r w:rsidR="00223A67" w:rsidRPr="000B4511">
        <w:rPr>
          <w:rFonts w:ascii="Times New Roman" w:hAnsi="Times New Roman" w:cs="Times New Roman"/>
          <w:color w:val="auto"/>
          <w:sz w:val="24"/>
          <w:szCs w:val="24"/>
          <w:lang w:val="en-AU"/>
        </w:rPr>
        <w:t xml:space="preserve">Aboriginal </w:t>
      </w:r>
      <w:r w:rsidR="00561704" w:rsidRPr="000B4511">
        <w:rPr>
          <w:rFonts w:ascii="Times New Roman" w:hAnsi="Times New Roman" w:cs="Times New Roman"/>
          <w:color w:val="auto"/>
          <w:sz w:val="24"/>
          <w:szCs w:val="24"/>
          <w:lang w:val="en-AU"/>
        </w:rPr>
        <w:t>and</w:t>
      </w:r>
      <w:r w:rsidR="00223A67" w:rsidRPr="000B4511">
        <w:rPr>
          <w:rFonts w:ascii="Times New Roman" w:hAnsi="Times New Roman" w:cs="Times New Roman"/>
          <w:color w:val="auto"/>
          <w:sz w:val="24"/>
          <w:szCs w:val="24"/>
          <w:lang w:val="en-AU"/>
        </w:rPr>
        <w:t xml:space="preserve"> Torres Strait Islander</w:t>
      </w:r>
      <w:r w:rsidR="001F5074">
        <w:rPr>
          <w:rFonts w:ascii="Times New Roman" w:hAnsi="Times New Roman" w:cs="Times New Roman"/>
          <w:color w:val="auto"/>
          <w:sz w:val="24"/>
          <w:szCs w:val="24"/>
          <w:lang w:val="en-AU"/>
        </w:rPr>
        <w:t xml:space="preserve"> people</w:t>
      </w:r>
      <w:r w:rsidR="00C17B27" w:rsidRPr="000B4511">
        <w:rPr>
          <w:rFonts w:ascii="Times New Roman" w:hAnsi="Times New Roman" w:cs="Times New Roman"/>
          <w:color w:val="auto"/>
          <w:sz w:val="24"/>
          <w:szCs w:val="24"/>
          <w:lang w:val="en-AU"/>
        </w:rPr>
        <w:t xml:space="preserve"> as the First P</w:t>
      </w:r>
      <w:r w:rsidR="00223A67" w:rsidRPr="000B4511">
        <w:rPr>
          <w:rFonts w:ascii="Times New Roman" w:hAnsi="Times New Roman" w:cs="Times New Roman"/>
          <w:color w:val="auto"/>
          <w:sz w:val="24"/>
          <w:szCs w:val="24"/>
          <w:lang w:val="en-AU"/>
        </w:rPr>
        <w:t>eoples</w:t>
      </w:r>
      <w:r w:rsidR="00561704" w:rsidRPr="000B4511">
        <w:rPr>
          <w:rFonts w:ascii="Times New Roman" w:hAnsi="Times New Roman" w:cs="Times New Roman"/>
          <w:color w:val="auto"/>
          <w:sz w:val="24"/>
          <w:szCs w:val="24"/>
          <w:lang w:val="en-AU"/>
        </w:rPr>
        <w:t xml:space="preserve"> </w:t>
      </w:r>
      <w:r w:rsidR="00C17B27" w:rsidRPr="000B4511">
        <w:rPr>
          <w:rFonts w:ascii="Times New Roman" w:hAnsi="Times New Roman" w:cs="Times New Roman"/>
          <w:color w:val="auto"/>
          <w:sz w:val="24"/>
          <w:szCs w:val="24"/>
          <w:lang w:val="en-AU"/>
        </w:rPr>
        <w:t>of Australia</w:t>
      </w:r>
      <w:r w:rsidR="00223A67" w:rsidRPr="000B4511">
        <w:rPr>
          <w:rFonts w:ascii="Times New Roman" w:hAnsi="Times New Roman" w:cs="Times New Roman"/>
          <w:color w:val="auto"/>
          <w:sz w:val="24"/>
          <w:szCs w:val="24"/>
          <w:lang w:val="en-AU"/>
        </w:rPr>
        <w:t>.</w:t>
      </w:r>
      <w:r w:rsidR="00561704" w:rsidRPr="000B4511">
        <w:rPr>
          <w:rFonts w:ascii="Times New Roman" w:hAnsi="Times New Roman" w:cs="Times New Roman"/>
          <w:color w:val="auto"/>
          <w:sz w:val="24"/>
          <w:szCs w:val="24"/>
          <w:lang w:val="en-AU"/>
        </w:rPr>
        <w:t xml:space="preserve"> </w:t>
      </w:r>
      <w:r w:rsidR="002771CD" w:rsidRPr="000B4511">
        <w:rPr>
          <w:rFonts w:ascii="Times New Roman" w:hAnsi="Times New Roman" w:cs="Times New Roman"/>
          <w:color w:val="auto"/>
          <w:sz w:val="24"/>
          <w:szCs w:val="24"/>
          <w:lang w:val="en-AU"/>
        </w:rPr>
        <w:t>The current study was conducted in the state of New South Wa</w:t>
      </w:r>
      <w:r w:rsidR="00947AC7" w:rsidRPr="000B4511">
        <w:rPr>
          <w:rFonts w:ascii="Times New Roman" w:hAnsi="Times New Roman" w:cs="Times New Roman"/>
          <w:color w:val="auto"/>
          <w:sz w:val="24"/>
          <w:szCs w:val="24"/>
          <w:lang w:val="en-AU"/>
        </w:rPr>
        <w:t>les</w:t>
      </w:r>
      <w:r w:rsidR="0095128A" w:rsidRPr="000B4511">
        <w:rPr>
          <w:rFonts w:ascii="Times New Roman" w:hAnsi="Times New Roman" w:cs="Times New Roman"/>
          <w:color w:val="auto"/>
          <w:sz w:val="24"/>
          <w:szCs w:val="24"/>
          <w:lang w:val="en-AU"/>
        </w:rPr>
        <w:t xml:space="preserve"> (NSW)</w:t>
      </w:r>
      <w:r w:rsidR="00947AC7" w:rsidRPr="000B4511">
        <w:rPr>
          <w:rFonts w:ascii="Times New Roman" w:hAnsi="Times New Roman" w:cs="Times New Roman"/>
          <w:color w:val="auto"/>
          <w:sz w:val="24"/>
          <w:szCs w:val="24"/>
          <w:lang w:val="en-AU"/>
        </w:rPr>
        <w:t xml:space="preserve">, home to 7.5 million people (2.9% Aboriginal) and the </w:t>
      </w:r>
      <w:r w:rsidR="002771CD" w:rsidRPr="000B4511">
        <w:rPr>
          <w:rFonts w:ascii="Times New Roman" w:hAnsi="Times New Roman" w:cs="Times New Roman"/>
          <w:color w:val="auto"/>
          <w:sz w:val="24"/>
          <w:szCs w:val="24"/>
          <w:lang w:val="en-AU"/>
        </w:rPr>
        <w:t xml:space="preserve">largest </w:t>
      </w:r>
      <w:r w:rsidR="00947AC7" w:rsidRPr="000B4511">
        <w:rPr>
          <w:rFonts w:ascii="Times New Roman" w:hAnsi="Times New Roman" w:cs="Times New Roman"/>
          <w:color w:val="auto"/>
          <w:sz w:val="24"/>
          <w:szCs w:val="24"/>
          <w:lang w:val="en-AU"/>
        </w:rPr>
        <w:t>(</w:t>
      </w:r>
      <w:r w:rsidR="009113B8" w:rsidRPr="000B4511">
        <w:rPr>
          <w:rFonts w:ascii="Times New Roman" w:hAnsi="Times New Roman" w:cs="Times New Roman"/>
          <w:color w:val="auto"/>
          <w:sz w:val="24"/>
          <w:szCs w:val="24"/>
          <w:lang w:val="en-AU"/>
        </w:rPr>
        <w:t>33</w:t>
      </w:r>
      <w:r w:rsidR="00947AC7" w:rsidRPr="000B4511">
        <w:rPr>
          <w:rFonts w:ascii="Times New Roman" w:hAnsi="Times New Roman" w:cs="Times New Roman"/>
          <w:color w:val="auto"/>
          <w:sz w:val="24"/>
          <w:szCs w:val="24"/>
          <w:lang w:val="en-AU"/>
        </w:rPr>
        <w:t xml:space="preserve">%) of the </w:t>
      </w:r>
      <w:r w:rsidR="002771CD" w:rsidRPr="000B4511">
        <w:rPr>
          <w:rFonts w:ascii="Times New Roman" w:hAnsi="Times New Roman" w:cs="Times New Roman"/>
          <w:color w:val="auto"/>
          <w:sz w:val="24"/>
          <w:szCs w:val="24"/>
          <w:lang w:val="en-AU"/>
        </w:rPr>
        <w:t>Aboriginal population of Australia</w:t>
      </w:r>
      <w:r w:rsidR="00F14D9B" w:rsidRPr="000B4511">
        <w:rPr>
          <w:rFonts w:ascii="Times New Roman" w:hAnsi="Times New Roman" w:cs="Times New Roman"/>
          <w:color w:val="auto"/>
          <w:sz w:val="24"/>
          <w:szCs w:val="24"/>
          <w:lang w:val="en-AU"/>
        </w:rPr>
        <w:t xml:space="preserve"> (Australian Bureau of Statistics 2017)</w:t>
      </w:r>
      <w:r w:rsidR="002771CD" w:rsidRPr="000B4511">
        <w:rPr>
          <w:rFonts w:ascii="Times New Roman" w:hAnsi="Times New Roman" w:cs="Times New Roman"/>
          <w:color w:val="auto"/>
          <w:sz w:val="24"/>
          <w:szCs w:val="24"/>
          <w:lang w:val="en-AU"/>
        </w:rPr>
        <w:t xml:space="preserve">. </w:t>
      </w:r>
      <w:r w:rsidR="00CC0036" w:rsidRPr="000B4511">
        <w:rPr>
          <w:rFonts w:ascii="Times New Roman" w:eastAsiaTheme="minorHAnsi" w:hAnsi="Times New Roman" w:cs="Times New Roman"/>
          <w:color w:val="auto"/>
          <w:sz w:val="24"/>
          <w:szCs w:val="24"/>
          <w:lang w:val="en-AU"/>
        </w:rPr>
        <w:t xml:space="preserve">With teaching demands varying across contexts (e.g., cultural context influences how teachers develop, how educational systems are framed, and how teaching practices are valued; King </w:t>
      </w:r>
      <w:r w:rsidR="00070472">
        <w:rPr>
          <w:rFonts w:ascii="Times New Roman" w:hAnsi="Times New Roman" w:cs="Times New Roman"/>
          <w:color w:val="auto"/>
          <w:sz w:val="24"/>
          <w:szCs w:val="24"/>
          <w:lang w:val="en-AU"/>
        </w:rPr>
        <w:t>and</w:t>
      </w:r>
      <w:r w:rsidR="00CC0036" w:rsidRPr="000B4511">
        <w:rPr>
          <w:rFonts w:ascii="Times New Roman" w:eastAsiaTheme="minorHAnsi" w:hAnsi="Times New Roman" w:cs="Times New Roman"/>
          <w:color w:val="auto"/>
          <w:sz w:val="24"/>
          <w:szCs w:val="24"/>
          <w:lang w:val="en-AU"/>
        </w:rPr>
        <w:t xml:space="preserve"> McInerney 2016), we sought to develop a culturally and contextually responsive way of assessing and increasing the retention of quality teachers in rural and remote settings.</w:t>
      </w:r>
      <w:r w:rsidR="00CC0036">
        <w:rPr>
          <w:rFonts w:ascii="Times New Roman" w:eastAsiaTheme="minorHAnsi" w:hAnsi="Times New Roman" w:cs="Times New Roman"/>
          <w:color w:val="auto"/>
          <w:sz w:val="24"/>
          <w:szCs w:val="24"/>
          <w:lang w:val="en-AU"/>
        </w:rPr>
        <w:t xml:space="preserve"> </w:t>
      </w:r>
    </w:p>
    <w:p w14:paraId="5BBF0FD0" w14:textId="74591E3C" w:rsidR="004D3E15" w:rsidRPr="000B4511" w:rsidRDefault="0095128A" w:rsidP="00CC0036">
      <w:pPr>
        <w:widowControl w:val="0"/>
        <w:autoSpaceDE w:val="0"/>
        <w:autoSpaceDN w:val="0"/>
        <w:adjustRightInd w:val="0"/>
        <w:spacing w:line="480" w:lineRule="auto"/>
        <w:contextualSpacing/>
        <w:rPr>
          <w:rFonts w:ascii="Times New Roman" w:hAnsi="Times New Roman" w:cs="Times New Roman"/>
          <w:b/>
          <w:color w:val="auto"/>
          <w:sz w:val="24"/>
          <w:szCs w:val="24"/>
          <w:lang w:val="en-AU"/>
        </w:rPr>
      </w:pPr>
      <w:r w:rsidRPr="000B4511">
        <w:rPr>
          <w:rFonts w:ascii="Times New Roman" w:hAnsi="Times New Roman" w:cs="Times New Roman"/>
          <w:b/>
          <w:color w:val="auto"/>
          <w:sz w:val="24"/>
          <w:szCs w:val="24"/>
          <w:lang w:val="en-AU"/>
        </w:rPr>
        <w:t>Personal</w:t>
      </w:r>
      <w:r w:rsidR="004D3E15" w:rsidRPr="000B4511">
        <w:rPr>
          <w:rFonts w:ascii="Times New Roman" w:hAnsi="Times New Roman" w:cs="Times New Roman"/>
          <w:b/>
          <w:color w:val="auto"/>
          <w:sz w:val="24"/>
          <w:szCs w:val="24"/>
          <w:lang w:val="en-AU"/>
        </w:rPr>
        <w:t xml:space="preserve"> Attributes</w:t>
      </w:r>
      <w:r w:rsidRPr="000B4511">
        <w:rPr>
          <w:rFonts w:ascii="Times New Roman" w:hAnsi="Times New Roman" w:cs="Times New Roman"/>
          <w:b/>
          <w:color w:val="auto"/>
          <w:sz w:val="24"/>
          <w:szCs w:val="24"/>
          <w:lang w:val="en-AU"/>
        </w:rPr>
        <w:t xml:space="preserve"> for Teaching</w:t>
      </w:r>
    </w:p>
    <w:p w14:paraId="3F889D6E" w14:textId="1541243A" w:rsidR="007F612B" w:rsidRPr="00B91481" w:rsidRDefault="007F612B" w:rsidP="007F612B">
      <w:pPr>
        <w:widowControl w:val="0"/>
        <w:autoSpaceDE w:val="0"/>
        <w:autoSpaceDN w:val="0"/>
        <w:adjustRightInd w:val="0"/>
        <w:spacing w:line="480" w:lineRule="auto"/>
        <w:ind w:firstLine="720"/>
        <w:contextualSpacing/>
        <w:rPr>
          <w:rFonts w:ascii="Times" w:eastAsiaTheme="minorHAnsi" w:hAnsi="Times" w:cs="Times"/>
          <w:color w:val="000000"/>
          <w:sz w:val="24"/>
          <w:szCs w:val="24"/>
          <w:lang w:val="en-GB"/>
        </w:rPr>
      </w:pPr>
      <w:r>
        <w:rPr>
          <w:rFonts w:ascii="Times New Roman" w:hAnsi="Times New Roman" w:cs="Times New Roman"/>
          <w:color w:val="auto"/>
          <w:sz w:val="24"/>
          <w:szCs w:val="24"/>
          <w:lang w:val="en-AU"/>
        </w:rPr>
        <w:t>When considering a teaching position in a rural or remote setting, c</w:t>
      </w:r>
      <w:r w:rsidRPr="000B4511">
        <w:rPr>
          <w:rFonts w:ascii="Times New Roman" w:hAnsi="Times New Roman" w:cs="Times New Roman"/>
          <w:color w:val="auto"/>
          <w:sz w:val="24"/>
          <w:szCs w:val="24"/>
          <w:lang w:val="en-AU"/>
        </w:rPr>
        <w:t xml:space="preserve">ritical reflection is encouraged in order to determine </w:t>
      </w:r>
      <w:r>
        <w:rPr>
          <w:rFonts w:ascii="Times New Roman" w:hAnsi="Times New Roman" w:cs="Times New Roman"/>
          <w:color w:val="auto"/>
          <w:sz w:val="24"/>
          <w:szCs w:val="24"/>
          <w:lang w:val="en-AU"/>
        </w:rPr>
        <w:t>whether</w:t>
      </w:r>
      <w:r w:rsidRPr="000B4511">
        <w:rPr>
          <w:rFonts w:ascii="Times New Roman" w:hAnsi="Times New Roman" w:cs="Times New Roman"/>
          <w:color w:val="auto"/>
          <w:sz w:val="24"/>
          <w:szCs w:val="24"/>
          <w:lang w:val="en-AU"/>
        </w:rPr>
        <w:t xml:space="preserve"> </w:t>
      </w:r>
      <w:r w:rsidR="003548B1">
        <w:rPr>
          <w:rFonts w:ascii="Times New Roman" w:hAnsi="Times New Roman" w:cs="Times New Roman"/>
          <w:color w:val="auto"/>
          <w:sz w:val="24"/>
          <w:szCs w:val="24"/>
          <w:lang w:val="en-AU"/>
        </w:rPr>
        <w:t xml:space="preserve">a list of </w:t>
      </w:r>
      <w:r w:rsidRPr="000B4511">
        <w:rPr>
          <w:rFonts w:ascii="Times New Roman" w:hAnsi="Times New Roman" w:cs="Times New Roman"/>
          <w:color w:val="auto"/>
          <w:sz w:val="24"/>
          <w:szCs w:val="24"/>
          <w:lang w:val="en-AU"/>
        </w:rPr>
        <w:t>personal attributes include</w:t>
      </w:r>
      <w:r w:rsidR="003548B1">
        <w:rPr>
          <w:rFonts w:ascii="Times New Roman" w:hAnsi="Times New Roman" w:cs="Times New Roman"/>
          <w:color w:val="auto"/>
          <w:sz w:val="24"/>
          <w:szCs w:val="24"/>
          <w:lang w:val="en-AU"/>
        </w:rPr>
        <w:t>s</w:t>
      </w:r>
      <w:r w:rsidRPr="000B4511">
        <w:rPr>
          <w:rFonts w:ascii="Times New Roman" w:hAnsi="Times New Roman" w:cs="Times New Roman"/>
          <w:color w:val="auto"/>
          <w:sz w:val="24"/>
          <w:szCs w:val="24"/>
          <w:lang w:val="en-AU"/>
        </w:rPr>
        <w:t xml:space="preserve"> “adaptable, resilient, independent, sensitive, practical, strong in heart and mind, tolerant, organised, respecting of others, resourceful and a lateral thinker” (Austin 2010</w:t>
      </w:r>
      <w:r w:rsidR="00A11FA9">
        <w:rPr>
          <w:rFonts w:ascii="Times New Roman" w:hAnsi="Times New Roman" w:cs="Times New Roman"/>
          <w:color w:val="auto"/>
          <w:sz w:val="24"/>
          <w:szCs w:val="24"/>
          <w:lang w:val="en-AU"/>
        </w:rPr>
        <w:t>,</w:t>
      </w:r>
      <w:r w:rsidRPr="000B4511">
        <w:rPr>
          <w:rFonts w:ascii="Times New Roman" w:hAnsi="Times New Roman" w:cs="Times New Roman"/>
          <w:color w:val="auto"/>
          <w:sz w:val="24"/>
          <w:szCs w:val="24"/>
          <w:lang w:val="en-AU"/>
        </w:rPr>
        <w:t xml:space="preserve"> p. 30). According to a state strategy for rural and remote education, “graduates from NSW teacher education programs will have the skills and personal attributes for teaching in rural and remote schools” (NSWDEC 2013</w:t>
      </w:r>
      <w:r w:rsidR="00A11FA9">
        <w:rPr>
          <w:rFonts w:ascii="Times New Roman" w:hAnsi="Times New Roman" w:cs="Times New Roman"/>
          <w:color w:val="auto"/>
          <w:sz w:val="24"/>
          <w:szCs w:val="24"/>
          <w:lang w:val="en-AU"/>
        </w:rPr>
        <w:t>,</w:t>
      </w:r>
      <w:r w:rsidRPr="000B4511">
        <w:rPr>
          <w:rFonts w:ascii="Times New Roman" w:hAnsi="Times New Roman" w:cs="Times New Roman"/>
          <w:color w:val="auto"/>
          <w:sz w:val="24"/>
          <w:szCs w:val="24"/>
          <w:lang w:val="en-AU"/>
        </w:rPr>
        <w:t xml:space="preserve"> p. 11). Not only are initial teacher education (ITE) providers expected to produce classroom-ready teachers (TEMAG 2014), but also to prepare context or ‘remote ready’ graduates. In response, the NSW Department of Education (hereafter, the Department) developed an interview protocol that explicitly </w:t>
      </w:r>
      <w:r w:rsidR="0064433D">
        <w:rPr>
          <w:rFonts w:ascii="Times New Roman" w:hAnsi="Times New Roman" w:cs="Times New Roman"/>
          <w:color w:val="auto"/>
          <w:sz w:val="24"/>
          <w:szCs w:val="24"/>
          <w:lang w:val="en-AU"/>
        </w:rPr>
        <w:t>asks questions to assess</w:t>
      </w:r>
      <w:r w:rsidRPr="000B4511">
        <w:rPr>
          <w:rFonts w:ascii="Times New Roman" w:hAnsi="Times New Roman" w:cs="Times New Roman"/>
          <w:color w:val="auto"/>
          <w:sz w:val="24"/>
          <w:szCs w:val="24"/>
          <w:lang w:val="en-AU"/>
        </w:rPr>
        <w:t xml:space="preserve"> </w:t>
      </w:r>
      <w:r w:rsidR="003548B1">
        <w:rPr>
          <w:rFonts w:ascii="Times New Roman" w:hAnsi="Times New Roman" w:cs="Times New Roman"/>
          <w:color w:val="auto"/>
          <w:sz w:val="24"/>
          <w:szCs w:val="24"/>
          <w:lang w:val="en-AU"/>
        </w:rPr>
        <w:t xml:space="preserve">personal </w:t>
      </w:r>
      <w:r w:rsidRPr="000B4511">
        <w:rPr>
          <w:rFonts w:ascii="Times New Roman" w:hAnsi="Times New Roman" w:cs="Times New Roman"/>
          <w:color w:val="auto"/>
          <w:sz w:val="24"/>
          <w:szCs w:val="24"/>
          <w:lang w:val="en-AU"/>
        </w:rPr>
        <w:t>suitability for rural or remote teaching. Although the new interview protocol greatly enhanced the approval-to-teach process, the Department continued to seek best-practice approaches to developing related valid and reliable methods for measuring personal characteristics.</w:t>
      </w:r>
    </w:p>
    <w:p w14:paraId="2E3B83AC" w14:textId="3A2D4418" w:rsidR="00543560" w:rsidRPr="000B4511" w:rsidRDefault="00923B1C" w:rsidP="000B4511">
      <w:pPr>
        <w:widowControl w:val="0"/>
        <w:autoSpaceDE w:val="0"/>
        <w:autoSpaceDN w:val="0"/>
        <w:adjustRightInd w:val="0"/>
        <w:spacing w:after="240" w:line="480" w:lineRule="auto"/>
        <w:ind w:firstLine="720"/>
        <w:rPr>
          <w:rFonts w:ascii="Times New Roman" w:eastAsiaTheme="minorHAnsi" w:hAnsi="Times New Roman" w:cs="Times New Roman"/>
          <w:color w:val="auto"/>
          <w:sz w:val="24"/>
          <w:szCs w:val="24"/>
          <w:lang w:val="en-AU"/>
        </w:rPr>
      </w:pPr>
      <w:r w:rsidRPr="000B4511">
        <w:rPr>
          <w:rFonts w:ascii="Times New Roman" w:eastAsiaTheme="minorHAnsi" w:hAnsi="Times New Roman" w:cs="Times New Roman"/>
          <w:color w:val="auto"/>
          <w:sz w:val="24"/>
          <w:szCs w:val="24"/>
          <w:lang w:val="en-AU"/>
        </w:rPr>
        <w:t xml:space="preserve">The challenge remains, however, with agreeing on a definition of ‘quality’ teacher </w:t>
      </w:r>
      <w:r>
        <w:rPr>
          <w:rFonts w:ascii="Times New Roman" w:eastAsiaTheme="minorHAnsi" w:hAnsi="Times New Roman" w:cs="Times New Roman"/>
          <w:color w:val="auto"/>
          <w:sz w:val="24"/>
          <w:szCs w:val="24"/>
          <w:lang w:val="en-AU"/>
        </w:rPr>
        <w:t xml:space="preserve">or </w:t>
      </w:r>
      <w:r>
        <w:rPr>
          <w:rFonts w:ascii="Times New Roman" w:eastAsiaTheme="minorHAnsi" w:hAnsi="Times New Roman" w:cs="Times New Roman"/>
          <w:color w:val="auto"/>
          <w:sz w:val="24"/>
          <w:szCs w:val="24"/>
          <w:lang w:val="en-AU"/>
        </w:rPr>
        <w:lastRenderedPageBreak/>
        <w:t xml:space="preserve">teacher effectiveness </w:t>
      </w:r>
      <w:r w:rsidRPr="000B4511">
        <w:rPr>
          <w:rFonts w:ascii="Times New Roman" w:eastAsiaTheme="minorHAnsi" w:hAnsi="Times New Roman" w:cs="Times New Roman"/>
          <w:color w:val="auto"/>
          <w:sz w:val="24"/>
          <w:szCs w:val="24"/>
          <w:lang w:val="en-AU"/>
        </w:rPr>
        <w:t xml:space="preserve">(Rice, Richardson, </w:t>
      </w:r>
      <w:r w:rsidR="00070472">
        <w:rPr>
          <w:rFonts w:ascii="Times New Roman" w:hAnsi="Times New Roman" w:cs="Times New Roman"/>
          <w:color w:val="auto"/>
          <w:sz w:val="24"/>
          <w:szCs w:val="24"/>
          <w:lang w:val="en-AU"/>
        </w:rPr>
        <w:t>and</w:t>
      </w:r>
      <w:r w:rsidRPr="000B4511">
        <w:rPr>
          <w:rFonts w:ascii="Times New Roman" w:eastAsiaTheme="minorHAnsi" w:hAnsi="Times New Roman" w:cs="Times New Roman"/>
          <w:color w:val="auto"/>
          <w:sz w:val="24"/>
          <w:szCs w:val="24"/>
          <w:lang w:val="en-AU"/>
        </w:rPr>
        <w:t xml:space="preserve"> Watt 2017). </w:t>
      </w:r>
      <w:r w:rsidR="00107A8B" w:rsidRPr="000B4511">
        <w:rPr>
          <w:rFonts w:ascii="Times New Roman" w:hAnsi="Times New Roman" w:cs="Times New Roman"/>
          <w:color w:val="000000" w:themeColor="text1"/>
          <w:sz w:val="24"/>
          <w:szCs w:val="24"/>
          <w:lang w:val="en-AU"/>
        </w:rPr>
        <w:t>Research on teach</w:t>
      </w:r>
      <w:r>
        <w:rPr>
          <w:rFonts w:ascii="Times New Roman" w:hAnsi="Times New Roman" w:cs="Times New Roman"/>
          <w:color w:val="000000" w:themeColor="text1"/>
          <w:sz w:val="24"/>
          <w:szCs w:val="24"/>
          <w:lang w:val="en-AU"/>
        </w:rPr>
        <w:t>er quality</w:t>
      </w:r>
      <w:r w:rsidR="00107A8B" w:rsidRPr="000B4511">
        <w:rPr>
          <w:rFonts w:ascii="Times New Roman" w:hAnsi="Times New Roman" w:cs="Times New Roman"/>
          <w:color w:val="000000" w:themeColor="text1"/>
          <w:sz w:val="24"/>
          <w:szCs w:val="24"/>
          <w:lang w:val="en-AU"/>
        </w:rPr>
        <w:t xml:space="preserve"> has highlighted </w:t>
      </w:r>
      <w:r w:rsidR="00A26C20" w:rsidRPr="000B4511">
        <w:rPr>
          <w:rFonts w:ascii="Times New Roman" w:hAnsi="Times New Roman" w:cs="Times New Roman"/>
          <w:color w:val="000000" w:themeColor="text1"/>
          <w:sz w:val="24"/>
          <w:szCs w:val="24"/>
          <w:lang w:val="en-AU"/>
        </w:rPr>
        <w:t xml:space="preserve">the importance of </w:t>
      </w:r>
      <w:r w:rsidR="003548B1">
        <w:rPr>
          <w:rFonts w:ascii="Times New Roman" w:hAnsi="Times New Roman" w:cs="Times New Roman"/>
          <w:color w:val="000000" w:themeColor="text1"/>
          <w:sz w:val="24"/>
          <w:szCs w:val="24"/>
          <w:lang w:val="en-AU"/>
        </w:rPr>
        <w:t>personal</w:t>
      </w:r>
      <w:r w:rsidR="00A26C20" w:rsidRPr="000B4511">
        <w:rPr>
          <w:rFonts w:ascii="Times New Roman" w:hAnsi="Times New Roman" w:cs="Times New Roman"/>
          <w:color w:val="000000" w:themeColor="text1"/>
          <w:sz w:val="24"/>
          <w:szCs w:val="24"/>
          <w:lang w:val="en-AU"/>
        </w:rPr>
        <w:t xml:space="preserve"> attributes (i.e., beliefs, attitudes, and dispositions) </w:t>
      </w:r>
      <w:r w:rsidR="00107A8B" w:rsidRPr="000B4511">
        <w:rPr>
          <w:rFonts w:ascii="Times New Roman" w:hAnsi="Times New Roman" w:cs="Times New Roman"/>
          <w:color w:val="000000" w:themeColor="text1"/>
          <w:sz w:val="24"/>
          <w:szCs w:val="24"/>
          <w:lang w:val="en-AU"/>
        </w:rPr>
        <w:t xml:space="preserve">such as self-awareness, adaptability, motivation, </w:t>
      </w:r>
      <w:r w:rsidR="001B1AC7" w:rsidRPr="000B4511">
        <w:rPr>
          <w:rFonts w:ascii="Times New Roman" w:hAnsi="Times New Roman" w:cs="Times New Roman"/>
          <w:color w:val="000000" w:themeColor="text1"/>
          <w:sz w:val="24"/>
          <w:szCs w:val="24"/>
          <w:lang w:val="en-AU"/>
        </w:rPr>
        <w:t xml:space="preserve">and </w:t>
      </w:r>
      <w:r w:rsidR="00107A8B" w:rsidRPr="000B4511">
        <w:rPr>
          <w:rFonts w:ascii="Times New Roman" w:hAnsi="Times New Roman" w:cs="Times New Roman"/>
          <w:color w:val="000000" w:themeColor="text1"/>
          <w:sz w:val="24"/>
          <w:szCs w:val="24"/>
          <w:lang w:val="en-AU"/>
        </w:rPr>
        <w:t xml:space="preserve">personality (Buehl </w:t>
      </w:r>
      <w:r w:rsidR="00070472">
        <w:rPr>
          <w:rFonts w:ascii="Times New Roman" w:hAnsi="Times New Roman" w:cs="Times New Roman"/>
          <w:color w:val="auto"/>
          <w:sz w:val="24"/>
          <w:szCs w:val="24"/>
          <w:lang w:val="en-AU"/>
        </w:rPr>
        <w:t>and</w:t>
      </w:r>
      <w:r w:rsidR="00107A8B" w:rsidRPr="000B4511">
        <w:rPr>
          <w:rFonts w:ascii="Times New Roman" w:hAnsi="Times New Roman" w:cs="Times New Roman"/>
          <w:color w:val="000000" w:themeColor="text1"/>
          <w:sz w:val="24"/>
          <w:szCs w:val="24"/>
          <w:lang w:val="en-AU"/>
        </w:rPr>
        <w:t xml:space="preserve"> Fives 2009). </w:t>
      </w:r>
      <w:r w:rsidR="00A26C20" w:rsidRPr="000B4511">
        <w:rPr>
          <w:rFonts w:ascii="Times New Roman" w:hAnsi="Times New Roman" w:cs="Times New Roman"/>
          <w:color w:val="000000" w:themeColor="text1"/>
          <w:sz w:val="24"/>
          <w:szCs w:val="24"/>
          <w:lang w:val="en-AU"/>
        </w:rPr>
        <w:t>For example, a</w:t>
      </w:r>
      <w:r w:rsidR="00E430D3" w:rsidRPr="000B4511">
        <w:rPr>
          <w:rFonts w:ascii="Times New Roman" w:hAnsi="Times New Roman" w:cs="Times New Roman"/>
          <w:color w:val="000000" w:themeColor="text1"/>
          <w:sz w:val="24"/>
          <w:szCs w:val="24"/>
          <w:lang w:val="en-AU"/>
        </w:rPr>
        <w:t xml:space="preserve"> recent review</w:t>
      </w:r>
      <w:r w:rsidR="00F67B56" w:rsidRPr="000B4511">
        <w:rPr>
          <w:rFonts w:ascii="Times New Roman" w:hAnsi="Times New Roman" w:cs="Times New Roman"/>
          <w:color w:val="000000" w:themeColor="text1"/>
          <w:sz w:val="24"/>
          <w:szCs w:val="24"/>
          <w:lang w:val="en-AU"/>
        </w:rPr>
        <w:t xml:space="preserve"> </w:t>
      </w:r>
      <w:r w:rsidR="00FF6A53" w:rsidRPr="000B4511">
        <w:rPr>
          <w:rFonts w:ascii="Times New Roman" w:hAnsi="Times New Roman" w:cs="Times New Roman"/>
          <w:color w:val="000000" w:themeColor="text1"/>
          <w:sz w:val="24"/>
          <w:szCs w:val="24"/>
          <w:lang w:val="en-AU"/>
        </w:rPr>
        <w:t>(</w:t>
      </w:r>
      <w:r w:rsidR="00921F4E">
        <w:rPr>
          <w:rFonts w:ascii="Times New Roman" w:hAnsi="Times New Roman" w:cs="Times New Roman"/>
          <w:color w:val="000000" w:themeColor="text1"/>
          <w:sz w:val="24"/>
          <w:szCs w:val="24"/>
          <w:lang w:val="en-AU"/>
        </w:rPr>
        <w:t xml:space="preserve">Klassen </w:t>
      </w:r>
      <w:r w:rsidR="00070472">
        <w:rPr>
          <w:rFonts w:ascii="Times New Roman" w:hAnsi="Times New Roman" w:cs="Times New Roman"/>
          <w:color w:val="auto"/>
          <w:sz w:val="24"/>
          <w:szCs w:val="24"/>
          <w:lang w:val="en-AU"/>
        </w:rPr>
        <w:t>and</w:t>
      </w:r>
      <w:r w:rsidR="00921F4E">
        <w:rPr>
          <w:rFonts w:ascii="Times New Roman" w:hAnsi="Times New Roman" w:cs="Times New Roman"/>
          <w:color w:val="000000" w:themeColor="text1"/>
          <w:sz w:val="24"/>
          <w:szCs w:val="24"/>
          <w:lang w:val="en-AU"/>
        </w:rPr>
        <w:t xml:space="preserve"> Tze</w:t>
      </w:r>
      <w:r w:rsidR="00FF6A53" w:rsidRPr="000B4511">
        <w:rPr>
          <w:rFonts w:ascii="Times New Roman" w:hAnsi="Times New Roman" w:cs="Times New Roman"/>
          <w:color w:val="000000" w:themeColor="text1"/>
          <w:sz w:val="24"/>
          <w:szCs w:val="24"/>
          <w:lang w:val="en-AU"/>
        </w:rPr>
        <w:t xml:space="preserve"> 2014) </w:t>
      </w:r>
      <w:r w:rsidR="00A26C20" w:rsidRPr="000B4511">
        <w:rPr>
          <w:rFonts w:ascii="Times New Roman" w:hAnsi="Times New Roman" w:cs="Times New Roman"/>
          <w:color w:val="000000" w:themeColor="text1"/>
          <w:sz w:val="24"/>
          <w:szCs w:val="24"/>
          <w:lang w:val="en-AU"/>
        </w:rPr>
        <w:t>found</w:t>
      </w:r>
      <w:r w:rsidR="00E430D3" w:rsidRPr="000B4511">
        <w:rPr>
          <w:rFonts w:ascii="Times New Roman" w:hAnsi="Times New Roman" w:cs="Times New Roman"/>
          <w:color w:val="000000" w:themeColor="text1"/>
          <w:sz w:val="24"/>
          <w:szCs w:val="24"/>
          <w:lang w:val="en-AU"/>
        </w:rPr>
        <w:t xml:space="preserve"> </w:t>
      </w:r>
      <w:r w:rsidR="0095128A" w:rsidRPr="000B4511">
        <w:rPr>
          <w:rFonts w:ascii="Times New Roman" w:hAnsi="Times New Roman" w:cs="Times New Roman"/>
          <w:color w:val="000000" w:themeColor="text1"/>
          <w:sz w:val="24"/>
          <w:szCs w:val="24"/>
          <w:lang w:val="en-AU"/>
        </w:rPr>
        <w:t>personal</w:t>
      </w:r>
      <w:r w:rsidR="00E430D3" w:rsidRPr="000B4511">
        <w:rPr>
          <w:rFonts w:ascii="Times New Roman" w:hAnsi="Times New Roman" w:cs="Times New Roman"/>
          <w:color w:val="000000" w:themeColor="text1"/>
          <w:sz w:val="24"/>
          <w:szCs w:val="24"/>
          <w:lang w:val="en-AU"/>
        </w:rPr>
        <w:t xml:space="preserve"> attributes </w:t>
      </w:r>
      <w:r w:rsidR="001F74F9">
        <w:rPr>
          <w:rFonts w:ascii="Times New Roman" w:hAnsi="Times New Roman" w:cs="Times New Roman"/>
          <w:color w:val="000000" w:themeColor="text1"/>
          <w:sz w:val="24"/>
          <w:szCs w:val="24"/>
          <w:lang w:val="en-AU"/>
        </w:rPr>
        <w:t xml:space="preserve">as predictors of teacher effectiveness. These predictors included </w:t>
      </w:r>
      <w:r w:rsidR="00FF6A53" w:rsidRPr="000B4511">
        <w:rPr>
          <w:rFonts w:ascii="Times New Roman" w:hAnsi="Times New Roman" w:cs="Times New Roman"/>
          <w:color w:val="000000" w:themeColor="text1"/>
          <w:sz w:val="24"/>
          <w:szCs w:val="24"/>
          <w:lang w:val="en-AU"/>
        </w:rPr>
        <w:t>teacher self-efficacy (</w:t>
      </w:r>
      <w:r w:rsidR="001B1AC7" w:rsidRPr="000B4511">
        <w:rPr>
          <w:rFonts w:ascii="Times New Roman" w:hAnsi="Times New Roman" w:cs="Times New Roman"/>
          <w:color w:val="000000" w:themeColor="text1"/>
          <w:sz w:val="24"/>
          <w:szCs w:val="24"/>
          <w:lang w:val="en-AU"/>
        </w:rPr>
        <w:t>i.e., a teacher’s</w:t>
      </w:r>
      <w:r w:rsidR="00A0465C" w:rsidRPr="000B4511">
        <w:rPr>
          <w:rFonts w:ascii="Times New Roman" w:hAnsi="Times New Roman" w:cs="Times New Roman"/>
          <w:color w:val="000000" w:themeColor="text1"/>
          <w:sz w:val="24"/>
          <w:szCs w:val="24"/>
          <w:lang w:val="en-AU"/>
        </w:rPr>
        <w:t xml:space="preserve"> belief in his or her capabilities</w:t>
      </w:r>
      <w:r w:rsidR="001B1AC7" w:rsidRPr="000B4511">
        <w:rPr>
          <w:rFonts w:ascii="Times New Roman" w:hAnsi="Times New Roman" w:cs="Times New Roman"/>
          <w:color w:val="000000" w:themeColor="text1"/>
          <w:sz w:val="24"/>
          <w:szCs w:val="24"/>
          <w:lang w:val="en-AU"/>
        </w:rPr>
        <w:t xml:space="preserve"> to influence student learning; </w:t>
      </w:r>
      <w:r w:rsidR="00B85AE4">
        <w:rPr>
          <w:rFonts w:ascii="Times New Roman" w:hAnsi="Times New Roman" w:cs="Times New Roman"/>
          <w:color w:val="000000" w:themeColor="text1"/>
          <w:sz w:val="24"/>
          <w:szCs w:val="24"/>
          <w:lang w:val="en-AU"/>
        </w:rPr>
        <w:t xml:space="preserve">Klassen, Tze, Betts, </w:t>
      </w:r>
      <w:r w:rsidR="00070472">
        <w:rPr>
          <w:rFonts w:ascii="Times New Roman" w:hAnsi="Times New Roman" w:cs="Times New Roman"/>
          <w:color w:val="auto"/>
          <w:sz w:val="24"/>
          <w:szCs w:val="24"/>
          <w:lang w:val="en-AU"/>
        </w:rPr>
        <w:t>and</w:t>
      </w:r>
      <w:r w:rsidR="00B85AE4">
        <w:rPr>
          <w:rFonts w:ascii="Times New Roman" w:hAnsi="Times New Roman" w:cs="Times New Roman"/>
          <w:color w:val="000000" w:themeColor="text1"/>
          <w:sz w:val="24"/>
          <w:szCs w:val="24"/>
          <w:lang w:val="en-AU"/>
        </w:rPr>
        <w:t xml:space="preserve"> Gordon</w:t>
      </w:r>
      <w:r w:rsidR="00FF6A53" w:rsidRPr="000B4511">
        <w:rPr>
          <w:rFonts w:ascii="Times New Roman" w:hAnsi="Times New Roman" w:cs="Times New Roman"/>
          <w:color w:val="000000" w:themeColor="text1"/>
          <w:sz w:val="24"/>
          <w:szCs w:val="24"/>
          <w:lang w:val="en-AU"/>
        </w:rPr>
        <w:t xml:space="preserve"> 2011) and teacher resilience (</w:t>
      </w:r>
      <w:r w:rsidR="009D7E53" w:rsidRPr="000B4511">
        <w:rPr>
          <w:rFonts w:ascii="Times New Roman" w:hAnsi="Times New Roman" w:cs="Times New Roman"/>
          <w:color w:val="000000" w:themeColor="text1"/>
          <w:sz w:val="24"/>
          <w:szCs w:val="24"/>
          <w:lang w:val="en-AU"/>
        </w:rPr>
        <w:t>i.e., “</w:t>
      </w:r>
      <w:r w:rsidR="009D7E53" w:rsidRPr="000B4511">
        <w:rPr>
          <w:rFonts w:ascii="Times New Roman" w:eastAsiaTheme="minorHAnsi" w:hAnsi="Times New Roman" w:cs="Times New Roman"/>
          <w:color w:val="auto"/>
          <w:sz w:val="24"/>
          <w:szCs w:val="24"/>
          <w:lang w:val="en-AU"/>
        </w:rPr>
        <w:t>what sustains teachers and enables them to thrive rather than just survive in the profession”</w:t>
      </w:r>
      <w:r w:rsidR="0044013B">
        <w:rPr>
          <w:rFonts w:ascii="Times New Roman" w:eastAsiaTheme="minorHAnsi" w:hAnsi="Times New Roman" w:cs="Times New Roman"/>
          <w:color w:val="auto"/>
          <w:sz w:val="24"/>
          <w:szCs w:val="24"/>
          <w:lang w:val="en-AU"/>
        </w:rPr>
        <w:t>,</w:t>
      </w:r>
      <w:r w:rsidR="009D7E53" w:rsidRPr="000B4511">
        <w:rPr>
          <w:rFonts w:ascii="Times New Roman" w:eastAsiaTheme="minorHAnsi" w:hAnsi="Times New Roman" w:cs="Times New Roman"/>
          <w:color w:val="auto"/>
          <w:sz w:val="24"/>
          <w:szCs w:val="24"/>
          <w:lang w:val="en-AU"/>
        </w:rPr>
        <w:t xml:space="preserve"> </w:t>
      </w:r>
      <w:r w:rsidR="00FF6A53" w:rsidRPr="000B4511">
        <w:rPr>
          <w:rFonts w:ascii="Times New Roman" w:hAnsi="Times New Roman" w:cs="Times New Roman"/>
          <w:color w:val="000000" w:themeColor="text1"/>
          <w:sz w:val="24"/>
          <w:szCs w:val="24"/>
          <w:lang w:val="en-AU"/>
        </w:rPr>
        <w:t xml:space="preserve">Beltman, Mansfield, </w:t>
      </w:r>
      <w:r w:rsidR="00070472">
        <w:rPr>
          <w:rFonts w:ascii="Times New Roman" w:hAnsi="Times New Roman" w:cs="Times New Roman"/>
          <w:color w:val="auto"/>
          <w:sz w:val="24"/>
          <w:szCs w:val="24"/>
          <w:lang w:val="en-AU"/>
        </w:rPr>
        <w:t>and</w:t>
      </w:r>
      <w:r w:rsidR="00FF6A53" w:rsidRPr="000B4511">
        <w:rPr>
          <w:rFonts w:ascii="Times New Roman" w:hAnsi="Times New Roman" w:cs="Times New Roman"/>
          <w:color w:val="000000" w:themeColor="text1"/>
          <w:sz w:val="24"/>
          <w:szCs w:val="24"/>
          <w:lang w:val="en-AU"/>
        </w:rPr>
        <w:t xml:space="preserve"> Price 2011</w:t>
      </w:r>
      <w:r w:rsidR="009D7E53" w:rsidRPr="000B4511">
        <w:rPr>
          <w:rFonts w:ascii="Times New Roman" w:hAnsi="Times New Roman" w:cs="Times New Roman"/>
          <w:color w:val="000000" w:themeColor="text1"/>
          <w:sz w:val="24"/>
          <w:szCs w:val="24"/>
          <w:lang w:val="en-AU"/>
        </w:rPr>
        <w:t>, p. 186</w:t>
      </w:r>
      <w:r w:rsidR="00FF6A53" w:rsidRPr="000B4511">
        <w:rPr>
          <w:rFonts w:ascii="Times New Roman" w:hAnsi="Times New Roman" w:cs="Times New Roman"/>
          <w:color w:val="000000" w:themeColor="text1"/>
          <w:sz w:val="24"/>
          <w:szCs w:val="24"/>
          <w:lang w:val="en-AU"/>
        </w:rPr>
        <w:t>)</w:t>
      </w:r>
      <w:r w:rsidR="00DF0921">
        <w:rPr>
          <w:rFonts w:ascii="Times New Roman" w:hAnsi="Times New Roman" w:cs="Times New Roman"/>
          <w:color w:val="000000" w:themeColor="text1"/>
          <w:sz w:val="24"/>
          <w:szCs w:val="24"/>
          <w:lang w:val="en-AU"/>
        </w:rPr>
        <w:t xml:space="preserve">. </w:t>
      </w:r>
      <w:r w:rsidR="003D2E38" w:rsidRPr="000B4511">
        <w:rPr>
          <w:rFonts w:ascii="Times New Roman" w:hAnsi="Times New Roman" w:cs="Times New Roman"/>
          <w:color w:val="000000" w:themeColor="text1"/>
          <w:sz w:val="24"/>
          <w:szCs w:val="24"/>
          <w:lang w:val="en-AU"/>
        </w:rPr>
        <w:t>R</w:t>
      </w:r>
      <w:r w:rsidR="00475699" w:rsidRPr="000B4511">
        <w:rPr>
          <w:rFonts w:ascii="Times New Roman" w:hAnsi="Times New Roman" w:cs="Times New Roman"/>
          <w:color w:val="000000" w:themeColor="text1"/>
          <w:sz w:val="24"/>
          <w:szCs w:val="24"/>
          <w:lang w:val="en-AU"/>
        </w:rPr>
        <w:t>esearch on teachers’ emotions (Frenzel</w:t>
      </w:r>
      <w:r w:rsidR="001E2FA1">
        <w:rPr>
          <w:rFonts w:ascii="Times New Roman" w:hAnsi="Times New Roman" w:cs="Times New Roman"/>
          <w:color w:val="000000" w:themeColor="text1"/>
          <w:sz w:val="24"/>
          <w:szCs w:val="24"/>
          <w:lang w:val="en-AU"/>
        </w:rPr>
        <w:t xml:space="preserve">, Becker-Kurz, Pekrun, </w:t>
      </w:r>
      <w:r w:rsidR="00070472">
        <w:rPr>
          <w:rFonts w:ascii="Times New Roman" w:hAnsi="Times New Roman" w:cs="Times New Roman"/>
          <w:color w:val="auto"/>
          <w:sz w:val="24"/>
          <w:szCs w:val="24"/>
          <w:lang w:val="en-AU"/>
        </w:rPr>
        <w:t>and</w:t>
      </w:r>
      <w:r w:rsidR="001E2FA1">
        <w:rPr>
          <w:rFonts w:ascii="Times New Roman" w:hAnsi="Times New Roman" w:cs="Times New Roman"/>
          <w:color w:val="000000" w:themeColor="text1"/>
          <w:sz w:val="24"/>
          <w:szCs w:val="24"/>
          <w:lang w:val="en-AU"/>
        </w:rPr>
        <w:t xml:space="preserve"> Goetz</w:t>
      </w:r>
      <w:r w:rsidR="00475699" w:rsidRPr="000B4511">
        <w:rPr>
          <w:rFonts w:ascii="Times New Roman" w:hAnsi="Times New Roman" w:cs="Times New Roman"/>
          <w:color w:val="000000" w:themeColor="text1"/>
          <w:sz w:val="24"/>
          <w:szCs w:val="24"/>
          <w:lang w:val="en-AU"/>
        </w:rPr>
        <w:t xml:space="preserve"> 201</w:t>
      </w:r>
      <w:r w:rsidR="001E2FA1">
        <w:rPr>
          <w:rFonts w:ascii="Times New Roman" w:hAnsi="Times New Roman" w:cs="Times New Roman"/>
          <w:color w:val="000000" w:themeColor="text1"/>
          <w:sz w:val="24"/>
          <w:szCs w:val="24"/>
          <w:lang w:val="en-AU"/>
        </w:rPr>
        <w:t>5</w:t>
      </w:r>
      <w:r w:rsidR="00475699" w:rsidRPr="000B4511">
        <w:rPr>
          <w:rFonts w:ascii="Times New Roman" w:hAnsi="Times New Roman" w:cs="Times New Roman"/>
          <w:color w:val="000000" w:themeColor="text1"/>
          <w:sz w:val="24"/>
          <w:szCs w:val="24"/>
          <w:lang w:val="en-AU"/>
        </w:rPr>
        <w:t>)</w:t>
      </w:r>
      <w:r w:rsidR="003548B1">
        <w:rPr>
          <w:rFonts w:ascii="Times New Roman" w:hAnsi="Times New Roman" w:cs="Times New Roman"/>
          <w:color w:val="000000" w:themeColor="text1"/>
          <w:sz w:val="24"/>
          <w:szCs w:val="24"/>
          <w:lang w:val="en-AU"/>
        </w:rPr>
        <w:t xml:space="preserve">, </w:t>
      </w:r>
      <w:r w:rsidR="00475699" w:rsidRPr="000B4511">
        <w:rPr>
          <w:rFonts w:ascii="Times New Roman" w:hAnsi="Times New Roman" w:cs="Times New Roman"/>
          <w:color w:val="000000" w:themeColor="text1"/>
          <w:sz w:val="24"/>
          <w:szCs w:val="24"/>
          <w:lang w:val="en-AU"/>
        </w:rPr>
        <w:t>engagement (</w:t>
      </w:r>
      <w:r w:rsidR="00B85AE4">
        <w:rPr>
          <w:rFonts w:ascii="Times New Roman" w:hAnsi="Times New Roman" w:cs="Times New Roman"/>
          <w:color w:val="000000" w:themeColor="text1"/>
          <w:sz w:val="24"/>
          <w:szCs w:val="24"/>
          <w:lang w:val="en-AU"/>
        </w:rPr>
        <w:t xml:space="preserve">Klassen, Yerdelen, </w:t>
      </w:r>
      <w:r w:rsidR="00EF2782">
        <w:rPr>
          <w:rFonts w:ascii="Times New Roman" w:hAnsi="Times New Roman" w:cs="Times New Roman"/>
          <w:color w:val="auto"/>
          <w:sz w:val="24"/>
          <w:szCs w:val="24"/>
          <w:lang w:val="en-AU"/>
        </w:rPr>
        <w:t>and</w:t>
      </w:r>
      <w:r w:rsidR="00B85AE4">
        <w:rPr>
          <w:rFonts w:ascii="Times New Roman" w:hAnsi="Times New Roman" w:cs="Times New Roman"/>
          <w:color w:val="000000" w:themeColor="text1"/>
          <w:sz w:val="24"/>
          <w:szCs w:val="24"/>
          <w:lang w:val="en-AU"/>
        </w:rPr>
        <w:t xml:space="preserve"> Durksen</w:t>
      </w:r>
      <w:r w:rsidR="00475699" w:rsidRPr="000B4511">
        <w:rPr>
          <w:rFonts w:ascii="Times New Roman" w:hAnsi="Times New Roman" w:cs="Times New Roman"/>
          <w:color w:val="000000" w:themeColor="text1"/>
          <w:sz w:val="24"/>
          <w:szCs w:val="24"/>
          <w:lang w:val="en-AU"/>
        </w:rPr>
        <w:t xml:space="preserve"> 2013)</w:t>
      </w:r>
      <w:r w:rsidR="003548B1">
        <w:rPr>
          <w:rFonts w:ascii="Times New Roman" w:hAnsi="Times New Roman" w:cs="Times New Roman"/>
          <w:color w:val="000000" w:themeColor="text1"/>
          <w:sz w:val="24"/>
          <w:szCs w:val="24"/>
          <w:lang w:val="en-AU"/>
        </w:rPr>
        <w:t xml:space="preserve">, and teacher-student interactions (e.g., </w:t>
      </w:r>
      <w:r w:rsidR="00DE603F">
        <w:rPr>
          <w:rFonts w:ascii="Times New Roman" w:hAnsi="Times New Roman" w:cs="Times New Roman"/>
          <w:color w:val="000000" w:themeColor="text1"/>
          <w:sz w:val="24"/>
          <w:szCs w:val="24"/>
          <w:lang w:val="en-AU"/>
        </w:rPr>
        <w:t>Hamre et al. 2013</w:t>
      </w:r>
      <w:r w:rsidR="003548B1">
        <w:rPr>
          <w:rFonts w:ascii="Times New Roman" w:hAnsi="Times New Roman" w:cs="Times New Roman"/>
          <w:color w:val="000000" w:themeColor="text1"/>
          <w:sz w:val="24"/>
          <w:szCs w:val="24"/>
          <w:lang w:val="en-AU"/>
        </w:rPr>
        <w:t>)</w:t>
      </w:r>
      <w:r w:rsidR="00475699" w:rsidRPr="000B4511">
        <w:rPr>
          <w:rFonts w:ascii="Times New Roman" w:hAnsi="Times New Roman" w:cs="Times New Roman"/>
          <w:color w:val="000000" w:themeColor="text1"/>
          <w:sz w:val="24"/>
          <w:szCs w:val="24"/>
          <w:lang w:val="en-AU"/>
        </w:rPr>
        <w:t xml:space="preserve"> </w:t>
      </w:r>
      <w:r w:rsidR="00A26C20" w:rsidRPr="000B4511">
        <w:rPr>
          <w:rFonts w:ascii="Times New Roman" w:hAnsi="Times New Roman" w:cs="Times New Roman"/>
          <w:color w:val="000000" w:themeColor="text1"/>
          <w:sz w:val="24"/>
          <w:szCs w:val="24"/>
          <w:lang w:val="en-AU"/>
        </w:rPr>
        <w:t>have also helped advance our understanding and build support for the need to identify and foster teachers’ non-academic attributes</w:t>
      </w:r>
      <w:r w:rsidR="00543560" w:rsidRPr="000B4511">
        <w:rPr>
          <w:rFonts w:ascii="Times New Roman" w:hAnsi="Times New Roman" w:cs="Times New Roman"/>
          <w:color w:val="000000" w:themeColor="text1"/>
          <w:sz w:val="24"/>
          <w:szCs w:val="24"/>
          <w:lang w:val="en-AU"/>
        </w:rPr>
        <w:t xml:space="preserve"> – particularly within the </w:t>
      </w:r>
      <w:r w:rsidR="00107A8B" w:rsidRPr="000B4511">
        <w:rPr>
          <w:rFonts w:ascii="Times New Roman" w:hAnsi="Times New Roman" w:cs="Times New Roman"/>
          <w:color w:val="000000" w:themeColor="text1"/>
          <w:sz w:val="24"/>
          <w:szCs w:val="24"/>
          <w:lang w:val="en-AU"/>
        </w:rPr>
        <w:t xml:space="preserve">complex social environment of teaching (e.g., interpersonal experiences with students, parents, colleagues; </w:t>
      </w:r>
      <w:r w:rsidR="00543560" w:rsidRPr="000B4511">
        <w:rPr>
          <w:rFonts w:ascii="Times New Roman" w:hAnsi="Times New Roman" w:cs="Times New Roman"/>
          <w:color w:val="000000" w:themeColor="text1"/>
          <w:sz w:val="24"/>
          <w:szCs w:val="24"/>
          <w:lang w:val="en-AU"/>
        </w:rPr>
        <w:t xml:space="preserve">Martin </w:t>
      </w:r>
      <w:r w:rsidR="00EF2782">
        <w:rPr>
          <w:rFonts w:ascii="Times New Roman" w:hAnsi="Times New Roman" w:cs="Times New Roman"/>
          <w:color w:val="auto"/>
          <w:sz w:val="24"/>
          <w:szCs w:val="24"/>
          <w:lang w:val="en-AU"/>
        </w:rPr>
        <w:t>and</w:t>
      </w:r>
      <w:r w:rsidR="00543560" w:rsidRPr="000B4511">
        <w:rPr>
          <w:rFonts w:ascii="Times New Roman" w:hAnsi="Times New Roman" w:cs="Times New Roman"/>
          <w:color w:val="000000" w:themeColor="text1"/>
          <w:sz w:val="24"/>
          <w:szCs w:val="24"/>
          <w:lang w:val="en-AU"/>
        </w:rPr>
        <w:t xml:space="preserve"> Dowson 2009).</w:t>
      </w:r>
    </w:p>
    <w:p w14:paraId="79F6B734" w14:textId="6DB271FF" w:rsidR="002261F3" w:rsidRPr="000B4511" w:rsidRDefault="00697E7E" w:rsidP="007D379B">
      <w:pPr>
        <w:spacing w:line="480" w:lineRule="auto"/>
        <w:ind w:firstLine="720"/>
        <w:contextualSpacing/>
        <w:rPr>
          <w:rFonts w:ascii="Times New Roman" w:hAnsi="Times New Roman" w:cs="Times New Roman"/>
          <w:color w:val="000000" w:themeColor="text1"/>
          <w:sz w:val="24"/>
          <w:szCs w:val="24"/>
          <w:lang w:val="en-AU"/>
        </w:rPr>
      </w:pPr>
      <w:r w:rsidRPr="000B4511">
        <w:rPr>
          <w:rFonts w:ascii="Times New Roman" w:hAnsi="Times New Roman" w:cs="Times New Roman"/>
          <w:color w:val="000000" w:themeColor="text1"/>
          <w:sz w:val="24"/>
          <w:szCs w:val="24"/>
          <w:lang w:val="en-AU"/>
        </w:rPr>
        <w:t xml:space="preserve">In Australia, some teacher educators claim </w:t>
      </w:r>
      <w:r w:rsidRPr="000B4511">
        <w:rPr>
          <w:rFonts w:ascii="Times New Roman" w:eastAsiaTheme="minorHAnsi" w:hAnsi="Times New Roman" w:cs="Times New Roman"/>
          <w:color w:val="auto"/>
          <w:sz w:val="24"/>
          <w:szCs w:val="24"/>
          <w:lang w:val="en-AU"/>
        </w:rPr>
        <w:t>“</w:t>
      </w:r>
      <w:r w:rsidRPr="000B4511">
        <w:rPr>
          <w:rFonts w:ascii="Times" w:eastAsiaTheme="minorHAnsi" w:hAnsi="Times" w:cs="Times"/>
          <w:color w:val="auto"/>
          <w:sz w:val="24"/>
          <w:szCs w:val="24"/>
          <w:lang w:val="en-AU"/>
        </w:rPr>
        <w:t xml:space="preserve">a successful selection process [for </w:t>
      </w:r>
      <w:r w:rsidR="00B32A4A">
        <w:rPr>
          <w:rFonts w:ascii="Times" w:eastAsiaTheme="minorHAnsi" w:hAnsi="Times" w:cs="Times"/>
          <w:color w:val="auto"/>
          <w:sz w:val="24"/>
          <w:szCs w:val="24"/>
          <w:lang w:val="en-AU"/>
        </w:rPr>
        <w:t>ITE</w:t>
      </w:r>
      <w:r w:rsidRPr="000B4511">
        <w:rPr>
          <w:rFonts w:ascii="Times" w:eastAsiaTheme="minorHAnsi" w:hAnsi="Times" w:cs="Times"/>
          <w:color w:val="auto"/>
          <w:sz w:val="24"/>
          <w:szCs w:val="24"/>
          <w:lang w:val="en-AU"/>
        </w:rPr>
        <w:t xml:space="preserve"> programs] will identify candidates who are highly resilient and thus likely to manage any stress associated with teaching, without it impacting on their teaching performance” </w:t>
      </w:r>
      <w:r w:rsidRPr="000B4511">
        <w:rPr>
          <w:rFonts w:ascii="Times New Roman" w:hAnsi="Times New Roman" w:cs="Times New Roman"/>
          <w:color w:val="000000" w:themeColor="text1"/>
          <w:sz w:val="24"/>
          <w:szCs w:val="24"/>
          <w:lang w:val="en-AU"/>
        </w:rPr>
        <w:t>(</w:t>
      </w:r>
      <w:r w:rsidRPr="000B4511">
        <w:rPr>
          <w:rFonts w:ascii="Times New Roman" w:eastAsiaTheme="minorHAnsi" w:hAnsi="Times New Roman" w:cs="Times New Roman"/>
          <w:color w:val="auto"/>
          <w:sz w:val="24"/>
          <w:szCs w:val="24"/>
          <w:lang w:val="en-AU"/>
        </w:rPr>
        <w:t xml:space="preserve">Sautelle, Bowles, Hattie, </w:t>
      </w:r>
      <w:r w:rsidR="00EF2782">
        <w:rPr>
          <w:rFonts w:ascii="Times New Roman" w:hAnsi="Times New Roman" w:cs="Times New Roman"/>
          <w:color w:val="auto"/>
          <w:sz w:val="24"/>
          <w:szCs w:val="24"/>
          <w:lang w:val="en-AU"/>
        </w:rPr>
        <w:t>and</w:t>
      </w:r>
      <w:r w:rsidRPr="000B4511">
        <w:rPr>
          <w:rFonts w:ascii="Times New Roman" w:eastAsiaTheme="minorHAnsi" w:hAnsi="Times New Roman" w:cs="Times New Roman"/>
          <w:color w:val="auto"/>
          <w:sz w:val="24"/>
          <w:szCs w:val="24"/>
          <w:lang w:val="en-AU"/>
        </w:rPr>
        <w:t xml:space="preserve"> Arifin 2015, p. 57). Yet others argue that the </w:t>
      </w:r>
      <w:r w:rsidRPr="000B4511">
        <w:rPr>
          <w:rFonts w:ascii="Times New Roman" w:hAnsi="Times New Roman"/>
          <w:color w:val="000000" w:themeColor="text1"/>
          <w:sz w:val="24"/>
          <w:szCs w:val="24"/>
          <w:lang w:val="en-AU"/>
        </w:rPr>
        <w:t xml:space="preserve">“focus should not be on who is allowed into teaching courses [in NSW] but who is admitted into the profession” (Spence as cited by McNeilage </w:t>
      </w:r>
      <w:r w:rsidRPr="000B4511">
        <w:rPr>
          <w:rStyle w:val="s1"/>
          <w:rFonts w:ascii="Times New Roman" w:hAnsi="Times New Roman"/>
          <w:color w:val="000000" w:themeColor="text1"/>
          <w:sz w:val="24"/>
          <w:szCs w:val="24"/>
          <w:lang w:val="en-AU"/>
        </w:rPr>
        <w:t>2014</w:t>
      </w:r>
      <w:r w:rsidRPr="000B4511">
        <w:rPr>
          <w:rFonts w:ascii="Times New Roman" w:hAnsi="Times New Roman"/>
          <w:color w:val="000000" w:themeColor="text1"/>
          <w:sz w:val="24"/>
          <w:szCs w:val="24"/>
          <w:lang w:val="en-AU"/>
        </w:rPr>
        <w:t>, n.p).</w:t>
      </w:r>
      <w:r w:rsidR="00FF6A53" w:rsidRPr="000B4511">
        <w:rPr>
          <w:rFonts w:ascii="Times New Roman" w:hAnsi="Times New Roman" w:cs="Times New Roman"/>
          <w:color w:val="000000" w:themeColor="text1"/>
          <w:sz w:val="24"/>
          <w:szCs w:val="24"/>
          <w:lang w:val="en-AU"/>
        </w:rPr>
        <w:t xml:space="preserve"> I</w:t>
      </w:r>
      <w:r w:rsidR="00C90842" w:rsidRPr="000B4511">
        <w:rPr>
          <w:rFonts w:ascii="Times New Roman" w:hAnsi="Times New Roman" w:cs="Times New Roman"/>
          <w:color w:val="000000" w:themeColor="text1"/>
          <w:sz w:val="24"/>
          <w:szCs w:val="24"/>
          <w:lang w:val="en-AU"/>
        </w:rPr>
        <w:t>nitial teac</w:t>
      </w:r>
      <w:r w:rsidR="00FF6A53" w:rsidRPr="000B4511">
        <w:rPr>
          <w:rFonts w:ascii="Times New Roman" w:hAnsi="Times New Roman" w:cs="Times New Roman"/>
          <w:color w:val="000000" w:themeColor="text1"/>
          <w:sz w:val="24"/>
          <w:szCs w:val="24"/>
          <w:lang w:val="en-AU"/>
        </w:rPr>
        <w:t xml:space="preserve">her education providers </w:t>
      </w:r>
      <w:r w:rsidR="003D2E38" w:rsidRPr="000B4511">
        <w:rPr>
          <w:rFonts w:ascii="Times New Roman" w:hAnsi="Times New Roman" w:cs="Times New Roman"/>
          <w:color w:val="000000" w:themeColor="text1"/>
          <w:sz w:val="24"/>
          <w:szCs w:val="24"/>
          <w:lang w:val="en-AU"/>
        </w:rPr>
        <w:t>are</w:t>
      </w:r>
      <w:r w:rsidRPr="000B4511">
        <w:rPr>
          <w:rFonts w:ascii="Times New Roman" w:hAnsi="Times New Roman" w:cs="Times New Roman"/>
          <w:color w:val="000000" w:themeColor="text1"/>
          <w:sz w:val="24"/>
          <w:szCs w:val="24"/>
          <w:lang w:val="en-AU"/>
        </w:rPr>
        <w:t xml:space="preserve"> thus looking at </w:t>
      </w:r>
      <w:r w:rsidR="00C90842" w:rsidRPr="000B4511">
        <w:rPr>
          <w:rFonts w:ascii="Times New Roman" w:hAnsi="Times New Roman" w:cs="Times New Roman"/>
          <w:color w:val="000000" w:themeColor="text1"/>
          <w:sz w:val="24"/>
          <w:szCs w:val="24"/>
          <w:lang w:val="en-AU"/>
        </w:rPr>
        <w:t>adopt</w:t>
      </w:r>
      <w:r w:rsidRPr="000B4511">
        <w:rPr>
          <w:rFonts w:ascii="Times New Roman" w:hAnsi="Times New Roman" w:cs="Times New Roman"/>
          <w:color w:val="000000" w:themeColor="text1"/>
          <w:sz w:val="24"/>
          <w:szCs w:val="24"/>
          <w:lang w:val="en-AU"/>
        </w:rPr>
        <w:t>ing</w:t>
      </w:r>
      <w:r w:rsidR="00C90842" w:rsidRPr="000B4511">
        <w:rPr>
          <w:rFonts w:ascii="Times New Roman" w:hAnsi="Times New Roman" w:cs="Times New Roman"/>
          <w:color w:val="000000" w:themeColor="text1"/>
          <w:sz w:val="24"/>
          <w:szCs w:val="24"/>
          <w:lang w:val="en-AU"/>
        </w:rPr>
        <w:t xml:space="preserve"> evidence-informed selection tools that can help measure prospective teachers’ </w:t>
      </w:r>
      <w:r w:rsidR="000C3140" w:rsidRPr="000B4511">
        <w:rPr>
          <w:rFonts w:ascii="Times New Roman" w:hAnsi="Times New Roman" w:cs="Times New Roman"/>
          <w:color w:val="000000" w:themeColor="text1"/>
          <w:sz w:val="24"/>
          <w:szCs w:val="24"/>
          <w:lang w:val="en-AU"/>
        </w:rPr>
        <w:t>non-academic</w:t>
      </w:r>
      <w:r w:rsidR="00C90842" w:rsidRPr="000B4511">
        <w:rPr>
          <w:rFonts w:ascii="Times New Roman" w:hAnsi="Times New Roman" w:cs="Times New Roman"/>
          <w:color w:val="000000" w:themeColor="text1"/>
          <w:sz w:val="24"/>
          <w:szCs w:val="24"/>
          <w:lang w:val="en-AU"/>
        </w:rPr>
        <w:t xml:space="preserve"> attributes. </w:t>
      </w:r>
      <w:r w:rsidR="003D2E38" w:rsidRPr="000B4511">
        <w:rPr>
          <w:rFonts w:ascii="Times New Roman" w:hAnsi="Times New Roman" w:cs="Times New Roman"/>
          <w:color w:val="000000" w:themeColor="text1"/>
          <w:sz w:val="24"/>
          <w:szCs w:val="24"/>
          <w:lang w:val="en-AU"/>
        </w:rPr>
        <w:t xml:space="preserve">While </w:t>
      </w:r>
      <w:r w:rsidR="00FF6A53" w:rsidRPr="000B4511">
        <w:rPr>
          <w:rFonts w:ascii="Times New Roman" w:hAnsi="Times New Roman" w:cs="Times New Roman"/>
          <w:color w:val="000000" w:themeColor="text1"/>
          <w:sz w:val="24"/>
          <w:szCs w:val="24"/>
          <w:lang w:val="en-AU"/>
        </w:rPr>
        <w:t xml:space="preserve">the </w:t>
      </w:r>
      <w:r w:rsidR="00FF6A53" w:rsidRPr="000B4511">
        <w:rPr>
          <w:rFonts w:ascii="Times New Roman" w:eastAsiaTheme="minorHAnsi" w:hAnsi="Times New Roman" w:cs="Times New Roman"/>
          <w:color w:val="auto"/>
          <w:sz w:val="24"/>
          <w:szCs w:val="24"/>
          <w:lang w:val="en-AU"/>
        </w:rPr>
        <w:t>Australian Institute for Teaching and School Leadership</w:t>
      </w:r>
      <w:r w:rsidR="00FF6A53" w:rsidRPr="000B4511">
        <w:rPr>
          <w:rFonts w:ascii="Times New Roman" w:hAnsi="Times New Roman" w:cs="Times New Roman"/>
          <w:color w:val="000000" w:themeColor="text1"/>
          <w:sz w:val="24"/>
          <w:szCs w:val="24"/>
          <w:lang w:val="en-AU"/>
        </w:rPr>
        <w:t xml:space="preserve"> (</w:t>
      </w:r>
      <w:r w:rsidR="003D2E38" w:rsidRPr="000B4511">
        <w:rPr>
          <w:rFonts w:ascii="Times New Roman" w:hAnsi="Times New Roman" w:cs="Times New Roman"/>
          <w:color w:val="000000" w:themeColor="text1"/>
          <w:sz w:val="24"/>
          <w:szCs w:val="24"/>
          <w:lang w:val="en-AU"/>
        </w:rPr>
        <w:t>A</w:t>
      </w:r>
      <w:r w:rsidR="00FF6A53" w:rsidRPr="000B4511">
        <w:rPr>
          <w:rFonts w:ascii="Times New Roman" w:hAnsi="Times New Roman" w:cs="Times New Roman"/>
          <w:color w:val="000000" w:themeColor="text1"/>
          <w:sz w:val="24"/>
          <w:szCs w:val="24"/>
          <w:lang w:val="en-AU"/>
        </w:rPr>
        <w:t xml:space="preserve">ITSL </w:t>
      </w:r>
      <w:r w:rsidR="003D2E38" w:rsidRPr="000B4511">
        <w:rPr>
          <w:rFonts w:ascii="Times New Roman" w:hAnsi="Times New Roman" w:cs="Times New Roman"/>
          <w:color w:val="000000" w:themeColor="text1"/>
          <w:sz w:val="24"/>
          <w:szCs w:val="24"/>
          <w:lang w:val="en-AU"/>
        </w:rPr>
        <w:t xml:space="preserve">2015) has set </w:t>
      </w:r>
      <w:r w:rsidR="00C90842" w:rsidRPr="000B4511">
        <w:rPr>
          <w:rFonts w:ascii="Times New Roman" w:hAnsi="Times New Roman" w:cs="Times New Roman"/>
          <w:color w:val="000000" w:themeColor="text1"/>
          <w:sz w:val="24"/>
          <w:szCs w:val="24"/>
          <w:lang w:val="en-AU"/>
        </w:rPr>
        <w:t xml:space="preserve">new selection guidelines </w:t>
      </w:r>
      <w:r w:rsidR="003D2E38" w:rsidRPr="000B4511">
        <w:rPr>
          <w:rFonts w:ascii="Times New Roman" w:hAnsi="Times New Roman" w:cs="Times New Roman"/>
          <w:color w:val="000000" w:themeColor="text1"/>
          <w:sz w:val="24"/>
          <w:szCs w:val="24"/>
          <w:lang w:val="en-AU"/>
        </w:rPr>
        <w:t>for ITE</w:t>
      </w:r>
      <w:r w:rsidR="00B32A4A">
        <w:rPr>
          <w:rFonts w:ascii="Times New Roman" w:hAnsi="Times New Roman" w:cs="Times New Roman"/>
          <w:color w:val="000000" w:themeColor="text1"/>
          <w:sz w:val="24"/>
          <w:szCs w:val="24"/>
          <w:lang w:val="en-AU"/>
        </w:rPr>
        <w:t xml:space="preserve"> provider</w:t>
      </w:r>
      <w:r w:rsidR="003D2E38" w:rsidRPr="000B4511">
        <w:rPr>
          <w:rFonts w:ascii="Times New Roman" w:hAnsi="Times New Roman" w:cs="Times New Roman"/>
          <w:color w:val="000000" w:themeColor="text1"/>
          <w:sz w:val="24"/>
          <w:szCs w:val="24"/>
          <w:lang w:val="en-AU"/>
        </w:rPr>
        <w:t>s</w:t>
      </w:r>
      <w:r w:rsidR="00C90842" w:rsidRPr="000B4511">
        <w:rPr>
          <w:rFonts w:ascii="Times New Roman" w:hAnsi="Times New Roman" w:cs="Times New Roman"/>
          <w:color w:val="000000" w:themeColor="text1"/>
          <w:sz w:val="24"/>
          <w:szCs w:val="24"/>
          <w:lang w:val="en-AU"/>
        </w:rPr>
        <w:t>, there remains a concern over if, how, and which personal attributes should be assessed at the entrance stage of a developmental professional program (</w:t>
      </w:r>
      <w:r w:rsidR="00C90842" w:rsidRPr="000B4511">
        <w:rPr>
          <w:rFonts w:ascii="Times New Roman" w:eastAsiaTheme="minorHAnsi" w:hAnsi="Times New Roman" w:cs="Times New Roman"/>
          <w:color w:val="auto"/>
          <w:sz w:val="24"/>
          <w:szCs w:val="24"/>
          <w:lang w:val="en-AU"/>
        </w:rPr>
        <w:t xml:space="preserve">Gore, Barron, Holmes, </w:t>
      </w:r>
      <w:r w:rsidR="00EF2782">
        <w:rPr>
          <w:rFonts w:ascii="Times New Roman" w:hAnsi="Times New Roman" w:cs="Times New Roman"/>
          <w:color w:val="auto"/>
          <w:sz w:val="24"/>
          <w:szCs w:val="24"/>
          <w:lang w:val="en-AU"/>
        </w:rPr>
        <w:t>and</w:t>
      </w:r>
      <w:r w:rsidR="00C90842" w:rsidRPr="000B4511">
        <w:rPr>
          <w:rFonts w:ascii="Times New Roman" w:eastAsiaTheme="minorHAnsi" w:hAnsi="Times New Roman" w:cs="Times New Roman"/>
          <w:color w:val="auto"/>
          <w:sz w:val="24"/>
          <w:szCs w:val="24"/>
          <w:lang w:val="en-AU"/>
        </w:rPr>
        <w:t xml:space="preserve"> Smith 2016)</w:t>
      </w:r>
      <w:r w:rsidR="00C90842" w:rsidRPr="000B4511">
        <w:rPr>
          <w:rFonts w:ascii="Times New Roman" w:hAnsi="Times New Roman" w:cs="Times New Roman"/>
          <w:color w:val="000000" w:themeColor="text1"/>
          <w:sz w:val="24"/>
          <w:szCs w:val="24"/>
          <w:lang w:val="en-AU"/>
        </w:rPr>
        <w:t>.</w:t>
      </w:r>
      <w:r w:rsidRPr="000B4511">
        <w:rPr>
          <w:rFonts w:ascii="Times New Roman" w:hAnsi="Times New Roman" w:cs="Times New Roman"/>
          <w:color w:val="000000" w:themeColor="text1"/>
          <w:sz w:val="24"/>
          <w:szCs w:val="24"/>
          <w:lang w:val="en-AU"/>
        </w:rPr>
        <w:t xml:space="preserve"> </w:t>
      </w:r>
    </w:p>
    <w:p w14:paraId="4A71C801" w14:textId="03CE0115" w:rsidR="00697E7E" w:rsidRPr="000B4511" w:rsidRDefault="003D2E38" w:rsidP="003805C1">
      <w:pPr>
        <w:widowControl w:val="0"/>
        <w:autoSpaceDE w:val="0"/>
        <w:autoSpaceDN w:val="0"/>
        <w:adjustRightInd w:val="0"/>
        <w:spacing w:line="480" w:lineRule="auto"/>
        <w:ind w:firstLine="720"/>
        <w:contextualSpacing/>
        <w:rPr>
          <w:rFonts w:ascii="Times New Roman" w:hAnsi="Times New Roman" w:cs="Times New Roman"/>
          <w:color w:val="000000" w:themeColor="text1"/>
          <w:sz w:val="24"/>
          <w:szCs w:val="24"/>
          <w:lang w:val="en-AU"/>
        </w:rPr>
      </w:pPr>
      <w:r w:rsidRPr="000B4511">
        <w:rPr>
          <w:rFonts w:ascii="Times New Roman" w:hAnsi="Times New Roman" w:cs="Times New Roman"/>
          <w:color w:val="000000" w:themeColor="text1"/>
          <w:sz w:val="24"/>
          <w:szCs w:val="24"/>
          <w:lang w:val="en-AU"/>
        </w:rPr>
        <w:lastRenderedPageBreak/>
        <w:t>Although professional programs frequently use s</w:t>
      </w:r>
      <w:r w:rsidR="00DC12FE" w:rsidRPr="000B4511">
        <w:rPr>
          <w:rFonts w:ascii="Times New Roman" w:hAnsi="Times New Roman" w:cs="Times New Roman"/>
          <w:color w:val="000000" w:themeColor="text1"/>
          <w:sz w:val="24"/>
          <w:szCs w:val="24"/>
          <w:lang w:val="en-AU"/>
        </w:rPr>
        <w:t xml:space="preserve">election practices such as interviews, personal statements, or reference letters </w:t>
      </w:r>
      <w:r w:rsidRPr="000B4511">
        <w:rPr>
          <w:rFonts w:ascii="Times New Roman" w:hAnsi="Times New Roman" w:cs="Times New Roman"/>
          <w:color w:val="000000" w:themeColor="text1"/>
          <w:sz w:val="24"/>
          <w:szCs w:val="24"/>
          <w:lang w:val="en-AU"/>
        </w:rPr>
        <w:t>when</w:t>
      </w:r>
      <w:r w:rsidR="00DC12FE" w:rsidRPr="000B4511">
        <w:rPr>
          <w:rFonts w:ascii="Times New Roman" w:hAnsi="Times New Roman" w:cs="Times New Roman"/>
          <w:color w:val="000000" w:themeColor="text1"/>
          <w:sz w:val="24"/>
          <w:szCs w:val="24"/>
          <w:lang w:val="en-AU"/>
        </w:rPr>
        <w:t xml:space="preserve"> assessing </w:t>
      </w:r>
      <w:r w:rsidR="000C3140" w:rsidRPr="000B4511">
        <w:rPr>
          <w:rFonts w:ascii="Times New Roman" w:hAnsi="Times New Roman" w:cs="Times New Roman"/>
          <w:color w:val="000000" w:themeColor="text1"/>
          <w:sz w:val="24"/>
          <w:szCs w:val="24"/>
          <w:lang w:val="en-AU"/>
        </w:rPr>
        <w:t>non-academic</w:t>
      </w:r>
      <w:r w:rsidRPr="000B4511">
        <w:rPr>
          <w:rFonts w:ascii="Times New Roman" w:hAnsi="Times New Roman" w:cs="Times New Roman"/>
          <w:color w:val="000000" w:themeColor="text1"/>
          <w:sz w:val="24"/>
          <w:szCs w:val="24"/>
          <w:lang w:val="en-AU"/>
        </w:rPr>
        <w:t xml:space="preserve"> attributes for admission, most methods </w:t>
      </w:r>
      <w:r w:rsidR="00DC12FE" w:rsidRPr="000B4511">
        <w:rPr>
          <w:rFonts w:ascii="Times New Roman" w:hAnsi="Times New Roman" w:cs="Times New Roman"/>
          <w:color w:val="000000" w:themeColor="text1"/>
          <w:sz w:val="24"/>
          <w:szCs w:val="24"/>
          <w:lang w:val="en-AU"/>
        </w:rPr>
        <w:t>lack evidence of validity and reliability (Go</w:t>
      </w:r>
      <w:r w:rsidRPr="000B4511">
        <w:rPr>
          <w:rFonts w:ascii="Times New Roman" w:hAnsi="Times New Roman" w:cs="Times New Roman"/>
          <w:color w:val="000000" w:themeColor="text1"/>
          <w:sz w:val="24"/>
          <w:szCs w:val="24"/>
          <w:lang w:val="en-AU"/>
        </w:rPr>
        <w:t xml:space="preserve">ldhaber, Grout, </w:t>
      </w:r>
      <w:r w:rsidR="00EF2782">
        <w:rPr>
          <w:rFonts w:ascii="Times New Roman" w:hAnsi="Times New Roman" w:cs="Times New Roman"/>
          <w:color w:val="auto"/>
          <w:sz w:val="24"/>
          <w:szCs w:val="24"/>
          <w:lang w:val="en-AU"/>
        </w:rPr>
        <w:t>and</w:t>
      </w:r>
      <w:r w:rsidRPr="000B4511">
        <w:rPr>
          <w:rFonts w:ascii="Times New Roman" w:hAnsi="Times New Roman" w:cs="Times New Roman"/>
          <w:color w:val="000000" w:themeColor="text1"/>
          <w:sz w:val="24"/>
          <w:szCs w:val="24"/>
          <w:lang w:val="en-AU"/>
        </w:rPr>
        <w:t xml:space="preserve"> Huntington-</w:t>
      </w:r>
      <w:r w:rsidR="00DC12FE" w:rsidRPr="000B4511">
        <w:rPr>
          <w:rFonts w:ascii="Times New Roman" w:hAnsi="Times New Roman" w:cs="Times New Roman"/>
          <w:color w:val="000000" w:themeColor="text1"/>
          <w:sz w:val="24"/>
          <w:szCs w:val="24"/>
          <w:lang w:val="en-AU"/>
        </w:rPr>
        <w:t xml:space="preserve">Klein 2014). University-wide admissions in Australia primarily set academic requirements based on standardised measures (e.g., </w:t>
      </w:r>
      <w:r w:rsidR="00DC12FE" w:rsidRPr="000B4511">
        <w:rPr>
          <w:rFonts w:ascii="Times New Roman" w:eastAsiaTheme="minorHAnsi" w:hAnsi="Times New Roman" w:cs="Times New Roman"/>
          <w:color w:val="auto"/>
          <w:sz w:val="24"/>
          <w:szCs w:val="24"/>
          <w:lang w:val="en-AU"/>
        </w:rPr>
        <w:t>Australian Tertiary Admission Ranking</w:t>
      </w:r>
      <w:r w:rsidR="00DC12FE" w:rsidRPr="000B4511">
        <w:rPr>
          <w:rFonts w:ascii="Times New Roman" w:hAnsi="Times New Roman" w:cs="Times New Roman"/>
          <w:color w:val="000000" w:themeColor="text1"/>
          <w:sz w:val="24"/>
          <w:szCs w:val="24"/>
          <w:lang w:val="en-AU"/>
        </w:rPr>
        <w:t xml:space="preserve">) despite mixed results as to whether academic scores accurately predict performance in </w:t>
      </w:r>
      <w:r w:rsidR="0064433D">
        <w:rPr>
          <w:rFonts w:ascii="Times New Roman" w:hAnsi="Times New Roman" w:cs="Times New Roman"/>
          <w:color w:val="000000" w:themeColor="text1"/>
          <w:sz w:val="24"/>
          <w:szCs w:val="24"/>
          <w:lang w:val="en-AU"/>
        </w:rPr>
        <w:t>ITE</w:t>
      </w:r>
      <w:r w:rsidR="00DC12FE" w:rsidRPr="000B4511">
        <w:rPr>
          <w:rFonts w:ascii="Times New Roman" w:hAnsi="Times New Roman" w:cs="Times New Roman"/>
          <w:color w:val="000000" w:themeColor="text1"/>
          <w:sz w:val="24"/>
          <w:szCs w:val="24"/>
          <w:lang w:val="en-AU"/>
        </w:rPr>
        <w:t xml:space="preserve"> programs (Caldwell </w:t>
      </w:r>
      <w:r w:rsidR="00EF2782">
        <w:rPr>
          <w:rFonts w:ascii="Times New Roman" w:hAnsi="Times New Roman" w:cs="Times New Roman"/>
          <w:color w:val="auto"/>
          <w:sz w:val="24"/>
          <w:szCs w:val="24"/>
          <w:lang w:val="en-AU"/>
        </w:rPr>
        <w:t>and</w:t>
      </w:r>
      <w:r w:rsidR="00DC12FE" w:rsidRPr="000B4511">
        <w:rPr>
          <w:rFonts w:ascii="Times New Roman" w:hAnsi="Times New Roman" w:cs="Times New Roman"/>
          <w:color w:val="000000" w:themeColor="text1"/>
          <w:sz w:val="24"/>
          <w:szCs w:val="24"/>
          <w:lang w:val="en-AU"/>
        </w:rPr>
        <w:t xml:space="preserve"> Sutton</w:t>
      </w:r>
      <w:r w:rsidR="00553F75">
        <w:rPr>
          <w:rFonts w:ascii="Times New Roman" w:hAnsi="Times New Roman" w:cs="Times New Roman"/>
          <w:color w:val="000000" w:themeColor="text1"/>
          <w:sz w:val="24"/>
          <w:szCs w:val="24"/>
          <w:lang w:val="en-AU"/>
        </w:rPr>
        <w:t xml:space="preserve"> </w:t>
      </w:r>
      <w:r w:rsidR="00DC12FE" w:rsidRPr="000B4511">
        <w:rPr>
          <w:rFonts w:ascii="Times New Roman" w:hAnsi="Times New Roman" w:cs="Times New Roman"/>
          <w:color w:val="000000" w:themeColor="text1"/>
          <w:sz w:val="24"/>
          <w:szCs w:val="24"/>
          <w:lang w:val="en-AU"/>
        </w:rPr>
        <w:t xml:space="preserve">2010). With the </w:t>
      </w:r>
      <w:r w:rsidR="00DC12FE" w:rsidRPr="000B4511">
        <w:rPr>
          <w:rFonts w:ascii="Times New Roman" w:hAnsi="Times New Roman"/>
          <w:color w:val="000000" w:themeColor="text1"/>
          <w:sz w:val="24"/>
          <w:szCs w:val="24"/>
          <w:lang w:val="en-AU"/>
        </w:rPr>
        <w:t xml:space="preserve">inherent self-presentation bias through forms of self-report on non-academic </w:t>
      </w:r>
      <w:r w:rsidR="00D83A18" w:rsidRPr="000B4511">
        <w:rPr>
          <w:rFonts w:ascii="Times New Roman" w:hAnsi="Times New Roman"/>
          <w:color w:val="000000" w:themeColor="text1"/>
          <w:sz w:val="24"/>
          <w:szCs w:val="24"/>
          <w:lang w:val="en-AU"/>
        </w:rPr>
        <w:t>attributes, ITE</w:t>
      </w:r>
      <w:r w:rsidR="00B32A4A">
        <w:rPr>
          <w:rFonts w:ascii="Times New Roman" w:hAnsi="Times New Roman"/>
          <w:color w:val="000000" w:themeColor="text1"/>
          <w:sz w:val="24"/>
          <w:szCs w:val="24"/>
          <w:lang w:val="en-AU"/>
        </w:rPr>
        <w:t xml:space="preserve"> provider</w:t>
      </w:r>
      <w:r w:rsidR="00D83A18" w:rsidRPr="000B4511">
        <w:rPr>
          <w:rFonts w:ascii="Times New Roman" w:hAnsi="Times New Roman"/>
          <w:color w:val="000000" w:themeColor="text1"/>
          <w:sz w:val="24"/>
          <w:szCs w:val="24"/>
          <w:lang w:val="en-AU"/>
        </w:rPr>
        <w:t>s are also wa</w:t>
      </w:r>
      <w:r w:rsidR="00DC12FE" w:rsidRPr="000B4511">
        <w:rPr>
          <w:rFonts w:ascii="Times New Roman" w:hAnsi="Times New Roman"/>
          <w:color w:val="000000" w:themeColor="text1"/>
          <w:sz w:val="24"/>
          <w:szCs w:val="24"/>
          <w:lang w:val="en-AU"/>
        </w:rPr>
        <w:t xml:space="preserve">ry of </w:t>
      </w:r>
      <w:r w:rsidR="00D83A18" w:rsidRPr="000B4511">
        <w:rPr>
          <w:rFonts w:ascii="Times New Roman" w:hAnsi="Times New Roman"/>
          <w:color w:val="000000" w:themeColor="text1"/>
          <w:sz w:val="24"/>
          <w:szCs w:val="24"/>
          <w:lang w:val="en-AU"/>
        </w:rPr>
        <w:t xml:space="preserve">selection recommendations that would require </w:t>
      </w:r>
      <w:r w:rsidR="00DC12FE" w:rsidRPr="000B4511">
        <w:rPr>
          <w:rFonts w:ascii="Times New Roman" w:hAnsi="Times New Roman"/>
          <w:color w:val="000000" w:themeColor="text1"/>
          <w:sz w:val="24"/>
          <w:szCs w:val="24"/>
          <w:lang w:val="en-AU"/>
        </w:rPr>
        <w:t xml:space="preserve">tools like personality tests </w:t>
      </w:r>
      <w:r w:rsidR="00D83A18" w:rsidRPr="000B4511">
        <w:rPr>
          <w:rFonts w:ascii="Times New Roman" w:hAnsi="Times New Roman"/>
          <w:color w:val="000000" w:themeColor="text1"/>
          <w:sz w:val="24"/>
          <w:szCs w:val="24"/>
          <w:lang w:val="en-AU"/>
        </w:rPr>
        <w:t>for entry decisions</w:t>
      </w:r>
      <w:r w:rsidR="00DC12FE" w:rsidRPr="000B4511">
        <w:rPr>
          <w:rFonts w:ascii="Times New Roman" w:hAnsi="Times New Roman"/>
          <w:color w:val="000000" w:themeColor="text1"/>
          <w:sz w:val="24"/>
          <w:szCs w:val="24"/>
          <w:lang w:val="en-AU"/>
        </w:rPr>
        <w:t xml:space="preserve">. In fact, </w:t>
      </w:r>
      <w:r w:rsidR="00DC12FE" w:rsidRPr="000B4511">
        <w:rPr>
          <w:rFonts w:ascii="Times New Roman" w:hAnsi="Times New Roman" w:cs="Times New Roman"/>
          <w:color w:val="000000" w:themeColor="text1"/>
          <w:sz w:val="24"/>
          <w:szCs w:val="24"/>
          <w:lang w:val="en-AU"/>
        </w:rPr>
        <w:t>the majority of ITE</w:t>
      </w:r>
      <w:r w:rsidR="00B32A4A">
        <w:rPr>
          <w:rFonts w:ascii="Times New Roman" w:hAnsi="Times New Roman" w:cs="Times New Roman"/>
          <w:color w:val="000000" w:themeColor="text1"/>
          <w:sz w:val="24"/>
          <w:szCs w:val="24"/>
          <w:lang w:val="en-AU"/>
        </w:rPr>
        <w:t xml:space="preserve"> provider</w:t>
      </w:r>
      <w:r w:rsidR="00DC12FE" w:rsidRPr="000B4511">
        <w:rPr>
          <w:rFonts w:ascii="Times New Roman" w:hAnsi="Times New Roman" w:cs="Times New Roman"/>
          <w:color w:val="000000" w:themeColor="text1"/>
          <w:sz w:val="24"/>
          <w:szCs w:val="24"/>
          <w:lang w:val="en-AU"/>
        </w:rPr>
        <w:t xml:space="preserve">s in NSW are embracing a post-selection focus on non-academic attributes by seeking valid and reliable tools that can help assess and confirm personal suitability </w:t>
      </w:r>
      <w:r w:rsidR="007D379B" w:rsidRPr="000B4511">
        <w:rPr>
          <w:rFonts w:ascii="Times New Roman" w:hAnsi="Times New Roman" w:cs="Times New Roman"/>
          <w:color w:val="000000" w:themeColor="text1"/>
          <w:sz w:val="24"/>
          <w:szCs w:val="24"/>
          <w:lang w:val="en-AU"/>
        </w:rPr>
        <w:t>early on</w:t>
      </w:r>
      <w:r w:rsidR="00FF6A53" w:rsidRPr="000B4511">
        <w:rPr>
          <w:rFonts w:ascii="Times New Roman" w:hAnsi="Times New Roman" w:cs="Times New Roman"/>
          <w:color w:val="000000" w:themeColor="text1"/>
          <w:sz w:val="24"/>
          <w:szCs w:val="24"/>
          <w:lang w:val="en-AU"/>
        </w:rPr>
        <w:t xml:space="preserve"> and throughout</w:t>
      </w:r>
      <w:r w:rsidR="00DC12FE" w:rsidRPr="000B4511">
        <w:rPr>
          <w:rFonts w:ascii="Times New Roman" w:hAnsi="Times New Roman" w:cs="Times New Roman"/>
          <w:color w:val="000000" w:themeColor="text1"/>
          <w:sz w:val="24"/>
          <w:szCs w:val="24"/>
          <w:lang w:val="en-AU"/>
        </w:rPr>
        <w:t xml:space="preserve"> </w:t>
      </w:r>
      <w:r w:rsidR="007D379B" w:rsidRPr="000B4511">
        <w:rPr>
          <w:rFonts w:ascii="Times New Roman" w:hAnsi="Times New Roman" w:cs="Times New Roman"/>
          <w:color w:val="000000" w:themeColor="text1"/>
          <w:sz w:val="24"/>
          <w:szCs w:val="24"/>
          <w:lang w:val="en-AU"/>
        </w:rPr>
        <w:t>their programs</w:t>
      </w:r>
      <w:r w:rsidR="00DC12FE" w:rsidRPr="000B4511">
        <w:rPr>
          <w:rFonts w:ascii="Times New Roman" w:hAnsi="Times New Roman" w:cs="Times New Roman"/>
          <w:color w:val="000000" w:themeColor="text1"/>
          <w:sz w:val="24"/>
          <w:szCs w:val="24"/>
          <w:lang w:val="en-AU"/>
        </w:rPr>
        <w:t xml:space="preserve"> and when </w:t>
      </w:r>
      <w:r w:rsidR="007D379B" w:rsidRPr="000B4511">
        <w:rPr>
          <w:rFonts w:ascii="Times New Roman" w:hAnsi="Times New Roman" w:cs="Times New Roman"/>
          <w:color w:val="000000" w:themeColor="text1"/>
          <w:sz w:val="24"/>
          <w:szCs w:val="24"/>
          <w:lang w:val="en-AU"/>
        </w:rPr>
        <w:t>their graduates</w:t>
      </w:r>
      <w:r w:rsidR="00DC12FE" w:rsidRPr="000B4511">
        <w:rPr>
          <w:rFonts w:ascii="Times New Roman" w:hAnsi="Times New Roman" w:cs="Times New Roman"/>
          <w:color w:val="000000" w:themeColor="text1"/>
          <w:sz w:val="24"/>
          <w:szCs w:val="24"/>
          <w:lang w:val="en-AU"/>
        </w:rPr>
        <w:t xml:space="preserve"> enter the profession (NSW Council of Deans of Education 2016). </w:t>
      </w:r>
    </w:p>
    <w:p w14:paraId="6E856788" w14:textId="6D33F0A6" w:rsidR="002261F3" w:rsidRPr="000B4511" w:rsidRDefault="002261F3" w:rsidP="002261F3">
      <w:pPr>
        <w:spacing w:line="480" w:lineRule="auto"/>
        <w:ind w:firstLine="720"/>
        <w:contextualSpacing/>
        <w:rPr>
          <w:rFonts w:ascii="Times New Roman" w:hAnsi="Times New Roman" w:cs="Times New Roman"/>
          <w:color w:val="000000" w:themeColor="text1"/>
          <w:sz w:val="24"/>
          <w:szCs w:val="24"/>
          <w:lang w:val="en-AU"/>
        </w:rPr>
      </w:pPr>
      <w:r w:rsidRPr="000B4511">
        <w:rPr>
          <w:rFonts w:ascii="Times New Roman" w:hAnsi="Times New Roman" w:cs="Times New Roman"/>
          <w:color w:val="000000" w:themeColor="text1"/>
          <w:sz w:val="24"/>
          <w:szCs w:val="24"/>
          <w:lang w:val="en-AU"/>
        </w:rPr>
        <w:t xml:space="preserve">While </w:t>
      </w:r>
      <w:r w:rsidR="0099189E">
        <w:rPr>
          <w:rFonts w:ascii="Times New Roman" w:hAnsi="Times New Roman" w:cs="Times New Roman"/>
          <w:color w:val="000000" w:themeColor="text1"/>
          <w:sz w:val="24"/>
          <w:szCs w:val="24"/>
          <w:lang w:val="en-AU"/>
        </w:rPr>
        <w:t xml:space="preserve">there is some evidence that </w:t>
      </w:r>
      <w:r w:rsidR="00621D78">
        <w:rPr>
          <w:rFonts w:ascii="Times New Roman" w:eastAsiaTheme="minorHAnsi" w:hAnsi="Times New Roman" w:cs="Times New Roman"/>
          <w:color w:val="auto"/>
          <w:sz w:val="24"/>
          <w:szCs w:val="24"/>
          <w:lang w:val="en-AU"/>
        </w:rPr>
        <w:t>prospective teacher</w:t>
      </w:r>
      <w:r w:rsidRPr="000B4511">
        <w:rPr>
          <w:rFonts w:ascii="Times New Roman" w:eastAsiaTheme="minorHAnsi" w:hAnsi="Times New Roman" w:cs="Times New Roman"/>
          <w:color w:val="auto"/>
          <w:sz w:val="24"/>
          <w:szCs w:val="24"/>
          <w:lang w:val="en-AU"/>
        </w:rPr>
        <w:t>s</w:t>
      </w:r>
      <w:r w:rsidR="00621D78">
        <w:rPr>
          <w:rFonts w:ascii="Times New Roman" w:eastAsiaTheme="minorHAnsi" w:hAnsi="Times New Roman" w:cs="Times New Roman"/>
          <w:color w:val="auto"/>
          <w:sz w:val="24"/>
          <w:szCs w:val="24"/>
          <w:lang w:val="en-AU"/>
        </w:rPr>
        <w:t>’</w:t>
      </w:r>
      <w:r w:rsidRPr="000B4511">
        <w:rPr>
          <w:rFonts w:ascii="Times New Roman" w:eastAsiaTheme="minorHAnsi" w:hAnsi="Times New Roman" w:cs="Times New Roman"/>
          <w:color w:val="auto"/>
          <w:sz w:val="24"/>
          <w:szCs w:val="24"/>
          <w:lang w:val="en-AU"/>
        </w:rPr>
        <w:t xml:space="preserve"> beliefs </w:t>
      </w:r>
      <w:r w:rsidRPr="000B4511">
        <w:rPr>
          <w:rFonts w:ascii="Times New Roman" w:hAnsi="Times New Roman" w:cs="Times New Roman"/>
          <w:color w:val="000000" w:themeColor="text1"/>
          <w:sz w:val="24"/>
          <w:szCs w:val="24"/>
          <w:lang w:val="en-AU"/>
        </w:rPr>
        <w:t>may change very little over the course of a</w:t>
      </w:r>
      <w:r w:rsidR="00B32A4A">
        <w:rPr>
          <w:rFonts w:ascii="Times New Roman" w:hAnsi="Times New Roman" w:cs="Times New Roman"/>
          <w:color w:val="000000" w:themeColor="text1"/>
          <w:sz w:val="24"/>
          <w:szCs w:val="24"/>
          <w:lang w:val="en-AU"/>
        </w:rPr>
        <w:t>n</w:t>
      </w:r>
      <w:r w:rsidRPr="000B4511">
        <w:rPr>
          <w:rFonts w:ascii="Times New Roman" w:hAnsi="Times New Roman" w:cs="Times New Roman"/>
          <w:color w:val="000000" w:themeColor="text1"/>
          <w:sz w:val="24"/>
          <w:szCs w:val="24"/>
          <w:lang w:val="en-AU"/>
        </w:rPr>
        <w:t xml:space="preserve"> </w:t>
      </w:r>
      <w:r w:rsidR="00B32A4A">
        <w:rPr>
          <w:rFonts w:ascii="Times New Roman" w:hAnsi="Times New Roman" w:cs="Times New Roman"/>
          <w:color w:val="000000" w:themeColor="text1"/>
          <w:sz w:val="24"/>
          <w:szCs w:val="24"/>
          <w:lang w:val="en-AU"/>
        </w:rPr>
        <w:t>ITE</w:t>
      </w:r>
      <w:r w:rsidRPr="000B4511">
        <w:rPr>
          <w:rFonts w:ascii="Times New Roman" w:hAnsi="Times New Roman" w:cs="Times New Roman"/>
          <w:color w:val="000000" w:themeColor="text1"/>
          <w:sz w:val="24"/>
          <w:szCs w:val="24"/>
          <w:lang w:val="en-AU"/>
        </w:rPr>
        <w:t xml:space="preserve"> program </w:t>
      </w:r>
      <w:r w:rsidRPr="000B4511">
        <w:rPr>
          <w:rFonts w:ascii="Times New Roman" w:eastAsiaTheme="minorHAnsi" w:hAnsi="Times New Roman" w:cs="Times New Roman"/>
          <w:color w:val="auto"/>
          <w:sz w:val="24"/>
          <w:szCs w:val="24"/>
          <w:lang w:val="en-AU"/>
        </w:rPr>
        <w:t xml:space="preserve">(Stenberg, Karlsson, Pitkaniemi, </w:t>
      </w:r>
      <w:r w:rsidR="00EF2782">
        <w:rPr>
          <w:rFonts w:ascii="Times New Roman" w:hAnsi="Times New Roman" w:cs="Times New Roman"/>
          <w:color w:val="auto"/>
          <w:sz w:val="24"/>
          <w:szCs w:val="24"/>
          <w:lang w:val="en-AU"/>
        </w:rPr>
        <w:t>and</w:t>
      </w:r>
      <w:r w:rsidRPr="000B4511">
        <w:rPr>
          <w:rFonts w:ascii="Times New Roman" w:eastAsiaTheme="minorHAnsi" w:hAnsi="Times New Roman" w:cs="Times New Roman"/>
          <w:color w:val="auto"/>
          <w:sz w:val="24"/>
          <w:szCs w:val="24"/>
          <w:lang w:val="en-AU"/>
        </w:rPr>
        <w:t xml:space="preserve"> Maaranen 2014), there is increasing evidence that related attributes can be actively developed. For example, Bahr and M</w:t>
      </w:r>
      <w:r w:rsidR="00365FBB" w:rsidRPr="000B4511">
        <w:rPr>
          <w:rFonts w:ascii="Times New Roman" w:eastAsiaTheme="minorHAnsi" w:hAnsi="Times New Roman" w:cs="Times New Roman"/>
          <w:color w:val="auto"/>
          <w:sz w:val="24"/>
          <w:szCs w:val="24"/>
          <w:lang w:val="en-AU"/>
        </w:rPr>
        <w:t>ello</w:t>
      </w:r>
      <w:r w:rsidRPr="000B4511">
        <w:rPr>
          <w:rFonts w:ascii="Times New Roman" w:eastAsiaTheme="minorHAnsi" w:hAnsi="Times New Roman" w:cs="Times New Roman"/>
          <w:color w:val="auto"/>
          <w:sz w:val="24"/>
          <w:szCs w:val="24"/>
          <w:lang w:val="en-AU"/>
        </w:rPr>
        <w:t xml:space="preserve">r (2016) state that kindness and care can be taught and modelled during </w:t>
      </w:r>
      <w:r w:rsidR="00B32A4A">
        <w:rPr>
          <w:rFonts w:ascii="Times New Roman" w:eastAsiaTheme="minorHAnsi" w:hAnsi="Times New Roman" w:cs="Times New Roman"/>
          <w:color w:val="auto"/>
          <w:sz w:val="24"/>
          <w:szCs w:val="24"/>
          <w:lang w:val="en-AU"/>
        </w:rPr>
        <w:t>ITE</w:t>
      </w:r>
      <w:r w:rsidRPr="000B4511">
        <w:rPr>
          <w:rFonts w:ascii="Times New Roman" w:eastAsiaTheme="minorHAnsi" w:hAnsi="Times New Roman" w:cs="Times New Roman"/>
          <w:color w:val="auto"/>
          <w:sz w:val="24"/>
          <w:szCs w:val="24"/>
          <w:lang w:val="en-AU"/>
        </w:rPr>
        <w:t xml:space="preserve"> programs and explored through scenario-based problems. In addition, researchers with a professional development lens found that teacher resilience can be developed based on context (Day </w:t>
      </w:r>
      <w:r w:rsidR="00EF2782">
        <w:rPr>
          <w:rFonts w:ascii="Times New Roman" w:hAnsi="Times New Roman" w:cs="Times New Roman"/>
          <w:color w:val="auto"/>
          <w:sz w:val="24"/>
          <w:szCs w:val="24"/>
          <w:lang w:val="en-AU"/>
        </w:rPr>
        <w:t>and</w:t>
      </w:r>
      <w:r w:rsidRPr="000B4511">
        <w:rPr>
          <w:rFonts w:ascii="Times New Roman" w:eastAsiaTheme="minorHAnsi" w:hAnsi="Times New Roman" w:cs="Times New Roman"/>
          <w:color w:val="auto"/>
          <w:sz w:val="24"/>
          <w:szCs w:val="24"/>
          <w:lang w:val="en-AU"/>
        </w:rPr>
        <w:t xml:space="preserve"> Gu 2014). Therefore, </w:t>
      </w:r>
      <w:r w:rsidRPr="000B4511">
        <w:rPr>
          <w:rFonts w:ascii="Times New Roman" w:hAnsi="Times New Roman" w:cs="Times New Roman"/>
          <w:color w:val="141214"/>
          <w:kern w:val="1"/>
          <w:sz w:val="24"/>
          <w:szCs w:val="24"/>
          <w:lang w:val="en-AU"/>
        </w:rPr>
        <w:t>we aimed to develop a contextualised</w:t>
      </w:r>
      <w:r w:rsidR="00FF6A53" w:rsidRPr="000B4511">
        <w:rPr>
          <w:rFonts w:ascii="Times New Roman" w:hAnsi="Times New Roman" w:cs="Times New Roman"/>
          <w:color w:val="141214"/>
          <w:kern w:val="1"/>
          <w:sz w:val="24"/>
          <w:szCs w:val="24"/>
          <w:lang w:val="en-AU"/>
        </w:rPr>
        <w:t xml:space="preserve"> tool</w:t>
      </w:r>
      <w:r w:rsidR="00557E0E">
        <w:rPr>
          <w:rFonts w:ascii="Times New Roman" w:hAnsi="Times New Roman" w:cs="Times New Roman"/>
          <w:color w:val="141214"/>
          <w:kern w:val="1"/>
          <w:sz w:val="24"/>
          <w:szCs w:val="24"/>
          <w:lang w:val="en-AU"/>
        </w:rPr>
        <w:t>—</w:t>
      </w:r>
      <w:r w:rsidR="00111FDA">
        <w:rPr>
          <w:rFonts w:ascii="Times New Roman" w:hAnsi="Times New Roman" w:cs="Times New Roman"/>
          <w:color w:val="141214"/>
          <w:kern w:val="1"/>
          <w:sz w:val="24"/>
          <w:szCs w:val="24"/>
          <w:lang w:val="en-AU"/>
        </w:rPr>
        <w:t>a situational judgement test</w:t>
      </w:r>
      <w:r w:rsidR="00557E0E">
        <w:rPr>
          <w:rFonts w:ascii="Times New Roman" w:hAnsi="Times New Roman" w:cs="Times New Roman"/>
          <w:color w:val="141214"/>
          <w:kern w:val="1"/>
          <w:sz w:val="24"/>
          <w:szCs w:val="24"/>
          <w:lang w:val="en-AU"/>
        </w:rPr>
        <w:t>—</w:t>
      </w:r>
      <w:r w:rsidR="00FF6A53" w:rsidRPr="000B4511">
        <w:rPr>
          <w:rFonts w:ascii="Times New Roman" w:hAnsi="Times New Roman" w:cs="Times New Roman"/>
          <w:color w:val="141214"/>
          <w:kern w:val="1"/>
          <w:sz w:val="24"/>
          <w:szCs w:val="24"/>
          <w:lang w:val="en-AU"/>
        </w:rPr>
        <w:t>that can no</w:t>
      </w:r>
      <w:r w:rsidRPr="000B4511">
        <w:rPr>
          <w:rFonts w:ascii="Times New Roman" w:hAnsi="Times New Roman" w:cs="Times New Roman"/>
          <w:color w:val="141214"/>
          <w:kern w:val="1"/>
          <w:sz w:val="24"/>
          <w:szCs w:val="24"/>
          <w:lang w:val="en-AU"/>
        </w:rPr>
        <w:t xml:space="preserve">t only help identify but broaden teachers’ options when coping with </w:t>
      </w:r>
      <w:r w:rsidR="00111FDA">
        <w:rPr>
          <w:rFonts w:ascii="Times New Roman" w:hAnsi="Times New Roman" w:cs="Times New Roman"/>
          <w:color w:val="141214"/>
          <w:kern w:val="1"/>
          <w:sz w:val="24"/>
          <w:szCs w:val="24"/>
          <w:lang w:val="en-AU"/>
        </w:rPr>
        <w:t xml:space="preserve">everyday teaching </w:t>
      </w:r>
      <w:r w:rsidRPr="000B4511">
        <w:rPr>
          <w:rFonts w:ascii="Times New Roman" w:hAnsi="Times New Roman" w:cs="Times New Roman"/>
          <w:color w:val="141214"/>
          <w:kern w:val="1"/>
          <w:sz w:val="24"/>
          <w:szCs w:val="24"/>
          <w:lang w:val="en-AU"/>
        </w:rPr>
        <w:t xml:space="preserve">challenges and thus, help strengthen the non-academic attributes required for effective </w:t>
      </w:r>
      <w:r w:rsidR="00FF6A53" w:rsidRPr="000B4511">
        <w:rPr>
          <w:rFonts w:ascii="Times New Roman" w:hAnsi="Times New Roman" w:cs="Times New Roman"/>
          <w:color w:val="141214"/>
          <w:kern w:val="1"/>
          <w:sz w:val="24"/>
          <w:szCs w:val="24"/>
          <w:lang w:val="en-AU"/>
        </w:rPr>
        <w:t xml:space="preserve">and sustainable </w:t>
      </w:r>
      <w:r w:rsidRPr="000B4511">
        <w:rPr>
          <w:rFonts w:ascii="Times New Roman" w:hAnsi="Times New Roman" w:cs="Times New Roman"/>
          <w:color w:val="141214"/>
          <w:kern w:val="1"/>
          <w:sz w:val="24"/>
          <w:szCs w:val="24"/>
          <w:lang w:val="en-AU"/>
        </w:rPr>
        <w:t xml:space="preserve">teaching. </w:t>
      </w:r>
    </w:p>
    <w:p w14:paraId="6192321A" w14:textId="1BECFAF0" w:rsidR="004D3E15" w:rsidRPr="000B4511" w:rsidRDefault="004D3E15" w:rsidP="003805C1">
      <w:pPr>
        <w:spacing w:line="480" w:lineRule="auto"/>
        <w:contextualSpacing/>
        <w:rPr>
          <w:rFonts w:ascii="Times New Roman" w:hAnsi="Times New Roman" w:cs="Times New Roman"/>
          <w:b/>
          <w:color w:val="000000" w:themeColor="text1"/>
          <w:sz w:val="24"/>
          <w:szCs w:val="24"/>
          <w:lang w:val="en-AU"/>
        </w:rPr>
      </w:pPr>
      <w:r w:rsidRPr="000B4511">
        <w:rPr>
          <w:rFonts w:ascii="Times New Roman" w:hAnsi="Times New Roman" w:cs="Times New Roman"/>
          <w:b/>
          <w:color w:val="000000" w:themeColor="text1"/>
          <w:sz w:val="24"/>
          <w:szCs w:val="24"/>
          <w:lang w:val="en-AU"/>
        </w:rPr>
        <w:t xml:space="preserve">Situational </w:t>
      </w:r>
      <w:r w:rsidR="00BA26E3" w:rsidRPr="000B4511">
        <w:rPr>
          <w:rFonts w:ascii="Times New Roman" w:hAnsi="Times New Roman" w:cs="Times New Roman"/>
          <w:b/>
          <w:color w:val="000000" w:themeColor="text1"/>
          <w:sz w:val="24"/>
          <w:szCs w:val="24"/>
          <w:lang w:val="en-AU"/>
        </w:rPr>
        <w:t>Judg</w:t>
      </w:r>
      <w:r w:rsidR="00FF6A53" w:rsidRPr="000B4511">
        <w:rPr>
          <w:rFonts w:ascii="Times New Roman" w:hAnsi="Times New Roman" w:cs="Times New Roman"/>
          <w:b/>
          <w:color w:val="000000" w:themeColor="text1"/>
          <w:sz w:val="24"/>
          <w:szCs w:val="24"/>
          <w:lang w:val="en-AU"/>
        </w:rPr>
        <w:t>e</w:t>
      </w:r>
      <w:r w:rsidR="00BA26E3" w:rsidRPr="000B4511">
        <w:rPr>
          <w:rFonts w:ascii="Times New Roman" w:hAnsi="Times New Roman" w:cs="Times New Roman"/>
          <w:b/>
          <w:color w:val="000000" w:themeColor="text1"/>
          <w:sz w:val="24"/>
          <w:szCs w:val="24"/>
          <w:lang w:val="en-AU"/>
        </w:rPr>
        <w:t>ment</w:t>
      </w:r>
      <w:r w:rsidRPr="000B4511">
        <w:rPr>
          <w:rFonts w:ascii="Times New Roman" w:hAnsi="Times New Roman" w:cs="Times New Roman"/>
          <w:b/>
          <w:color w:val="000000" w:themeColor="text1"/>
          <w:sz w:val="24"/>
          <w:szCs w:val="24"/>
          <w:lang w:val="en-AU"/>
        </w:rPr>
        <w:t xml:space="preserve"> Test as a Measure of Attributes </w:t>
      </w:r>
    </w:p>
    <w:p w14:paraId="3DD7EEB8" w14:textId="3D481AE8" w:rsidR="004571D0" w:rsidRPr="000B4511" w:rsidRDefault="00A26C20" w:rsidP="003805C1">
      <w:pPr>
        <w:widowControl w:val="0"/>
        <w:autoSpaceDE w:val="0"/>
        <w:autoSpaceDN w:val="0"/>
        <w:adjustRightInd w:val="0"/>
        <w:spacing w:line="480" w:lineRule="auto"/>
        <w:ind w:firstLine="720"/>
        <w:contextualSpacing/>
        <w:rPr>
          <w:rFonts w:ascii="Times New Roman" w:hAnsi="Times New Roman" w:cs="Times New Roman"/>
          <w:color w:val="000000" w:themeColor="text1"/>
          <w:sz w:val="24"/>
          <w:szCs w:val="24"/>
          <w:lang w:val="en-AU"/>
        </w:rPr>
      </w:pPr>
      <w:r w:rsidRPr="000B4511">
        <w:rPr>
          <w:rFonts w:ascii="Times New Roman" w:hAnsi="Times New Roman" w:cs="Times New Roman"/>
          <w:color w:val="000000" w:themeColor="text1"/>
          <w:sz w:val="24"/>
          <w:szCs w:val="24"/>
          <w:lang w:val="en-AU"/>
        </w:rPr>
        <w:t>T</w:t>
      </w:r>
      <w:r w:rsidR="00CA3CE3" w:rsidRPr="000B4511">
        <w:rPr>
          <w:rFonts w:ascii="Times New Roman" w:hAnsi="Times New Roman" w:cs="Times New Roman"/>
          <w:color w:val="000000" w:themeColor="text1"/>
          <w:sz w:val="24"/>
          <w:szCs w:val="24"/>
          <w:lang w:val="en-AU"/>
        </w:rPr>
        <w:t xml:space="preserve">he emergence </w:t>
      </w:r>
      <w:r w:rsidR="006003D2" w:rsidRPr="000B4511">
        <w:rPr>
          <w:rFonts w:ascii="Times New Roman" w:hAnsi="Times New Roman" w:cs="Times New Roman"/>
          <w:color w:val="000000" w:themeColor="text1"/>
          <w:sz w:val="24"/>
          <w:szCs w:val="24"/>
          <w:lang w:val="en-AU"/>
        </w:rPr>
        <w:t xml:space="preserve">of </w:t>
      </w:r>
      <w:r w:rsidR="00FF6A53" w:rsidRPr="000B4511">
        <w:rPr>
          <w:rFonts w:ascii="Times New Roman" w:hAnsi="Times New Roman" w:cs="Times New Roman"/>
          <w:color w:val="000000" w:themeColor="text1"/>
          <w:sz w:val="24"/>
          <w:szCs w:val="24"/>
          <w:lang w:val="en-AU"/>
        </w:rPr>
        <w:t>situational judgement tests (SJTs)</w:t>
      </w:r>
      <w:r w:rsidR="00CA3CE3" w:rsidRPr="000B4511">
        <w:rPr>
          <w:rFonts w:ascii="Times New Roman" w:hAnsi="Times New Roman" w:cs="Times New Roman"/>
          <w:color w:val="000000" w:themeColor="text1"/>
          <w:sz w:val="24"/>
          <w:szCs w:val="24"/>
          <w:lang w:val="en-AU"/>
        </w:rPr>
        <w:t xml:space="preserve">—scenario-based measurement </w:t>
      </w:r>
      <w:r w:rsidR="00CA3CE3" w:rsidRPr="000B4511">
        <w:rPr>
          <w:rFonts w:ascii="Times New Roman" w:hAnsi="Times New Roman" w:cs="Times New Roman"/>
          <w:color w:val="000000" w:themeColor="text1"/>
          <w:sz w:val="24"/>
          <w:szCs w:val="24"/>
          <w:lang w:val="en-AU"/>
        </w:rPr>
        <w:lastRenderedPageBreak/>
        <w:t>method</w:t>
      </w:r>
      <w:r w:rsidR="00E563E0" w:rsidRPr="000B4511">
        <w:rPr>
          <w:rFonts w:ascii="Times New Roman" w:hAnsi="Times New Roman" w:cs="Times New Roman"/>
          <w:color w:val="000000" w:themeColor="text1"/>
          <w:sz w:val="24"/>
          <w:szCs w:val="24"/>
          <w:lang w:val="en-AU"/>
        </w:rPr>
        <w:t>s</w:t>
      </w:r>
      <w:r w:rsidR="00CA3CE3" w:rsidRPr="000B4511">
        <w:rPr>
          <w:rFonts w:ascii="Times New Roman" w:hAnsi="Times New Roman" w:cs="Times New Roman"/>
          <w:color w:val="000000" w:themeColor="text1"/>
          <w:sz w:val="24"/>
          <w:szCs w:val="24"/>
          <w:lang w:val="en-AU"/>
        </w:rPr>
        <w:t xml:space="preserve"> designed to assess individuals’ </w:t>
      </w:r>
      <w:r w:rsidR="00BA26E3" w:rsidRPr="000B4511">
        <w:rPr>
          <w:rFonts w:ascii="Times New Roman" w:hAnsi="Times New Roman" w:cs="Times New Roman"/>
          <w:color w:val="000000" w:themeColor="text1"/>
          <w:sz w:val="24"/>
          <w:szCs w:val="24"/>
          <w:lang w:val="en-AU"/>
        </w:rPr>
        <w:t>judg</w:t>
      </w:r>
      <w:r w:rsidR="00FF6A53" w:rsidRPr="000B4511">
        <w:rPr>
          <w:rFonts w:ascii="Times New Roman" w:hAnsi="Times New Roman" w:cs="Times New Roman"/>
          <w:color w:val="000000" w:themeColor="text1"/>
          <w:sz w:val="24"/>
          <w:szCs w:val="24"/>
          <w:lang w:val="en-AU"/>
        </w:rPr>
        <w:t>e</w:t>
      </w:r>
      <w:r w:rsidR="00BA26E3" w:rsidRPr="000B4511">
        <w:rPr>
          <w:rFonts w:ascii="Times New Roman" w:hAnsi="Times New Roman" w:cs="Times New Roman"/>
          <w:color w:val="000000" w:themeColor="text1"/>
          <w:sz w:val="24"/>
          <w:szCs w:val="24"/>
          <w:lang w:val="en-AU"/>
        </w:rPr>
        <w:t>ment</w:t>
      </w:r>
      <w:r w:rsidR="00CA3CE3" w:rsidRPr="000B4511">
        <w:rPr>
          <w:rFonts w:ascii="Times New Roman" w:hAnsi="Times New Roman" w:cs="Times New Roman"/>
          <w:color w:val="000000" w:themeColor="text1"/>
          <w:sz w:val="24"/>
          <w:szCs w:val="24"/>
          <w:lang w:val="en-AU"/>
        </w:rPr>
        <w:t xml:space="preserve"> in contextualised workplace settings </w:t>
      </w:r>
      <w:r w:rsidR="00DC12FE" w:rsidRPr="000B4511">
        <w:rPr>
          <w:rFonts w:ascii="Times New Roman" w:hAnsi="Times New Roman" w:cs="Times New Roman"/>
          <w:color w:val="000000" w:themeColor="text1"/>
          <w:sz w:val="24"/>
          <w:szCs w:val="24"/>
          <w:lang w:val="en-AU"/>
        </w:rPr>
        <w:t xml:space="preserve">(Ryan </w:t>
      </w:r>
      <w:r w:rsidR="00EF2782">
        <w:rPr>
          <w:rFonts w:ascii="Times New Roman" w:hAnsi="Times New Roman" w:cs="Times New Roman"/>
          <w:color w:val="auto"/>
          <w:sz w:val="24"/>
          <w:szCs w:val="24"/>
          <w:lang w:val="en-AU"/>
        </w:rPr>
        <w:t>and</w:t>
      </w:r>
      <w:r w:rsidR="00DC12FE" w:rsidRPr="000B4511">
        <w:rPr>
          <w:rFonts w:ascii="Times New Roman" w:hAnsi="Times New Roman" w:cs="Times New Roman"/>
          <w:color w:val="000000" w:themeColor="text1"/>
          <w:sz w:val="24"/>
          <w:szCs w:val="24"/>
          <w:lang w:val="en-AU"/>
        </w:rPr>
        <w:t xml:space="preserve"> Ployhart 2014)—provides</w:t>
      </w:r>
      <w:r w:rsidR="00CA3CE3" w:rsidRPr="000B4511">
        <w:rPr>
          <w:rFonts w:ascii="Times New Roman" w:hAnsi="Times New Roman" w:cs="Times New Roman"/>
          <w:color w:val="000000" w:themeColor="text1"/>
          <w:sz w:val="24"/>
          <w:szCs w:val="24"/>
          <w:lang w:val="en-AU"/>
        </w:rPr>
        <w:t xml:space="preserve"> a po</w:t>
      </w:r>
      <w:r w:rsidR="00950CE3" w:rsidRPr="000B4511">
        <w:rPr>
          <w:rFonts w:ascii="Times New Roman" w:hAnsi="Times New Roman" w:cs="Times New Roman"/>
          <w:color w:val="000000" w:themeColor="text1"/>
          <w:sz w:val="24"/>
          <w:szCs w:val="24"/>
          <w:lang w:val="en-AU"/>
        </w:rPr>
        <w:t xml:space="preserve">tentially valid, </w:t>
      </w:r>
      <w:r w:rsidR="00CA3CE3" w:rsidRPr="000B4511">
        <w:rPr>
          <w:rFonts w:ascii="Times New Roman" w:hAnsi="Times New Roman" w:cs="Times New Roman"/>
          <w:color w:val="000000" w:themeColor="text1"/>
          <w:sz w:val="24"/>
          <w:szCs w:val="24"/>
          <w:lang w:val="en-AU"/>
        </w:rPr>
        <w:t>evidence-</w:t>
      </w:r>
      <w:r w:rsidR="004F0E13" w:rsidRPr="000B4511">
        <w:rPr>
          <w:rFonts w:ascii="Times New Roman" w:hAnsi="Times New Roman" w:cs="Times New Roman"/>
          <w:color w:val="000000" w:themeColor="text1"/>
          <w:sz w:val="24"/>
          <w:szCs w:val="24"/>
          <w:lang w:val="en-AU"/>
        </w:rPr>
        <w:t>informed</w:t>
      </w:r>
      <w:r w:rsidR="00C66205" w:rsidRPr="000B4511">
        <w:rPr>
          <w:rFonts w:ascii="Times New Roman" w:hAnsi="Times New Roman" w:cs="Times New Roman"/>
          <w:color w:val="000000" w:themeColor="text1"/>
          <w:sz w:val="24"/>
          <w:szCs w:val="24"/>
          <w:lang w:val="en-AU"/>
        </w:rPr>
        <w:t>,</w:t>
      </w:r>
      <w:r w:rsidR="00CA3CE3" w:rsidRPr="000B4511">
        <w:rPr>
          <w:rFonts w:ascii="Times New Roman" w:hAnsi="Times New Roman" w:cs="Times New Roman"/>
          <w:color w:val="000000" w:themeColor="text1"/>
          <w:sz w:val="24"/>
          <w:szCs w:val="24"/>
          <w:lang w:val="en-AU"/>
        </w:rPr>
        <w:t xml:space="preserve"> and innovative approach to assessing </w:t>
      </w:r>
      <w:r w:rsidR="00047B0F" w:rsidRPr="000B4511">
        <w:rPr>
          <w:rFonts w:ascii="Times New Roman" w:hAnsi="Times New Roman" w:cs="Times New Roman"/>
          <w:color w:val="000000" w:themeColor="text1"/>
          <w:sz w:val="24"/>
          <w:szCs w:val="24"/>
          <w:lang w:val="en-AU"/>
        </w:rPr>
        <w:t xml:space="preserve">key </w:t>
      </w:r>
      <w:r w:rsidR="00CA3CE3" w:rsidRPr="000B4511">
        <w:rPr>
          <w:rFonts w:ascii="Times New Roman" w:hAnsi="Times New Roman" w:cs="Times New Roman"/>
          <w:color w:val="000000" w:themeColor="text1"/>
          <w:sz w:val="24"/>
          <w:szCs w:val="24"/>
          <w:lang w:val="en-AU"/>
        </w:rPr>
        <w:t xml:space="preserve">non-academic </w:t>
      </w:r>
      <w:r w:rsidR="00047B0F" w:rsidRPr="000B4511">
        <w:rPr>
          <w:rFonts w:ascii="Times New Roman" w:hAnsi="Times New Roman" w:cs="Times New Roman"/>
          <w:color w:val="000000" w:themeColor="text1"/>
          <w:sz w:val="24"/>
          <w:szCs w:val="24"/>
          <w:lang w:val="en-AU"/>
        </w:rPr>
        <w:t>attributes</w:t>
      </w:r>
      <w:r w:rsidR="00CA3CE3" w:rsidRPr="000B4511">
        <w:rPr>
          <w:rFonts w:ascii="Times New Roman" w:hAnsi="Times New Roman" w:cs="Times New Roman"/>
          <w:color w:val="000000" w:themeColor="text1"/>
          <w:sz w:val="24"/>
          <w:szCs w:val="24"/>
          <w:lang w:val="en-AU"/>
        </w:rPr>
        <w:t xml:space="preserve"> </w:t>
      </w:r>
      <w:r w:rsidR="004F0E13" w:rsidRPr="000B4511">
        <w:rPr>
          <w:rFonts w:ascii="Times New Roman" w:hAnsi="Times New Roman" w:cs="Times New Roman"/>
          <w:color w:val="000000" w:themeColor="text1"/>
          <w:sz w:val="24"/>
          <w:szCs w:val="24"/>
          <w:lang w:val="en-AU"/>
        </w:rPr>
        <w:t xml:space="preserve">deemed necessary </w:t>
      </w:r>
      <w:r w:rsidR="00F253EF" w:rsidRPr="000B4511">
        <w:rPr>
          <w:rFonts w:ascii="Times New Roman" w:hAnsi="Times New Roman" w:cs="Times New Roman"/>
          <w:color w:val="000000" w:themeColor="text1"/>
          <w:sz w:val="24"/>
          <w:szCs w:val="24"/>
          <w:lang w:val="en-AU"/>
        </w:rPr>
        <w:t>for teaching</w:t>
      </w:r>
      <w:r w:rsidR="00E559E7" w:rsidRPr="000B4511">
        <w:rPr>
          <w:rFonts w:ascii="Times New Roman" w:hAnsi="Times New Roman" w:cs="Times New Roman"/>
          <w:color w:val="000000" w:themeColor="text1"/>
          <w:sz w:val="24"/>
          <w:szCs w:val="24"/>
          <w:lang w:val="en-AU"/>
        </w:rPr>
        <w:t xml:space="preserve">. </w:t>
      </w:r>
      <w:r w:rsidR="00A739C6" w:rsidRPr="000B4511">
        <w:rPr>
          <w:rFonts w:ascii="Times New Roman" w:hAnsi="Times New Roman" w:cs="Times New Roman"/>
          <w:color w:val="000000" w:themeColor="text1"/>
          <w:sz w:val="24"/>
          <w:szCs w:val="24"/>
          <w:lang w:val="en-AU"/>
        </w:rPr>
        <w:t>T</w:t>
      </w:r>
      <w:r w:rsidR="00DC12FE" w:rsidRPr="000B4511">
        <w:rPr>
          <w:rFonts w:ascii="Times New Roman" w:hAnsi="Times New Roman" w:cs="Times New Roman"/>
          <w:color w:val="000000" w:themeColor="text1"/>
          <w:sz w:val="24"/>
          <w:szCs w:val="24"/>
          <w:lang w:val="en-AU"/>
        </w:rPr>
        <w:t>he SJT</w:t>
      </w:r>
      <w:r w:rsidR="00CA3CE3" w:rsidRPr="000B4511">
        <w:rPr>
          <w:rFonts w:ascii="Times New Roman" w:hAnsi="Times New Roman" w:cs="Times New Roman"/>
          <w:color w:val="000000" w:themeColor="text1"/>
          <w:sz w:val="24"/>
          <w:szCs w:val="24"/>
          <w:lang w:val="en-AU"/>
        </w:rPr>
        <w:t xml:space="preserve"> </w:t>
      </w:r>
      <w:r w:rsidR="002B206A" w:rsidRPr="000B4511">
        <w:rPr>
          <w:rFonts w:ascii="Times New Roman" w:hAnsi="Times New Roman" w:cs="Times New Roman"/>
          <w:color w:val="000000" w:themeColor="text1"/>
          <w:sz w:val="24"/>
          <w:szCs w:val="24"/>
          <w:lang w:val="en-AU"/>
        </w:rPr>
        <w:t xml:space="preserve">presents a range of scenarios and requires </w:t>
      </w:r>
      <w:r w:rsidR="00BA26E3" w:rsidRPr="000B4511">
        <w:rPr>
          <w:rFonts w:ascii="Times New Roman" w:hAnsi="Times New Roman" w:cs="Times New Roman"/>
          <w:color w:val="000000" w:themeColor="text1"/>
          <w:sz w:val="24"/>
          <w:szCs w:val="24"/>
          <w:lang w:val="en-AU"/>
        </w:rPr>
        <w:t>judg</w:t>
      </w:r>
      <w:r w:rsidR="00FF6A53" w:rsidRPr="000B4511">
        <w:rPr>
          <w:rFonts w:ascii="Times New Roman" w:hAnsi="Times New Roman" w:cs="Times New Roman"/>
          <w:color w:val="000000" w:themeColor="text1"/>
          <w:sz w:val="24"/>
          <w:szCs w:val="24"/>
          <w:lang w:val="en-AU"/>
        </w:rPr>
        <w:t>e</w:t>
      </w:r>
      <w:r w:rsidR="00BA26E3" w:rsidRPr="000B4511">
        <w:rPr>
          <w:rFonts w:ascii="Times New Roman" w:hAnsi="Times New Roman" w:cs="Times New Roman"/>
          <w:color w:val="000000" w:themeColor="text1"/>
          <w:sz w:val="24"/>
          <w:szCs w:val="24"/>
          <w:lang w:val="en-AU"/>
        </w:rPr>
        <w:t>ment</w:t>
      </w:r>
      <w:r w:rsidR="002B206A" w:rsidRPr="000B4511">
        <w:rPr>
          <w:rFonts w:ascii="Times New Roman" w:hAnsi="Times New Roman" w:cs="Times New Roman"/>
          <w:color w:val="000000" w:themeColor="text1"/>
          <w:sz w:val="24"/>
          <w:szCs w:val="24"/>
          <w:lang w:val="en-AU"/>
        </w:rPr>
        <w:t xml:space="preserve">s on the appropriateness of possible responses. </w:t>
      </w:r>
      <w:r w:rsidR="00C52E6A" w:rsidRPr="000B4511">
        <w:rPr>
          <w:rFonts w:ascii="Times New Roman" w:hAnsi="Times New Roman" w:cs="Times New Roman"/>
          <w:color w:val="000000" w:themeColor="text1"/>
          <w:sz w:val="24"/>
          <w:szCs w:val="24"/>
          <w:lang w:val="en-AU"/>
        </w:rPr>
        <w:t xml:space="preserve">While critical incidents (i.e., typical but challenging situations; </w:t>
      </w:r>
      <w:r w:rsidR="00730C4B" w:rsidRPr="000B4511">
        <w:rPr>
          <w:rFonts w:ascii="Times New Roman" w:hAnsi="Times New Roman" w:cs="Times New Roman"/>
          <w:color w:val="000000" w:themeColor="text1"/>
          <w:sz w:val="24"/>
          <w:szCs w:val="24"/>
          <w:lang w:val="en-AU"/>
        </w:rPr>
        <w:t>Tripp 1994</w:t>
      </w:r>
      <w:r w:rsidR="00F13EF2" w:rsidRPr="000B4511">
        <w:rPr>
          <w:rFonts w:ascii="Times New Roman" w:hAnsi="Times New Roman" w:cs="Times New Roman"/>
          <w:color w:val="000000" w:themeColor="text1"/>
          <w:sz w:val="24"/>
          <w:szCs w:val="24"/>
          <w:lang w:val="en-AU"/>
        </w:rPr>
        <w:t xml:space="preserve">) have long been used to help prospective teachers develop professional </w:t>
      </w:r>
      <w:r w:rsidR="00BA26E3" w:rsidRPr="000B4511">
        <w:rPr>
          <w:rFonts w:ascii="Times New Roman" w:hAnsi="Times New Roman" w:cs="Times New Roman"/>
          <w:color w:val="000000" w:themeColor="text1"/>
          <w:sz w:val="24"/>
          <w:szCs w:val="24"/>
          <w:lang w:val="en-AU"/>
        </w:rPr>
        <w:t>judg</w:t>
      </w:r>
      <w:r w:rsidR="00FF6A53" w:rsidRPr="000B4511">
        <w:rPr>
          <w:rFonts w:ascii="Times New Roman" w:hAnsi="Times New Roman" w:cs="Times New Roman"/>
          <w:color w:val="000000" w:themeColor="text1"/>
          <w:sz w:val="24"/>
          <w:szCs w:val="24"/>
          <w:lang w:val="en-AU"/>
        </w:rPr>
        <w:t>e</w:t>
      </w:r>
      <w:r w:rsidR="00BA26E3" w:rsidRPr="000B4511">
        <w:rPr>
          <w:rFonts w:ascii="Times New Roman" w:hAnsi="Times New Roman" w:cs="Times New Roman"/>
          <w:color w:val="000000" w:themeColor="text1"/>
          <w:sz w:val="24"/>
          <w:szCs w:val="24"/>
          <w:lang w:val="en-AU"/>
        </w:rPr>
        <w:t>ment</w:t>
      </w:r>
      <w:r w:rsidR="00F13EF2" w:rsidRPr="000B4511">
        <w:rPr>
          <w:rFonts w:ascii="Times New Roman" w:hAnsi="Times New Roman" w:cs="Times New Roman"/>
          <w:color w:val="000000" w:themeColor="text1"/>
          <w:sz w:val="24"/>
          <w:szCs w:val="24"/>
          <w:lang w:val="en-AU"/>
        </w:rPr>
        <w:t xml:space="preserve">, SJTs offer a rigorous procedure designed to gain insight into the psychological characteristics underpinning context-specific professional </w:t>
      </w:r>
      <w:r w:rsidR="00BA26E3" w:rsidRPr="000B4511">
        <w:rPr>
          <w:rFonts w:ascii="Times New Roman" w:hAnsi="Times New Roman" w:cs="Times New Roman"/>
          <w:color w:val="000000" w:themeColor="text1"/>
          <w:sz w:val="24"/>
          <w:szCs w:val="24"/>
          <w:lang w:val="en-AU"/>
        </w:rPr>
        <w:t>judg</w:t>
      </w:r>
      <w:r w:rsidR="00FF6A53" w:rsidRPr="000B4511">
        <w:rPr>
          <w:rFonts w:ascii="Times New Roman" w:hAnsi="Times New Roman" w:cs="Times New Roman"/>
          <w:color w:val="000000" w:themeColor="text1"/>
          <w:sz w:val="24"/>
          <w:szCs w:val="24"/>
          <w:lang w:val="en-AU"/>
        </w:rPr>
        <w:t>e</w:t>
      </w:r>
      <w:r w:rsidR="00BA26E3" w:rsidRPr="000B4511">
        <w:rPr>
          <w:rFonts w:ascii="Times New Roman" w:hAnsi="Times New Roman" w:cs="Times New Roman"/>
          <w:color w:val="000000" w:themeColor="text1"/>
          <w:sz w:val="24"/>
          <w:szCs w:val="24"/>
          <w:lang w:val="en-AU"/>
        </w:rPr>
        <w:t>ment</w:t>
      </w:r>
      <w:r w:rsidR="008D7675">
        <w:rPr>
          <w:rFonts w:ascii="Times New Roman" w:hAnsi="Times New Roman" w:cs="Times New Roman"/>
          <w:color w:val="000000" w:themeColor="text1"/>
          <w:sz w:val="24"/>
          <w:szCs w:val="24"/>
          <w:lang w:val="en-AU"/>
        </w:rPr>
        <w:t xml:space="preserve"> </w:t>
      </w:r>
      <w:r w:rsidR="008D7675" w:rsidRPr="000B4511">
        <w:rPr>
          <w:rFonts w:ascii="Times New Roman" w:hAnsi="Times New Roman" w:cs="Times New Roman"/>
          <w:color w:val="000000" w:themeColor="text1"/>
          <w:sz w:val="24"/>
          <w:szCs w:val="24"/>
          <w:lang w:val="en-AU"/>
        </w:rPr>
        <w:t>(Patterson, et al. 2015)</w:t>
      </w:r>
      <w:r w:rsidR="00F13EF2" w:rsidRPr="000B4511">
        <w:rPr>
          <w:rFonts w:ascii="Times New Roman" w:hAnsi="Times New Roman" w:cs="Times New Roman"/>
          <w:color w:val="000000" w:themeColor="text1"/>
          <w:sz w:val="24"/>
          <w:szCs w:val="24"/>
          <w:lang w:val="en-AU"/>
        </w:rPr>
        <w:t xml:space="preserve">. </w:t>
      </w:r>
    </w:p>
    <w:p w14:paraId="3C9763A9" w14:textId="13F135E6" w:rsidR="002D46CC" w:rsidRPr="000B4511" w:rsidRDefault="00E563E0" w:rsidP="003805C1">
      <w:pPr>
        <w:widowControl w:val="0"/>
        <w:autoSpaceDE w:val="0"/>
        <w:autoSpaceDN w:val="0"/>
        <w:adjustRightInd w:val="0"/>
        <w:spacing w:line="480" w:lineRule="auto"/>
        <w:ind w:firstLine="720"/>
        <w:contextualSpacing/>
        <w:rPr>
          <w:rFonts w:ascii="Times New Roman" w:eastAsiaTheme="minorHAnsi" w:hAnsi="Times New Roman" w:cs="Times New Roman"/>
          <w:color w:val="auto"/>
          <w:sz w:val="24"/>
          <w:szCs w:val="24"/>
          <w:lang w:val="en-AU"/>
        </w:rPr>
      </w:pPr>
      <w:r w:rsidRPr="000B4511">
        <w:rPr>
          <w:rFonts w:ascii="Times New Roman" w:hAnsi="Times New Roman" w:cs="Times New Roman"/>
          <w:color w:val="000000" w:themeColor="text1"/>
          <w:sz w:val="24"/>
          <w:szCs w:val="24"/>
          <w:lang w:val="en-AU"/>
        </w:rPr>
        <w:t>SJTs are</w:t>
      </w:r>
      <w:r w:rsidR="002B206A" w:rsidRPr="000B4511">
        <w:rPr>
          <w:rFonts w:ascii="Times New Roman" w:hAnsi="Times New Roman" w:cs="Times New Roman"/>
          <w:color w:val="000000" w:themeColor="text1"/>
          <w:sz w:val="24"/>
          <w:szCs w:val="24"/>
          <w:lang w:val="en-AU"/>
        </w:rPr>
        <w:t xml:space="preserve"> considered </w:t>
      </w:r>
      <w:r w:rsidR="006A0E91" w:rsidRPr="000B4511">
        <w:rPr>
          <w:rFonts w:ascii="Times New Roman" w:hAnsi="Times New Roman" w:cs="Times New Roman"/>
          <w:color w:val="000000" w:themeColor="text1"/>
          <w:sz w:val="24"/>
          <w:szCs w:val="24"/>
          <w:lang w:val="en-AU"/>
        </w:rPr>
        <w:t xml:space="preserve">a </w:t>
      </w:r>
      <w:r w:rsidR="00CA3CE3" w:rsidRPr="000B4511">
        <w:rPr>
          <w:rFonts w:ascii="Times New Roman" w:hAnsi="Times New Roman" w:cs="Times New Roman"/>
          <w:color w:val="000000" w:themeColor="text1"/>
          <w:sz w:val="24"/>
          <w:szCs w:val="24"/>
          <w:lang w:val="en-AU"/>
        </w:rPr>
        <w:t xml:space="preserve">particularly effective </w:t>
      </w:r>
      <w:r w:rsidR="006A0E91" w:rsidRPr="000B4511">
        <w:rPr>
          <w:rFonts w:ascii="Times New Roman" w:hAnsi="Times New Roman" w:cs="Times New Roman"/>
          <w:color w:val="000000" w:themeColor="text1"/>
          <w:sz w:val="24"/>
          <w:szCs w:val="24"/>
          <w:lang w:val="en-AU"/>
        </w:rPr>
        <w:t xml:space="preserve">methodology </w:t>
      </w:r>
      <w:r w:rsidR="00CA3CE3" w:rsidRPr="000B4511">
        <w:rPr>
          <w:rFonts w:ascii="Times New Roman" w:hAnsi="Times New Roman" w:cs="Times New Roman"/>
          <w:color w:val="000000" w:themeColor="text1"/>
          <w:sz w:val="24"/>
          <w:szCs w:val="24"/>
          <w:lang w:val="en-AU"/>
        </w:rPr>
        <w:t xml:space="preserve">for </w:t>
      </w:r>
      <w:r w:rsidR="002E1104" w:rsidRPr="000B4511">
        <w:rPr>
          <w:rFonts w:ascii="Times New Roman" w:hAnsi="Times New Roman" w:cs="Times New Roman"/>
          <w:color w:val="000000" w:themeColor="text1"/>
          <w:sz w:val="24"/>
          <w:szCs w:val="24"/>
          <w:lang w:val="en-AU"/>
        </w:rPr>
        <w:t xml:space="preserve">competitive </w:t>
      </w:r>
      <w:r w:rsidR="00CA3CE3" w:rsidRPr="000B4511">
        <w:rPr>
          <w:rFonts w:ascii="Times New Roman" w:hAnsi="Times New Roman" w:cs="Times New Roman"/>
          <w:color w:val="000000" w:themeColor="text1"/>
          <w:sz w:val="24"/>
          <w:szCs w:val="24"/>
          <w:lang w:val="en-AU"/>
        </w:rPr>
        <w:t xml:space="preserve">high-stakes situations such as selection </w:t>
      </w:r>
      <w:r w:rsidR="006003D2" w:rsidRPr="000B4511">
        <w:rPr>
          <w:rFonts w:ascii="Times New Roman" w:hAnsi="Times New Roman" w:cs="Times New Roman"/>
          <w:color w:val="000000" w:themeColor="text1"/>
          <w:sz w:val="24"/>
          <w:szCs w:val="24"/>
          <w:lang w:val="en-AU"/>
        </w:rPr>
        <w:t>in</w:t>
      </w:r>
      <w:r w:rsidR="00E559E7" w:rsidRPr="000B4511">
        <w:rPr>
          <w:rFonts w:ascii="Times New Roman" w:hAnsi="Times New Roman" w:cs="Times New Roman"/>
          <w:color w:val="000000" w:themeColor="text1"/>
          <w:sz w:val="24"/>
          <w:szCs w:val="24"/>
          <w:lang w:val="en-AU"/>
        </w:rPr>
        <w:t>to</w:t>
      </w:r>
      <w:r w:rsidR="006003D2" w:rsidRPr="000B4511">
        <w:rPr>
          <w:rFonts w:ascii="Times New Roman" w:hAnsi="Times New Roman" w:cs="Times New Roman"/>
          <w:color w:val="000000" w:themeColor="text1"/>
          <w:sz w:val="24"/>
          <w:szCs w:val="24"/>
          <w:lang w:val="en-AU"/>
        </w:rPr>
        <w:t xml:space="preserve"> medical school </w:t>
      </w:r>
      <w:r w:rsidR="002B206A" w:rsidRPr="000B4511">
        <w:rPr>
          <w:rFonts w:ascii="Times New Roman" w:hAnsi="Times New Roman" w:cs="Times New Roman"/>
          <w:color w:val="000000" w:themeColor="text1"/>
          <w:sz w:val="24"/>
          <w:szCs w:val="24"/>
          <w:lang w:val="en-AU"/>
        </w:rPr>
        <w:t xml:space="preserve">(Patterson, et al. </w:t>
      </w:r>
      <w:r w:rsidR="00A47605" w:rsidRPr="000B4511">
        <w:rPr>
          <w:rFonts w:ascii="Times New Roman" w:hAnsi="Times New Roman" w:cs="Times New Roman"/>
          <w:color w:val="000000" w:themeColor="text1"/>
          <w:sz w:val="24"/>
          <w:szCs w:val="24"/>
          <w:lang w:val="en-AU"/>
        </w:rPr>
        <w:t>2015</w:t>
      </w:r>
      <w:r w:rsidR="002B206A" w:rsidRPr="000B4511">
        <w:rPr>
          <w:rFonts w:ascii="Times New Roman" w:hAnsi="Times New Roman" w:cs="Times New Roman"/>
          <w:color w:val="000000" w:themeColor="text1"/>
          <w:sz w:val="24"/>
          <w:szCs w:val="24"/>
          <w:lang w:val="en-AU"/>
        </w:rPr>
        <w:t xml:space="preserve">) </w:t>
      </w:r>
      <w:r w:rsidR="00CA3CE3" w:rsidRPr="000B4511">
        <w:rPr>
          <w:rFonts w:ascii="Times New Roman" w:hAnsi="Times New Roman" w:cs="Times New Roman"/>
          <w:color w:val="000000" w:themeColor="text1"/>
          <w:sz w:val="24"/>
          <w:szCs w:val="24"/>
          <w:lang w:val="en-AU"/>
        </w:rPr>
        <w:t xml:space="preserve">or large-scale job application processes </w:t>
      </w:r>
      <w:r w:rsidR="002B206A" w:rsidRPr="000B4511">
        <w:rPr>
          <w:rFonts w:ascii="Times New Roman" w:hAnsi="Times New Roman" w:cs="Times New Roman"/>
          <w:color w:val="000000" w:themeColor="text1"/>
          <w:sz w:val="24"/>
          <w:szCs w:val="24"/>
          <w:lang w:val="en-AU"/>
        </w:rPr>
        <w:t xml:space="preserve">in other professions. Unlike personality measures, </w:t>
      </w:r>
      <w:r w:rsidR="00FF6A53" w:rsidRPr="000B4511">
        <w:rPr>
          <w:rFonts w:ascii="Times New Roman" w:hAnsi="Times New Roman" w:cs="Times New Roman"/>
          <w:color w:val="000000" w:themeColor="text1"/>
          <w:sz w:val="24"/>
          <w:szCs w:val="24"/>
          <w:lang w:val="en-AU"/>
        </w:rPr>
        <w:t xml:space="preserve">SJTs provide </w:t>
      </w:r>
      <w:r w:rsidR="002B206A" w:rsidRPr="000B4511">
        <w:rPr>
          <w:rFonts w:ascii="Times New Roman" w:hAnsi="Times New Roman" w:cs="Times New Roman"/>
          <w:color w:val="000000" w:themeColor="text1"/>
          <w:sz w:val="24"/>
          <w:szCs w:val="24"/>
          <w:lang w:val="en-AU"/>
        </w:rPr>
        <w:t>little opportunity for self-presentation or</w:t>
      </w:r>
      <w:r w:rsidR="00A739C6" w:rsidRPr="000B4511">
        <w:rPr>
          <w:rFonts w:ascii="Times New Roman" w:hAnsi="Times New Roman" w:cs="Times New Roman"/>
          <w:color w:val="000000" w:themeColor="text1"/>
          <w:sz w:val="24"/>
          <w:szCs w:val="24"/>
          <w:lang w:val="en-AU"/>
        </w:rPr>
        <w:t xml:space="preserve"> inter-group (gender, ethnicity) bias</w:t>
      </w:r>
      <w:r w:rsidR="00FF6A53" w:rsidRPr="000B4511">
        <w:rPr>
          <w:rFonts w:ascii="Times New Roman" w:hAnsi="Times New Roman" w:cs="Times New Roman"/>
          <w:color w:val="000000" w:themeColor="text1"/>
          <w:sz w:val="24"/>
          <w:szCs w:val="24"/>
          <w:lang w:val="en-AU"/>
        </w:rPr>
        <w:t xml:space="preserve">, and have </w:t>
      </w:r>
      <w:r w:rsidR="002B206A" w:rsidRPr="000B4511">
        <w:rPr>
          <w:rFonts w:ascii="Times New Roman" w:hAnsi="Times New Roman" w:cs="Times New Roman"/>
          <w:color w:val="000000" w:themeColor="text1"/>
          <w:sz w:val="24"/>
          <w:szCs w:val="24"/>
          <w:lang w:val="en-AU"/>
        </w:rPr>
        <w:t>a</w:t>
      </w:r>
      <w:r w:rsidR="00A739C6" w:rsidRPr="000B4511">
        <w:rPr>
          <w:rFonts w:ascii="Times New Roman" w:hAnsi="Times New Roman" w:cs="Times New Roman"/>
          <w:color w:val="000000" w:themeColor="text1"/>
          <w:sz w:val="24"/>
          <w:szCs w:val="24"/>
          <w:lang w:val="en-AU"/>
        </w:rPr>
        <w:t xml:space="preserve"> </w:t>
      </w:r>
      <w:r w:rsidR="00CA3CE3" w:rsidRPr="000B4511">
        <w:rPr>
          <w:rFonts w:ascii="Times New Roman" w:hAnsi="Times New Roman" w:cs="Times New Roman"/>
          <w:color w:val="000000" w:themeColor="text1"/>
          <w:sz w:val="24"/>
          <w:szCs w:val="24"/>
          <w:lang w:val="en-AU"/>
        </w:rPr>
        <w:t xml:space="preserve">lower susceptibility to faking and coaching (e.g., Stemig, Sackett, </w:t>
      </w:r>
      <w:r w:rsidR="00EF2782">
        <w:rPr>
          <w:rFonts w:ascii="Times New Roman" w:hAnsi="Times New Roman" w:cs="Times New Roman"/>
          <w:color w:val="auto"/>
          <w:sz w:val="24"/>
          <w:szCs w:val="24"/>
          <w:lang w:val="en-AU"/>
        </w:rPr>
        <w:t>and</w:t>
      </w:r>
      <w:r w:rsidR="00CA3CE3" w:rsidRPr="000B4511">
        <w:rPr>
          <w:rFonts w:ascii="Times New Roman" w:hAnsi="Times New Roman" w:cs="Times New Roman"/>
          <w:color w:val="000000" w:themeColor="text1"/>
          <w:sz w:val="24"/>
          <w:szCs w:val="24"/>
          <w:lang w:val="en-AU"/>
        </w:rPr>
        <w:t xml:space="preserve"> Lievens 2015)</w:t>
      </w:r>
      <w:r w:rsidR="00A739C6" w:rsidRPr="000B4511">
        <w:rPr>
          <w:rFonts w:ascii="Times New Roman" w:hAnsi="Times New Roman" w:cs="Times New Roman"/>
          <w:color w:val="000000" w:themeColor="text1"/>
          <w:sz w:val="24"/>
          <w:szCs w:val="24"/>
          <w:lang w:val="en-AU"/>
        </w:rPr>
        <w:t>.</w:t>
      </w:r>
      <w:r w:rsidR="00CA3CE3" w:rsidRPr="000B4511">
        <w:rPr>
          <w:rFonts w:ascii="Times New Roman" w:hAnsi="Times New Roman" w:cs="Times New Roman"/>
          <w:color w:val="000000" w:themeColor="text1"/>
          <w:sz w:val="24"/>
          <w:szCs w:val="24"/>
          <w:lang w:val="en-AU"/>
        </w:rPr>
        <w:t xml:space="preserve"> This is due in part to the </w:t>
      </w:r>
      <w:r w:rsidR="00FF6A53" w:rsidRPr="000B4511">
        <w:rPr>
          <w:rFonts w:ascii="Times New Roman" w:hAnsi="Times New Roman" w:cs="Times New Roman"/>
          <w:color w:val="000000" w:themeColor="text1"/>
          <w:sz w:val="24"/>
          <w:szCs w:val="24"/>
          <w:lang w:val="en-AU"/>
        </w:rPr>
        <w:t xml:space="preserve">indirect </w:t>
      </w:r>
      <w:r w:rsidR="006003D2" w:rsidRPr="000B4511">
        <w:rPr>
          <w:rFonts w:ascii="Times New Roman" w:hAnsi="Times New Roman" w:cs="Times New Roman"/>
          <w:color w:val="000000" w:themeColor="text1"/>
          <w:sz w:val="24"/>
          <w:szCs w:val="24"/>
          <w:lang w:val="en-AU"/>
        </w:rPr>
        <w:t xml:space="preserve">response </w:t>
      </w:r>
      <w:r w:rsidR="00CA3CE3" w:rsidRPr="000B4511">
        <w:rPr>
          <w:rFonts w:ascii="Times New Roman" w:hAnsi="Times New Roman" w:cs="Times New Roman"/>
          <w:color w:val="000000" w:themeColor="text1"/>
          <w:sz w:val="24"/>
          <w:szCs w:val="24"/>
          <w:lang w:val="en-AU"/>
        </w:rPr>
        <w:t>style</w:t>
      </w:r>
      <w:r w:rsidR="00FF6A53" w:rsidRPr="000B4511">
        <w:rPr>
          <w:rFonts w:ascii="Times New Roman" w:hAnsi="Times New Roman" w:cs="Times New Roman"/>
          <w:color w:val="000000" w:themeColor="text1"/>
          <w:sz w:val="24"/>
          <w:szCs w:val="24"/>
          <w:lang w:val="en-AU"/>
        </w:rPr>
        <w:t>s (e.g., ranking, choose)</w:t>
      </w:r>
      <w:r w:rsidR="00CA3CE3" w:rsidRPr="000B4511">
        <w:rPr>
          <w:rFonts w:ascii="Times New Roman" w:hAnsi="Times New Roman" w:cs="Times New Roman"/>
          <w:color w:val="000000" w:themeColor="text1"/>
          <w:sz w:val="24"/>
          <w:szCs w:val="24"/>
          <w:lang w:val="en-AU"/>
        </w:rPr>
        <w:t xml:space="preserve"> of the SJT being differe</w:t>
      </w:r>
      <w:r w:rsidR="00FF6A53" w:rsidRPr="000B4511">
        <w:rPr>
          <w:rFonts w:ascii="Times New Roman" w:hAnsi="Times New Roman" w:cs="Times New Roman"/>
          <w:color w:val="000000" w:themeColor="text1"/>
          <w:sz w:val="24"/>
          <w:szCs w:val="24"/>
          <w:lang w:val="en-AU"/>
        </w:rPr>
        <w:t xml:space="preserve">nt from typical response </w:t>
      </w:r>
      <w:r w:rsidR="00CA3CE3" w:rsidRPr="000B4511">
        <w:rPr>
          <w:rFonts w:ascii="Times New Roman" w:hAnsi="Times New Roman" w:cs="Times New Roman"/>
          <w:color w:val="000000" w:themeColor="text1"/>
          <w:sz w:val="24"/>
          <w:szCs w:val="24"/>
          <w:lang w:val="en-AU"/>
        </w:rPr>
        <w:t xml:space="preserve">scales (i.e., </w:t>
      </w:r>
      <w:r w:rsidR="00FF6A53" w:rsidRPr="000B4511">
        <w:rPr>
          <w:rFonts w:ascii="Times New Roman" w:hAnsi="Times New Roman" w:cs="Times New Roman"/>
          <w:color w:val="000000" w:themeColor="text1"/>
          <w:sz w:val="24"/>
          <w:szCs w:val="24"/>
          <w:lang w:val="en-AU"/>
        </w:rPr>
        <w:t>multiple choice, strongly disagree to strongly a</w:t>
      </w:r>
      <w:r w:rsidR="00CA3CE3" w:rsidRPr="000B4511">
        <w:rPr>
          <w:rFonts w:ascii="Times New Roman" w:hAnsi="Times New Roman" w:cs="Times New Roman"/>
          <w:color w:val="000000" w:themeColor="text1"/>
          <w:sz w:val="24"/>
          <w:szCs w:val="24"/>
          <w:lang w:val="en-AU"/>
        </w:rPr>
        <w:t>gree)</w:t>
      </w:r>
      <w:r w:rsidR="006003D2" w:rsidRPr="000B4511">
        <w:rPr>
          <w:rFonts w:ascii="Times New Roman" w:hAnsi="Times New Roman" w:cs="Times New Roman"/>
          <w:color w:val="000000" w:themeColor="text1"/>
          <w:sz w:val="24"/>
          <w:szCs w:val="24"/>
          <w:lang w:val="en-AU"/>
        </w:rPr>
        <w:t>. Literature on</w:t>
      </w:r>
      <w:r w:rsidR="00E559E7" w:rsidRPr="000B4511">
        <w:rPr>
          <w:rFonts w:ascii="Times New Roman" w:hAnsi="Times New Roman" w:cs="Times New Roman"/>
          <w:color w:val="000000" w:themeColor="text1"/>
          <w:sz w:val="24"/>
          <w:szCs w:val="24"/>
          <w:lang w:val="en-AU"/>
        </w:rPr>
        <w:t xml:space="preserve"> SJT scoring</w:t>
      </w:r>
      <w:r w:rsidR="006003D2" w:rsidRPr="000B4511">
        <w:rPr>
          <w:rFonts w:ascii="Times New Roman" w:hAnsi="Times New Roman" w:cs="Times New Roman"/>
          <w:color w:val="000000" w:themeColor="text1"/>
          <w:sz w:val="24"/>
          <w:szCs w:val="24"/>
          <w:lang w:val="en-AU"/>
        </w:rPr>
        <w:t xml:space="preserve"> details a range of response formats (e.g., </w:t>
      </w:r>
      <w:r w:rsidR="00B333F6" w:rsidRPr="000B4511">
        <w:rPr>
          <w:rFonts w:ascii="Times New Roman" w:hAnsi="Times New Roman" w:cs="Times New Roman"/>
          <w:color w:val="000000" w:themeColor="text1"/>
          <w:sz w:val="24"/>
          <w:szCs w:val="24"/>
          <w:lang w:val="en-AU"/>
        </w:rPr>
        <w:t>Whelpley 2014</w:t>
      </w:r>
      <w:r w:rsidR="006003D2" w:rsidRPr="000B4511">
        <w:rPr>
          <w:rFonts w:ascii="Times New Roman" w:hAnsi="Times New Roman" w:cs="Times New Roman"/>
          <w:color w:val="000000" w:themeColor="text1"/>
          <w:sz w:val="24"/>
          <w:szCs w:val="24"/>
          <w:lang w:val="en-AU"/>
        </w:rPr>
        <w:t xml:space="preserve">), two of which were piloted in the current study: 1) </w:t>
      </w:r>
      <w:r w:rsidR="00CA3CE3" w:rsidRPr="000B4511">
        <w:rPr>
          <w:rFonts w:ascii="Times New Roman" w:hAnsi="Times New Roman" w:cs="Times New Roman"/>
          <w:color w:val="000000" w:themeColor="text1"/>
          <w:sz w:val="24"/>
          <w:szCs w:val="24"/>
          <w:lang w:val="en-AU"/>
        </w:rPr>
        <w:t xml:space="preserve">ranking </w:t>
      </w:r>
      <w:r w:rsidR="006003D2" w:rsidRPr="000B4511">
        <w:rPr>
          <w:rFonts w:ascii="Times New Roman" w:hAnsi="Times New Roman" w:cs="Times New Roman"/>
          <w:color w:val="000000" w:themeColor="text1"/>
          <w:sz w:val="24"/>
          <w:szCs w:val="24"/>
          <w:lang w:val="en-AU"/>
        </w:rPr>
        <w:t>five response options from most to least appropriate and,</w:t>
      </w:r>
      <w:r w:rsidR="001F5074">
        <w:rPr>
          <w:rFonts w:ascii="Times New Roman" w:hAnsi="Times New Roman" w:cs="Times New Roman"/>
          <w:color w:val="000000" w:themeColor="text1"/>
          <w:sz w:val="24"/>
          <w:szCs w:val="24"/>
          <w:lang w:val="en-AU"/>
        </w:rPr>
        <w:t xml:space="preserve"> 2) choosing three</w:t>
      </w:r>
      <w:r w:rsidR="006003D2" w:rsidRPr="000B4511">
        <w:rPr>
          <w:rFonts w:ascii="Times New Roman" w:hAnsi="Times New Roman" w:cs="Times New Roman"/>
          <w:color w:val="000000" w:themeColor="text1"/>
          <w:sz w:val="24"/>
          <w:szCs w:val="24"/>
          <w:lang w:val="en-AU"/>
        </w:rPr>
        <w:t xml:space="preserve"> </w:t>
      </w:r>
      <w:r w:rsidR="001F5074">
        <w:rPr>
          <w:rFonts w:ascii="Times New Roman" w:hAnsi="Times New Roman" w:cs="Times New Roman"/>
          <w:color w:val="000000" w:themeColor="text1"/>
          <w:sz w:val="24"/>
          <w:szCs w:val="24"/>
          <w:lang w:val="en-AU"/>
        </w:rPr>
        <w:t xml:space="preserve">as the </w:t>
      </w:r>
      <w:r w:rsidR="006003D2" w:rsidRPr="000B4511">
        <w:rPr>
          <w:rFonts w:ascii="Times New Roman" w:hAnsi="Times New Roman" w:cs="Times New Roman"/>
          <w:color w:val="000000" w:themeColor="text1"/>
          <w:sz w:val="24"/>
          <w:szCs w:val="24"/>
          <w:lang w:val="en-AU"/>
        </w:rPr>
        <w:t>most appropriate responses from a set of eight possible options</w:t>
      </w:r>
      <w:r w:rsidR="00CA3CE3" w:rsidRPr="000B4511">
        <w:rPr>
          <w:rFonts w:ascii="Times New Roman" w:hAnsi="Times New Roman" w:cs="Times New Roman"/>
          <w:color w:val="000000" w:themeColor="text1"/>
          <w:sz w:val="24"/>
          <w:szCs w:val="24"/>
          <w:lang w:val="en-AU"/>
        </w:rPr>
        <w:t xml:space="preserve">. </w:t>
      </w:r>
      <w:r w:rsidR="003C0F8B">
        <w:rPr>
          <w:rFonts w:ascii="Times New Roman" w:hAnsi="Times New Roman" w:cs="Times New Roman"/>
          <w:color w:val="000000" w:themeColor="text1"/>
          <w:sz w:val="24"/>
          <w:szCs w:val="24"/>
          <w:lang w:val="en-AU"/>
        </w:rPr>
        <w:t>A</w:t>
      </w:r>
      <w:r w:rsidR="00894BA7">
        <w:rPr>
          <w:rFonts w:ascii="Times New Roman" w:hAnsi="Times New Roman" w:cs="Times New Roman"/>
          <w:color w:val="000000" w:themeColor="text1"/>
          <w:sz w:val="24"/>
          <w:szCs w:val="24"/>
          <w:lang w:val="en-AU"/>
        </w:rPr>
        <w:t>n example of an</w:t>
      </w:r>
      <w:r w:rsidR="00753C2E">
        <w:rPr>
          <w:rFonts w:ascii="Times New Roman" w:hAnsi="Times New Roman" w:cs="Times New Roman"/>
          <w:color w:val="000000" w:themeColor="text1"/>
          <w:sz w:val="24"/>
          <w:szCs w:val="24"/>
          <w:lang w:val="en-AU"/>
        </w:rPr>
        <w:t xml:space="preserve"> </w:t>
      </w:r>
      <w:r w:rsidR="00894BA7">
        <w:rPr>
          <w:rFonts w:ascii="Times New Roman" w:hAnsi="Times New Roman" w:cs="Times New Roman"/>
          <w:color w:val="000000" w:themeColor="text1"/>
          <w:sz w:val="24"/>
          <w:szCs w:val="24"/>
          <w:lang w:val="en-AU"/>
        </w:rPr>
        <w:t xml:space="preserve">item </w:t>
      </w:r>
      <w:r w:rsidR="003C0F8B">
        <w:rPr>
          <w:rFonts w:ascii="Times New Roman" w:hAnsi="Times New Roman" w:cs="Times New Roman"/>
          <w:color w:val="000000" w:themeColor="text1"/>
          <w:sz w:val="24"/>
          <w:szCs w:val="24"/>
          <w:lang w:val="en-AU"/>
        </w:rPr>
        <w:t>is</w:t>
      </w:r>
      <w:r w:rsidR="00753C2E">
        <w:rPr>
          <w:rFonts w:ascii="Times New Roman" w:hAnsi="Times New Roman" w:cs="Times New Roman"/>
          <w:color w:val="000000" w:themeColor="text1"/>
          <w:sz w:val="24"/>
          <w:szCs w:val="24"/>
          <w:lang w:val="en-AU"/>
        </w:rPr>
        <w:t xml:space="preserve"> presented </w:t>
      </w:r>
      <w:r w:rsidR="00621D78">
        <w:rPr>
          <w:rFonts w:ascii="Times New Roman" w:hAnsi="Times New Roman" w:cs="Times New Roman"/>
          <w:color w:val="000000" w:themeColor="text1"/>
          <w:sz w:val="24"/>
          <w:szCs w:val="24"/>
          <w:lang w:val="en-AU"/>
        </w:rPr>
        <w:t>in</w:t>
      </w:r>
      <w:r w:rsidR="00753C2E">
        <w:rPr>
          <w:rFonts w:ascii="Times New Roman" w:hAnsi="Times New Roman" w:cs="Times New Roman"/>
          <w:color w:val="000000" w:themeColor="text1"/>
          <w:sz w:val="24"/>
          <w:szCs w:val="24"/>
          <w:lang w:val="en-AU"/>
        </w:rPr>
        <w:t xml:space="preserve"> the </w:t>
      </w:r>
      <w:r w:rsidR="00753C2E" w:rsidRPr="00FA1C97">
        <w:rPr>
          <w:rFonts w:ascii="Times New Roman" w:hAnsi="Times New Roman" w:cs="Times New Roman"/>
          <w:color w:val="000000" w:themeColor="text1"/>
          <w:sz w:val="24"/>
          <w:szCs w:val="24"/>
          <w:lang w:val="en-AU"/>
        </w:rPr>
        <w:t>Appendix</w:t>
      </w:r>
      <w:r w:rsidR="00A57816">
        <w:rPr>
          <w:rFonts w:ascii="Times New Roman" w:hAnsi="Times New Roman" w:cs="Times New Roman"/>
          <w:color w:val="000000" w:themeColor="text1"/>
          <w:sz w:val="24"/>
          <w:szCs w:val="24"/>
          <w:lang w:val="en-AU"/>
        </w:rPr>
        <w:t>.</w:t>
      </w:r>
    </w:p>
    <w:p w14:paraId="2EDB89B2" w14:textId="3BF377E7" w:rsidR="004571D0" w:rsidRPr="000B4511" w:rsidRDefault="00400B4B" w:rsidP="003805C1">
      <w:pPr>
        <w:widowControl w:val="0"/>
        <w:autoSpaceDE w:val="0"/>
        <w:autoSpaceDN w:val="0"/>
        <w:adjustRightInd w:val="0"/>
        <w:spacing w:line="480" w:lineRule="auto"/>
        <w:ind w:firstLine="720"/>
        <w:contextualSpacing/>
        <w:rPr>
          <w:rFonts w:ascii="Times New Roman" w:eastAsiaTheme="minorHAnsi" w:hAnsi="Times New Roman" w:cs="Times New Roman"/>
          <w:color w:val="auto"/>
          <w:sz w:val="24"/>
          <w:szCs w:val="24"/>
          <w:lang w:val="en-AU"/>
        </w:rPr>
      </w:pPr>
      <w:r w:rsidRPr="000B4511">
        <w:rPr>
          <w:rFonts w:ascii="Times New Roman" w:hAnsi="Times New Roman" w:cs="Times New Roman"/>
          <w:color w:val="000000" w:themeColor="text1"/>
          <w:sz w:val="24"/>
          <w:szCs w:val="24"/>
          <w:lang w:val="en-AU"/>
        </w:rPr>
        <w:t xml:space="preserve">Previous work </w:t>
      </w:r>
      <w:r w:rsidR="00D871A7" w:rsidRPr="000B4511">
        <w:rPr>
          <w:rFonts w:ascii="Times New Roman" w:hAnsi="Times New Roman"/>
          <w:color w:val="000000" w:themeColor="text1"/>
          <w:sz w:val="24"/>
          <w:szCs w:val="24"/>
          <w:lang w:val="en-AU"/>
        </w:rPr>
        <w:t>(</w:t>
      </w:r>
      <w:r w:rsidR="00B85AE4">
        <w:rPr>
          <w:rFonts w:ascii="Times New Roman" w:hAnsi="Times New Roman"/>
          <w:color w:val="000000" w:themeColor="text1"/>
          <w:sz w:val="24"/>
          <w:szCs w:val="24"/>
          <w:lang w:val="en-AU"/>
        </w:rPr>
        <w:t xml:space="preserve">e.g., Klassen, Durksen, Rowett, </w:t>
      </w:r>
      <w:r w:rsidR="00EF2782">
        <w:rPr>
          <w:rFonts w:ascii="Times New Roman" w:hAnsi="Times New Roman" w:cs="Times New Roman"/>
          <w:color w:val="auto"/>
          <w:sz w:val="24"/>
          <w:szCs w:val="24"/>
          <w:lang w:val="en-AU"/>
        </w:rPr>
        <w:t>and</w:t>
      </w:r>
      <w:r w:rsidR="00B85AE4">
        <w:rPr>
          <w:rFonts w:ascii="Times New Roman" w:hAnsi="Times New Roman"/>
          <w:color w:val="000000" w:themeColor="text1"/>
          <w:sz w:val="24"/>
          <w:szCs w:val="24"/>
          <w:lang w:val="en-AU"/>
        </w:rPr>
        <w:t xml:space="preserve"> Patterson </w:t>
      </w:r>
      <w:r w:rsidR="005A647B" w:rsidRPr="000B4511">
        <w:rPr>
          <w:rFonts w:ascii="Times New Roman" w:hAnsi="Times New Roman"/>
          <w:color w:val="000000" w:themeColor="text1"/>
          <w:sz w:val="24"/>
          <w:szCs w:val="24"/>
          <w:lang w:val="en-AU"/>
        </w:rPr>
        <w:t>201</w:t>
      </w:r>
      <w:r w:rsidR="004F63AF" w:rsidRPr="000B4511">
        <w:rPr>
          <w:rFonts w:ascii="Times New Roman" w:hAnsi="Times New Roman"/>
          <w:color w:val="000000" w:themeColor="text1"/>
          <w:sz w:val="24"/>
          <w:szCs w:val="24"/>
          <w:lang w:val="en-AU"/>
        </w:rPr>
        <w:t>4</w:t>
      </w:r>
      <w:r w:rsidR="005A647B" w:rsidRPr="000B4511">
        <w:rPr>
          <w:rFonts w:ascii="Times New Roman" w:hAnsi="Times New Roman"/>
          <w:color w:val="000000" w:themeColor="text1"/>
          <w:sz w:val="24"/>
          <w:szCs w:val="24"/>
          <w:lang w:val="en-AU"/>
        </w:rPr>
        <w:t xml:space="preserve">) </w:t>
      </w:r>
      <w:r w:rsidR="00457D1A" w:rsidRPr="000B4511">
        <w:rPr>
          <w:rFonts w:ascii="Times New Roman" w:hAnsi="Times New Roman"/>
          <w:color w:val="000000" w:themeColor="text1"/>
          <w:sz w:val="24"/>
          <w:szCs w:val="24"/>
          <w:lang w:val="en-AU"/>
        </w:rPr>
        <w:t xml:space="preserve">involved </w:t>
      </w:r>
      <w:r w:rsidR="00457D1A" w:rsidRPr="000B4511">
        <w:rPr>
          <w:rFonts w:ascii="Times New Roman" w:hAnsi="Times New Roman" w:cs="Times New Roman"/>
          <w:color w:val="000000" w:themeColor="text1"/>
          <w:sz w:val="24"/>
          <w:szCs w:val="24"/>
          <w:lang w:val="en-AU"/>
        </w:rPr>
        <w:t>trial</w:t>
      </w:r>
      <w:r w:rsidR="001301A3">
        <w:rPr>
          <w:rFonts w:ascii="Times New Roman" w:hAnsi="Times New Roman" w:cs="Times New Roman"/>
          <w:color w:val="000000" w:themeColor="text1"/>
          <w:sz w:val="24"/>
          <w:szCs w:val="24"/>
          <w:lang w:val="en-AU"/>
        </w:rPr>
        <w:t>l</w:t>
      </w:r>
      <w:r w:rsidR="00457D1A" w:rsidRPr="000B4511">
        <w:rPr>
          <w:rFonts w:ascii="Times New Roman" w:hAnsi="Times New Roman" w:cs="Times New Roman"/>
          <w:color w:val="000000" w:themeColor="text1"/>
          <w:sz w:val="24"/>
          <w:szCs w:val="24"/>
          <w:lang w:val="en-AU"/>
        </w:rPr>
        <w:t>ing</w:t>
      </w:r>
      <w:r w:rsidR="00A57FEB" w:rsidRPr="000B4511">
        <w:rPr>
          <w:rFonts w:ascii="Times New Roman" w:hAnsi="Times New Roman" w:cs="Times New Roman"/>
          <w:color w:val="000000" w:themeColor="text1"/>
          <w:sz w:val="24"/>
          <w:szCs w:val="24"/>
          <w:lang w:val="en-AU"/>
        </w:rPr>
        <w:t xml:space="preserve"> </w:t>
      </w:r>
      <w:r w:rsidR="006B6E32" w:rsidRPr="000B4511">
        <w:rPr>
          <w:rFonts w:ascii="Times New Roman" w:hAnsi="Times New Roman" w:cs="Times New Roman"/>
          <w:color w:val="000000" w:themeColor="text1"/>
          <w:sz w:val="24"/>
          <w:szCs w:val="24"/>
          <w:lang w:val="en-AU"/>
        </w:rPr>
        <w:t>SJT</w:t>
      </w:r>
      <w:r w:rsidR="00A57FEB" w:rsidRPr="000B4511">
        <w:rPr>
          <w:rFonts w:ascii="Times New Roman" w:hAnsi="Times New Roman" w:cs="Times New Roman"/>
          <w:color w:val="000000" w:themeColor="text1"/>
          <w:sz w:val="24"/>
          <w:szCs w:val="24"/>
          <w:lang w:val="en-AU"/>
        </w:rPr>
        <w:t>s</w:t>
      </w:r>
      <w:r w:rsidR="006B6E32" w:rsidRPr="000B4511">
        <w:rPr>
          <w:rFonts w:ascii="Times New Roman" w:hAnsi="Times New Roman" w:cs="Times New Roman"/>
          <w:color w:val="000000" w:themeColor="text1"/>
          <w:sz w:val="24"/>
          <w:szCs w:val="24"/>
          <w:lang w:val="en-AU"/>
        </w:rPr>
        <w:t xml:space="preserve"> </w:t>
      </w:r>
      <w:r w:rsidR="006A0E91" w:rsidRPr="000B4511">
        <w:rPr>
          <w:rFonts w:ascii="Times New Roman" w:hAnsi="Times New Roman" w:cs="Times New Roman"/>
          <w:color w:val="000000" w:themeColor="text1"/>
          <w:sz w:val="24"/>
          <w:szCs w:val="24"/>
          <w:lang w:val="en-AU"/>
        </w:rPr>
        <w:t xml:space="preserve">with applicants to </w:t>
      </w:r>
      <w:r w:rsidR="00B32A4A">
        <w:rPr>
          <w:rFonts w:ascii="Times New Roman" w:hAnsi="Times New Roman" w:cs="Times New Roman"/>
          <w:color w:val="000000" w:themeColor="text1"/>
          <w:sz w:val="24"/>
          <w:szCs w:val="24"/>
          <w:lang w:val="en-AU"/>
        </w:rPr>
        <w:t>ITE</w:t>
      </w:r>
      <w:r w:rsidR="006A0E91" w:rsidRPr="000B4511">
        <w:rPr>
          <w:rFonts w:ascii="Times New Roman" w:hAnsi="Times New Roman" w:cs="Times New Roman"/>
          <w:color w:val="000000" w:themeColor="text1"/>
          <w:sz w:val="24"/>
          <w:szCs w:val="24"/>
          <w:lang w:val="en-AU"/>
        </w:rPr>
        <w:t xml:space="preserve"> programs in the UK</w:t>
      </w:r>
      <w:r w:rsidR="00A160FA" w:rsidRPr="000B4511">
        <w:rPr>
          <w:rFonts w:ascii="Times New Roman" w:hAnsi="Times New Roman" w:cs="Times New Roman"/>
          <w:color w:val="000000" w:themeColor="text1"/>
          <w:sz w:val="24"/>
          <w:szCs w:val="24"/>
          <w:lang w:val="en-AU"/>
        </w:rPr>
        <w:t xml:space="preserve"> since this methodology has </w:t>
      </w:r>
      <w:r w:rsidR="004571D0" w:rsidRPr="000B4511">
        <w:rPr>
          <w:rFonts w:ascii="Times New Roman" w:eastAsiaTheme="minorHAnsi" w:hAnsi="Times New Roman" w:cs="Times New Roman"/>
          <w:color w:val="auto"/>
          <w:sz w:val="24"/>
          <w:szCs w:val="24"/>
          <w:lang w:val="en-AU"/>
        </w:rPr>
        <w:t xml:space="preserve">been </w:t>
      </w:r>
      <w:r w:rsidR="00A160FA" w:rsidRPr="000B4511">
        <w:rPr>
          <w:rFonts w:ascii="Times New Roman" w:eastAsiaTheme="minorHAnsi" w:hAnsi="Times New Roman" w:cs="Times New Roman"/>
          <w:color w:val="auto"/>
          <w:sz w:val="24"/>
          <w:szCs w:val="24"/>
          <w:lang w:val="en-AU"/>
        </w:rPr>
        <w:t xml:space="preserve">validated for selection in </w:t>
      </w:r>
      <w:r w:rsidR="004571D0" w:rsidRPr="000B4511">
        <w:rPr>
          <w:rFonts w:ascii="Times New Roman" w:eastAsiaTheme="minorHAnsi" w:hAnsi="Times New Roman" w:cs="Times New Roman"/>
          <w:color w:val="auto"/>
          <w:sz w:val="24"/>
          <w:szCs w:val="24"/>
          <w:lang w:val="en-AU"/>
        </w:rPr>
        <w:t>a ran</w:t>
      </w:r>
      <w:r w:rsidR="00A160FA" w:rsidRPr="000B4511">
        <w:rPr>
          <w:rFonts w:ascii="Times New Roman" w:eastAsiaTheme="minorHAnsi" w:hAnsi="Times New Roman" w:cs="Times New Roman"/>
          <w:color w:val="auto"/>
          <w:sz w:val="24"/>
          <w:szCs w:val="24"/>
          <w:lang w:val="en-AU"/>
        </w:rPr>
        <w:t xml:space="preserve">ge of professions. More </w:t>
      </w:r>
      <w:r w:rsidR="004571D0" w:rsidRPr="000B4511">
        <w:rPr>
          <w:rFonts w:ascii="Times New Roman" w:eastAsiaTheme="minorHAnsi" w:hAnsi="Times New Roman" w:cs="Times New Roman"/>
          <w:color w:val="auto"/>
          <w:sz w:val="24"/>
          <w:szCs w:val="24"/>
          <w:lang w:val="en-AU"/>
        </w:rPr>
        <w:t>recently</w:t>
      </w:r>
      <w:r w:rsidR="00A160FA" w:rsidRPr="000B4511">
        <w:rPr>
          <w:rFonts w:ascii="Times New Roman" w:eastAsiaTheme="minorHAnsi" w:hAnsi="Times New Roman" w:cs="Times New Roman"/>
          <w:color w:val="auto"/>
          <w:sz w:val="24"/>
          <w:szCs w:val="24"/>
          <w:lang w:val="en-AU"/>
        </w:rPr>
        <w:t>, SJTs have</w:t>
      </w:r>
      <w:r w:rsidR="004571D0" w:rsidRPr="000B4511">
        <w:rPr>
          <w:rFonts w:ascii="Times New Roman" w:eastAsiaTheme="minorHAnsi" w:hAnsi="Times New Roman" w:cs="Times New Roman"/>
          <w:color w:val="auto"/>
          <w:sz w:val="24"/>
          <w:szCs w:val="24"/>
          <w:lang w:val="en-AU"/>
        </w:rPr>
        <w:t xml:space="preserve"> been </w:t>
      </w:r>
      <w:r w:rsidR="004F63AF" w:rsidRPr="000B4511">
        <w:rPr>
          <w:rFonts w:ascii="Times New Roman" w:eastAsiaTheme="minorHAnsi" w:hAnsi="Times New Roman" w:cs="Times New Roman"/>
          <w:color w:val="auto"/>
          <w:sz w:val="24"/>
          <w:szCs w:val="24"/>
          <w:lang w:val="en-AU"/>
        </w:rPr>
        <w:t xml:space="preserve">explored </w:t>
      </w:r>
      <w:r w:rsidR="004571D0" w:rsidRPr="000B4511">
        <w:rPr>
          <w:rFonts w:ascii="Times New Roman" w:eastAsiaTheme="minorHAnsi" w:hAnsi="Times New Roman" w:cs="Times New Roman"/>
          <w:color w:val="auto"/>
          <w:sz w:val="24"/>
          <w:szCs w:val="24"/>
          <w:lang w:val="en-AU"/>
        </w:rPr>
        <w:t xml:space="preserve">for training purposes </w:t>
      </w:r>
      <w:r w:rsidR="004571D0" w:rsidRPr="000B4511">
        <w:rPr>
          <w:rFonts w:ascii="Times New Roman" w:hAnsi="Times New Roman" w:cs="Times New Roman"/>
          <w:color w:val="000000" w:themeColor="text1"/>
          <w:sz w:val="24"/>
          <w:szCs w:val="24"/>
          <w:lang w:val="en-AU"/>
        </w:rPr>
        <w:t>(humanitarian disaster relief; Cox</w:t>
      </w:r>
      <w:r w:rsidR="00B278E9">
        <w:rPr>
          <w:rFonts w:ascii="Times New Roman" w:hAnsi="Times New Roman" w:cs="Times New Roman"/>
          <w:color w:val="000000" w:themeColor="text1"/>
          <w:sz w:val="24"/>
          <w:szCs w:val="24"/>
          <w:lang w:val="en-AU"/>
        </w:rPr>
        <w:t>,</w:t>
      </w:r>
      <w:r w:rsidR="004571D0" w:rsidRPr="000B4511">
        <w:rPr>
          <w:rFonts w:ascii="Times New Roman" w:hAnsi="Times New Roman" w:cs="Times New Roman"/>
          <w:color w:val="000000" w:themeColor="text1"/>
          <w:sz w:val="24"/>
          <w:szCs w:val="24"/>
          <w:lang w:val="en-AU"/>
        </w:rPr>
        <w:t xml:space="preserve"> </w:t>
      </w:r>
      <w:r w:rsidR="00B278E9">
        <w:rPr>
          <w:rFonts w:ascii="Times New Roman" w:hAnsi="Times New Roman"/>
          <w:sz w:val="24"/>
          <w:szCs w:val="24"/>
          <w:lang w:val="en-AU"/>
        </w:rPr>
        <w:t xml:space="preserve">Barron, Davis, </w:t>
      </w:r>
      <w:r w:rsidR="00EF2782">
        <w:rPr>
          <w:rFonts w:ascii="Times New Roman" w:hAnsi="Times New Roman" w:cs="Times New Roman"/>
          <w:color w:val="auto"/>
          <w:sz w:val="24"/>
          <w:szCs w:val="24"/>
          <w:lang w:val="en-AU"/>
        </w:rPr>
        <w:t>and</w:t>
      </w:r>
      <w:r w:rsidR="00B278E9" w:rsidRPr="000B4511">
        <w:rPr>
          <w:rFonts w:ascii="Times New Roman" w:hAnsi="Times New Roman"/>
          <w:sz w:val="24"/>
          <w:szCs w:val="24"/>
          <w:lang w:val="en-AU"/>
        </w:rPr>
        <w:t xml:space="preserve"> de la Garza</w:t>
      </w:r>
      <w:r w:rsidR="00553F75">
        <w:rPr>
          <w:rFonts w:ascii="Times New Roman" w:hAnsi="Times New Roman" w:cs="Times New Roman"/>
          <w:color w:val="000000" w:themeColor="text1"/>
          <w:sz w:val="24"/>
          <w:szCs w:val="24"/>
          <w:lang w:val="en-AU"/>
        </w:rPr>
        <w:t xml:space="preserve"> </w:t>
      </w:r>
      <w:r w:rsidR="004571D0" w:rsidRPr="000B4511">
        <w:rPr>
          <w:rFonts w:ascii="Times New Roman" w:hAnsi="Times New Roman" w:cs="Times New Roman"/>
          <w:color w:val="000000" w:themeColor="text1"/>
          <w:sz w:val="24"/>
          <w:szCs w:val="24"/>
          <w:lang w:val="en-AU"/>
        </w:rPr>
        <w:t>2017). The use of SJT</w:t>
      </w:r>
      <w:r w:rsidR="004F63AF" w:rsidRPr="000B4511">
        <w:rPr>
          <w:rFonts w:ascii="Times New Roman" w:hAnsi="Times New Roman" w:cs="Times New Roman"/>
          <w:color w:val="000000" w:themeColor="text1"/>
          <w:sz w:val="24"/>
          <w:szCs w:val="24"/>
          <w:lang w:val="en-AU"/>
        </w:rPr>
        <w:t>s</w:t>
      </w:r>
      <w:r w:rsidR="004571D0" w:rsidRPr="000B4511">
        <w:rPr>
          <w:rFonts w:ascii="Times New Roman" w:hAnsi="Times New Roman" w:cs="Times New Roman"/>
          <w:color w:val="000000" w:themeColor="text1"/>
          <w:sz w:val="24"/>
          <w:szCs w:val="24"/>
          <w:lang w:val="en-AU"/>
        </w:rPr>
        <w:t xml:space="preserve"> as large-scale selection tool</w:t>
      </w:r>
      <w:r w:rsidR="004F63AF" w:rsidRPr="000B4511">
        <w:rPr>
          <w:rFonts w:ascii="Times New Roman" w:hAnsi="Times New Roman" w:cs="Times New Roman"/>
          <w:color w:val="000000" w:themeColor="text1"/>
          <w:sz w:val="24"/>
          <w:szCs w:val="24"/>
          <w:lang w:val="en-AU"/>
        </w:rPr>
        <w:t>s</w:t>
      </w:r>
      <w:r w:rsidR="004571D0" w:rsidRPr="000B4511">
        <w:rPr>
          <w:rFonts w:ascii="Times New Roman" w:hAnsi="Times New Roman" w:cs="Times New Roman"/>
          <w:color w:val="000000" w:themeColor="text1"/>
          <w:sz w:val="24"/>
          <w:szCs w:val="24"/>
          <w:lang w:val="en-AU"/>
        </w:rPr>
        <w:t xml:space="preserve"> for entry into </w:t>
      </w:r>
      <w:r w:rsidR="00B32A4A">
        <w:rPr>
          <w:rFonts w:ascii="Times New Roman" w:hAnsi="Times New Roman" w:cs="Times New Roman"/>
          <w:color w:val="000000" w:themeColor="text1"/>
          <w:sz w:val="24"/>
          <w:szCs w:val="24"/>
          <w:lang w:val="en-AU"/>
        </w:rPr>
        <w:t>ITE</w:t>
      </w:r>
      <w:r w:rsidR="004571D0" w:rsidRPr="000B4511">
        <w:rPr>
          <w:rFonts w:ascii="Times New Roman" w:hAnsi="Times New Roman" w:cs="Times New Roman"/>
          <w:color w:val="000000" w:themeColor="text1"/>
          <w:sz w:val="24"/>
          <w:szCs w:val="24"/>
          <w:lang w:val="en-AU"/>
        </w:rPr>
        <w:t xml:space="preserve"> has </w:t>
      </w:r>
      <w:r w:rsidR="004F63AF" w:rsidRPr="000B4511">
        <w:rPr>
          <w:rFonts w:ascii="Times New Roman" w:hAnsi="Times New Roman" w:cs="Times New Roman"/>
          <w:color w:val="000000" w:themeColor="text1"/>
          <w:sz w:val="24"/>
          <w:szCs w:val="24"/>
          <w:lang w:val="en-AU"/>
        </w:rPr>
        <w:t xml:space="preserve">shown </w:t>
      </w:r>
      <w:r w:rsidR="001A06CC" w:rsidRPr="000B4511">
        <w:rPr>
          <w:rFonts w:ascii="Times New Roman" w:hAnsi="Times New Roman" w:cs="Times New Roman"/>
          <w:color w:val="000000" w:themeColor="text1"/>
          <w:sz w:val="24"/>
          <w:szCs w:val="24"/>
          <w:lang w:val="en-AU"/>
        </w:rPr>
        <w:t>promise in the UK (</w:t>
      </w:r>
      <w:r w:rsidR="00B85AE4">
        <w:rPr>
          <w:rFonts w:ascii="Times New Roman" w:hAnsi="Times New Roman" w:cs="Times New Roman"/>
          <w:color w:val="000000" w:themeColor="text1"/>
          <w:sz w:val="24"/>
          <w:szCs w:val="24"/>
          <w:lang w:val="en-AU"/>
        </w:rPr>
        <w:t xml:space="preserve">Klassen </w:t>
      </w:r>
      <w:r w:rsidR="004571D0" w:rsidRPr="000B4511">
        <w:rPr>
          <w:rFonts w:ascii="Times New Roman" w:hAnsi="Times New Roman" w:cs="Times New Roman"/>
          <w:color w:val="000000" w:themeColor="text1"/>
          <w:sz w:val="24"/>
          <w:szCs w:val="24"/>
          <w:lang w:val="en-AU"/>
        </w:rPr>
        <w:t xml:space="preserve">et al. 2017), but </w:t>
      </w:r>
      <w:r w:rsidR="004571D0" w:rsidRPr="000B4511">
        <w:rPr>
          <w:rFonts w:ascii="Times New Roman" w:eastAsiaTheme="minorHAnsi" w:hAnsi="Times New Roman" w:cs="Times New Roman"/>
          <w:color w:val="auto"/>
          <w:sz w:val="24"/>
          <w:szCs w:val="24"/>
          <w:lang w:val="en-AU"/>
        </w:rPr>
        <w:t xml:space="preserve">to the best of our knowledge, the current study is the first to build the </w:t>
      </w:r>
      <w:r w:rsidR="004571D0" w:rsidRPr="000B4511">
        <w:rPr>
          <w:rFonts w:ascii="Times New Roman" w:eastAsiaTheme="minorHAnsi" w:hAnsi="Times New Roman" w:cs="Times New Roman"/>
          <w:color w:val="auto"/>
          <w:sz w:val="24"/>
          <w:szCs w:val="24"/>
          <w:lang w:val="en-AU"/>
        </w:rPr>
        <w:lastRenderedPageBreak/>
        <w:t xml:space="preserve">foundation required for using SJTs with beginning teachers </w:t>
      </w:r>
      <w:r w:rsidR="00621D78">
        <w:rPr>
          <w:rFonts w:ascii="Times New Roman" w:eastAsiaTheme="minorHAnsi" w:hAnsi="Times New Roman" w:cs="Times New Roman"/>
          <w:color w:val="auto"/>
          <w:sz w:val="24"/>
          <w:szCs w:val="24"/>
          <w:lang w:val="en-AU"/>
        </w:rPr>
        <w:t xml:space="preserve">and </w:t>
      </w:r>
      <w:r w:rsidR="004571D0" w:rsidRPr="000B4511">
        <w:rPr>
          <w:rFonts w:ascii="Times New Roman" w:eastAsiaTheme="minorHAnsi" w:hAnsi="Times New Roman" w:cs="Times New Roman"/>
          <w:color w:val="auto"/>
          <w:sz w:val="24"/>
          <w:szCs w:val="24"/>
          <w:lang w:val="en-AU"/>
        </w:rPr>
        <w:t xml:space="preserve">with the intent to </w:t>
      </w:r>
      <w:r w:rsidR="00A160FA" w:rsidRPr="000B4511">
        <w:rPr>
          <w:rFonts w:ascii="Times New Roman" w:eastAsiaTheme="minorHAnsi" w:hAnsi="Times New Roman" w:cs="Times New Roman"/>
          <w:color w:val="auto"/>
          <w:sz w:val="24"/>
          <w:szCs w:val="24"/>
          <w:lang w:val="en-AU"/>
        </w:rPr>
        <w:t xml:space="preserve">identify and </w:t>
      </w:r>
      <w:r w:rsidR="004571D0" w:rsidRPr="000B4511">
        <w:rPr>
          <w:rFonts w:ascii="Times New Roman" w:eastAsiaTheme="minorHAnsi" w:hAnsi="Times New Roman" w:cs="Times New Roman"/>
          <w:color w:val="auto"/>
          <w:sz w:val="24"/>
          <w:szCs w:val="24"/>
          <w:lang w:val="en-AU"/>
        </w:rPr>
        <w:t xml:space="preserve">guide </w:t>
      </w:r>
      <w:r w:rsidR="007424A5">
        <w:rPr>
          <w:rFonts w:ascii="Times New Roman" w:eastAsiaTheme="minorHAnsi" w:hAnsi="Times New Roman" w:cs="Times New Roman"/>
          <w:color w:val="auto"/>
          <w:sz w:val="24"/>
          <w:szCs w:val="24"/>
          <w:lang w:val="en-AU"/>
        </w:rPr>
        <w:t xml:space="preserve">contextualised </w:t>
      </w:r>
      <w:r w:rsidR="004571D0" w:rsidRPr="000B4511">
        <w:rPr>
          <w:rFonts w:ascii="Times New Roman" w:eastAsiaTheme="minorHAnsi" w:hAnsi="Times New Roman" w:cs="Times New Roman"/>
          <w:color w:val="auto"/>
          <w:sz w:val="24"/>
          <w:szCs w:val="24"/>
          <w:lang w:val="en-AU"/>
        </w:rPr>
        <w:t>professiona</w:t>
      </w:r>
      <w:r w:rsidR="00621D78">
        <w:rPr>
          <w:rFonts w:ascii="Times New Roman" w:eastAsiaTheme="minorHAnsi" w:hAnsi="Times New Roman" w:cs="Times New Roman"/>
          <w:color w:val="auto"/>
          <w:sz w:val="24"/>
          <w:szCs w:val="24"/>
          <w:lang w:val="en-AU"/>
        </w:rPr>
        <w:t>l learning priorities during this</w:t>
      </w:r>
      <w:r w:rsidR="004571D0" w:rsidRPr="000B4511">
        <w:rPr>
          <w:rFonts w:ascii="Times New Roman" w:eastAsiaTheme="minorHAnsi" w:hAnsi="Times New Roman" w:cs="Times New Roman"/>
          <w:color w:val="auto"/>
          <w:sz w:val="24"/>
          <w:szCs w:val="24"/>
          <w:lang w:val="en-AU"/>
        </w:rPr>
        <w:t xml:space="preserve"> critical ‘survival’ phase of </w:t>
      </w:r>
      <w:r w:rsidR="00A160FA" w:rsidRPr="000B4511">
        <w:rPr>
          <w:rFonts w:ascii="Times New Roman" w:eastAsiaTheme="minorHAnsi" w:hAnsi="Times New Roman" w:cs="Times New Roman"/>
          <w:color w:val="auto"/>
          <w:sz w:val="24"/>
          <w:szCs w:val="24"/>
          <w:lang w:val="en-AU"/>
        </w:rPr>
        <w:t xml:space="preserve">teacher </w:t>
      </w:r>
      <w:r w:rsidR="004571D0" w:rsidRPr="000B4511">
        <w:rPr>
          <w:rFonts w:ascii="Times New Roman" w:eastAsiaTheme="minorHAnsi" w:hAnsi="Times New Roman" w:cs="Times New Roman"/>
          <w:color w:val="auto"/>
          <w:sz w:val="24"/>
          <w:szCs w:val="24"/>
          <w:lang w:val="en-AU"/>
        </w:rPr>
        <w:t xml:space="preserve">development. </w:t>
      </w:r>
    </w:p>
    <w:p w14:paraId="082A5806" w14:textId="77777777" w:rsidR="00CA3CE3" w:rsidRPr="000B4511" w:rsidRDefault="00CA3CE3" w:rsidP="003805C1">
      <w:pPr>
        <w:tabs>
          <w:tab w:val="left" w:pos="1000"/>
        </w:tabs>
        <w:spacing w:line="480" w:lineRule="auto"/>
        <w:contextualSpacing/>
        <w:rPr>
          <w:rFonts w:ascii="Times New Roman" w:hAnsi="Times New Roman" w:cs="Times New Roman"/>
          <w:b/>
          <w:color w:val="000000" w:themeColor="text1"/>
          <w:sz w:val="24"/>
          <w:szCs w:val="24"/>
          <w:lang w:val="en-AU"/>
        </w:rPr>
      </w:pPr>
      <w:r w:rsidRPr="000B4511">
        <w:rPr>
          <w:rFonts w:ascii="Times New Roman" w:hAnsi="Times New Roman" w:cs="Times New Roman"/>
          <w:b/>
          <w:color w:val="000000" w:themeColor="text1"/>
          <w:sz w:val="24"/>
          <w:szCs w:val="24"/>
          <w:lang w:val="en-AU"/>
        </w:rPr>
        <w:t>Theoretical Framework</w:t>
      </w:r>
    </w:p>
    <w:p w14:paraId="169DBE31" w14:textId="4EAEF6B2" w:rsidR="003D1103" w:rsidRPr="000B4511" w:rsidRDefault="00CA3CE3" w:rsidP="003805C1">
      <w:pPr>
        <w:widowControl w:val="0"/>
        <w:autoSpaceDE w:val="0"/>
        <w:autoSpaceDN w:val="0"/>
        <w:adjustRightInd w:val="0"/>
        <w:spacing w:line="480" w:lineRule="auto"/>
        <w:ind w:firstLine="720"/>
        <w:contextualSpacing/>
        <w:rPr>
          <w:rFonts w:ascii="Times New Roman" w:hAnsi="Times New Roman" w:cs="Times New Roman"/>
          <w:color w:val="000000" w:themeColor="text1"/>
          <w:sz w:val="24"/>
          <w:szCs w:val="24"/>
          <w:lang w:val="en-AU"/>
        </w:rPr>
      </w:pPr>
      <w:r w:rsidRPr="000B4511">
        <w:rPr>
          <w:rFonts w:ascii="Times New Roman" w:hAnsi="Times New Roman" w:cs="Times New Roman"/>
          <w:color w:val="000000" w:themeColor="text1"/>
          <w:sz w:val="24"/>
          <w:szCs w:val="24"/>
          <w:lang w:val="en-AU"/>
        </w:rPr>
        <w:t xml:space="preserve">Since teaching </w:t>
      </w:r>
      <w:r w:rsidR="00660C59" w:rsidRPr="000B4511">
        <w:rPr>
          <w:rFonts w:ascii="Times New Roman" w:hAnsi="Times New Roman" w:cs="Times New Roman"/>
          <w:color w:val="000000" w:themeColor="text1"/>
          <w:sz w:val="24"/>
          <w:szCs w:val="24"/>
          <w:lang w:val="en-AU"/>
        </w:rPr>
        <w:t>is</w:t>
      </w:r>
      <w:r w:rsidRPr="000B4511">
        <w:rPr>
          <w:rFonts w:ascii="Times New Roman" w:hAnsi="Times New Roman" w:cs="Times New Roman"/>
          <w:color w:val="000000" w:themeColor="text1"/>
          <w:sz w:val="24"/>
          <w:szCs w:val="24"/>
          <w:lang w:val="en-AU"/>
        </w:rPr>
        <w:t xml:space="preserve"> influenced by a combination of implicit and explicit </w:t>
      </w:r>
      <w:r w:rsidR="00A160FA" w:rsidRPr="000B4511">
        <w:rPr>
          <w:rFonts w:ascii="Times New Roman" w:hAnsi="Times New Roman" w:cs="Times New Roman"/>
          <w:color w:val="000000" w:themeColor="text1"/>
          <w:sz w:val="24"/>
          <w:szCs w:val="24"/>
          <w:lang w:val="en-AU"/>
        </w:rPr>
        <w:t>beliefs</w:t>
      </w:r>
      <w:r w:rsidRPr="000B4511">
        <w:rPr>
          <w:rFonts w:ascii="Times New Roman" w:hAnsi="Times New Roman" w:cs="Times New Roman"/>
          <w:color w:val="000000" w:themeColor="text1"/>
          <w:sz w:val="24"/>
          <w:szCs w:val="24"/>
          <w:lang w:val="en-AU"/>
        </w:rPr>
        <w:t>, our study was</w:t>
      </w:r>
      <w:r w:rsidR="009316FE" w:rsidRPr="000B4511">
        <w:rPr>
          <w:rFonts w:ascii="Times New Roman" w:hAnsi="Times New Roman" w:cs="Times New Roman"/>
          <w:color w:val="000000" w:themeColor="text1"/>
          <w:sz w:val="24"/>
          <w:szCs w:val="24"/>
          <w:lang w:val="en-AU"/>
        </w:rPr>
        <w:t xml:space="preserve"> framed by the theory of implicit trait policies</w:t>
      </w:r>
      <w:r w:rsidRPr="000B4511">
        <w:rPr>
          <w:rFonts w:ascii="Times New Roman" w:hAnsi="Times New Roman" w:cs="Times New Roman"/>
          <w:color w:val="000000" w:themeColor="text1"/>
          <w:sz w:val="24"/>
          <w:szCs w:val="24"/>
          <w:lang w:val="en-AU"/>
        </w:rPr>
        <w:t xml:space="preserve"> (Motowidlo </w:t>
      </w:r>
      <w:r w:rsidR="00EF2782">
        <w:rPr>
          <w:rFonts w:ascii="Times New Roman" w:hAnsi="Times New Roman" w:cs="Times New Roman"/>
          <w:color w:val="auto"/>
          <w:sz w:val="24"/>
          <w:szCs w:val="24"/>
          <w:lang w:val="en-AU"/>
        </w:rPr>
        <w:t>and</w:t>
      </w:r>
      <w:r w:rsidRPr="000B4511">
        <w:rPr>
          <w:rFonts w:ascii="Times New Roman" w:hAnsi="Times New Roman" w:cs="Times New Roman"/>
          <w:color w:val="000000" w:themeColor="text1"/>
          <w:sz w:val="24"/>
          <w:szCs w:val="24"/>
          <w:lang w:val="en-AU"/>
        </w:rPr>
        <w:t xml:space="preserve"> Beier 2010; Schultheiss </w:t>
      </w:r>
      <w:r w:rsidR="00EF2782">
        <w:rPr>
          <w:rFonts w:ascii="Times New Roman" w:hAnsi="Times New Roman" w:cs="Times New Roman"/>
          <w:color w:val="auto"/>
          <w:sz w:val="24"/>
          <w:szCs w:val="24"/>
          <w:lang w:val="en-AU"/>
        </w:rPr>
        <w:t>and</w:t>
      </w:r>
      <w:r w:rsidRPr="000B4511">
        <w:rPr>
          <w:rFonts w:ascii="Times New Roman" w:hAnsi="Times New Roman" w:cs="Times New Roman"/>
          <w:color w:val="000000" w:themeColor="text1"/>
          <w:sz w:val="24"/>
          <w:szCs w:val="24"/>
          <w:lang w:val="en-AU"/>
        </w:rPr>
        <w:t xml:space="preserve"> Brunstein 2010). </w:t>
      </w:r>
      <w:r w:rsidR="00660C59" w:rsidRPr="000B4511">
        <w:rPr>
          <w:rFonts w:ascii="Times New Roman" w:hAnsi="Times New Roman" w:cs="Times New Roman"/>
          <w:color w:val="000000" w:themeColor="text1"/>
          <w:sz w:val="24"/>
          <w:szCs w:val="24"/>
          <w:lang w:val="en-AU"/>
        </w:rPr>
        <w:t>This framework holds that</w:t>
      </w:r>
      <w:r w:rsidR="00CB308C" w:rsidRPr="000B4511">
        <w:rPr>
          <w:rFonts w:ascii="Times New Roman" w:hAnsi="Times New Roman" w:cs="Times New Roman"/>
          <w:color w:val="000000" w:themeColor="text1"/>
          <w:sz w:val="24"/>
          <w:szCs w:val="24"/>
          <w:lang w:val="en-AU"/>
        </w:rPr>
        <w:t xml:space="preserve"> </w:t>
      </w:r>
      <w:r w:rsidR="001536FB" w:rsidRPr="000B4511">
        <w:rPr>
          <w:rFonts w:ascii="Times New Roman" w:hAnsi="Times New Roman" w:cs="Times New Roman"/>
          <w:color w:val="000000" w:themeColor="text1"/>
          <w:sz w:val="24"/>
          <w:szCs w:val="24"/>
          <w:lang w:val="en-AU"/>
        </w:rPr>
        <w:t xml:space="preserve">some aspects of beliefs </w:t>
      </w:r>
      <w:r w:rsidRPr="000B4511">
        <w:rPr>
          <w:rFonts w:ascii="Times New Roman" w:hAnsi="Times New Roman" w:cs="Times New Roman"/>
          <w:color w:val="000000" w:themeColor="text1"/>
          <w:sz w:val="24"/>
          <w:szCs w:val="24"/>
          <w:lang w:val="en-AU"/>
        </w:rPr>
        <w:t xml:space="preserve">and motivations </w:t>
      </w:r>
      <w:r w:rsidR="00660C59" w:rsidRPr="000B4511">
        <w:rPr>
          <w:rFonts w:ascii="Times New Roman" w:hAnsi="Times New Roman" w:cs="Times New Roman"/>
          <w:color w:val="000000" w:themeColor="text1"/>
          <w:sz w:val="24"/>
          <w:szCs w:val="24"/>
          <w:lang w:val="en-AU"/>
        </w:rPr>
        <w:t>operate</w:t>
      </w:r>
      <w:r w:rsidR="000868DB" w:rsidRPr="000B4511">
        <w:rPr>
          <w:rFonts w:ascii="Times New Roman" w:hAnsi="Times New Roman" w:cs="Times New Roman"/>
          <w:color w:val="000000" w:themeColor="text1"/>
          <w:sz w:val="24"/>
          <w:szCs w:val="24"/>
          <w:lang w:val="en-AU"/>
        </w:rPr>
        <w:t xml:space="preserve"> ‘on the surface’ </w:t>
      </w:r>
      <w:r w:rsidR="00A160FA" w:rsidRPr="000B4511">
        <w:rPr>
          <w:rFonts w:ascii="Times New Roman" w:hAnsi="Times New Roman" w:cs="Times New Roman"/>
          <w:color w:val="000000" w:themeColor="text1"/>
          <w:sz w:val="24"/>
          <w:szCs w:val="24"/>
          <w:lang w:val="en-AU"/>
        </w:rPr>
        <w:t xml:space="preserve">(explicitly) </w:t>
      </w:r>
      <w:r w:rsidR="00E921BB" w:rsidRPr="000B4511">
        <w:rPr>
          <w:rFonts w:ascii="Times New Roman" w:hAnsi="Times New Roman" w:cs="Times New Roman"/>
          <w:color w:val="000000" w:themeColor="text1"/>
          <w:sz w:val="24"/>
          <w:szCs w:val="24"/>
          <w:lang w:val="en-AU"/>
        </w:rPr>
        <w:t>with other aspects operating</w:t>
      </w:r>
      <w:r w:rsidR="000868DB" w:rsidRPr="000B4511">
        <w:rPr>
          <w:rFonts w:ascii="Times New Roman" w:hAnsi="Times New Roman" w:cs="Times New Roman"/>
          <w:color w:val="000000" w:themeColor="text1"/>
          <w:sz w:val="24"/>
          <w:szCs w:val="24"/>
          <w:lang w:val="en-AU"/>
        </w:rPr>
        <w:t xml:space="preserve"> implicitly </w:t>
      </w:r>
      <w:r w:rsidR="00511D87" w:rsidRPr="000B4511">
        <w:rPr>
          <w:rFonts w:ascii="Times New Roman" w:hAnsi="Times New Roman" w:cs="Times New Roman"/>
          <w:color w:val="000000" w:themeColor="text1"/>
          <w:sz w:val="24"/>
          <w:szCs w:val="24"/>
          <w:lang w:val="en-AU"/>
        </w:rPr>
        <w:t>and</w:t>
      </w:r>
      <w:r w:rsidR="00CB308C" w:rsidRPr="000B4511">
        <w:rPr>
          <w:rFonts w:ascii="Times New Roman" w:hAnsi="Times New Roman" w:cs="Times New Roman"/>
          <w:color w:val="000000" w:themeColor="text1"/>
          <w:sz w:val="24"/>
          <w:szCs w:val="24"/>
          <w:lang w:val="en-AU"/>
        </w:rPr>
        <w:t>, thus,</w:t>
      </w:r>
      <w:r w:rsidR="00BF4C16" w:rsidRPr="000B4511">
        <w:rPr>
          <w:rFonts w:ascii="Times New Roman" w:hAnsi="Times New Roman" w:cs="Times New Roman"/>
          <w:color w:val="000000" w:themeColor="text1"/>
          <w:sz w:val="24"/>
          <w:szCs w:val="24"/>
          <w:lang w:val="en-AU"/>
        </w:rPr>
        <w:t xml:space="preserve"> may not be readily accessible by self-report</w:t>
      </w:r>
      <w:r w:rsidR="00660C59" w:rsidRPr="000B4511">
        <w:rPr>
          <w:rFonts w:ascii="Times New Roman" w:hAnsi="Times New Roman" w:cs="Times New Roman"/>
          <w:color w:val="000000" w:themeColor="text1"/>
          <w:sz w:val="24"/>
          <w:szCs w:val="24"/>
          <w:lang w:val="en-AU"/>
        </w:rPr>
        <w:t xml:space="preserve">. For example, in a personal suitability interview, a new teacher may state that s/he is generally agreeable and easy-going but self-presentation bias may prevent a related conclusion </w:t>
      </w:r>
      <w:r w:rsidR="00DC12FE" w:rsidRPr="000B4511">
        <w:rPr>
          <w:rFonts w:ascii="Times New Roman" w:hAnsi="Times New Roman" w:cs="Times New Roman"/>
          <w:color w:val="000000" w:themeColor="text1"/>
          <w:sz w:val="24"/>
          <w:szCs w:val="24"/>
          <w:lang w:val="en-AU"/>
        </w:rPr>
        <w:t xml:space="preserve">that </w:t>
      </w:r>
      <w:r w:rsidR="00660C59" w:rsidRPr="000B4511">
        <w:rPr>
          <w:rFonts w:ascii="Times New Roman" w:hAnsi="Times New Roman" w:cs="Times New Roman"/>
          <w:color w:val="000000" w:themeColor="text1"/>
          <w:sz w:val="24"/>
          <w:szCs w:val="24"/>
          <w:lang w:val="en-AU"/>
        </w:rPr>
        <w:t>being agreeable</w:t>
      </w:r>
      <w:r w:rsidR="00BF4C16" w:rsidRPr="000B4511">
        <w:rPr>
          <w:rFonts w:ascii="Times New Roman" w:hAnsi="Times New Roman" w:cs="Times New Roman"/>
          <w:color w:val="000000" w:themeColor="text1"/>
          <w:sz w:val="24"/>
          <w:szCs w:val="24"/>
          <w:lang w:val="en-AU"/>
        </w:rPr>
        <w:t xml:space="preserve"> is not the best </w:t>
      </w:r>
      <w:r w:rsidR="000868DB" w:rsidRPr="000B4511">
        <w:rPr>
          <w:rFonts w:ascii="Times New Roman" w:hAnsi="Times New Roman" w:cs="Times New Roman"/>
          <w:color w:val="000000" w:themeColor="text1"/>
          <w:sz w:val="24"/>
          <w:szCs w:val="24"/>
          <w:lang w:val="en-AU"/>
        </w:rPr>
        <w:t>response</w:t>
      </w:r>
      <w:r w:rsidR="00BF4C16" w:rsidRPr="000B4511">
        <w:rPr>
          <w:rFonts w:ascii="Times New Roman" w:hAnsi="Times New Roman" w:cs="Times New Roman"/>
          <w:color w:val="000000" w:themeColor="text1"/>
          <w:sz w:val="24"/>
          <w:szCs w:val="24"/>
          <w:lang w:val="en-AU"/>
        </w:rPr>
        <w:t xml:space="preserve"> </w:t>
      </w:r>
      <w:r w:rsidR="007C4253" w:rsidRPr="000B4511">
        <w:rPr>
          <w:rFonts w:ascii="Times New Roman" w:hAnsi="Times New Roman" w:cs="Times New Roman"/>
          <w:color w:val="000000" w:themeColor="text1"/>
          <w:sz w:val="24"/>
          <w:szCs w:val="24"/>
          <w:lang w:val="en-AU"/>
        </w:rPr>
        <w:t xml:space="preserve">in </w:t>
      </w:r>
      <w:r w:rsidR="00660C59" w:rsidRPr="000B4511">
        <w:rPr>
          <w:rFonts w:ascii="Times New Roman" w:hAnsi="Times New Roman" w:cs="Times New Roman"/>
          <w:color w:val="000000" w:themeColor="text1"/>
          <w:sz w:val="24"/>
          <w:szCs w:val="24"/>
          <w:lang w:val="en-AU"/>
        </w:rPr>
        <w:t xml:space="preserve">a particular situation. </w:t>
      </w:r>
      <w:r w:rsidR="00A160FA" w:rsidRPr="000B4511">
        <w:rPr>
          <w:rFonts w:ascii="Times New Roman" w:hAnsi="Times New Roman" w:cs="Times New Roman"/>
          <w:color w:val="000000" w:themeColor="text1"/>
          <w:sz w:val="24"/>
          <w:szCs w:val="24"/>
          <w:lang w:val="en-AU"/>
        </w:rPr>
        <w:t>Thus, the SJT aims to indirectly access both the implicit and explicit components of a prospective teacher</w:t>
      </w:r>
      <w:r w:rsidR="00775EDA">
        <w:rPr>
          <w:rFonts w:ascii="Times New Roman" w:hAnsi="Times New Roman" w:cs="Times New Roman"/>
          <w:color w:val="000000" w:themeColor="text1"/>
          <w:sz w:val="24"/>
          <w:szCs w:val="24"/>
          <w:lang w:val="en-AU"/>
        </w:rPr>
        <w:t>’</w:t>
      </w:r>
      <w:r w:rsidR="00A160FA" w:rsidRPr="000B4511">
        <w:rPr>
          <w:rFonts w:ascii="Times New Roman" w:hAnsi="Times New Roman" w:cs="Times New Roman"/>
          <w:color w:val="000000" w:themeColor="text1"/>
          <w:sz w:val="24"/>
          <w:szCs w:val="24"/>
          <w:lang w:val="en-AU"/>
        </w:rPr>
        <w:t>s reasoning process when faced with a challenging situation.</w:t>
      </w:r>
    </w:p>
    <w:p w14:paraId="0A2FA6D7" w14:textId="56B593FF" w:rsidR="008702B8" w:rsidRPr="000B4511" w:rsidRDefault="00E563E0" w:rsidP="003805C1">
      <w:pPr>
        <w:widowControl w:val="0"/>
        <w:autoSpaceDE w:val="0"/>
        <w:autoSpaceDN w:val="0"/>
        <w:adjustRightInd w:val="0"/>
        <w:spacing w:line="480" w:lineRule="auto"/>
        <w:ind w:firstLine="720"/>
        <w:contextualSpacing/>
        <w:rPr>
          <w:rFonts w:ascii="Times New Roman" w:hAnsi="Times New Roman" w:cs="Times New Roman"/>
          <w:color w:val="000000" w:themeColor="text1"/>
          <w:sz w:val="24"/>
          <w:szCs w:val="24"/>
          <w:lang w:val="en-AU"/>
        </w:rPr>
      </w:pPr>
      <w:r w:rsidRPr="000B4511">
        <w:rPr>
          <w:rFonts w:ascii="Times New Roman" w:hAnsi="Times New Roman" w:cs="Times New Roman"/>
          <w:color w:val="000000" w:themeColor="text1"/>
          <w:sz w:val="24"/>
          <w:szCs w:val="24"/>
          <w:lang w:val="en-AU"/>
        </w:rPr>
        <w:t>When</w:t>
      </w:r>
      <w:r w:rsidR="00BF4C16" w:rsidRPr="000B4511">
        <w:rPr>
          <w:rFonts w:ascii="Times New Roman" w:hAnsi="Times New Roman" w:cs="Times New Roman"/>
          <w:color w:val="000000" w:themeColor="text1"/>
          <w:sz w:val="24"/>
          <w:szCs w:val="24"/>
          <w:lang w:val="en-AU"/>
        </w:rPr>
        <w:t xml:space="preserve"> </w:t>
      </w:r>
      <w:r w:rsidR="002261F3" w:rsidRPr="000B4511">
        <w:rPr>
          <w:rFonts w:ascii="Times New Roman" w:hAnsi="Times New Roman" w:cs="Times New Roman"/>
          <w:color w:val="000000" w:themeColor="text1"/>
          <w:sz w:val="24"/>
          <w:szCs w:val="24"/>
          <w:lang w:val="en-AU"/>
        </w:rPr>
        <w:t>prospective</w:t>
      </w:r>
      <w:r w:rsidR="00E74C6E" w:rsidRPr="000B4511">
        <w:rPr>
          <w:rFonts w:ascii="Times New Roman" w:hAnsi="Times New Roman" w:cs="Times New Roman"/>
          <w:color w:val="000000" w:themeColor="text1"/>
          <w:sz w:val="24"/>
          <w:szCs w:val="24"/>
          <w:lang w:val="en-AU"/>
        </w:rPr>
        <w:t xml:space="preserve"> teachers make</w:t>
      </w:r>
      <w:r w:rsidR="009316FE" w:rsidRPr="000B4511">
        <w:rPr>
          <w:rFonts w:ascii="Times New Roman" w:hAnsi="Times New Roman" w:cs="Times New Roman"/>
          <w:color w:val="000000" w:themeColor="text1"/>
          <w:sz w:val="24"/>
          <w:szCs w:val="24"/>
          <w:lang w:val="en-AU"/>
        </w:rPr>
        <w:t xml:space="preserve"> a </w:t>
      </w:r>
      <w:r w:rsidR="00BA26E3" w:rsidRPr="000B4511">
        <w:rPr>
          <w:rFonts w:ascii="Times New Roman" w:hAnsi="Times New Roman" w:cs="Times New Roman"/>
          <w:color w:val="000000" w:themeColor="text1"/>
          <w:sz w:val="24"/>
          <w:szCs w:val="24"/>
          <w:lang w:val="en-AU"/>
        </w:rPr>
        <w:t>judg</w:t>
      </w:r>
      <w:r w:rsidR="00FF6A53" w:rsidRPr="000B4511">
        <w:rPr>
          <w:rFonts w:ascii="Times New Roman" w:hAnsi="Times New Roman" w:cs="Times New Roman"/>
          <w:color w:val="000000" w:themeColor="text1"/>
          <w:sz w:val="24"/>
          <w:szCs w:val="24"/>
          <w:lang w:val="en-AU"/>
        </w:rPr>
        <w:t>e</w:t>
      </w:r>
      <w:r w:rsidR="00BA26E3" w:rsidRPr="000B4511">
        <w:rPr>
          <w:rFonts w:ascii="Times New Roman" w:hAnsi="Times New Roman" w:cs="Times New Roman"/>
          <w:color w:val="000000" w:themeColor="text1"/>
          <w:sz w:val="24"/>
          <w:szCs w:val="24"/>
          <w:lang w:val="en-AU"/>
        </w:rPr>
        <w:t>ment</w:t>
      </w:r>
      <w:r w:rsidR="009316FE" w:rsidRPr="000B4511">
        <w:rPr>
          <w:rFonts w:ascii="Times New Roman" w:hAnsi="Times New Roman" w:cs="Times New Roman"/>
          <w:color w:val="000000" w:themeColor="text1"/>
          <w:sz w:val="24"/>
          <w:szCs w:val="24"/>
          <w:lang w:val="en-AU"/>
        </w:rPr>
        <w:t xml:space="preserve"> and </w:t>
      </w:r>
      <w:r w:rsidR="00E74C6E" w:rsidRPr="000B4511">
        <w:rPr>
          <w:rFonts w:ascii="Times New Roman" w:hAnsi="Times New Roman" w:cs="Times New Roman"/>
          <w:color w:val="000000" w:themeColor="text1"/>
          <w:sz w:val="24"/>
          <w:szCs w:val="24"/>
          <w:lang w:val="en-AU"/>
        </w:rPr>
        <w:t>respond</w:t>
      </w:r>
      <w:r w:rsidR="00BF4C16" w:rsidRPr="000B4511">
        <w:rPr>
          <w:rFonts w:ascii="Times New Roman" w:hAnsi="Times New Roman" w:cs="Times New Roman"/>
          <w:color w:val="000000" w:themeColor="text1"/>
          <w:sz w:val="24"/>
          <w:szCs w:val="24"/>
          <w:lang w:val="en-AU"/>
        </w:rPr>
        <w:t xml:space="preserve"> to </w:t>
      </w:r>
      <w:r w:rsidR="00E921BB" w:rsidRPr="000B4511">
        <w:rPr>
          <w:rFonts w:ascii="Times New Roman" w:hAnsi="Times New Roman" w:cs="Times New Roman"/>
          <w:color w:val="000000" w:themeColor="text1"/>
          <w:sz w:val="24"/>
          <w:szCs w:val="24"/>
          <w:lang w:val="en-AU"/>
        </w:rPr>
        <w:t>a challenging teaching scenario</w:t>
      </w:r>
      <w:r w:rsidR="00BF4C16" w:rsidRPr="000B4511">
        <w:rPr>
          <w:rFonts w:ascii="Times New Roman" w:hAnsi="Times New Roman" w:cs="Times New Roman"/>
          <w:color w:val="000000" w:themeColor="text1"/>
          <w:sz w:val="24"/>
          <w:szCs w:val="24"/>
          <w:lang w:val="en-AU"/>
        </w:rPr>
        <w:t xml:space="preserve">, </w:t>
      </w:r>
      <w:r w:rsidRPr="000B4511">
        <w:rPr>
          <w:rFonts w:ascii="Times New Roman" w:hAnsi="Times New Roman" w:cs="Times New Roman"/>
          <w:color w:val="000000" w:themeColor="text1"/>
          <w:sz w:val="24"/>
          <w:szCs w:val="24"/>
          <w:lang w:val="en-AU"/>
        </w:rPr>
        <w:t>they may rely on explicit and implicit attributes.</w:t>
      </w:r>
      <w:r w:rsidR="00660C59" w:rsidRPr="000B4511">
        <w:rPr>
          <w:rFonts w:ascii="Times New Roman" w:hAnsi="Times New Roman" w:cs="Times New Roman"/>
          <w:color w:val="000000" w:themeColor="text1"/>
          <w:sz w:val="24"/>
          <w:szCs w:val="24"/>
          <w:lang w:val="en-AU"/>
        </w:rPr>
        <w:t xml:space="preserve"> </w:t>
      </w:r>
      <w:r w:rsidR="002261F3" w:rsidRPr="000B4511">
        <w:rPr>
          <w:rFonts w:ascii="Times New Roman" w:eastAsiaTheme="minorHAnsi" w:hAnsi="Times New Roman" w:cs="Times New Roman"/>
          <w:color w:val="auto"/>
          <w:sz w:val="24"/>
          <w:szCs w:val="24"/>
          <w:lang w:val="en-AU"/>
        </w:rPr>
        <w:t>With the</w:t>
      </w:r>
      <w:r w:rsidRPr="000B4511">
        <w:rPr>
          <w:rFonts w:ascii="Times New Roman" w:eastAsiaTheme="minorHAnsi" w:hAnsi="Times New Roman" w:cs="Times New Roman"/>
          <w:color w:val="auto"/>
          <w:sz w:val="24"/>
          <w:szCs w:val="24"/>
          <w:lang w:val="en-AU"/>
        </w:rPr>
        <w:t xml:space="preserve"> </w:t>
      </w:r>
      <w:r w:rsidR="00E74C6E" w:rsidRPr="000B4511">
        <w:rPr>
          <w:rFonts w:ascii="Times New Roman" w:eastAsiaTheme="minorHAnsi" w:hAnsi="Times New Roman" w:cs="Times New Roman"/>
          <w:color w:val="auto"/>
          <w:sz w:val="24"/>
          <w:szCs w:val="24"/>
          <w:lang w:val="en-AU"/>
        </w:rPr>
        <w:t xml:space="preserve">SJT, beginning teachers read scenarios and consider what </w:t>
      </w:r>
      <w:r w:rsidR="00E74C6E" w:rsidRPr="000B4511">
        <w:rPr>
          <w:rFonts w:ascii="Times New Roman" w:eastAsiaTheme="minorHAnsi" w:hAnsi="Times New Roman" w:cs="Times New Roman"/>
          <w:i/>
          <w:color w:val="auto"/>
          <w:sz w:val="24"/>
          <w:szCs w:val="24"/>
          <w:lang w:val="en-AU"/>
        </w:rPr>
        <w:t>should</w:t>
      </w:r>
      <w:r w:rsidR="00E74C6E" w:rsidRPr="000B4511">
        <w:rPr>
          <w:rFonts w:ascii="Times New Roman" w:eastAsiaTheme="minorHAnsi" w:hAnsi="Times New Roman" w:cs="Times New Roman"/>
          <w:color w:val="auto"/>
          <w:sz w:val="24"/>
          <w:szCs w:val="24"/>
          <w:lang w:val="en-AU"/>
        </w:rPr>
        <w:t xml:space="preserve"> be done to resolve the situation given the context</w:t>
      </w:r>
      <w:r w:rsidRPr="000B4511">
        <w:rPr>
          <w:rFonts w:ascii="Times New Roman" w:eastAsiaTheme="minorHAnsi" w:hAnsi="Times New Roman" w:cs="Times New Roman"/>
          <w:color w:val="auto"/>
          <w:sz w:val="24"/>
          <w:szCs w:val="24"/>
          <w:lang w:val="en-AU"/>
        </w:rPr>
        <w:t>, relying on explicit knowledge (</w:t>
      </w:r>
      <w:r w:rsidRPr="000B4511">
        <w:rPr>
          <w:rFonts w:ascii="Times New Roman" w:eastAsiaTheme="minorHAnsi" w:hAnsi="Times New Roman" w:cs="Times New Roman"/>
          <w:i/>
          <w:color w:val="auto"/>
          <w:sz w:val="24"/>
          <w:szCs w:val="24"/>
          <w:lang w:val="en-AU"/>
        </w:rPr>
        <w:t>I know that this is the right action</w:t>
      </w:r>
      <w:r w:rsidRPr="000B4511">
        <w:rPr>
          <w:rFonts w:ascii="Times New Roman" w:eastAsiaTheme="minorHAnsi" w:hAnsi="Times New Roman" w:cs="Times New Roman"/>
          <w:color w:val="auto"/>
          <w:sz w:val="24"/>
          <w:szCs w:val="24"/>
          <w:lang w:val="en-AU"/>
        </w:rPr>
        <w:t>) as well as implicit knowledge (</w:t>
      </w:r>
      <w:r w:rsidRPr="000B4511">
        <w:rPr>
          <w:rFonts w:ascii="Times New Roman" w:eastAsiaTheme="minorHAnsi" w:hAnsi="Times New Roman" w:cs="Times New Roman"/>
          <w:i/>
          <w:color w:val="auto"/>
          <w:sz w:val="24"/>
          <w:szCs w:val="24"/>
          <w:lang w:val="en-AU"/>
        </w:rPr>
        <w:t>I sense that this might be the right action in this context</w:t>
      </w:r>
      <w:r w:rsidRPr="000B4511">
        <w:rPr>
          <w:rFonts w:ascii="Times New Roman" w:eastAsiaTheme="minorHAnsi" w:hAnsi="Times New Roman" w:cs="Times New Roman"/>
          <w:color w:val="auto"/>
          <w:sz w:val="24"/>
          <w:szCs w:val="24"/>
          <w:lang w:val="en-AU"/>
        </w:rPr>
        <w:t>)</w:t>
      </w:r>
      <w:r w:rsidR="00E74C6E" w:rsidRPr="000B4511">
        <w:rPr>
          <w:rFonts w:ascii="Times New Roman" w:eastAsiaTheme="minorHAnsi" w:hAnsi="Times New Roman" w:cs="Times New Roman"/>
          <w:color w:val="auto"/>
          <w:sz w:val="24"/>
          <w:szCs w:val="24"/>
          <w:lang w:val="en-AU"/>
        </w:rPr>
        <w:t xml:space="preserve">. This </w:t>
      </w:r>
      <w:r w:rsidR="00D6293C">
        <w:rPr>
          <w:rFonts w:ascii="Times New Roman" w:eastAsiaTheme="minorHAnsi" w:hAnsi="Times New Roman" w:cs="Times New Roman"/>
          <w:color w:val="auto"/>
          <w:sz w:val="24"/>
          <w:szCs w:val="24"/>
          <w:lang w:val="en-AU"/>
        </w:rPr>
        <w:t xml:space="preserve">knowledge-based </w:t>
      </w:r>
      <w:r w:rsidR="00E74C6E" w:rsidRPr="000B4511">
        <w:rPr>
          <w:rFonts w:ascii="Times New Roman" w:eastAsiaTheme="minorHAnsi" w:hAnsi="Times New Roman" w:cs="Times New Roman"/>
          <w:color w:val="auto"/>
          <w:sz w:val="24"/>
          <w:szCs w:val="24"/>
          <w:lang w:val="en-AU"/>
        </w:rPr>
        <w:t xml:space="preserve">approach differs from the typical over-confident responses to critical incident activities designed to reveal self-reported behavioural tendencies (e.g. what </w:t>
      </w:r>
      <w:r w:rsidR="00E74C6E" w:rsidRPr="000B4511">
        <w:rPr>
          <w:rFonts w:ascii="Times New Roman" w:eastAsiaTheme="minorHAnsi" w:hAnsi="Times New Roman" w:cs="Times New Roman"/>
          <w:i/>
          <w:color w:val="auto"/>
          <w:sz w:val="24"/>
          <w:szCs w:val="24"/>
          <w:lang w:val="en-AU"/>
        </w:rPr>
        <w:t>would</w:t>
      </w:r>
      <w:r w:rsidR="00E74C6E" w:rsidRPr="000B4511">
        <w:rPr>
          <w:rFonts w:ascii="Times New Roman" w:eastAsiaTheme="minorHAnsi" w:hAnsi="Times New Roman" w:cs="Times New Roman"/>
          <w:color w:val="auto"/>
          <w:sz w:val="24"/>
          <w:szCs w:val="24"/>
          <w:lang w:val="en-AU"/>
        </w:rPr>
        <w:t xml:space="preserve"> you do</w:t>
      </w:r>
      <w:r w:rsidRPr="000B4511">
        <w:rPr>
          <w:rFonts w:ascii="Times New Roman" w:eastAsiaTheme="minorHAnsi" w:hAnsi="Times New Roman" w:cs="Times New Roman"/>
          <w:color w:val="auto"/>
          <w:sz w:val="24"/>
          <w:szCs w:val="24"/>
          <w:lang w:val="en-AU"/>
        </w:rPr>
        <w:t xml:space="preserve"> in this challenging situation</w:t>
      </w:r>
      <w:r w:rsidR="00E74C6E" w:rsidRPr="000B4511">
        <w:rPr>
          <w:rFonts w:ascii="Times New Roman" w:eastAsiaTheme="minorHAnsi" w:hAnsi="Times New Roman" w:cs="Times New Roman"/>
          <w:color w:val="auto"/>
          <w:sz w:val="24"/>
          <w:szCs w:val="24"/>
          <w:lang w:val="en-AU"/>
        </w:rPr>
        <w:t>?).</w:t>
      </w:r>
      <w:r w:rsidR="00E74C6E" w:rsidRPr="000B4511">
        <w:rPr>
          <w:rFonts w:ascii="Times New Roman" w:hAnsi="Times New Roman" w:cs="Times New Roman"/>
          <w:color w:val="000000" w:themeColor="text1"/>
          <w:sz w:val="24"/>
          <w:szCs w:val="24"/>
          <w:lang w:val="en-AU"/>
        </w:rPr>
        <w:t xml:space="preserve"> </w:t>
      </w:r>
      <w:r w:rsidR="00D6293C">
        <w:rPr>
          <w:rFonts w:ascii="Times New Roman" w:hAnsi="Times New Roman" w:cs="Times New Roman"/>
          <w:color w:val="000000" w:themeColor="text1"/>
          <w:sz w:val="24"/>
          <w:szCs w:val="24"/>
          <w:lang w:val="en-AU"/>
        </w:rPr>
        <w:t xml:space="preserve">Similarly, </w:t>
      </w:r>
      <w:r w:rsidR="00EF671C">
        <w:rPr>
          <w:rFonts w:ascii="Times New Roman" w:hAnsi="Times New Roman" w:cs="Times New Roman"/>
          <w:color w:val="000000" w:themeColor="text1"/>
          <w:sz w:val="24"/>
          <w:szCs w:val="24"/>
          <w:lang w:val="en-AU"/>
        </w:rPr>
        <w:t xml:space="preserve">a </w:t>
      </w:r>
      <w:r w:rsidR="00D6293C">
        <w:rPr>
          <w:rFonts w:ascii="Times New Roman" w:hAnsi="Times New Roman" w:cs="Times New Roman"/>
          <w:color w:val="000000" w:themeColor="text1"/>
          <w:sz w:val="24"/>
          <w:szCs w:val="24"/>
          <w:lang w:val="en-AU"/>
        </w:rPr>
        <w:t>behavioural-based approach</w:t>
      </w:r>
      <w:r w:rsidR="00D37699">
        <w:rPr>
          <w:rFonts w:ascii="Times New Roman" w:hAnsi="Times New Roman" w:cs="Times New Roman"/>
          <w:color w:val="000000" w:themeColor="text1"/>
          <w:sz w:val="24"/>
          <w:szCs w:val="24"/>
          <w:lang w:val="en-AU"/>
        </w:rPr>
        <w:t>,</w:t>
      </w:r>
      <w:r w:rsidR="00D6293C">
        <w:rPr>
          <w:rFonts w:ascii="Times New Roman" w:hAnsi="Times New Roman" w:cs="Times New Roman"/>
          <w:color w:val="000000" w:themeColor="text1"/>
          <w:sz w:val="24"/>
          <w:szCs w:val="24"/>
          <w:lang w:val="en-AU"/>
        </w:rPr>
        <w:t xml:space="preserve"> </w:t>
      </w:r>
      <w:r w:rsidR="00EF671C">
        <w:rPr>
          <w:rFonts w:ascii="Times New Roman" w:hAnsi="Times New Roman" w:cs="Times New Roman"/>
          <w:color w:val="000000" w:themeColor="text1"/>
          <w:sz w:val="24"/>
          <w:szCs w:val="24"/>
          <w:lang w:val="en-AU"/>
        </w:rPr>
        <w:t xml:space="preserve">such as </w:t>
      </w:r>
      <w:r w:rsidR="00D6293C">
        <w:rPr>
          <w:rFonts w:ascii="Times New Roman" w:hAnsi="Times New Roman" w:cs="Times New Roman"/>
          <w:color w:val="000000" w:themeColor="text1"/>
          <w:sz w:val="24"/>
          <w:szCs w:val="24"/>
          <w:lang w:val="en-AU"/>
        </w:rPr>
        <w:t>personality test</w:t>
      </w:r>
      <w:r w:rsidR="00D37699">
        <w:rPr>
          <w:rFonts w:ascii="Times New Roman" w:hAnsi="Times New Roman" w:cs="Times New Roman"/>
          <w:color w:val="000000" w:themeColor="text1"/>
          <w:sz w:val="24"/>
          <w:szCs w:val="24"/>
          <w:lang w:val="en-AU"/>
        </w:rPr>
        <w:t>ing</w:t>
      </w:r>
      <w:r w:rsidR="00EF671C">
        <w:rPr>
          <w:rFonts w:ascii="Times New Roman" w:hAnsi="Times New Roman" w:cs="Times New Roman"/>
          <w:color w:val="000000" w:themeColor="text1"/>
          <w:sz w:val="24"/>
          <w:szCs w:val="24"/>
          <w:lang w:val="en-AU"/>
        </w:rPr>
        <w:t xml:space="preserve">, </w:t>
      </w:r>
      <w:r w:rsidR="00D37699">
        <w:rPr>
          <w:rFonts w:ascii="Times New Roman" w:hAnsi="Times New Roman" w:cs="Times New Roman"/>
          <w:color w:val="000000" w:themeColor="text1"/>
          <w:sz w:val="24"/>
          <w:szCs w:val="24"/>
          <w:lang w:val="en-AU"/>
        </w:rPr>
        <w:t>is</w:t>
      </w:r>
      <w:r w:rsidR="00EF671C">
        <w:rPr>
          <w:rFonts w:ascii="Times New Roman" w:hAnsi="Times New Roman" w:cs="Times New Roman"/>
          <w:color w:val="000000" w:themeColor="text1"/>
          <w:sz w:val="24"/>
          <w:szCs w:val="24"/>
          <w:lang w:val="en-AU"/>
        </w:rPr>
        <w:t xml:space="preserve"> more likely than the SJT to encourage over-confident responses – particularly in high-stakes situations (</w:t>
      </w:r>
      <w:r w:rsidR="006C4AFA">
        <w:rPr>
          <w:rFonts w:ascii="Times New Roman" w:hAnsi="Times New Roman" w:cs="Times New Roman"/>
          <w:color w:val="000000" w:themeColor="text1"/>
          <w:sz w:val="24"/>
          <w:szCs w:val="24"/>
          <w:lang w:val="en-AU"/>
        </w:rPr>
        <w:t xml:space="preserve">Whetzel </w:t>
      </w:r>
      <w:r w:rsidR="00EF2782">
        <w:rPr>
          <w:rFonts w:ascii="Times New Roman" w:hAnsi="Times New Roman" w:cs="Times New Roman"/>
          <w:color w:val="auto"/>
          <w:sz w:val="24"/>
          <w:szCs w:val="24"/>
          <w:lang w:val="en-AU"/>
        </w:rPr>
        <w:t>and</w:t>
      </w:r>
      <w:r w:rsidR="006C4AFA">
        <w:rPr>
          <w:rFonts w:ascii="Times New Roman" w:hAnsi="Times New Roman" w:cs="Times New Roman"/>
          <w:color w:val="000000" w:themeColor="text1"/>
          <w:sz w:val="24"/>
          <w:szCs w:val="24"/>
          <w:lang w:val="en-AU"/>
        </w:rPr>
        <w:t xml:space="preserve"> McDaniel 2016)</w:t>
      </w:r>
      <w:r w:rsidR="00EF671C">
        <w:rPr>
          <w:rFonts w:ascii="Times New Roman" w:hAnsi="Times New Roman" w:cs="Times New Roman"/>
          <w:color w:val="000000" w:themeColor="text1"/>
          <w:sz w:val="24"/>
          <w:szCs w:val="24"/>
          <w:lang w:val="en-AU"/>
        </w:rPr>
        <w:t xml:space="preserve">. </w:t>
      </w:r>
      <w:r w:rsidR="00E74C6E" w:rsidRPr="000B4511">
        <w:rPr>
          <w:rFonts w:ascii="Times New Roman" w:eastAsiaTheme="minorHAnsi" w:hAnsi="Times New Roman" w:cs="Times New Roman"/>
          <w:color w:val="auto"/>
          <w:sz w:val="24"/>
          <w:szCs w:val="24"/>
          <w:lang w:val="en-AU"/>
        </w:rPr>
        <w:t>Therefore, SJT-based scenarios may help reveal beginning teachers</w:t>
      </w:r>
      <w:r w:rsidR="003D1103" w:rsidRPr="000B4511">
        <w:rPr>
          <w:rFonts w:ascii="Times New Roman" w:eastAsiaTheme="minorHAnsi" w:hAnsi="Times New Roman" w:cs="Times New Roman"/>
          <w:color w:val="auto"/>
          <w:sz w:val="24"/>
          <w:szCs w:val="24"/>
          <w:lang w:val="en-AU"/>
        </w:rPr>
        <w:t>’</w:t>
      </w:r>
      <w:r w:rsidR="00E74C6E" w:rsidRPr="000B4511">
        <w:rPr>
          <w:rFonts w:ascii="Times New Roman" w:eastAsiaTheme="minorHAnsi" w:hAnsi="Times New Roman" w:cs="Times New Roman"/>
          <w:color w:val="auto"/>
          <w:sz w:val="24"/>
          <w:szCs w:val="24"/>
          <w:lang w:val="en-AU"/>
        </w:rPr>
        <w:t xml:space="preserve"> underlying beliefs and motivations w</w:t>
      </w:r>
      <w:r w:rsidR="003D1103" w:rsidRPr="000B4511">
        <w:rPr>
          <w:rFonts w:ascii="Times New Roman" w:eastAsiaTheme="minorHAnsi" w:hAnsi="Times New Roman" w:cs="Times New Roman"/>
          <w:color w:val="auto"/>
          <w:sz w:val="24"/>
          <w:szCs w:val="24"/>
          <w:lang w:val="en-AU"/>
        </w:rPr>
        <w:t>hen</w:t>
      </w:r>
      <w:r w:rsidR="00E74C6E" w:rsidRPr="000B4511">
        <w:rPr>
          <w:rFonts w:ascii="Times New Roman" w:eastAsiaTheme="minorHAnsi" w:hAnsi="Times New Roman" w:cs="Times New Roman"/>
          <w:color w:val="auto"/>
          <w:sz w:val="24"/>
          <w:szCs w:val="24"/>
          <w:lang w:val="en-AU"/>
        </w:rPr>
        <w:t xml:space="preserve"> they grapple with any </w:t>
      </w:r>
      <w:r w:rsidR="00E74C6E" w:rsidRPr="000B4511">
        <w:rPr>
          <w:rFonts w:ascii="Times New Roman" w:eastAsiaTheme="minorHAnsi" w:hAnsi="Times New Roman" w:cs="Times New Roman"/>
          <w:color w:val="auto"/>
          <w:sz w:val="24"/>
          <w:szCs w:val="24"/>
          <w:lang w:val="en-AU"/>
        </w:rPr>
        <w:lastRenderedPageBreak/>
        <w:t>persisting implicit and explicit imbalances.</w:t>
      </w:r>
      <w:r w:rsidR="004F63AF" w:rsidRPr="000B4511">
        <w:rPr>
          <w:rFonts w:ascii="Times New Roman" w:eastAsiaTheme="minorHAnsi" w:hAnsi="Times New Roman" w:cs="Times New Roman"/>
          <w:color w:val="auto"/>
          <w:sz w:val="24"/>
          <w:szCs w:val="24"/>
          <w:lang w:val="en-AU"/>
        </w:rPr>
        <w:t xml:space="preserve"> </w:t>
      </w:r>
    </w:p>
    <w:p w14:paraId="6EDAF783" w14:textId="77777777" w:rsidR="00CA3CE3" w:rsidRPr="000B4511" w:rsidRDefault="00CA3CE3" w:rsidP="003805C1">
      <w:pPr>
        <w:tabs>
          <w:tab w:val="left" w:pos="1000"/>
        </w:tabs>
        <w:spacing w:line="480" w:lineRule="auto"/>
        <w:contextualSpacing/>
        <w:rPr>
          <w:rFonts w:ascii="Times New Roman" w:hAnsi="Times New Roman" w:cs="Times New Roman"/>
          <w:b/>
          <w:color w:val="000000" w:themeColor="text1"/>
          <w:sz w:val="24"/>
          <w:szCs w:val="24"/>
          <w:lang w:val="en-AU"/>
        </w:rPr>
      </w:pPr>
      <w:r w:rsidRPr="000B4511">
        <w:rPr>
          <w:rFonts w:ascii="Times New Roman" w:hAnsi="Times New Roman" w:cs="Times New Roman"/>
          <w:b/>
          <w:color w:val="000000" w:themeColor="text1"/>
          <w:sz w:val="24"/>
          <w:szCs w:val="24"/>
          <w:lang w:val="en-AU"/>
        </w:rPr>
        <w:t>The current study</w:t>
      </w:r>
    </w:p>
    <w:p w14:paraId="23D5B096" w14:textId="3432C017" w:rsidR="00FA33C7" w:rsidRPr="000B4511" w:rsidRDefault="004571D0" w:rsidP="0041414A">
      <w:pPr>
        <w:widowControl w:val="0"/>
        <w:autoSpaceDE w:val="0"/>
        <w:autoSpaceDN w:val="0"/>
        <w:adjustRightInd w:val="0"/>
        <w:spacing w:line="480" w:lineRule="auto"/>
        <w:ind w:firstLine="720"/>
        <w:contextualSpacing/>
        <w:rPr>
          <w:lang w:val="en-AU"/>
        </w:rPr>
      </w:pPr>
      <w:r w:rsidRPr="000B4511">
        <w:rPr>
          <w:rFonts w:ascii="Times New Roman" w:hAnsi="Times New Roman" w:cs="Times New Roman"/>
          <w:color w:val="000000" w:themeColor="text1"/>
          <w:sz w:val="24"/>
          <w:szCs w:val="24"/>
          <w:lang w:val="en-AU"/>
        </w:rPr>
        <w:t>Our</w:t>
      </w:r>
      <w:r w:rsidR="00DA592F" w:rsidRPr="000B4511">
        <w:rPr>
          <w:rFonts w:ascii="Times New Roman" w:hAnsi="Times New Roman" w:cs="Times New Roman"/>
          <w:color w:val="000000" w:themeColor="text1"/>
          <w:sz w:val="24"/>
          <w:szCs w:val="24"/>
          <w:lang w:val="en-AU"/>
        </w:rPr>
        <w:t xml:space="preserve"> goal was to develop and pilo</w:t>
      </w:r>
      <w:r w:rsidR="002B206A" w:rsidRPr="000B4511">
        <w:rPr>
          <w:rFonts w:ascii="Times New Roman" w:hAnsi="Times New Roman" w:cs="Times New Roman"/>
          <w:color w:val="000000" w:themeColor="text1"/>
          <w:sz w:val="24"/>
          <w:szCs w:val="24"/>
          <w:lang w:val="en-AU"/>
        </w:rPr>
        <w:t xml:space="preserve">t a SJT </w:t>
      </w:r>
      <w:r w:rsidR="00DA592F" w:rsidRPr="000B4511">
        <w:rPr>
          <w:rFonts w:ascii="Times New Roman" w:hAnsi="Times New Roman" w:cs="Times New Roman"/>
          <w:color w:val="000000" w:themeColor="text1"/>
          <w:sz w:val="24"/>
          <w:szCs w:val="24"/>
          <w:lang w:val="en-AU"/>
        </w:rPr>
        <w:t xml:space="preserve">representing key </w:t>
      </w:r>
      <w:r w:rsidRPr="000B4511">
        <w:rPr>
          <w:rFonts w:ascii="Times New Roman" w:hAnsi="Times New Roman" w:cs="Times New Roman"/>
          <w:color w:val="000000" w:themeColor="text1"/>
          <w:sz w:val="24"/>
          <w:szCs w:val="24"/>
          <w:lang w:val="en-AU"/>
        </w:rPr>
        <w:t>non-academic attributes</w:t>
      </w:r>
      <w:r w:rsidR="0041414A" w:rsidRPr="000B4511">
        <w:rPr>
          <w:rFonts w:ascii="Times New Roman" w:hAnsi="Times New Roman" w:cs="Times New Roman"/>
          <w:color w:val="000000" w:themeColor="text1"/>
          <w:sz w:val="24"/>
          <w:szCs w:val="24"/>
          <w:lang w:val="en-AU"/>
        </w:rPr>
        <w:t xml:space="preserve"> for teaching</w:t>
      </w:r>
      <w:r w:rsidR="00DA592F" w:rsidRPr="000B4511">
        <w:rPr>
          <w:rFonts w:ascii="Times New Roman" w:hAnsi="Times New Roman" w:cs="Times New Roman"/>
          <w:color w:val="000000" w:themeColor="text1"/>
          <w:sz w:val="24"/>
          <w:szCs w:val="24"/>
          <w:lang w:val="en-AU"/>
        </w:rPr>
        <w:t xml:space="preserve">. </w:t>
      </w:r>
      <w:r w:rsidR="004F63AF" w:rsidRPr="000B4511">
        <w:rPr>
          <w:rFonts w:ascii="Times New Roman" w:hAnsi="Times New Roman" w:cs="Times New Roman"/>
          <w:color w:val="000000" w:themeColor="text1"/>
          <w:sz w:val="24"/>
          <w:szCs w:val="24"/>
          <w:lang w:val="en-AU"/>
        </w:rPr>
        <w:t xml:space="preserve">Previous iterations of </w:t>
      </w:r>
      <w:r w:rsidR="0041414A" w:rsidRPr="000B4511">
        <w:rPr>
          <w:rFonts w:ascii="Times New Roman" w:hAnsi="Times New Roman" w:cs="Times New Roman"/>
          <w:color w:val="000000" w:themeColor="text1"/>
          <w:sz w:val="24"/>
          <w:szCs w:val="24"/>
          <w:lang w:val="en-AU"/>
        </w:rPr>
        <w:t xml:space="preserve">teaching-specific </w:t>
      </w:r>
      <w:r w:rsidR="004F63AF" w:rsidRPr="000B4511">
        <w:rPr>
          <w:rFonts w:ascii="Times New Roman" w:hAnsi="Times New Roman" w:cs="Times New Roman"/>
          <w:color w:val="000000" w:themeColor="text1"/>
          <w:sz w:val="24"/>
          <w:szCs w:val="24"/>
          <w:lang w:val="en-AU"/>
        </w:rPr>
        <w:t>SJTs have focused on three clusters of attributes: Empathy and Communication, Organisation and Planning, and Resilience and Adaptability (</w:t>
      </w:r>
      <w:r w:rsidR="00CF51BC">
        <w:rPr>
          <w:rFonts w:ascii="Times New Roman" w:hAnsi="Times New Roman" w:cs="Times New Roman"/>
          <w:color w:val="000000" w:themeColor="text1"/>
          <w:sz w:val="24"/>
          <w:szCs w:val="24"/>
          <w:lang w:val="en-AU"/>
        </w:rPr>
        <w:t>Klassen</w:t>
      </w:r>
      <w:r w:rsidR="00CF51BC" w:rsidRPr="000B4511">
        <w:rPr>
          <w:rFonts w:ascii="Times New Roman" w:hAnsi="Times New Roman" w:cs="Times New Roman"/>
          <w:color w:val="000000" w:themeColor="text1"/>
          <w:sz w:val="24"/>
          <w:szCs w:val="24"/>
          <w:lang w:val="en-AU"/>
        </w:rPr>
        <w:t xml:space="preserve"> </w:t>
      </w:r>
      <w:r w:rsidR="001A06CC" w:rsidRPr="000B4511">
        <w:rPr>
          <w:rFonts w:ascii="Times New Roman" w:hAnsi="Times New Roman" w:cs="Times New Roman"/>
          <w:color w:val="000000" w:themeColor="text1"/>
          <w:sz w:val="24"/>
          <w:szCs w:val="24"/>
          <w:lang w:val="en-AU"/>
        </w:rPr>
        <w:t>et al</w:t>
      </w:r>
      <w:r w:rsidR="004F63AF" w:rsidRPr="000B4511">
        <w:rPr>
          <w:rFonts w:ascii="Times New Roman" w:hAnsi="Times New Roman" w:cs="Times New Roman"/>
          <w:color w:val="000000" w:themeColor="text1"/>
          <w:sz w:val="24"/>
          <w:szCs w:val="24"/>
          <w:lang w:val="en-AU"/>
        </w:rPr>
        <w:t xml:space="preserve">. 2014). </w:t>
      </w:r>
      <w:r w:rsidR="0041414A" w:rsidRPr="000B4511">
        <w:rPr>
          <w:rFonts w:ascii="Times New Roman" w:hAnsi="Times New Roman" w:cs="Times New Roman"/>
          <w:color w:val="000000" w:themeColor="text1"/>
          <w:sz w:val="24"/>
          <w:szCs w:val="24"/>
          <w:lang w:val="en-AU"/>
        </w:rPr>
        <w:t>In</w:t>
      </w:r>
      <w:r w:rsidR="004F63AF" w:rsidRPr="000B4511">
        <w:rPr>
          <w:rFonts w:ascii="Times New Roman" w:hAnsi="Times New Roman" w:cs="Times New Roman"/>
          <w:color w:val="000000" w:themeColor="text1"/>
          <w:sz w:val="24"/>
          <w:szCs w:val="24"/>
          <w:lang w:val="en-AU"/>
        </w:rPr>
        <w:t xml:space="preserve"> NSW, we also </w:t>
      </w:r>
      <w:r w:rsidR="00DC12FE" w:rsidRPr="000B4511">
        <w:rPr>
          <w:rFonts w:ascii="Times New Roman" w:hAnsi="Times New Roman" w:cs="Times New Roman"/>
          <w:color w:val="000000" w:themeColor="text1"/>
          <w:sz w:val="24"/>
          <w:szCs w:val="24"/>
          <w:lang w:val="en-AU"/>
        </w:rPr>
        <w:t xml:space="preserve">explored a fourth cluster </w:t>
      </w:r>
      <w:r w:rsidR="004F63AF" w:rsidRPr="000B4511">
        <w:rPr>
          <w:rFonts w:ascii="Times New Roman" w:hAnsi="Times New Roman" w:cs="Times New Roman"/>
          <w:color w:val="000000" w:themeColor="text1"/>
          <w:sz w:val="24"/>
          <w:szCs w:val="24"/>
          <w:lang w:val="en-AU"/>
        </w:rPr>
        <w:t xml:space="preserve">specific to rural and remote </w:t>
      </w:r>
      <w:r w:rsidR="004F63AF" w:rsidRPr="000B4511">
        <w:rPr>
          <w:rFonts w:ascii="Times New Roman" w:hAnsi="Times New Roman" w:cs="Times New Roman"/>
          <w:color w:val="auto"/>
          <w:sz w:val="24"/>
          <w:szCs w:val="24"/>
          <w:lang w:val="en-AU"/>
        </w:rPr>
        <w:t>teaching in NSW</w:t>
      </w:r>
      <w:r w:rsidR="004F63AF" w:rsidRPr="000B4511">
        <w:rPr>
          <w:rFonts w:ascii="Times New Roman" w:hAnsi="Times New Roman" w:cs="Times New Roman"/>
          <w:color w:val="000000" w:themeColor="text1"/>
          <w:sz w:val="24"/>
          <w:szCs w:val="24"/>
          <w:lang w:val="en-AU"/>
        </w:rPr>
        <w:t xml:space="preserve">. </w:t>
      </w:r>
      <w:r w:rsidR="0041414A" w:rsidRPr="000B4511">
        <w:rPr>
          <w:rFonts w:ascii="Times New Roman" w:hAnsi="Times New Roman" w:cs="Times New Roman"/>
          <w:color w:val="000000" w:themeColor="text1"/>
          <w:sz w:val="24"/>
          <w:szCs w:val="24"/>
          <w:lang w:val="en-AU"/>
        </w:rPr>
        <w:t>As such</w:t>
      </w:r>
      <w:r w:rsidR="004F63AF" w:rsidRPr="000B4511">
        <w:rPr>
          <w:rFonts w:ascii="Times New Roman" w:hAnsi="Times New Roman" w:cs="Times New Roman"/>
          <w:color w:val="000000" w:themeColor="text1"/>
          <w:sz w:val="24"/>
          <w:szCs w:val="24"/>
          <w:lang w:val="en-AU"/>
        </w:rPr>
        <w:t xml:space="preserve">, </w:t>
      </w:r>
      <w:r w:rsidR="00E921BB" w:rsidRPr="000B4511">
        <w:rPr>
          <w:rFonts w:ascii="Times New Roman" w:hAnsi="Times New Roman" w:cs="Times New Roman"/>
          <w:color w:val="000000" w:themeColor="text1"/>
          <w:sz w:val="24"/>
          <w:szCs w:val="24"/>
          <w:lang w:val="en-AU"/>
        </w:rPr>
        <w:t>the current study</w:t>
      </w:r>
      <w:r w:rsidR="004F63AF" w:rsidRPr="000B4511">
        <w:rPr>
          <w:rFonts w:ascii="Times New Roman" w:hAnsi="Times New Roman" w:cs="Times New Roman"/>
          <w:color w:val="000000" w:themeColor="text1"/>
          <w:sz w:val="24"/>
          <w:szCs w:val="24"/>
          <w:lang w:val="en-AU"/>
        </w:rPr>
        <w:t xml:space="preserve"> lay</w:t>
      </w:r>
      <w:r w:rsidR="00E921BB" w:rsidRPr="000B4511">
        <w:rPr>
          <w:rFonts w:ascii="Times New Roman" w:hAnsi="Times New Roman" w:cs="Times New Roman"/>
          <w:color w:val="000000" w:themeColor="text1"/>
          <w:sz w:val="24"/>
          <w:szCs w:val="24"/>
          <w:lang w:val="en-AU"/>
        </w:rPr>
        <w:t>s</w:t>
      </w:r>
      <w:r w:rsidR="004F63AF" w:rsidRPr="000B4511">
        <w:rPr>
          <w:rFonts w:ascii="Times New Roman" w:hAnsi="Times New Roman" w:cs="Times New Roman"/>
          <w:color w:val="000000" w:themeColor="text1"/>
          <w:sz w:val="24"/>
          <w:szCs w:val="24"/>
          <w:lang w:val="en-AU"/>
        </w:rPr>
        <w:t xml:space="preserve"> the foundation for implementing a tool that could help identify </w:t>
      </w:r>
      <w:r w:rsidR="007424A5">
        <w:rPr>
          <w:rFonts w:ascii="Times New Roman" w:hAnsi="Times New Roman" w:cs="Times New Roman"/>
          <w:color w:val="000000" w:themeColor="text1"/>
          <w:sz w:val="24"/>
          <w:szCs w:val="24"/>
          <w:lang w:val="en-AU"/>
        </w:rPr>
        <w:t xml:space="preserve">quality </w:t>
      </w:r>
      <w:r w:rsidR="004F63AF" w:rsidRPr="000B4511">
        <w:rPr>
          <w:rFonts w:ascii="Times New Roman" w:hAnsi="Times New Roman" w:cs="Times New Roman"/>
          <w:color w:val="000000" w:themeColor="text1"/>
          <w:sz w:val="24"/>
          <w:szCs w:val="24"/>
          <w:lang w:val="en-AU"/>
        </w:rPr>
        <w:t xml:space="preserve">teachers who are ‘remote ready’ at the end of their education program </w:t>
      </w:r>
      <w:r w:rsidR="00E921BB" w:rsidRPr="000B4511">
        <w:rPr>
          <w:rFonts w:ascii="Times New Roman" w:hAnsi="Times New Roman" w:cs="Times New Roman"/>
          <w:color w:val="000000" w:themeColor="text1"/>
          <w:sz w:val="24"/>
          <w:szCs w:val="24"/>
          <w:lang w:val="en-AU"/>
        </w:rPr>
        <w:t>and</w:t>
      </w:r>
      <w:r w:rsidR="004F63AF" w:rsidRPr="000B4511">
        <w:rPr>
          <w:rFonts w:ascii="Times New Roman" w:hAnsi="Times New Roman" w:cs="Times New Roman"/>
          <w:color w:val="000000" w:themeColor="text1"/>
          <w:sz w:val="24"/>
          <w:szCs w:val="24"/>
          <w:lang w:val="en-AU"/>
        </w:rPr>
        <w:t xml:space="preserve"> that could also offer direction for a related professional learning plan. </w:t>
      </w:r>
      <w:r w:rsidR="0041414A" w:rsidRPr="000B4511">
        <w:rPr>
          <w:rFonts w:ascii="Times New Roman" w:hAnsi="Times New Roman" w:cs="Times New Roman"/>
          <w:color w:val="000000" w:themeColor="text1"/>
          <w:sz w:val="24"/>
          <w:szCs w:val="24"/>
          <w:lang w:val="en-AU"/>
        </w:rPr>
        <w:t xml:space="preserve">Overall, </w:t>
      </w:r>
      <w:r w:rsidR="00DC12FE" w:rsidRPr="000B4511">
        <w:rPr>
          <w:rFonts w:ascii="Times New Roman" w:hAnsi="Times New Roman" w:cs="Times New Roman"/>
          <w:color w:val="000000" w:themeColor="text1"/>
          <w:sz w:val="24"/>
          <w:szCs w:val="24"/>
          <w:lang w:val="en-AU"/>
        </w:rPr>
        <w:t>we aimed</w:t>
      </w:r>
      <w:r w:rsidR="004F63AF" w:rsidRPr="000B4511">
        <w:rPr>
          <w:rFonts w:ascii="Times New Roman" w:hAnsi="Times New Roman" w:cs="Times New Roman"/>
          <w:color w:val="000000" w:themeColor="text1"/>
          <w:sz w:val="24"/>
          <w:szCs w:val="24"/>
          <w:lang w:val="en-AU"/>
        </w:rPr>
        <w:t xml:space="preserve"> to</w:t>
      </w:r>
      <w:r w:rsidR="00DA592F" w:rsidRPr="000B4511">
        <w:rPr>
          <w:rFonts w:ascii="Times New Roman" w:hAnsi="Times New Roman" w:cs="Times New Roman"/>
          <w:color w:val="000000" w:themeColor="text1"/>
          <w:sz w:val="24"/>
          <w:szCs w:val="24"/>
          <w:lang w:val="en-AU"/>
        </w:rPr>
        <w:t xml:space="preserve"> (a) </w:t>
      </w:r>
      <w:r w:rsidRPr="000B4511">
        <w:rPr>
          <w:rFonts w:ascii="Times New Roman" w:hAnsi="Times New Roman" w:cs="Times New Roman"/>
          <w:color w:val="000000" w:themeColor="text1"/>
          <w:sz w:val="24"/>
          <w:szCs w:val="24"/>
          <w:lang w:val="en-AU"/>
        </w:rPr>
        <w:t xml:space="preserve">develop new scenario-based items specific for secondary teaching in NSW, </w:t>
      </w:r>
      <w:r w:rsidR="00DA592F" w:rsidRPr="000B4511">
        <w:rPr>
          <w:rFonts w:ascii="Times New Roman" w:hAnsi="Times New Roman" w:cs="Times New Roman"/>
          <w:color w:val="000000" w:themeColor="text1"/>
          <w:sz w:val="24"/>
          <w:szCs w:val="24"/>
          <w:lang w:val="en-AU"/>
        </w:rPr>
        <w:t xml:space="preserve">(b) </w:t>
      </w:r>
      <w:r w:rsidR="004F63AF" w:rsidRPr="000B4511">
        <w:rPr>
          <w:rFonts w:ascii="Times New Roman" w:hAnsi="Times New Roman" w:cs="Times New Roman"/>
          <w:color w:val="000000" w:themeColor="text1"/>
          <w:sz w:val="24"/>
          <w:szCs w:val="24"/>
          <w:lang w:val="en-AU"/>
        </w:rPr>
        <w:t xml:space="preserve">explore </w:t>
      </w:r>
      <w:r w:rsidRPr="000B4511">
        <w:rPr>
          <w:rFonts w:ascii="Times New Roman" w:hAnsi="Times New Roman" w:cs="Times New Roman"/>
          <w:color w:val="000000" w:themeColor="text1"/>
          <w:sz w:val="24"/>
          <w:szCs w:val="24"/>
          <w:lang w:val="en-AU"/>
        </w:rPr>
        <w:t xml:space="preserve">established target </w:t>
      </w:r>
      <w:r w:rsidR="00A94678" w:rsidRPr="000B4511">
        <w:rPr>
          <w:rFonts w:ascii="Times New Roman" w:hAnsi="Times New Roman" w:cs="Times New Roman"/>
          <w:color w:val="000000" w:themeColor="text1"/>
          <w:sz w:val="24"/>
          <w:szCs w:val="24"/>
          <w:lang w:val="en-AU"/>
        </w:rPr>
        <w:t>attributes</w:t>
      </w:r>
      <w:r w:rsidRPr="000B4511">
        <w:rPr>
          <w:rFonts w:ascii="Times New Roman" w:hAnsi="Times New Roman" w:cs="Times New Roman"/>
          <w:color w:val="000000" w:themeColor="text1"/>
          <w:sz w:val="24"/>
          <w:szCs w:val="24"/>
          <w:lang w:val="en-AU"/>
        </w:rPr>
        <w:t xml:space="preserve"> and a potential </w:t>
      </w:r>
      <w:r w:rsidRPr="000B4511">
        <w:rPr>
          <w:rFonts w:ascii="Times New Roman" w:hAnsi="Times New Roman" w:cs="Times New Roman"/>
          <w:color w:val="auto"/>
          <w:sz w:val="24"/>
          <w:szCs w:val="24"/>
          <w:lang w:val="en-AU"/>
        </w:rPr>
        <w:t xml:space="preserve">NSW-specific </w:t>
      </w:r>
      <w:r w:rsidR="00DC12FE" w:rsidRPr="000B4511">
        <w:rPr>
          <w:rFonts w:ascii="Times New Roman" w:hAnsi="Times New Roman" w:cs="Times New Roman"/>
          <w:color w:val="auto"/>
          <w:sz w:val="24"/>
          <w:szCs w:val="24"/>
          <w:lang w:val="en-AU"/>
        </w:rPr>
        <w:t>focus on</w:t>
      </w:r>
      <w:r w:rsidRPr="000B4511">
        <w:rPr>
          <w:rFonts w:ascii="Times New Roman" w:hAnsi="Times New Roman" w:cs="Times New Roman"/>
          <w:i/>
          <w:color w:val="auto"/>
          <w:sz w:val="24"/>
          <w:szCs w:val="24"/>
          <w:lang w:val="en-AU"/>
        </w:rPr>
        <w:t xml:space="preserve"> </w:t>
      </w:r>
      <w:r w:rsidRPr="000B4511">
        <w:rPr>
          <w:rFonts w:ascii="Times New Roman" w:hAnsi="Times New Roman" w:cs="Times New Roman"/>
          <w:color w:val="auto"/>
          <w:sz w:val="24"/>
          <w:szCs w:val="24"/>
          <w:lang w:val="en-AU"/>
        </w:rPr>
        <w:t>rural and remote teaching</w:t>
      </w:r>
      <w:r w:rsidRPr="000B4511">
        <w:rPr>
          <w:rFonts w:ascii="Times New Roman" w:hAnsi="Times New Roman" w:cs="Times New Roman"/>
          <w:color w:val="000000" w:themeColor="text1"/>
          <w:sz w:val="24"/>
          <w:szCs w:val="24"/>
          <w:lang w:val="en-AU"/>
        </w:rPr>
        <w:t xml:space="preserve">, </w:t>
      </w:r>
      <w:r w:rsidR="00DA592F" w:rsidRPr="000B4511">
        <w:rPr>
          <w:rFonts w:ascii="Times New Roman" w:hAnsi="Times New Roman" w:cs="Times New Roman"/>
          <w:color w:val="000000" w:themeColor="text1"/>
          <w:sz w:val="24"/>
          <w:szCs w:val="24"/>
          <w:lang w:val="en-AU"/>
        </w:rPr>
        <w:t xml:space="preserve">(c) </w:t>
      </w:r>
      <w:r w:rsidR="004F63AF" w:rsidRPr="000B4511">
        <w:rPr>
          <w:rFonts w:ascii="Times New Roman" w:hAnsi="Times New Roman" w:cs="Times New Roman"/>
          <w:color w:val="000000" w:themeColor="text1"/>
          <w:sz w:val="24"/>
          <w:szCs w:val="24"/>
          <w:lang w:val="en-AU"/>
        </w:rPr>
        <w:t>contextualise</w:t>
      </w:r>
      <w:r w:rsidRPr="000B4511">
        <w:rPr>
          <w:rFonts w:ascii="Times New Roman" w:hAnsi="Times New Roman" w:cs="Times New Roman"/>
          <w:color w:val="000000" w:themeColor="text1"/>
          <w:sz w:val="24"/>
          <w:szCs w:val="24"/>
          <w:lang w:val="en-AU"/>
        </w:rPr>
        <w:t xml:space="preserve"> piloted </w:t>
      </w:r>
      <w:r w:rsidR="00DC12FE" w:rsidRPr="000B4511">
        <w:rPr>
          <w:rFonts w:ascii="Times New Roman" w:hAnsi="Times New Roman" w:cs="Times New Roman"/>
          <w:color w:val="000000" w:themeColor="text1"/>
          <w:sz w:val="24"/>
          <w:szCs w:val="24"/>
          <w:lang w:val="en-AU"/>
        </w:rPr>
        <w:t xml:space="preserve">UK </w:t>
      </w:r>
      <w:r w:rsidRPr="000B4511">
        <w:rPr>
          <w:rFonts w:ascii="Times New Roman" w:hAnsi="Times New Roman" w:cs="Times New Roman"/>
          <w:color w:val="000000" w:themeColor="text1"/>
          <w:sz w:val="24"/>
          <w:szCs w:val="24"/>
          <w:lang w:val="en-AU"/>
        </w:rPr>
        <w:t xml:space="preserve">items for </w:t>
      </w:r>
      <w:r w:rsidR="00DC12FE" w:rsidRPr="000B4511">
        <w:rPr>
          <w:rFonts w:ascii="Times New Roman" w:hAnsi="Times New Roman" w:cs="Times New Roman"/>
          <w:color w:val="000000" w:themeColor="text1"/>
          <w:sz w:val="24"/>
          <w:szCs w:val="24"/>
          <w:lang w:val="en-AU"/>
        </w:rPr>
        <w:t>NSW</w:t>
      </w:r>
      <w:r w:rsidRPr="000B4511">
        <w:rPr>
          <w:rFonts w:ascii="Times New Roman" w:hAnsi="Times New Roman" w:cs="Times New Roman"/>
          <w:color w:val="000000" w:themeColor="text1"/>
          <w:sz w:val="24"/>
          <w:szCs w:val="24"/>
          <w:lang w:val="en-AU"/>
        </w:rPr>
        <w:t xml:space="preserve">, </w:t>
      </w:r>
      <w:r w:rsidR="004F63AF" w:rsidRPr="000B4511">
        <w:rPr>
          <w:rFonts w:ascii="Times New Roman" w:hAnsi="Times New Roman" w:cs="Times New Roman"/>
          <w:color w:val="000000" w:themeColor="text1"/>
          <w:sz w:val="24"/>
          <w:szCs w:val="24"/>
          <w:lang w:val="en-AU"/>
        </w:rPr>
        <w:t xml:space="preserve">and </w:t>
      </w:r>
      <w:r w:rsidR="00DA592F" w:rsidRPr="000B4511">
        <w:rPr>
          <w:rFonts w:ascii="Times New Roman" w:hAnsi="Times New Roman" w:cs="Times New Roman"/>
          <w:color w:val="000000" w:themeColor="text1"/>
          <w:sz w:val="24"/>
          <w:szCs w:val="24"/>
          <w:lang w:val="en-AU"/>
        </w:rPr>
        <w:t xml:space="preserve">(d) pilot new and contextualised items </w:t>
      </w:r>
      <w:r w:rsidR="00E921BB" w:rsidRPr="000B4511">
        <w:rPr>
          <w:rFonts w:ascii="Times New Roman" w:hAnsi="Times New Roman" w:cs="Times New Roman"/>
          <w:color w:val="000000" w:themeColor="text1"/>
          <w:sz w:val="24"/>
          <w:szCs w:val="24"/>
          <w:lang w:val="en-AU"/>
        </w:rPr>
        <w:t>specific to</w:t>
      </w:r>
      <w:r w:rsidR="00DA592F" w:rsidRPr="000B4511">
        <w:rPr>
          <w:rFonts w:ascii="Times New Roman" w:hAnsi="Times New Roman" w:cs="Times New Roman"/>
          <w:color w:val="000000" w:themeColor="text1"/>
          <w:sz w:val="24"/>
          <w:szCs w:val="24"/>
          <w:lang w:val="en-AU"/>
        </w:rPr>
        <w:t xml:space="preserve"> NSW secondary and/or rural and remote teaching settings. </w:t>
      </w:r>
    </w:p>
    <w:p w14:paraId="614173F8" w14:textId="77777777" w:rsidR="00CA3CE3" w:rsidRPr="000B4511" w:rsidRDefault="00CA3CE3" w:rsidP="003805C1">
      <w:pPr>
        <w:tabs>
          <w:tab w:val="left" w:pos="1000"/>
        </w:tabs>
        <w:spacing w:line="480" w:lineRule="auto"/>
        <w:contextualSpacing/>
        <w:jc w:val="center"/>
        <w:rPr>
          <w:rFonts w:ascii="Times New Roman" w:hAnsi="Times New Roman" w:cs="Times New Roman"/>
          <w:b/>
          <w:color w:val="000000" w:themeColor="text1"/>
          <w:sz w:val="24"/>
          <w:szCs w:val="24"/>
          <w:lang w:val="en-AU"/>
        </w:rPr>
      </w:pPr>
      <w:r w:rsidRPr="000B4511">
        <w:rPr>
          <w:rFonts w:ascii="Times New Roman" w:hAnsi="Times New Roman" w:cs="Times New Roman"/>
          <w:b/>
          <w:color w:val="000000" w:themeColor="text1"/>
          <w:sz w:val="24"/>
          <w:szCs w:val="24"/>
          <w:lang w:val="en-AU"/>
        </w:rPr>
        <w:t>Methodology</w:t>
      </w:r>
    </w:p>
    <w:p w14:paraId="15E7A0BF" w14:textId="5306923C" w:rsidR="004F63AF" w:rsidRPr="000B4511" w:rsidRDefault="005D2983" w:rsidP="003805C1">
      <w:pPr>
        <w:pStyle w:val="BodyText"/>
        <w:spacing w:after="0" w:line="480" w:lineRule="auto"/>
        <w:ind w:firstLine="720"/>
        <w:contextualSpacing/>
        <w:rPr>
          <w:rFonts w:ascii="Times New Roman" w:hAnsi="Times New Roman" w:cs="Times New Roman"/>
          <w:color w:val="000000" w:themeColor="text1"/>
          <w:sz w:val="24"/>
          <w:szCs w:val="24"/>
          <w:lang w:val="en-AU"/>
        </w:rPr>
      </w:pPr>
      <w:r w:rsidRPr="000B4511">
        <w:rPr>
          <w:rFonts w:ascii="Times New Roman" w:hAnsi="Times New Roman" w:cs="Times New Roman"/>
          <w:color w:val="000000" w:themeColor="text1"/>
          <w:sz w:val="24"/>
          <w:szCs w:val="24"/>
          <w:lang w:val="en-AU"/>
        </w:rPr>
        <w:t xml:space="preserve">The study </w:t>
      </w:r>
      <w:r w:rsidR="0041414A" w:rsidRPr="000B4511">
        <w:rPr>
          <w:rFonts w:ascii="Times New Roman" w:hAnsi="Times New Roman" w:cs="Times New Roman"/>
          <w:color w:val="000000" w:themeColor="text1"/>
          <w:sz w:val="24"/>
          <w:szCs w:val="24"/>
          <w:lang w:val="en-AU"/>
        </w:rPr>
        <w:t>began with the</w:t>
      </w:r>
      <w:r w:rsidRPr="000B4511">
        <w:rPr>
          <w:rFonts w:ascii="Times New Roman" w:hAnsi="Times New Roman" w:cs="Times New Roman"/>
          <w:color w:val="000000" w:themeColor="text1"/>
          <w:sz w:val="24"/>
          <w:szCs w:val="24"/>
          <w:lang w:val="en-AU"/>
        </w:rPr>
        <w:t xml:space="preserve"> develop</w:t>
      </w:r>
      <w:r w:rsidR="0041414A" w:rsidRPr="000B4511">
        <w:rPr>
          <w:rFonts w:ascii="Times New Roman" w:hAnsi="Times New Roman" w:cs="Times New Roman"/>
          <w:color w:val="000000" w:themeColor="text1"/>
          <w:sz w:val="24"/>
          <w:szCs w:val="24"/>
          <w:lang w:val="en-AU"/>
        </w:rPr>
        <w:t>ment of</w:t>
      </w:r>
      <w:r w:rsidR="00E921BB" w:rsidRPr="000B4511">
        <w:rPr>
          <w:rFonts w:ascii="Times New Roman" w:hAnsi="Times New Roman" w:cs="Times New Roman"/>
          <w:color w:val="000000" w:themeColor="text1"/>
          <w:sz w:val="24"/>
          <w:szCs w:val="24"/>
          <w:lang w:val="en-AU"/>
        </w:rPr>
        <w:t xml:space="preserve"> </w:t>
      </w:r>
      <w:r w:rsidR="0041414A" w:rsidRPr="000B4511">
        <w:rPr>
          <w:rFonts w:ascii="Times New Roman" w:hAnsi="Times New Roman" w:cs="Times New Roman"/>
          <w:color w:val="000000" w:themeColor="text1"/>
          <w:sz w:val="24"/>
          <w:szCs w:val="24"/>
          <w:lang w:val="en-AU"/>
        </w:rPr>
        <w:t>SJT</w:t>
      </w:r>
      <w:r w:rsidR="00E921BB" w:rsidRPr="000B4511">
        <w:rPr>
          <w:rFonts w:ascii="Times New Roman" w:hAnsi="Times New Roman" w:cs="Times New Roman"/>
          <w:color w:val="000000" w:themeColor="text1"/>
          <w:sz w:val="24"/>
          <w:szCs w:val="24"/>
          <w:lang w:val="en-AU"/>
        </w:rPr>
        <w:t>-based items (Phase One</w:t>
      </w:r>
      <w:r w:rsidRPr="000B4511">
        <w:rPr>
          <w:rFonts w:ascii="Times New Roman" w:hAnsi="Times New Roman" w:cs="Times New Roman"/>
          <w:color w:val="000000" w:themeColor="text1"/>
          <w:sz w:val="24"/>
          <w:szCs w:val="24"/>
          <w:lang w:val="en-AU"/>
        </w:rPr>
        <w:t>) and</w:t>
      </w:r>
      <w:r w:rsidR="00E921BB" w:rsidRPr="000B4511">
        <w:rPr>
          <w:rFonts w:ascii="Times New Roman" w:hAnsi="Times New Roman" w:cs="Times New Roman"/>
          <w:color w:val="000000" w:themeColor="text1"/>
          <w:sz w:val="24"/>
          <w:szCs w:val="24"/>
          <w:lang w:val="en-AU"/>
        </w:rPr>
        <w:t xml:space="preserve"> </w:t>
      </w:r>
      <w:r w:rsidR="0041414A" w:rsidRPr="000B4511">
        <w:rPr>
          <w:rFonts w:ascii="Times New Roman" w:hAnsi="Times New Roman" w:cs="Times New Roman"/>
          <w:color w:val="000000" w:themeColor="text1"/>
          <w:sz w:val="24"/>
          <w:szCs w:val="24"/>
          <w:lang w:val="en-AU"/>
        </w:rPr>
        <w:t>concluded with an initial SJT pilot</w:t>
      </w:r>
      <w:r w:rsidR="00E921BB" w:rsidRPr="000B4511">
        <w:rPr>
          <w:rFonts w:ascii="Times New Roman" w:hAnsi="Times New Roman" w:cs="Times New Roman"/>
          <w:color w:val="000000" w:themeColor="text1"/>
          <w:sz w:val="24"/>
          <w:szCs w:val="24"/>
          <w:lang w:val="en-AU"/>
        </w:rPr>
        <w:t xml:space="preserve"> (Phase Two</w:t>
      </w:r>
      <w:r w:rsidRPr="000B4511">
        <w:rPr>
          <w:rFonts w:ascii="Times New Roman" w:hAnsi="Times New Roman" w:cs="Times New Roman"/>
          <w:color w:val="000000" w:themeColor="text1"/>
          <w:sz w:val="24"/>
          <w:szCs w:val="24"/>
          <w:lang w:val="en-AU"/>
        </w:rPr>
        <w:t xml:space="preserve">). </w:t>
      </w:r>
      <w:r w:rsidR="004F63AF" w:rsidRPr="000B4511">
        <w:rPr>
          <w:rFonts w:ascii="Times New Roman" w:hAnsi="Times New Roman" w:cs="Times New Roman"/>
          <w:color w:val="000000" w:themeColor="text1"/>
          <w:sz w:val="24"/>
          <w:szCs w:val="24"/>
          <w:lang w:val="en-AU"/>
        </w:rPr>
        <w:t>Building on previous proof-of-concept work</w:t>
      </w:r>
      <w:r w:rsidR="0041414A" w:rsidRPr="000B4511">
        <w:rPr>
          <w:rFonts w:ascii="Times New Roman" w:hAnsi="Times New Roman" w:cs="Times New Roman"/>
          <w:color w:val="000000" w:themeColor="text1"/>
          <w:sz w:val="24"/>
          <w:szCs w:val="24"/>
          <w:lang w:val="en-AU"/>
        </w:rPr>
        <w:t xml:space="preserve"> for selection into UK teacher education programs</w:t>
      </w:r>
      <w:r w:rsidR="004F63AF" w:rsidRPr="000B4511">
        <w:rPr>
          <w:rFonts w:ascii="Times New Roman" w:hAnsi="Times New Roman" w:cs="Times New Roman"/>
          <w:color w:val="000000" w:themeColor="text1"/>
          <w:sz w:val="24"/>
          <w:szCs w:val="24"/>
          <w:lang w:val="en-AU"/>
        </w:rPr>
        <w:t xml:space="preserve"> (</w:t>
      </w:r>
      <w:r w:rsidR="00CF51BC">
        <w:rPr>
          <w:rFonts w:ascii="Times New Roman" w:hAnsi="Times New Roman" w:cs="Times New Roman"/>
          <w:color w:val="000000" w:themeColor="text1"/>
          <w:sz w:val="24"/>
          <w:szCs w:val="24"/>
          <w:lang w:val="en-AU"/>
        </w:rPr>
        <w:t>Klassen</w:t>
      </w:r>
      <w:r w:rsidR="00CF51BC" w:rsidRPr="000B4511">
        <w:rPr>
          <w:rFonts w:ascii="Times New Roman" w:hAnsi="Times New Roman"/>
          <w:color w:val="000000" w:themeColor="text1"/>
          <w:sz w:val="24"/>
          <w:szCs w:val="24"/>
          <w:lang w:val="en-AU"/>
        </w:rPr>
        <w:t xml:space="preserve"> </w:t>
      </w:r>
      <w:r w:rsidR="004F63AF" w:rsidRPr="000B4511">
        <w:rPr>
          <w:rFonts w:ascii="Times New Roman" w:hAnsi="Times New Roman"/>
          <w:color w:val="000000" w:themeColor="text1"/>
          <w:sz w:val="24"/>
          <w:szCs w:val="24"/>
          <w:lang w:val="en-AU"/>
        </w:rPr>
        <w:t>et al. 2014)</w:t>
      </w:r>
      <w:r w:rsidR="004F63AF" w:rsidRPr="000B4511">
        <w:rPr>
          <w:rFonts w:ascii="Times New Roman" w:hAnsi="Times New Roman" w:cs="Times New Roman"/>
          <w:color w:val="000000" w:themeColor="text1"/>
          <w:sz w:val="24"/>
          <w:szCs w:val="24"/>
          <w:lang w:val="en-AU"/>
        </w:rPr>
        <w:t>, we</w:t>
      </w:r>
      <w:r w:rsidR="00E921BB" w:rsidRPr="000B4511">
        <w:rPr>
          <w:rFonts w:ascii="Times New Roman" w:hAnsi="Times New Roman" w:cs="Times New Roman"/>
          <w:color w:val="000000" w:themeColor="text1"/>
          <w:sz w:val="24"/>
          <w:szCs w:val="24"/>
          <w:lang w:val="en-AU"/>
        </w:rPr>
        <w:t xml:space="preserve"> applied </w:t>
      </w:r>
      <w:r w:rsidR="0041414A" w:rsidRPr="000B4511">
        <w:rPr>
          <w:rFonts w:ascii="Times New Roman" w:hAnsi="Times New Roman" w:cs="Times New Roman"/>
          <w:color w:val="000000" w:themeColor="text1"/>
          <w:sz w:val="24"/>
          <w:szCs w:val="24"/>
          <w:lang w:val="en-AU"/>
        </w:rPr>
        <w:t>the</w:t>
      </w:r>
      <w:r w:rsidR="00E921BB" w:rsidRPr="000B4511">
        <w:rPr>
          <w:rFonts w:ascii="Times New Roman" w:hAnsi="Times New Roman" w:cs="Times New Roman"/>
          <w:color w:val="000000" w:themeColor="text1"/>
          <w:sz w:val="24"/>
          <w:szCs w:val="24"/>
          <w:lang w:val="en-AU"/>
        </w:rPr>
        <w:t xml:space="preserve"> rigorous and</w:t>
      </w:r>
      <w:r w:rsidR="004F63AF" w:rsidRPr="000B4511">
        <w:rPr>
          <w:rFonts w:ascii="Times New Roman" w:hAnsi="Times New Roman" w:cs="Times New Roman"/>
          <w:color w:val="000000" w:themeColor="text1"/>
          <w:sz w:val="24"/>
          <w:szCs w:val="24"/>
          <w:lang w:val="en-AU"/>
        </w:rPr>
        <w:t xml:space="preserve"> expert-informed procedure for developing teacher-specific SJT items</w:t>
      </w:r>
      <w:r w:rsidR="00DC12FE" w:rsidRPr="000B4511">
        <w:rPr>
          <w:rFonts w:ascii="Times New Roman" w:hAnsi="Times New Roman" w:cs="Times New Roman"/>
          <w:color w:val="000000" w:themeColor="text1"/>
          <w:sz w:val="24"/>
          <w:szCs w:val="24"/>
          <w:lang w:val="en-AU"/>
        </w:rPr>
        <w:t xml:space="preserve"> </w:t>
      </w:r>
      <w:r w:rsidR="0041414A" w:rsidRPr="000B4511">
        <w:rPr>
          <w:rFonts w:ascii="Times New Roman" w:eastAsia="Times New Roman" w:hAnsi="Times New Roman"/>
          <w:color w:val="000000" w:themeColor="text1"/>
          <w:sz w:val="24"/>
          <w:szCs w:val="24"/>
          <w:lang w:val="en-AU"/>
        </w:rPr>
        <w:t>at a different stage: entry into the te</w:t>
      </w:r>
      <w:r w:rsidR="00CC6145" w:rsidRPr="000B4511">
        <w:rPr>
          <w:rFonts w:ascii="Times New Roman" w:eastAsia="Times New Roman" w:hAnsi="Times New Roman"/>
          <w:color w:val="000000" w:themeColor="text1"/>
          <w:sz w:val="24"/>
          <w:szCs w:val="24"/>
          <w:lang w:val="en-AU"/>
        </w:rPr>
        <w:t xml:space="preserve">aching profession </w:t>
      </w:r>
      <w:r w:rsidR="00DC12FE" w:rsidRPr="000B4511">
        <w:rPr>
          <w:rFonts w:ascii="Times New Roman" w:hAnsi="Times New Roman" w:cs="Times New Roman"/>
          <w:color w:val="000000" w:themeColor="text1"/>
          <w:sz w:val="24"/>
          <w:szCs w:val="24"/>
          <w:lang w:val="en-AU"/>
        </w:rPr>
        <w:t>(see Figure 1)</w:t>
      </w:r>
      <w:r w:rsidR="004F63AF" w:rsidRPr="000B4511">
        <w:rPr>
          <w:rFonts w:ascii="Times New Roman" w:hAnsi="Times New Roman" w:cs="Times New Roman"/>
          <w:color w:val="000000" w:themeColor="text1"/>
          <w:sz w:val="24"/>
          <w:szCs w:val="24"/>
          <w:lang w:val="en-AU"/>
        </w:rPr>
        <w:t xml:space="preserve">. </w:t>
      </w:r>
    </w:p>
    <w:p w14:paraId="02459712" w14:textId="22A0D448" w:rsidR="00DC12FE" w:rsidRPr="000B4511" w:rsidRDefault="00DC12FE" w:rsidP="003805C1">
      <w:pPr>
        <w:pStyle w:val="BodyText"/>
        <w:spacing w:after="0" w:line="480" w:lineRule="auto"/>
        <w:contextualSpacing/>
        <w:jc w:val="center"/>
        <w:rPr>
          <w:rFonts w:ascii="Times New Roman" w:hAnsi="Times New Roman" w:cs="Times New Roman"/>
          <w:color w:val="000000" w:themeColor="text1"/>
          <w:sz w:val="24"/>
          <w:szCs w:val="24"/>
          <w:lang w:val="en-AU"/>
        </w:rPr>
      </w:pPr>
      <w:r w:rsidRPr="000B4511">
        <w:rPr>
          <w:rFonts w:ascii="Times New Roman" w:hAnsi="Times New Roman" w:cs="Times New Roman"/>
          <w:color w:val="000000" w:themeColor="text1"/>
          <w:sz w:val="24"/>
          <w:szCs w:val="24"/>
          <w:lang w:val="en-AU"/>
        </w:rPr>
        <w:t xml:space="preserve">[insert Figure </w:t>
      </w:r>
      <w:r w:rsidR="005256EE" w:rsidRPr="000B4511">
        <w:rPr>
          <w:rFonts w:ascii="Times New Roman" w:hAnsi="Times New Roman" w:cs="Times New Roman"/>
          <w:color w:val="000000" w:themeColor="text1"/>
          <w:sz w:val="24"/>
          <w:szCs w:val="24"/>
          <w:lang w:val="en-AU"/>
        </w:rPr>
        <w:t>1</w:t>
      </w:r>
      <w:r w:rsidRPr="000B4511">
        <w:rPr>
          <w:rFonts w:ascii="Times New Roman" w:hAnsi="Times New Roman" w:cs="Times New Roman"/>
          <w:color w:val="000000" w:themeColor="text1"/>
          <w:sz w:val="24"/>
          <w:szCs w:val="24"/>
          <w:lang w:val="en-AU"/>
        </w:rPr>
        <w:t>]</w:t>
      </w:r>
    </w:p>
    <w:p w14:paraId="35C44BC5" w14:textId="6B4A1B1C" w:rsidR="00DC12FE" w:rsidRPr="000B4511" w:rsidRDefault="00DC12FE" w:rsidP="003805C1">
      <w:pPr>
        <w:spacing w:line="480" w:lineRule="auto"/>
        <w:contextualSpacing/>
        <w:rPr>
          <w:rFonts w:ascii="Times New Roman" w:hAnsi="Times New Roman" w:cs="Times New Roman"/>
          <w:color w:val="auto"/>
          <w:sz w:val="24"/>
          <w:szCs w:val="24"/>
          <w:lang w:val="en-AU"/>
        </w:rPr>
      </w:pPr>
      <w:r w:rsidRPr="000B4511">
        <w:rPr>
          <w:rFonts w:ascii="Times New Roman" w:hAnsi="Times New Roman" w:cs="Times New Roman"/>
          <w:i/>
          <w:color w:val="auto"/>
          <w:sz w:val="24"/>
          <w:szCs w:val="24"/>
          <w:lang w:val="en-AU"/>
        </w:rPr>
        <w:t xml:space="preserve">Figure 1. </w:t>
      </w:r>
      <w:r w:rsidR="000A4793" w:rsidRPr="000B4511">
        <w:rPr>
          <w:rFonts w:ascii="Times New Roman" w:hAnsi="Times New Roman" w:cs="Times New Roman"/>
          <w:color w:val="auto"/>
          <w:sz w:val="24"/>
          <w:szCs w:val="24"/>
          <w:lang w:val="en-AU"/>
        </w:rPr>
        <w:t>Process for developing a NSW-specific s</w:t>
      </w:r>
      <w:r w:rsidRPr="000B4511">
        <w:rPr>
          <w:rFonts w:ascii="Times New Roman" w:hAnsi="Times New Roman" w:cs="Times New Roman"/>
          <w:color w:val="auto"/>
          <w:sz w:val="24"/>
          <w:szCs w:val="24"/>
          <w:lang w:val="en-AU"/>
        </w:rPr>
        <w:t>ituational judg</w:t>
      </w:r>
      <w:r w:rsidR="00FF6A53" w:rsidRPr="000B4511">
        <w:rPr>
          <w:rFonts w:ascii="Times New Roman" w:hAnsi="Times New Roman" w:cs="Times New Roman"/>
          <w:color w:val="auto"/>
          <w:sz w:val="24"/>
          <w:szCs w:val="24"/>
          <w:lang w:val="en-AU"/>
        </w:rPr>
        <w:t>e</w:t>
      </w:r>
      <w:r w:rsidRPr="000B4511">
        <w:rPr>
          <w:rFonts w:ascii="Times New Roman" w:hAnsi="Times New Roman" w:cs="Times New Roman"/>
          <w:color w:val="auto"/>
          <w:sz w:val="24"/>
          <w:szCs w:val="24"/>
          <w:lang w:val="en-AU"/>
        </w:rPr>
        <w:t>ment test on teaching</w:t>
      </w:r>
    </w:p>
    <w:p w14:paraId="3F679CB5" w14:textId="14159078" w:rsidR="00063D68" w:rsidRPr="000B4511" w:rsidRDefault="00CA3CE3" w:rsidP="003805C1">
      <w:pPr>
        <w:tabs>
          <w:tab w:val="left" w:pos="1000"/>
        </w:tabs>
        <w:spacing w:line="480" w:lineRule="auto"/>
        <w:contextualSpacing/>
        <w:rPr>
          <w:rFonts w:ascii="Times New Roman" w:hAnsi="Times New Roman" w:cs="Times New Roman"/>
          <w:b/>
          <w:color w:val="000000" w:themeColor="text1"/>
          <w:sz w:val="24"/>
          <w:szCs w:val="24"/>
          <w:lang w:val="en-AU"/>
        </w:rPr>
      </w:pPr>
      <w:r w:rsidRPr="000B4511">
        <w:rPr>
          <w:rFonts w:ascii="Times New Roman" w:hAnsi="Times New Roman" w:cs="Times New Roman"/>
          <w:b/>
          <w:color w:val="000000" w:themeColor="text1"/>
          <w:sz w:val="24"/>
          <w:szCs w:val="24"/>
          <w:lang w:val="en-AU"/>
        </w:rPr>
        <w:t>Participant Recruitment</w:t>
      </w:r>
    </w:p>
    <w:p w14:paraId="695CA0BF" w14:textId="3E24EAA1" w:rsidR="00C635D0" w:rsidRPr="000B4511" w:rsidRDefault="00AE10E4" w:rsidP="003805C1">
      <w:pPr>
        <w:spacing w:line="480" w:lineRule="auto"/>
        <w:ind w:firstLine="720"/>
        <w:contextualSpacing/>
        <w:rPr>
          <w:rFonts w:ascii="Times New Roman" w:hAnsi="Times New Roman" w:cs="Times New Roman"/>
          <w:color w:val="000000" w:themeColor="text1"/>
          <w:sz w:val="24"/>
          <w:szCs w:val="24"/>
          <w:lang w:val="en-AU"/>
        </w:rPr>
      </w:pPr>
      <w:r w:rsidRPr="000B4511">
        <w:rPr>
          <w:rFonts w:ascii="Times New Roman" w:hAnsi="Times New Roman" w:cs="Times New Roman"/>
          <w:color w:val="000000" w:themeColor="text1"/>
          <w:sz w:val="24"/>
          <w:szCs w:val="24"/>
          <w:lang w:val="en-AU"/>
        </w:rPr>
        <w:t xml:space="preserve">During </w:t>
      </w:r>
      <w:r w:rsidR="00DC12FE" w:rsidRPr="000B4511">
        <w:rPr>
          <w:rFonts w:ascii="Times New Roman" w:hAnsi="Times New Roman" w:cs="Times New Roman"/>
          <w:color w:val="000000" w:themeColor="text1"/>
          <w:sz w:val="24"/>
          <w:szCs w:val="24"/>
          <w:lang w:val="en-AU"/>
        </w:rPr>
        <w:t>Phase One</w:t>
      </w:r>
      <w:r w:rsidR="00C635D0" w:rsidRPr="000B4511">
        <w:rPr>
          <w:rFonts w:ascii="Times New Roman" w:hAnsi="Times New Roman" w:cs="Times New Roman"/>
          <w:color w:val="000000" w:themeColor="text1"/>
          <w:sz w:val="24"/>
          <w:szCs w:val="24"/>
          <w:lang w:val="en-AU"/>
        </w:rPr>
        <w:t xml:space="preserve">, 29 </w:t>
      </w:r>
      <w:r w:rsidR="00557E0E">
        <w:rPr>
          <w:rFonts w:ascii="Times New Roman" w:hAnsi="Times New Roman" w:cs="Times New Roman"/>
          <w:color w:val="000000" w:themeColor="text1"/>
          <w:sz w:val="24"/>
          <w:szCs w:val="24"/>
          <w:lang w:val="en-AU"/>
        </w:rPr>
        <w:t>local</w:t>
      </w:r>
      <w:r w:rsidR="00557E0E" w:rsidRPr="000B4511">
        <w:rPr>
          <w:rFonts w:ascii="Times New Roman" w:hAnsi="Times New Roman" w:cs="Times New Roman"/>
          <w:color w:val="000000" w:themeColor="text1"/>
          <w:sz w:val="24"/>
          <w:szCs w:val="24"/>
          <w:lang w:val="en-AU"/>
        </w:rPr>
        <w:t xml:space="preserve"> </w:t>
      </w:r>
      <w:r w:rsidR="00C635D0" w:rsidRPr="000B4511">
        <w:rPr>
          <w:rFonts w:ascii="Times New Roman" w:hAnsi="Times New Roman" w:cs="Times New Roman"/>
          <w:color w:val="000000" w:themeColor="text1"/>
          <w:sz w:val="24"/>
          <w:szCs w:val="24"/>
          <w:lang w:val="en-AU"/>
        </w:rPr>
        <w:t xml:space="preserve">educators </w:t>
      </w:r>
      <w:r w:rsidR="00D617C4" w:rsidRPr="000B4511">
        <w:rPr>
          <w:rFonts w:ascii="Times New Roman" w:hAnsi="Times New Roman" w:cs="Times New Roman"/>
          <w:color w:val="000000" w:themeColor="text1"/>
          <w:sz w:val="24"/>
          <w:szCs w:val="24"/>
          <w:lang w:val="en-AU"/>
        </w:rPr>
        <w:t xml:space="preserve">recommended by the </w:t>
      </w:r>
      <w:r w:rsidR="00557E0E">
        <w:rPr>
          <w:rFonts w:ascii="Times New Roman" w:hAnsi="Times New Roman" w:cs="Times New Roman"/>
          <w:color w:val="000000" w:themeColor="text1"/>
          <w:sz w:val="24"/>
          <w:szCs w:val="24"/>
          <w:lang w:val="en-AU"/>
        </w:rPr>
        <w:t xml:space="preserve">NSW </w:t>
      </w:r>
      <w:r w:rsidR="00D617C4" w:rsidRPr="000B4511">
        <w:rPr>
          <w:rFonts w:ascii="Times New Roman" w:hAnsi="Times New Roman" w:cs="Times New Roman"/>
          <w:color w:val="000000" w:themeColor="text1"/>
          <w:sz w:val="24"/>
          <w:szCs w:val="24"/>
          <w:lang w:val="en-AU"/>
        </w:rPr>
        <w:t xml:space="preserve">Department </w:t>
      </w:r>
      <w:r w:rsidR="00557E0E">
        <w:rPr>
          <w:rFonts w:ascii="Times New Roman" w:hAnsi="Times New Roman" w:cs="Times New Roman"/>
          <w:color w:val="000000" w:themeColor="text1"/>
          <w:sz w:val="24"/>
          <w:szCs w:val="24"/>
          <w:lang w:val="en-AU"/>
        </w:rPr>
        <w:t xml:space="preserve">of Education </w:t>
      </w:r>
      <w:r w:rsidR="00C635D0" w:rsidRPr="000B4511">
        <w:rPr>
          <w:rFonts w:ascii="Times New Roman" w:hAnsi="Times New Roman" w:cs="Times New Roman"/>
          <w:color w:val="000000" w:themeColor="text1"/>
          <w:sz w:val="24"/>
          <w:szCs w:val="24"/>
          <w:lang w:val="en-AU"/>
        </w:rPr>
        <w:t xml:space="preserve">helped develop and review </w:t>
      </w:r>
      <w:r w:rsidR="00C52E6A" w:rsidRPr="000B4511">
        <w:rPr>
          <w:rFonts w:ascii="Times New Roman" w:hAnsi="Times New Roman" w:cs="Times New Roman"/>
          <w:color w:val="000000" w:themeColor="text1"/>
          <w:sz w:val="24"/>
          <w:szCs w:val="24"/>
          <w:lang w:val="en-AU"/>
        </w:rPr>
        <w:t>SJT</w:t>
      </w:r>
      <w:r w:rsidR="00C635D0" w:rsidRPr="000B4511">
        <w:rPr>
          <w:rFonts w:ascii="Times New Roman" w:hAnsi="Times New Roman" w:cs="Times New Roman"/>
          <w:color w:val="000000" w:themeColor="text1"/>
          <w:sz w:val="24"/>
          <w:szCs w:val="24"/>
          <w:lang w:val="en-AU"/>
        </w:rPr>
        <w:t xml:space="preserve"> items. </w:t>
      </w:r>
      <w:r w:rsidR="00DC12FE" w:rsidRPr="000B4511">
        <w:rPr>
          <w:rFonts w:ascii="Times New Roman" w:hAnsi="Times New Roman" w:cs="Times New Roman"/>
          <w:color w:val="auto"/>
          <w:sz w:val="24"/>
          <w:szCs w:val="24"/>
          <w:lang w:val="en-AU"/>
        </w:rPr>
        <w:t>For Phase Two</w:t>
      </w:r>
      <w:r w:rsidR="005D2983" w:rsidRPr="000B4511">
        <w:rPr>
          <w:rFonts w:ascii="Times New Roman" w:hAnsi="Times New Roman" w:cs="Times New Roman"/>
          <w:color w:val="auto"/>
          <w:sz w:val="24"/>
          <w:szCs w:val="24"/>
          <w:lang w:val="en-AU"/>
        </w:rPr>
        <w:t>, we</w:t>
      </w:r>
      <w:r w:rsidR="00C635D0" w:rsidRPr="000B4511">
        <w:rPr>
          <w:rFonts w:ascii="Times New Roman" w:hAnsi="Times New Roman" w:cs="Times New Roman"/>
          <w:color w:val="auto"/>
          <w:sz w:val="24"/>
          <w:szCs w:val="24"/>
          <w:lang w:val="en-AU"/>
        </w:rPr>
        <w:t xml:space="preserve"> recruited pilot study </w:t>
      </w:r>
      <w:r w:rsidR="00C635D0" w:rsidRPr="000B4511">
        <w:rPr>
          <w:rFonts w:ascii="Times New Roman" w:hAnsi="Times New Roman" w:cs="Times New Roman"/>
          <w:color w:val="auto"/>
          <w:sz w:val="24"/>
          <w:szCs w:val="24"/>
          <w:lang w:val="en-AU"/>
        </w:rPr>
        <w:lastRenderedPageBreak/>
        <w:t xml:space="preserve">participants through the Department. We began with 51 applicants who were (a) seeking their approval-to-teach in NSW and (b) volunteered to </w:t>
      </w:r>
      <w:r w:rsidR="00840F39" w:rsidRPr="000B4511">
        <w:rPr>
          <w:rFonts w:ascii="Times New Roman" w:hAnsi="Times New Roman" w:cs="Times New Roman"/>
          <w:color w:val="auto"/>
          <w:sz w:val="24"/>
          <w:szCs w:val="24"/>
          <w:lang w:val="en-AU"/>
        </w:rPr>
        <w:t>participate</w:t>
      </w:r>
      <w:r w:rsidR="00C635D0" w:rsidRPr="000B4511">
        <w:rPr>
          <w:rFonts w:ascii="Times New Roman" w:hAnsi="Times New Roman" w:cs="Times New Roman"/>
          <w:color w:val="auto"/>
          <w:sz w:val="24"/>
          <w:szCs w:val="24"/>
          <w:lang w:val="en-AU"/>
        </w:rPr>
        <w:t xml:space="preserve"> </w:t>
      </w:r>
      <w:r w:rsidR="00840F39" w:rsidRPr="000B4511">
        <w:rPr>
          <w:rFonts w:ascii="Times New Roman" w:hAnsi="Times New Roman" w:cs="Times New Roman"/>
          <w:color w:val="auto"/>
          <w:sz w:val="24"/>
          <w:szCs w:val="24"/>
          <w:lang w:val="en-AU"/>
        </w:rPr>
        <w:t xml:space="preserve">immediately </w:t>
      </w:r>
      <w:r w:rsidR="00C635D0" w:rsidRPr="000B4511">
        <w:rPr>
          <w:rFonts w:ascii="Times New Roman" w:hAnsi="Times New Roman" w:cs="Times New Roman"/>
          <w:color w:val="auto"/>
          <w:sz w:val="24"/>
          <w:szCs w:val="24"/>
          <w:lang w:val="en-AU"/>
        </w:rPr>
        <w:t xml:space="preserve">after their personal suitability interview. In addition, 16 attendees of a career fair (designed for teacher education students or recent graduates) consented to participate. Lastly, we received </w:t>
      </w:r>
      <w:r w:rsidR="00840F39" w:rsidRPr="000B4511">
        <w:rPr>
          <w:rFonts w:ascii="Times New Roman" w:hAnsi="Times New Roman" w:cs="Times New Roman"/>
          <w:color w:val="auto"/>
          <w:sz w:val="24"/>
          <w:szCs w:val="24"/>
          <w:lang w:val="en-AU"/>
        </w:rPr>
        <w:t>data</w:t>
      </w:r>
      <w:r w:rsidR="00C635D0" w:rsidRPr="000B4511">
        <w:rPr>
          <w:rFonts w:ascii="Times New Roman" w:hAnsi="Times New Roman" w:cs="Times New Roman"/>
          <w:color w:val="auto"/>
          <w:sz w:val="24"/>
          <w:szCs w:val="24"/>
          <w:lang w:val="en-AU"/>
        </w:rPr>
        <w:t xml:space="preserve"> from 32 attendees of a program that provides teacher education students with a short-term </w:t>
      </w:r>
      <w:r w:rsidR="00C52E6A" w:rsidRPr="000B4511">
        <w:rPr>
          <w:rFonts w:ascii="Times New Roman" w:hAnsi="Times New Roman" w:cs="Times New Roman"/>
          <w:color w:val="auto"/>
          <w:sz w:val="24"/>
          <w:szCs w:val="24"/>
          <w:lang w:val="en-AU"/>
        </w:rPr>
        <w:t xml:space="preserve">teaching </w:t>
      </w:r>
      <w:r w:rsidR="00D31254" w:rsidRPr="000B4511">
        <w:rPr>
          <w:rFonts w:ascii="Times New Roman" w:hAnsi="Times New Roman" w:cs="Times New Roman"/>
          <w:color w:val="auto"/>
          <w:sz w:val="24"/>
          <w:szCs w:val="24"/>
          <w:lang w:val="en-AU"/>
        </w:rPr>
        <w:t xml:space="preserve">experience in </w:t>
      </w:r>
      <w:r w:rsidR="00C52E6A" w:rsidRPr="000B4511">
        <w:rPr>
          <w:rFonts w:ascii="Times New Roman" w:hAnsi="Times New Roman" w:cs="Times New Roman"/>
          <w:color w:val="auto"/>
          <w:sz w:val="24"/>
          <w:szCs w:val="24"/>
          <w:lang w:val="en-AU"/>
        </w:rPr>
        <w:t>remote NSW</w:t>
      </w:r>
      <w:r w:rsidR="00C635D0" w:rsidRPr="000B4511">
        <w:rPr>
          <w:rFonts w:ascii="Times New Roman" w:hAnsi="Times New Roman" w:cs="Times New Roman"/>
          <w:color w:val="auto"/>
          <w:sz w:val="24"/>
          <w:szCs w:val="24"/>
          <w:lang w:val="en-AU"/>
        </w:rPr>
        <w:t>.</w:t>
      </w:r>
    </w:p>
    <w:p w14:paraId="04F3A765" w14:textId="59865F8F" w:rsidR="00063D68" w:rsidRPr="000B4511" w:rsidRDefault="00DC12FE" w:rsidP="003805C1">
      <w:pPr>
        <w:tabs>
          <w:tab w:val="left" w:pos="1000"/>
        </w:tabs>
        <w:spacing w:line="480" w:lineRule="auto"/>
        <w:contextualSpacing/>
        <w:rPr>
          <w:rFonts w:ascii="Times New Roman" w:hAnsi="Times New Roman" w:cs="Times New Roman"/>
          <w:b/>
          <w:color w:val="000000" w:themeColor="text1"/>
          <w:sz w:val="24"/>
          <w:szCs w:val="24"/>
          <w:lang w:val="en-AU"/>
        </w:rPr>
      </w:pPr>
      <w:r w:rsidRPr="000B4511">
        <w:rPr>
          <w:rFonts w:ascii="Times New Roman" w:hAnsi="Times New Roman" w:cs="Times New Roman"/>
          <w:b/>
          <w:color w:val="000000" w:themeColor="text1"/>
          <w:sz w:val="24"/>
          <w:szCs w:val="24"/>
          <w:lang w:val="en-AU"/>
        </w:rPr>
        <w:t>Phase One</w:t>
      </w:r>
      <w:r w:rsidR="000530A4" w:rsidRPr="000B4511">
        <w:rPr>
          <w:rFonts w:ascii="Times New Roman" w:hAnsi="Times New Roman" w:cs="Times New Roman"/>
          <w:b/>
          <w:color w:val="000000" w:themeColor="text1"/>
          <w:sz w:val="24"/>
          <w:szCs w:val="24"/>
          <w:lang w:val="en-AU"/>
        </w:rPr>
        <w:t>: Development of Scenario-Based Items</w:t>
      </w:r>
    </w:p>
    <w:p w14:paraId="5EB93B0F" w14:textId="53F447E9" w:rsidR="000136B7" w:rsidRPr="000B4511" w:rsidRDefault="00F23321" w:rsidP="00DB03F9">
      <w:pPr>
        <w:spacing w:line="480" w:lineRule="auto"/>
        <w:ind w:firstLine="709"/>
        <w:contextualSpacing/>
        <w:rPr>
          <w:rFonts w:ascii="Times New Roman" w:hAnsi="Times New Roman" w:cs="Times New Roman"/>
          <w:color w:val="000000" w:themeColor="text1"/>
          <w:sz w:val="24"/>
          <w:szCs w:val="24"/>
          <w:lang w:val="en-AU"/>
        </w:rPr>
      </w:pPr>
      <w:r w:rsidRPr="000B4511">
        <w:rPr>
          <w:rFonts w:ascii="Times New Roman" w:hAnsi="Times New Roman" w:cs="Times New Roman"/>
          <w:color w:val="000000" w:themeColor="text1"/>
          <w:sz w:val="24"/>
          <w:szCs w:val="24"/>
          <w:lang w:val="en-AU"/>
        </w:rPr>
        <w:t>A</w:t>
      </w:r>
      <w:r w:rsidR="00CA3CE3" w:rsidRPr="000B4511">
        <w:rPr>
          <w:rFonts w:ascii="Times New Roman" w:hAnsi="Times New Roman" w:cs="Times New Roman"/>
          <w:color w:val="000000" w:themeColor="text1"/>
          <w:sz w:val="24"/>
          <w:szCs w:val="24"/>
          <w:lang w:val="en-AU"/>
        </w:rPr>
        <w:t xml:space="preserve"> number of steps </w:t>
      </w:r>
      <w:r w:rsidR="00C52E6A" w:rsidRPr="000B4511">
        <w:rPr>
          <w:rFonts w:ascii="Times New Roman" w:hAnsi="Times New Roman" w:cs="Times New Roman"/>
          <w:color w:val="000000" w:themeColor="text1"/>
          <w:sz w:val="24"/>
          <w:szCs w:val="24"/>
          <w:lang w:val="en-AU"/>
        </w:rPr>
        <w:t>are involved when</w:t>
      </w:r>
      <w:r w:rsidR="00CA3CE3" w:rsidRPr="000B4511">
        <w:rPr>
          <w:rFonts w:ascii="Times New Roman" w:hAnsi="Times New Roman" w:cs="Times New Roman"/>
          <w:color w:val="000000" w:themeColor="text1"/>
          <w:sz w:val="24"/>
          <w:szCs w:val="24"/>
          <w:lang w:val="en-AU"/>
        </w:rPr>
        <w:t xml:space="preserve"> </w:t>
      </w:r>
      <w:r w:rsidR="00DB03F9" w:rsidRPr="000B4511">
        <w:rPr>
          <w:rFonts w:ascii="Times New Roman" w:hAnsi="Times New Roman" w:cs="Times New Roman"/>
          <w:color w:val="000000" w:themeColor="text1"/>
          <w:sz w:val="24"/>
          <w:szCs w:val="24"/>
          <w:lang w:val="en-AU"/>
        </w:rPr>
        <w:t xml:space="preserve">developing and </w:t>
      </w:r>
      <w:r w:rsidR="00CA3CE3" w:rsidRPr="000B4511">
        <w:rPr>
          <w:rFonts w:ascii="Times New Roman" w:hAnsi="Times New Roman" w:cs="Times New Roman"/>
          <w:color w:val="000000" w:themeColor="text1"/>
          <w:sz w:val="24"/>
          <w:szCs w:val="24"/>
          <w:lang w:val="en-AU"/>
        </w:rPr>
        <w:t xml:space="preserve">piloting a </w:t>
      </w:r>
      <w:r w:rsidR="001E0E64" w:rsidRPr="000B4511">
        <w:rPr>
          <w:rFonts w:ascii="Times New Roman" w:hAnsi="Times New Roman" w:cs="Times New Roman"/>
          <w:color w:val="000000" w:themeColor="text1"/>
          <w:sz w:val="24"/>
          <w:szCs w:val="24"/>
          <w:lang w:val="en-AU"/>
        </w:rPr>
        <w:t xml:space="preserve">context-specific </w:t>
      </w:r>
      <w:r w:rsidR="00CA3CE3" w:rsidRPr="000B4511">
        <w:rPr>
          <w:rFonts w:ascii="Times New Roman" w:hAnsi="Times New Roman" w:cs="Times New Roman"/>
          <w:color w:val="000000" w:themeColor="text1"/>
          <w:sz w:val="24"/>
          <w:szCs w:val="24"/>
          <w:lang w:val="en-AU"/>
        </w:rPr>
        <w:t>SJT-based questionnaire</w:t>
      </w:r>
      <w:r w:rsidRPr="000B4511">
        <w:rPr>
          <w:rFonts w:ascii="Times New Roman" w:hAnsi="Times New Roman" w:cs="Times New Roman"/>
          <w:color w:val="000000" w:themeColor="text1"/>
          <w:sz w:val="24"/>
          <w:szCs w:val="24"/>
          <w:lang w:val="en-AU"/>
        </w:rPr>
        <w:t xml:space="preserve"> (see Figure 1)</w:t>
      </w:r>
      <w:r w:rsidR="00CA3CE3" w:rsidRPr="000B4511">
        <w:rPr>
          <w:rFonts w:ascii="Times New Roman" w:hAnsi="Times New Roman" w:cs="Times New Roman"/>
          <w:color w:val="000000" w:themeColor="text1"/>
          <w:sz w:val="24"/>
          <w:szCs w:val="24"/>
          <w:lang w:val="en-AU"/>
        </w:rPr>
        <w:t xml:space="preserve">. </w:t>
      </w:r>
      <w:r w:rsidR="00590693" w:rsidRPr="000B4511">
        <w:rPr>
          <w:rFonts w:ascii="Times New Roman" w:hAnsi="Times New Roman" w:cs="Times New Roman"/>
          <w:color w:val="000000" w:themeColor="text1"/>
          <w:sz w:val="24"/>
          <w:szCs w:val="24"/>
          <w:lang w:val="en-AU"/>
        </w:rPr>
        <w:t>Following</w:t>
      </w:r>
      <w:r w:rsidR="00CA3CE3" w:rsidRPr="000B4511">
        <w:rPr>
          <w:rFonts w:ascii="Times New Roman" w:hAnsi="Times New Roman" w:cs="Times New Roman"/>
          <w:color w:val="000000" w:themeColor="text1"/>
          <w:sz w:val="24"/>
          <w:szCs w:val="24"/>
          <w:lang w:val="en-AU"/>
        </w:rPr>
        <w:t xml:space="preserve"> </w:t>
      </w:r>
      <w:r w:rsidR="004F63AF" w:rsidRPr="000B4511">
        <w:rPr>
          <w:rFonts w:ascii="Times New Roman" w:hAnsi="Times New Roman" w:cs="Times New Roman"/>
          <w:color w:val="000000" w:themeColor="text1"/>
          <w:sz w:val="24"/>
          <w:szCs w:val="24"/>
          <w:lang w:val="en-AU"/>
        </w:rPr>
        <w:t xml:space="preserve">the approach of </w:t>
      </w:r>
      <w:r w:rsidR="00CF51BC">
        <w:rPr>
          <w:rFonts w:ascii="Times New Roman" w:hAnsi="Times New Roman" w:cs="Times New Roman"/>
          <w:color w:val="000000" w:themeColor="text1"/>
          <w:sz w:val="24"/>
          <w:szCs w:val="24"/>
          <w:lang w:val="en-AU"/>
        </w:rPr>
        <w:t>Klassen</w:t>
      </w:r>
      <w:r w:rsidR="00CF51BC" w:rsidRPr="000B4511">
        <w:rPr>
          <w:rFonts w:ascii="Times New Roman" w:hAnsi="Times New Roman" w:cs="Times New Roman"/>
          <w:color w:val="000000" w:themeColor="text1"/>
          <w:sz w:val="24"/>
          <w:szCs w:val="24"/>
          <w:lang w:val="en-AU"/>
        </w:rPr>
        <w:t xml:space="preserve"> </w:t>
      </w:r>
      <w:r w:rsidR="00CA3CE3" w:rsidRPr="000B4511">
        <w:rPr>
          <w:rFonts w:ascii="Times New Roman" w:hAnsi="Times New Roman" w:cs="Times New Roman"/>
          <w:color w:val="000000" w:themeColor="text1"/>
          <w:sz w:val="24"/>
          <w:szCs w:val="24"/>
          <w:lang w:val="en-AU"/>
        </w:rPr>
        <w:t>et al.’s (201</w:t>
      </w:r>
      <w:r w:rsidR="005D2983" w:rsidRPr="000B4511">
        <w:rPr>
          <w:rFonts w:ascii="Times New Roman" w:hAnsi="Times New Roman" w:cs="Times New Roman"/>
          <w:color w:val="000000" w:themeColor="text1"/>
          <w:sz w:val="24"/>
          <w:szCs w:val="24"/>
          <w:lang w:val="en-AU"/>
        </w:rPr>
        <w:t>4)</w:t>
      </w:r>
      <w:r w:rsidR="00CA3CE3" w:rsidRPr="000B4511">
        <w:rPr>
          <w:rFonts w:ascii="Times New Roman" w:hAnsi="Times New Roman" w:cs="Times New Roman"/>
          <w:color w:val="000000" w:themeColor="text1"/>
          <w:sz w:val="24"/>
          <w:szCs w:val="24"/>
          <w:lang w:val="en-AU"/>
        </w:rPr>
        <w:t xml:space="preserve"> </w:t>
      </w:r>
      <w:r w:rsidR="00E258CB" w:rsidRPr="000B4511">
        <w:rPr>
          <w:rFonts w:ascii="Times New Roman" w:hAnsi="Times New Roman" w:cs="Times New Roman"/>
          <w:color w:val="000000" w:themeColor="text1"/>
          <w:sz w:val="24"/>
          <w:szCs w:val="24"/>
          <w:lang w:val="en-AU"/>
        </w:rPr>
        <w:t>initial consultations</w:t>
      </w:r>
      <w:r w:rsidR="00C52E6A" w:rsidRPr="000B4511">
        <w:rPr>
          <w:rFonts w:ascii="Times New Roman" w:hAnsi="Times New Roman" w:cs="Times New Roman"/>
          <w:color w:val="000000" w:themeColor="text1"/>
          <w:sz w:val="24"/>
          <w:szCs w:val="24"/>
          <w:lang w:val="en-AU"/>
        </w:rPr>
        <w:t xml:space="preserve"> in the UK</w:t>
      </w:r>
      <w:r w:rsidR="00E258CB" w:rsidRPr="000B4511">
        <w:rPr>
          <w:rFonts w:ascii="Times New Roman" w:hAnsi="Times New Roman" w:cs="Times New Roman"/>
          <w:color w:val="000000" w:themeColor="text1"/>
          <w:sz w:val="24"/>
          <w:szCs w:val="24"/>
          <w:lang w:val="en-AU"/>
        </w:rPr>
        <w:t xml:space="preserve"> (Steps 1 to 3)</w:t>
      </w:r>
      <w:r w:rsidR="00CA3CE3" w:rsidRPr="000B4511">
        <w:rPr>
          <w:rFonts w:ascii="Times New Roman" w:hAnsi="Times New Roman" w:cs="Times New Roman"/>
          <w:color w:val="000000" w:themeColor="text1"/>
          <w:sz w:val="24"/>
          <w:szCs w:val="24"/>
          <w:lang w:val="en-AU"/>
        </w:rPr>
        <w:t>, we enlisted voluntary NSW teachers to review t</w:t>
      </w:r>
      <w:r w:rsidR="00F70E23" w:rsidRPr="000B4511">
        <w:rPr>
          <w:rFonts w:ascii="Times New Roman" w:hAnsi="Times New Roman" w:cs="Times New Roman"/>
          <w:color w:val="000000" w:themeColor="text1"/>
          <w:sz w:val="24"/>
          <w:szCs w:val="24"/>
          <w:lang w:val="en-AU"/>
        </w:rPr>
        <w:t xml:space="preserve">he target </w:t>
      </w:r>
      <w:r w:rsidR="00DA22D1" w:rsidRPr="000B4511">
        <w:rPr>
          <w:rFonts w:ascii="Times New Roman" w:hAnsi="Times New Roman" w:cs="Times New Roman"/>
          <w:color w:val="000000" w:themeColor="text1"/>
          <w:sz w:val="24"/>
          <w:szCs w:val="24"/>
          <w:lang w:val="en-AU"/>
        </w:rPr>
        <w:t xml:space="preserve">non-academic </w:t>
      </w:r>
      <w:r w:rsidR="00C52E6A" w:rsidRPr="000B4511">
        <w:rPr>
          <w:rFonts w:ascii="Times New Roman" w:hAnsi="Times New Roman" w:cs="Times New Roman"/>
          <w:color w:val="000000" w:themeColor="text1"/>
          <w:sz w:val="24"/>
          <w:szCs w:val="24"/>
          <w:lang w:val="en-AU"/>
        </w:rPr>
        <w:t>attributes</w:t>
      </w:r>
      <w:r w:rsidR="00DA22D1" w:rsidRPr="000B4511">
        <w:rPr>
          <w:rFonts w:ascii="Times New Roman" w:hAnsi="Times New Roman" w:cs="Times New Roman"/>
          <w:color w:val="000000" w:themeColor="text1"/>
          <w:sz w:val="24"/>
          <w:szCs w:val="24"/>
          <w:lang w:val="en-AU"/>
        </w:rPr>
        <w:t xml:space="preserve"> </w:t>
      </w:r>
      <w:r w:rsidR="00CA3CE3" w:rsidRPr="000B4511">
        <w:rPr>
          <w:rFonts w:ascii="Times New Roman" w:hAnsi="Times New Roman" w:cs="Times New Roman"/>
          <w:color w:val="000000" w:themeColor="text1"/>
          <w:sz w:val="24"/>
          <w:szCs w:val="24"/>
          <w:lang w:val="en-AU"/>
        </w:rPr>
        <w:t xml:space="preserve">and indicate whether they were </w:t>
      </w:r>
      <w:r w:rsidR="00C47EA5" w:rsidRPr="000B4511">
        <w:rPr>
          <w:rFonts w:ascii="Times New Roman" w:hAnsi="Times New Roman" w:cs="Times New Roman"/>
          <w:color w:val="000000" w:themeColor="text1"/>
          <w:sz w:val="24"/>
          <w:szCs w:val="24"/>
          <w:lang w:val="en-AU"/>
        </w:rPr>
        <w:t xml:space="preserve">considered </w:t>
      </w:r>
      <w:r w:rsidR="00CA3CE3" w:rsidRPr="000B4511">
        <w:rPr>
          <w:rFonts w:ascii="Times New Roman" w:hAnsi="Times New Roman" w:cs="Times New Roman"/>
          <w:color w:val="000000" w:themeColor="text1"/>
          <w:sz w:val="24"/>
          <w:szCs w:val="24"/>
          <w:lang w:val="en-AU"/>
        </w:rPr>
        <w:t>necessary for effective teaching in NSW</w:t>
      </w:r>
      <w:r w:rsidR="00772421" w:rsidRPr="000B4511">
        <w:rPr>
          <w:rFonts w:ascii="Times New Roman" w:hAnsi="Times New Roman" w:cs="Times New Roman"/>
          <w:color w:val="000000" w:themeColor="text1"/>
          <w:sz w:val="24"/>
          <w:szCs w:val="24"/>
          <w:lang w:val="en-AU"/>
        </w:rPr>
        <w:t xml:space="preserve"> (Step 4)</w:t>
      </w:r>
      <w:r w:rsidR="00CA3CE3" w:rsidRPr="000B4511">
        <w:rPr>
          <w:rFonts w:ascii="Times New Roman" w:hAnsi="Times New Roman" w:cs="Times New Roman"/>
          <w:color w:val="000000" w:themeColor="text1"/>
          <w:sz w:val="24"/>
          <w:szCs w:val="24"/>
          <w:lang w:val="en-AU"/>
        </w:rPr>
        <w:t xml:space="preserve">. We also invited feedback on a proposed NSW-specific </w:t>
      </w:r>
      <w:r w:rsidR="00B60DC8" w:rsidRPr="000B4511">
        <w:rPr>
          <w:rFonts w:ascii="Times New Roman" w:hAnsi="Times New Roman" w:cs="Times New Roman"/>
          <w:color w:val="000000" w:themeColor="text1"/>
          <w:sz w:val="24"/>
          <w:szCs w:val="24"/>
          <w:lang w:val="en-AU"/>
        </w:rPr>
        <w:t>cluster</w:t>
      </w:r>
      <w:r w:rsidR="00CA3CE3" w:rsidRPr="000B4511">
        <w:rPr>
          <w:rFonts w:ascii="Times New Roman" w:hAnsi="Times New Roman" w:cs="Times New Roman"/>
          <w:color w:val="000000" w:themeColor="text1"/>
          <w:sz w:val="24"/>
          <w:szCs w:val="24"/>
          <w:lang w:val="en-AU"/>
        </w:rPr>
        <w:t xml:space="preserve"> that aimed to highlight </w:t>
      </w:r>
      <w:r w:rsidR="00C52E6A" w:rsidRPr="000B4511">
        <w:rPr>
          <w:rFonts w:ascii="Times New Roman" w:hAnsi="Times New Roman" w:cs="Times New Roman"/>
          <w:color w:val="000000" w:themeColor="text1"/>
          <w:sz w:val="24"/>
          <w:szCs w:val="24"/>
          <w:lang w:val="en-AU"/>
        </w:rPr>
        <w:t>attributes</w:t>
      </w:r>
      <w:r w:rsidR="00CA3CE3" w:rsidRPr="000B4511">
        <w:rPr>
          <w:rFonts w:ascii="Times New Roman" w:hAnsi="Times New Roman" w:cs="Times New Roman"/>
          <w:color w:val="000000" w:themeColor="text1"/>
          <w:sz w:val="24"/>
          <w:szCs w:val="24"/>
          <w:lang w:val="en-AU"/>
        </w:rPr>
        <w:t xml:space="preserve"> thought to influence </w:t>
      </w:r>
      <w:r w:rsidR="007F1EBA" w:rsidRPr="000B4511">
        <w:rPr>
          <w:rFonts w:ascii="Times New Roman" w:hAnsi="Times New Roman" w:cs="Times New Roman"/>
          <w:color w:val="000000" w:themeColor="text1"/>
          <w:sz w:val="24"/>
          <w:szCs w:val="24"/>
          <w:lang w:val="en-AU"/>
        </w:rPr>
        <w:t xml:space="preserve">teacher </w:t>
      </w:r>
      <w:r w:rsidR="00C47EA5" w:rsidRPr="000B4511">
        <w:rPr>
          <w:rFonts w:ascii="Times New Roman" w:hAnsi="Times New Roman" w:cs="Times New Roman"/>
          <w:color w:val="000000" w:themeColor="text1"/>
          <w:sz w:val="24"/>
          <w:szCs w:val="24"/>
          <w:lang w:val="en-AU"/>
        </w:rPr>
        <w:t xml:space="preserve">quality and </w:t>
      </w:r>
      <w:r w:rsidR="00CA3CE3" w:rsidRPr="000B4511">
        <w:rPr>
          <w:rFonts w:ascii="Times New Roman" w:hAnsi="Times New Roman" w:cs="Times New Roman"/>
          <w:color w:val="000000" w:themeColor="text1"/>
          <w:sz w:val="24"/>
          <w:szCs w:val="24"/>
          <w:lang w:val="en-AU"/>
        </w:rPr>
        <w:t xml:space="preserve">retention in rural or remote settings. In addition, </w:t>
      </w:r>
      <w:r w:rsidR="00690A4C" w:rsidRPr="000B4511">
        <w:rPr>
          <w:rFonts w:ascii="Times New Roman" w:hAnsi="Times New Roman" w:cs="Times New Roman"/>
          <w:color w:val="000000" w:themeColor="text1"/>
          <w:sz w:val="24"/>
          <w:szCs w:val="24"/>
          <w:lang w:val="en-AU"/>
        </w:rPr>
        <w:t>each teacher was</w:t>
      </w:r>
      <w:r w:rsidR="00CA3CE3" w:rsidRPr="000B4511">
        <w:rPr>
          <w:rFonts w:ascii="Times New Roman" w:hAnsi="Times New Roman" w:cs="Times New Roman"/>
          <w:color w:val="000000" w:themeColor="text1"/>
          <w:sz w:val="24"/>
          <w:szCs w:val="24"/>
          <w:lang w:val="en-AU"/>
        </w:rPr>
        <w:t xml:space="preserve"> asked to describe </w:t>
      </w:r>
      <w:r w:rsidR="00E258CB" w:rsidRPr="000B4511">
        <w:rPr>
          <w:rFonts w:ascii="Times New Roman" w:hAnsi="Times New Roman" w:cs="Times New Roman"/>
          <w:color w:val="000000" w:themeColor="text1"/>
          <w:sz w:val="24"/>
          <w:szCs w:val="24"/>
          <w:lang w:val="en-AU"/>
        </w:rPr>
        <w:t>at least one critical incident</w:t>
      </w:r>
      <w:r w:rsidR="00CA3CE3" w:rsidRPr="000B4511">
        <w:rPr>
          <w:rFonts w:ascii="Times New Roman" w:hAnsi="Times New Roman" w:cs="Times New Roman"/>
          <w:color w:val="000000" w:themeColor="text1"/>
          <w:sz w:val="24"/>
          <w:szCs w:val="24"/>
          <w:lang w:val="en-AU"/>
        </w:rPr>
        <w:t xml:space="preserve"> </w:t>
      </w:r>
      <w:r w:rsidR="007F1EBA" w:rsidRPr="000B4511">
        <w:rPr>
          <w:rFonts w:ascii="Times New Roman" w:hAnsi="Times New Roman" w:cs="Times New Roman"/>
          <w:color w:val="000000" w:themeColor="text1"/>
          <w:sz w:val="24"/>
          <w:szCs w:val="24"/>
          <w:lang w:val="en-AU"/>
        </w:rPr>
        <w:t>through a 30-minute phone interview</w:t>
      </w:r>
      <w:r w:rsidR="00C52E6A" w:rsidRPr="000B4511">
        <w:rPr>
          <w:rFonts w:ascii="Times New Roman" w:hAnsi="Times New Roman" w:cs="Times New Roman"/>
          <w:color w:val="000000" w:themeColor="text1"/>
          <w:sz w:val="24"/>
          <w:szCs w:val="24"/>
          <w:lang w:val="en-AU"/>
        </w:rPr>
        <w:t xml:space="preserve"> (Step 5)</w:t>
      </w:r>
      <w:r w:rsidR="00CA3CE3" w:rsidRPr="000B4511">
        <w:rPr>
          <w:rFonts w:ascii="Times New Roman" w:hAnsi="Times New Roman" w:cs="Times New Roman"/>
          <w:color w:val="000000" w:themeColor="text1"/>
          <w:sz w:val="24"/>
          <w:szCs w:val="24"/>
          <w:lang w:val="en-AU"/>
        </w:rPr>
        <w:t xml:space="preserve">. For each incident, we asked for possible responses and an indication of the best responses they would expect from a new teacher. </w:t>
      </w:r>
      <w:r w:rsidR="00772421" w:rsidRPr="000B4511">
        <w:rPr>
          <w:rFonts w:ascii="Times New Roman" w:hAnsi="Times New Roman" w:cs="Times New Roman"/>
          <w:color w:val="auto"/>
          <w:sz w:val="24"/>
          <w:szCs w:val="24"/>
          <w:lang w:val="en-AU"/>
        </w:rPr>
        <w:t xml:space="preserve">Through </w:t>
      </w:r>
      <w:r w:rsidR="00C52E6A" w:rsidRPr="000B4511">
        <w:rPr>
          <w:rFonts w:ascii="Times New Roman" w:hAnsi="Times New Roman" w:cs="Times New Roman"/>
          <w:color w:val="auto"/>
          <w:sz w:val="24"/>
          <w:szCs w:val="24"/>
          <w:lang w:val="en-AU"/>
        </w:rPr>
        <w:t xml:space="preserve">the </w:t>
      </w:r>
      <w:r w:rsidR="00772421" w:rsidRPr="000B4511">
        <w:rPr>
          <w:rFonts w:ascii="Times New Roman" w:hAnsi="Times New Roman" w:cs="Times New Roman"/>
          <w:color w:val="auto"/>
          <w:sz w:val="24"/>
          <w:szCs w:val="24"/>
          <w:lang w:val="en-AU"/>
        </w:rPr>
        <w:t>one-</w:t>
      </w:r>
      <w:r w:rsidR="00C47EA5" w:rsidRPr="000B4511">
        <w:rPr>
          <w:rFonts w:ascii="Times New Roman" w:hAnsi="Times New Roman" w:cs="Times New Roman"/>
          <w:color w:val="auto"/>
          <w:sz w:val="24"/>
          <w:szCs w:val="24"/>
          <w:lang w:val="en-AU"/>
        </w:rPr>
        <w:t>to</w:t>
      </w:r>
      <w:r w:rsidR="00772421" w:rsidRPr="000B4511">
        <w:rPr>
          <w:rFonts w:ascii="Times New Roman" w:hAnsi="Times New Roman" w:cs="Times New Roman"/>
          <w:color w:val="auto"/>
          <w:sz w:val="24"/>
          <w:szCs w:val="24"/>
          <w:lang w:val="en-AU"/>
        </w:rPr>
        <w:t>-one phone conversations, teachers were</w:t>
      </w:r>
      <w:r w:rsidR="00C52E6A" w:rsidRPr="000B4511">
        <w:rPr>
          <w:rFonts w:ascii="Times New Roman" w:hAnsi="Times New Roman" w:cs="Times New Roman"/>
          <w:color w:val="auto"/>
          <w:sz w:val="24"/>
          <w:szCs w:val="24"/>
          <w:lang w:val="en-AU"/>
        </w:rPr>
        <w:t xml:space="preserve"> also</w:t>
      </w:r>
      <w:r w:rsidR="00772421" w:rsidRPr="000B4511">
        <w:rPr>
          <w:rFonts w:ascii="Times New Roman" w:hAnsi="Times New Roman" w:cs="Times New Roman"/>
          <w:color w:val="auto"/>
          <w:sz w:val="24"/>
          <w:szCs w:val="24"/>
          <w:lang w:val="en-AU"/>
        </w:rPr>
        <w:t xml:space="preserve"> encouraged to </w:t>
      </w:r>
      <w:r w:rsidR="00C52E6A" w:rsidRPr="000B4511">
        <w:rPr>
          <w:rFonts w:ascii="Times New Roman" w:hAnsi="Times New Roman" w:cs="Times New Roman"/>
          <w:color w:val="auto"/>
          <w:sz w:val="24"/>
          <w:szCs w:val="24"/>
          <w:lang w:val="en-AU"/>
        </w:rPr>
        <w:t>identify</w:t>
      </w:r>
      <w:r w:rsidR="00772421" w:rsidRPr="000B4511">
        <w:rPr>
          <w:rFonts w:ascii="Times New Roman" w:hAnsi="Times New Roman" w:cs="Times New Roman"/>
          <w:color w:val="auto"/>
          <w:sz w:val="24"/>
          <w:szCs w:val="24"/>
          <w:lang w:val="en-AU"/>
        </w:rPr>
        <w:t xml:space="preserve"> which </w:t>
      </w:r>
      <w:r w:rsidR="00B60DC8" w:rsidRPr="000B4511">
        <w:rPr>
          <w:rFonts w:ascii="Times New Roman" w:hAnsi="Times New Roman" w:cs="Times New Roman"/>
          <w:color w:val="auto"/>
          <w:sz w:val="24"/>
          <w:szCs w:val="24"/>
          <w:lang w:val="en-AU"/>
        </w:rPr>
        <w:t>cluster</w:t>
      </w:r>
      <w:r w:rsidR="00C52E6A" w:rsidRPr="000B4511">
        <w:rPr>
          <w:rFonts w:ascii="Times New Roman" w:hAnsi="Times New Roman" w:cs="Times New Roman"/>
          <w:color w:val="auto"/>
          <w:sz w:val="24"/>
          <w:szCs w:val="24"/>
          <w:lang w:val="en-AU"/>
        </w:rPr>
        <w:t>(s)</w:t>
      </w:r>
      <w:r w:rsidR="00772421" w:rsidRPr="000B4511">
        <w:rPr>
          <w:rFonts w:ascii="Times New Roman" w:hAnsi="Times New Roman" w:cs="Times New Roman"/>
          <w:color w:val="auto"/>
          <w:sz w:val="24"/>
          <w:szCs w:val="24"/>
          <w:lang w:val="en-AU"/>
        </w:rPr>
        <w:t xml:space="preserve"> </w:t>
      </w:r>
      <w:r w:rsidR="00B60DC8" w:rsidRPr="000B4511">
        <w:rPr>
          <w:rFonts w:ascii="Times New Roman" w:hAnsi="Times New Roman" w:cs="Times New Roman"/>
          <w:color w:val="auto"/>
          <w:sz w:val="24"/>
          <w:szCs w:val="24"/>
          <w:lang w:val="en-AU"/>
        </w:rPr>
        <w:t xml:space="preserve">of attributes </w:t>
      </w:r>
      <w:r w:rsidR="00772421" w:rsidRPr="000B4511">
        <w:rPr>
          <w:rFonts w:ascii="Times New Roman" w:hAnsi="Times New Roman" w:cs="Times New Roman"/>
          <w:color w:val="auto"/>
          <w:sz w:val="24"/>
          <w:szCs w:val="24"/>
          <w:lang w:val="en-AU"/>
        </w:rPr>
        <w:t>was the key target</w:t>
      </w:r>
      <w:r w:rsidR="00C52E6A" w:rsidRPr="000B4511">
        <w:rPr>
          <w:rFonts w:ascii="Times New Roman" w:hAnsi="Times New Roman" w:cs="Times New Roman"/>
          <w:color w:val="auto"/>
          <w:sz w:val="24"/>
          <w:szCs w:val="24"/>
          <w:lang w:val="en-AU"/>
        </w:rPr>
        <w:t xml:space="preserve"> through the critical incident(s) provided</w:t>
      </w:r>
      <w:r w:rsidR="00772421" w:rsidRPr="000B4511">
        <w:rPr>
          <w:rFonts w:ascii="Times New Roman" w:hAnsi="Times New Roman" w:cs="Times New Roman"/>
          <w:color w:val="auto"/>
          <w:sz w:val="24"/>
          <w:szCs w:val="24"/>
          <w:lang w:val="en-AU"/>
        </w:rPr>
        <w:t>.</w:t>
      </w:r>
    </w:p>
    <w:p w14:paraId="4D34065C" w14:textId="5CBE4040" w:rsidR="00FD7C4D" w:rsidRPr="000B4511" w:rsidRDefault="00DC12FE" w:rsidP="003805C1">
      <w:pPr>
        <w:spacing w:line="480" w:lineRule="auto"/>
        <w:ind w:firstLine="720"/>
        <w:contextualSpacing/>
        <w:rPr>
          <w:rFonts w:ascii="Times New Roman" w:hAnsi="Times New Roman" w:cs="Times New Roman"/>
          <w:color w:val="000000" w:themeColor="text1"/>
          <w:sz w:val="24"/>
          <w:szCs w:val="24"/>
          <w:lang w:val="en-AU"/>
        </w:rPr>
      </w:pPr>
      <w:r w:rsidRPr="000B4511">
        <w:rPr>
          <w:rFonts w:ascii="Times New Roman" w:hAnsi="Times New Roman" w:cs="Times New Roman"/>
          <w:color w:val="auto"/>
          <w:sz w:val="24"/>
          <w:szCs w:val="24"/>
          <w:lang w:val="en-AU"/>
        </w:rPr>
        <w:t xml:space="preserve">The NSW </w:t>
      </w:r>
      <w:r w:rsidR="00772421" w:rsidRPr="000B4511">
        <w:rPr>
          <w:rFonts w:ascii="Times New Roman" w:hAnsi="Times New Roman" w:cs="Times New Roman"/>
          <w:color w:val="auto"/>
          <w:sz w:val="24"/>
          <w:szCs w:val="24"/>
          <w:lang w:val="en-AU"/>
        </w:rPr>
        <w:t xml:space="preserve">teachers </w:t>
      </w:r>
      <w:r w:rsidR="005D2983" w:rsidRPr="000B4511">
        <w:rPr>
          <w:rFonts w:ascii="Times New Roman" w:hAnsi="Times New Roman" w:cs="Times New Roman"/>
          <w:color w:val="auto"/>
          <w:sz w:val="24"/>
          <w:szCs w:val="24"/>
          <w:lang w:val="en-AU"/>
        </w:rPr>
        <w:t xml:space="preserve">then </w:t>
      </w:r>
      <w:r w:rsidR="000C3EC3" w:rsidRPr="000B4511">
        <w:rPr>
          <w:rFonts w:ascii="Times New Roman" w:hAnsi="Times New Roman" w:cs="Times New Roman"/>
          <w:color w:val="auto"/>
          <w:sz w:val="24"/>
          <w:szCs w:val="24"/>
          <w:lang w:val="en-AU"/>
        </w:rPr>
        <w:t>attended a workshop to</w:t>
      </w:r>
      <w:r w:rsidR="00772421" w:rsidRPr="000B4511">
        <w:rPr>
          <w:rFonts w:ascii="Times New Roman" w:hAnsi="Times New Roman" w:cs="Times New Roman"/>
          <w:color w:val="auto"/>
          <w:sz w:val="24"/>
          <w:szCs w:val="24"/>
          <w:lang w:val="en-AU"/>
        </w:rPr>
        <w:t xml:space="preserve"> review </w:t>
      </w:r>
      <w:r w:rsidR="000C3EC3" w:rsidRPr="000B4511">
        <w:rPr>
          <w:rFonts w:ascii="Times New Roman" w:hAnsi="Times New Roman" w:cs="Times New Roman"/>
          <w:color w:val="auto"/>
          <w:sz w:val="24"/>
          <w:szCs w:val="24"/>
          <w:lang w:val="en-AU"/>
        </w:rPr>
        <w:t>the existing</w:t>
      </w:r>
      <w:r w:rsidR="00772421" w:rsidRPr="000B4511">
        <w:rPr>
          <w:rFonts w:ascii="Times New Roman" w:hAnsi="Times New Roman" w:cs="Times New Roman"/>
          <w:color w:val="auto"/>
          <w:sz w:val="24"/>
          <w:szCs w:val="24"/>
          <w:lang w:val="en-AU"/>
        </w:rPr>
        <w:t xml:space="preserve"> and new </w:t>
      </w:r>
      <w:r w:rsidR="000C3EC3" w:rsidRPr="000B4511">
        <w:rPr>
          <w:rFonts w:ascii="Times New Roman" w:hAnsi="Times New Roman" w:cs="Times New Roman"/>
          <w:color w:val="auto"/>
          <w:sz w:val="24"/>
          <w:szCs w:val="24"/>
          <w:lang w:val="en-AU"/>
        </w:rPr>
        <w:t xml:space="preserve">SJT </w:t>
      </w:r>
      <w:r w:rsidR="00772421" w:rsidRPr="000B4511">
        <w:rPr>
          <w:rFonts w:ascii="Times New Roman" w:hAnsi="Times New Roman" w:cs="Times New Roman"/>
          <w:color w:val="auto"/>
          <w:sz w:val="24"/>
          <w:szCs w:val="24"/>
          <w:lang w:val="en-AU"/>
        </w:rPr>
        <w:t>items</w:t>
      </w:r>
      <w:r w:rsidRPr="000B4511">
        <w:rPr>
          <w:rFonts w:ascii="Times New Roman" w:hAnsi="Times New Roman" w:cs="Times New Roman"/>
          <w:color w:val="auto"/>
          <w:sz w:val="24"/>
          <w:szCs w:val="24"/>
          <w:lang w:val="en-AU"/>
        </w:rPr>
        <w:t xml:space="preserve"> in small groups</w:t>
      </w:r>
      <w:r w:rsidR="00D31254" w:rsidRPr="000B4511">
        <w:rPr>
          <w:rFonts w:ascii="Times New Roman" w:hAnsi="Times New Roman" w:cs="Times New Roman"/>
          <w:color w:val="auto"/>
          <w:sz w:val="24"/>
          <w:szCs w:val="24"/>
          <w:lang w:val="en-AU"/>
        </w:rPr>
        <w:t xml:space="preserve">, with </w:t>
      </w:r>
      <w:r w:rsidR="00772421" w:rsidRPr="000B4511">
        <w:rPr>
          <w:rFonts w:ascii="Times New Roman" w:hAnsi="Times New Roman" w:cs="Times New Roman"/>
          <w:color w:val="auto"/>
          <w:sz w:val="24"/>
          <w:szCs w:val="24"/>
          <w:lang w:val="en-AU"/>
        </w:rPr>
        <w:t>p</w:t>
      </w:r>
      <w:r w:rsidR="00D31254" w:rsidRPr="000B4511">
        <w:rPr>
          <w:rFonts w:ascii="Times New Roman" w:hAnsi="Times New Roman" w:cs="Times New Roman"/>
          <w:color w:val="auto"/>
          <w:sz w:val="24"/>
          <w:szCs w:val="24"/>
          <w:lang w:val="en-AU"/>
        </w:rPr>
        <w:t>rompts</w:t>
      </w:r>
      <w:r w:rsidR="00772421" w:rsidRPr="000B4511">
        <w:rPr>
          <w:rFonts w:ascii="Times New Roman" w:hAnsi="Times New Roman" w:cs="Times New Roman"/>
          <w:color w:val="auto"/>
          <w:sz w:val="24"/>
          <w:szCs w:val="24"/>
          <w:lang w:val="en-AU"/>
        </w:rPr>
        <w:t xml:space="preserve"> to discuss whether contextual changes were needed for the scenarios and/or responses. Each participating teacher was also prompted to indicate what responses s/he believed were correct</w:t>
      </w:r>
      <w:r w:rsidRPr="000B4511">
        <w:rPr>
          <w:rFonts w:ascii="Times New Roman" w:hAnsi="Times New Roman" w:cs="Times New Roman"/>
          <w:color w:val="auto"/>
          <w:sz w:val="24"/>
          <w:szCs w:val="24"/>
          <w:lang w:val="en-AU"/>
        </w:rPr>
        <w:t xml:space="preserve"> and whether consensus could be achieved within small groups</w:t>
      </w:r>
      <w:r w:rsidR="00772421" w:rsidRPr="000B4511">
        <w:rPr>
          <w:rFonts w:ascii="Times New Roman" w:hAnsi="Times New Roman" w:cs="Times New Roman"/>
          <w:color w:val="auto"/>
          <w:sz w:val="24"/>
          <w:szCs w:val="24"/>
          <w:lang w:val="en-AU"/>
        </w:rPr>
        <w:t>.</w:t>
      </w:r>
      <w:r w:rsidR="00772421" w:rsidRPr="000B4511">
        <w:rPr>
          <w:rFonts w:ascii="Times New Roman" w:hAnsi="Times New Roman" w:cs="Times New Roman"/>
          <w:color w:val="000000" w:themeColor="text1"/>
          <w:sz w:val="24"/>
          <w:szCs w:val="24"/>
          <w:lang w:val="en-AU"/>
        </w:rPr>
        <w:t xml:space="preserve"> </w:t>
      </w:r>
      <w:r w:rsidR="005D2983" w:rsidRPr="000B4511">
        <w:rPr>
          <w:rFonts w:ascii="Times New Roman" w:hAnsi="Times New Roman" w:cs="Times New Roman"/>
          <w:color w:val="000000" w:themeColor="text1"/>
          <w:sz w:val="24"/>
          <w:szCs w:val="24"/>
          <w:lang w:val="en-AU"/>
        </w:rPr>
        <w:t>Lastly</w:t>
      </w:r>
      <w:r w:rsidR="00CA3CE3" w:rsidRPr="000B4511">
        <w:rPr>
          <w:rFonts w:ascii="Times New Roman" w:hAnsi="Times New Roman" w:cs="Times New Roman"/>
          <w:color w:val="000000" w:themeColor="text1"/>
          <w:sz w:val="24"/>
          <w:szCs w:val="24"/>
          <w:lang w:val="en-AU"/>
        </w:rPr>
        <w:t>, we enlisted NSW principals</w:t>
      </w:r>
      <w:r w:rsidR="00C23156" w:rsidRPr="000B4511">
        <w:rPr>
          <w:rFonts w:ascii="Times New Roman" w:hAnsi="Times New Roman" w:cs="Times New Roman"/>
          <w:color w:val="000000" w:themeColor="text1"/>
          <w:sz w:val="24"/>
          <w:szCs w:val="24"/>
          <w:lang w:val="en-AU"/>
        </w:rPr>
        <w:t xml:space="preserve"> to review and provide answers for the new scenario-based items</w:t>
      </w:r>
      <w:r w:rsidR="00CA3CE3" w:rsidRPr="000B4511">
        <w:rPr>
          <w:rFonts w:ascii="Times New Roman" w:hAnsi="Times New Roman" w:cs="Times New Roman"/>
          <w:color w:val="000000" w:themeColor="text1"/>
          <w:sz w:val="24"/>
          <w:szCs w:val="24"/>
          <w:lang w:val="en-AU"/>
        </w:rPr>
        <w:t xml:space="preserve">. </w:t>
      </w:r>
      <w:r w:rsidR="00C371C9" w:rsidRPr="000B4511">
        <w:rPr>
          <w:rFonts w:ascii="Times New Roman" w:hAnsi="Times New Roman" w:cs="Times New Roman"/>
          <w:color w:val="000000" w:themeColor="text1"/>
          <w:sz w:val="24"/>
          <w:szCs w:val="24"/>
          <w:lang w:val="en-AU"/>
        </w:rPr>
        <w:t>The</w:t>
      </w:r>
      <w:r w:rsidR="00CA3CE3" w:rsidRPr="000B4511">
        <w:rPr>
          <w:rFonts w:ascii="Times New Roman" w:hAnsi="Times New Roman" w:cs="Times New Roman"/>
          <w:color w:val="000000" w:themeColor="text1"/>
          <w:sz w:val="24"/>
          <w:szCs w:val="24"/>
          <w:lang w:val="en-AU"/>
        </w:rPr>
        <w:t xml:space="preserve"> principals formed our expert concordance panel (to </w:t>
      </w:r>
      <w:r w:rsidR="00FD7C4D" w:rsidRPr="000B4511">
        <w:rPr>
          <w:rFonts w:ascii="Times New Roman" w:hAnsi="Times New Roman" w:cs="Times New Roman"/>
          <w:color w:val="000000" w:themeColor="text1"/>
          <w:sz w:val="24"/>
          <w:szCs w:val="24"/>
          <w:lang w:val="en-AU"/>
        </w:rPr>
        <w:t xml:space="preserve">review items </w:t>
      </w:r>
      <w:r w:rsidR="00FD7C4D" w:rsidRPr="000B4511">
        <w:rPr>
          <w:rFonts w:ascii="Times New Roman" w:hAnsi="Times New Roman" w:cs="Times New Roman"/>
          <w:color w:val="000000" w:themeColor="text1"/>
          <w:sz w:val="24"/>
          <w:szCs w:val="24"/>
          <w:lang w:val="en-AU"/>
        </w:rPr>
        <w:lastRenderedPageBreak/>
        <w:t xml:space="preserve">and </w:t>
      </w:r>
      <w:r w:rsidR="00CA3CE3" w:rsidRPr="000B4511">
        <w:rPr>
          <w:rFonts w:ascii="Times New Roman" w:hAnsi="Times New Roman" w:cs="Times New Roman"/>
          <w:color w:val="000000" w:themeColor="text1"/>
          <w:sz w:val="24"/>
          <w:szCs w:val="24"/>
          <w:lang w:val="en-AU"/>
        </w:rPr>
        <w:t>inform the scoring key) as each had experience conducting personal suitability interviews with those seeking their</w:t>
      </w:r>
      <w:r w:rsidR="00D31254" w:rsidRPr="000B4511">
        <w:rPr>
          <w:rFonts w:ascii="Times New Roman" w:hAnsi="Times New Roman" w:cs="Times New Roman"/>
          <w:color w:val="000000" w:themeColor="text1"/>
          <w:sz w:val="24"/>
          <w:szCs w:val="24"/>
          <w:lang w:val="en-AU"/>
        </w:rPr>
        <w:t xml:space="preserve"> approval to teach in NSW government </w:t>
      </w:r>
      <w:r w:rsidR="00CA3CE3" w:rsidRPr="000B4511">
        <w:rPr>
          <w:rFonts w:ascii="Times New Roman" w:hAnsi="Times New Roman" w:cs="Times New Roman"/>
          <w:color w:val="000000" w:themeColor="text1"/>
          <w:sz w:val="24"/>
          <w:szCs w:val="24"/>
          <w:lang w:val="en-AU"/>
        </w:rPr>
        <w:t>schools</w:t>
      </w:r>
      <w:r w:rsidR="00772421" w:rsidRPr="000B4511">
        <w:rPr>
          <w:rFonts w:ascii="Times New Roman" w:hAnsi="Times New Roman" w:cs="Times New Roman"/>
          <w:color w:val="000000" w:themeColor="text1"/>
          <w:sz w:val="24"/>
          <w:szCs w:val="24"/>
          <w:lang w:val="en-AU"/>
        </w:rPr>
        <w:t xml:space="preserve"> (Step 6)</w:t>
      </w:r>
      <w:r w:rsidR="00CA3CE3" w:rsidRPr="000B4511">
        <w:rPr>
          <w:rFonts w:ascii="Times New Roman" w:hAnsi="Times New Roman" w:cs="Times New Roman"/>
          <w:color w:val="000000" w:themeColor="text1"/>
          <w:sz w:val="24"/>
          <w:szCs w:val="24"/>
          <w:lang w:val="en-AU"/>
        </w:rPr>
        <w:t xml:space="preserve">. </w:t>
      </w:r>
    </w:p>
    <w:p w14:paraId="6BEF6EC3" w14:textId="6FAC8ED7" w:rsidR="001E0E64" w:rsidRPr="000B4511" w:rsidRDefault="000530A4" w:rsidP="003805C1">
      <w:pPr>
        <w:tabs>
          <w:tab w:val="left" w:pos="1000"/>
        </w:tabs>
        <w:spacing w:line="480" w:lineRule="auto"/>
        <w:contextualSpacing/>
        <w:rPr>
          <w:rFonts w:ascii="Times New Roman" w:hAnsi="Times New Roman" w:cs="Times New Roman"/>
          <w:b/>
          <w:color w:val="000000" w:themeColor="text1"/>
          <w:sz w:val="24"/>
          <w:szCs w:val="24"/>
          <w:lang w:val="en-AU"/>
        </w:rPr>
      </w:pPr>
      <w:r w:rsidRPr="000B4511">
        <w:rPr>
          <w:rFonts w:ascii="Times New Roman" w:hAnsi="Times New Roman" w:cs="Times New Roman"/>
          <w:b/>
          <w:color w:val="000000" w:themeColor="text1"/>
          <w:sz w:val="24"/>
          <w:szCs w:val="24"/>
          <w:lang w:val="en-AU"/>
        </w:rPr>
        <w:t xml:space="preserve">Phase 2: </w:t>
      </w:r>
      <w:r w:rsidR="007D1ECE" w:rsidRPr="000B4511">
        <w:rPr>
          <w:rFonts w:ascii="Times New Roman" w:hAnsi="Times New Roman" w:cs="Times New Roman"/>
          <w:b/>
          <w:color w:val="000000" w:themeColor="text1"/>
          <w:sz w:val="24"/>
          <w:szCs w:val="24"/>
          <w:lang w:val="en-AU"/>
        </w:rPr>
        <w:t xml:space="preserve">Pilot Study </w:t>
      </w:r>
      <w:r w:rsidR="003D1103" w:rsidRPr="000B4511">
        <w:rPr>
          <w:rFonts w:ascii="Times New Roman" w:hAnsi="Times New Roman" w:cs="Times New Roman"/>
          <w:b/>
          <w:color w:val="000000" w:themeColor="text1"/>
          <w:sz w:val="24"/>
          <w:szCs w:val="24"/>
          <w:lang w:val="en-AU"/>
        </w:rPr>
        <w:t>Procedures and Measures</w:t>
      </w:r>
    </w:p>
    <w:p w14:paraId="0FFF0877" w14:textId="4E91055D" w:rsidR="00CB40F7" w:rsidRPr="000B4511" w:rsidRDefault="00CA3CE3" w:rsidP="003805C1">
      <w:pPr>
        <w:pStyle w:val="EndnoteText"/>
        <w:spacing w:line="480" w:lineRule="auto"/>
        <w:ind w:firstLine="720"/>
        <w:contextualSpacing/>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 xml:space="preserve">The construction of </w:t>
      </w:r>
      <w:r w:rsidR="00EF6E86" w:rsidRPr="000B4511">
        <w:rPr>
          <w:rFonts w:ascii="Times New Roman" w:hAnsi="Times New Roman" w:cs="Times New Roman"/>
          <w:color w:val="auto"/>
          <w:sz w:val="24"/>
          <w:szCs w:val="24"/>
          <w:lang w:val="en-AU"/>
        </w:rPr>
        <w:t>the SJT</w:t>
      </w:r>
      <w:r w:rsidR="002E2844" w:rsidRPr="000B4511">
        <w:rPr>
          <w:rFonts w:ascii="Times New Roman" w:hAnsi="Times New Roman" w:cs="Times New Roman"/>
          <w:color w:val="auto"/>
          <w:sz w:val="24"/>
          <w:szCs w:val="24"/>
          <w:lang w:val="en-AU"/>
        </w:rPr>
        <w:t xml:space="preserve"> </w:t>
      </w:r>
      <w:r w:rsidRPr="000B4511">
        <w:rPr>
          <w:rFonts w:ascii="Times New Roman" w:hAnsi="Times New Roman" w:cs="Times New Roman"/>
          <w:color w:val="auto"/>
          <w:sz w:val="24"/>
          <w:szCs w:val="24"/>
          <w:lang w:val="en-AU"/>
        </w:rPr>
        <w:t xml:space="preserve">questionnaire </w:t>
      </w:r>
      <w:r w:rsidR="00772421" w:rsidRPr="000B4511">
        <w:rPr>
          <w:rFonts w:ascii="Times New Roman" w:hAnsi="Times New Roman" w:cs="Times New Roman"/>
          <w:color w:val="auto"/>
          <w:sz w:val="24"/>
          <w:szCs w:val="24"/>
          <w:lang w:val="en-AU"/>
        </w:rPr>
        <w:t xml:space="preserve">(Step 7) </w:t>
      </w:r>
      <w:r w:rsidRPr="000B4511">
        <w:rPr>
          <w:rFonts w:ascii="Times New Roman" w:hAnsi="Times New Roman" w:cs="Times New Roman"/>
          <w:color w:val="auto"/>
          <w:sz w:val="24"/>
          <w:szCs w:val="24"/>
          <w:lang w:val="en-AU"/>
        </w:rPr>
        <w:t xml:space="preserve">followed the format </w:t>
      </w:r>
      <w:r w:rsidR="00FC104F" w:rsidRPr="000B4511">
        <w:rPr>
          <w:rFonts w:ascii="Times New Roman" w:hAnsi="Times New Roman" w:cs="Times New Roman"/>
          <w:color w:val="auto"/>
          <w:sz w:val="24"/>
          <w:szCs w:val="24"/>
          <w:lang w:val="en-AU"/>
        </w:rPr>
        <w:t xml:space="preserve">used in a pilot study with applicants to </w:t>
      </w:r>
      <w:r w:rsidR="00621D78">
        <w:rPr>
          <w:rFonts w:ascii="Times New Roman" w:hAnsi="Times New Roman" w:cs="Times New Roman"/>
          <w:color w:val="auto"/>
          <w:sz w:val="24"/>
          <w:szCs w:val="24"/>
          <w:lang w:val="en-AU"/>
        </w:rPr>
        <w:t>ITE</w:t>
      </w:r>
      <w:r w:rsidR="00FC104F" w:rsidRPr="000B4511">
        <w:rPr>
          <w:rFonts w:ascii="Times New Roman" w:hAnsi="Times New Roman" w:cs="Times New Roman"/>
          <w:color w:val="auto"/>
          <w:sz w:val="24"/>
          <w:szCs w:val="24"/>
          <w:lang w:val="en-AU"/>
        </w:rPr>
        <w:t xml:space="preserve"> in the UK</w:t>
      </w:r>
      <w:r w:rsidR="007D1ECE" w:rsidRPr="000B4511">
        <w:rPr>
          <w:rFonts w:ascii="Times New Roman" w:hAnsi="Times New Roman" w:cs="Times New Roman"/>
          <w:color w:val="auto"/>
          <w:sz w:val="24"/>
          <w:szCs w:val="24"/>
          <w:lang w:val="en-AU"/>
        </w:rPr>
        <w:t xml:space="preserve"> (see </w:t>
      </w:r>
      <w:r w:rsidR="00621D78">
        <w:rPr>
          <w:rFonts w:ascii="Times New Roman" w:hAnsi="Times New Roman" w:cs="Times New Roman"/>
          <w:color w:val="auto"/>
          <w:sz w:val="24"/>
          <w:szCs w:val="24"/>
          <w:lang w:val="en-AU"/>
        </w:rPr>
        <w:t>Klassen</w:t>
      </w:r>
      <w:r w:rsidR="007D1ECE" w:rsidRPr="000B4511">
        <w:rPr>
          <w:rFonts w:ascii="Times New Roman" w:hAnsi="Times New Roman" w:cs="Times New Roman"/>
          <w:color w:val="auto"/>
          <w:sz w:val="24"/>
          <w:szCs w:val="24"/>
          <w:lang w:val="en-AU"/>
        </w:rPr>
        <w:t xml:space="preserve"> et al., 2014). A selection of scales and demographic questions </w:t>
      </w:r>
      <w:r w:rsidR="00200C87" w:rsidRPr="000B4511">
        <w:rPr>
          <w:rFonts w:ascii="Times New Roman" w:hAnsi="Times New Roman" w:cs="Times New Roman"/>
          <w:color w:val="auto"/>
          <w:sz w:val="24"/>
          <w:szCs w:val="24"/>
          <w:lang w:val="en-AU"/>
        </w:rPr>
        <w:t xml:space="preserve">(e.g., school setting preference: </w:t>
      </w:r>
      <w:r w:rsidR="00076AC9" w:rsidRPr="000B4511">
        <w:rPr>
          <w:rFonts w:ascii="Times New Roman" w:hAnsi="Times New Roman" w:cs="Times New Roman"/>
          <w:color w:val="auto"/>
          <w:sz w:val="24"/>
          <w:szCs w:val="24"/>
          <w:lang w:val="en-AU"/>
        </w:rPr>
        <w:t>r</w:t>
      </w:r>
      <w:r w:rsidR="00200C87" w:rsidRPr="000B4511">
        <w:rPr>
          <w:rFonts w:ascii="Times New Roman" w:hAnsi="Times New Roman" w:cs="Times New Roman"/>
          <w:color w:val="auto"/>
          <w:sz w:val="24"/>
          <w:szCs w:val="24"/>
          <w:lang w:val="en-AU"/>
        </w:rPr>
        <w:t>ural/</w:t>
      </w:r>
      <w:r w:rsidR="00076AC9" w:rsidRPr="000B4511">
        <w:rPr>
          <w:rFonts w:ascii="Times New Roman" w:hAnsi="Times New Roman" w:cs="Times New Roman"/>
          <w:color w:val="auto"/>
          <w:sz w:val="24"/>
          <w:szCs w:val="24"/>
          <w:lang w:val="en-AU"/>
        </w:rPr>
        <w:t>r</w:t>
      </w:r>
      <w:r w:rsidR="00200C87" w:rsidRPr="000B4511">
        <w:rPr>
          <w:rFonts w:ascii="Times New Roman" w:hAnsi="Times New Roman" w:cs="Times New Roman"/>
          <w:color w:val="auto"/>
          <w:sz w:val="24"/>
          <w:szCs w:val="24"/>
          <w:lang w:val="en-AU"/>
        </w:rPr>
        <w:t xml:space="preserve">emote or </w:t>
      </w:r>
      <w:r w:rsidR="00076AC9" w:rsidRPr="000B4511">
        <w:rPr>
          <w:rFonts w:ascii="Times New Roman" w:hAnsi="Times New Roman" w:cs="Times New Roman"/>
          <w:color w:val="auto"/>
          <w:sz w:val="24"/>
          <w:szCs w:val="24"/>
          <w:lang w:val="en-AU"/>
        </w:rPr>
        <w:t>c</w:t>
      </w:r>
      <w:r w:rsidR="00200C87" w:rsidRPr="000B4511">
        <w:rPr>
          <w:rFonts w:ascii="Times New Roman" w:hAnsi="Times New Roman" w:cs="Times New Roman"/>
          <w:color w:val="auto"/>
          <w:sz w:val="24"/>
          <w:szCs w:val="24"/>
          <w:lang w:val="en-AU"/>
        </w:rPr>
        <w:t>ity/</w:t>
      </w:r>
      <w:r w:rsidR="00076AC9" w:rsidRPr="000B4511">
        <w:rPr>
          <w:rFonts w:ascii="Times New Roman" w:hAnsi="Times New Roman" w:cs="Times New Roman"/>
          <w:color w:val="auto"/>
          <w:sz w:val="24"/>
          <w:szCs w:val="24"/>
          <w:lang w:val="en-AU"/>
        </w:rPr>
        <w:t>m</w:t>
      </w:r>
      <w:r w:rsidR="00200C87" w:rsidRPr="000B4511">
        <w:rPr>
          <w:rFonts w:ascii="Times New Roman" w:hAnsi="Times New Roman" w:cs="Times New Roman"/>
          <w:color w:val="auto"/>
          <w:sz w:val="24"/>
          <w:szCs w:val="24"/>
          <w:lang w:val="en-AU"/>
        </w:rPr>
        <w:t xml:space="preserve">etro) </w:t>
      </w:r>
      <w:r w:rsidR="007D1ECE" w:rsidRPr="000B4511">
        <w:rPr>
          <w:rFonts w:ascii="Times New Roman" w:hAnsi="Times New Roman" w:cs="Times New Roman"/>
          <w:color w:val="auto"/>
          <w:sz w:val="24"/>
          <w:szCs w:val="24"/>
          <w:lang w:val="en-AU"/>
        </w:rPr>
        <w:t xml:space="preserve">were </w:t>
      </w:r>
      <w:r w:rsidR="005D2983" w:rsidRPr="000B4511">
        <w:rPr>
          <w:rFonts w:ascii="Times New Roman" w:hAnsi="Times New Roman" w:cs="Times New Roman"/>
          <w:color w:val="auto"/>
          <w:sz w:val="24"/>
          <w:szCs w:val="24"/>
          <w:lang w:val="en-AU"/>
        </w:rPr>
        <w:t>included along with</w:t>
      </w:r>
      <w:r w:rsidR="00433423" w:rsidRPr="000B4511">
        <w:rPr>
          <w:rFonts w:ascii="Times New Roman" w:hAnsi="Times New Roman" w:cs="Times New Roman"/>
          <w:color w:val="auto"/>
          <w:sz w:val="24"/>
          <w:szCs w:val="24"/>
          <w:lang w:val="en-AU"/>
        </w:rPr>
        <w:t xml:space="preserve"> a feedback form</w:t>
      </w:r>
      <w:r w:rsidR="00076AC9" w:rsidRPr="000B4511">
        <w:rPr>
          <w:rFonts w:ascii="Times New Roman" w:hAnsi="Times New Roman" w:cs="Times New Roman"/>
          <w:color w:val="auto"/>
          <w:sz w:val="24"/>
          <w:szCs w:val="24"/>
          <w:lang w:val="en-AU"/>
        </w:rPr>
        <w:t xml:space="preserve">. </w:t>
      </w:r>
      <w:r w:rsidR="003D1103" w:rsidRPr="000B4511">
        <w:rPr>
          <w:rFonts w:ascii="Times New Roman" w:hAnsi="Times New Roman" w:cs="Times New Roman"/>
          <w:color w:val="auto"/>
          <w:sz w:val="24"/>
          <w:szCs w:val="24"/>
          <w:lang w:val="en-AU"/>
        </w:rPr>
        <w:t>Three pools of potential participants were approached with an invitation to voluntari</w:t>
      </w:r>
      <w:r w:rsidR="001B0578" w:rsidRPr="000B4511">
        <w:rPr>
          <w:rFonts w:ascii="Times New Roman" w:hAnsi="Times New Roman" w:cs="Times New Roman"/>
          <w:color w:val="auto"/>
          <w:sz w:val="24"/>
          <w:szCs w:val="24"/>
          <w:lang w:val="en-AU"/>
        </w:rPr>
        <w:t xml:space="preserve">ly complete our </w:t>
      </w:r>
      <w:r w:rsidR="00CD6474" w:rsidRPr="000B4511">
        <w:rPr>
          <w:rFonts w:ascii="Times New Roman" w:hAnsi="Times New Roman" w:cs="Times New Roman"/>
          <w:color w:val="auto"/>
          <w:sz w:val="24"/>
          <w:szCs w:val="24"/>
          <w:lang w:val="en-AU"/>
        </w:rPr>
        <w:t xml:space="preserve">paper-pencil </w:t>
      </w:r>
      <w:r w:rsidR="001B0578" w:rsidRPr="000B4511">
        <w:rPr>
          <w:rFonts w:ascii="Times New Roman" w:hAnsi="Times New Roman" w:cs="Times New Roman"/>
          <w:color w:val="auto"/>
          <w:sz w:val="24"/>
          <w:szCs w:val="24"/>
          <w:lang w:val="en-AU"/>
        </w:rPr>
        <w:t>questionnaire</w:t>
      </w:r>
      <w:r w:rsidR="00CD6474" w:rsidRPr="000B4511">
        <w:rPr>
          <w:rFonts w:ascii="Times New Roman" w:hAnsi="Times New Roman" w:cs="Times New Roman"/>
          <w:color w:val="auto"/>
          <w:sz w:val="24"/>
          <w:szCs w:val="24"/>
          <w:lang w:val="en-AU"/>
        </w:rPr>
        <w:t xml:space="preserve"> within one hour</w:t>
      </w:r>
      <w:r w:rsidR="001B0578" w:rsidRPr="000B4511">
        <w:rPr>
          <w:rFonts w:ascii="Times New Roman" w:hAnsi="Times New Roman" w:cs="Times New Roman"/>
          <w:color w:val="auto"/>
          <w:sz w:val="24"/>
          <w:szCs w:val="24"/>
          <w:lang w:val="en-AU"/>
        </w:rPr>
        <w:t>. During a two-month period, a</w:t>
      </w:r>
      <w:r w:rsidR="003D1103" w:rsidRPr="000B4511">
        <w:rPr>
          <w:rFonts w:ascii="Times New Roman" w:hAnsi="Times New Roman" w:cs="Times New Roman"/>
          <w:color w:val="auto"/>
          <w:sz w:val="24"/>
          <w:szCs w:val="24"/>
          <w:lang w:val="en-AU"/>
        </w:rPr>
        <w:t>pproximately 7% of the total number of approval-to-teach interviewees</w:t>
      </w:r>
      <w:r w:rsidR="001B0578" w:rsidRPr="000B4511">
        <w:rPr>
          <w:rFonts w:ascii="Times New Roman" w:hAnsi="Times New Roman" w:cs="Times New Roman"/>
          <w:color w:val="auto"/>
          <w:sz w:val="24"/>
          <w:szCs w:val="24"/>
          <w:lang w:val="en-AU"/>
        </w:rPr>
        <w:t xml:space="preserve"> </w:t>
      </w:r>
      <w:r w:rsidR="003D1103" w:rsidRPr="000B4511">
        <w:rPr>
          <w:rFonts w:ascii="Times New Roman" w:hAnsi="Times New Roman" w:cs="Times New Roman"/>
          <w:color w:val="auto"/>
          <w:sz w:val="24"/>
          <w:szCs w:val="24"/>
          <w:lang w:val="en-AU"/>
        </w:rPr>
        <w:t xml:space="preserve">agreed to stay after their </w:t>
      </w:r>
      <w:r w:rsidR="00EF6E86" w:rsidRPr="000B4511">
        <w:rPr>
          <w:rFonts w:ascii="Times New Roman" w:hAnsi="Times New Roman" w:cs="Times New Roman"/>
          <w:color w:val="auto"/>
          <w:sz w:val="24"/>
          <w:szCs w:val="24"/>
          <w:lang w:val="en-AU"/>
        </w:rPr>
        <w:t>interview</w:t>
      </w:r>
      <w:r w:rsidR="001B0578" w:rsidRPr="000B4511">
        <w:rPr>
          <w:rFonts w:ascii="Times New Roman" w:hAnsi="Times New Roman" w:cs="Times New Roman"/>
          <w:color w:val="auto"/>
          <w:sz w:val="24"/>
          <w:szCs w:val="24"/>
          <w:lang w:val="en-AU"/>
        </w:rPr>
        <w:t xml:space="preserve"> to independently complete the questionnaire</w:t>
      </w:r>
      <w:r w:rsidR="00EF6E86" w:rsidRPr="000B4511">
        <w:rPr>
          <w:rFonts w:ascii="Times New Roman" w:hAnsi="Times New Roman" w:cs="Times New Roman"/>
          <w:color w:val="auto"/>
          <w:sz w:val="24"/>
          <w:szCs w:val="24"/>
          <w:lang w:val="en-AU"/>
        </w:rPr>
        <w:t xml:space="preserve">. </w:t>
      </w:r>
    </w:p>
    <w:p w14:paraId="4E934F2A" w14:textId="2A771F2B" w:rsidR="00FC104F" w:rsidRPr="00C240EF" w:rsidRDefault="00EF6E86" w:rsidP="003805C1">
      <w:pPr>
        <w:pStyle w:val="EndnoteText"/>
        <w:spacing w:line="480" w:lineRule="auto"/>
        <w:ind w:firstLine="720"/>
        <w:contextualSpacing/>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Given the low response rate, we recruited additional participants</w:t>
      </w:r>
      <w:r w:rsidR="00CD6474" w:rsidRPr="000B4511">
        <w:rPr>
          <w:rFonts w:ascii="Times New Roman" w:hAnsi="Times New Roman" w:cs="Times New Roman"/>
          <w:color w:val="auto"/>
          <w:sz w:val="24"/>
          <w:szCs w:val="24"/>
          <w:lang w:val="en-AU"/>
        </w:rPr>
        <w:t xml:space="preserve"> from two opportunities: a career expo and a rural teaching experience. </w:t>
      </w:r>
      <w:r w:rsidR="00CD6474" w:rsidRPr="000B4511">
        <w:rPr>
          <w:rFonts w:ascii="Times New Roman" w:eastAsia="Times New Roman" w:hAnsi="Times New Roman" w:cs="Times New Roman"/>
          <w:color w:val="auto"/>
          <w:sz w:val="24"/>
          <w:szCs w:val="24"/>
          <w:lang w:val="en-AU" w:eastAsia="en-GB"/>
        </w:rPr>
        <w:t>A small number of attendees (2.6%) volunteered to complete the questionnaire during the one-day</w:t>
      </w:r>
      <w:r w:rsidR="00621D78">
        <w:rPr>
          <w:rFonts w:ascii="Times New Roman" w:eastAsia="Times New Roman" w:hAnsi="Times New Roman" w:cs="Times New Roman"/>
          <w:color w:val="auto"/>
          <w:sz w:val="24"/>
          <w:szCs w:val="24"/>
          <w:lang w:val="en-AU" w:eastAsia="en-GB"/>
        </w:rPr>
        <w:t xml:space="preserve"> career expo. The annual event—</w:t>
      </w:r>
      <w:r w:rsidR="00CD6474" w:rsidRPr="000B4511">
        <w:rPr>
          <w:rFonts w:ascii="Times New Roman" w:eastAsia="Times New Roman" w:hAnsi="Times New Roman" w:cs="Times New Roman"/>
          <w:color w:val="auto"/>
          <w:sz w:val="24"/>
          <w:szCs w:val="24"/>
          <w:lang w:val="en-AU" w:eastAsia="en-GB"/>
        </w:rPr>
        <w:t>Australia’s largest teaching careers expo</w:t>
      </w:r>
      <w:r w:rsidR="00621D78">
        <w:rPr>
          <w:rFonts w:ascii="Times New Roman" w:eastAsia="Times New Roman" w:hAnsi="Times New Roman" w:cs="Times New Roman"/>
          <w:color w:val="auto"/>
          <w:sz w:val="24"/>
          <w:szCs w:val="24"/>
          <w:lang w:val="en-AU" w:eastAsia="en-GB"/>
        </w:rPr>
        <w:t xml:space="preserve">—was </w:t>
      </w:r>
      <w:r w:rsidR="00621D78" w:rsidRPr="000B4511">
        <w:rPr>
          <w:rFonts w:ascii="Times New Roman" w:eastAsia="Times New Roman" w:hAnsi="Times New Roman" w:cs="Times New Roman"/>
          <w:color w:val="auto"/>
          <w:sz w:val="24"/>
          <w:szCs w:val="24"/>
          <w:lang w:val="en-AU" w:eastAsia="en-GB"/>
        </w:rPr>
        <w:t xml:space="preserve">held at a </w:t>
      </w:r>
      <w:r w:rsidR="00621D78">
        <w:rPr>
          <w:rFonts w:ascii="Times New Roman" w:eastAsia="Times New Roman" w:hAnsi="Times New Roman" w:cs="Times New Roman"/>
          <w:color w:val="auto"/>
          <w:sz w:val="24"/>
          <w:szCs w:val="24"/>
          <w:lang w:val="en-AU" w:eastAsia="en-GB"/>
        </w:rPr>
        <w:t xml:space="preserve">NSW </w:t>
      </w:r>
      <w:r w:rsidR="00621D78" w:rsidRPr="000B4511">
        <w:rPr>
          <w:rFonts w:ascii="Times New Roman" w:eastAsia="Times New Roman" w:hAnsi="Times New Roman" w:cs="Times New Roman"/>
          <w:color w:val="auto"/>
          <w:sz w:val="24"/>
          <w:szCs w:val="24"/>
          <w:lang w:val="en-AU" w:eastAsia="en-GB"/>
        </w:rPr>
        <w:t xml:space="preserve">university providing ITE </w:t>
      </w:r>
      <w:r w:rsidR="00621D78">
        <w:rPr>
          <w:rFonts w:ascii="Times New Roman" w:eastAsia="Times New Roman" w:hAnsi="Times New Roman" w:cs="Times New Roman"/>
          <w:color w:val="auto"/>
          <w:sz w:val="24"/>
          <w:szCs w:val="24"/>
          <w:lang w:val="en-AU" w:eastAsia="en-GB"/>
        </w:rPr>
        <w:t>and attracted</w:t>
      </w:r>
      <w:r w:rsidR="00CD6474" w:rsidRPr="000B4511">
        <w:rPr>
          <w:rFonts w:ascii="Times New Roman" w:eastAsia="Times New Roman" w:hAnsi="Times New Roman" w:cs="Times New Roman"/>
          <w:color w:val="auto"/>
          <w:sz w:val="24"/>
          <w:szCs w:val="24"/>
          <w:lang w:val="en-AU" w:eastAsia="en-GB"/>
        </w:rPr>
        <w:t xml:space="preserve"> students studying in education and students from other disciplines interested in </w:t>
      </w:r>
      <w:r w:rsidR="00621D78">
        <w:rPr>
          <w:rFonts w:ascii="Times New Roman" w:eastAsia="Times New Roman" w:hAnsi="Times New Roman" w:cs="Times New Roman"/>
          <w:color w:val="auto"/>
          <w:sz w:val="24"/>
          <w:szCs w:val="24"/>
          <w:lang w:val="en-AU" w:eastAsia="en-GB"/>
        </w:rPr>
        <w:t>a Masters of Teaching program. In addition, t</w:t>
      </w:r>
      <w:r w:rsidR="00CD6474" w:rsidRPr="000B4511">
        <w:rPr>
          <w:rFonts w:ascii="Times New Roman" w:eastAsia="Times New Roman" w:hAnsi="Times New Roman" w:cs="Times New Roman"/>
          <w:color w:val="auto"/>
          <w:sz w:val="24"/>
          <w:szCs w:val="24"/>
          <w:lang w:val="en-AU" w:eastAsia="en-GB"/>
        </w:rPr>
        <w:t xml:space="preserve">he majority (75%) of participants in a preservice rural teaching experience completed the questionnaire while on a week-long </w:t>
      </w:r>
      <w:r w:rsidR="00CD6474" w:rsidRPr="000B4511">
        <w:rPr>
          <w:rFonts w:ascii="Times New Roman" w:eastAsia="Times New Roman" w:hAnsi="Times New Roman" w:cs="Times New Roman"/>
          <w:color w:val="auto"/>
          <w:sz w:val="24"/>
          <w:szCs w:val="24"/>
          <w:shd w:val="clear" w:color="auto" w:fill="FFFFFF"/>
          <w:lang w:val="en-AU"/>
        </w:rPr>
        <w:t xml:space="preserve">orientation and visit </w:t>
      </w:r>
      <w:r w:rsidR="00621D78">
        <w:rPr>
          <w:rFonts w:ascii="Times New Roman" w:eastAsia="Times New Roman" w:hAnsi="Times New Roman" w:cs="Times New Roman"/>
          <w:color w:val="auto"/>
          <w:sz w:val="24"/>
          <w:szCs w:val="24"/>
          <w:shd w:val="clear" w:color="auto" w:fill="FFFFFF"/>
          <w:lang w:val="en-AU"/>
        </w:rPr>
        <w:t>that showcased</w:t>
      </w:r>
      <w:r w:rsidR="00CD6474" w:rsidRPr="000B4511">
        <w:rPr>
          <w:rFonts w:ascii="Times New Roman" w:eastAsia="Times New Roman" w:hAnsi="Times New Roman" w:cs="Times New Roman"/>
          <w:color w:val="auto"/>
          <w:sz w:val="24"/>
          <w:szCs w:val="24"/>
          <w:shd w:val="clear" w:color="auto" w:fill="FFFFFF"/>
          <w:lang w:val="en-AU"/>
        </w:rPr>
        <w:t xml:space="preserve"> the lifestyle and career opportunities for teachers in rural and remote areas.</w:t>
      </w:r>
    </w:p>
    <w:p w14:paraId="1B2C3013" w14:textId="6EA7276A" w:rsidR="007F282E" w:rsidRPr="00F2592D" w:rsidRDefault="00FC104F" w:rsidP="003805C1">
      <w:pPr>
        <w:shd w:val="clear" w:color="auto" w:fill="FFFFFF"/>
        <w:spacing w:line="480" w:lineRule="auto"/>
        <w:ind w:firstLine="720"/>
        <w:contextualSpacing/>
        <w:rPr>
          <w:rFonts w:ascii="Times New Roman" w:hAnsi="Times New Roman" w:cs="Times New Roman"/>
          <w:color w:val="auto"/>
          <w:sz w:val="24"/>
          <w:szCs w:val="24"/>
          <w:lang w:val="en-AU"/>
        </w:rPr>
      </w:pPr>
      <w:r w:rsidRPr="00F2592D">
        <w:rPr>
          <w:rFonts w:ascii="Times New Roman" w:hAnsi="Times New Roman" w:cs="Times New Roman"/>
          <w:b/>
          <w:color w:val="auto"/>
          <w:sz w:val="24"/>
          <w:szCs w:val="24"/>
          <w:lang w:val="en-AU"/>
        </w:rPr>
        <w:t>SJT.</w:t>
      </w:r>
      <w:r w:rsidRPr="00F2592D">
        <w:rPr>
          <w:rFonts w:ascii="Times New Roman" w:hAnsi="Times New Roman" w:cs="Times New Roman"/>
          <w:color w:val="auto"/>
          <w:sz w:val="24"/>
          <w:szCs w:val="24"/>
          <w:lang w:val="en-AU"/>
        </w:rPr>
        <w:t xml:space="preserve"> </w:t>
      </w:r>
      <w:r w:rsidR="007D1ECE" w:rsidRPr="00F2592D">
        <w:rPr>
          <w:rFonts w:ascii="Times New Roman" w:hAnsi="Times New Roman" w:cs="Times New Roman"/>
          <w:color w:val="auto"/>
          <w:sz w:val="24"/>
          <w:szCs w:val="24"/>
          <w:lang w:val="en-AU"/>
        </w:rPr>
        <w:t>The focus of the questionnaire was on presenting scenario-based items</w:t>
      </w:r>
      <w:r w:rsidR="002F6371" w:rsidRPr="00F2592D">
        <w:rPr>
          <w:rFonts w:ascii="Times New Roman" w:hAnsi="Times New Roman" w:cs="Times New Roman"/>
          <w:color w:val="auto"/>
          <w:sz w:val="24"/>
          <w:szCs w:val="24"/>
          <w:lang w:val="en-AU"/>
        </w:rPr>
        <w:t xml:space="preserve"> that targeted </w:t>
      </w:r>
      <w:r w:rsidR="00DA209C" w:rsidRPr="00F2592D">
        <w:rPr>
          <w:rFonts w:ascii="Times New Roman" w:hAnsi="Times New Roman" w:cs="Times New Roman"/>
          <w:color w:val="auto"/>
          <w:sz w:val="24"/>
          <w:szCs w:val="24"/>
          <w:lang w:val="en-AU"/>
        </w:rPr>
        <w:t xml:space="preserve">non-academic </w:t>
      </w:r>
      <w:r w:rsidR="00A94678" w:rsidRPr="00F2592D">
        <w:rPr>
          <w:rFonts w:ascii="Times New Roman" w:hAnsi="Times New Roman" w:cs="Times New Roman"/>
          <w:color w:val="auto"/>
          <w:sz w:val="24"/>
          <w:szCs w:val="24"/>
          <w:lang w:val="en-AU"/>
        </w:rPr>
        <w:t>attributes</w:t>
      </w:r>
      <w:r w:rsidR="00DA209C" w:rsidRPr="00F2592D">
        <w:rPr>
          <w:rFonts w:ascii="Times New Roman" w:hAnsi="Times New Roman" w:cs="Times New Roman"/>
          <w:color w:val="auto"/>
          <w:sz w:val="24"/>
          <w:szCs w:val="24"/>
          <w:lang w:val="en-AU"/>
        </w:rPr>
        <w:t xml:space="preserve"> (</w:t>
      </w:r>
      <w:r w:rsidR="002F6371" w:rsidRPr="00F2592D">
        <w:rPr>
          <w:rFonts w:ascii="Times New Roman" w:hAnsi="Times New Roman" w:cs="Times New Roman"/>
          <w:color w:val="auto"/>
          <w:sz w:val="24"/>
          <w:szCs w:val="24"/>
          <w:lang w:val="en-AU"/>
        </w:rPr>
        <w:t xml:space="preserve">Empathy and Communication, Organisation and Planning, </w:t>
      </w:r>
      <w:r w:rsidR="00DA209C" w:rsidRPr="00F2592D">
        <w:rPr>
          <w:rFonts w:ascii="Times New Roman" w:hAnsi="Times New Roman" w:cs="Times New Roman"/>
          <w:color w:val="auto"/>
          <w:sz w:val="24"/>
          <w:szCs w:val="24"/>
          <w:lang w:val="en-AU"/>
        </w:rPr>
        <w:t>and Resilience and Adaptability)</w:t>
      </w:r>
      <w:r w:rsidR="002F6371" w:rsidRPr="00F2592D">
        <w:rPr>
          <w:rFonts w:ascii="Times New Roman" w:hAnsi="Times New Roman" w:cs="Times New Roman"/>
          <w:i/>
          <w:color w:val="auto"/>
          <w:sz w:val="24"/>
          <w:szCs w:val="24"/>
          <w:lang w:val="en-AU"/>
        </w:rPr>
        <w:t xml:space="preserve"> </w:t>
      </w:r>
      <w:r w:rsidR="00DA209C" w:rsidRPr="00F2592D">
        <w:rPr>
          <w:rFonts w:ascii="Times New Roman" w:hAnsi="Times New Roman" w:cs="Times New Roman"/>
          <w:color w:val="auto"/>
          <w:sz w:val="24"/>
          <w:szCs w:val="24"/>
          <w:lang w:val="en-AU"/>
        </w:rPr>
        <w:t xml:space="preserve">in addition to a NSW-specific </w:t>
      </w:r>
      <w:r w:rsidR="007F05E7" w:rsidRPr="00F2592D">
        <w:rPr>
          <w:rFonts w:ascii="Times New Roman" w:hAnsi="Times New Roman" w:cs="Times New Roman"/>
          <w:color w:val="auto"/>
          <w:sz w:val="24"/>
          <w:szCs w:val="24"/>
          <w:lang w:val="en-AU"/>
        </w:rPr>
        <w:t>target</w:t>
      </w:r>
      <w:r w:rsidR="00DA209C" w:rsidRPr="00F2592D">
        <w:rPr>
          <w:rFonts w:ascii="Times New Roman" w:hAnsi="Times New Roman" w:cs="Times New Roman"/>
          <w:color w:val="auto"/>
          <w:sz w:val="24"/>
          <w:szCs w:val="24"/>
          <w:lang w:val="en-AU"/>
        </w:rPr>
        <w:t xml:space="preserve"> about</w:t>
      </w:r>
      <w:r w:rsidR="002F6371" w:rsidRPr="00F2592D">
        <w:rPr>
          <w:rFonts w:ascii="Times New Roman" w:hAnsi="Times New Roman" w:cs="Times New Roman"/>
          <w:i/>
          <w:color w:val="auto"/>
          <w:sz w:val="24"/>
          <w:szCs w:val="24"/>
          <w:lang w:val="en-AU"/>
        </w:rPr>
        <w:t xml:space="preserve"> </w:t>
      </w:r>
      <w:r w:rsidR="00DA209C" w:rsidRPr="00F2592D">
        <w:rPr>
          <w:rFonts w:ascii="Times New Roman" w:hAnsi="Times New Roman" w:cs="Times New Roman"/>
          <w:color w:val="auto"/>
          <w:sz w:val="24"/>
          <w:szCs w:val="24"/>
          <w:lang w:val="en-AU"/>
        </w:rPr>
        <w:t>rural and remote teaching: Culture and Context</w:t>
      </w:r>
      <w:r w:rsidR="00076AC9" w:rsidRPr="00F2592D">
        <w:rPr>
          <w:rFonts w:ascii="Times New Roman" w:hAnsi="Times New Roman" w:cs="Times New Roman"/>
          <w:color w:val="auto"/>
          <w:sz w:val="24"/>
          <w:szCs w:val="24"/>
          <w:lang w:val="en-AU"/>
        </w:rPr>
        <w:t>.</w:t>
      </w:r>
      <w:r w:rsidR="007D1ECE" w:rsidRPr="00F2592D">
        <w:rPr>
          <w:rFonts w:ascii="Times New Roman" w:hAnsi="Times New Roman" w:cs="Times New Roman"/>
          <w:color w:val="auto"/>
          <w:sz w:val="24"/>
          <w:szCs w:val="24"/>
          <w:lang w:val="en-AU"/>
        </w:rPr>
        <w:t xml:space="preserve"> </w:t>
      </w:r>
      <w:r w:rsidRPr="00F2592D">
        <w:rPr>
          <w:rFonts w:ascii="Times New Roman" w:hAnsi="Times New Roman" w:cs="Times New Roman"/>
          <w:color w:val="auto"/>
          <w:sz w:val="24"/>
          <w:szCs w:val="24"/>
          <w:lang w:val="en-AU"/>
        </w:rPr>
        <w:t xml:space="preserve">Since the majority of new items created by NSW teachers required a choice of </w:t>
      </w:r>
      <w:r w:rsidR="00D31254" w:rsidRPr="00F2592D">
        <w:rPr>
          <w:rFonts w:ascii="Times New Roman" w:hAnsi="Times New Roman" w:cs="Times New Roman"/>
          <w:color w:val="auto"/>
          <w:sz w:val="24"/>
          <w:szCs w:val="24"/>
          <w:lang w:val="en-AU"/>
        </w:rPr>
        <w:t xml:space="preserve">three </w:t>
      </w:r>
      <w:r w:rsidRPr="00F2592D">
        <w:rPr>
          <w:rFonts w:ascii="Times New Roman" w:hAnsi="Times New Roman" w:cs="Times New Roman"/>
          <w:color w:val="auto"/>
          <w:sz w:val="24"/>
          <w:szCs w:val="24"/>
          <w:lang w:val="en-AU"/>
        </w:rPr>
        <w:t xml:space="preserve">responses, most of the items requiring ranked responses were selected from the pool of </w:t>
      </w:r>
      <w:r w:rsidR="007D1ECE" w:rsidRPr="00F2592D">
        <w:rPr>
          <w:rFonts w:ascii="Times New Roman" w:hAnsi="Times New Roman" w:cs="Times New Roman"/>
          <w:color w:val="auto"/>
          <w:sz w:val="24"/>
          <w:szCs w:val="24"/>
          <w:lang w:val="en-AU"/>
        </w:rPr>
        <w:t>contextalised</w:t>
      </w:r>
      <w:r w:rsidR="00076AC9" w:rsidRPr="00F2592D">
        <w:rPr>
          <w:rFonts w:ascii="Times New Roman" w:hAnsi="Times New Roman" w:cs="Times New Roman"/>
          <w:color w:val="auto"/>
          <w:sz w:val="24"/>
          <w:szCs w:val="24"/>
          <w:lang w:val="en-AU"/>
        </w:rPr>
        <w:t xml:space="preserve"> items </w:t>
      </w:r>
      <w:r w:rsidR="00635292" w:rsidRPr="00F2592D">
        <w:rPr>
          <w:rFonts w:ascii="Times New Roman" w:hAnsi="Times New Roman" w:cs="Times New Roman"/>
          <w:color w:val="auto"/>
          <w:sz w:val="24"/>
          <w:szCs w:val="24"/>
          <w:lang w:val="en-AU"/>
        </w:rPr>
        <w:t>(</w:t>
      </w:r>
      <w:r w:rsidRPr="00F2592D">
        <w:rPr>
          <w:rFonts w:ascii="Times New Roman" w:hAnsi="Times New Roman" w:cs="Times New Roman"/>
          <w:color w:val="auto"/>
          <w:sz w:val="24"/>
          <w:szCs w:val="24"/>
          <w:lang w:val="en-AU"/>
        </w:rPr>
        <w:t xml:space="preserve">that resulted from the </w:t>
      </w:r>
      <w:r w:rsidR="007F05E7" w:rsidRPr="00F2592D">
        <w:rPr>
          <w:rFonts w:ascii="Times New Roman" w:hAnsi="Times New Roman" w:cs="Times New Roman"/>
          <w:color w:val="auto"/>
          <w:sz w:val="24"/>
          <w:szCs w:val="24"/>
          <w:lang w:val="en-AU"/>
        </w:rPr>
        <w:t xml:space="preserve">NSW teachers’ </w:t>
      </w:r>
      <w:r w:rsidRPr="00F2592D">
        <w:rPr>
          <w:rFonts w:ascii="Times New Roman" w:hAnsi="Times New Roman" w:cs="Times New Roman"/>
          <w:color w:val="auto"/>
          <w:sz w:val="24"/>
          <w:szCs w:val="24"/>
          <w:lang w:val="en-AU"/>
        </w:rPr>
        <w:t xml:space="preserve">review </w:t>
      </w:r>
      <w:r w:rsidR="007D1ECE" w:rsidRPr="00F2592D">
        <w:rPr>
          <w:rFonts w:ascii="Times New Roman" w:hAnsi="Times New Roman" w:cs="Times New Roman"/>
          <w:color w:val="auto"/>
          <w:sz w:val="24"/>
          <w:szCs w:val="24"/>
          <w:lang w:val="en-AU"/>
        </w:rPr>
        <w:t xml:space="preserve">of </w:t>
      </w:r>
      <w:r w:rsidR="00621D78">
        <w:rPr>
          <w:rFonts w:ascii="Times New Roman" w:hAnsi="Times New Roman" w:cs="Times New Roman"/>
          <w:color w:val="auto"/>
          <w:sz w:val="24"/>
          <w:szCs w:val="24"/>
          <w:lang w:val="en-AU"/>
        </w:rPr>
        <w:lastRenderedPageBreak/>
        <w:t xml:space="preserve">piloted </w:t>
      </w:r>
      <w:r w:rsidR="007D1ECE" w:rsidRPr="00F2592D">
        <w:rPr>
          <w:rFonts w:ascii="Times New Roman" w:hAnsi="Times New Roman" w:cs="Times New Roman"/>
          <w:color w:val="auto"/>
          <w:sz w:val="24"/>
          <w:szCs w:val="24"/>
          <w:lang w:val="en-AU"/>
        </w:rPr>
        <w:t>UK items</w:t>
      </w:r>
      <w:r w:rsidR="00635292" w:rsidRPr="00F2592D">
        <w:rPr>
          <w:rFonts w:ascii="Times New Roman" w:hAnsi="Times New Roman" w:cs="Times New Roman"/>
          <w:color w:val="auto"/>
          <w:sz w:val="24"/>
          <w:szCs w:val="24"/>
          <w:lang w:val="en-AU"/>
        </w:rPr>
        <w:t>)</w:t>
      </w:r>
      <w:r w:rsidRPr="00F2592D">
        <w:rPr>
          <w:rFonts w:ascii="Times New Roman" w:hAnsi="Times New Roman" w:cs="Times New Roman"/>
          <w:color w:val="auto"/>
          <w:sz w:val="24"/>
          <w:szCs w:val="24"/>
          <w:lang w:val="en-AU"/>
        </w:rPr>
        <w:t xml:space="preserve">. In the end, </w:t>
      </w:r>
      <w:r w:rsidR="00076AC9" w:rsidRPr="00F2592D">
        <w:rPr>
          <w:rFonts w:ascii="Times New Roman" w:hAnsi="Times New Roman" w:cs="Times New Roman"/>
          <w:color w:val="auto"/>
          <w:sz w:val="24"/>
          <w:szCs w:val="24"/>
          <w:lang w:val="en-AU"/>
        </w:rPr>
        <w:t xml:space="preserve">we </w:t>
      </w:r>
      <w:r w:rsidR="00C1542A" w:rsidRPr="00F2592D">
        <w:rPr>
          <w:rFonts w:ascii="Times New Roman" w:hAnsi="Times New Roman" w:cs="Times New Roman"/>
          <w:color w:val="auto"/>
          <w:sz w:val="24"/>
          <w:szCs w:val="24"/>
          <w:lang w:val="en-AU"/>
        </w:rPr>
        <w:t>compiled a pilot SJT that consisted of</w:t>
      </w:r>
      <w:r w:rsidRPr="00F2592D">
        <w:rPr>
          <w:rFonts w:ascii="Times New Roman" w:hAnsi="Times New Roman" w:cs="Times New Roman"/>
          <w:color w:val="auto"/>
          <w:sz w:val="24"/>
          <w:szCs w:val="24"/>
          <w:lang w:val="en-AU"/>
        </w:rPr>
        <w:t xml:space="preserve"> 32 scenario-based items: 22 items with </w:t>
      </w:r>
      <w:r w:rsidR="00D31254" w:rsidRPr="002A25FF">
        <w:rPr>
          <w:rFonts w:ascii="Times New Roman" w:hAnsi="Times New Roman" w:cs="Times New Roman"/>
          <w:i/>
          <w:color w:val="auto"/>
          <w:sz w:val="24"/>
          <w:szCs w:val="24"/>
          <w:lang w:val="en-AU"/>
        </w:rPr>
        <w:t>ranked</w:t>
      </w:r>
      <w:r w:rsidR="002D39C7">
        <w:rPr>
          <w:rFonts w:ascii="Times New Roman" w:hAnsi="Times New Roman" w:cs="Times New Roman"/>
          <w:color w:val="auto"/>
          <w:sz w:val="24"/>
          <w:szCs w:val="24"/>
          <w:lang w:val="en-AU"/>
        </w:rPr>
        <w:t xml:space="preserve"> responses (eighteen</w:t>
      </w:r>
      <w:r w:rsidRPr="00F2592D">
        <w:rPr>
          <w:rFonts w:ascii="Times New Roman" w:hAnsi="Times New Roman" w:cs="Times New Roman"/>
          <w:color w:val="auto"/>
          <w:sz w:val="24"/>
          <w:szCs w:val="24"/>
          <w:lang w:val="en-AU"/>
        </w:rPr>
        <w:t xml:space="preserve"> contextualised</w:t>
      </w:r>
      <w:r w:rsidR="00775EDA">
        <w:rPr>
          <w:rFonts w:ascii="Times New Roman" w:hAnsi="Times New Roman" w:cs="Times New Roman"/>
          <w:color w:val="auto"/>
          <w:sz w:val="24"/>
          <w:szCs w:val="24"/>
          <w:lang w:val="en-AU"/>
        </w:rPr>
        <w:t xml:space="preserve"> from the UK to NSW</w:t>
      </w:r>
      <w:r w:rsidR="002A25FF">
        <w:rPr>
          <w:rFonts w:ascii="Times New Roman" w:hAnsi="Times New Roman" w:cs="Times New Roman"/>
          <w:color w:val="auto"/>
          <w:sz w:val="24"/>
          <w:szCs w:val="24"/>
          <w:lang w:val="en-AU"/>
        </w:rPr>
        <w:t xml:space="preserve"> and </w:t>
      </w:r>
      <w:r w:rsidR="002D39C7">
        <w:rPr>
          <w:rFonts w:ascii="Times New Roman" w:hAnsi="Times New Roman" w:cs="Times New Roman"/>
          <w:color w:val="auto"/>
          <w:sz w:val="24"/>
          <w:szCs w:val="24"/>
          <w:lang w:val="en-AU"/>
        </w:rPr>
        <w:t>four</w:t>
      </w:r>
      <w:r w:rsidRPr="00F2592D">
        <w:rPr>
          <w:rFonts w:ascii="Times New Roman" w:hAnsi="Times New Roman" w:cs="Times New Roman"/>
          <w:color w:val="auto"/>
          <w:sz w:val="24"/>
          <w:szCs w:val="24"/>
          <w:lang w:val="en-AU"/>
        </w:rPr>
        <w:t xml:space="preserve"> new</w:t>
      </w:r>
      <w:r w:rsidR="002A25FF">
        <w:rPr>
          <w:rFonts w:ascii="Times New Roman" w:hAnsi="Times New Roman" w:cs="Times New Roman"/>
          <w:color w:val="auto"/>
          <w:sz w:val="24"/>
          <w:szCs w:val="24"/>
          <w:lang w:val="en-AU"/>
        </w:rPr>
        <w:t xml:space="preserve"> items</w:t>
      </w:r>
      <w:r w:rsidRPr="00F2592D">
        <w:rPr>
          <w:rFonts w:ascii="Times New Roman" w:hAnsi="Times New Roman" w:cs="Times New Roman"/>
          <w:color w:val="auto"/>
          <w:sz w:val="24"/>
          <w:szCs w:val="24"/>
          <w:lang w:val="en-AU"/>
        </w:rPr>
        <w:t xml:space="preserve">) and </w:t>
      </w:r>
      <w:r w:rsidR="002D39C7">
        <w:rPr>
          <w:rFonts w:ascii="Times New Roman" w:hAnsi="Times New Roman" w:cs="Times New Roman"/>
          <w:color w:val="auto"/>
          <w:sz w:val="24"/>
          <w:szCs w:val="24"/>
          <w:lang w:val="en-AU"/>
        </w:rPr>
        <w:t>ten</w:t>
      </w:r>
      <w:r w:rsidRPr="00F2592D">
        <w:rPr>
          <w:rFonts w:ascii="Times New Roman" w:hAnsi="Times New Roman" w:cs="Times New Roman"/>
          <w:color w:val="auto"/>
          <w:sz w:val="24"/>
          <w:szCs w:val="24"/>
          <w:lang w:val="en-AU"/>
        </w:rPr>
        <w:t xml:space="preserve"> new </w:t>
      </w:r>
      <w:r w:rsidR="00D31254" w:rsidRPr="002A25FF">
        <w:rPr>
          <w:rFonts w:ascii="Times New Roman" w:hAnsi="Times New Roman" w:cs="Times New Roman"/>
          <w:i/>
          <w:color w:val="auto"/>
          <w:sz w:val="24"/>
          <w:szCs w:val="24"/>
          <w:lang w:val="en-AU"/>
        </w:rPr>
        <w:t>c</w:t>
      </w:r>
      <w:r w:rsidRPr="002A25FF">
        <w:rPr>
          <w:rFonts w:ascii="Times New Roman" w:hAnsi="Times New Roman" w:cs="Times New Roman"/>
          <w:i/>
          <w:color w:val="auto"/>
          <w:sz w:val="24"/>
          <w:szCs w:val="24"/>
          <w:lang w:val="en-AU"/>
        </w:rPr>
        <w:t>hoos</w:t>
      </w:r>
      <w:r w:rsidR="002D39C7">
        <w:rPr>
          <w:rFonts w:ascii="Times New Roman" w:hAnsi="Times New Roman" w:cs="Times New Roman"/>
          <w:i/>
          <w:color w:val="auto"/>
          <w:sz w:val="24"/>
          <w:szCs w:val="24"/>
          <w:lang w:val="en-AU"/>
        </w:rPr>
        <w:t>e thre</w:t>
      </w:r>
      <w:r w:rsidRPr="002A25FF">
        <w:rPr>
          <w:rFonts w:ascii="Times New Roman" w:hAnsi="Times New Roman" w:cs="Times New Roman"/>
          <w:i/>
          <w:color w:val="auto"/>
          <w:sz w:val="24"/>
          <w:szCs w:val="24"/>
          <w:lang w:val="en-AU"/>
        </w:rPr>
        <w:t>e</w:t>
      </w:r>
      <w:r w:rsidR="00D31254" w:rsidRPr="00F2592D">
        <w:rPr>
          <w:rFonts w:ascii="Times New Roman" w:hAnsi="Times New Roman" w:cs="Times New Roman"/>
          <w:color w:val="auto"/>
          <w:sz w:val="24"/>
          <w:szCs w:val="24"/>
          <w:lang w:val="en-AU"/>
        </w:rPr>
        <w:t xml:space="preserve"> responses</w:t>
      </w:r>
      <w:r w:rsidRPr="00F2592D">
        <w:rPr>
          <w:rFonts w:ascii="Times New Roman" w:hAnsi="Times New Roman" w:cs="Times New Roman"/>
          <w:color w:val="auto"/>
          <w:sz w:val="24"/>
          <w:szCs w:val="24"/>
          <w:lang w:val="en-AU"/>
        </w:rPr>
        <w:t xml:space="preserve">. </w:t>
      </w:r>
    </w:p>
    <w:p w14:paraId="66800B5B" w14:textId="20681E8D" w:rsidR="000136B7" w:rsidRPr="006F05C5" w:rsidRDefault="00992EE4" w:rsidP="003805C1">
      <w:pPr>
        <w:shd w:val="clear" w:color="auto" w:fill="FFFFFF"/>
        <w:spacing w:line="480" w:lineRule="auto"/>
        <w:ind w:firstLine="720"/>
        <w:contextualSpacing/>
        <w:rPr>
          <w:rFonts w:ascii="Times New Roman" w:hAnsi="Times New Roman" w:cs="Times New Roman"/>
          <w:color w:val="auto"/>
          <w:kern w:val="1"/>
          <w:sz w:val="24"/>
          <w:szCs w:val="24"/>
          <w:lang w:val="en-AU"/>
        </w:rPr>
      </w:pPr>
      <w:r w:rsidRPr="00F2592D">
        <w:rPr>
          <w:rFonts w:ascii="Times New Roman" w:hAnsi="Times New Roman" w:cs="Times New Roman"/>
          <w:b/>
          <w:color w:val="auto"/>
          <w:sz w:val="24"/>
          <w:szCs w:val="24"/>
          <w:lang w:val="en-AU"/>
        </w:rPr>
        <w:t xml:space="preserve">Additional measures. </w:t>
      </w:r>
      <w:r w:rsidRPr="00F2592D">
        <w:rPr>
          <w:rFonts w:ascii="Times New Roman" w:hAnsi="Times New Roman" w:cs="Times New Roman"/>
          <w:color w:val="auto"/>
          <w:sz w:val="24"/>
          <w:szCs w:val="24"/>
          <w:lang w:val="en-AU"/>
        </w:rPr>
        <w:t xml:space="preserve">We assessed three </w:t>
      </w:r>
      <w:r w:rsidR="000C3EC3" w:rsidRPr="00F2592D">
        <w:rPr>
          <w:rFonts w:ascii="Times New Roman" w:hAnsi="Times New Roman" w:cs="Times New Roman"/>
          <w:color w:val="auto"/>
          <w:sz w:val="24"/>
          <w:szCs w:val="24"/>
          <w:lang w:val="en-AU"/>
        </w:rPr>
        <w:t xml:space="preserve">additional </w:t>
      </w:r>
      <w:r w:rsidRPr="00F2592D">
        <w:rPr>
          <w:rFonts w:ascii="Times New Roman" w:hAnsi="Times New Roman" w:cs="Times New Roman"/>
          <w:color w:val="auto"/>
          <w:sz w:val="24"/>
          <w:szCs w:val="24"/>
          <w:lang w:val="en-AU"/>
        </w:rPr>
        <w:t>non-academic attributes using existing validate</w:t>
      </w:r>
      <w:r w:rsidR="000C3EC3" w:rsidRPr="00F2592D">
        <w:rPr>
          <w:rFonts w:ascii="Times New Roman" w:hAnsi="Times New Roman" w:cs="Times New Roman"/>
          <w:color w:val="auto"/>
          <w:sz w:val="24"/>
          <w:szCs w:val="24"/>
          <w:lang w:val="en-AU"/>
        </w:rPr>
        <w:t xml:space="preserve">d </w:t>
      </w:r>
      <w:r w:rsidR="000C3EC3" w:rsidRPr="00F2592D">
        <w:rPr>
          <w:rFonts w:ascii="Times New Roman" w:hAnsi="Times New Roman" w:cs="Times New Roman"/>
          <w:color w:val="000000" w:themeColor="text1"/>
          <w:sz w:val="24"/>
          <w:szCs w:val="24"/>
          <w:lang w:val="en-AU"/>
        </w:rPr>
        <w:t>measures</w:t>
      </w:r>
      <w:r w:rsidRPr="00F2592D">
        <w:rPr>
          <w:rFonts w:ascii="Times New Roman" w:hAnsi="Times New Roman" w:cs="Times New Roman"/>
          <w:color w:val="000000" w:themeColor="text1"/>
          <w:sz w:val="24"/>
          <w:szCs w:val="24"/>
          <w:lang w:val="en-AU"/>
        </w:rPr>
        <w:t xml:space="preserve">: personality, self-efficacy and engagement. Personality was measured using </w:t>
      </w:r>
      <w:r w:rsidR="00510097" w:rsidRPr="00C240EF">
        <w:rPr>
          <w:rFonts w:ascii="Times New Roman" w:eastAsia="Times New Roman" w:hAnsi="Times New Roman"/>
          <w:color w:val="000000" w:themeColor="text1"/>
          <w:sz w:val="24"/>
          <w:szCs w:val="24"/>
          <w:lang w:val="en-AU"/>
        </w:rPr>
        <w:t>t</w:t>
      </w:r>
      <w:r w:rsidR="00433423" w:rsidRPr="000B4511">
        <w:rPr>
          <w:rFonts w:ascii="Times New Roman" w:eastAsia="Times New Roman" w:hAnsi="Times New Roman"/>
          <w:color w:val="000000" w:themeColor="text1"/>
          <w:sz w:val="24"/>
          <w:szCs w:val="24"/>
          <w:lang w:val="en-AU"/>
        </w:rPr>
        <w:t>he T</w:t>
      </w:r>
      <w:r w:rsidR="00510097" w:rsidRPr="000B4511">
        <w:rPr>
          <w:rFonts w:ascii="Times New Roman" w:eastAsia="Times New Roman" w:hAnsi="Times New Roman"/>
          <w:color w:val="000000" w:themeColor="text1"/>
          <w:sz w:val="24"/>
          <w:szCs w:val="24"/>
          <w:lang w:val="en-AU"/>
        </w:rPr>
        <w:t>en-</w:t>
      </w:r>
      <w:r w:rsidR="00433423" w:rsidRPr="000B4511">
        <w:rPr>
          <w:rFonts w:ascii="Times New Roman" w:eastAsia="Times New Roman" w:hAnsi="Times New Roman"/>
          <w:color w:val="000000" w:themeColor="text1"/>
          <w:sz w:val="24"/>
          <w:szCs w:val="24"/>
          <w:lang w:val="en-AU"/>
        </w:rPr>
        <w:t>I</w:t>
      </w:r>
      <w:r w:rsidR="00510097" w:rsidRPr="000B4511">
        <w:rPr>
          <w:rFonts w:ascii="Times New Roman" w:eastAsia="Times New Roman" w:hAnsi="Times New Roman"/>
          <w:color w:val="000000" w:themeColor="text1"/>
          <w:sz w:val="24"/>
          <w:szCs w:val="24"/>
          <w:lang w:val="en-AU"/>
        </w:rPr>
        <w:t xml:space="preserve">tem Personality Instrument </w:t>
      </w:r>
      <w:r w:rsidR="00433423" w:rsidRPr="000B4511">
        <w:rPr>
          <w:rFonts w:ascii="Times New Roman" w:eastAsia="Times New Roman" w:hAnsi="Times New Roman"/>
          <w:color w:val="000000" w:themeColor="text1"/>
          <w:sz w:val="24"/>
          <w:szCs w:val="24"/>
          <w:lang w:val="en-AU"/>
        </w:rPr>
        <w:t>(</w:t>
      </w:r>
      <w:r w:rsidR="0067392C">
        <w:rPr>
          <w:rFonts w:ascii="Times New Roman" w:eastAsia="Times New Roman" w:hAnsi="Times New Roman"/>
          <w:color w:val="000000" w:themeColor="text1"/>
          <w:sz w:val="24"/>
          <w:szCs w:val="24"/>
          <w:lang w:val="en-AU"/>
        </w:rPr>
        <w:t xml:space="preserve">e.g., </w:t>
      </w:r>
      <w:r w:rsidR="0067392C" w:rsidRPr="0067392C">
        <w:rPr>
          <w:rFonts w:ascii="Times New Roman" w:eastAsia="Times New Roman" w:hAnsi="Times New Roman"/>
          <w:i/>
          <w:color w:val="000000" w:themeColor="text1"/>
          <w:sz w:val="24"/>
          <w:szCs w:val="24"/>
          <w:lang w:val="en-AU"/>
        </w:rPr>
        <w:t>I see myself as reserved, quiet</w:t>
      </w:r>
      <w:r w:rsidR="003646C7" w:rsidRPr="000B4511">
        <w:rPr>
          <w:rFonts w:ascii="Times New Roman" w:eastAsia="Times New Roman" w:hAnsi="Times New Roman"/>
          <w:color w:val="000000" w:themeColor="text1"/>
          <w:sz w:val="24"/>
          <w:szCs w:val="24"/>
          <w:lang w:val="en-AU"/>
        </w:rPr>
        <w:t xml:space="preserve">; </w:t>
      </w:r>
      <w:r w:rsidR="00C1542A" w:rsidRPr="0067392C">
        <w:rPr>
          <w:rFonts w:ascii="Times New Roman" w:hAnsi="Times New Roman"/>
          <w:color w:val="000000" w:themeColor="text1"/>
          <w:sz w:val="24"/>
          <w:szCs w:val="24"/>
          <w:lang w:val="en-AU"/>
        </w:rPr>
        <w:t xml:space="preserve">Gosling, </w:t>
      </w:r>
      <w:r w:rsidR="00510097" w:rsidRPr="0067392C">
        <w:rPr>
          <w:rFonts w:ascii="Times New Roman" w:hAnsi="Times New Roman"/>
          <w:color w:val="000000" w:themeColor="text1"/>
          <w:sz w:val="24"/>
          <w:szCs w:val="24"/>
          <w:lang w:val="en-AU"/>
        </w:rPr>
        <w:t xml:space="preserve">Rentfrow, </w:t>
      </w:r>
      <w:r w:rsidR="00EF2782">
        <w:rPr>
          <w:rFonts w:ascii="Times New Roman" w:hAnsi="Times New Roman" w:cs="Times New Roman"/>
          <w:color w:val="auto"/>
          <w:sz w:val="24"/>
          <w:szCs w:val="24"/>
          <w:lang w:val="en-AU"/>
        </w:rPr>
        <w:t>and</w:t>
      </w:r>
      <w:r w:rsidR="00510097" w:rsidRPr="0067392C">
        <w:rPr>
          <w:rFonts w:ascii="Times New Roman" w:hAnsi="Times New Roman"/>
          <w:color w:val="000000" w:themeColor="text1"/>
          <w:sz w:val="24"/>
          <w:szCs w:val="24"/>
          <w:lang w:val="en-AU"/>
        </w:rPr>
        <w:t xml:space="preserve"> Swann</w:t>
      </w:r>
      <w:r w:rsidR="00C1542A" w:rsidRPr="0067392C">
        <w:rPr>
          <w:rFonts w:ascii="Times New Roman" w:hAnsi="Times New Roman"/>
          <w:color w:val="000000" w:themeColor="text1"/>
          <w:sz w:val="24"/>
          <w:szCs w:val="24"/>
          <w:lang w:val="en-AU"/>
        </w:rPr>
        <w:t xml:space="preserve"> 2003</w:t>
      </w:r>
      <w:r w:rsidR="002E2844" w:rsidRPr="00C240EF">
        <w:rPr>
          <w:rFonts w:ascii="Times New Roman" w:eastAsia="Times New Roman" w:hAnsi="Times New Roman"/>
          <w:color w:val="000000" w:themeColor="text1"/>
          <w:sz w:val="24"/>
          <w:szCs w:val="24"/>
          <w:lang w:val="en-AU"/>
        </w:rPr>
        <w:t>)</w:t>
      </w:r>
      <w:r w:rsidR="00433423" w:rsidRPr="000B4511">
        <w:rPr>
          <w:rFonts w:ascii="Times New Roman" w:eastAsia="Times New Roman" w:hAnsi="Times New Roman"/>
          <w:color w:val="000000" w:themeColor="text1"/>
          <w:sz w:val="24"/>
          <w:szCs w:val="24"/>
          <w:lang w:val="en-AU"/>
        </w:rPr>
        <w:t xml:space="preserve"> </w:t>
      </w:r>
      <w:r w:rsidR="003646C7" w:rsidRPr="0067392C">
        <w:rPr>
          <w:rFonts w:ascii="Times New Roman" w:hAnsi="Times New Roman"/>
          <w:color w:val="000000" w:themeColor="text1"/>
          <w:sz w:val="24"/>
          <w:szCs w:val="24"/>
          <w:lang w:val="en-AU"/>
        </w:rPr>
        <w:t xml:space="preserve">since </w:t>
      </w:r>
      <w:r w:rsidR="001A1C71" w:rsidRPr="0067392C">
        <w:rPr>
          <w:rFonts w:ascii="Times New Roman" w:hAnsi="Times New Roman"/>
          <w:color w:val="000000" w:themeColor="text1"/>
          <w:sz w:val="24"/>
          <w:szCs w:val="24"/>
          <w:lang w:val="en-AU"/>
        </w:rPr>
        <w:t>previous SJT studies revealed correlations with personality measures.</w:t>
      </w:r>
      <w:r w:rsidR="000C3EC3" w:rsidRPr="0067392C">
        <w:rPr>
          <w:rFonts w:ascii="Times New Roman" w:hAnsi="Times New Roman"/>
          <w:color w:val="000000" w:themeColor="text1"/>
          <w:sz w:val="24"/>
          <w:szCs w:val="24"/>
          <w:lang w:val="en-AU"/>
        </w:rPr>
        <w:t xml:space="preserve"> </w:t>
      </w:r>
      <w:r w:rsidR="002B1D67" w:rsidRPr="0067392C">
        <w:rPr>
          <w:rFonts w:ascii="Times New Roman" w:hAnsi="Times New Roman" w:cs="Times New Roman"/>
          <w:color w:val="000000" w:themeColor="text1"/>
          <w:sz w:val="24"/>
          <w:szCs w:val="24"/>
          <w:lang w:val="en-AU"/>
        </w:rPr>
        <w:t xml:space="preserve">A reliable 6-item form of the Teachers’ Sense of Efficacy Scale (Tschannen-Moran </w:t>
      </w:r>
      <w:r w:rsidR="00EF2782">
        <w:rPr>
          <w:rFonts w:ascii="Times New Roman" w:hAnsi="Times New Roman" w:cs="Times New Roman"/>
          <w:color w:val="auto"/>
          <w:sz w:val="24"/>
          <w:szCs w:val="24"/>
          <w:lang w:val="en-AU"/>
        </w:rPr>
        <w:t>and</w:t>
      </w:r>
      <w:r w:rsidR="002B1D67" w:rsidRPr="0067392C">
        <w:rPr>
          <w:rFonts w:ascii="Times New Roman" w:hAnsi="Times New Roman" w:cs="Times New Roman"/>
          <w:color w:val="000000" w:themeColor="text1"/>
          <w:sz w:val="24"/>
          <w:szCs w:val="24"/>
          <w:lang w:val="en-AU"/>
        </w:rPr>
        <w:t xml:space="preserve"> Woolfolk Hoy 2001) measured teachers’ self-efficacy in three domains</w:t>
      </w:r>
      <w:r w:rsidR="002B1D67" w:rsidRPr="0067392C">
        <w:rPr>
          <w:rFonts w:ascii="Times New Roman" w:hAnsi="Times New Roman" w:cs="Times New Roman"/>
          <w:color w:val="auto"/>
          <w:sz w:val="24"/>
          <w:szCs w:val="24"/>
          <w:lang w:val="en-AU"/>
        </w:rPr>
        <w:t>: student engagement</w:t>
      </w:r>
      <w:r w:rsidR="006F05C5" w:rsidRPr="0067392C">
        <w:rPr>
          <w:rFonts w:ascii="Times New Roman" w:hAnsi="Times New Roman" w:cs="Times New Roman"/>
          <w:color w:val="auto"/>
          <w:sz w:val="24"/>
          <w:szCs w:val="24"/>
          <w:lang w:val="en-AU"/>
        </w:rPr>
        <w:t xml:space="preserve"> (e.g., </w:t>
      </w:r>
      <w:r w:rsidR="006F05C5" w:rsidRPr="0067392C">
        <w:rPr>
          <w:rFonts w:ascii="Times New Roman" w:hAnsi="Times New Roman" w:cs="Times New Roman"/>
          <w:i/>
          <w:color w:val="auto"/>
          <w:sz w:val="24"/>
          <w:szCs w:val="24"/>
          <w:lang w:val="en-AU"/>
        </w:rPr>
        <w:t xml:space="preserve">How </w:t>
      </w:r>
      <w:r w:rsidR="0067392C" w:rsidRPr="0067392C">
        <w:rPr>
          <w:rFonts w:ascii="Times New Roman" w:hAnsi="Times New Roman" w:cs="Times New Roman"/>
          <w:i/>
          <w:color w:val="auto"/>
          <w:sz w:val="24"/>
          <w:szCs w:val="24"/>
          <w:lang w:val="en-AU"/>
        </w:rPr>
        <w:t>much can you do to</w:t>
      </w:r>
      <w:r w:rsidR="006F05C5" w:rsidRPr="0067392C">
        <w:rPr>
          <w:rFonts w:ascii="Times New Roman" w:hAnsi="Times New Roman" w:cs="Times New Roman"/>
          <w:i/>
          <w:color w:val="auto"/>
          <w:sz w:val="24"/>
          <w:szCs w:val="24"/>
          <w:lang w:val="en-AU"/>
        </w:rPr>
        <w:t xml:space="preserve"> </w:t>
      </w:r>
      <w:r w:rsidR="006F05C5" w:rsidRPr="0067392C">
        <w:rPr>
          <w:rFonts w:ascii="Times New Roman" w:hAnsi="Times New Roman" w:cs="Times New Roman"/>
          <w:i/>
          <w:sz w:val="24"/>
          <w:szCs w:val="24"/>
        </w:rPr>
        <w:t>motivate students who show low interest in school work?</w:t>
      </w:r>
      <w:r w:rsidR="006F05C5" w:rsidRPr="0067392C">
        <w:rPr>
          <w:rFonts w:ascii="Times New Roman" w:hAnsi="Times New Roman" w:cs="Times New Roman"/>
          <w:sz w:val="24"/>
          <w:szCs w:val="24"/>
        </w:rPr>
        <w:t>)</w:t>
      </w:r>
      <w:r w:rsidR="002B1D67" w:rsidRPr="0067392C">
        <w:rPr>
          <w:rFonts w:ascii="Times New Roman" w:hAnsi="Times New Roman" w:cs="Times New Roman"/>
          <w:color w:val="auto"/>
          <w:sz w:val="24"/>
          <w:szCs w:val="24"/>
          <w:lang w:val="en-AU"/>
        </w:rPr>
        <w:t>, classroom management</w:t>
      </w:r>
      <w:r w:rsidR="006F05C5" w:rsidRPr="0067392C">
        <w:rPr>
          <w:rFonts w:ascii="Times New Roman" w:hAnsi="Times New Roman" w:cs="Times New Roman"/>
          <w:color w:val="auto"/>
          <w:sz w:val="24"/>
          <w:szCs w:val="24"/>
          <w:lang w:val="en-AU"/>
        </w:rPr>
        <w:t xml:space="preserve"> (e.g., </w:t>
      </w:r>
      <w:r w:rsidR="006F05C5" w:rsidRPr="0067392C">
        <w:rPr>
          <w:rFonts w:ascii="Times New Roman" w:hAnsi="Times New Roman" w:cs="Times New Roman"/>
          <w:i/>
          <w:color w:val="auto"/>
          <w:sz w:val="24"/>
          <w:szCs w:val="24"/>
          <w:lang w:val="en-AU"/>
        </w:rPr>
        <w:t xml:space="preserve">How </w:t>
      </w:r>
      <w:r w:rsidR="0067392C" w:rsidRPr="0067392C">
        <w:rPr>
          <w:rFonts w:ascii="Times New Roman" w:hAnsi="Times New Roman" w:cs="Times New Roman"/>
          <w:i/>
          <w:color w:val="auto"/>
          <w:sz w:val="24"/>
          <w:szCs w:val="24"/>
          <w:lang w:val="en-AU"/>
        </w:rPr>
        <w:t>much can you do to</w:t>
      </w:r>
      <w:r w:rsidR="006F05C5" w:rsidRPr="0067392C">
        <w:rPr>
          <w:rFonts w:ascii="Times New Roman" w:hAnsi="Times New Roman" w:cs="Times New Roman"/>
          <w:i/>
          <w:color w:val="auto"/>
          <w:sz w:val="24"/>
          <w:szCs w:val="24"/>
          <w:lang w:val="en-AU"/>
        </w:rPr>
        <w:t xml:space="preserve"> </w:t>
      </w:r>
      <w:r w:rsidR="006F05C5" w:rsidRPr="0067392C">
        <w:rPr>
          <w:rFonts w:ascii="Times New Roman" w:hAnsi="Times New Roman" w:cs="Times New Roman"/>
          <w:i/>
          <w:sz w:val="24"/>
          <w:szCs w:val="24"/>
        </w:rPr>
        <w:t>calm a student who is disruptive or noisy?</w:t>
      </w:r>
      <w:r w:rsidR="006F05C5" w:rsidRPr="0067392C">
        <w:rPr>
          <w:rFonts w:ascii="Times New Roman" w:hAnsi="Times New Roman" w:cs="Times New Roman"/>
          <w:sz w:val="24"/>
          <w:szCs w:val="24"/>
        </w:rPr>
        <w:t>)</w:t>
      </w:r>
      <w:r w:rsidR="002B1D67" w:rsidRPr="0067392C">
        <w:rPr>
          <w:rFonts w:ascii="Times New Roman" w:hAnsi="Times New Roman" w:cs="Times New Roman"/>
          <w:color w:val="auto"/>
          <w:sz w:val="24"/>
          <w:szCs w:val="24"/>
          <w:lang w:val="en-AU"/>
        </w:rPr>
        <w:t>, and instructional strategies</w:t>
      </w:r>
      <w:r w:rsidR="0067392C" w:rsidRPr="0067392C">
        <w:rPr>
          <w:rFonts w:ascii="Times New Roman" w:hAnsi="Times New Roman" w:cs="Times New Roman"/>
          <w:color w:val="auto"/>
          <w:sz w:val="24"/>
          <w:szCs w:val="24"/>
          <w:lang w:val="en-AU"/>
        </w:rPr>
        <w:t xml:space="preserve"> (e.g., </w:t>
      </w:r>
      <w:r w:rsidR="0067392C" w:rsidRPr="0067392C">
        <w:rPr>
          <w:rFonts w:ascii="Times New Roman" w:hAnsi="Times New Roman" w:cs="Times New Roman"/>
          <w:i/>
          <w:color w:val="auto"/>
          <w:sz w:val="24"/>
          <w:szCs w:val="24"/>
          <w:lang w:val="en-AU"/>
        </w:rPr>
        <w:t xml:space="preserve">How much can you do to </w:t>
      </w:r>
      <w:r w:rsidR="0067392C" w:rsidRPr="0067392C">
        <w:rPr>
          <w:rFonts w:ascii="Times New Roman" w:hAnsi="Times New Roman" w:cs="Times New Roman"/>
          <w:i/>
          <w:sz w:val="24"/>
          <w:szCs w:val="24"/>
        </w:rPr>
        <w:t>implement a variety of assessment strategies?</w:t>
      </w:r>
      <w:r w:rsidR="0067392C">
        <w:rPr>
          <w:rFonts w:ascii="Times New Roman" w:hAnsi="Times New Roman" w:cs="Times New Roman"/>
          <w:sz w:val="24"/>
          <w:szCs w:val="24"/>
        </w:rPr>
        <w:t>)</w:t>
      </w:r>
      <w:r w:rsidR="002B1D67" w:rsidRPr="0067392C">
        <w:rPr>
          <w:rFonts w:ascii="Times New Roman" w:hAnsi="Times New Roman" w:cs="Times New Roman"/>
          <w:color w:val="auto"/>
          <w:sz w:val="24"/>
          <w:szCs w:val="24"/>
          <w:lang w:val="en-AU"/>
        </w:rPr>
        <w:t xml:space="preserve">. </w:t>
      </w:r>
      <w:r w:rsidRPr="0067392C">
        <w:rPr>
          <w:rFonts w:ascii="Times New Roman" w:hAnsi="Times New Roman" w:cs="Times New Roman"/>
          <w:color w:val="auto"/>
          <w:sz w:val="24"/>
          <w:szCs w:val="24"/>
          <w:lang w:val="en-AU"/>
        </w:rPr>
        <w:t>Teacher engagement was measured using</w:t>
      </w:r>
      <w:r w:rsidR="00107167" w:rsidRPr="0067392C">
        <w:rPr>
          <w:rFonts w:ascii="Times New Roman" w:hAnsi="Times New Roman" w:cs="Times New Roman"/>
          <w:color w:val="auto"/>
          <w:sz w:val="24"/>
          <w:szCs w:val="24"/>
          <w:lang w:val="en-AU"/>
        </w:rPr>
        <w:t xml:space="preserve"> </w:t>
      </w:r>
      <w:r w:rsidRPr="0067392C">
        <w:rPr>
          <w:rFonts w:ascii="Times New Roman" w:hAnsi="Times New Roman" w:cs="Times New Roman"/>
          <w:color w:val="auto"/>
          <w:sz w:val="24"/>
          <w:szCs w:val="24"/>
          <w:lang w:val="en-AU"/>
        </w:rPr>
        <w:t xml:space="preserve">the </w:t>
      </w:r>
      <w:r w:rsidR="001A06CC" w:rsidRPr="0067392C">
        <w:rPr>
          <w:rFonts w:ascii="Times New Roman" w:hAnsi="Times New Roman" w:cs="Times New Roman"/>
          <w:color w:val="auto"/>
          <w:sz w:val="24"/>
          <w:szCs w:val="24"/>
          <w:lang w:val="en-AU"/>
        </w:rPr>
        <w:t>Engaged Teachers Scale (</w:t>
      </w:r>
      <w:r w:rsidR="00CF51BC">
        <w:rPr>
          <w:rFonts w:ascii="Times New Roman" w:hAnsi="Times New Roman" w:cs="Times New Roman"/>
          <w:color w:val="auto"/>
          <w:sz w:val="24"/>
          <w:szCs w:val="24"/>
          <w:lang w:val="en-AU"/>
        </w:rPr>
        <w:t>Klassen, et al.</w:t>
      </w:r>
      <w:r w:rsidR="002A1E9E" w:rsidRPr="0067392C">
        <w:rPr>
          <w:rFonts w:ascii="Times New Roman" w:hAnsi="Times New Roman" w:cs="Times New Roman"/>
          <w:color w:val="auto"/>
          <w:sz w:val="24"/>
          <w:szCs w:val="24"/>
          <w:lang w:val="en-AU"/>
        </w:rPr>
        <w:t xml:space="preserve"> 2013</w:t>
      </w:r>
      <w:r w:rsidRPr="0067392C">
        <w:rPr>
          <w:rFonts w:ascii="Times New Roman" w:hAnsi="Times New Roman" w:cs="Times New Roman"/>
          <w:color w:val="auto"/>
          <w:sz w:val="24"/>
          <w:szCs w:val="24"/>
          <w:lang w:val="en-AU"/>
        </w:rPr>
        <w:t>), which assesses</w:t>
      </w:r>
      <w:r w:rsidR="002A1E9E" w:rsidRPr="0067392C">
        <w:rPr>
          <w:rFonts w:ascii="Times New Roman" w:hAnsi="Times New Roman" w:cs="Times New Roman"/>
          <w:color w:val="auto"/>
          <w:sz w:val="24"/>
          <w:szCs w:val="24"/>
          <w:lang w:val="en-AU"/>
        </w:rPr>
        <w:t xml:space="preserve"> cognitive </w:t>
      </w:r>
      <w:r w:rsidRPr="0067392C">
        <w:rPr>
          <w:rFonts w:ascii="Times New Roman" w:hAnsi="Times New Roman" w:cs="Times New Roman"/>
          <w:color w:val="auto"/>
          <w:sz w:val="24"/>
          <w:szCs w:val="24"/>
          <w:lang w:val="en-AU"/>
        </w:rPr>
        <w:t>engagement</w:t>
      </w:r>
      <w:r w:rsidR="006F05C5">
        <w:rPr>
          <w:rFonts w:ascii="Times New Roman" w:hAnsi="Times New Roman" w:cs="Times New Roman"/>
          <w:color w:val="auto"/>
          <w:sz w:val="24"/>
          <w:szCs w:val="24"/>
          <w:lang w:val="en-AU"/>
        </w:rPr>
        <w:t xml:space="preserve"> </w:t>
      </w:r>
      <w:r w:rsidR="006F05C5" w:rsidRPr="006F05C5">
        <w:rPr>
          <w:rFonts w:ascii="Times New Roman" w:hAnsi="Times New Roman" w:cs="Times New Roman"/>
          <w:color w:val="auto"/>
          <w:sz w:val="24"/>
          <w:szCs w:val="24"/>
          <w:lang w:val="en-AU"/>
        </w:rPr>
        <w:t xml:space="preserve">(e.g., </w:t>
      </w:r>
      <w:r w:rsidR="006F05C5" w:rsidRPr="006F05C5">
        <w:rPr>
          <w:rFonts w:ascii="Times New Roman" w:hAnsi="Times New Roman" w:cs="Times New Roman"/>
          <w:i/>
          <w:sz w:val="24"/>
          <w:szCs w:val="24"/>
        </w:rPr>
        <w:t>While teaching I pay a lot of attention to my work</w:t>
      </w:r>
      <w:r w:rsidR="006F05C5" w:rsidRPr="006F05C5">
        <w:rPr>
          <w:rFonts w:ascii="Times New Roman" w:hAnsi="Times New Roman" w:cs="Times New Roman"/>
          <w:sz w:val="24"/>
          <w:szCs w:val="24"/>
        </w:rPr>
        <w:t>)</w:t>
      </w:r>
      <w:r w:rsidR="002A1E9E" w:rsidRPr="006F05C5">
        <w:rPr>
          <w:rFonts w:ascii="Times New Roman" w:hAnsi="Times New Roman" w:cs="Times New Roman"/>
          <w:color w:val="auto"/>
          <w:sz w:val="24"/>
          <w:szCs w:val="24"/>
          <w:lang w:val="en-AU"/>
        </w:rPr>
        <w:t xml:space="preserve">, </w:t>
      </w:r>
      <w:r w:rsidR="00C47EA5" w:rsidRPr="006F05C5">
        <w:rPr>
          <w:rFonts w:ascii="Times New Roman" w:hAnsi="Times New Roman" w:cs="Times New Roman"/>
          <w:color w:val="auto"/>
          <w:sz w:val="24"/>
          <w:szCs w:val="24"/>
          <w:lang w:val="en-AU"/>
        </w:rPr>
        <w:t>emotional engagement</w:t>
      </w:r>
      <w:r w:rsidR="006F05C5">
        <w:rPr>
          <w:rFonts w:ascii="Times New Roman" w:hAnsi="Times New Roman" w:cs="Times New Roman"/>
          <w:color w:val="auto"/>
          <w:sz w:val="24"/>
          <w:szCs w:val="24"/>
          <w:lang w:val="en-AU"/>
        </w:rPr>
        <w:t xml:space="preserve"> (e.g., </w:t>
      </w:r>
      <w:r w:rsidR="006F05C5" w:rsidRPr="006F05C5">
        <w:rPr>
          <w:rFonts w:ascii="Times New Roman" w:hAnsi="Times New Roman" w:cs="Times New Roman"/>
          <w:i/>
          <w:color w:val="auto"/>
          <w:sz w:val="24"/>
          <w:szCs w:val="24"/>
        </w:rPr>
        <w:t>I feel happy while teaching</w:t>
      </w:r>
      <w:r w:rsidR="006F05C5">
        <w:rPr>
          <w:rFonts w:ascii="Arial" w:hAnsi="Arial" w:cs="Arial"/>
          <w:color w:val="auto"/>
        </w:rPr>
        <w:t>)</w:t>
      </w:r>
      <w:r w:rsidR="00C47EA5" w:rsidRPr="006F05C5">
        <w:rPr>
          <w:rFonts w:ascii="Times New Roman" w:hAnsi="Times New Roman" w:cs="Times New Roman"/>
          <w:color w:val="auto"/>
          <w:sz w:val="24"/>
          <w:szCs w:val="24"/>
          <w:lang w:val="en-AU"/>
        </w:rPr>
        <w:t xml:space="preserve">, </w:t>
      </w:r>
      <w:r w:rsidR="002A1E9E" w:rsidRPr="006F05C5">
        <w:rPr>
          <w:rFonts w:ascii="Times New Roman" w:hAnsi="Times New Roman" w:cs="Times New Roman"/>
          <w:color w:val="auto"/>
          <w:sz w:val="24"/>
          <w:szCs w:val="24"/>
          <w:lang w:val="en-AU"/>
        </w:rPr>
        <w:t>social engagement with students</w:t>
      </w:r>
      <w:r w:rsidR="006F05C5">
        <w:rPr>
          <w:rFonts w:ascii="Times New Roman" w:hAnsi="Times New Roman" w:cs="Times New Roman"/>
          <w:color w:val="auto"/>
          <w:sz w:val="24"/>
          <w:szCs w:val="24"/>
          <w:lang w:val="en-AU"/>
        </w:rPr>
        <w:t xml:space="preserve"> </w:t>
      </w:r>
      <w:r w:rsidR="006F05C5" w:rsidRPr="006F05C5">
        <w:rPr>
          <w:rFonts w:ascii="Times New Roman" w:hAnsi="Times New Roman" w:cs="Times New Roman"/>
          <w:color w:val="auto"/>
          <w:sz w:val="24"/>
          <w:szCs w:val="24"/>
          <w:lang w:val="en-AU"/>
        </w:rPr>
        <w:t xml:space="preserve">(e.g., </w:t>
      </w:r>
      <w:r w:rsidR="006F05C5" w:rsidRPr="006F05C5">
        <w:rPr>
          <w:rFonts w:ascii="Times New Roman" w:hAnsi="Times New Roman" w:cs="Times New Roman"/>
          <w:i/>
          <w:color w:val="auto"/>
          <w:sz w:val="24"/>
          <w:szCs w:val="24"/>
        </w:rPr>
        <w:t>In class, I show warmth to my students</w:t>
      </w:r>
      <w:r w:rsidR="006F05C5" w:rsidRPr="006F05C5">
        <w:rPr>
          <w:rFonts w:ascii="Times New Roman" w:hAnsi="Times New Roman" w:cs="Times New Roman"/>
          <w:color w:val="auto"/>
          <w:sz w:val="24"/>
          <w:szCs w:val="24"/>
          <w:lang w:val="en-AU"/>
        </w:rPr>
        <w:t>)</w:t>
      </w:r>
      <w:r w:rsidR="002A1E9E" w:rsidRPr="006F05C5">
        <w:rPr>
          <w:rFonts w:ascii="Times New Roman" w:hAnsi="Times New Roman" w:cs="Times New Roman"/>
          <w:color w:val="auto"/>
          <w:sz w:val="24"/>
          <w:szCs w:val="24"/>
          <w:lang w:val="en-AU"/>
        </w:rPr>
        <w:t>, and social engagement with colleagues</w:t>
      </w:r>
      <w:r w:rsidR="006F05C5" w:rsidRPr="006F05C5">
        <w:rPr>
          <w:rFonts w:ascii="Times New Roman" w:hAnsi="Times New Roman" w:cs="Times New Roman"/>
          <w:color w:val="auto"/>
          <w:sz w:val="24"/>
          <w:szCs w:val="24"/>
          <w:lang w:val="en-AU"/>
        </w:rPr>
        <w:t xml:space="preserve"> (e.g., </w:t>
      </w:r>
      <w:r w:rsidR="006F05C5" w:rsidRPr="006F05C5">
        <w:rPr>
          <w:rFonts w:ascii="Times New Roman" w:hAnsi="Times New Roman" w:cs="Times New Roman"/>
          <w:i/>
          <w:color w:val="auto"/>
          <w:sz w:val="24"/>
          <w:szCs w:val="24"/>
        </w:rPr>
        <w:t>At school, I connect well with my colleagues</w:t>
      </w:r>
      <w:r w:rsidR="006F05C5" w:rsidRPr="006F05C5">
        <w:rPr>
          <w:rFonts w:ascii="Times New Roman" w:hAnsi="Times New Roman" w:cs="Times New Roman"/>
          <w:color w:val="auto"/>
          <w:sz w:val="24"/>
          <w:szCs w:val="24"/>
        </w:rPr>
        <w:t>)</w:t>
      </w:r>
      <w:r w:rsidRPr="006F05C5">
        <w:rPr>
          <w:rFonts w:ascii="Times New Roman" w:hAnsi="Times New Roman" w:cs="Times New Roman"/>
          <w:color w:val="auto"/>
          <w:sz w:val="24"/>
          <w:szCs w:val="24"/>
          <w:lang w:val="en-AU"/>
        </w:rPr>
        <w:t>.</w:t>
      </w:r>
      <w:r w:rsidR="002A1E9E" w:rsidRPr="006F05C5">
        <w:rPr>
          <w:rFonts w:ascii="Times New Roman" w:hAnsi="Times New Roman" w:cs="Times New Roman"/>
          <w:color w:val="auto"/>
          <w:sz w:val="24"/>
          <w:szCs w:val="24"/>
          <w:lang w:val="en-AU"/>
        </w:rPr>
        <w:t xml:space="preserve"> </w:t>
      </w:r>
    </w:p>
    <w:p w14:paraId="1452DDD9" w14:textId="3667A15D" w:rsidR="000B128B" w:rsidRPr="006F05C5" w:rsidRDefault="00CA3CE3" w:rsidP="003805C1">
      <w:pPr>
        <w:spacing w:line="480" w:lineRule="auto"/>
        <w:contextualSpacing/>
        <w:rPr>
          <w:rFonts w:ascii="Times New Roman" w:eastAsia="Times New Roman" w:hAnsi="Times New Roman" w:cs="Times New Roman"/>
          <w:color w:val="auto"/>
          <w:sz w:val="24"/>
          <w:szCs w:val="24"/>
          <w:lang w:val="en-AU"/>
        </w:rPr>
      </w:pPr>
      <w:r w:rsidRPr="006F05C5">
        <w:rPr>
          <w:rFonts w:ascii="Times New Roman" w:hAnsi="Times New Roman" w:cs="Times New Roman"/>
          <w:b/>
          <w:color w:val="000000" w:themeColor="text1"/>
          <w:sz w:val="24"/>
          <w:szCs w:val="24"/>
          <w:lang w:val="en-AU"/>
        </w:rPr>
        <w:t>Analytical Strategy</w:t>
      </w:r>
    </w:p>
    <w:p w14:paraId="0E28F636" w14:textId="4BBFEB36" w:rsidR="001E0E64" w:rsidRPr="006F05C5" w:rsidRDefault="009B622A" w:rsidP="00B116E4">
      <w:pPr>
        <w:spacing w:line="480" w:lineRule="auto"/>
        <w:ind w:firstLine="720"/>
        <w:contextualSpacing/>
        <w:rPr>
          <w:rFonts w:ascii="Times New Roman" w:eastAsia="Times New Roman" w:hAnsi="Times New Roman" w:cs="Times New Roman"/>
          <w:color w:val="auto"/>
          <w:sz w:val="24"/>
          <w:szCs w:val="24"/>
          <w:lang w:val="en-AU"/>
        </w:rPr>
      </w:pPr>
      <w:r w:rsidRPr="006F05C5">
        <w:rPr>
          <w:rFonts w:ascii="Times New Roman" w:eastAsia="Times New Roman" w:hAnsi="Times New Roman" w:cs="Times New Roman"/>
          <w:color w:val="auto"/>
          <w:sz w:val="24"/>
          <w:szCs w:val="24"/>
          <w:lang w:val="en-AU"/>
        </w:rPr>
        <w:t>W</w:t>
      </w:r>
      <w:r w:rsidR="00CA3CE3" w:rsidRPr="006F05C5">
        <w:rPr>
          <w:rFonts w:ascii="Times New Roman" w:eastAsia="Times New Roman" w:hAnsi="Times New Roman" w:cs="Times New Roman"/>
          <w:color w:val="auto"/>
          <w:sz w:val="24"/>
          <w:szCs w:val="24"/>
          <w:lang w:val="en-AU"/>
        </w:rPr>
        <w:t xml:space="preserve">e </w:t>
      </w:r>
      <w:r w:rsidR="003D5557" w:rsidRPr="006F05C5">
        <w:rPr>
          <w:rFonts w:ascii="Times New Roman" w:eastAsia="Times New Roman" w:hAnsi="Times New Roman" w:cs="Times New Roman"/>
          <w:color w:val="auto"/>
          <w:sz w:val="24"/>
          <w:szCs w:val="24"/>
          <w:lang w:val="en-AU"/>
        </w:rPr>
        <w:t xml:space="preserve">carried out </w:t>
      </w:r>
      <w:r w:rsidR="00CA3CE3" w:rsidRPr="006F05C5">
        <w:rPr>
          <w:rFonts w:ascii="Times New Roman" w:eastAsia="Times New Roman" w:hAnsi="Times New Roman" w:cs="Times New Roman"/>
          <w:color w:val="auto"/>
          <w:sz w:val="24"/>
          <w:szCs w:val="24"/>
          <w:lang w:val="en-AU"/>
        </w:rPr>
        <w:t>descriptive and correlational analyses in order</w:t>
      </w:r>
      <w:r w:rsidR="00525BC7" w:rsidRPr="006F05C5">
        <w:rPr>
          <w:rFonts w:ascii="Times New Roman" w:eastAsia="Times New Roman" w:hAnsi="Times New Roman" w:cs="Times New Roman"/>
          <w:color w:val="auto"/>
          <w:sz w:val="24"/>
          <w:szCs w:val="24"/>
          <w:lang w:val="en-AU"/>
        </w:rPr>
        <w:t xml:space="preserve"> to summarise the pilot study responses to the scales and the SJT. </w:t>
      </w:r>
      <w:r w:rsidR="00BF53DD" w:rsidRPr="006F05C5">
        <w:rPr>
          <w:rFonts w:ascii="Times New Roman" w:eastAsia="Times New Roman" w:hAnsi="Times New Roman" w:cs="Times New Roman"/>
          <w:color w:val="auto"/>
          <w:sz w:val="24"/>
          <w:szCs w:val="24"/>
          <w:lang w:val="en-AU"/>
        </w:rPr>
        <w:t>Using</w:t>
      </w:r>
      <w:r w:rsidR="00CA3CE3" w:rsidRPr="006F05C5">
        <w:rPr>
          <w:rFonts w:ascii="Times New Roman" w:eastAsia="Times New Roman" w:hAnsi="Times New Roman" w:cs="Times New Roman"/>
          <w:color w:val="auto"/>
          <w:sz w:val="24"/>
          <w:szCs w:val="24"/>
          <w:lang w:val="en-AU"/>
        </w:rPr>
        <w:t xml:space="preserve"> frequencies of </w:t>
      </w:r>
      <w:r w:rsidR="002322CF" w:rsidRPr="006F05C5">
        <w:rPr>
          <w:rFonts w:ascii="Times New Roman" w:eastAsia="Times New Roman" w:hAnsi="Times New Roman" w:cs="Times New Roman"/>
          <w:color w:val="auto"/>
          <w:sz w:val="24"/>
          <w:szCs w:val="24"/>
          <w:lang w:val="en-AU"/>
        </w:rPr>
        <w:t xml:space="preserve">SJT </w:t>
      </w:r>
      <w:r w:rsidR="00CA3CE3" w:rsidRPr="006F05C5">
        <w:rPr>
          <w:rFonts w:ascii="Times New Roman" w:eastAsia="Times New Roman" w:hAnsi="Times New Roman" w:cs="Times New Roman"/>
          <w:color w:val="auto"/>
          <w:sz w:val="24"/>
          <w:szCs w:val="24"/>
          <w:lang w:val="en-AU"/>
        </w:rPr>
        <w:t xml:space="preserve">responses, we compared the results with the scoring suggestions provided through the UK pilot and by the NSW teachers and principals. </w:t>
      </w:r>
      <w:r w:rsidR="00525BC7" w:rsidRPr="006F05C5">
        <w:rPr>
          <w:rFonts w:ascii="Times New Roman" w:eastAsia="Times New Roman" w:hAnsi="Times New Roman" w:cs="Times New Roman"/>
          <w:color w:val="auto"/>
          <w:sz w:val="24"/>
          <w:szCs w:val="24"/>
          <w:lang w:val="en-AU"/>
        </w:rPr>
        <w:t>Then</w:t>
      </w:r>
      <w:r w:rsidR="00CA3CE3" w:rsidRPr="006F05C5">
        <w:rPr>
          <w:rFonts w:ascii="Times New Roman" w:eastAsia="Times New Roman" w:hAnsi="Times New Roman" w:cs="Times New Roman"/>
          <w:color w:val="auto"/>
          <w:sz w:val="24"/>
          <w:szCs w:val="24"/>
          <w:lang w:val="en-AU"/>
        </w:rPr>
        <w:t xml:space="preserve"> we drafted a </w:t>
      </w:r>
      <w:r w:rsidR="00C47EA5" w:rsidRPr="006F05C5">
        <w:rPr>
          <w:rFonts w:ascii="Times New Roman" w:eastAsia="Times New Roman" w:hAnsi="Times New Roman" w:cs="Times New Roman"/>
          <w:color w:val="auto"/>
          <w:sz w:val="24"/>
          <w:szCs w:val="24"/>
          <w:lang w:val="en-AU"/>
        </w:rPr>
        <w:t xml:space="preserve">final </w:t>
      </w:r>
      <w:r w:rsidR="00CA3CE3" w:rsidRPr="006F05C5">
        <w:rPr>
          <w:rFonts w:ascii="Times New Roman" w:eastAsia="Times New Roman" w:hAnsi="Times New Roman" w:cs="Times New Roman"/>
          <w:color w:val="auto"/>
          <w:sz w:val="24"/>
          <w:szCs w:val="24"/>
          <w:lang w:val="en-AU"/>
        </w:rPr>
        <w:t>scoring key</w:t>
      </w:r>
      <w:r w:rsidR="001E0E64" w:rsidRPr="006F05C5">
        <w:rPr>
          <w:rFonts w:ascii="Times New Roman" w:eastAsia="Times New Roman" w:hAnsi="Times New Roman" w:cs="Times New Roman"/>
          <w:color w:val="auto"/>
          <w:sz w:val="24"/>
          <w:szCs w:val="24"/>
          <w:lang w:val="en-AU"/>
        </w:rPr>
        <w:t xml:space="preserve">. Next we used </w:t>
      </w:r>
      <w:r w:rsidR="005D0E8B" w:rsidRPr="006F05C5">
        <w:rPr>
          <w:rFonts w:ascii="Times New Roman" w:eastAsia="Times New Roman" w:hAnsi="Times New Roman" w:cs="Times New Roman"/>
          <w:color w:val="auto"/>
          <w:sz w:val="24"/>
          <w:szCs w:val="24"/>
          <w:lang w:val="en-AU"/>
        </w:rPr>
        <w:t>Patterson</w:t>
      </w:r>
      <w:r w:rsidR="00635292" w:rsidRPr="006F05C5">
        <w:rPr>
          <w:rFonts w:ascii="Times New Roman" w:eastAsia="Times New Roman" w:hAnsi="Times New Roman" w:cs="Times New Roman"/>
          <w:color w:val="auto"/>
          <w:sz w:val="24"/>
          <w:szCs w:val="24"/>
          <w:lang w:val="en-AU"/>
        </w:rPr>
        <w:t>,</w:t>
      </w:r>
      <w:r w:rsidR="005D0E8B" w:rsidRPr="006F05C5">
        <w:rPr>
          <w:rFonts w:ascii="Times New Roman" w:eastAsia="Times New Roman" w:hAnsi="Times New Roman" w:cs="Times New Roman"/>
          <w:color w:val="auto"/>
          <w:sz w:val="24"/>
          <w:szCs w:val="24"/>
          <w:lang w:val="en-AU"/>
        </w:rPr>
        <w:t xml:space="preserve"> </w:t>
      </w:r>
      <w:r w:rsidR="00464FD4" w:rsidRPr="006F05C5">
        <w:rPr>
          <w:rFonts w:ascii="Times New Roman" w:hAnsi="Times New Roman" w:cs="Times New Roman"/>
          <w:color w:val="auto"/>
          <w:sz w:val="24"/>
          <w:szCs w:val="24"/>
          <w:lang w:val="en-AU"/>
        </w:rPr>
        <w:lastRenderedPageBreak/>
        <w:t>Ashworth, and Good’s</w:t>
      </w:r>
      <w:r w:rsidR="00464FD4" w:rsidRPr="006F05C5">
        <w:rPr>
          <w:rFonts w:ascii="Times New Roman" w:eastAsia="Times New Roman" w:hAnsi="Times New Roman" w:cs="Times New Roman"/>
          <w:color w:val="auto"/>
          <w:sz w:val="24"/>
          <w:szCs w:val="24"/>
          <w:lang w:val="en-AU"/>
        </w:rPr>
        <w:t xml:space="preserve"> </w:t>
      </w:r>
      <w:r w:rsidR="005D0E8B" w:rsidRPr="006F05C5">
        <w:rPr>
          <w:rFonts w:ascii="Times New Roman" w:eastAsia="Times New Roman" w:hAnsi="Times New Roman" w:cs="Times New Roman"/>
          <w:color w:val="auto"/>
          <w:sz w:val="24"/>
          <w:szCs w:val="24"/>
          <w:lang w:val="en-AU"/>
        </w:rPr>
        <w:t>(</w:t>
      </w:r>
      <w:r w:rsidR="002322CF" w:rsidRPr="006F05C5">
        <w:rPr>
          <w:rFonts w:ascii="Times New Roman" w:eastAsia="Times New Roman" w:hAnsi="Times New Roman" w:cs="Times New Roman"/>
          <w:color w:val="auto"/>
          <w:sz w:val="24"/>
          <w:szCs w:val="24"/>
          <w:lang w:val="en-AU"/>
        </w:rPr>
        <w:t>2013</w:t>
      </w:r>
      <w:r w:rsidR="005D0E8B" w:rsidRPr="006F05C5">
        <w:rPr>
          <w:rFonts w:ascii="Times New Roman" w:eastAsia="Times New Roman" w:hAnsi="Times New Roman" w:cs="Times New Roman"/>
          <w:color w:val="auto"/>
          <w:sz w:val="24"/>
          <w:szCs w:val="24"/>
          <w:lang w:val="en-AU"/>
        </w:rPr>
        <w:t>) formula</w:t>
      </w:r>
      <w:r w:rsidR="0064229D">
        <w:rPr>
          <w:rStyle w:val="FootnoteReference"/>
          <w:rFonts w:ascii="Times New Roman" w:eastAsia="Times New Roman" w:hAnsi="Times New Roman" w:cs="Times New Roman"/>
          <w:color w:val="auto"/>
          <w:sz w:val="24"/>
          <w:szCs w:val="24"/>
          <w:lang w:val="en-AU"/>
        </w:rPr>
        <w:footnoteReference w:id="1"/>
      </w:r>
      <w:r w:rsidR="00FA4C1F" w:rsidRPr="006F05C5">
        <w:rPr>
          <w:rFonts w:ascii="Times New Roman" w:eastAsia="Times New Roman" w:hAnsi="Times New Roman" w:cs="Times New Roman"/>
          <w:color w:val="auto"/>
          <w:sz w:val="24"/>
          <w:szCs w:val="24"/>
          <w:lang w:val="en-AU"/>
        </w:rPr>
        <w:t xml:space="preserve"> </w:t>
      </w:r>
      <w:r w:rsidR="001E0E64" w:rsidRPr="006F05C5">
        <w:rPr>
          <w:rFonts w:ascii="Times New Roman" w:hAnsi="Times New Roman" w:cs="Times New Roman"/>
          <w:color w:val="auto"/>
          <w:sz w:val="24"/>
          <w:szCs w:val="24"/>
          <w:lang w:val="en-AU"/>
        </w:rPr>
        <w:t xml:space="preserve">to determine the differences between each participant’s score on each item and the scoring key. </w:t>
      </w:r>
      <w:r w:rsidRPr="006F05C5">
        <w:rPr>
          <w:rFonts w:ascii="Times New Roman" w:eastAsia="Times New Roman" w:hAnsi="Times New Roman" w:cs="Times New Roman"/>
          <w:color w:val="auto"/>
          <w:sz w:val="24"/>
          <w:szCs w:val="24"/>
          <w:lang w:val="en-AU"/>
        </w:rPr>
        <w:t>E</w:t>
      </w:r>
      <w:r w:rsidR="00464FD4" w:rsidRPr="006F05C5">
        <w:rPr>
          <w:rFonts w:ascii="Times New Roman" w:hAnsi="Times New Roman" w:cs="Times New Roman"/>
          <w:color w:val="auto"/>
          <w:sz w:val="24"/>
          <w:szCs w:val="24"/>
          <w:lang w:val="en-AU"/>
        </w:rPr>
        <w:t xml:space="preserve">ach ranking item required participants to rank the </w:t>
      </w:r>
      <w:r w:rsidR="008E0490" w:rsidRPr="006F05C5">
        <w:rPr>
          <w:rFonts w:ascii="Times New Roman" w:hAnsi="Times New Roman" w:cs="Times New Roman"/>
          <w:color w:val="auto"/>
          <w:sz w:val="24"/>
          <w:szCs w:val="24"/>
          <w:lang w:val="en-AU"/>
        </w:rPr>
        <w:t xml:space="preserve">appropriateness of </w:t>
      </w:r>
      <w:r w:rsidR="00464FD4" w:rsidRPr="006F05C5">
        <w:rPr>
          <w:rFonts w:ascii="Times New Roman" w:hAnsi="Times New Roman" w:cs="Times New Roman"/>
          <w:color w:val="auto"/>
          <w:sz w:val="24"/>
          <w:szCs w:val="24"/>
          <w:lang w:val="en-AU"/>
        </w:rPr>
        <w:t>options from 1 (most</w:t>
      </w:r>
      <w:r w:rsidR="00FA4C1F" w:rsidRPr="006F05C5">
        <w:rPr>
          <w:rFonts w:ascii="Times New Roman" w:hAnsi="Times New Roman" w:cs="Times New Roman"/>
          <w:color w:val="auto"/>
          <w:sz w:val="24"/>
          <w:szCs w:val="24"/>
          <w:lang w:val="en-AU"/>
        </w:rPr>
        <w:t>) to 5 (least) and e</w:t>
      </w:r>
      <w:r w:rsidR="00464FD4" w:rsidRPr="006F05C5">
        <w:rPr>
          <w:rFonts w:ascii="Times New Roman" w:hAnsi="Times New Roman" w:cs="Times New Roman"/>
          <w:color w:val="auto"/>
          <w:sz w:val="24"/>
          <w:szCs w:val="24"/>
          <w:lang w:val="en-AU"/>
        </w:rPr>
        <w:t>ach choice item required participants to choose three out of eight possible options</w:t>
      </w:r>
      <w:r w:rsidR="008E0490" w:rsidRPr="006F05C5">
        <w:rPr>
          <w:rFonts w:ascii="Times New Roman" w:hAnsi="Times New Roman" w:cs="Times New Roman"/>
          <w:color w:val="auto"/>
          <w:sz w:val="24"/>
          <w:szCs w:val="24"/>
          <w:lang w:val="en-AU"/>
        </w:rPr>
        <w:t xml:space="preserve"> as the most appropriate</w:t>
      </w:r>
      <w:r w:rsidR="00464FD4" w:rsidRPr="006F05C5">
        <w:rPr>
          <w:rFonts w:ascii="Times New Roman" w:hAnsi="Times New Roman" w:cs="Times New Roman"/>
          <w:color w:val="auto"/>
          <w:sz w:val="24"/>
          <w:szCs w:val="24"/>
          <w:lang w:val="en-AU"/>
        </w:rPr>
        <w:t xml:space="preserve">. </w:t>
      </w:r>
      <w:r w:rsidR="00525BC7" w:rsidRPr="006F05C5">
        <w:rPr>
          <w:rFonts w:ascii="Times New Roman" w:hAnsi="Times New Roman" w:cs="Times New Roman"/>
          <w:color w:val="auto"/>
          <w:sz w:val="24"/>
          <w:szCs w:val="24"/>
          <w:lang w:val="en-AU"/>
        </w:rPr>
        <w:t>S</w:t>
      </w:r>
      <w:r w:rsidR="00464FD4" w:rsidRPr="006F05C5">
        <w:rPr>
          <w:rFonts w:ascii="Times New Roman" w:hAnsi="Times New Roman" w:cs="Times New Roman"/>
          <w:color w:val="auto"/>
          <w:sz w:val="24"/>
          <w:szCs w:val="24"/>
          <w:lang w:val="en-AU"/>
        </w:rPr>
        <w:t xml:space="preserve">cores for each rank item </w:t>
      </w:r>
      <w:r w:rsidR="00525BC7" w:rsidRPr="006F05C5">
        <w:rPr>
          <w:rFonts w:ascii="Times New Roman" w:hAnsi="Times New Roman" w:cs="Times New Roman"/>
          <w:color w:val="auto"/>
          <w:sz w:val="24"/>
          <w:szCs w:val="24"/>
          <w:lang w:val="en-AU"/>
        </w:rPr>
        <w:t xml:space="preserve">were </w:t>
      </w:r>
      <w:r w:rsidRPr="006F05C5">
        <w:rPr>
          <w:rFonts w:ascii="Times New Roman" w:hAnsi="Times New Roman" w:cs="Times New Roman"/>
          <w:color w:val="auto"/>
          <w:sz w:val="24"/>
          <w:szCs w:val="24"/>
          <w:lang w:val="en-AU"/>
        </w:rPr>
        <w:t xml:space="preserve">calculated out of 20 </w:t>
      </w:r>
      <w:r w:rsidR="00464FD4" w:rsidRPr="006F05C5">
        <w:rPr>
          <w:rFonts w:ascii="Times New Roman" w:hAnsi="Times New Roman" w:cs="Times New Roman"/>
          <w:color w:val="auto"/>
          <w:sz w:val="24"/>
          <w:szCs w:val="24"/>
          <w:lang w:val="en-AU"/>
        </w:rPr>
        <w:t xml:space="preserve">and each choice item out of 12. </w:t>
      </w:r>
      <w:r w:rsidR="00FA4C1F" w:rsidRPr="006F05C5">
        <w:rPr>
          <w:rFonts w:ascii="Times New Roman" w:hAnsi="Times New Roman" w:cs="Times New Roman"/>
          <w:color w:val="auto"/>
          <w:sz w:val="24"/>
          <w:szCs w:val="24"/>
          <w:lang w:val="en-AU"/>
        </w:rPr>
        <w:t xml:space="preserve">We then determined </w:t>
      </w:r>
      <w:r w:rsidR="00FA4C1F" w:rsidRPr="006F05C5">
        <w:rPr>
          <w:rFonts w:ascii="Times New Roman" w:eastAsia="Times New Roman" w:hAnsi="Times New Roman" w:cs="Times New Roman"/>
          <w:color w:val="auto"/>
          <w:sz w:val="24"/>
          <w:szCs w:val="24"/>
          <w:lang w:val="en-AU"/>
        </w:rPr>
        <w:t>SJT i</w:t>
      </w:r>
      <w:r w:rsidR="00CA3CE3" w:rsidRPr="006F05C5">
        <w:rPr>
          <w:rFonts w:ascii="Times New Roman" w:eastAsia="Times New Roman" w:hAnsi="Times New Roman" w:cs="Times New Roman"/>
          <w:color w:val="auto"/>
          <w:sz w:val="24"/>
          <w:szCs w:val="24"/>
          <w:lang w:val="en-AU"/>
        </w:rPr>
        <w:t xml:space="preserve">tem quality </w:t>
      </w:r>
      <w:r w:rsidR="00CA3CE3" w:rsidRPr="006F05C5">
        <w:rPr>
          <w:rFonts w:ascii="Times New Roman" w:hAnsi="Times New Roman" w:cs="Times New Roman"/>
          <w:color w:val="auto"/>
          <w:sz w:val="24"/>
          <w:szCs w:val="24"/>
          <w:lang w:val="en-AU"/>
        </w:rPr>
        <w:t>by examining the item partial – the degree of correlation between the item and the overall mean SJT score.</w:t>
      </w:r>
    </w:p>
    <w:p w14:paraId="7564B697" w14:textId="43F9306E" w:rsidR="00063D68" w:rsidRPr="006F05C5" w:rsidRDefault="00CA3CE3" w:rsidP="003805C1">
      <w:pPr>
        <w:shd w:val="clear" w:color="auto" w:fill="FFFFFF"/>
        <w:spacing w:line="480" w:lineRule="auto"/>
        <w:contextualSpacing/>
        <w:jc w:val="center"/>
        <w:rPr>
          <w:rFonts w:ascii="Times New Roman" w:hAnsi="Times New Roman" w:cs="Times New Roman"/>
          <w:b/>
          <w:color w:val="auto"/>
          <w:sz w:val="24"/>
          <w:szCs w:val="24"/>
          <w:lang w:val="en-AU"/>
        </w:rPr>
      </w:pPr>
      <w:r w:rsidRPr="006F05C5">
        <w:rPr>
          <w:rFonts w:ascii="Times New Roman" w:hAnsi="Times New Roman" w:cs="Times New Roman"/>
          <w:b/>
          <w:color w:val="auto"/>
          <w:sz w:val="24"/>
          <w:szCs w:val="24"/>
          <w:lang w:val="en-AU"/>
        </w:rPr>
        <w:t>Results</w:t>
      </w:r>
    </w:p>
    <w:p w14:paraId="629A057D" w14:textId="77777777" w:rsidR="003805C1" w:rsidRPr="006F05C5" w:rsidRDefault="001E0E64" w:rsidP="003805C1">
      <w:pPr>
        <w:spacing w:line="480" w:lineRule="auto"/>
        <w:ind w:firstLine="720"/>
        <w:contextualSpacing/>
        <w:rPr>
          <w:rFonts w:ascii="Times New Roman" w:hAnsi="Times New Roman" w:cs="Times New Roman"/>
          <w:color w:val="000000" w:themeColor="text1"/>
          <w:sz w:val="24"/>
          <w:szCs w:val="24"/>
          <w:lang w:val="en-AU"/>
        </w:rPr>
      </w:pPr>
      <w:r w:rsidRPr="006F05C5">
        <w:rPr>
          <w:rFonts w:ascii="Times New Roman" w:hAnsi="Times New Roman" w:cs="Times New Roman"/>
          <w:color w:val="000000" w:themeColor="text1"/>
          <w:sz w:val="24"/>
          <w:szCs w:val="24"/>
          <w:lang w:val="en-AU"/>
        </w:rPr>
        <w:t>In this section, w</w:t>
      </w:r>
      <w:r w:rsidR="00B4765C" w:rsidRPr="006F05C5">
        <w:rPr>
          <w:rFonts w:ascii="Times New Roman" w:hAnsi="Times New Roman" w:cs="Times New Roman"/>
          <w:color w:val="000000" w:themeColor="text1"/>
          <w:sz w:val="24"/>
          <w:szCs w:val="24"/>
          <w:lang w:val="en-AU"/>
        </w:rPr>
        <w:t>e</w:t>
      </w:r>
      <w:r w:rsidR="00FA4C1F" w:rsidRPr="006F05C5">
        <w:rPr>
          <w:rFonts w:ascii="Times New Roman" w:hAnsi="Times New Roman" w:cs="Times New Roman"/>
          <w:color w:val="000000" w:themeColor="text1"/>
          <w:sz w:val="24"/>
          <w:szCs w:val="24"/>
          <w:lang w:val="en-AU"/>
        </w:rPr>
        <w:t xml:space="preserve"> present</w:t>
      </w:r>
      <w:r w:rsidR="00654999" w:rsidRPr="006F05C5">
        <w:rPr>
          <w:rFonts w:ascii="Times New Roman" w:hAnsi="Times New Roman" w:cs="Times New Roman"/>
          <w:color w:val="000000" w:themeColor="text1"/>
          <w:sz w:val="24"/>
          <w:szCs w:val="24"/>
          <w:lang w:val="en-AU"/>
        </w:rPr>
        <w:t xml:space="preserve"> </w:t>
      </w:r>
      <w:r w:rsidR="004E6ED5" w:rsidRPr="006F05C5">
        <w:rPr>
          <w:rFonts w:ascii="Times New Roman" w:hAnsi="Times New Roman" w:cs="Times New Roman"/>
          <w:color w:val="000000" w:themeColor="text1"/>
          <w:sz w:val="24"/>
          <w:szCs w:val="24"/>
          <w:lang w:val="en-AU"/>
        </w:rPr>
        <w:t xml:space="preserve">results from </w:t>
      </w:r>
      <w:r w:rsidR="007F05E7" w:rsidRPr="006F05C5">
        <w:rPr>
          <w:rFonts w:ascii="Times New Roman" w:hAnsi="Times New Roman" w:cs="Times New Roman"/>
          <w:color w:val="000000" w:themeColor="text1"/>
          <w:sz w:val="24"/>
          <w:szCs w:val="24"/>
          <w:lang w:val="en-AU"/>
        </w:rPr>
        <w:t>Phase One</w:t>
      </w:r>
      <w:r w:rsidR="00B4765C" w:rsidRPr="006F05C5">
        <w:rPr>
          <w:rFonts w:ascii="Times New Roman" w:hAnsi="Times New Roman" w:cs="Times New Roman"/>
          <w:color w:val="000000" w:themeColor="text1"/>
          <w:sz w:val="24"/>
          <w:szCs w:val="24"/>
          <w:lang w:val="en-AU"/>
        </w:rPr>
        <w:t xml:space="preserve"> </w:t>
      </w:r>
      <w:r w:rsidR="00502D57" w:rsidRPr="006F05C5">
        <w:rPr>
          <w:rFonts w:ascii="Times New Roman" w:hAnsi="Times New Roman" w:cs="Times New Roman"/>
          <w:color w:val="000000" w:themeColor="text1"/>
          <w:sz w:val="24"/>
          <w:szCs w:val="24"/>
          <w:lang w:val="en-AU"/>
        </w:rPr>
        <w:t>activities</w:t>
      </w:r>
      <w:r w:rsidR="00514208" w:rsidRPr="006F05C5">
        <w:rPr>
          <w:rFonts w:ascii="Times New Roman" w:hAnsi="Times New Roman" w:cs="Times New Roman"/>
          <w:color w:val="000000" w:themeColor="text1"/>
          <w:sz w:val="24"/>
          <w:szCs w:val="24"/>
          <w:lang w:val="en-AU"/>
        </w:rPr>
        <w:t xml:space="preserve"> </w:t>
      </w:r>
      <w:r w:rsidR="00D72198" w:rsidRPr="006F05C5">
        <w:rPr>
          <w:rFonts w:ascii="Times New Roman" w:hAnsi="Times New Roman" w:cs="Times New Roman"/>
          <w:color w:val="000000" w:themeColor="text1"/>
          <w:sz w:val="24"/>
          <w:szCs w:val="24"/>
          <w:lang w:val="en-AU"/>
        </w:rPr>
        <w:t>that highlight</w:t>
      </w:r>
      <w:r w:rsidR="00FA4C1F" w:rsidRPr="006F05C5">
        <w:rPr>
          <w:rFonts w:ascii="Times New Roman" w:hAnsi="Times New Roman" w:cs="Times New Roman"/>
          <w:color w:val="000000" w:themeColor="text1"/>
          <w:sz w:val="24"/>
          <w:szCs w:val="24"/>
          <w:lang w:val="en-AU"/>
        </w:rPr>
        <w:t xml:space="preserve"> the </w:t>
      </w:r>
    </w:p>
    <w:p w14:paraId="056B6777" w14:textId="6974CDED" w:rsidR="003805C1" w:rsidRPr="006F05C5" w:rsidRDefault="00514208" w:rsidP="003805C1">
      <w:pPr>
        <w:spacing w:line="480" w:lineRule="auto"/>
        <w:contextualSpacing/>
        <w:rPr>
          <w:rFonts w:ascii="Times New Roman" w:hAnsi="Times New Roman" w:cs="Times New Roman"/>
          <w:color w:val="000000" w:themeColor="text1"/>
          <w:sz w:val="24"/>
          <w:szCs w:val="24"/>
          <w:lang w:val="en-AU"/>
        </w:rPr>
      </w:pPr>
      <w:r w:rsidRPr="006F05C5">
        <w:rPr>
          <w:rFonts w:ascii="Times New Roman" w:hAnsi="Times New Roman" w:cs="Times New Roman"/>
          <w:color w:val="000000" w:themeColor="text1"/>
          <w:sz w:val="24"/>
          <w:szCs w:val="24"/>
          <w:lang w:val="en-AU"/>
        </w:rPr>
        <w:t>development</w:t>
      </w:r>
      <w:r w:rsidR="00D72198" w:rsidRPr="006F05C5">
        <w:rPr>
          <w:rFonts w:ascii="Times New Roman" w:hAnsi="Times New Roman" w:cs="Times New Roman"/>
          <w:color w:val="000000" w:themeColor="text1"/>
          <w:sz w:val="24"/>
          <w:szCs w:val="24"/>
          <w:lang w:val="en-AU"/>
        </w:rPr>
        <w:t>al process</w:t>
      </w:r>
      <w:r w:rsidRPr="006F05C5">
        <w:rPr>
          <w:rFonts w:ascii="Times New Roman" w:hAnsi="Times New Roman" w:cs="Times New Roman"/>
          <w:color w:val="000000" w:themeColor="text1"/>
          <w:sz w:val="24"/>
          <w:szCs w:val="24"/>
          <w:lang w:val="en-AU"/>
        </w:rPr>
        <w:t xml:space="preserve"> of </w:t>
      </w:r>
      <w:r w:rsidR="0011145C" w:rsidRPr="006F05C5">
        <w:rPr>
          <w:rFonts w:ascii="Times New Roman" w:hAnsi="Times New Roman" w:cs="Times New Roman"/>
          <w:color w:val="000000" w:themeColor="text1"/>
          <w:sz w:val="24"/>
          <w:szCs w:val="24"/>
          <w:lang w:val="en-AU"/>
        </w:rPr>
        <w:t xml:space="preserve">constructing </w:t>
      </w:r>
      <w:r w:rsidRPr="006F05C5">
        <w:rPr>
          <w:rFonts w:ascii="Times New Roman" w:hAnsi="Times New Roman" w:cs="Times New Roman"/>
          <w:color w:val="000000" w:themeColor="text1"/>
          <w:sz w:val="24"/>
          <w:szCs w:val="24"/>
          <w:lang w:val="en-AU"/>
        </w:rPr>
        <w:t xml:space="preserve">a </w:t>
      </w:r>
      <w:r w:rsidR="00FA4C1F" w:rsidRPr="006F05C5">
        <w:rPr>
          <w:rFonts w:ascii="Times New Roman" w:hAnsi="Times New Roman" w:cs="Times New Roman"/>
          <w:color w:val="000000" w:themeColor="text1"/>
          <w:sz w:val="24"/>
          <w:szCs w:val="24"/>
          <w:lang w:val="en-AU"/>
        </w:rPr>
        <w:t>SJT</w:t>
      </w:r>
      <w:r w:rsidRPr="006F05C5">
        <w:rPr>
          <w:rFonts w:ascii="Times New Roman" w:hAnsi="Times New Roman" w:cs="Times New Roman"/>
          <w:color w:val="000000" w:themeColor="text1"/>
          <w:sz w:val="24"/>
          <w:szCs w:val="24"/>
          <w:lang w:val="en-AU"/>
        </w:rPr>
        <w:t xml:space="preserve"> for teaching</w:t>
      </w:r>
      <w:r w:rsidR="0011145C" w:rsidRPr="006F05C5">
        <w:rPr>
          <w:rFonts w:ascii="Times New Roman" w:hAnsi="Times New Roman" w:cs="Times New Roman"/>
          <w:color w:val="000000" w:themeColor="text1"/>
          <w:sz w:val="24"/>
          <w:szCs w:val="24"/>
          <w:lang w:val="en-AU"/>
        </w:rPr>
        <w:t xml:space="preserve"> (Steps 1</w:t>
      </w:r>
      <w:r w:rsidR="000B3A02">
        <w:rPr>
          <w:rFonts w:ascii="Times New Roman" w:hAnsi="Times New Roman" w:cs="Times New Roman"/>
          <w:color w:val="000000" w:themeColor="text1"/>
          <w:sz w:val="24"/>
          <w:szCs w:val="24"/>
          <w:lang w:val="en-AU"/>
        </w:rPr>
        <w:t>-</w:t>
      </w:r>
      <w:r w:rsidR="0011145C" w:rsidRPr="006F05C5">
        <w:rPr>
          <w:rFonts w:ascii="Times New Roman" w:hAnsi="Times New Roman" w:cs="Times New Roman"/>
          <w:color w:val="000000" w:themeColor="text1"/>
          <w:sz w:val="24"/>
          <w:szCs w:val="24"/>
          <w:lang w:val="en-AU"/>
        </w:rPr>
        <w:t xml:space="preserve">7) and </w:t>
      </w:r>
      <w:r w:rsidR="00F57034" w:rsidRPr="006F05C5">
        <w:rPr>
          <w:rFonts w:ascii="Times New Roman" w:hAnsi="Times New Roman" w:cs="Times New Roman"/>
          <w:color w:val="000000" w:themeColor="text1"/>
          <w:sz w:val="24"/>
          <w:szCs w:val="24"/>
          <w:lang w:val="en-AU"/>
        </w:rPr>
        <w:t xml:space="preserve">results from </w:t>
      </w:r>
    </w:p>
    <w:p w14:paraId="2856681C" w14:textId="046CE300" w:rsidR="00CA3CE3" w:rsidRPr="006F05C5" w:rsidRDefault="007F05E7" w:rsidP="003805C1">
      <w:pPr>
        <w:spacing w:line="480" w:lineRule="auto"/>
        <w:contextualSpacing/>
        <w:rPr>
          <w:rFonts w:ascii="Times New Roman" w:hAnsi="Times New Roman" w:cs="Times New Roman"/>
          <w:color w:val="000000" w:themeColor="text1"/>
          <w:sz w:val="24"/>
          <w:szCs w:val="24"/>
          <w:lang w:val="en-AU"/>
        </w:rPr>
      </w:pPr>
      <w:r w:rsidRPr="006F05C5">
        <w:rPr>
          <w:rFonts w:ascii="Times New Roman" w:hAnsi="Times New Roman" w:cs="Times New Roman"/>
          <w:color w:val="000000" w:themeColor="text1"/>
          <w:sz w:val="24"/>
          <w:szCs w:val="24"/>
          <w:lang w:val="en-AU"/>
        </w:rPr>
        <w:t xml:space="preserve">Phase Two: </w:t>
      </w:r>
      <w:r w:rsidR="00F57034" w:rsidRPr="006F05C5">
        <w:rPr>
          <w:rFonts w:ascii="Times New Roman" w:hAnsi="Times New Roman" w:cs="Times New Roman"/>
          <w:color w:val="000000" w:themeColor="text1"/>
          <w:sz w:val="24"/>
          <w:szCs w:val="24"/>
          <w:lang w:val="en-AU"/>
        </w:rPr>
        <w:t>the pilot study</w:t>
      </w:r>
      <w:r w:rsidR="0011145C" w:rsidRPr="006F05C5">
        <w:rPr>
          <w:rFonts w:ascii="Times New Roman" w:hAnsi="Times New Roman" w:cs="Times New Roman"/>
          <w:color w:val="000000" w:themeColor="text1"/>
          <w:sz w:val="24"/>
          <w:szCs w:val="24"/>
          <w:lang w:val="en-AU"/>
        </w:rPr>
        <w:t xml:space="preserve"> (Step 8)</w:t>
      </w:r>
      <w:r w:rsidR="00F57034" w:rsidRPr="006F05C5">
        <w:rPr>
          <w:rFonts w:ascii="Times New Roman" w:hAnsi="Times New Roman" w:cs="Times New Roman"/>
          <w:color w:val="000000" w:themeColor="text1"/>
          <w:sz w:val="24"/>
          <w:szCs w:val="24"/>
          <w:lang w:val="en-AU"/>
        </w:rPr>
        <w:t>.</w:t>
      </w:r>
    </w:p>
    <w:p w14:paraId="39B90BD3" w14:textId="77777777" w:rsidR="00C47EA5" w:rsidRPr="006F05C5" w:rsidRDefault="007F05E7" w:rsidP="003805C1">
      <w:pPr>
        <w:spacing w:line="480" w:lineRule="auto"/>
        <w:contextualSpacing/>
        <w:rPr>
          <w:rFonts w:ascii="Times New Roman" w:hAnsi="Times New Roman" w:cs="Times New Roman"/>
          <w:b/>
          <w:color w:val="000000" w:themeColor="text1"/>
          <w:sz w:val="24"/>
          <w:szCs w:val="24"/>
          <w:lang w:val="en-AU"/>
        </w:rPr>
      </w:pPr>
      <w:r w:rsidRPr="006F05C5">
        <w:rPr>
          <w:rFonts w:ascii="Times New Roman" w:hAnsi="Times New Roman" w:cs="Times New Roman"/>
          <w:b/>
          <w:color w:val="000000" w:themeColor="text1"/>
          <w:sz w:val="24"/>
          <w:szCs w:val="24"/>
          <w:lang w:val="en-AU"/>
        </w:rPr>
        <w:t>Phase One</w:t>
      </w:r>
    </w:p>
    <w:p w14:paraId="3F12FB1D" w14:textId="08DC0EF4" w:rsidR="00143AB8" w:rsidRPr="006F05C5" w:rsidRDefault="00331CA8" w:rsidP="00C47EA5">
      <w:pPr>
        <w:spacing w:line="480" w:lineRule="auto"/>
        <w:ind w:firstLine="567"/>
        <w:contextualSpacing/>
        <w:rPr>
          <w:rFonts w:ascii="Times New Roman" w:hAnsi="Times New Roman" w:cs="Times New Roman"/>
          <w:b/>
          <w:color w:val="000000" w:themeColor="text1"/>
          <w:sz w:val="24"/>
          <w:szCs w:val="24"/>
          <w:lang w:val="en-AU"/>
        </w:rPr>
      </w:pPr>
      <w:r w:rsidRPr="006F05C5">
        <w:rPr>
          <w:rFonts w:ascii="Times New Roman" w:hAnsi="Times New Roman" w:cs="Times New Roman"/>
          <w:b/>
          <w:color w:val="000000" w:themeColor="text1"/>
          <w:sz w:val="24"/>
          <w:szCs w:val="24"/>
          <w:lang w:val="en-AU"/>
        </w:rPr>
        <w:t>Rural and Remote Suitability</w:t>
      </w:r>
      <w:r w:rsidR="00C47EA5" w:rsidRPr="006F05C5">
        <w:rPr>
          <w:rFonts w:ascii="Times New Roman" w:hAnsi="Times New Roman" w:cs="Times New Roman"/>
          <w:b/>
          <w:color w:val="000000" w:themeColor="text1"/>
          <w:sz w:val="24"/>
          <w:szCs w:val="24"/>
          <w:lang w:val="en-AU"/>
        </w:rPr>
        <w:t xml:space="preserve">. </w:t>
      </w:r>
      <w:r w:rsidR="00620C05" w:rsidRPr="006F05C5">
        <w:rPr>
          <w:rFonts w:ascii="Times New Roman" w:hAnsi="Times New Roman" w:cs="Times New Roman"/>
          <w:color w:val="000000" w:themeColor="text1"/>
          <w:sz w:val="24"/>
          <w:szCs w:val="24"/>
          <w:lang w:val="en-AU"/>
        </w:rPr>
        <w:t xml:space="preserve">Following previous job analyses, </w:t>
      </w:r>
      <w:r w:rsidR="00CA3CE3" w:rsidRPr="006F05C5">
        <w:rPr>
          <w:rFonts w:ascii="Times New Roman" w:hAnsi="Times New Roman" w:cs="Times New Roman"/>
          <w:color w:val="000000" w:themeColor="text1"/>
          <w:sz w:val="24"/>
          <w:szCs w:val="24"/>
          <w:lang w:val="en-AU"/>
        </w:rPr>
        <w:t>initial focus groups</w:t>
      </w:r>
      <w:r w:rsidR="00620C05" w:rsidRPr="006F05C5">
        <w:rPr>
          <w:rFonts w:ascii="Times New Roman" w:hAnsi="Times New Roman" w:cs="Times New Roman"/>
          <w:color w:val="000000" w:themeColor="text1"/>
          <w:sz w:val="24"/>
          <w:szCs w:val="24"/>
          <w:lang w:val="en-AU"/>
        </w:rPr>
        <w:t>,</w:t>
      </w:r>
      <w:r w:rsidR="00CA3CE3" w:rsidRPr="006F05C5">
        <w:rPr>
          <w:rFonts w:ascii="Times New Roman" w:hAnsi="Times New Roman" w:cs="Times New Roman"/>
          <w:color w:val="000000" w:themeColor="text1"/>
          <w:sz w:val="24"/>
          <w:szCs w:val="24"/>
          <w:lang w:val="en-AU"/>
        </w:rPr>
        <w:t xml:space="preserve"> and consultation with relevant stakeholders in the UK, three </w:t>
      </w:r>
      <w:r w:rsidR="00A94678" w:rsidRPr="006F05C5">
        <w:rPr>
          <w:rFonts w:ascii="Times New Roman" w:hAnsi="Times New Roman" w:cs="Times New Roman"/>
          <w:color w:val="000000" w:themeColor="text1"/>
          <w:sz w:val="24"/>
          <w:szCs w:val="24"/>
          <w:lang w:val="en-AU"/>
        </w:rPr>
        <w:t xml:space="preserve">key </w:t>
      </w:r>
      <w:r w:rsidR="007F05E7" w:rsidRPr="006F05C5">
        <w:rPr>
          <w:rFonts w:ascii="Times New Roman" w:hAnsi="Times New Roman" w:cs="Times New Roman"/>
          <w:color w:val="000000" w:themeColor="text1"/>
          <w:sz w:val="24"/>
          <w:szCs w:val="24"/>
          <w:lang w:val="en-AU"/>
        </w:rPr>
        <w:t xml:space="preserve">clusters of </w:t>
      </w:r>
      <w:r w:rsidR="00D4185F" w:rsidRPr="006F05C5">
        <w:rPr>
          <w:rFonts w:ascii="Times New Roman" w:hAnsi="Times New Roman" w:cs="Times New Roman"/>
          <w:color w:val="000000" w:themeColor="text1"/>
          <w:sz w:val="24"/>
          <w:szCs w:val="24"/>
          <w:lang w:val="en-AU"/>
        </w:rPr>
        <w:t xml:space="preserve">non-academic </w:t>
      </w:r>
      <w:r w:rsidR="00A94678" w:rsidRPr="006F05C5">
        <w:rPr>
          <w:rFonts w:ascii="Times New Roman" w:hAnsi="Times New Roman" w:cs="Times New Roman"/>
          <w:color w:val="000000" w:themeColor="text1"/>
          <w:sz w:val="24"/>
          <w:szCs w:val="24"/>
          <w:lang w:val="en-AU"/>
        </w:rPr>
        <w:t>attributes</w:t>
      </w:r>
      <w:r w:rsidR="00CA3CE3" w:rsidRPr="006F05C5">
        <w:rPr>
          <w:rFonts w:ascii="Times New Roman" w:hAnsi="Times New Roman" w:cs="Times New Roman"/>
          <w:color w:val="000000" w:themeColor="text1"/>
          <w:sz w:val="24"/>
          <w:szCs w:val="24"/>
          <w:lang w:val="en-AU"/>
        </w:rPr>
        <w:t xml:space="preserve"> </w:t>
      </w:r>
      <w:r w:rsidR="00D4185F" w:rsidRPr="006F05C5">
        <w:rPr>
          <w:rFonts w:ascii="Times New Roman" w:hAnsi="Times New Roman" w:cs="Times New Roman"/>
          <w:color w:val="000000" w:themeColor="text1"/>
          <w:sz w:val="24"/>
          <w:szCs w:val="24"/>
          <w:lang w:val="en-AU"/>
        </w:rPr>
        <w:t>were</w:t>
      </w:r>
      <w:r w:rsidR="00CA3CE3" w:rsidRPr="006F05C5">
        <w:rPr>
          <w:rFonts w:ascii="Times New Roman" w:hAnsi="Times New Roman" w:cs="Times New Roman"/>
          <w:color w:val="000000" w:themeColor="text1"/>
          <w:sz w:val="24"/>
          <w:szCs w:val="24"/>
          <w:lang w:val="en-AU"/>
        </w:rPr>
        <w:t xml:space="preserve"> defin</w:t>
      </w:r>
      <w:r w:rsidR="00682B8F" w:rsidRPr="006F05C5">
        <w:rPr>
          <w:rFonts w:ascii="Times New Roman" w:hAnsi="Times New Roman" w:cs="Times New Roman"/>
          <w:color w:val="000000" w:themeColor="text1"/>
          <w:sz w:val="24"/>
          <w:szCs w:val="24"/>
          <w:lang w:val="en-AU"/>
        </w:rPr>
        <w:t>ed</w:t>
      </w:r>
      <w:r w:rsidR="00620C05" w:rsidRPr="006F05C5">
        <w:rPr>
          <w:rFonts w:ascii="Times New Roman" w:hAnsi="Times New Roman" w:cs="Times New Roman"/>
          <w:color w:val="000000" w:themeColor="text1"/>
          <w:sz w:val="24"/>
          <w:szCs w:val="24"/>
          <w:lang w:val="en-AU"/>
        </w:rPr>
        <w:t xml:space="preserve"> (</w:t>
      </w:r>
      <w:r w:rsidR="00CF51BC">
        <w:rPr>
          <w:rFonts w:ascii="Times New Roman" w:hAnsi="Times New Roman" w:cs="Times New Roman"/>
          <w:color w:val="000000" w:themeColor="text1"/>
          <w:sz w:val="24"/>
          <w:szCs w:val="24"/>
          <w:lang w:val="en-AU"/>
        </w:rPr>
        <w:t>Klassen</w:t>
      </w:r>
      <w:r w:rsidR="00CF51BC" w:rsidRPr="006F05C5">
        <w:rPr>
          <w:rFonts w:ascii="Times New Roman" w:hAnsi="Times New Roman" w:cs="Times New Roman"/>
          <w:color w:val="000000" w:themeColor="text1"/>
          <w:sz w:val="24"/>
          <w:szCs w:val="24"/>
          <w:lang w:val="en-AU"/>
        </w:rPr>
        <w:t xml:space="preserve"> </w:t>
      </w:r>
      <w:r w:rsidR="00620C05" w:rsidRPr="006F05C5">
        <w:rPr>
          <w:rFonts w:ascii="Times New Roman" w:hAnsi="Times New Roman" w:cs="Times New Roman"/>
          <w:color w:val="000000" w:themeColor="text1"/>
          <w:sz w:val="24"/>
          <w:szCs w:val="24"/>
          <w:lang w:val="en-AU"/>
        </w:rPr>
        <w:t>et al. 2014)</w:t>
      </w:r>
      <w:r w:rsidR="00682B8F" w:rsidRPr="006F05C5">
        <w:rPr>
          <w:rFonts w:ascii="Times New Roman" w:hAnsi="Times New Roman" w:cs="Times New Roman"/>
          <w:color w:val="000000" w:themeColor="text1"/>
          <w:sz w:val="24"/>
          <w:szCs w:val="24"/>
          <w:lang w:val="en-AU"/>
        </w:rPr>
        <w:t xml:space="preserve">. </w:t>
      </w:r>
      <w:r w:rsidR="00CA3CE3" w:rsidRPr="006F05C5">
        <w:rPr>
          <w:rFonts w:ascii="Times New Roman" w:eastAsia="Times New Roman" w:hAnsi="Times New Roman" w:cs="Times New Roman"/>
          <w:color w:val="000000" w:themeColor="text1"/>
          <w:sz w:val="24"/>
          <w:szCs w:val="24"/>
          <w:lang w:val="en-AU"/>
        </w:rPr>
        <w:t xml:space="preserve">We began the </w:t>
      </w:r>
      <w:r w:rsidR="00620C05" w:rsidRPr="006F05C5">
        <w:rPr>
          <w:rFonts w:ascii="Times New Roman" w:eastAsia="Times New Roman" w:hAnsi="Times New Roman" w:cs="Times New Roman"/>
          <w:color w:val="000000" w:themeColor="text1"/>
          <w:sz w:val="24"/>
          <w:szCs w:val="24"/>
          <w:lang w:val="en-AU"/>
        </w:rPr>
        <w:t>current study</w:t>
      </w:r>
      <w:r w:rsidR="00CA3CE3" w:rsidRPr="006F05C5">
        <w:rPr>
          <w:rFonts w:ascii="Times New Roman" w:eastAsia="Times New Roman" w:hAnsi="Times New Roman" w:cs="Times New Roman"/>
          <w:color w:val="000000" w:themeColor="text1"/>
          <w:sz w:val="24"/>
          <w:szCs w:val="24"/>
          <w:lang w:val="en-AU"/>
        </w:rPr>
        <w:t xml:space="preserve"> by </w:t>
      </w:r>
      <w:r w:rsidR="00487558" w:rsidRPr="006F05C5">
        <w:rPr>
          <w:rFonts w:ascii="Times New Roman" w:eastAsia="Times New Roman" w:hAnsi="Times New Roman" w:cs="Times New Roman"/>
          <w:color w:val="000000" w:themeColor="text1"/>
          <w:sz w:val="24"/>
          <w:szCs w:val="24"/>
          <w:lang w:val="en-AU"/>
        </w:rPr>
        <w:t xml:space="preserve">contextualising </w:t>
      </w:r>
      <w:r w:rsidR="00CA3CE3" w:rsidRPr="006F05C5">
        <w:rPr>
          <w:rFonts w:ascii="Times New Roman" w:eastAsia="Times New Roman" w:hAnsi="Times New Roman" w:cs="Times New Roman"/>
          <w:color w:val="000000" w:themeColor="text1"/>
          <w:sz w:val="24"/>
          <w:szCs w:val="24"/>
          <w:lang w:val="en-AU"/>
        </w:rPr>
        <w:t xml:space="preserve">the </w:t>
      </w:r>
      <w:r w:rsidR="00621D78">
        <w:rPr>
          <w:rFonts w:ascii="Times New Roman" w:eastAsia="Times New Roman" w:hAnsi="Times New Roman" w:cs="Times New Roman"/>
          <w:color w:val="000000" w:themeColor="text1"/>
          <w:sz w:val="24"/>
          <w:szCs w:val="24"/>
          <w:lang w:val="en-AU"/>
        </w:rPr>
        <w:t xml:space="preserve">definitions of </w:t>
      </w:r>
      <w:r w:rsidR="007F05E7" w:rsidRPr="006F05C5">
        <w:rPr>
          <w:rFonts w:ascii="Times New Roman" w:eastAsia="Times New Roman" w:hAnsi="Times New Roman" w:cs="Times New Roman"/>
          <w:color w:val="000000" w:themeColor="text1"/>
          <w:sz w:val="24"/>
          <w:szCs w:val="24"/>
          <w:lang w:val="en-AU"/>
        </w:rPr>
        <w:t>initial attribute clusters</w:t>
      </w:r>
      <w:r w:rsidR="00A94678" w:rsidRPr="006F05C5">
        <w:rPr>
          <w:rFonts w:ascii="Times New Roman" w:eastAsia="Times New Roman" w:hAnsi="Times New Roman" w:cs="Times New Roman"/>
          <w:color w:val="000000" w:themeColor="text1"/>
          <w:sz w:val="24"/>
          <w:szCs w:val="24"/>
          <w:lang w:val="en-AU"/>
        </w:rPr>
        <w:t xml:space="preserve"> </w:t>
      </w:r>
      <w:r w:rsidR="00CA3CE3" w:rsidRPr="006F05C5">
        <w:rPr>
          <w:rFonts w:ascii="Times New Roman" w:eastAsia="Times New Roman" w:hAnsi="Times New Roman" w:cs="Times New Roman"/>
          <w:color w:val="auto"/>
          <w:sz w:val="24"/>
          <w:szCs w:val="24"/>
          <w:lang w:val="en-AU"/>
        </w:rPr>
        <w:t xml:space="preserve">with NSW educators while proposing an additional </w:t>
      </w:r>
      <w:r w:rsidR="007F05E7" w:rsidRPr="006F05C5">
        <w:rPr>
          <w:rFonts w:ascii="Times New Roman" w:hAnsi="Times New Roman" w:cs="Times New Roman"/>
          <w:color w:val="auto"/>
          <w:sz w:val="24"/>
          <w:szCs w:val="24"/>
          <w:lang w:val="en-AU"/>
        </w:rPr>
        <w:t>target</w:t>
      </w:r>
      <w:r w:rsidR="00DA209C" w:rsidRPr="006F05C5">
        <w:rPr>
          <w:rFonts w:ascii="Times New Roman" w:hAnsi="Times New Roman" w:cs="Times New Roman"/>
          <w:color w:val="auto"/>
          <w:sz w:val="24"/>
          <w:szCs w:val="24"/>
          <w:lang w:val="en-AU"/>
        </w:rPr>
        <w:t xml:space="preserve"> about</w:t>
      </w:r>
      <w:r w:rsidR="00DA209C" w:rsidRPr="006F05C5">
        <w:rPr>
          <w:rFonts w:ascii="Times New Roman" w:hAnsi="Times New Roman" w:cs="Times New Roman"/>
          <w:i/>
          <w:color w:val="auto"/>
          <w:sz w:val="24"/>
          <w:szCs w:val="24"/>
          <w:lang w:val="en-AU"/>
        </w:rPr>
        <w:t xml:space="preserve"> </w:t>
      </w:r>
      <w:r w:rsidR="00DA209C" w:rsidRPr="006F05C5">
        <w:rPr>
          <w:rFonts w:ascii="Times New Roman" w:hAnsi="Times New Roman" w:cs="Times New Roman"/>
          <w:color w:val="auto"/>
          <w:sz w:val="24"/>
          <w:szCs w:val="24"/>
          <w:lang w:val="en-AU"/>
        </w:rPr>
        <w:t>rural and remote teaching</w:t>
      </w:r>
      <w:r w:rsidR="00C47EA5" w:rsidRPr="006F05C5">
        <w:rPr>
          <w:rFonts w:ascii="Times New Roman" w:hAnsi="Times New Roman" w:cs="Times New Roman"/>
          <w:color w:val="auto"/>
          <w:sz w:val="24"/>
          <w:szCs w:val="24"/>
          <w:lang w:val="en-AU"/>
        </w:rPr>
        <w:t xml:space="preserve"> in NSW</w:t>
      </w:r>
      <w:r w:rsidR="00CA3CE3" w:rsidRPr="006F05C5">
        <w:rPr>
          <w:rFonts w:ascii="Times New Roman" w:eastAsia="Times New Roman" w:hAnsi="Times New Roman" w:cs="Times New Roman"/>
          <w:color w:val="auto"/>
          <w:sz w:val="24"/>
          <w:szCs w:val="24"/>
          <w:lang w:val="en-AU"/>
        </w:rPr>
        <w:t xml:space="preserve">. </w:t>
      </w:r>
      <w:r w:rsidR="00B2183B" w:rsidRPr="006F05C5">
        <w:rPr>
          <w:rFonts w:ascii="Times New Roman" w:eastAsia="Times New Roman" w:hAnsi="Times New Roman" w:cs="Times New Roman"/>
          <w:color w:val="auto"/>
          <w:sz w:val="24"/>
          <w:szCs w:val="24"/>
          <w:lang w:val="en-AU"/>
        </w:rPr>
        <w:t>T</w:t>
      </w:r>
      <w:r w:rsidR="00CA3CE3" w:rsidRPr="006F05C5">
        <w:rPr>
          <w:rFonts w:ascii="Times New Roman" w:eastAsia="Times New Roman" w:hAnsi="Times New Roman" w:cs="Times New Roman"/>
          <w:color w:val="auto"/>
          <w:sz w:val="24"/>
          <w:szCs w:val="24"/>
          <w:lang w:val="en-AU"/>
        </w:rPr>
        <w:t xml:space="preserve">ogether with </w:t>
      </w:r>
      <w:r w:rsidR="00B2183B" w:rsidRPr="006F05C5">
        <w:rPr>
          <w:rFonts w:ascii="Times New Roman" w:eastAsia="Times New Roman" w:hAnsi="Times New Roman" w:cs="Times New Roman"/>
          <w:color w:val="auto"/>
          <w:sz w:val="24"/>
          <w:szCs w:val="24"/>
          <w:lang w:val="en-AU"/>
        </w:rPr>
        <w:t>the</w:t>
      </w:r>
      <w:r w:rsidR="00CA3CE3" w:rsidRPr="006F05C5">
        <w:rPr>
          <w:rFonts w:ascii="Times New Roman" w:eastAsia="Times New Roman" w:hAnsi="Times New Roman" w:cs="Times New Roman"/>
          <w:color w:val="auto"/>
          <w:sz w:val="24"/>
          <w:szCs w:val="24"/>
          <w:lang w:val="en-AU"/>
        </w:rPr>
        <w:t xml:space="preserve"> NSW educators, we </w:t>
      </w:r>
      <w:r w:rsidR="00B2183B" w:rsidRPr="006F05C5">
        <w:rPr>
          <w:rFonts w:ascii="Times New Roman" w:eastAsia="Times New Roman" w:hAnsi="Times New Roman" w:cs="Times New Roman"/>
          <w:color w:val="auto"/>
          <w:sz w:val="24"/>
          <w:szCs w:val="24"/>
          <w:lang w:val="en-AU"/>
        </w:rPr>
        <w:t xml:space="preserve">confirmed the </w:t>
      </w:r>
      <w:r w:rsidR="00C47EA5" w:rsidRPr="006F05C5">
        <w:rPr>
          <w:rFonts w:ascii="Times New Roman" w:eastAsia="Times New Roman" w:hAnsi="Times New Roman" w:cs="Times New Roman"/>
          <w:color w:val="auto"/>
          <w:sz w:val="24"/>
          <w:szCs w:val="24"/>
          <w:lang w:val="en-AU"/>
        </w:rPr>
        <w:t xml:space="preserve">relevance of the </w:t>
      </w:r>
      <w:r w:rsidR="00B2183B" w:rsidRPr="006F05C5">
        <w:rPr>
          <w:rFonts w:ascii="Times New Roman" w:eastAsia="Times New Roman" w:hAnsi="Times New Roman" w:cs="Times New Roman"/>
          <w:color w:val="auto"/>
          <w:sz w:val="24"/>
          <w:szCs w:val="24"/>
          <w:lang w:val="en-AU"/>
        </w:rPr>
        <w:t xml:space="preserve">initial </w:t>
      </w:r>
      <w:r w:rsidR="007C0F26" w:rsidRPr="006F05C5">
        <w:rPr>
          <w:rFonts w:ascii="Times New Roman" w:eastAsia="Times New Roman" w:hAnsi="Times New Roman" w:cs="Times New Roman"/>
          <w:color w:val="auto"/>
          <w:sz w:val="24"/>
          <w:szCs w:val="24"/>
          <w:lang w:val="en-AU"/>
        </w:rPr>
        <w:t xml:space="preserve">three </w:t>
      </w:r>
      <w:r w:rsidR="007F05E7" w:rsidRPr="006F05C5">
        <w:rPr>
          <w:rFonts w:ascii="Times New Roman" w:eastAsia="Times New Roman" w:hAnsi="Times New Roman" w:cs="Times New Roman"/>
          <w:color w:val="auto"/>
          <w:sz w:val="24"/>
          <w:szCs w:val="24"/>
          <w:lang w:val="en-AU"/>
        </w:rPr>
        <w:t>clusters</w:t>
      </w:r>
      <w:r w:rsidR="00B2183B" w:rsidRPr="006F05C5">
        <w:rPr>
          <w:rFonts w:ascii="Times New Roman" w:eastAsia="Times New Roman" w:hAnsi="Times New Roman" w:cs="Times New Roman"/>
          <w:color w:val="auto"/>
          <w:sz w:val="24"/>
          <w:szCs w:val="24"/>
          <w:lang w:val="en-AU"/>
        </w:rPr>
        <w:t xml:space="preserve"> and refined </w:t>
      </w:r>
      <w:r w:rsidR="007F05E7" w:rsidRPr="006F05C5">
        <w:rPr>
          <w:rFonts w:ascii="Times New Roman" w:eastAsia="Times New Roman" w:hAnsi="Times New Roman" w:cs="Times New Roman"/>
          <w:color w:val="auto"/>
          <w:sz w:val="24"/>
          <w:szCs w:val="24"/>
          <w:lang w:val="en-AU"/>
        </w:rPr>
        <w:t>our proposed</w:t>
      </w:r>
      <w:r w:rsidR="00CA3CE3" w:rsidRPr="006F05C5">
        <w:rPr>
          <w:rFonts w:ascii="Times New Roman" w:eastAsia="Times New Roman" w:hAnsi="Times New Roman" w:cs="Times New Roman"/>
          <w:color w:val="auto"/>
          <w:sz w:val="24"/>
          <w:szCs w:val="24"/>
          <w:lang w:val="en-AU"/>
        </w:rPr>
        <w:t xml:space="preserve"> definition </w:t>
      </w:r>
      <w:r w:rsidR="00EF5500" w:rsidRPr="006F05C5">
        <w:rPr>
          <w:rFonts w:ascii="Times New Roman" w:eastAsia="Times New Roman" w:hAnsi="Times New Roman" w:cs="Times New Roman"/>
          <w:color w:val="auto"/>
          <w:sz w:val="24"/>
          <w:szCs w:val="24"/>
          <w:lang w:val="en-AU"/>
        </w:rPr>
        <w:t xml:space="preserve">of </w:t>
      </w:r>
      <w:r w:rsidR="00143AB8" w:rsidRPr="006F05C5">
        <w:rPr>
          <w:rFonts w:ascii="Times New Roman" w:eastAsia="Times New Roman" w:hAnsi="Times New Roman" w:cs="Times New Roman"/>
          <w:color w:val="auto"/>
          <w:sz w:val="24"/>
          <w:szCs w:val="24"/>
          <w:lang w:val="en-AU"/>
        </w:rPr>
        <w:t>a</w:t>
      </w:r>
      <w:r w:rsidR="00EF5500" w:rsidRPr="006F05C5">
        <w:rPr>
          <w:rFonts w:ascii="Times New Roman" w:eastAsia="Times New Roman" w:hAnsi="Times New Roman" w:cs="Times New Roman"/>
          <w:color w:val="auto"/>
          <w:sz w:val="24"/>
          <w:szCs w:val="24"/>
          <w:lang w:val="en-AU"/>
        </w:rPr>
        <w:t xml:space="preserve"> new</w:t>
      </w:r>
      <w:r w:rsidR="00143AB8" w:rsidRPr="006F05C5">
        <w:rPr>
          <w:rFonts w:ascii="Times New Roman" w:eastAsia="Times New Roman" w:hAnsi="Times New Roman" w:cs="Times New Roman"/>
          <w:color w:val="auto"/>
          <w:sz w:val="24"/>
          <w:szCs w:val="24"/>
          <w:lang w:val="en-AU"/>
        </w:rPr>
        <w:t xml:space="preserve"> </w:t>
      </w:r>
      <w:r w:rsidR="007F05E7" w:rsidRPr="006F05C5">
        <w:rPr>
          <w:rFonts w:ascii="Times New Roman" w:eastAsia="Times New Roman" w:hAnsi="Times New Roman" w:cs="Times New Roman"/>
          <w:color w:val="auto"/>
          <w:sz w:val="24"/>
          <w:szCs w:val="24"/>
          <w:lang w:val="en-AU"/>
        </w:rPr>
        <w:t>cluster</w:t>
      </w:r>
      <w:r w:rsidR="00621D78">
        <w:rPr>
          <w:rFonts w:ascii="Times New Roman" w:eastAsia="Times New Roman" w:hAnsi="Times New Roman" w:cs="Times New Roman"/>
          <w:color w:val="auto"/>
          <w:sz w:val="24"/>
          <w:szCs w:val="24"/>
          <w:lang w:val="en-AU"/>
        </w:rPr>
        <w:t>—</w:t>
      </w:r>
      <w:r w:rsidR="00EF5500" w:rsidRPr="002A25FF">
        <w:rPr>
          <w:rFonts w:ascii="Times New Roman" w:eastAsia="Times New Roman" w:hAnsi="Times New Roman" w:cs="Times New Roman"/>
          <w:color w:val="auto"/>
          <w:sz w:val="24"/>
          <w:szCs w:val="24"/>
          <w:lang w:val="en-AU"/>
        </w:rPr>
        <w:t>Culture and Context</w:t>
      </w:r>
      <w:r w:rsidR="00621D78">
        <w:rPr>
          <w:rFonts w:ascii="Times New Roman" w:eastAsia="Times New Roman" w:hAnsi="Times New Roman" w:cs="Times New Roman"/>
          <w:color w:val="auto"/>
          <w:sz w:val="24"/>
          <w:szCs w:val="24"/>
          <w:lang w:val="en-AU"/>
        </w:rPr>
        <w:t>—</w:t>
      </w:r>
      <w:r w:rsidR="00C47EA5" w:rsidRPr="006F05C5">
        <w:rPr>
          <w:rFonts w:ascii="Times New Roman" w:eastAsia="Times New Roman" w:hAnsi="Times New Roman" w:cs="Times New Roman"/>
          <w:color w:val="auto"/>
          <w:sz w:val="24"/>
          <w:szCs w:val="24"/>
          <w:lang w:val="en-AU"/>
        </w:rPr>
        <w:t xml:space="preserve">using </w:t>
      </w:r>
      <w:r w:rsidR="007F05E7" w:rsidRPr="006F05C5">
        <w:rPr>
          <w:rFonts w:ascii="Times New Roman" w:eastAsia="Times New Roman" w:hAnsi="Times New Roman" w:cs="Times New Roman"/>
          <w:color w:val="auto"/>
          <w:sz w:val="24"/>
          <w:szCs w:val="24"/>
          <w:lang w:val="en-AU"/>
        </w:rPr>
        <w:t>indicators of</w:t>
      </w:r>
      <w:r w:rsidR="00487558" w:rsidRPr="006F05C5">
        <w:rPr>
          <w:rFonts w:ascii="Times New Roman" w:eastAsia="Times New Roman" w:hAnsi="Times New Roman" w:cs="Times New Roman"/>
          <w:color w:val="auto"/>
          <w:sz w:val="24"/>
          <w:szCs w:val="24"/>
          <w:lang w:val="en-AU"/>
        </w:rPr>
        <w:t xml:space="preserve"> rural and remote suitability</w:t>
      </w:r>
      <w:r w:rsidR="00B1283F" w:rsidRPr="006F05C5">
        <w:rPr>
          <w:rFonts w:ascii="Times New Roman" w:eastAsia="Times New Roman" w:hAnsi="Times New Roman" w:cs="Times New Roman"/>
          <w:color w:val="auto"/>
          <w:sz w:val="24"/>
          <w:szCs w:val="24"/>
          <w:lang w:val="en-AU"/>
        </w:rPr>
        <w:t xml:space="preserve">. </w:t>
      </w:r>
      <w:r w:rsidR="00143AB8" w:rsidRPr="006F05C5">
        <w:rPr>
          <w:rFonts w:ascii="Times New Roman" w:eastAsia="Times New Roman" w:hAnsi="Times New Roman" w:cs="Times New Roman"/>
          <w:color w:val="auto"/>
          <w:sz w:val="24"/>
          <w:szCs w:val="24"/>
          <w:lang w:val="en-AU"/>
        </w:rPr>
        <w:t>Table 1</w:t>
      </w:r>
      <w:r w:rsidR="00B1283F" w:rsidRPr="006F05C5">
        <w:rPr>
          <w:rFonts w:ascii="Times New Roman" w:eastAsia="Times New Roman" w:hAnsi="Times New Roman" w:cs="Times New Roman"/>
          <w:color w:val="auto"/>
          <w:sz w:val="24"/>
          <w:szCs w:val="24"/>
          <w:lang w:val="en-AU"/>
        </w:rPr>
        <w:t xml:space="preserve"> presents the four </w:t>
      </w:r>
      <w:r w:rsidR="00A94678" w:rsidRPr="006F05C5">
        <w:rPr>
          <w:rFonts w:ascii="Times New Roman" w:eastAsia="Times New Roman" w:hAnsi="Times New Roman" w:cs="Times New Roman"/>
          <w:color w:val="auto"/>
          <w:sz w:val="24"/>
          <w:szCs w:val="24"/>
          <w:lang w:val="en-AU"/>
        </w:rPr>
        <w:t xml:space="preserve">key </w:t>
      </w:r>
      <w:r w:rsidR="007F05E7" w:rsidRPr="006F05C5">
        <w:rPr>
          <w:rFonts w:ascii="Times New Roman" w:eastAsia="Times New Roman" w:hAnsi="Times New Roman" w:cs="Times New Roman"/>
          <w:color w:val="auto"/>
          <w:sz w:val="24"/>
          <w:szCs w:val="24"/>
          <w:lang w:val="en-AU"/>
        </w:rPr>
        <w:t xml:space="preserve">clusters of non-academic </w:t>
      </w:r>
      <w:r w:rsidR="00A94678" w:rsidRPr="006F05C5">
        <w:rPr>
          <w:rFonts w:ascii="Times New Roman" w:eastAsia="Times New Roman" w:hAnsi="Times New Roman" w:cs="Times New Roman"/>
          <w:color w:val="auto"/>
          <w:sz w:val="24"/>
          <w:szCs w:val="24"/>
          <w:lang w:val="en-AU"/>
        </w:rPr>
        <w:t>attributes</w:t>
      </w:r>
      <w:r w:rsidR="007C0F26" w:rsidRPr="006F05C5">
        <w:rPr>
          <w:rFonts w:ascii="Times New Roman" w:eastAsia="Times New Roman" w:hAnsi="Times New Roman" w:cs="Times New Roman"/>
          <w:color w:val="auto"/>
          <w:sz w:val="24"/>
          <w:szCs w:val="24"/>
          <w:lang w:val="en-AU"/>
        </w:rPr>
        <w:t xml:space="preserve"> as relevant for beginning teachers in NSW</w:t>
      </w:r>
      <w:r w:rsidR="007F05E7" w:rsidRPr="006F05C5">
        <w:rPr>
          <w:rFonts w:ascii="Times New Roman" w:eastAsia="Times New Roman" w:hAnsi="Times New Roman" w:cs="Times New Roman"/>
          <w:color w:val="auto"/>
          <w:sz w:val="24"/>
          <w:szCs w:val="24"/>
          <w:lang w:val="en-AU"/>
        </w:rPr>
        <w:t>, with definitions</w:t>
      </w:r>
      <w:r w:rsidR="00B1283F" w:rsidRPr="006F05C5">
        <w:rPr>
          <w:rFonts w:ascii="Times New Roman" w:eastAsia="Times New Roman" w:hAnsi="Times New Roman" w:cs="Times New Roman"/>
          <w:color w:val="auto"/>
          <w:sz w:val="24"/>
          <w:szCs w:val="24"/>
          <w:lang w:val="en-AU"/>
        </w:rPr>
        <w:t xml:space="preserve"> </w:t>
      </w:r>
      <w:r w:rsidR="00EF5500" w:rsidRPr="006F05C5">
        <w:rPr>
          <w:rFonts w:ascii="Times New Roman" w:eastAsia="Times New Roman" w:hAnsi="Times New Roman" w:cs="Times New Roman"/>
          <w:color w:val="auto"/>
          <w:sz w:val="24"/>
          <w:szCs w:val="24"/>
          <w:lang w:val="en-AU"/>
        </w:rPr>
        <w:t xml:space="preserve">broadly </w:t>
      </w:r>
      <w:r w:rsidR="00B1283F" w:rsidRPr="006F05C5">
        <w:rPr>
          <w:rFonts w:ascii="Times New Roman" w:eastAsia="Times New Roman" w:hAnsi="Times New Roman" w:cs="Times New Roman"/>
          <w:color w:val="auto"/>
          <w:sz w:val="24"/>
          <w:szCs w:val="24"/>
          <w:lang w:val="en-AU"/>
        </w:rPr>
        <w:t>aligning with the Australian Professional Standards for Teachers</w:t>
      </w:r>
      <w:r w:rsidR="00621D78">
        <w:rPr>
          <w:rFonts w:ascii="Times New Roman" w:eastAsia="Times New Roman" w:hAnsi="Times New Roman" w:cs="Times New Roman"/>
          <w:color w:val="auto"/>
          <w:sz w:val="24"/>
          <w:szCs w:val="24"/>
          <w:lang w:val="en-AU"/>
        </w:rPr>
        <w:t xml:space="preserve"> (AITSL 2011)</w:t>
      </w:r>
      <w:r w:rsidR="00B1283F" w:rsidRPr="006F05C5">
        <w:rPr>
          <w:rFonts w:ascii="Times New Roman" w:eastAsia="Times New Roman" w:hAnsi="Times New Roman" w:cs="Times New Roman"/>
          <w:color w:val="auto"/>
          <w:sz w:val="24"/>
          <w:szCs w:val="24"/>
          <w:lang w:val="en-AU"/>
        </w:rPr>
        <w:t>.</w:t>
      </w:r>
    </w:p>
    <w:p w14:paraId="5E002B95" w14:textId="763FD053" w:rsidR="007C0F26" w:rsidRPr="006F05C5" w:rsidRDefault="008E0490" w:rsidP="003805C1">
      <w:pPr>
        <w:spacing w:line="480" w:lineRule="auto"/>
        <w:contextualSpacing/>
        <w:jc w:val="center"/>
        <w:rPr>
          <w:rFonts w:ascii="Times New Roman" w:hAnsi="Times New Roman" w:cs="Times New Roman"/>
          <w:color w:val="000000" w:themeColor="text1"/>
          <w:sz w:val="24"/>
          <w:szCs w:val="24"/>
          <w:lang w:val="en-AU"/>
        </w:rPr>
      </w:pPr>
      <w:r w:rsidRPr="006F05C5">
        <w:rPr>
          <w:rFonts w:ascii="Times New Roman" w:eastAsia="Times New Roman" w:hAnsi="Times New Roman" w:cs="Times New Roman"/>
          <w:color w:val="auto"/>
          <w:sz w:val="24"/>
          <w:szCs w:val="24"/>
          <w:lang w:val="en-AU"/>
        </w:rPr>
        <w:t>[</w:t>
      </w:r>
      <w:r w:rsidR="00143AB8" w:rsidRPr="006F05C5">
        <w:rPr>
          <w:rFonts w:ascii="Times New Roman" w:eastAsia="Times New Roman" w:hAnsi="Times New Roman" w:cs="Times New Roman"/>
          <w:color w:val="auto"/>
          <w:sz w:val="24"/>
          <w:szCs w:val="24"/>
          <w:lang w:val="en-AU"/>
        </w:rPr>
        <w:t>Table 1</w:t>
      </w:r>
      <w:r w:rsidR="00A63A6D" w:rsidRPr="006F05C5">
        <w:rPr>
          <w:rFonts w:ascii="Times New Roman" w:eastAsia="Times New Roman" w:hAnsi="Times New Roman" w:cs="Times New Roman"/>
          <w:color w:val="auto"/>
          <w:sz w:val="24"/>
          <w:szCs w:val="24"/>
          <w:lang w:val="en-AU"/>
        </w:rPr>
        <w:t>]</w:t>
      </w:r>
    </w:p>
    <w:p w14:paraId="4295D408" w14:textId="087CD5FF" w:rsidR="00CA3CE3" w:rsidRPr="006F05C5" w:rsidRDefault="00C47EA5" w:rsidP="003805C1">
      <w:pPr>
        <w:pStyle w:val="BodyText"/>
        <w:spacing w:after="0" w:line="480" w:lineRule="auto"/>
        <w:ind w:firstLine="567"/>
        <w:contextualSpacing/>
        <w:rPr>
          <w:rFonts w:ascii="Times New Roman" w:eastAsia="Times New Roman" w:hAnsi="Times New Roman" w:cs="Times New Roman"/>
          <w:color w:val="auto"/>
          <w:sz w:val="24"/>
          <w:szCs w:val="24"/>
          <w:lang w:val="en-AU"/>
        </w:rPr>
      </w:pPr>
      <w:r w:rsidRPr="006F05C5">
        <w:rPr>
          <w:rFonts w:ascii="Times New Roman" w:eastAsia="Times New Roman" w:hAnsi="Times New Roman" w:cs="Times New Roman"/>
          <w:color w:val="auto"/>
          <w:sz w:val="24"/>
          <w:szCs w:val="24"/>
          <w:lang w:val="en-AU"/>
        </w:rPr>
        <w:lastRenderedPageBreak/>
        <w:t>NSW</w:t>
      </w:r>
      <w:r w:rsidR="00CA3CE3" w:rsidRPr="006F05C5">
        <w:rPr>
          <w:rFonts w:ascii="Times New Roman" w:eastAsia="Times New Roman" w:hAnsi="Times New Roman" w:cs="Times New Roman"/>
          <w:color w:val="auto"/>
          <w:sz w:val="24"/>
          <w:szCs w:val="24"/>
          <w:lang w:val="en-AU"/>
        </w:rPr>
        <w:t xml:space="preserve"> educators confirmed the </w:t>
      </w:r>
      <w:r w:rsidR="00143AB8" w:rsidRPr="006F05C5">
        <w:rPr>
          <w:rFonts w:ascii="Times New Roman" w:eastAsia="Times New Roman" w:hAnsi="Times New Roman" w:cs="Times New Roman"/>
          <w:color w:val="auto"/>
          <w:sz w:val="24"/>
          <w:szCs w:val="24"/>
          <w:lang w:val="en-AU"/>
        </w:rPr>
        <w:t xml:space="preserve">initial </w:t>
      </w:r>
      <w:r w:rsidR="00CA3CE3" w:rsidRPr="006F05C5">
        <w:rPr>
          <w:rFonts w:ascii="Times New Roman" w:eastAsia="Times New Roman" w:hAnsi="Times New Roman" w:cs="Times New Roman"/>
          <w:color w:val="auto"/>
          <w:sz w:val="24"/>
          <w:szCs w:val="24"/>
          <w:lang w:val="en-AU"/>
        </w:rPr>
        <w:t xml:space="preserve">three </w:t>
      </w:r>
      <w:r w:rsidRPr="006F05C5">
        <w:rPr>
          <w:rFonts w:ascii="Times New Roman" w:eastAsia="Times New Roman" w:hAnsi="Times New Roman" w:cs="Times New Roman"/>
          <w:color w:val="auto"/>
          <w:sz w:val="24"/>
          <w:szCs w:val="24"/>
          <w:lang w:val="en-AU"/>
        </w:rPr>
        <w:t>clusters of</w:t>
      </w:r>
      <w:r w:rsidR="00A94678" w:rsidRPr="006F05C5">
        <w:rPr>
          <w:rFonts w:ascii="Times New Roman" w:eastAsia="Times New Roman" w:hAnsi="Times New Roman" w:cs="Times New Roman"/>
          <w:color w:val="auto"/>
          <w:sz w:val="24"/>
          <w:szCs w:val="24"/>
          <w:lang w:val="en-AU"/>
        </w:rPr>
        <w:t xml:space="preserve"> attributes </w:t>
      </w:r>
      <w:r w:rsidR="00CA3CE3" w:rsidRPr="006F05C5">
        <w:rPr>
          <w:rFonts w:ascii="Times New Roman" w:eastAsia="Times New Roman" w:hAnsi="Times New Roman" w:cs="Times New Roman"/>
          <w:color w:val="auto"/>
          <w:sz w:val="24"/>
          <w:szCs w:val="24"/>
          <w:lang w:val="en-AU"/>
        </w:rPr>
        <w:t>as applicable to NSW</w:t>
      </w:r>
      <w:r w:rsidR="00143AB8" w:rsidRPr="006F05C5">
        <w:rPr>
          <w:rFonts w:ascii="Times New Roman" w:eastAsia="Times New Roman" w:hAnsi="Times New Roman" w:cs="Times New Roman"/>
          <w:color w:val="auto"/>
          <w:sz w:val="24"/>
          <w:szCs w:val="24"/>
          <w:lang w:val="en-AU"/>
        </w:rPr>
        <w:t>-specific contexts</w:t>
      </w:r>
      <w:r w:rsidR="00CA3CE3" w:rsidRPr="006F05C5">
        <w:rPr>
          <w:rFonts w:ascii="Times New Roman" w:eastAsia="Times New Roman" w:hAnsi="Times New Roman" w:cs="Times New Roman"/>
          <w:color w:val="auto"/>
          <w:sz w:val="24"/>
          <w:szCs w:val="24"/>
          <w:lang w:val="en-AU"/>
        </w:rPr>
        <w:t xml:space="preserve"> </w:t>
      </w:r>
      <w:r w:rsidR="00D72198" w:rsidRPr="006F05C5">
        <w:rPr>
          <w:rFonts w:ascii="Times New Roman" w:eastAsia="Times New Roman" w:hAnsi="Times New Roman" w:cs="Times New Roman"/>
          <w:color w:val="auto"/>
          <w:sz w:val="24"/>
          <w:szCs w:val="24"/>
          <w:lang w:val="en-AU"/>
        </w:rPr>
        <w:t xml:space="preserve">and indicated </w:t>
      </w:r>
      <w:r w:rsidR="00331CA8" w:rsidRPr="006F05C5">
        <w:rPr>
          <w:rFonts w:ascii="Times New Roman" w:eastAsia="Times New Roman" w:hAnsi="Times New Roman" w:cs="Times New Roman"/>
          <w:color w:val="auto"/>
          <w:sz w:val="24"/>
          <w:szCs w:val="24"/>
          <w:lang w:val="en-AU"/>
        </w:rPr>
        <w:t>that</w:t>
      </w:r>
      <w:r w:rsidR="00CA3CE3" w:rsidRPr="006F05C5">
        <w:rPr>
          <w:rFonts w:ascii="Times New Roman" w:eastAsia="Times New Roman" w:hAnsi="Times New Roman" w:cs="Times New Roman"/>
          <w:color w:val="auto"/>
          <w:sz w:val="24"/>
          <w:szCs w:val="24"/>
          <w:lang w:val="en-AU"/>
        </w:rPr>
        <w:t xml:space="preserve"> </w:t>
      </w:r>
      <w:r w:rsidR="00B60DC8" w:rsidRPr="006F05C5">
        <w:rPr>
          <w:rFonts w:ascii="Times New Roman" w:eastAsia="Times New Roman" w:hAnsi="Times New Roman" w:cs="Times New Roman"/>
          <w:color w:val="auto"/>
          <w:sz w:val="24"/>
          <w:szCs w:val="24"/>
          <w:lang w:val="en-AU"/>
        </w:rPr>
        <w:t>attributes specific to</w:t>
      </w:r>
      <w:r w:rsidR="00487558" w:rsidRPr="006F05C5">
        <w:rPr>
          <w:rFonts w:ascii="Times New Roman" w:eastAsia="Times New Roman" w:hAnsi="Times New Roman" w:cs="Times New Roman"/>
          <w:color w:val="auto"/>
          <w:sz w:val="24"/>
          <w:szCs w:val="24"/>
          <w:lang w:val="en-AU"/>
        </w:rPr>
        <w:t xml:space="preserve"> </w:t>
      </w:r>
      <w:r w:rsidR="00B60DC8" w:rsidRPr="006F05C5">
        <w:rPr>
          <w:rFonts w:ascii="Times New Roman" w:eastAsia="Times New Roman" w:hAnsi="Times New Roman" w:cs="Times New Roman"/>
          <w:color w:val="auto"/>
          <w:sz w:val="24"/>
          <w:szCs w:val="24"/>
          <w:lang w:val="en-AU"/>
        </w:rPr>
        <w:t>rural and remote suitability were</w:t>
      </w:r>
      <w:r w:rsidR="00CA3CE3" w:rsidRPr="006F05C5">
        <w:rPr>
          <w:rFonts w:ascii="Times New Roman" w:eastAsia="Times New Roman" w:hAnsi="Times New Roman" w:cs="Times New Roman"/>
          <w:color w:val="auto"/>
          <w:sz w:val="24"/>
          <w:szCs w:val="24"/>
          <w:lang w:val="en-AU"/>
        </w:rPr>
        <w:t xml:space="preserve"> worth further exploration. Some expressed the importance of assessing </w:t>
      </w:r>
      <w:r w:rsidR="00B60DC8" w:rsidRPr="006F05C5">
        <w:rPr>
          <w:rFonts w:ascii="Times New Roman" w:eastAsia="Times New Roman" w:hAnsi="Times New Roman" w:cs="Times New Roman"/>
          <w:color w:val="auto"/>
          <w:sz w:val="24"/>
          <w:szCs w:val="24"/>
          <w:lang w:val="en-AU"/>
        </w:rPr>
        <w:t>for rural and remote suitability</w:t>
      </w:r>
      <w:r w:rsidR="00CA3CE3" w:rsidRPr="006F05C5">
        <w:rPr>
          <w:rFonts w:ascii="Times New Roman" w:eastAsia="Times New Roman" w:hAnsi="Times New Roman" w:cs="Times New Roman"/>
          <w:color w:val="auto"/>
          <w:sz w:val="24"/>
          <w:szCs w:val="24"/>
          <w:lang w:val="en-AU"/>
        </w:rPr>
        <w:t xml:space="preserve"> since </w:t>
      </w:r>
      <w:r w:rsidR="00D72198" w:rsidRPr="006F05C5">
        <w:rPr>
          <w:rFonts w:ascii="Times New Roman" w:eastAsia="Times New Roman" w:hAnsi="Times New Roman" w:cs="Times New Roman"/>
          <w:color w:val="auto"/>
          <w:sz w:val="24"/>
          <w:szCs w:val="24"/>
          <w:lang w:val="en-AU"/>
        </w:rPr>
        <w:t>a teacher “</w:t>
      </w:r>
      <w:r w:rsidR="00CA3CE3" w:rsidRPr="006F05C5">
        <w:rPr>
          <w:rFonts w:ascii="Times New Roman" w:eastAsia="Times New Roman" w:hAnsi="Times New Roman" w:cs="Times New Roman"/>
          <w:color w:val="auto"/>
          <w:sz w:val="24"/>
          <w:szCs w:val="24"/>
          <w:lang w:val="en-AU"/>
        </w:rPr>
        <w:t xml:space="preserve">[needs to fit] well into a small rural community </w:t>
      </w:r>
      <w:r w:rsidR="00D72198" w:rsidRPr="006F05C5">
        <w:rPr>
          <w:rFonts w:ascii="Times New Roman" w:eastAsia="Times New Roman" w:hAnsi="Times New Roman" w:cs="Times New Roman"/>
          <w:color w:val="auto"/>
          <w:sz w:val="24"/>
          <w:szCs w:val="24"/>
          <w:lang w:val="en-AU"/>
        </w:rPr>
        <w:t>–</w:t>
      </w:r>
      <w:r w:rsidR="00CA3CE3" w:rsidRPr="006F05C5">
        <w:rPr>
          <w:rFonts w:ascii="Times New Roman" w:eastAsia="Times New Roman" w:hAnsi="Times New Roman" w:cs="Times New Roman"/>
          <w:color w:val="auto"/>
          <w:sz w:val="24"/>
          <w:szCs w:val="24"/>
          <w:lang w:val="en-AU"/>
        </w:rPr>
        <w:t xml:space="preserve"> it is more than just turning up at school, they have to live there too”</w:t>
      </w:r>
      <w:r w:rsidR="00557E0E">
        <w:rPr>
          <w:rFonts w:ascii="Times New Roman" w:eastAsia="Times New Roman" w:hAnsi="Times New Roman" w:cs="Times New Roman"/>
          <w:color w:val="auto"/>
          <w:sz w:val="24"/>
          <w:szCs w:val="24"/>
          <w:lang w:val="en-AU"/>
        </w:rPr>
        <w:t>!</w:t>
      </w:r>
      <w:r w:rsidR="00CA3CE3" w:rsidRPr="006F05C5">
        <w:rPr>
          <w:rFonts w:ascii="Times New Roman" w:eastAsia="Times New Roman" w:hAnsi="Times New Roman" w:cs="Times New Roman"/>
          <w:color w:val="auto"/>
          <w:sz w:val="24"/>
          <w:szCs w:val="24"/>
          <w:lang w:val="en-AU"/>
        </w:rPr>
        <w:t xml:space="preserve"> Others </w:t>
      </w:r>
      <w:r w:rsidR="00D72198" w:rsidRPr="006F05C5">
        <w:rPr>
          <w:rFonts w:ascii="Times New Roman" w:eastAsia="Times New Roman" w:hAnsi="Times New Roman" w:cs="Times New Roman"/>
          <w:color w:val="auto"/>
          <w:sz w:val="24"/>
          <w:szCs w:val="24"/>
          <w:lang w:val="en-AU"/>
        </w:rPr>
        <w:t xml:space="preserve">stated that, while important, </w:t>
      </w:r>
      <w:r w:rsidR="00CA3CE3" w:rsidRPr="006F05C5">
        <w:rPr>
          <w:rFonts w:ascii="Times New Roman" w:eastAsia="Times New Roman" w:hAnsi="Times New Roman" w:cs="Times New Roman"/>
          <w:color w:val="auto"/>
          <w:sz w:val="24"/>
          <w:szCs w:val="24"/>
          <w:lang w:val="en-AU"/>
        </w:rPr>
        <w:t>rural and remote suitability need not be viewed or</w:t>
      </w:r>
      <w:r w:rsidR="00B60DC8" w:rsidRPr="006F05C5">
        <w:rPr>
          <w:rFonts w:ascii="Times New Roman" w:eastAsia="Times New Roman" w:hAnsi="Times New Roman" w:cs="Times New Roman"/>
          <w:color w:val="auto"/>
          <w:sz w:val="24"/>
          <w:szCs w:val="24"/>
          <w:lang w:val="en-AU"/>
        </w:rPr>
        <w:t xml:space="preserve"> defined as a stand-alone target</w:t>
      </w:r>
      <w:r w:rsidR="00CA3CE3" w:rsidRPr="006F05C5">
        <w:rPr>
          <w:rFonts w:ascii="Times New Roman" w:eastAsia="Times New Roman" w:hAnsi="Times New Roman" w:cs="Times New Roman"/>
          <w:color w:val="auto"/>
          <w:sz w:val="24"/>
          <w:szCs w:val="24"/>
          <w:lang w:val="en-AU"/>
        </w:rPr>
        <w:t xml:space="preserve">: </w:t>
      </w:r>
    </w:p>
    <w:p w14:paraId="1C33C696" w14:textId="77777777" w:rsidR="00A94678" w:rsidRPr="006F05C5" w:rsidRDefault="00CA3CE3" w:rsidP="003805C1">
      <w:pPr>
        <w:pStyle w:val="BodyText"/>
        <w:spacing w:after="0" w:line="480" w:lineRule="auto"/>
        <w:ind w:left="720" w:firstLine="720"/>
        <w:contextualSpacing/>
        <w:rPr>
          <w:rFonts w:ascii="Times New Roman" w:eastAsia="Times New Roman" w:hAnsi="Times New Roman" w:cs="Times New Roman"/>
          <w:color w:val="auto"/>
          <w:sz w:val="24"/>
          <w:szCs w:val="24"/>
          <w:lang w:val="en-AU"/>
        </w:rPr>
      </w:pPr>
      <w:r w:rsidRPr="006F05C5">
        <w:rPr>
          <w:rFonts w:ascii="Times New Roman" w:eastAsia="Times New Roman" w:hAnsi="Times New Roman" w:cs="Times New Roman"/>
          <w:color w:val="auto"/>
          <w:sz w:val="24"/>
          <w:szCs w:val="24"/>
          <w:lang w:val="en-AU"/>
        </w:rPr>
        <w:t xml:space="preserve">…all the </w:t>
      </w:r>
      <w:r w:rsidR="00F85B0F" w:rsidRPr="006F05C5">
        <w:rPr>
          <w:rFonts w:ascii="Times New Roman" w:eastAsia="Times New Roman" w:hAnsi="Times New Roman" w:cs="Times New Roman"/>
          <w:color w:val="auto"/>
          <w:sz w:val="24"/>
          <w:szCs w:val="24"/>
          <w:lang w:val="en-AU"/>
        </w:rPr>
        <w:t xml:space="preserve">[non-academic </w:t>
      </w:r>
      <w:r w:rsidR="00A94678" w:rsidRPr="006F05C5">
        <w:rPr>
          <w:rFonts w:ascii="Times New Roman" w:eastAsia="Times New Roman" w:hAnsi="Times New Roman" w:cs="Times New Roman"/>
          <w:color w:val="auto"/>
          <w:sz w:val="24"/>
          <w:szCs w:val="24"/>
          <w:lang w:val="en-AU"/>
        </w:rPr>
        <w:t>attributes</w:t>
      </w:r>
      <w:r w:rsidR="00AE10E4" w:rsidRPr="006F05C5">
        <w:rPr>
          <w:rFonts w:ascii="Times New Roman" w:eastAsia="Times New Roman" w:hAnsi="Times New Roman" w:cs="Times New Roman"/>
          <w:color w:val="auto"/>
          <w:sz w:val="24"/>
          <w:szCs w:val="24"/>
          <w:lang w:val="en-AU"/>
        </w:rPr>
        <w:t xml:space="preserve">] </w:t>
      </w:r>
      <w:r w:rsidRPr="006F05C5">
        <w:rPr>
          <w:rFonts w:ascii="Times New Roman" w:eastAsia="Times New Roman" w:hAnsi="Times New Roman" w:cs="Times New Roman"/>
          <w:color w:val="auto"/>
          <w:sz w:val="24"/>
          <w:szCs w:val="24"/>
          <w:lang w:val="en-AU"/>
        </w:rPr>
        <w:t xml:space="preserve">that </w:t>
      </w:r>
      <w:r w:rsidR="00F85B0F" w:rsidRPr="006F05C5">
        <w:rPr>
          <w:rFonts w:ascii="Times New Roman" w:eastAsia="Times New Roman" w:hAnsi="Times New Roman" w:cs="Times New Roman"/>
          <w:color w:val="auto"/>
          <w:sz w:val="24"/>
          <w:szCs w:val="24"/>
          <w:lang w:val="en-AU"/>
        </w:rPr>
        <w:t xml:space="preserve">make </w:t>
      </w:r>
      <w:r w:rsidR="00AE10E4" w:rsidRPr="006F05C5">
        <w:rPr>
          <w:rFonts w:ascii="Times New Roman" w:eastAsia="Times New Roman" w:hAnsi="Times New Roman" w:cs="Times New Roman"/>
          <w:color w:val="auto"/>
          <w:sz w:val="24"/>
          <w:szCs w:val="24"/>
          <w:lang w:val="en-AU"/>
        </w:rPr>
        <w:t xml:space="preserve">a good </w:t>
      </w:r>
    </w:p>
    <w:p w14:paraId="70BB4219" w14:textId="77777777" w:rsidR="00A94678" w:rsidRPr="006F05C5" w:rsidRDefault="00CA3CE3" w:rsidP="003805C1">
      <w:pPr>
        <w:pStyle w:val="BodyText"/>
        <w:spacing w:after="0" w:line="480" w:lineRule="auto"/>
        <w:ind w:left="720" w:firstLine="720"/>
        <w:contextualSpacing/>
        <w:rPr>
          <w:rFonts w:ascii="Times New Roman" w:eastAsia="Times New Roman" w:hAnsi="Times New Roman" w:cs="Times New Roman"/>
          <w:color w:val="auto"/>
          <w:sz w:val="24"/>
          <w:szCs w:val="24"/>
          <w:lang w:val="en-AU"/>
        </w:rPr>
      </w:pPr>
      <w:r w:rsidRPr="006F05C5">
        <w:rPr>
          <w:rFonts w:ascii="Times New Roman" w:eastAsia="Times New Roman" w:hAnsi="Times New Roman" w:cs="Times New Roman"/>
          <w:color w:val="auto"/>
          <w:sz w:val="24"/>
          <w:szCs w:val="24"/>
          <w:lang w:val="en-AU"/>
        </w:rPr>
        <w:t xml:space="preserve">teacher in non-rural areas are the same </w:t>
      </w:r>
      <w:r w:rsidR="00F85B0F" w:rsidRPr="006F05C5">
        <w:rPr>
          <w:rFonts w:ascii="Times New Roman" w:eastAsia="Times New Roman" w:hAnsi="Times New Roman" w:cs="Times New Roman"/>
          <w:color w:val="auto"/>
          <w:sz w:val="24"/>
          <w:szCs w:val="24"/>
          <w:lang w:val="en-AU"/>
        </w:rPr>
        <w:t xml:space="preserve">ones </w:t>
      </w:r>
      <w:r w:rsidR="00AE10E4" w:rsidRPr="006F05C5">
        <w:rPr>
          <w:rFonts w:ascii="Times New Roman" w:eastAsia="Times New Roman" w:hAnsi="Times New Roman" w:cs="Times New Roman"/>
          <w:color w:val="auto"/>
          <w:sz w:val="24"/>
          <w:szCs w:val="24"/>
          <w:lang w:val="en-AU"/>
        </w:rPr>
        <w:t xml:space="preserve">that </w:t>
      </w:r>
      <w:r w:rsidRPr="006F05C5">
        <w:rPr>
          <w:rFonts w:ascii="Times New Roman" w:eastAsia="Times New Roman" w:hAnsi="Times New Roman" w:cs="Times New Roman"/>
          <w:color w:val="auto"/>
          <w:sz w:val="24"/>
          <w:szCs w:val="24"/>
          <w:lang w:val="en-AU"/>
        </w:rPr>
        <w:t xml:space="preserve">make </w:t>
      </w:r>
    </w:p>
    <w:p w14:paraId="12A884A5" w14:textId="77777777" w:rsidR="00A94678" w:rsidRPr="006F05C5" w:rsidRDefault="00CA3CE3" w:rsidP="003805C1">
      <w:pPr>
        <w:pStyle w:val="BodyText"/>
        <w:spacing w:after="0" w:line="480" w:lineRule="auto"/>
        <w:ind w:left="720" w:firstLine="720"/>
        <w:contextualSpacing/>
        <w:rPr>
          <w:rFonts w:ascii="Times New Roman" w:eastAsia="Times New Roman" w:hAnsi="Times New Roman" w:cs="Times New Roman"/>
          <w:color w:val="auto"/>
          <w:sz w:val="24"/>
          <w:szCs w:val="24"/>
          <w:lang w:val="en-AU"/>
        </w:rPr>
      </w:pPr>
      <w:r w:rsidRPr="006F05C5">
        <w:rPr>
          <w:rFonts w:ascii="Times New Roman" w:eastAsia="Times New Roman" w:hAnsi="Times New Roman" w:cs="Times New Roman"/>
          <w:color w:val="auto"/>
          <w:sz w:val="24"/>
          <w:szCs w:val="24"/>
          <w:lang w:val="en-AU"/>
        </w:rPr>
        <w:t xml:space="preserve">you a good teacher in rural areas. A </w:t>
      </w:r>
      <w:r w:rsidR="00F85B0F" w:rsidRPr="006F05C5">
        <w:rPr>
          <w:rFonts w:ascii="Times New Roman" w:eastAsia="Times New Roman" w:hAnsi="Times New Roman" w:cs="Times New Roman"/>
          <w:color w:val="auto"/>
          <w:sz w:val="24"/>
          <w:szCs w:val="24"/>
          <w:lang w:val="en-AU"/>
        </w:rPr>
        <w:t xml:space="preserve">greater </w:t>
      </w:r>
      <w:r w:rsidRPr="006F05C5">
        <w:rPr>
          <w:rFonts w:ascii="Times New Roman" w:eastAsia="Times New Roman" w:hAnsi="Times New Roman" w:cs="Times New Roman"/>
          <w:color w:val="auto"/>
          <w:sz w:val="24"/>
          <w:szCs w:val="24"/>
          <w:lang w:val="en-AU"/>
        </w:rPr>
        <w:t xml:space="preserve">level of </w:t>
      </w:r>
    </w:p>
    <w:p w14:paraId="63D981E3" w14:textId="77777777" w:rsidR="00A94678" w:rsidRPr="006F05C5" w:rsidRDefault="00CA3CE3" w:rsidP="003805C1">
      <w:pPr>
        <w:pStyle w:val="BodyText"/>
        <w:spacing w:after="0" w:line="480" w:lineRule="auto"/>
        <w:ind w:left="720" w:firstLine="720"/>
        <w:contextualSpacing/>
        <w:rPr>
          <w:rFonts w:ascii="Times New Roman" w:eastAsia="Times New Roman" w:hAnsi="Times New Roman" w:cs="Times New Roman"/>
          <w:color w:val="auto"/>
          <w:sz w:val="24"/>
          <w:szCs w:val="24"/>
          <w:lang w:val="en-AU"/>
        </w:rPr>
      </w:pPr>
      <w:r w:rsidRPr="006F05C5">
        <w:rPr>
          <w:rFonts w:ascii="Times New Roman" w:eastAsia="Times New Roman" w:hAnsi="Times New Roman" w:cs="Times New Roman"/>
          <w:color w:val="auto"/>
          <w:sz w:val="24"/>
          <w:szCs w:val="24"/>
          <w:lang w:val="en-AU"/>
        </w:rPr>
        <w:t xml:space="preserve">resilience and adaptability may be </w:t>
      </w:r>
      <w:r w:rsidR="00F85B0F" w:rsidRPr="006F05C5">
        <w:rPr>
          <w:rFonts w:ascii="Times New Roman" w:eastAsia="Times New Roman" w:hAnsi="Times New Roman" w:cs="Times New Roman"/>
          <w:color w:val="auto"/>
          <w:sz w:val="24"/>
          <w:szCs w:val="24"/>
          <w:lang w:val="en-AU"/>
        </w:rPr>
        <w:t xml:space="preserve">required, </w:t>
      </w:r>
      <w:r w:rsidRPr="006F05C5">
        <w:rPr>
          <w:rFonts w:ascii="Times New Roman" w:eastAsia="Times New Roman" w:hAnsi="Times New Roman" w:cs="Times New Roman"/>
          <w:color w:val="auto"/>
          <w:sz w:val="24"/>
          <w:szCs w:val="24"/>
          <w:lang w:val="en-AU"/>
        </w:rPr>
        <w:t xml:space="preserve">but that </w:t>
      </w:r>
    </w:p>
    <w:p w14:paraId="20D8F63E" w14:textId="6A668E23" w:rsidR="00A94678" w:rsidRPr="006F05C5" w:rsidRDefault="00CA3CE3" w:rsidP="003805C1">
      <w:pPr>
        <w:pStyle w:val="BodyText"/>
        <w:spacing w:after="0" w:line="480" w:lineRule="auto"/>
        <w:ind w:left="720" w:firstLine="720"/>
        <w:contextualSpacing/>
        <w:rPr>
          <w:rFonts w:ascii="Times New Roman" w:eastAsia="Times New Roman" w:hAnsi="Times New Roman" w:cs="Times New Roman"/>
          <w:color w:val="auto"/>
          <w:sz w:val="24"/>
          <w:szCs w:val="24"/>
          <w:lang w:val="en-AU"/>
        </w:rPr>
      </w:pPr>
      <w:r w:rsidRPr="006F05C5">
        <w:rPr>
          <w:rFonts w:ascii="Times New Roman" w:eastAsia="Times New Roman" w:hAnsi="Times New Roman" w:cs="Times New Roman"/>
          <w:color w:val="auto"/>
          <w:sz w:val="24"/>
          <w:szCs w:val="24"/>
          <w:lang w:val="en-AU"/>
        </w:rPr>
        <w:t xml:space="preserve">is already a stand-alone </w:t>
      </w:r>
      <w:r w:rsidR="00B60DC8" w:rsidRPr="006F05C5">
        <w:rPr>
          <w:rFonts w:ascii="Times New Roman" w:eastAsia="Times New Roman" w:hAnsi="Times New Roman" w:cs="Times New Roman"/>
          <w:color w:val="auto"/>
          <w:sz w:val="24"/>
          <w:szCs w:val="24"/>
          <w:lang w:val="en-AU"/>
        </w:rPr>
        <w:t>[cluster]</w:t>
      </w:r>
      <w:r w:rsidRPr="006F05C5">
        <w:rPr>
          <w:rFonts w:ascii="Times New Roman" w:eastAsia="Times New Roman" w:hAnsi="Times New Roman" w:cs="Times New Roman"/>
          <w:color w:val="auto"/>
          <w:sz w:val="24"/>
          <w:szCs w:val="24"/>
          <w:lang w:val="en-AU"/>
        </w:rPr>
        <w:t xml:space="preserve">. </w:t>
      </w:r>
      <w:r w:rsidR="00F85B0F" w:rsidRPr="006F05C5">
        <w:rPr>
          <w:rFonts w:ascii="Times New Roman" w:eastAsia="Times New Roman" w:hAnsi="Times New Roman" w:cs="Times New Roman"/>
          <w:color w:val="auto"/>
          <w:sz w:val="24"/>
          <w:szCs w:val="24"/>
          <w:lang w:val="en-AU"/>
        </w:rPr>
        <w:t xml:space="preserve">The only </w:t>
      </w:r>
      <w:r w:rsidR="00A94678" w:rsidRPr="006F05C5">
        <w:rPr>
          <w:rFonts w:ascii="Times New Roman" w:eastAsia="Times New Roman" w:hAnsi="Times New Roman" w:cs="Times New Roman"/>
          <w:color w:val="auto"/>
          <w:sz w:val="24"/>
          <w:szCs w:val="24"/>
          <w:lang w:val="en-AU"/>
        </w:rPr>
        <w:t xml:space="preserve">other real </w:t>
      </w:r>
    </w:p>
    <w:p w14:paraId="58059F68" w14:textId="77777777" w:rsidR="00A94678" w:rsidRPr="006F05C5" w:rsidRDefault="00CA3CE3" w:rsidP="003805C1">
      <w:pPr>
        <w:pStyle w:val="BodyText"/>
        <w:spacing w:after="0" w:line="480" w:lineRule="auto"/>
        <w:ind w:left="720" w:firstLine="720"/>
        <w:contextualSpacing/>
        <w:rPr>
          <w:rFonts w:ascii="Times New Roman" w:eastAsia="Times New Roman" w:hAnsi="Times New Roman" w:cs="Times New Roman"/>
          <w:color w:val="auto"/>
          <w:sz w:val="24"/>
          <w:szCs w:val="24"/>
          <w:lang w:val="en-AU"/>
        </w:rPr>
      </w:pPr>
      <w:r w:rsidRPr="006F05C5">
        <w:rPr>
          <w:rFonts w:ascii="Times New Roman" w:eastAsia="Times New Roman" w:hAnsi="Times New Roman" w:cs="Times New Roman"/>
          <w:color w:val="auto"/>
          <w:sz w:val="24"/>
          <w:szCs w:val="24"/>
          <w:lang w:val="en-AU"/>
        </w:rPr>
        <w:t xml:space="preserve">variable is desire. Does the teacher </w:t>
      </w:r>
      <w:r w:rsidR="00F85B0F" w:rsidRPr="006F05C5">
        <w:rPr>
          <w:rFonts w:ascii="Times New Roman" w:eastAsia="Times New Roman" w:hAnsi="Times New Roman" w:cs="Times New Roman"/>
          <w:color w:val="auto"/>
          <w:sz w:val="24"/>
          <w:szCs w:val="24"/>
          <w:lang w:val="en-AU"/>
        </w:rPr>
        <w:t xml:space="preserve">want </w:t>
      </w:r>
      <w:r w:rsidRPr="006F05C5">
        <w:rPr>
          <w:rFonts w:ascii="Times New Roman" w:eastAsia="Times New Roman" w:hAnsi="Times New Roman" w:cs="Times New Roman"/>
          <w:color w:val="auto"/>
          <w:sz w:val="24"/>
          <w:szCs w:val="24"/>
          <w:lang w:val="en-AU"/>
        </w:rPr>
        <w:t xml:space="preserve">to work and </w:t>
      </w:r>
    </w:p>
    <w:p w14:paraId="4B76A889" w14:textId="7369DD62" w:rsidR="00CA3CE3" w:rsidRPr="006F05C5" w:rsidRDefault="00CA3CE3" w:rsidP="003805C1">
      <w:pPr>
        <w:pStyle w:val="BodyText"/>
        <w:spacing w:after="0" w:line="480" w:lineRule="auto"/>
        <w:ind w:left="720" w:firstLine="720"/>
        <w:contextualSpacing/>
        <w:rPr>
          <w:rFonts w:ascii="Times New Roman" w:eastAsia="Times New Roman" w:hAnsi="Times New Roman" w:cs="Times New Roman"/>
          <w:color w:val="auto"/>
          <w:sz w:val="24"/>
          <w:szCs w:val="24"/>
          <w:lang w:val="en-AU"/>
        </w:rPr>
      </w:pPr>
      <w:r w:rsidRPr="006F05C5">
        <w:rPr>
          <w:rFonts w:ascii="Times New Roman" w:eastAsia="Times New Roman" w:hAnsi="Times New Roman" w:cs="Times New Roman"/>
          <w:color w:val="auto"/>
          <w:sz w:val="24"/>
          <w:szCs w:val="24"/>
          <w:lang w:val="en-AU"/>
        </w:rPr>
        <w:t>live in a rural area?</w:t>
      </w:r>
    </w:p>
    <w:p w14:paraId="00E94CA4" w14:textId="77777777" w:rsidR="00DB03F9" w:rsidRPr="006F05C5" w:rsidRDefault="00331CA8" w:rsidP="003805C1">
      <w:pPr>
        <w:pStyle w:val="BodyText"/>
        <w:spacing w:after="0" w:line="480" w:lineRule="auto"/>
        <w:contextualSpacing/>
        <w:rPr>
          <w:rFonts w:ascii="Times New Roman" w:eastAsia="Times New Roman" w:hAnsi="Times New Roman" w:cs="Times New Roman"/>
          <w:color w:val="auto"/>
          <w:sz w:val="24"/>
          <w:szCs w:val="24"/>
          <w:lang w:val="en-AU"/>
        </w:rPr>
      </w:pPr>
      <w:r w:rsidRPr="006F05C5">
        <w:rPr>
          <w:rFonts w:ascii="Times New Roman" w:eastAsia="Times New Roman" w:hAnsi="Times New Roman" w:cs="Times New Roman"/>
          <w:color w:val="auto"/>
          <w:sz w:val="24"/>
          <w:szCs w:val="24"/>
          <w:lang w:val="en-AU"/>
        </w:rPr>
        <w:t>Thus</w:t>
      </w:r>
      <w:r w:rsidR="00CA3CE3" w:rsidRPr="006F05C5">
        <w:rPr>
          <w:rFonts w:ascii="Times New Roman" w:eastAsia="Times New Roman" w:hAnsi="Times New Roman" w:cs="Times New Roman"/>
          <w:color w:val="auto"/>
          <w:sz w:val="24"/>
          <w:szCs w:val="24"/>
          <w:lang w:val="en-AU"/>
        </w:rPr>
        <w:t>, we present a</w:t>
      </w:r>
      <w:r w:rsidR="000136B7" w:rsidRPr="006F05C5">
        <w:rPr>
          <w:rFonts w:ascii="Times New Roman" w:eastAsia="Times New Roman" w:hAnsi="Times New Roman" w:cs="Times New Roman"/>
          <w:color w:val="auto"/>
          <w:sz w:val="24"/>
          <w:szCs w:val="24"/>
          <w:lang w:val="en-AU"/>
        </w:rPr>
        <w:t xml:space="preserve"> visual summary through Figure 2</w:t>
      </w:r>
      <w:r w:rsidR="00CA3CE3" w:rsidRPr="006F05C5">
        <w:rPr>
          <w:rFonts w:ascii="Times New Roman" w:eastAsia="Times New Roman" w:hAnsi="Times New Roman" w:cs="Times New Roman"/>
          <w:color w:val="auto"/>
          <w:sz w:val="24"/>
          <w:szCs w:val="24"/>
          <w:lang w:val="en-AU"/>
        </w:rPr>
        <w:t xml:space="preserve"> of how each of the initial </w:t>
      </w:r>
      <w:r w:rsidR="00EF5500" w:rsidRPr="006F05C5">
        <w:rPr>
          <w:rFonts w:ascii="Times New Roman" w:eastAsia="Times New Roman" w:hAnsi="Times New Roman" w:cs="Times New Roman"/>
          <w:color w:val="auto"/>
          <w:sz w:val="24"/>
          <w:szCs w:val="24"/>
          <w:lang w:val="en-AU"/>
        </w:rPr>
        <w:t>three target</w:t>
      </w:r>
      <w:r w:rsidR="007F05E7" w:rsidRPr="006F05C5">
        <w:rPr>
          <w:rFonts w:ascii="Times New Roman" w:eastAsia="Times New Roman" w:hAnsi="Times New Roman" w:cs="Times New Roman"/>
          <w:color w:val="auto"/>
          <w:sz w:val="24"/>
          <w:szCs w:val="24"/>
          <w:lang w:val="en-AU"/>
        </w:rPr>
        <w:t xml:space="preserve"> </w:t>
      </w:r>
    </w:p>
    <w:p w14:paraId="1C60BCE8" w14:textId="1A0E781F" w:rsidR="00CA3CE3" w:rsidRPr="006F05C5" w:rsidRDefault="007F05E7" w:rsidP="003805C1">
      <w:pPr>
        <w:pStyle w:val="BodyText"/>
        <w:spacing w:after="0" w:line="480" w:lineRule="auto"/>
        <w:contextualSpacing/>
        <w:rPr>
          <w:rFonts w:ascii="Times New Roman" w:eastAsia="Times New Roman" w:hAnsi="Times New Roman" w:cs="Times New Roman"/>
          <w:color w:val="auto"/>
          <w:sz w:val="24"/>
          <w:szCs w:val="24"/>
          <w:lang w:val="en-AU"/>
        </w:rPr>
      </w:pPr>
      <w:r w:rsidRPr="006F05C5">
        <w:rPr>
          <w:rFonts w:ascii="Times New Roman" w:eastAsia="Times New Roman" w:hAnsi="Times New Roman" w:cs="Times New Roman"/>
          <w:color w:val="auto"/>
          <w:sz w:val="24"/>
          <w:szCs w:val="24"/>
          <w:lang w:val="en-AU"/>
        </w:rPr>
        <w:t>clusters</w:t>
      </w:r>
      <w:r w:rsidR="00EF5500" w:rsidRPr="006F05C5">
        <w:rPr>
          <w:rFonts w:ascii="Times New Roman" w:eastAsia="Times New Roman" w:hAnsi="Times New Roman" w:cs="Times New Roman"/>
          <w:color w:val="auto"/>
          <w:sz w:val="24"/>
          <w:szCs w:val="24"/>
          <w:lang w:val="en-AU"/>
        </w:rPr>
        <w:t xml:space="preserve"> overlap with </w:t>
      </w:r>
      <w:r w:rsidR="00F85B0F" w:rsidRPr="006F05C5">
        <w:rPr>
          <w:rFonts w:ascii="Times New Roman" w:eastAsia="Times New Roman" w:hAnsi="Times New Roman" w:cs="Times New Roman"/>
          <w:color w:val="auto"/>
          <w:sz w:val="24"/>
          <w:szCs w:val="24"/>
          <w:lang w:val="en-AU"/>
        </w:rPr>
        <w:t>a</w:t>
      </w:r>
      <w:r w:rsidR="00EF5500" w:rsidRPr="006F05C5">
        <w:rPr>
          <w:rFonts w:ascii="Times New Roman" w:eastAsia="Times New Roman" w:hAnsi="Times New Roman" w:cs="Times New Roman"/>
          <w:color w:val="auto"/>
          <w:sz w:val="24"/>
          <w:szCs w:val="24"/>
          <w:lang w:val="en-AU"/>
        </w:rPr>
        <w:t xml:space="preserve"> fourth </w:t>
      </w:r>
      <w:r w:rsidRPr="006F05C5">
        <w:rPr>
          <w:rFonts w:ascii="Times New Roman" w:eastAsia="Times New Roman" w:hAnsi="Times New Roman" w:cs="Times New Roman"/>
          <w:color w:val="auto"/>
          <w:sz w:val="24"/>
          <w:szCs w:val="24"/>
          <w:lang w:val="en-AU"/>
        </w:rPr>
        <w:t>cluster</w:t>
      </w:r>
      <w:r w:rsidR="00EF5500" w:rsidRPr="006F05C5">
        <w:rPr>
          <w:rFonts w:ascii="Times New Roman" w:eastAsia="Times New Roman" w:hAnsi="Times New Roman" w:cs="Times New Roman"/>
          <w:color w:val="auto"/>
          <w:sz w:val="24"/>
          <w:szCs w:val="24"/>
          <w:lang w:val="en-AU"/>
        </w:rPr>
        <w:t xml:space="preserve">. </w:t>
      </w:r>
      <w:r w:rsidR="00D936F9" w:rsidRPr="006F05C5">
        <w:rPr>
          <w:rFonts w:ascii="Times New Roman" w:eastAsia="Times New Roman" w:hAnsi="Times New Roman" w:cs="Times New Roman"/>
          <w:color w:val="auto"/>
          <w:sz w:val="24"/>
          <w:szCs w:val="24"/>
          <w:lang w:val="en-AU"/>
        </w:rPr>
        <w:t>T</w:t>
      </w:r>
      <w:r w:rsidR="00EF5500" w:rsidRPr="006F05C5">
        <w:rPr>
          <w:rFonts w:ascii="Times New Roman" w:eastAsia="Times New Roman" w:hAnsi="Times New Roman" w:cs="Times New Roman"/>
          <w:color w:val="auto"/>
          <w:sz w:val="24"/>
          <w:szCs w:val="24"/>
          <w:lang w:val="en-AU"/>
        </w:rPr>
        <w:t xml:space="preserve">he additional </w:t>
      </w:r>
      <w:r w:rsidRPr="006F05C5">
        <w:rPr>
          <w:rFonts w:ascii="Times New Roman" w:eastAsia="Times New Roman" w:hAnsi="Times New Roman" w:cs="Times New Roman"/>
          <w:color w:val="auto"/>
          <w:sz w:val="24"/>
          <w:szCs w:val="24"/>
          <w:lang w:val="en-AU"/>
        </w:rPr>
        <w:t>cluster</w:t>
      </w:r>
      <w:r w:rsidR="00EF5500" w:rsidRPr="006F05C5">
        <w:rPr>
          <w:rFonts w:ascii="Times New Roman" w:eastAsia="Times New Roman" w:hAnsi="Times New Roman" w:cs="Times New Roman"/>
          <w:color w:val="auto"/>
          <w:sz w:val="24"/>
          <w:szCs w:val="24"/>
          <w:lang w:val="en-AU"/>
        </w:rPr>
        <w:t xml:space="preserve"> of </w:t>
      </w:r>
      <w:r w:rsidR="00EF5500" w:rsidRPr="002A25FF">
        <w:rPr>
          <w:rFonts w:ascii="Times New Roman" w:eastAsia="Times New Roman" w:hAnsi="Times New Roman" w:cs="Times New Roman"/>
          <w:color w:val="auto"/>
          <w:sz w:val="24"/>
          <w:szCs w:val="24"/>
          <w:lang w:val="en-AU"/>
        </w:rPr>
        <w:t>Culture and Context</w:t>
      </w:r>
      <w:r w:rsidR="00EF5500" w:rsidRPr="006F05C5">
        <w:rPr>
          <w:rFonts w:ascii="Times New Roman" w:eastAsia="Times New Roman" w:hAnsi="Times New Roman" w:cs="Times New Roman"/>
          <w:color w:val="auto"/>
          <w:sz w:val="24"/>
          <w:szCs w:val="24"/>
          <w:lang w:val="en-AU"/>
        </w:rPr>
        <w:t xml:space="preserve"> helped to </w:t>
      </w:r>
      <w:r w:rsidR="00F85B0F" w:rsidRPr="006F05C5">
        <w:rPr>
          <w:rFonts w:ascii="Times New Roman" w:eastAsia="Times New Roman" w:hAnsi="Times New Roman" w:cs="Times New Roman"/>
          <w:color w:val="auto"/>
          <w:sz w:val="24"/>
          <w:szCs w:val="24"/>
          <w:lang w:val="en-AU"/>
        </w:rPr>
        <w:t xml:space="preserve">provide a </w:t>
      </w:r>
      <w:r w:rsidRPr="006F05C5">
        <w:rPr>
          <w:rFonts w:ascii="Times New Roman" w:eastAsia="Times New Roman" w:hAnsi="Times New Roman" w:cs="Times New Roman"/>
          <w:color w:val="auto"/>
          <w:sz w:val="24"/>
          <w:szCs w:val="24"/>
          <w:lang w:val="en-AU"/>
        </w:rPr>
        <w:t xml:space="preserve">more holistic </w:t>
      </w:r>
      <w:r w:rsidR="00F85B0F" w:rsidRPr="006F05C5">
        <w:rPr>
          <w:rFonts w:ascii="Times New Roman" w:eastAsia="Times New Roman" w:hAnsi="Times New Roman" w:cs="Times New Roman"/>
          <w:color w:val="auto"/>
          <w:sz w:val="24"/>
          <w:szCs w:val="24"/>
          <w:lang w:val="en-AU"/>
        </w:rPr>
        <w:t>description of</w:t>
      </w:r>
      <w:r w:rsidR="00EF5500" w:rsidRPr="006F05C5">
        <w:rPr>
          <w:rFonts w:ascii="Times New Roman" w:eastAsia="Times New Roman" w:hAnsi="Times New Roman" w:cs="Times New Roman"/>
          <w:color w:val="auto"/>
          <w:sz w:val="24"/>
          <w:szCs w:val="24"/>
          <w:lang w:val="en-AU"/>
        </w:rPr>
        <w:t xml:space="preserve"> rural and remote suitability for teaching in NSW.</w:t>
      </w:r>
    </w:p>
    <w:p w14:paraId="7AE5EE44" w14:textId="7CC69D53" w:rsidR="006A1177" w:rsidRPr="006F05C5" w:rsidRDefault="008E0490" w:rsidP="003805C1">
      <w:pPr>
        <w:spacing w:line="480" w:lineRule="auto"/>
        <w:contextualSpacing/>
        <w:jc w:val="center"/>
        <w:rPr>
          <w:rFonts w:ascii="Times New Roman" w:hAnsi="Times New Roman" w:cs="Times New Roman"/>
          <w:color w:val="auto"/>
          <w:sz w:val="24"/>
          <w:szCs w:val="24"/>
          <w:lang w:val="en-AU"/>
        </w:rPr>
      </w:pPr>
      <w:r w:rsidRPr="006F05C5">
        <w:rPr>
          <w:rFonts w:ascii="Times New Roman" w:hAnsi="Times New Roman" w:cs="Times New Roman"/>
          <w:color w:val="auto"/>
          <w:sz w:val="24"/>
          <w:szCs w:val="24"/>
          <w:lang w:val="en-AU"/>
        </w:rPr>
        <w:t>[</w:t>
      </w:r>
      <w:r w:rsidR="000136B7" w:rsidRPr="006F05C5">
        <w:rPr>
          <w:rFonts w:ascii="Times New Roman" w:hAnsi="Times New Roman" w:cs="Times New Roman"/>
          <w:color w:val="auto"/>
          <w:sz w:val="24"/>
          <w:szCs w:val="24"/>
          <w:lang w:val="en-AU"/>
        </w:rPr>
        <w:t>Figure 2</w:t>
      </w:r>
      <w:r w:rsidR="007C0F26" w:rsidRPr="006F05C5">
        <w:rPr>
          <w:rFonts w:ascii="Times New Roman" w:hAnsi="Times New Roman" w:cs="Times New Roman"/>
          <w:color w:val="auto"/>
          <w:sz w:val="24"/>
          <w:szCs w:val="24"/>
          <w:lang w:val="en-AU"/>
        </w:rPr>
        <w:t>]</w:t>
      </w:r>
    </w:p>
    <w:p w14:paraId="014FB2EF" w14:textId="2523CCB7" w:rsidR="00CA3CE3" w:rsidRPr="006F05C5" w:rsidRDefault="00B60DC8" w:rsidP="003805C1">
      <w:pPr>
        <w:spacing w:line="480" w:lineRule="auto"/>
        <w:contextualSpacing/>
        <w:rPr>
          <w:rFonts w:ascii="Times New Roman" w:hAnsi="Times New Roman" w:cs="Times New Roman"/>
          <w:color w:val="auto"/>
          <w:sz w:val="24"/>
          <w:szCs w:val="24"/>
          <w:lang w:val="en-AU"/>
        </w:rPr>
      </w:pPr>
      <w:r w:rsidRPr="006F05C5">
        <w:rPr>
          <w:rFonts w:ascii="Times New Roman" w:hAnsi="Times New Roman" w:cs="Times New Roman"/>
          <w:i/>
          <w:color w:val="auto"/>
          <w:sz w:val="24"/>
          <w:szCs w:val="24"/>
          <w:lang w:val="en-AU"/>
        </w:rPr>
        <w:t>Figure 2.</w:t>
      </w:r>
      <w:r w:rsidRPr="006F05C5">
        <w:rPr>
          <w:rFonts w:ascii="Times New Roman" w:hAnsi="Times New Roman" w:cs="Times New Roman"/>
          <w:color w:val="auto"/>
          <w:sz w:val="24"/>
          <w:szCs w:val="24"/>
          <w:lang w:val="en-AU"/>
        </w:rPr>
        <w:t xml:space="preserve"> Possible indicators for rural and remote teaching suitability. The diagram highlights four clusters of non-academic attributes </w:t>
      </w:r>
      <w:r w:rsidR="00D936F9" w:rsidRPr="006F05C5">
        <w:rPr>
          <w:rFonts w:ascii="Times New Roman" w:hAnsi="Times New Roman" w:cs="Times New Roman"/>
          <w:color w:val="auto"/>
          <w:sz w:val="24"/>
          <w:szCs w:val="24"/>
          <w:lang w:val="en-AU"/>
        </w:rPr>
        <w:t>with</w:t>
      </w:r>
      <w:r w:rsidRPr="006F05C5">
        <w:rPr>
          <w:rFonts w:ascii="Times New Roman" w:hAnsi="Times New Roman" w:cs="Times New Roman"/>
          <w:color w:val="auto"/>
          <w:sz w:val="24"/>
          <w:szCs w:val="24"/>
          <w:lang w:val="en-AU"/>
        </w:rPr>
        <w:t xml:space="preserve"> outer circles display</w:t>
      </w:r>
      <w:r w:rsidR="00D936F9" w:rsidRPr="006F05C5">
        <w:rPr>
          <w:rFonts w:ascii="Times New Roman" w:hAnsi="Times New Roman" w:cs="Times New Roman"/>
          <w:color w:val="auto"/>
          <w:sz w:val="24"/>
          <w:szCs w:val="24"/>
          <w:lang w:val="en-AU"/>
        </w:rPr>
        <w:t>ing indicators</w:t>
      </w:r>
      <w:r w:rsidRPr="006F05C5">
        <w:rPr>
          <w:rFonts w:ascii="Times New Roman" w:hAnsi="Times New Roman" w:cs="Times New Roman"/>
          <w:color w:val="auto"/>
          <w:sz w:val="24"/>
          <w:szCs w:val="24"/>
          <w:lang w:val="en-AU"/>
        </w:rPr>
        <w:t xml:space="preserve"> provided by NSW experts. Note. A/TSI </w:t>
      </w:r>
      <w:r w:rsidR="00D936F9" w:rsidRPr="006F05C5">
        <w:rPr>
          <w:rFonts w:ascii="Times New Roman" w:hAnsi="Times New Roman" w:cs="Times New Roman"/>
          <w:color w:val="auto"/>
          <w:sz w:val="24"/>
          <w:szCs w:val="24"/>
          <w:lang w:val="en-AU"/>
        </w:rPr>
        <w:t>=</w:t>
      </w:r>
      <w:r w:rsidRPr="006F05C5">
        <w:rPr>
          <w:rFonts w:ascii="Times New Roman" w:hAnsi="Times New Roman" w:cs="Times New Roman"/>
          <w:color w:val="auto"/>
          <w:sz w:val="24"/>
          <w:szCs w:val="24"/>
          <w:lang w:val="en-AU"/>
        </w:rPr>
        <w:t xml:space="preserve"> Aboriginal peoples and Torres Strait Islanders</w:t>
      </w:r>
    </w:p>
    <w:p w14:paraId="6159DAB7" w14:textId="77777777" w:rsidR="00C47EA5" w:rsidRPr="006F05C5" w:rsidRDefault="00C47EA5" w:rsidP="003805C1">
      <w:pPr>
        <w:shd w:val="clear" w:color="auto" w:fill="FFFFFF"/>
        <w:spacing w:line="480" w:lineRule="auto"/>
        <w:contextualSpacing/>
        <w:rPr>
          <w:rFonts w:ascii="Times New Roman" w:eastAsia="Times New Roman" w:hAnsi="Times New Roman" w:cs="Times New Roman"/>
          <w:b/>
          <w:color w:val="auto"/>
          <w:sz w:val="24"/>
          <w:szCs w:val="24"/>
          <w:lang w:val="en-AU"/>
        </w:rPr>
      </w:pPr>
    </w:p>
    <w:p w14:paraId="4E4FD0BD" w14:textId="38B1A592" w:rsidR="006A1177" w:rsidRPr="006F05C5" w:rsidRDefault="00331CA8" w:rsidP="00C47EA5">
      <w:pPr>
        <w:shd w:val="clear" w:color="auto" w:fill="FFFFFF"/>
        <w:spacing w:line="480" w:lineRule="auto"/>
        <w:ind w:firstLine="720"/>
        <w:contextualSpacing/>
        <w:rPr>
          <w:rFonts w:ascii="Times New Roman" w:eastAsia="Times New Roman" w:hAnsi="Times New Roman" w:cs="Times New Roman"/>
          <w:b/>
          <w:color w:val="000000" w:themeColor="text1"/>
          <w:sz w:val="24"/>
          <w:szCs w:val="24"/>
          <w:lang w:val="en-AU"/>
        </w:rPr>
      </w:pPr>
      <w:r w:rsidRPr="006F05C5">
        <w:rPr>
          <w:rFonts w:ascii="Times New Roman" w:eastAsia="Times New Roman" w:hAnsi="Times New Roman" w:cs="Times New Roman"/>
          <w:b/>
          <w:color w:val="auto"/>
          <w:sz w:val="24"/>
          <w:szCs w:val="24"/>
          <w:lang w:val="en-AU"/>
        </w:rPr>
        <w:t>Item Development</w:t>
      </w:r>
      <w:r w:rsidR="00C47EA5" w:rsidRPr="006F05C5">
        <w:rPr>
          <w:rFonts w:ascii="Times New Roman" w:eastAsia="Times New Roman" w:hAnsi="Times New Roman" w:cs="Times New Roman"/>
          <w:b/>
          <w:color w:val="000000" w:themeColor="text1"/>
          <w:sz w:val="24"/>
          <w:szCs w:val="24"/>
          <w:lang w:val="en-AU"/>
        </w:rPr>
        <w:t xml:space="preserve">. </w:t>
      </w:r>
      <w:r w:rsidR="00487558" w:rsidRPr="006F05C5">
        <w:rPr>
          <w:rFonts w:ascii="Times New Roman" w:hAnsi="Times New Roman" w:cs="Times New Roman"/>
          <w:color w:val="auto"/>
          <w:sz w:val="24"/>
          <w:szCs w:val="24"/>
          <w:lang w:val="en-AU"/>
        </w:rPr>
        <w:t>One-to-one interviews were carried out with 11</w:t>
      </w:r>
      <w:r w:rsidR="00F85B0F" w:rsidRPr="006F05C5">
        <w:rPr>
          <w:rFonts w:ascii="Times New Roman" w:hAnsi="Times New Roman" w:cs="Times New Roman"/>
          <w:color w:val="auto"/>
          <w:sz w:val="24"/>
          <w:szCs w:val="24"/>
          <w:lang w:val="en-AU"/>
        </w:rPr>
        <w:t xml:space="preserve"> </w:t>
      </w:r>
      <w:r w:rsidR="00487558" w:rsidRPr="006F05C5">
        <w:rPr>
          <w:rFonts w:ascii="Times New Roman" w:hAnsi="Times New Roman" w:cs="Times New Roman"/>
          <w:color w:val="auto"/>
          <w:sz w:val="24"/>
          <w:szCs w:val="24"/>
          <w:lang w:val="en-AU"/>
        </w:rPr>
        <w:t>teachers</w:t>
      </w:r>
      <w:r w:rsidR="00C47EA5" w:rsidRPr="006F05C5">
        <w:rPr>
          <w:rFonts w:ascii="Times New Roman" w:hAnsi="Times New Roman" w:cs="Times New Roman"/>
          <w:color w:val="auto"/>
          <w:sz w:val="24"/>
          <w:szCs w:val="24"/>
          <w:lang w:val="en-AU"/>
        </w:rPr>
        <w:t xml:space="preserve"> prior to the workshop, resulting in </w:t>
      </w:r>
      <w:r w:rsidR="00CA3CE3" w:rsidRPr="006F05C5">
        <w:rPr>
          <w:rFonts w:ascii="Times New Roman" w:hAnsi="Times New Roman" w:cs="Times New Roman"/>
          <w:color w:val="auto"/>
          <w:sz w:val="24"/>
          <w:szCs w:val="24"/>
          <w:lang w:val="en-AU"/>
        </w:rPr>
        <w:t>37</w:t>
      </w:r>
      <w:r w:rsidR="00C47EA5" w:rsidRPr="006F05C5">
        <w:rPr>
          <w:rFonts w:ascii="Times New Roman" w:hAnsi="Times New Roman" w:cs="Times New Roman"/>
          <w:color w:val="auto"/>
          <w:sz w:val="24"/>
          <w:szCs w:val="24"/>
          <w:lang w:val="en-AU"/>
        </w:rPr>
        <w:t xml:space="preserve"> draft</w:t>
      </w:r>
      <w:r w:rsidR="00CA3CE3" w:rsidRPr="006F05C5">
        <w:rPr>
          <w:rFonts w:ascii="Times New Roman" w:hAnsi="Times New Roman" w:cs="Times New Roman"/>
          <w:color w:val="auto"/>
          <w:sz w:val="24"/>
          <w:szCs w:val="24"/>
          <w:lang w:val="en-AU"/>
        </w:rPr>
        <w:t xml:space="preserve"> </w:t>
      </w:r>
      <w:r w:rsidR="00C47EA5" w:rsidRPr="006F05C5">
        <w:rPr>
          <w:rFonts w:ascii="Times New Roman" w:hAnsi="Times New Roman" w:cs="Times New Roman"/>
          <w:color w:val="auto"/>
          <w:sz w:val="24"/>
          <w:szCs w:val="24"/>
          <w:lang w:val="en-AU"/>
        </w:rPr>
        <w:t xml:space="preserve">scenario-based </w:t>
      </w:r>
      <w:r w:rsidR="00CA3CE3" w:rsidRPr="006F05C5">
        <w:rPr>
          <w:rFonts w:ascii="Times New Roman" w:hAnsi="Times New Roman" w:cs="Times New Roman"/>
          <w:color w:val="auto"/>
          <w:sz w:val="24"/>
          <w:szCs w:val="24"/>
          <w:lang w:val="en-AU"/>
        </w:rPr>
        <w:t xml:space="preserve">items. Most </w:t>
      </w:r>
      <w:r w:rsidR="00C47EA5" w:rsidRPr="006F05C5">
        <w:rPr>
          <w:rFonts w:ascii="Times New Roman" w:hAnsi="Times New Roman" w:cs="Times New Roman"/>
          <w:color w:val="auto"/>
          <w:sz w:val="24"/>
          <w:szCs w:val="24"/>
          <w:lang w:val="en-AU"/>
        </w:rPr>
        <w:t>scenarios</w:t>
      </w:r>
      <w:r w:rsidR="00CA3CE3" w:rsidRPr="006F05C5">
        <w:rPr>
          <w:rFonts w:ascii="Times New Roman" w:hAnsi="Times New Roman" w:cs="Times New Roman"/>
          <w:color w:val="auto"/>
          <w:sz w:val="24"/>
          <w:szCs w:val="24"/>
          <w:lang w:val="en-AU"/>
        </w:rPr>
        <w:t xml:space="preserve"> targeted </w:t>
      </w:r>
      <w:r w:rsidR="00C47EA5" w:rsidRPr="006F05C5">
        <w:rPr>
          <w:rFonts w:ascii="Times New Roman" w:hAnsi="Times New Roman" w:cs="Times New Roman"/>
          <w:color w:val="auto"/>
          <w:sz w:val="24"/>
          <w:szCs w:val="24"/>
          <w:lang w:val="en-AU"/>
        </w:rPr>
        <w:t>Resilience and</w:t>
      </w:r>
      <w:r w:rsidR="00CA3CE3" w:rsidRPr="006F05C5">
        <w:rPr>
          <w:rFonts w:ascii="Times New Roman" w:hAnsi="Times New Roman" w:cs="Times New Roman"/>
          <w:color w:val="auto"/>
          <w:sz w:val="24"/>
          <w:szCs w:val="24"/>
          <w:lang w:val="en-AU"/>
        </w:rPr>
        <w:t xml:space="preserve"> Adaptability (11) and </w:t>
      </w:r>
      <w:r w:rsidR="00C47EA5" w:rsidRPr="006F05C5">
        <w:rPr>
          <w:rFonts w:ascii="Times New Roman" w:hAnsi="Times New Roman" w:cs="Times New Roman"/>
          <w:color w:val="auto"/>
          <w:sz w:val="24"/>
          <w:szCs w:val="24"/>
          <w:lang w:val="en-AU"/>
        </w:rPr>
        <w:t>Empathy and</w:t>
      </w:r>
      <w:r w:rsidR="00CA3CE3" w:rsidRPr="006F05C5">
        <w:rPr>
          <w:rFonts w:ascii="Times New Roman" w:hAnsi="Times New Roman" w:cs="Times New Roman"/>
          <w:color w:val="auto"/>
          <w:sz w:val="24"/>
          <w:szCs w:val="24"/>
          <w:lang w:val="en-AU"/>
        </w:rPr>
        <w:t xml:space="preserve"> Communication</w:t>
      </w:r>
      <w:r w:rsidR="00F85B0F" w:rsidRPr="006F05C5">
        <w:rPr>
          <w:rFonts w:ascii="Times New Roman" w:hAnsi="Times New Roman" w:cs="Times New Roman"/>
          <w:color w:val="auto"/>
          <w:sz w:val="24"/>
          <w:szCs w:val="24"/>
          <w:lang w:val="en-AU"/>
        </w:rPr>
        <w:t xml:space="preserve"> (11).</w:t>
      </w:r>
      <w:r w:rsidR="00CA3CE3" w:rsidRPr="006F05C5">
        <w:rPr>
          <w:rFonts w:ascii="Times New Roman" w:hAnsi="Times New Roman" w:cs="Times New Roman"/>
          <w:color w:val="auto"/>
          <w:sz w:val="24"/>
          <w:szCs w:val="24"/>
          <w:lang w:val="en-AU"/>
        </w:rPr>
        <w:t xml:space="preserve"> Organisation</w:t>
      </w:r>
      <w:r w:rsidR="00C47EA5" w:rsidRPr="006F05C5">
        <w:rPr>
          <w:rFonts w:ascii="Times New Roman" w:hAnsi="Times New Roman" w:cs="Times New Roman"/>
          <w:color w:val="auto"/>
          <w:sz w:val="24"/>
          <w:szCs w:val="24"/>
          <w:lang w:val="en-AU"/>
        </w:rPr>
        <w:t xml:space="preserve"> and</w:t>
      </w:r>
      <w:r w:rsidR="00CA3CE3" w:rsidRPr="006F05C5">
        <w:rPr>
          <w:rFonts w:ascii="Times New Roman" w:hAnsi="Times New Roman" w:cs="Times New Roman"/>
          <w:color w:val="auto"/>
          <w:sz w:val="24"/>
          <w:szCs w:val="24"/>
          <w:lang w:val="en-AU"/>
        </w:rPr>
        <w:t xml:space="preserve"> Planning</w:t>
      </w:r>
      <w:r w:rsidR="00B60DC8" w:rsidRPr="006F05C5">
        <w:rPr>
          <w:rFonts w:ascii="Times New Roman" w:hAnsi="Times New Roman" w:cs="Times New Roman"/>
          <w:color w:val="auto"/>
          <w:sz w:val="24"/>
          <w:szCs w:val="24"/>
          <w:lang w:val="en-AU"/>
        </w:rPr>
        <w:t xml:space="preserve"> was the target</w:t>
      </w:r>
      <w:r w:rsidR="00F85B0F" w:rsidRPr="006F05C5">
        <w:rPr>
          <w:rFonts w:ascii="Times New Roman" w:hAnsi="Times New Roman" w:cs="Times New Roman"/>
          <w:color w:val="auto"/>
          <w:sz w:val="24"/>
          <w:szCs w:val="24"/>
          <w:lang w:val="en-AU"/>
        </w:rPr>
        <w:t xml:space="preserve"> for seven</w:t>
      </w:r>
      <w:r w:rsidR="00CA3CE3" w:rsidRPr="006F05C5">
        <w:rPr>
          <w:rFonts w:ascii="Times New Roman" w:hAnsi="Times New Roman" w:cs="Times New Roman"/>
          <w:color w:val="auto"/>
          <w:sz w:val="24"/>
          <w:szCs w:val="24"/>
          <w:lang w:val="en-AU"/>
        </w:rPr>
        <w:t xml:space="preserve"> scenarios</w:t>
      </w:r>
      <w:r w:rsidR="00F85B0F" w:rsidRPr="006F05C5">
        <w:rPr>
          <w:rFonts w:ascii="Times New Roman" w:hAnsi="Times New Roman" w:cs="Times New Roman"/>
          <w:color w:val="auto"/>
          <w:sz w:val="24"/>
          <w:szCs w:val="24"/>
          <w:lang w:val="en-AU"/>
        </w:rPr>
        <w:t xml:space="preserve"> with </w:t>
      </w:r>
      <w:r w:rsidR="00CA3CE3" w:rsidRPr="006F05C5">
        <w:rPr>
          <w:rFonts w:ascii="Times New Roman" w:hAnsi="Times New Roman" w:cs="Times New Roman"/>
          <w:color w:val="auto"/>
          <w:sz w:val="24"/>
          <w:szCs w:val="24"/>
          <w:lang w:val="en-AU"/>
        </w:rPr>
        <w:t>the remaining e</w:t>
      </w:r>
      <w:r w:rsidR="00F85B0F" w:rsidRPr="006F05C5">
        <w:rPr>
          <w:rFonts w:ascii="Times New Roman" w:hAnsi="Times New Roman" w:cs="Times New Roman"/>
          <w:color w:val="auto"/>
          <w:sz w:val="24"/>
          <w:szCs w:val="24"/>
          <w:lang w:val="en-AU"/>
        </w:rPr>
        <w:t>ight scenarios targeting</w:t>
      </w:r>
      <w:r w:rsidR="00CA3CE3" w:rsidRPr="006F05C5">
        <w:rPr>
          <w:rFonts w:ascii="Times New Roman" w:hAnsi="Times New Roman" w:cs="Times New Roman"/>
          <w:color w:val="auto"/>
          <w:sz w:val="24"/>
          <w:szCs w:val="24"/>
          <w:lang w:val="en-AU"/>
        </w:rPr>
        <w:t xml:space="preserve"> more than one </w:t>
      </w:r>
      <w:r w:rsidR="00B60DC8" w:rsidRPr="006F05C5">
        <w:rPr>
          <w:rFonts w:ascii="Times New Roman" w:hAnsi="Times New Roman" w:cs="Times New Roman"/>
          <w:color w:val="auto"/>
          <w:sz w:val="24"/>
          <w:szCs w:val="24"/>
          <w:lang w:val="en-AU"/>
        </w:rPr>
        <w:lastRenderedPageBreak/>
        <w:t>cluster</w:t>
      </w:r>
      <w:r w:rsidR="00CA3CE3" w:rsidRPr="006F05C5">
        <w:rPr>
          <w:rFonts w:ascii="Times New Roman" w:hAnsi="Times New Roman" w:cs="Times New Roman"/>
          <w:color w:val="auto"/>
          <w:sz w:val="24"/>
          <w:szCs w:val="24"/>
          <w:lang w:val="en-AU"/>
        </w:rPr>
        <w:t>.</w:t>
      </w:r>
      <w:r w:rsidR="00102F39" w:rsidRPr="006F05C5">
        <w:rPr>
          <w:rFonts w:ascii="Times New Roman" w:hAnsi="Times New Roman" w:cs="Times New Roman"/>
          <w:color w:val="auto"/>
          <w:sz w:val="24"/>
          <w:szCs w:val="24"/>
          <w:lang w:val="en-AU"/>
        </w:rPr>
        <w:t xml:space="preserve"> For example, while</w:t>
      </w:r>
      <w:r w:rsidR="00EF5500" w:rsidRPr="006F05C5">
        <w:rPr>
          <w:rFonts w:ascii="Times New Roman" w:hAnsi="Times New Roman" w:cs="Times New Roman"/>
          <w:color w:val="auto"/>
          <w:sz w:val="24"/>
          <w:szCs w:val="24"/>
          <w:lang w:val="en-AU"/>
        </w:rPr>
        <w:t xml:space="preserve"> a NSW-specific </w:t>
      </w:r>
      <w:r w:rsidR="00B60DC8" w:rsidRPr="006F05C5">
        <w:rPr>
          <w:rFonts w:ascii="Times New Roman" w:hAnsi="Times New Roman" w:cs="Times New Roman"/>
          <w:color w:val="auto"/>
          <w:sz w:val="24"/>
          <w:szCs w:val="24"/>
          <w:lang w:val="en-AU"/>
        </w:rPr>
        <w:t>target</w:t>
      </w:r>
      <w:r w:rsidR="00EF5500" w:rsidRPr="006F05C5">
        <w:rPr>
          <w:rFonts w:ascii="Times New Roman" w:hAnsi="Times New Roman" w:cs="Times New Roman"/>
          <w:color w:val="auto"/>
          <w:sz w:val="24"/>
          <w:szCs w:val="24"/>
          <w:lang w:val="en-AU"/>
        </w:rPr>
        <w:t xml:space="preserve"> on rural and remote teaching suitability</w:t>
      </w:r>
      <w:r w:rsidR="00CA3CE3" w:rsidRPr="006F05C5">
        <w:rPr>
          <w:rFonts w:ascii="Times New Roman" w:hAnsi="Times New Roman" w:cs="Times New Roman"/>
          <w:color w:val="auto"/>
          <w:sz w:val="24"/>
          <w:szCs w:val="24"/>
          <w:lang w:val="en-AU"/>
        </w:rPr>
        <w:t xml:space="preserve"> </w:t>
      </w:r>
      <w:r w:rsidR="00F85B0F" w:rsidRPr="006F05C5">
        <w:rPr>
          <w:rFonts w:ascii="Times New Roman" w:hAnsi="Times New Roman" w:cs="Times New Roman"/>
          <w:color w:val="auto"/>
          <w:sz w:val="24"/>
          <w:szCs w:val="24"/>
          <w:lang w:val="en-AU"/>
        </w:rPr>
        <w:t xml:space="preserve">(Culture and Context) </w:t>
      </w:r>
      <w:r w:rsidR="00EF5500" w:rsidRPr="006F05C5">
        <w:rPr>
          <w:rFonts w:ascii="Times New Roman" w:hAnsi="Times New Roman" w:cs="Times New Roman"/>
          <w:color w:val="auto"/>
          <w:sz w:val="24"/>
          <w:szCs w:val="24"/>
          <w:lang w:val="en-AU"/>
        </w:rPr>
        <w:t>was not independently</w:t>
      </w:r>
      <w:r w:rsidR="00B60DC8" w:rsidRPr="006F05C5">
        <w:rPr>
          <w:rFonts w:ascii="Times New Roman" w:hAnsi="Times New Roman" w:cs="Times New Roman"/>
          <w:color w:val="auto"/>
          <w:sz w:val="24"/>
          <w:szCs w:val="24"/>
          <w:lang w:val="en-AU"/>
        </w:rPr>
        <w:t xml:space="preserve"> identified</w:t>
      </w:r>
      <w:r w:rsidR="00EF5500" w:rsidRPr="006F05C5">
        <w:rPr>
          <w:rFonts w:ascii="Times New Roman" w:hAnsi="Times New Roman" w:cs="Times New Roman"/>
          <w:color w:val="auto"/>
          <w:sz w:val="24"/>
          <w:szCs w:val="24"/>
          <w:lang w:val="en-AU"/>
        </w:rPr>
        <w:t xml:space="preserve">, </w:t>
      </w:r>
      <w:r w:rsidR="00F85B0F" w:rsidRPr="006F05C5">
        <w:rPr>
          <w:rFonts w:ascii="Times New Roman" w:hAnsi="Times New Roman" w:cs="Times New Roman"/>
          <w:color w:val="auto"/>
          <w:sz w:val="24"/>
          <w:szCs w:val="24"/>
          <w:lang w:val="en-AU"/>
        </w:rPr>
        <w:t>one</w:t>
      </w:r>
      <w:r w:rsidRPr="006F05C5">
        <w:rPr>
          <w:rFonts w:ascii="Times New Roman" w:hAnsi="Times New Roman" w:cs="Times New Roman"/>
          <w:color w:val="auto"/>
          <w:sz w:val="24"/>
          <w:szCs w:val="24"/>
          <w:lang w:val="en-AU"/>
        </w:rPr>
        <w:t xml:space="preserve"> scenario</w:t>
      </w:r>
      <w:r w:rsidR="00B60DC8" w:rsidRPr="006F05C5">
        <w:rPr>
          <w:rFonts w:ascii="Times New Roman" w:hAnsi="Times New Roman" w:cs="Times New Roman"/>
          <w:color w:val="auto"/>
          <w:sz w:val="24"/>
          <w:szCs w:val="24"/>
          <w:lang w:val="en-AU"/>
        </w:rPr>
        <w:t xml:space="preserve"> was a shared target with</w:t>
      </w:r>
      <w:r w:rsidR="00102F39" w:rsidRPr="006F05C5">
        <w:rPr>
          <w:rFonts w:ascii="Times New Roman" w:hAnsi="Times New Roman" w:cs="Times New Roman"/>
          <w:color w:val="auto"/>
          <w:sz w:val="24"/>
          <w:szCs w:val="24"/>
          <w:lang w:val="en-AU"/>
        </w:rPr>
        <w:t xml:space="preserve"> </w:t>
      </w:r>
      <w:r w:rsidR="00C47EA5" w:rsidRPr="006F05C5">
        <w:rPr>
          <w:rFonts w:ascii="Times New Roman" w:hAnsi="Times New Roman" w:cs="Times New Roman"/>
          <w:color w:val="auto"/>
          <w:sz w:val="24"/>
          <w:szCs w:val="24"/>
          <w:lang w:val="en-AU"/>
        </w:rPr>
        <w:t>Empathy and</w:t>
      </w:r>
      <w:r w:rsidRPr="006F05C5">
        <w:rPr>
          <w:rFonts w:ascii="Times New Roman" w:hAnsi="Times New Roman" w:cs="Times New Roman"/>
          <w:color w:val="auto"/>
          <w:sz w:val="24"/>
          <w:szCs w:val="24"/>
          <w:lang w:val="en-AU"/>
        </w:rPr>
        <w:t xml:space="preserve"> Communication and </w:t>
      </w:r>
      <w:r w:rsidR="00C47EA5" w:rsidRPr="006F05C5">
        <w:rPr>
          <w:rFonts w:ascii="Times New Roman" w:hAnsi="Times New Roman" w:cs="Times New Roman"/>
          <w:color w:val="auto"/>
          <w:sz w:val="24"/>
          <w:szCs w:val="24"/>
          <w:lang w:val="en-AU"/>
        </w:rPr>
        <w:t>Resilience and</w:t>
      </w:r>
      <w:r w:rsidRPr="006F05C5">
        <w:rPr>
          <w:rFonts w:ascii="Times New Roman" w:hAnsi="Times New Roman" w:cs="Times New Roman"/>
          <w:color w:val="auto"/>
          <w:sz w:val="24"/>
          <w:szCs w:val="24"/>
          <w:lang w:val="en-AU"/>
        </w:rPr>
        <w:t xml:space="preserve"> Adaptability</w:t>
      </w:r>
      <w:r w:rsidR="006A1177" w:rsidRPr="006F05C5">
        <w:rPr>
          <w:rFonts w:ascii="Times New Roman" w:eastAsia="Times New Roman" w:hAnsi="Times New Roman" w:cs="Times New Roman"/>
          <w:color w:val="000000" w:themeColor="text1"/>
          <w:sz w:val="24"/>
          <w:szCs w:val="24"/>
          <w:lang w:val="en-AU"/>
        </w:rPr>
        <w:t>.</w:t>
      </w:r>
    </w:p>
    <w:p w14:paraId="596E4FAB" w14:textId="32A58A2C" w:rsidR="000A1AF1" w:rsidRPr="006F05C5" w:rsidRDefault="00102F39" w:rsidP="003805C1">
      <w:pPr>
        <w:shd w:val="clear" w:color="auto" w:fill="FFFFFF"/>
        <w:spacing w:line="480" w:lineRule="auto"/>
        <w:ind w:firstLine="720"/>
        <w:contextualSpacing/>
        <w:rPr>
          <w:rFonts w:ascii="Times New Roman" w:hAnsi="Times New Roman" w:cs="Times New Roman"/>
          <w:color w:val="auto"/>
          <w:sz w:val="24"/>
          <w:szCs w:val="24"/>
          <w:lang w:val="en-AU"/>
        </w:rPr>
      </w:pPr>
      <w:r w:rsidRPr="006F05C5">
        <w:rPr>
          <w:rFonts w:ascii="Times New Roman" w:hAnsi="Times New Roman" w:cs="Times New Roman"/>
          <w:color w:val="auto"/>
          <w:sz w:val="24"/>
          <w:szCs w:val="24"/>
          <w:lang w:val="en-AU"/>
        </w:rPr>
        <w:t xml:space="preserve">Next, the teachers provided scoring suggestions and feedback on the 37 new NSW-specific items through a workshop. In addition, the teachers provided feedback and revised 32 existing </w:t>
      </w:r>
      <w:r w:rsidR="00E22899">
        <w:rPr>
          <w:rFonts w:ascii="Times New Roman" w:hAnsi="Times New Roman" w:cs="Times New Roman"/>
          <w:color w:val="auto"/>
          <w:sz w:val="24"/>
          <w:szCs w:val="24"/>
          <w:lang w:val="en-AU"/>
        </w:rPr>
        <w:t xml:space="preserve">UK </w:t>
      </w:r>
      <w:r w:rsidRPr="006F05C5">
        <w:rPr>
          <w:rFonts w:ascii="Times New Roman" w:hAnsi="Times New Roman" w:cs="Times New Roman"/>
          <w:color w:val="auto"/>
          <w:sz w:val="24"/>
          <w:szCs w:val="24"/>
          <w:lang w:val="en-AU"/>
        </w:rPr>
        <w:t xml:space="preserve">items </w:t>
      </w:r>
      <w:r w:rsidR="00E22899">
        <w:rPr>
          <w:rFonts w:ascii="Times New Roman" w:hAnsi="Times New Roman" w:cs="Times New Roman"/>
          <w:color w:val="auto"/>
          <w:sz w:val="24"/>
          <w:szCs w:val="24"/>
          <w:lang w:val="en-AU"/>
        </w:rPr>
        <w:t>to better suit</w:t>
      </w:r>
      <w:r w:rsidR="003E70AF" w:rsidRPr="006F05C5">
        <w:rPr>
          <w:rFonts w:ascii="Times New Roman" w:hAnsi="Times New Roman" w:cs="Times New Roman"/>
          <w:color w:val="auto"/>
          <w:sz w:val="24"/>
          <w:szCs w:val="24"/>
          <w:lang w:val="en-AU"/>
        </w:rPr>
        <w:t xml:space="preserve"> NSW</w:t>
      </w:r>
      <w:r w:rsidR="00E22899">
        <w:rPr>
          <w:rFonts w:ascii="Times New Roman" w:hAnsi="Times New Roman" w:cs="Times New Roman"/>
          <w:color w:val="auto"/>
          <w:sz w:val="24"/>
          <w:szCs w:val="24"/>
          <w:lang w:val="en-AU"/>
        </w:rPr>
        <w:t xml:space="preserve"> teaching contexts</w:t>
      </w:r>
      <w:r w:rsidRPr="006F05C5">
        <w:rPr>
          <w:rFonts w:ascii="Times New Roman" w:hAnsi="Times New Roman" w:cs="Times New Roman"/>
          <w:color w:val="auto"/>
          <w:sz w:val="24"/>
          <w:szCs w:val="24"/>
          <w:lang w:val="en-AU"/>
        </w:rPr>
        <w:t xml:space="preserve">. We </w:t>
      </w:r>
      <w:r w:rsidR="00CA3CE3" w:rsidRPr="006F05C5">
        <w:rPr>
          <w:rFonts w:ascii="Times New Roman" w:hAnsi="Times New Roman" w:cs="Times New Roman"/>
          <w:color w:val="auto"/>
          <w:sz w:val="24"/>
          <w:szCs w:val="24"/>
          <w:lang w:val="en-AU"/>
        </w:rPr>
        <w:t xml:space="preserve">collected written feedback and referred to overall comments when refining the items for the pilot study. For example, recommendations included </w:t>
      </w:r>
      <w:r w:rsidR="003E70AF" w:rsidRPr="006F05C5">
        <w:rPr>
          <w:rFonts w:ascii="Times New Roman" w:hAnsi="Times New Roman" w:cs="Times New Roman"/>
          <w:color w:val="auto"/>
          <w:sz w:val="24"/>
          <w:szCs w:val="24"/>
          <w:lang w:val="en-AU"/>
        </w:rPr>
        <w:t xml:space="preserve">references to </w:t>
      </w:r>
      <w:r w:rsidR="00CA3CE3" w:rsidRPr="006F05C5">
        <w:rPr>
          <w:rFonts w:ascii="Times New Roman" w:hAnsi="Times New Roman" w:cs="Times New Roman"/>
          <w:color w:val="auto"/>
          <w:sz w:val="24"/>
          <w:szCs w:val="24"/>
          <w:lang w:val="en-AU"/>
        </w:rPr>
        <w:t xml:space="preserve">head teacher, year advisor, or </w:t>
      </w:r>
      <w:r w:rsidR="00D936F9" w:rsidRPr="006F05C5">
        <w:rPr>
          <w:rFonts w:ascii="Times New Roman" w:hAnsi="Times New Roman" w:cs="Times New Roman"/>
          <w:color w:val="auto"/>
          <w:sz w:val="24"/>
          <w:szCs w:val="24"/>
          <w:lang w:val="en-AU"/>
        </w:rPr>
        <w:t>mentor teacher instead of head of department and senior or more experienced colleague</w:t>
      </w:r>
      <w:r w:rsidR="00CA3CE3" w:rsidRPr="006F05C5">
        <w:rPr>
          <w:rFonts w:ascii="Times New Roman" w:hAnsi="Times New Roman" w:cs="Times New Roman"/>
          <w:color w:val="auto"/>
          <w:sz w:val="24"/>
          <w:szCs w:val="24"/>
          <w:lang w:val="en-AU"/>
        </w:rPr>
        <w:t xml:space="preserve">. </w:t>
      </w:r>
      <w:r w:rsidR="00947FE3" w:rsidRPr="006F05C5">
        <w:rPr>
          <w:rFonts w:ascii="Times New Roman" w:hAnsi="Times New Roman" w:cs="Times New Roman"/>
          <w:color w:val="auto"/>
          <w:sz w:val="24"/>
          <w:szCs w:val="24"/>
          <w:lang w:val="en-AU"/>
        </w:rPr>
        <w:t>Other</w:t>
      </w:r>
      <w:r w:rsidR="00CA3CE3" w:rsidRPr="006F05C5">
        <w:rPr>
          <w:rFonts w:ascii="Times New Roman" w:hAnsi="Times New Roman" w:cs="Times New Roman"/>
          <w:color w:val="auto"/>
          <w:sz w:val="24"/>
          <w:szCs w:val="24"/>
          <w:lang w:val="en-AU"/>
        </w:rPr>
        <w:t xml:space="preserve"> suggestions included changing the response content and format, confirming what the item was intended to measure (</w:t>
      </w:r>
      <w:r w:rsidR="00CA3CE3" w:rsidRPr="006F05C5">
        <w:rPr>
          <w:rFonts w:ascii="Times New Roman" w:hAnsi="Times New Roman" w:cs="Times New Roman"/>
          <w:i/>
          <w:color w:val="auto"/>
          <w:sz w:val="24"/>
          <w:szCs w:val="24"/>
          <w:lang w:val="en-AU"/>
        </w:rPr>
        <w:t>what should you do?</w:t>
      </w:r>
      <w:r w:rsidR="00CA3CE3" w:rsidRPr="006F05C5">
        <w:rPr>
          <w:rFonts w:ascii="Times New Roman" w:hAnsi="Times New Roman" w:cs="Times New Roman"/>
          <w:color w:val="auto"/>
          <w:sz w:val="24"/>
          <w:szCs w:val="24"/>
          <w:lang w:val="en-AU"/>
        </w:rPr>
        <w:t xml:space="preserve">) </w:t>
      </w:r>
      <w:r w:rsidR="00D936F9" w:rsidRPr="006F05C5">
        <w:rPr>
          <w:rFonts w:ascii="Times New Roman" w:hAnsi="Times New Roman" w:cs="Times New Roman"/>
          <w:color w:val="auto"/>
          <w:sz w:val="24"/>
          <w:szCs w:val="24"/>
          <w:lang w:val="en-AU"/>
        </w:rPr>
        <w:t>since some</w:t>
      </w:r>
      <w:r w:rsidR="00CA3CE3" w:rsidRPr="006F05C5">
        <w:rPr>
          <w:rFonts w:ascii="Times New Roman" w:hAnsi="Times New Roman" w:cs="Times New Roman"/>
          <w:color w:val="auto"/>
          <w:sz w:val="24"/>
          <w:szCs w:val="24"/>
          <w:lang w:val="en-AU"/>
        </w:rPr>
        <w:t xml:space="preserve"> items </w:t>
      </w:r>
      <w:r w:rsidR="00D936F9" w:rsidRPr="006F05C5">
        <w:rPr>
          <w:rFonts w:ascii="Times New Roman" w:hAnsi="Times New Roman" w:cs="Times New Roman"/>
          <w:color w:val="auto"/>
          <w:sz w:val="24"/>
          <w:szCs w:val="24"/>
          <w:lang w:val="en-AU"/>
        </w:rPr>
        <w:t>appeared to focus</w:t>
      </w:r>
      <w:r w:rsidR="00CA3CE3" w:rsidRPr="006F05C5">
        <w:rPr>
          <w:rFonts w:ascii="Times New Roman" w:hAnsi="Times New Roman" w:cs="Times New Roman"/>
          <w:color w:val="auto"/>
          <w:sz w:val="24"/>
          <w:szCs w:val="24"/>
          <w:lang w:val="en-AU"/>
        </w:rPr>
        <w:t xml:space="preserve"> on self-reported ability </w:t>
      </w:r>
      <w:r w:rsidR="00C47EA5" w:rsidRPr="006F05C5">
        <w:rPr>
          <w:rFonts w:ascii="Times New Roman" w:hAnsi="Times New Roman" w:cs="Times New Roman"/>
          <w:color w:val="auto"/>
          <w:sz w:val="24"/>
          <w:szCs w:val="24"/>
          <w:lang w:val="en-AU"/>
        </w:rPr>
        <w:t>or</w:t>
      </w:r>
      <w:r w:rsidR="00CA3CE3" w:rsidRPr="006F05C5">
        <w:rPr>
          <w:rFonts w:ascii="Times New Roman" w:hAnsi="Times New Roman" w:cs="Times New Roman"/>
          <w:color w:val="auto"/>
          <w:sz w:val="24"/>
          <w:szCs w:val="24"/>
          <w:lang w:val="en-AU"/>
        </w:rPr>
        <w:t xml:space="preserve"> behaviour</w:t>
      </w:r>
      <w:r w:rsidR="00947FE3" w:rsidRPr="006F05C5">
        <w:rPr>
          <w:rFonts w:ascii="Times New Roman" w:hAnsi="Times New Roman" w:cs="Times New Roman"/>
          <w:color w:val="auto"/>
          <w:sz w:val="24"/>
          <w:szCs w:val="24"/>
          <w:lang w:val="en-AU"/>
        </w:rPr>
        <w:t xml:space="preserve"> (</w:t>
      </w:r>
      <w:r w:rsidR="00947FE3" w:rsidRPr="006F05C5">
        <w:rPr>
          <w:rFonts w:ascii="Times New Roman" w:hAnsi="Times New Roman" w:cs="Times New Roman"/>
          <w:i/>
          <w:color w:val="auto"/>
          <w:sz w:val="24"/>
          <w:szCs w:val="24"/>
          <w:lang w:val="en-AU"/>
        </w:rPr>
        <w:t>what would you do?</w:t>
      </w:r>
      <w:r w:rsidR="00947FE3" w:rsidRPr="006F05C5">
        <w:rPr>
          <w:rFonts w:ascii="Times New Roman" w:hAnsi="Times New Roman" w:cs="Times New Roman"/>
          <w:color w:val="auto"/>
          <w:sz w:val="24"/>
          <w:szCs w:val="24"/>
          <w:lang w:val="en-AU"/>
        </w:rPr>
        <w:t>)</w:t>
      </w:r>
      <w:r w:rsidR="00CA3CE3" w:rsidRPr="006F05C5">
        <w:rPr>
          <w:rFonts w:ascii="Times New Roman" w:hAnsi="Times New Roman" w:cs="Times New Roman"/>
          <w:color w:val="auto"/>
          <w:sz w:val="24"/>
          <w:szCs w:val="24"/>
          <w:lang w:val="en-AU"/>
        </w:rPr>
        <w:t xml:space="preserve">. Contextual recommendations </w:t>
      </w:r>
      <w:r w:rsidR="00D936F9" w:rsidRPr="006F05C5">
        <w:rPr>
          <w:rFonts w:ascii="Times New Roman" w:hAnsi="Times New Roman" w:cs="Times New Roman"/>
          <w:color w:val="auto"/>
          <w:sz w:val="24"/>
          <w:szCs w:val="24"/>
          <w:lang w:val="en-AU"/>
        </w:rPr>
        <w:t xml:space="preserve">also </w:t>
      </w:r>
      <w:r w:rsidR="003E70AF" w:rsidRPr="006F05C5">
        <w:rPr>
          <w:rFonts w:ascii="Times New Roman" w:hAnsi="Times New Roman" w:cs="Times New Roman"/>
          <w:color w:val="auto"/>
          <w:sz w:val="24"/>
          <w:szCs w:val="24"/>
          <w:lang w:val="en-AU"/>
        </w:rPr>
        <w:t>included removing</w:t>
      </w:r>
      <w:r w:rsidR="00CA3CE3" w:rsidRPr="006F05C5">
        <w:rPr>
          <w:rFonts w:ascii="Times New Roman" w:hAnsi="Times New Roman" w:cs="Times New Roman"/>
          <w:color w:val="auto"/>
          <w:sz w:val="24"/>
          <w:szCs w:val="24"/>
          <w:lang w:val="en-AU"/>
        </w:rPr>
        <w:t xml:space="preserve"> </w:t>
      </w:r>
      <w:r w:rsidR="003E70AF" w:rsidRPr="006F05C5">
        <w:rPr>
          <w:rFonts w:ascii="Times New Roman" w:hAnsi="Times New Roman" w:cs="Times New Roman"/>
          <w:color w:val="auto"/>
          <w:sz w:val="24"/>
          <w:szCs w:val="24"/>
          <w:lang w:val="en-AU"/>
        </w:rPr>
        <w:t>specific responses that may be</w:t>
      </w:r>
      <w:r w:rsidR="00CA3CE3" w:rsidRPr="006F05C5">
        <w:rPr>
          <w:rFonts w:ascii="Times New Roman" w:hAnsi="Times New Roman" w:cs="Times New Roman"/>
          <w:color w:val="auto"/>
          <w:sz w:val="24"/>
          <w:szCs w:val="24"/>
          <w:lang w:val="en-AU"/>
        </w:rPr>
        <w:t xml:space="preserve"> obvious </w:t>
      </w:r>
      <w:r w:rsidR="00D936F9" w:rsidRPr="006F05C5">
        <w:rPr>
          <w:rFonts w:ascii="Times New Roman" w:hAnsi="Times New Roman" w:cs="Times New Roman"/>
          <w:color w:val="auto"/>
          <w:sz w:val="24"/>
          <w:szCs w:val="24"/>
          <w:lang w:val="en-AU"/>
        </w:rPr>
        <w:t xml:space="preserve">when </w:t>
      </w:r>
      <w:r w:rsidR="00CA3CE3" w:rsidRPr="006F05C5">
        <w:rPr>
          <w:rFonts w:ascii="Times New Roman" w:hAnsi="Times New Roman" w:cs="Times New Roman"/>
          <w:color w:val="auto"/>
          <w:sz w:val="24"/>
          <w:szCs w:val="24"/>
          <w:lang w:val="en-AU"/>
        </w:rPr>
        <w:t xml:space="preserve">expected or </w:t>
      </w:r>
      <w:r w:rsidR="00D936F9" w:rsidRPr="006F05C5">
        <w:rPr>
          <w:rFonts w:ascii="Times New Roman" w:hAnsi="Times New Roman" w:cs="Times New Roman"/>
          <w:color w:val="auto"/>
          <w:sz w:val="24"/>
          <w:szCs w:val="24"/>
          <w:lang w:val="en-AU"/>
        </w:rPr>
        <w:t>legal</w:t>
      </w:r>
      <w:r w:rsidR="00947FE3" w:rsidRPr="006F05C5">
        <w:rPr>
          <w:rFonts w:ascii="Times New Roman" w:hAnsi="Times New Roman" w:cs="Times New Roman"/>
          <w:color w:val="auto"/>
          <w:sz w:val="24"/>
          <w:szCs w:val="24"/>
          <w:lang w:val="en-AU"/>
        </w:rPr>
        <w:t xml:space="preserve"> </w:t>
      </w:r>
      <w:r w:rsidR="00D936F9" w:rsidRPr="006F05C5">
        <w:rPr>
          <w:rFonts w:ascii="Times New Roman" w:hAnsi="Times New Roman" w:cs="Times New Roman"/>
          <w:color w:val="auto"/>
          <w:sz w:val="24"/>
          <w:szCs w:val="24"/>
          <w:lang w:val="en-AU"/>
        </w:rPr>
        <w:t>requirements</w:t>
      </w:r>
      <w:r w:rsidR="00CA3CE3" w:rsidRPr="006F05C5">
        <w:rPr>
          <w:rFonts w:ascii="Times New Roman" w:hAnsi="Times New Roman" w:cs="Times New Roman"/>
          <w:color w:val="auto"/>
          <w:sz w:val="24"/>
          <w:szCs w:val="24"/>
          <w:lang w:val="en-AU"/>
        </w:rPr>
        <w:t xml:space="preserve"> in NSW school settings</w:t>
      </w:r>
      <w:r w:rsidR="00D936F9" w:rsidRPr="006F05C5">
        <w:rPr>
          <w:rFonts w:ascii="Times New Roman" w:hAnsi="Times New Roman" w:cs="Times New Roman"/>
          <w:color w:val="auto"/>
          <w:sz w:val="24"/>
          <w:szCs w:val="24"/>
          <w:lang w:val="en-AU"/>
        </w:rPr>
        <w:t xml:space="preserve"> are taken into consideration</w:t>
      </w:r>
      <w:r w:rsidR="00280928" w:rsidRPr="006F05C5">
        <w:rPr>
          <w:rFonts w:ascii="Times New Roman" w:hAnsi="Times New Roman" w:cs="Times New Roman"/>
          <w:color w:val="auto"/>
          <w:sz w:val="24"/>
          <w:szCs w:val="24"/>
          <w:lang w:val="en-AU"/>
        </w:rPr>
        <w:t xml:space="preserve"> (e.g., social media guidelines)</w:t>
      </w:r>
      <w:r w:rsidR="00CA3CE3" w:rsidRPr="006F05C5">
        <w:rPr>
          <w:rFonts w:ascii="Times New Roman" w:hAnsi="Times New Roman" w:cs="Times New Roman"/>
          <w:color w:val="auto"/>
          <w:sz w:val="24"/>
          <w:szCs w:val="24"/>
          <w:lang w:val="en-AU"/>
        </w:rPr>
        <w:t>.</w:t>
      </w:r>
    </w:p>
    <w:p w14:paraId="0232B8D9" w14:textId="36218CAB" w:rsidR="00695BF4" w:rsidRPr="006F05C5" w:rsidRDefault="00C47EA5" w:rsidP="003805C1">
      <w:pPr>
        <w:shd w:val="clear" w:color="auto" w:fill="FFFFFF"/>
        <w:spacing w:line="480" w:lineRule="auto"/>
        <w:ind w:firstLine="720"/>
        <w:contextualSpacing/>
        <w:rPr>
          <w:rFonts w:ascii="Times New Roman" w:hAnsi="Times New Roman" w:cs="Times New Roman"/>
          <w:color w:val="000000" w:themeColor="text1"/>
          <w:sz w:val="24"/>
          <w:szCs w:val="24"/>
          <w:lang w:val="en-AU"/>
        </w:rPr>
      </w:pPr>
      <w:r w:rsidRPr="006F05C5">
        <w:rPr>
          <w:rFonts w:ascii="Times New Roman" w:hAnsi="Times New Roman" w:cs="Times New Roman"/>
          <w:color w:val="auto"/>
          <w:sz w:val="24"/>
          <w:szCs w:val="24"/>
          <w:lang w:val="en-AU"/>
        </w:rPr>
        <w:t xml:space="preserve">Since </w:t>
      </w:r>
      <w:r w:rsidR="00CA3CE3" w:rsidRPr="006F05C5">
        <w:rPr>
          <w:rFonts w:ascii="Times New Roman" w:hAnsi="Times New Roman" w:cs="Times New Roman"/>
          <w:color w:val="auto"/>
          <w:sz w:val="24"/>
          <w:szCs w:val="24"/>
          <w:lang w:val="en-AU"/>
        </w:rPr>
        <w:t>only one item that targete</w:t>
      </w:r>
      <w:r w:rsidR="00EF5500" w:rsidRPr="006F05C5">
        <w:rPr>
          <w:rFonts w:ascii="Times New Roman" w:hAnsi="Times New Roman" w:cs="Times New Roman"/>
          <w:color w:val="auto"/>
          <w:sz w:val="24"/>
          <w:szCs w:val="24"/>
          <w:lang w:val="en-AU"/>
        </w:rPr>
        <w:t>d rural and remote teaching</w:t>
      </w:r>
      <w:r w:rsidR="00FD66E5" w:rsidRPr="006F05C5">
        <w:rPr>
          <w:rFonts w:ascii="Times New Roman" w:hAnsi="Times New Roman" w:cs="Times New Roman"/>
          <w:color w:val="auto"/>
          <w:sz w:val="24"/>
          <w:szCs w:val="24"/>
          <w:lang w:val="en-AU"/>
        </w:rPr>
        <w:t xml:space="preserve"> resulted from the phone conversations</w:t>
      </w:r>
      <w:r w:rsidR="00027EAD" w:rsidRPr="006F05C5">
        <w:rPr>
          <w:rFonts w:ascii="Times New Roman" w:hAnsi="Times New Roman" w:cs="Times New Roman"/>
          <w:color w:val="auto"/>
          <w:sz w:val="24"/>
          <w:szCs w:val="24"/>
          <w:lang w:val="en-AU"/>
        </w:rPr>
        <w:t xml:space="preserve">, we </w:t>
      </w:r>
      <w:r w:rsidR="00487558" w:rsidRPr="006F05C5">
        <w:rPr>
          <w:rFonts w:ascii="Times New Roman" w:hAnsi="Times New Roman" w:cs="Times New Roman"/>
          <w:color w:val="auto"/>
          <w:sz w:val="24"/>
          <w:szCs w:val="24"/>
          <w:lang w:val="en-AU"/>
        </w:rPr>
        <w:t xml:space="preserve">guided </w:t>
      </w:r>
      <w:r w:rsidR="00CA3CE3" w:rsidRPr="006F05C5">
        <w:rPr>
          <w:rFonts w:ascii="Times New Roman" w:hAnsi="Times New Roman" w:cs="Times New Roman"/>
          <w:color w:val="auto"/>
          <w:sz w:val="24"/>
          <w:szCs w:val="24"/>
          <w:lang w:val="en-AU"/>
        </w:rPr>
        <w:t>small groups</w:t>
      </w:r>
      <w:r w:rsidR="00027EAD" w:rsidRPr="006F05C5">
        <w:rPr>
          <w:rFonts w:ascii="Times New Roman" w:hAnsi="Times New Roman" w:cs="Times New Roman"/>
          <w:color w:val="auto"/>
          <w:sz w:val="24"/>
          <w:szCs w:val="24"/>
          <w:lang w:val="en-AU"/>
        </w:rPr>
        <w:t xml:space="preserve"> within the workshop</w:t>
      </w:r>
      <w:r w:rsidR="00CA3CE3" w:rsidRPr="006F05C5">
        <w:rPr>
          <w:rFonts w:ascii="Times New Roman" w:hAnsi="Times New Roman" w:cs="Times New Roman"/>
          <w:color w:val="auto"/>
          <w:sz w:val="24"/>
          <w:szCs w:val="24"/>
          <w:lang w:val="en-AU"/>
        </w:rPr>
        <w:t xml:space="preserve"> to </w:t>
      </w:r>
      <w:r w:rsidR="00487558" w:rsidRPr="006F05C5">
        <w:rPr>
          <w:rFonts w:ascii="Times New Roman" w:hAnsi="Times New Roman" w:cs="Times New Roman"/>
          <w:color w:val="auto"/>
          <w:sz w:val="24"/>
          <w:szCs w:val="24"/>
          <w:lang w:val="en-AU"/>
        </w:rPr>
        <w:t xml:space="preserve">develop </w:t>
      </w:r>
      <w:r w:rsidRPr="006F05C5">
        <w:rPr>
          <w:rFonts w:ascii="Times New Roman" w:hAnsi="Times New Roman" w:cs="Times New Roman"/>
          <w:color w:val="auto"/>
          <w:sz w:val="24"/>
          <w:szCs w:val="24"/>
          <w:lang w:val="en-AU"/>
        </w:rPr>
        <w:t xml:space="preserve">items specific to </w:t>
      </w:r>
      <w:r w:rsidR="00B60DC8" w:rsidRPr="006F05C5">
        <w:rPr>
          <w:rFonts w:ascii="Times New Roman" w:hAnsi="Times New Roman" w:cs="Times New Roman"/>
          <w:color w:val="auto"/>
          <w:sz w:val="24"/>
          <w:szCs w:val="24"/>
          <w:lang w:val="en-AU"/>
        </w:rPr>
        <w:t xml:space="preserve">rural and remote </w:t>
      </w:r>
      <w:r w:rsidRPr="006F05C5">
        <w:rPr>
          <w:rFonts w:ascii="Times New Roman" w:hAnsi="Times New Roman" w:cs="Times New Roman"/>
          <w:color w:val="auto"/>
          <w:sz w:val="24"/>
          <w:szCs w:val="24"/>
          <w:lang w:val="en-AU"/>
        </w:rPr>
        <w:t>settings</w:t>
      </w:r>
      <w:r w:rsidR="00FD66E5" w:rsidRPr="006F05C5">
        <w:rPr>
          <w:rFonts w:ascii="Times New Roman" w:hAnsi="Times New Roman" w:cs="Times New Roman"/>
          <w:color w:val="auto"/>
          <w:sz w:val="24"/>
          <w:szCs w:val="24"/>
          <w:lang w:val="en-AU"/>
        </w:rPr>
        <w:t xml:space="preserve">. </w:t>
      </w:r>
      <w:r w:rsidR="003E70AF" w:rsidRPr="006F05C5">
        <w:rPr>
          <w:rFonts w:ascii="Times New Roman" w:hAnsi="Times New Roman" w:cs="Times New Roman"/>
          <w:color w:val="auto"/>
          <w:sz w:val="24"/>
          <w:szCs w:val="24"/>
          <w:lang w:val="en-AU"/>
        </w:rPr>
        <w:t>With only s</w:t>
      </w:r>
      <w:r w:rsidR="00CA3CE3" w:rsidRPr="006F05C5">
        <w:rPr>
          <w:rFonts w:ascii="Times New Roman" w:hAnsi="Times New Roman" w:cs="Times New Roman"/>
          <w:color w:val="auto"/>
          <w:sz w:val="24"/>
          <w:szCs w:val="24"/>
          <w:lang w:val="en-AU"/>
        </w:rPr>
        <w:t xml:space="preserve">even </w:t>
      </w:r>
      <w:r w:rsidR="00027EAD" w:rsidRPr="006F05C5">
        <w:rPr>
          <w:rFonts w:ascii="Times New Roman" w:hAnsi="Times New Roman" w:cs="Times New Roman"/>
          <w:color w:val="auto"/>
          <w:sz w:val="24"/>
          <w:szCs w:val="24"/>
          <w:lang w:val="en-AU"/>
        </w:rPr>
        <w:t xml:space="preserve">new </w:t>
      </w:r>
      <w:r w:rsidR="003E70AF" w:rsidRPr="006F05C5">
        <w:rPr>
          <w:rFonts w:ascii="Times New Roman" w:hAnsi="Times New Roman" w:cs="Times New Roman"/>
          <w:color w:val="auto"/>
          <w:sz w:val="24"/>
          <w:szCs w:val="24"/>
          <w:lang w:val="en-AU"/>
        </w:rPr>
        <w:t xml:space="preserve">items </w:t>
      </w:r>
      <w:r w:rsidR="00CA3CE3" w:rsidRPr="006F05C5">
        <w:rPr>
          <w:rFonts w:ascii="Times New Roman" w:hAnsi="Times New Roman" w:cs="Times New Roman"/>
          <w:color w:val="auto"/>
          <w:sz w:val="24"/>
          <w:szCs w:val="24"/>
          <w:lang w:val="en-AU"/>
        </w:rPr>
        <w:t>developed by small groups</w:t>
      </w:r>
      <w:r w:rsidR="00FD66E5" w:rsidRPr="006F05C5">
        <w:rPr>
          <w:rFonts w:ascii="Times New Roman" w:hAnsi="Times New Roman" w:cs="Times New Roman"/>
          <w:color w:val="auto"/>
          <w:sz w:val="24"/>
          <w:szCs w:val="24"/>
          <w:lang w:val="en-AU"/>
        </w:rPr>
        <w:t xml:space="preserve">, we </w:t>
      </w:r>
      <w:r w:rsidR="003E70AF" w:rsidRPr="006F05C5">
        <w:rPr>
          <w:rFonts w:ascii="Times New Roman" w:hAnsi="Times New Roman" w:cs="Times New Roman"/>
          <w:color w:val="auto"/>
          <w:sz w:val="24"/>
          <w:szCs w:val="24"/>
          <w:lang w:val="en-AU"/>
        </w:rPr>
        <w:t xml:space="preserve">sought further </w:t>
      </w:r>
      <w:r w:rsidR="0080753F" w:rsidRPr="006F05C5">
        <w:rPr>
          <w:rFonts w:ascii="Times New Roman" w:hAnsi="Times New Roman" w:cs="Times New Roman"/>
          <w:color w:val="auto"/>
          <w:sz w:val="24"/>
          <w:szCs w:val="24"/>
          <w:lang w:val="en-AU"/>
        </w:rPr>
        <w:t>rural and remote items by contacting</w:t>
      </w:r>
      <w:r w:rsidR="00FD66E5" w:rsidRPr="006F05C5">
        <w:rPr>
          <w:rFonts w:ascii="Times New Roman" w:hAnsi="Times New Roman" w:cs="Times New Roman"/>
          <w:color w:val="auto"/>
          <w:sz w:val="24"/>
          <w:szCs w:val="24"/>
          <w:lang w:val="en-AU"/>
        </w:rPr>
        <w:t xml:space="preserve"> </w:t>
      </w:r>
      <w:r w:rsidR="00CA3CE3" w:rsidRPr="006F05C5">
        <w:rPr>
          <w:rFonts w:ascii="Times New Roman" w:hAnsi="Times New Roman" w:cs="Times New Roman"/>
          <w:color w:val="auto"/>
          <w:sz w:val="24"/>
          <w:szCs w:val="24"/>
          <w:lang w:val="en-AU"/>
        </w:rPr>
        <w:t>t</w:t>
      </w:r>
      <w:r w:rsidR="00CA3CE3" w:rsidRPr="006F05C5">
        <w:rPr>
          <w:rFonts w:ascii="Times New Roman" w:hAnsi="Times New Roman" w:cs="Times New Roman"/>
          <w:color w:val="000000" w:themeColor="text1"/>
          <w:sz w:val="24"/>
          <w:szCs w:val="24"/>
          <w:lang w:val="en-AU"/>
        </w:rPr>
        <w:t>hirteen additional NSW educators (from four rural or remote secondary school contexts)</w:t>
      </w:r>
      <w:r w:rsidR="00F1573E" w:rsidRPr="006F05C5">
        <w:rPr>
          <w:rFonts w:ascii="Times New Roman" w:hAnsi="Times New Roman" w:cs="Times New Roman"/>
          <w:color w:val="000000" w:themeColor="text1"/>
          <w:sz w:val="24"/>
          <w:szCs w:val="24"/>
          <w:lang w:val="en-AU"/>
        </w:rPr>
        <w:t xml:space="preserve"> after the workshop</w:t>
      </w:r>
      <w:r w:rsidR="00CA3CE3" w:rsidRPr="006F05C5">
        <w:rPr>
          <w:rFonts w:ascii="Times New Roman" w:hAnsi="Times New Roman" w:cs="Times New Roman"/>
          <w:color w:val="000000" w:themeColor="text1"/>
          <w:sz w:val="24"/>
          <w:szCs w:val="24"/>
          <w:lang w:val="en-AU"/>
        </w:rPr>
        <w:t xml:space="preserve">. </w:t>
      </w:r>
      <w:r w:rsidR="00FE72AF">
        <w:rPr>
          <w:rFonts w:ascii="Times New Roman" w:hAnsi="Times New Roman" w:cs="Times New Roman"/>
          <w:color w:val="000000" w:themeColor="text1"/>
          <w:sz w:val="24"/>
          <w:szCs w:val="24"/>
          <w:lang w:val="en-AU"/>
        </w:rPr>
        <w:t>Of the thirteen, s</w:t>
      </w:r>
      <w:r w:rsidR="00CA3CE3" w:rsidRPr="006F05C5">
        <w:rPr>
          <w:rFonts w:ascii="Times New Roman" w:hAnsi="Times New Roman" w:cs="Times New Roman"/>
          <w:color w:val="000000" w:themeColor="text1"/>
          <w:sz w:val="24"/>
          <w:szCs w:val="24"/>
          <w:lang w:val="en-AU"/>
        </w:rPr>
        <w:t xml:space="preserve">even arranged a phone conversation that resulted in </w:t>
      </w:r>
      <w:r w:rsidR="002D39C7">
        <w:rPr>
          <w:rFonts w:ascii="Times New Roman" w:hAnsi="Times New Roman" w:cs="Times New Roman"/>
          <w:color w:val="000000" w:themeColor="text1"/>
          <w:sz w:val="24"/>
          <w:szCs w:val="24"/>
          <w:lang w:val="en-AU"/>
        </w:rPr>
        <w:t>eleven</w:t>
      </w:r>
      <w:r w:rsidR="00CA3CE3" w:rsidRPr="006F05C5">
        <w:rPr>
          <w:rFonts w:ascii="Times New Roman" w:hAnsi="Times New Roman" w:cs="Times New Roman"/>
          <w:color w:val="000000" w:themeColor="text1"/>
          <w:sz w:val="24"/>
          <w:szCs w:val="24"/>
          <w:lang w:val="en-AU"/>
        </w:rPr>
        <w:t xml:space="preserve"> new items specific to rural or remote contexts. In total, </w:t>
      </w:r>
      <w:r w:rsidR="001E7B80" w:rsidRPr="006F05C5">
        <w:rPr>
          <w:rFonts w:ascii="Times New Roman" w:hAnsi="Times New Roman" w:cs="Times New Roman"/>
          <w:color w:val="000000" w:themeColor="text1"/>
          <w:sz w:val="24"/>
          <w:szCs w:val="24"/>
          <w:lang w:val="en-AU"/>
        </w:rPr>
        <w:t>55 new items were developed</w:t>
      </w:r>
      <w:r w:rsidRPr="006F05C5">
        <w:rPr>
          <w:rFonts w:ascii="Times New Roman" w:hAnsi="Times New Roman" w:cs="Times New Roman"/>
          <w:color w:val="000000" w:themeColor="text1"/>
          <w:sz w:val="24"/>
          <w:szCs w:val="24"/>
          <w:lang w:val="en-AU"/>
        </w:rPr>
        <w:t xml:space="preserve"> during Phase One</w:t>
      </w:r>
      <w:r w:rsidR="001E7B80" w:rsidRPr="006F05C5">
        <w:rPr>
          <w:rFonts w:ascii="Times New Roman" w:hAnsi="Times New Roman" w:cs="Times New Roman"/>
          <w:color w:val="000000" w:themeColor="text1"/>
          <w:sz w:val="24"/>
          <w:szCs w:val="24"/>
          <w:lang w:val="en-AU"/>
        </w:rPr>
        <w:t xml:space="preserve">: </w:t>
      </w:r>
      <w:r w:rsidR="002D39C7">
        <w:rPr>
          <w:rFonts w:ascii="Times New Roman" w:hAnsi="Times New Roman" w:cs="Times New Roman"/>
          <w:color w:val="000000" w:themeColor="text1"/>
          <w:sz w:val="24"/>
          <w:szCs w:val="24"/>
          <w:lang w:val="en-AU"/>
        </w:rPr>
        <w:t>eighteen</w:t>
      </w:r>
      <w:r w:rsidR="00CA3CE3" w:rsidRPr="006F05C5">
        <w:rPr>
          <w:rFonts w:ascii="Times New Roman" w:hAnsi="Times New Roman" w:cs="Times New Roman"/>
          <w:color w:val="000000" w:themeColor="text1"/>
          <w:sz w:val="24"/>
          <w:szCs w:val="24"/>
          <w:lang w:val="en-AU"/>
        </w:rPr>
        <w:t xml:space="preserve"> new items targeting rural and remote suitability </w:t>
      </w:r>
      <w:r w:rsidR="001E7B80" w:rsidRPr="006F05C5">
        <w:rPr>
          <w:rFonts w:ascii="Times New Roman" w:hAnsi="Times New Roman" w:cs="Times New Roman"/>
          <w:color w:val="000000" w:themeColor="text1"/>
          <w:sz w:val="24"/>
          <w:szCs w:val="24"/>
          <w:lang w:val="en-AU"/>
        </w:rPr>
        <w:t xml:space="preserve">and 37 new items targeting a range of identified </w:t>
      </w:r>
      <w:r w:rsidRPr="006F05C5">
        <w:rPr>
          <w:rFonts w:ascii="Times New Roman" w:hAnsi="Times New Roman" w:cs="Times New Roman"/>
          <w:color w:val="000000" w:themeColor="text1"/>
          <w:sz w:val="24"/>
          <w:szCs w:val="24"/>
          <w:lang w:val="en-AU"/>
        </w:rPr>
        <w:t>clusters</w:t>
      </w:r>
      <w:r w:rsidR="001E7B80" w:rsidRPr="006F05C5">
        <w:rPr>
          <w:rFonts w:ascii="Times New Roman" w:hAnsi="Times New Roman" w:cs="Times New Roman"/>
          <w:color w:val="000000" w:themeColor="text1"/>
          <w:sz w:val="24"/>
          <w:szCs w:val="24"/>
          <w:lang w:val="en-AU"/>
        </w:rPr>
        <w:t>.</w:t>
      </w:r>
    </w:p>
    <w:p w14:paraId="5013B7CC" w14:textId="5E9A0C56" w:rsidR="00063D68" w:rsidRPr="006F05C5" w:rsidRDefault="006A1177" w:rsidP="00767C4B">
      <w:pPr>
        <w:shd w:val="clear" w:color="auto" w:fill="FFFFFF"/>
        <w:spacing w:line="480" w:lineRule="auto"/>
        <w:ind w:firstLine="720"/>
        <w:contextualSpacing/>
        <w:rPr>
          <w:rFonts w:ascii="Times New Roman" w:hAnsi="Times New Roman" w:cs="Times New Roman"/>
          <w:b/>
          <w:color w:val="000000" w:themeColor="text1"/>
          <w:sz w:val="24"/>
          <w:szCs w:val="24"/>
          <w:lang w:val="en-AU"/>
        </w:rPr>
      </w:pPr>
      <w:r w:rsidRPr="006F05C5">
        <w:rPr>
          <w:rFonts w:ascii="Times New Roman" w:hAnsi="Times New Roman" w:cs="Times New Roman"/>
          <w:b/>
          <w:color w:val="000000" w:themeColor="text1"/>
          <w:sz w:val="24"/>
          <w:szCs w:val="24"/>
          <w:lang w:val="en-AU"/>
        </w:rPr>
        <w:t>I</w:t>
      </w:r>
      <w:r w:rsidR="00CA3CE3" w:rsidRPr="006F05C5">
        <w:rPr>
          <w:rFonts w:ascii="Times New Roman" w:hAnsi="Times New Roman" w:cs="Times New Roman"/>
          <w:b/>
          <w:color w:val="000000" w:themeColor="text1"/>
          <w:sz w:val="24"/>
          <w:szCs w:val="24"/>
          <w:lang w:val="en-AU"/>
        </w:rPr>
        <w:t xml:space="preserve">tem </w:t>
      </w:r>
      <w:r w:rsidR="00695BF4" w:rsidRPr="006F05C5">
        <w:rPr>
          <w:rFonts w:ascii="Times New Roman" w:hAnsi="Times New Roman" w:cs="Times New Roman"/>
          <w:b/>
          <w:color w:val="000000" w:themeColor="text1"/>
          <w:sz w:val="24"/>
          <w:szCs w:val="24"/>
          <w:lang w:val="en-AU"/>
        </w:rPr>
        <w:t>Review</w:t>
      </w:r>
      <w:r w:rsidR="00767C4B" w:rsidRPr="006F05C5">
        <w:rPr>
          <w:rFonts w:ascii="Times New Roman" w:hAnsi="Times New Roman" w:cs="Times New Roman"/>
          <w:b/>
          <w:color w:val="000000" w:themeColor="text1"/>
          <w:sz w:val="24"/>
          <w:szCs w:val="24"/>
          <w:lang w:val="en-AU"/>
        </w:rPr>
        <w:t xml:space="preserve">. </w:t>
      </w:r>
      <w:r w:rsidR="00487558" w:rsidRPr="006F05C5">
        <w:rPr>
          <w:rFonts w:ascii="Times New Roman" w:hAnsi="Times New Roman" w:cs="Times New Roman"/>
          <w:color w:val="auto"/>
          <w:sz w:val="24"/>
          <w:szCs w:val="24"/>
          <w:lang w:val="en-AU"/>
        </w:rPr>
        <w:t>We chose 36 out of</w:t>
      </w:r>
      <w:r w:rsidR="006541C9" w:rsidRPr="006F05C5">
        <w:rPr>
          <w:rFonts w:ascii="Times New Roman" w:hAnsi="Times New Roman" w:cs="Times New Roman"/>
          <w:color w:val="auto"/>
          <w:sz w:val="24"/>
          <w:szCs w:val="24"/>
          <w:lang w:val="en-AU"/>
        </w:rPr>
        <w:t xml:space="preserve"> 55 items</w:t>
      </w:r>
      <w:r w:rsidR="0080753F" w:rsidRPr="006F05C5">
        <w:rPr>
          <w:rFonts w:ascii="Times New Roman" w:hAnsi="Times New Roman" w:cs="Times New Roman"/>
          <w:color w:val="auto"/>
          <w:sz w:val="24"/>
          <w:szCs w:val="24"/>
          <w:lang w:val="en-AU"/>
        </w:rPr>
        <w:t xml:space="preserve"> to be reviewed by</w:t>
      </w:r>
      <w:r w:rsidR="006541C9" w:rsidRPr="006F05C5">
        <w:rPr>
          <w:rFonts w:ascii="Times New Roman" w:hAnsi="Times New Roman" w:cs="Times New Roman"/>
          <w:color w:val="auto"/>
          <w:sz w:val="24"/>
          <w:szCs w:val="24"/>
          <w:lang w:val="en-AU"/>
        </w:rPr>
        <w:t xml:space="preserve"> principals</w:t>
      </w:r>
      <w:r w:rsidR="0080753F" w:rsidRPr="006F05C5">
        <w:rPr>
          <w:rFonts w:ascii="Times New Roman" w:hAnsi="Times New Roman" w:cs="Times New Roman"/>
          <w:color w:val="auto"/>
          <w:sz w:val="24"/>
          <w:szCs w:val="24"/>
          <w:lang w:val="en-AU"/>
        </w:rPr>
        <w:t xml:space="preserve"> (recommended by the Department)</w:t>
      </w:r>
      <w:r w:rsidR="006541C9" w:rsidRPr="006F05C5">
        <w:rPr>
          <w:rFonts w:ascii="Times New Roman" w:hAnsi="Times New Roman" w:cs="Times New Roman"/>
          <w:color w:val="auto"/>
          <w:sz w:val="24"/>
          <w:szCs w:val="24"/>
          <w:lang w:val="en-AU"/>
        </w:rPr>
        <w:t xml:space="preserve">. </w:t>
      </w:r>
      <w:r w:rsidR="00487558" w:rsidRPr="006F05C5">
        <w:rPr>
          <w:rFonts w:ascii="Times New Roman" w:hAnsi="Times New Roman" w:cs="Times New Roman"/>
          <w:color w:val="auto"/>
          <w:sz w:val="24"/>
          <w:szCs w:val="24"/>
          <w:lang w:val="en-AU"/>
        </w:rPr>
        <w:t xml:space="preserve">The items aligned with the interests of the </w:t>
      </w:r>
      <w:r w:rsidR="006541C9" w:rsidRPr="006F05C5">
        <w:rPr>
          <w:rFonts w:ascii="Times New Roman" w:hAnsi="Times New Roman" w:cs="Times New Roman"/>
          <w:color w:val="auto"/>
          <w:sz w:val="24"/>
          <w:szCs w:val="24"/>
          <w:lang w:val="en-AU"/>
        </w:rPr>
        <w:t xml:space="preserve">Department by </w:t>
      </w:r>
      <w:r w:rsidR="006541C9" w:rsidRPr="006F05C5">
        <w:rPr>
          <w:rFonts w:ascii="Times New Roman" w:hAnsi="Times New Roman" w:cs="Times New Roman"/>
          <w:color w:val="auto"/>
          <w:sz w:val="24"/>
          <w:szCs w:val="24"/>
          <w:lang w:val="en-AU"/>
        </w:rPr>
        <w:lastRenderedPageBreak/>
        <w:t xml:space="preserve">targeting </w:t>
      </w:r>
      <w:r w:rsidR="000530A4" w:rsidRPr="006F05C5">
        <w:rPr>
          <w:rFonts w:ascii="Times New Roman" w:hAnsi="Times New Roman" w:cs="Times New Roman"/>
          <w:color w:val="auto"/>
          <w:sz w:val="24"/>
          <w:szCs w:val="24"/>
          <w:lang w:val="en-AU"/>
        </w:rPr>
        <w:t>Resilience and Adaptability (11), Culture and Context</w:t>
      </w:r>
      <w:r w:rsidR="00487558" w:rsidRPr="006F05C5">
        <w:rPr>
          <w:rFonts w:ascii="Times New Roman" w:hAnsi="Times New Roman" w:cs="Times New Roman"/>
          <w:color w:val="auto"/>
          <w:sz w:val="24"/>
          <w:szCs w:val="24"/>
          <w:lang w:val="en-AU"/>
        </w:rPr>
        <w:t xml:space="preserve"> </w:t>
      </w:r>
      <w:r w:rsidR="00CA3CE3" w:rsidRPr="006F05C5">
        <w:rPr>
          <w:rFonts w:ascii="Times New Roman" w:hAnsi="Times New Roman" w:cs="Times New Roman"/>
          <w:color w:val="auto"/>
          <w:sz w:val="24"/>
          <w:szCs w:val="24"/>
          <w:lang w:val="en-AU"/>
        </w:rPr>
        <w:t>(9)</w:t>
      </w:r>
      <w:r w:rsidR="00487558" w:rsidRPr="006F05C5">
        <w:rPr>
          <w:rFonts w:ascii="Times New Roman" w:hAnsi="Times New Roman" w:cs="Times New Roman"/>
          <w:color w:val="auto"/>
          <w:sz w:val="24"/>
          <w:szCs w:val="24"/>
          <w:lang w:val="en-AU"/>
        </w:rPr>
        <w:t xml:space="preserve">, </w:t>
      </w:r>
      <w:r w:rsidR="00621D78" w:rsidRPr="006F05C5">
        <w:rPr>
          <w:rFonts w:ascii="Times New Roman" w:hAnsi="Times New Roman" w:cs="Times New Roman"/>
          <w:color w:val="auto"/>
          <w:sz w:val="24"/>
          <w:szCs w:val="24"/>
          <w:lang w:val="en-AU"/>
        </w:rPr>
        <w:t>Empathy and Communication (6)</w:t>
      </w:r>
      <w:r w:rsidR="00621D78">
        <w:rPr>
          <w:rFonts w:ascii="Times New Roman" w:hAnsi="Times New Roman" w:cs="Times New Roman"/>
          <w:color w:val="auto"/>
          <w:sz w:val="24"/>
          <w:szCs w:val="24"/>
          <w:lang w:val="en-AU"/>
        </w:rPr>
        <w:t xml:space="preserve">, and </w:t>
      </w:r>
      <w:r w:rsidR="000530A4" w:rsidRPr="006F05C5">
        <w:rPr>
          <w:rFonts w:ascii="Times New Roman" w:hAnsi="Times New Roman" w:cs="Times New Roman"/>
          <w:color w:val="auto"/>
          <w:sz w:val="24"/>
          <w:szCs w:val="24"/>
          <w:lang w:val="en-AU"/>
        </w:rPr>
        <w:t>O</w:t>
      </w:r>
      <w:r w:rsidR="00CA3CE3" w:rsidRPr="006F05C5">
        <w:rPr>
          <w:rFonts w:ascii="Times New Roman" w:hAnsi="Times New Roman" w:cs="Times New Roman"/>
          <w:color w:val="auto"/>
          <w:sz w:val="24"/>
          <w:szCs w:val="24"/>
          <w:lang w:val="en-AU"/>
        </w:rPr>
        <w:t>rganisation</w:t>
      </w:r>
      <w:r w:rsidR="000530A4" w:rsidRPr="006F05C5">
        <w:rPr>
          <w:rFonts w:ascii="Times New Roman" w:hAnsi="Times New Roman" w:cs="Times New Roman"/>
          <w:color w:val="auto"/>
          <w:sz w:val="24"/>
          <w:szCs w:val="24"/>
          <w:lang w:val="en-AU"/>
        </w:rPr>
        <w:t xml:space="preserve"> and Pla</w:t>
      </w:r>
      <w:r w:rsidR="00621D78">
        <w:rPr>
          <w:rFonts w:ascii="Times New Roman" w:hAnsi="Times New Roman" w:cs="Times New Roman"/>
          <w:color w:val="auto"/>
          <w:sz w:val="24"/>
          <w:szCs w:val="24"/>
          <w:lang w:val="en-AU"/>
        </w:rPr>
        <w:t>nning (5)</w:t>
      </w:r>
      <w:r w:rsidR="00FE72AF">
        <w:rPr>
          <w:rFonts w:ascii="Times New Roman" w:hAnsi="Times New Roman" w:cs="Times New Roman"/>
          <w:color w:val="auto"/>
          <w:sz w:val="24"/>
          <w:szCs w:val="24"/>
          <w:lang w:val="en-AU"/>
        </w:rPr>
        <w:t xml:space="preserve">. Five </w:t>
      </w:r>
      <w:r w:rsidR="00621D78">
        <w:rPr>
          <w:rFonts w:ascii="Times New Roman" w:hAnsi="Times New Roman" w:cs="Times New Roman"/>
          <w:color w:val="auto"/>
          <w:sz w:val="24"/>
          <w:szCs w:val="24"/>
          <w:lang w:val="en-AU"/>
        </w:rPr>
        <w:t xml:space="preserve">additional </w:t>
      </w:r>
      <w:r w:rsidR="00FE72AF">
        <w:rPr>
          <w:rFonts w:ascii="Times New Roman" w:hAnsi="Times New Roman" w:cs="Times New Roman"/>
          <w:color w:val="auto"/>
          <w:sz w:val="24"/>
          <w:szCs w:val="24"/>
          <w:lang w:val="en-AU"/>
        </w:rPr>
        <w:t xml:space="preserve">items </w:t>
      </w:r>
      <w:r w:rsidR="00621D78">
        <w:rPr>
          <w:rFonts w:ascii="Times New Roman" w:hAnsi="Times New Roman" w:cs="Times New Roman"/>
          <w:color w:val="auto"/>
          <w:sz w:val="24"/>
          <w:szCs w:val="24"/>
          <w:lang w:val="en-AU"/>
        </w:rPr>
        <w:t>overlapped with more than one cluster of attributes</w:t>
      </w:r>
      <w:r w:rsidR="00CA3CE3" w:rsidRPr="006F05C5">
        <w:rPr>
          <w:rFonts w:ascii="Times New Roman" w:hAnsi="Times New Roman" w:cs="Times New Roman"/>
          <w:color w:val="auto"/>
          <w:sz w:val="24"/>
          <w:szCs w:val="24"/>
          <w:lang w:val="en-AU"/>
        </w:rPr>
        <w:t>.</w:t>
      </w:r>
    </w:p>
    <w:p w14:paraId="1F7EE108" w14:textId="3BB23195" w:rsidR="00063D68" w:rsidRPr="006F05C5" w:rsidRDefault="002A25FF" w:rsidP="003805C1">
      <w:pPr>
        <w:shd w:val="clear" w:color="auto" w:fill="FFFFFF"/>
        <w:spacing w:line="480" w:lineRule="auto"/>
        <w:ind w:firstLine="720"/>
        <w:contextualSpacing/>
        <w:rPr>
          <w:rFonts w:ascii="Times New Roman" w:hAnsi="Times New Roman" w:cs="Times New Roman"/>
          <w:color w:val="auto"/>
          <w:sz w:val="24"/>
          <w:szCs w:val="24"/>
          <w:lang w:val="en-AU"/>
        </w:rPr>
      </w:pPr>
      <w:r>
        <w:rPr>
          <w:rFonts w:ascii="Times New Roman" w:hAnsi="Times New Roman" w:cs="Times New Roman"/>
          <w:color w:val="auto"/>
          <w:sz w:val="24"/>
          <w:szCs w:val="24"/>
          <w:lang w:val="en-AU"/>
        </w:rPr>
        <w:t>Eighteen</w:t>
      </w:r>
      <w:r w:rsidR="00CA3CE3" w:rsidRPr="006F05C5">
        <w:rPr>
          <w:rFonts w:ascii="Times New Roman" w:hAnsi="Times New Roman" w:cs="Times New Roman"/>
          <w:color w:val="auto"/>
          <w:sz w:val="24"/>
          <w:szCs w:val="24"/>
          <w:lang w:val="en-AU"/>
        </w:rPr>
        <w:t xml:space="preserve"> </w:t>
      </w:r>
      <w:r w:rsidR="0080753F" w:rsidRPr="006F05C5">
        <w:rPr>
          <w:rFonts w:ascii="Times New Roman" w:hAnsi="Times New Roman" w:cs="Times New Roman"/>
          <w:color w:val="auto"/>
          <w:sz w:val="24"/>
          <w:szCs w:val="24"/>
          <w:lang w:val="en-AU"/>
        </w:rPr>
        <w:t>principals</w:t>
      </w:r>
      <w:r w:rsidR="00CA3CE3" w:rsidRPr="006F05C5">
        <w:rPr>
          <w:rFonts w:ascii="Times New Roman" w:hAnsi="Times New Roman" w:cs="Times New Roman"/>
          <w:color w:val="auto"/>
          <w:sz w:val="24"/>
          <w:szCs w:val="24"/>
          <w:lang w:val="en-AU"/>
        </w:rPr>
        <w:t xml:space="preserve"> </w:t>
      </w:r>
      <w:r>
        <w:rPr>
          <w:rFonts w:ascii="Times New Roman" w:hAnsi="Times New Roman" w:cs="Times New Roman"/>
          <w:color w:val="auto"/>
          <w:sz w:val="24"/>
          <w:szCs w:val="24"/>
          <w:lang w:val="en-AU"/>
        </w:rPr>
        <w:t>(</w:t>
      </w:r>
      <w:r w:rsidR="002D39C7">
        <w:rPr>
          <w:rFonts w:ascii="Times New Roman" w:hAnsi="Times New Roman" w:cs="Times New Roman"/>
          <w:color w:val="auto"/>
          <w:sz w:val="24"/>
          <w:szCs w:val="24"/>
          <w:lang w:val="en-AU"/>
        </w:rPr>
        <w:t xml:space="preserve">eight </w:t>
      </w:r>
      <w:r>
        <w:rPr>
          <w:rFonts w:ascii="Times New Roman" w:hAnsi="Times New Roman" w:cs="Times New Roman"/>
          <w:color w:val="auto"/>
          <w:sz w:val="24"/>
          <w:szCs w:val="24"/>
          <w:lang w:val="en-AU"/>
        </w:rPr>
        <w:t xml:space="preserve">retired, </w:t>
      </w:r>
      <w:r w:rsidR="002D39C7">
        <w:rPr>
          <w:rFonts w:ascii="Times New Roman" w:hAnsi="Times New Roman" w:cs="Times New Roman"/>
          <w:color w:val="auto"/>
          <w:sz w:val="24"/>
          <w:szCs w:val="24"/>
          <w:lang w:val="en-AU"/>
        </w:rPr>
        <w:t>ten</w:t>
      </w:r>
      <w:r>
        <w:rPr>
          <w:rFonts w:ascii="Times New Roman" w:hAnsi="Times New Roman" w:cs="Times New Roman"/>
          <w:color w:val="auto"/>
          <w:sz w:val="24"/>
          <w:szCs w:val="24"/>
          <w:lang w:val="en-AU"/>
        </w:rPr>
        <w:t xml:space="preserve"> employed) </w:t>
      </w:r>
      <w:r w:rsidR="00487558" w:rsidRPr="006F05C5">
        <w:rPr>
          <w:rFonts w:ascii="Times New Roman" w:hAnsi="Times New Roman" w:cs="Times New Roman"/>
          <w:color w:val="auto"/>
          <w:sz w:val="24"/>
          <w:szCs w:val="24"/>
          <w:lang w:val="en-AU"/>
        </w:rPr>
        <w:t>were invited to review and score</w:t>
      </w:r>
      <w:r w:rsidR="0080753F" w:rsidRPr="006F05C5">
        <w:rPr>
          <w:rFonts w:ascii="Times New Roman" w:hAnsi="Times New Roman" w:cs="Times New Roman"/>
          <w:color w:val="auto"/>
          <w:sz w:val="24"/>
          <w:szCs w:val="24"/>
          <w:lang w:val="en-AU"/>
        </w:rPr>
        <w:t xml:space="preserve"> new NSW-specific</w:t>
      </w:r>
      <w:r w:rsidR="00CA3CE3" w:rsidRPr="006F05C5">
        <w:rPr>
          <w:rFonts w:ascii="Times New Roman" w:hAnsi="Times New Roman" w:cs="Times New Roman"/>
          <w:color w:val="auto"/>
          <w:sz w:val="24"/>
          <w:szCs w:val="24"/>
          <w:lang w:val="en-AU"/>
        </w:rPr>
        <w:t xml:space="preserve"> items. </w:t>
      </w:r>
      <w:r w:rsidR="00487558" w:rsidRPr="006F05C5">
        <w:rPr>
          <w:rFonts w:ascii="Times New Roman" w:hAnsi="Times New Roman" w:cs="Times New Roman"/>
          <w:color w:val="auto"/>
          <w:sz w:val="24"/>
          <w:szCs w:val="24"/>
          <w:lang w:val="en-AU"/>
        </w:rPr>
        <w:t>Eight experienced principals</w:t>
      </w:r>
      <w:r w:rsidR="00CA3CE3" w:rsidRPr="006F05C5">
        <w:rPr>
          <w:rFonts w:ascii="Times New Roman" w:hAnsi="Times New Roman" w:cs="Times New Roman"/>
          <w:color w:val="auto"/>
          <w:sz w:val="24"/>
          <w:szCs w:val="24"/>
          <w:lang w:val="en-AU"/>
        </w:rPr>
        <w:t xml:space="preserve"> provided responses (on-site at the </w:t>
      </w:r>
      <w:r w:rsidR="003E2525" w:rsidRPr="006F05C5">
        <w:rPr>
          <w:rFonts w:ascii="Times New Roman" w:hAnsi="Times New Roman" w:cs="Times New Roman"/>
          <w:color w:val="auto"/>
          <w:sz w:val="24"/>
          <w:szCs w:val="24"/>
          <w:lang w:val="en-AU"/>
        </w:rPr>
        <w:t>Department</w:t>
      </w:r>
      <w:r w:rsidR="00CA3CE3" w:rsidRPr="006F05C5">
        <w:rPr>
          <w:rFonts w:ascii="Times New Roman" w:hAnsi="Times New Roman" w:cs="Times New Roman"/>
          <w:color w:val="auto"/>
          <w:sz w:val="24"/>
          <w:szCs w:val="24"/>
          <w:lang w:val="en-AU"/>
        </w:rPr>
        <w:t xml:space="preserve">), each one scheduling a 30-minute </w:t>
      </w:r>
      <w:r w:rsidR="003E2525" w:rsidRPr="006F05C5">
        <w:rPr>
          <w:rFonts w:ascii="Times New Roman" w:hAnsi="Times New Roman" w:cs="Times New Roman"/>
          <w:color w:val="auto"/>
          <w:sz w:val="24"/>
          <w:szCs w:val="24"/>
          <w:lang w:val="en-AU"/>
        </w:rPr>
        <w:t xml:space="preserve">follow-up </w:t>
      </w:r>
      <w:r w:rsidR="00CA3CE3" w:rsidRPr="006F05C5">
        <w:rPr>
          <w:rFonts w:ascii="Times New Roman" w:hAnsi="Times New Roman" w:cs="Times New Roman"/>
          <w:color w:val="auto"/>
          <w:sz w:val="24"/>
          <w:szCs w:val="24"/>
          <w:lang w:val="en-AU"/>
        </w:rPr>
        <w:t xml:space="preserve">phone conversation. </w:t>
      </w:r>
      <w:r>
        <w:rPr>
          <w:rFonts w:ascii="Times New Roman" w:hAnsi="Times New Roman" w:cs="Times New Roman"/>
          <w:color w:val="auto"/>
          <w:sz w:val="24"/>
          <w:szCs w:val="24"/>
          <w:lang w:val="en-AU"/>
        </w:rPr>
        <w:t>Five currently employed principals also provided written feedback. In total,</w:t>
      </w:r>
      <w:r w:rsidRPr="006F05C5">
        <w:rPr>
          <w:rFonts w:ascii="Times New Roman" w:hAnsi="Times New Roman" w:cs="Times New Roman"/>
          <w:color w:val="auto"/>
          <w:sz w:val="24"/>
          <w:szCs w:val="24"/>
          <w:lang w:val="en-AU"/>
        </w:rPr>
        <w:t xml:space="preserve"> </w:t>
      </w:r>
      <w:r>
        <w:rPr>
          <w:rFonts w:ascii="Times New Roman" w:hAnsi="Times New Roman" w:cs="Times New Roman"/>
          <w:color w:val="auto"/>
          <w:sz w:val="24"/>
          <w:szCs w:val="24"/>
          <w:lang w:val="en-AU"/>
        </w:rPr>
        <w:t xml:space="preserve">we </w:t>
      </w:r>
      <w:r w:rsidR="00CA3CE3" w:rsidRPr="006F05C5">
        <w:rPr>
          <w:rFonts w:ascii="Times New Roman" w:hAnsi="Times New Roman" w:cs="Times New Roman"/>
          <w:color w:val="auto"/>
          <w:sz w:val="24"/>
          <w:szCs w:val="24"/>
          <w:lang w:val="en-AU"/>
        </w:rPr>
        <w:t>compiled responses from</w:t>
      </w:r>
      <w:r w:rsidR="00487558" w:rsidRPr="006F05C5">
        <w:rPr>
          <w:rFonts w:ascii="Times New Roman" w:hAnsi="Times New Roman" w:cs="Times New Roman"/>
          <w:color w:val="auto"/>
          <w:sz w:val="24"/>
          <w:szCs w:val="24"/>
          <w:lang w:val="en-AU"/>
        </w:rPr>
        <w:t xml:space="preserve"> </w:t>
      </w:r>
      <w:r w:rsidR="000866BA">
        <w:rPr>
          <w:rFonts w:ascii="Times New Roman" w:hAnsi="Times New Roman" w:cs="Times New Roman"/>
          <w:color w:val="auto"/>
          <w:sz w:val="24"/>
          <w:szCs w:val="24"/>
          <w:lang w:val="en-AU"/>
        </w:rPr>
        <w:t xml:space="preserve">13 </w:t>
      </w:r>
      <w:r w:rsidR="00487558" w:rsidRPr="006F05C5">
        <w:rPr>
          <w:rFonts w:ascii="Times New Roman" w:hAnsi="Times New Roman" w:cs="Times New Roman"/>
          <w:color w:val="auto"/>
          <w:sz w:val="24"/>
          <w:szCs w:val="24"/>
          <w:lang w:val="en-AU"/>
        </w:rPr>
        <w:t xml:space="preserve">who </w:t>
      </w:r>
      <w:r w:rsidR="000B3A02">
        <w:rPr>
          <w:rFonts w:ascii="Times New Roman" w:hAnsi="Times New Roman" w:cs="Times New Roman"/>
          <w:color w:val="auto"/>
          <w:sz w:val="24"/>
          <w:szCs w:val="24"/>
          <w:lang w:val="en-AU"/>
        </w:rPr>
        <w:t>had up to</w:t>
      </w:r>
      <w:r w:rsidR="00CA3CE3" w:rsidRPr="006F05C5">
        <w:rPr>
          <w:rFonts w:ascii="Times New Roman" w:hAnsi="Times New Roman" w:cs="Times New Roman"/>
          <w:color w:val="auto"/>
          <w:sz w:val="24"/>
          <w:szCs w:val="24"/>
          <w:lang w:val="en-AU"/>
        </w:rPr>
        <w:t xml:space="preserve"> 37 years of experience as a principal or in other school leadership roles </w:t>
      </w:r>
      <w:r w:rsidR="000B3A02">
        <w:rPr>
          <w:rFonts w:ascii="Times New Roman" w:hAnsi="Times New Roman" w:cs="Times New Roman"/>
          <w:color w:val="auto"/>
          <w:sz w:val="24"/>
          <w:szCs w:val="24"/>
          <w:lang w:val="en-AU"/>
        </w:rPr>
        <w:t>in p</w:t>
      </w:r>
      <w:r w:rsidR="00CA3CE3" w:rsidRPr="006F05C5">
        <w:rPr>
          <w:rFonts w:ascii="Times New Roman" w:hAnsi="Times New Roman" w:cs="Times New Roman"/>
          <w:color w:val="auto"/>
          <w:sz w:val="24"/>
          <w:szCs w:val="24"/>
          <w:lang w:val="en-AU"/>
        </w:rPr>
        <w:t xml:space="preserve">rimary </w:t>
      </w:r>
      <w:r w:rsidR="000B3A02">
        <w:rPr>
          <w:rFonts w:ascii="Times New Roman" w:hAnsi="Times New Roman" w:cs="Times New Roman"/>
          <w:color w:val="auto"/>
          <w:sz w:val="24"/>
          <w:szCs w:val="24"/>
          <w:lang w:val="en-AU"/>
        </w:rPr>
        <w:t>and/or s</w:t>
      </w:r>
      <w:r w:rsidR="00CA3CE3" w:rsidRPr="006F05C5">
        <w:rPr>
          <w:rFonts w:ascii="Times New Roman" w:hAnsi="Times New Roman" w:cs="Times New Roman"/>
          <w:color w:val="auto"/>
          <w:sz w:val="24"/>
          <w:szCs w:val="24"/>
          <w:lang w:val="en-AU"/>
        </w:rPr>
        <w:t>econdary</w:t>
      </w:r>
      <w:r w:rsidR="000B3A02">
        <w:rPr>
          <w:rFonts w:ascii="Times New Roman" w:hAnsi="Times New Roman" w:cs="Times New Roman"/>
          <w:color w:val="auto"/>
          <w:sz w:val="24"/>
          <w:szCs w:val="24"/>
          <w:lang w:val="en-AU"/>
        </w:rPr>
        <w:t xml:space="preserve"> schools</w:t>
      </w:r>
      <w:r w:rsidR="00CA3CE3" w:rsidRPr="006F05C5">
        <w:rPr>
          <w:rFonts w:ascii="Times New Roman" w:hAnsi="Times New Roman" w:cs="Times New Roman"/>
          <w:color w:val="auto"/>
          <w:sz w:val="24"/>
          <w:szCs w:val="24"/>
          <w:lang w:val="en-AU"/>
        </w:rPr>
        <w:t xml:space="preserve"> </w:t>
      </w:r>
      <w:r w:rsidR="000866BA">
        <w:rPr>
          <w:rFonts w:ascii="Times New Roman" w:hAnsi="Times New Roman" w:cs="Times New Roman"/>
          <w:color w:val="auto"/>
          <w:sz w:val="24"/>
          <w:szCs w:val="24"/>
          <w:lang w:val="en-AU"/>
        </w:rPr>
        <w:t>(</w:t>
      </w:r>
      <w:r w:rsidR="00CA3CE3" w:rsidRPr="006F05C5">
        <w:rPr>
          <w:rFonts w:ascii="Times New Roman" w:hAnsi="Times New Roman" w:cs="Times New Roman"/>
          <w:color w:val="auto"/>
          <w:sz w:val="24"/>
          <w:szCs w:val="24"/>
          <w:lang w:val="en-AU"/>
        </w:rPr>
        <w:t xml:space="preserve">the majority </w:t>
      </w:r>
      <w:r w:rsidR="000866BA">
        <w:rPr>
          <w:rFonts w:ascii="Times New Roman" w:hAnsi="Times New Roman" w:cs="Times New Roman"/>
          <w:color w:val="auto"/>
          <w:sz w:val="24"/>
          <w:szCs w:val="24"/>
          <w:lang w:val="en-AU"/>
        </w:rPr>
        <w:t>had</w:t>
      </w:r>
      <w:r w:rsidR="0054443F" w:rsidRPr="006F05C5">
        <w:rPr>
          <w:rFonts w:ascii="Times New Roman" w:hAnsi="Times New Roman" w:cs="Times New Roman"/>
          <w:color w:val="auto"/>
          <w:sz w:val="24"/>
          <w:szCs w:val="24"/>
          <w:lang w:val="en-AU"/>
        </w:rPr>
        <w:t xml:space="preserve"> been employed</w:t>
      </w:r>
      <w:r w:rsidR="00CA3CE3" w:rsidRPr="006F05C5">
        <w:rPr>
          <w:rFonts w:ascii="Times New Roman" w:hAnsi="Times New Roman" w:cs="Times New Roman"/>
          <w:color w:val="auto"/>
          <w:sz w:val="24"/>
          <w:szCs w:val="24"/>
          <w:lang w:val="en-AU"/>
        </w:rPr>
        <w:t xml:space="preserve"> in city schools). </w:t>
      </w:r>
    </w:p>
    <w:p w14:paraId="789E5660" w14:textId="4084EC44" w:rsidR="0045113C" w:rsidRPr="005B7125" w:rsidRDefault="00DA6386" w:rsidP="003805C1">
      <w:pPr>
        <w:shd w:val="clear" w:color="auto" w:fill="FFFFFF"/>
        <w:spacing w:line="480" w:lineRule="auto"/>
        <w:ind w:firstLine="720"/>
        <w:contextualSpacing/>
        <w:rPr>
          <w:rFonts w:ascii="Times New Roman" w:hAnsi="Times New Roman" w:cs="Times New Roman"/>
          <w:color w:val="auto"/>
          <w:sz w:val="24"/>
          <w:szCs w:val="24"/>
          <w:lang w:val="en-AU"/>
        </w:rPr>
      </w:pPr>
      <w:r w:rsidRPr="00FE72AF">
        <w:rPr>
          <w:rFonts w:ascii="Times New Roman" w:hAnsi="Times New Roman" w:cs="Times New Roman"/>
          <w:color w:val="auto"/>
          <w:sz w:val="24"/>
          <w:szCs w:val="24"/>
          <w:lang w:val="en-AU"/>
        </w:rPr>
        <w:t>P</w:t>
      </w:r>
      <w:r w:rsidR="00CA3CE3" w:rsidRPr="00FE72AF">
        <w:rPr>
          <w:rFonts w:ascii="Times New Roman" w:hAnsi="Times New Roman" w:cs="Times New Roman"/>
          <w:color w:val="auto"/>
          <w:sz w:val="24"/>
          <w:szCs w:val="24"/>
          <w:lang w:val="en-AU"/>
        </w:rPr>
        <w:t>rincipals reported that the scenarios developed by NSW teachers</w:t>
      </w:r>
      <w:r w:rsidR="00CA3CE3" w:rsidRPr="00B278E9">
        <w:rPr>
          <w:rFonts w:ascii="Times New Roman" w:hAnsi="Times New Roman" w:cs="Times New Roman"/>
          <w:color w:val="auto"/>
          <w:sz w:val="24"/>
          <w:szCs w:val="24"/>
          <w:lang w:val="en-AU"/>
        </w:rPr>
        <w:t xml:space="preserve"> were</w:t>
      </w:r>
      <w:r w:rsidRPr="002A25FF">
        <w:rPr>
          <w:rFonts w:ascii="Times New Roman" w:hAnsi="Times New Roman" w:cs="Times New Roman"/>
          <w:color w:val="auto"/>
          <w:sz w:val="24"/>
          <w:szCs w:val="24"/>
          <w:lang w:val="en-AU"/>
        </w:rPr>
        <w:t xml:space="preserve"> appropriate, </w:t>
      </w:r>
      <w:r w:rsidR="0080753F" w:rsidRPr="002A25FF">
        <w:rPr>
          <w:rFonts w:ascii="Times New Roman" w:hAnsi="Times New Roman" w:cs="Times New Roman"/>
          <w:color w:val="auto"/>
          <w:sz w:val="24"/>
          <w:szCs w:val="24"/>
          <w:lang w:val="en-AU"/>
        </w:rPr>
        <w:t xml:space="preserve">and responded </w:t>
      </w:r>
      <w:r w:rsidRPr="002A25FF">
        <w:rPr>
          <w:rFonts w:ascii="Times New Roman" w:hAnsi="Times New Roman" w:cs="Times New Roman"/>
          <w:color w:val="auto"/>
          <w:sz w:val="24"/>
          <w:szCs w:val="24"/>
          <w:lang w:val="en-AU"/>
        </w:rPr>
        <w:t>with comments such as</w:t>
      </w:r>
      <w:r w:rsidR="00CA3CE3" w:rsidRPr="002A25FF">
        <w:rPr>
          <w:rFonts w:ascii="Times New Roman" w:hAnsi="Times New Roman" w:cs="Times New Roman"/>
          <w:color w:val="auto"/>
          <w:sz w:val="24"/>
          <w:szCs w:val="24"/>
          <w:lang w:val="en-AU"/>
        </w:rPr>
        <w:t xml:space="preserve"> “impressive” and “realistic”</w:t>
      </w:r>
      <w:r w:rsidR="00A95E9F" w:rsidRPr="002A25FF">
        <w:rPr>
          <w:rFonts w:ascii="Times New Roman" w:hAnsi="Times New Roman" w:cs="Times New Roman"/>
          <w:color w:val="auto"/>
          <w:sz w:val="24"/>
          <w:szCs w:val="24"/>
          <w:lang w:val="en-AU"/>
        </w:rPr>
        <w:t>.</w:t>
      </w:r>
      <w:r w:rsidR="00CA3CE3" w:rsidRPr="002A25FF">
        <w:rPr>
          <w:rFonts w:ascii="Times New Roman" w:hAnsi="Times New Roman" w:cs="Times New Roman"/>
          <w:color w:val="auto"/>
          <w:sz w:val="24"/>
          <w:szCs w:val="24"/>
          <w:lang w:val="en-AU"/>
        </w:rPr>
        <w:t xml:space="preserve"> Overall, they viewed the </w:t>
      </w:r>
      <w:r w:rsidR="0002696D" w:rsidRPr="005B7125">
        <w:rPr>
          <w:rFonts w:ascii="Times New Roman" w:hAnsi="Times New Roman" w:cs="Times New Roman"/>
          <w:color w:val="auto"/>
          <w:sz w:val="24"/>
          <w:szCs w:val="24"/>
          <w:lang w:val="en-AU"/>
        </w:rPr>
        <w:t>SJT</w:t>
      </w:r>
      <w:r w:rsidR="00CA3CE3" w:rsidRPr="005B7125">
        <w:rPr>
          <w:rFonts w:ascii="Times New Roman" w:hAnsi="Times New Roman" w:cs="Times New Roman"/>
          <w:color w:val="auto"/>
          <w:sz w:val="24"/>
          <w:szCs w:val="24"/>
          <w:lang w:val="en-AU"/>
        </w:rPr>
        <w:t xml:space="preserve"> as presenting a balance of items across key </w:t>
      </w:r>
      <w:r w:rsidR="00027EAD" w:rsidRPr="005B7125">
        <w:rPr>
          <w:rFonts w:ascii="Times New Roman" w:hAnsi="Times New Roman" w:cs="Times New Roman"/>
          <w:color w:val="auto"/>
          <w:sz w:val="24"/>
          <w:szCs w:val="24"/>
          <w:lang w:val="en-AU"/>
        </w:rPr>
        <w:t xml:space="preserve">non-academic </w:t>
      </w:r>
      <w:r w:rsidR="00A94678" w:rsidRPr="005B7125">
        <w:rPr>
          <w:rFonts w:ascii="Times New Roman" w:hAnsi="Times New Roman" w:cs="Times New Roman"/>
          <w:color w:val="auto"/>
          <w:sz w:val="24"/>
          <w:szCs w:val="24"/>
          <w:lang w:val="en-AU"/>
        </w:rPr>
        <w:t>attributes</w:t>
      </w:r>
      <w:r w:rsidR="00CA3CE3" w:rsidRPr="005B7125">
        <w:rPr>
          <w:rFonts w:ascii="Times New Roman" w:hAnsi="Times New Roman" w:cs="Times New Roman"/>
          <w:color w:val="auto"/>
          <w:sz w:val="24"/>
          <w:szCs w:val="24"/>
          <w:lang w:val="en-AU"/>
        </w:rPr>
        <w:t xml:space="preserve"> and considered most items as relevant for both primary and secondary teaching contexts. </w:t>
      </w:r>
      <w:r w:rsidR="009D2F92" w:rsidRPr="005B7125">
        <w:rPr>
          <w:rFonts w:ascii="Times New Roman" w:hAnsi="Times New Roman" w:cs="Times New Roman"/>
          <w:color w:val="auto"/>
          <w:sz w:val="24"/>
          <w:szCs w:val="24"/>
          <w:lang w:val="en-AU"/>
        </w:rPr>
        <w:t xml:space="preserve">Of the 36 items, 17 achieved moderate to high scoring consensus among the principals. The inability for principals to reach consensus on more than half of the items </w:t>
      </w:r>
      <w:r w:rsidR="0002696D" w:rsidRPr="005B7125">
        <w:rPr>
          <w:rFonts w:ascii="Times New Roman" w:hAnsi="Times New Roman" w:cs="Times New Roman"/>
          <w:color w:val="auto"/>
          <w:sz w:val="24"/>
          <w:szCs w:val="24"/>
          <w:lang w:val="en-AU"/>
        </w:rPr>
        <w:t>was</w:t>
      </w:r>
      <w:r w:rsidR="009D2F92" w:rsidRPr="005B7125">
        <w:rPr>
          <w:rFonts w:ascii="Times New Roman" w:hAnsi="Times New Roman" w:cs="Times New Roman"/>
          <w:color w:val="auto"/>
          <w:sz w:val="24"/>
          <w:szCs w:val="24"/>
          <w:lang w:val="en-AU"/>
        </w:rPr>
        <w:t xml:space="preserve"> associated with the expressed perception that </w:t>
      </w:r>
      <w:r w:rsidR="00B528D2" w:rsidRPr="005B7125">
        <w:rPr>
          <w:rFonts w:ascii="Times New Roman" w:hAnsi="Times New Roman" w:cs="Times New Roman"/>
          <w:color w:val="auto"/>
          <w:sz w:val="24"/>
          <w:szCs w:val="24"/>
          <w:lang w:val="en-AU"/>
        </w:rPr>
        <w:t>“</w:t>
      </w:r>
      <w:r w:rsidR="009D2F92" w:rsidRPr="005B7125">
        <w:rPr>
          <w:rFonts w:ascii="Times New Roman" w:hAnsi="Times New Roman" w:cs="Times New Roman"/>
          <w:color w:val="auto"/>
          <w:sz w:val="24"/>
          <w:szCs w:val="24"/>
          <w:lang w:val="en-AU"/>
        </w:rPr>
        <w:t>not all responses were deemed appropriate</w:t>
      </w:r>
      <w:r w:rsidR="00B528D2" w:rsidRPr="005B7125">
        <w:rPr>
          <w:rFonts w:ascii="Times New Roman" w:hAnsi="Times New Roman" w:cs="Times New Roman"/>
          <w:color w:val="auto"/>
          <w:sz w:val="24"/>
          <w:szCs w:val="24"/>
          <w:lang w:val="en-AU"/>
        </w:rPr>
        <w:t>”</w:t>
      </w:r>
      <w:r w:rsidR="009D2F92" w:rsidRPr="005B7125">
        <w:rPr>
          <w:rFonts w:ascii="Times New Roman" w:hAnsi="Times New Roman" w:cs="Times New Roman"/>
          <w:color w:val="auto"/>
          <w:sz w:val="24"/>
          <w:szCs w:val="24"/>
          <w:lang w:val="en-AU"/>
        </w:rPr>
        <w:t xml:space="preserve"> and therefore, “ranking most to least”</w:t>
      </w:r>
      <w:r w:rsidR="009D2F92" w:rsidRPr="00FE72AF">
        <w:rPr>
          <w:rFonts w:ascii="Times New Roman" w:hAnsi="Times New Roman" w:cs="Times New Roman"/>
          <w:color w:val="auto"/>
          <w:sz w:val="24"/>
          <w:szCs w:val="24"/>
          <w:lang w:val="en-AU"/>
        </w:rPr>
        <w:t xml:space="preserve"> felt “forced” or “inaccurate</w:t>
      </w:r>
      <w:r w:rsidR="009D2F92" w:rsidRPr="002A25FF">
        <w:rPr>
          <w:rFonts w:ascii="Times New Roman" w:hAnsi="Times New Roman" w:cs="Times New Roman"/>
          <w:color w:val="auto"/>
          <w:sz w:val="24"/>
          <w:szCs w:val="24"/>
          <w:lang w:val="en-AU"/>
        </w:rPr>
        <w:t>”</w:t>
      </w:r>
      <w:r w:rsidR="00A95E9F" w:rsidRPr="002A25FF">
        <w:rPr>
          <w:rFonts w:ascii="Times New Roman" w:hAnsi="Times New Roman" w:cs="Times New Roman"/>
          <w:color w:val="auto"/>
          <w:sz w:val="24"/>
          <w:szCs w:val="24"/>
          <w:lang w:val="en-AU"/>
        </w:rPr>
        <w:t>.</w:t>
      </w:r>
      <w:r w:rsidR="009D2F92" w:rsidRPr="002A25FF">
        <w:rPr>
          <w:rFonts w:ascii="Times New Roman" w:hAnsi="Times New Roman" w:cs="Times New Roman"/>
          <w:color w:val="auto"/>
          <w:sz w:val="24"/>
          <w:szCs w:val="24"/>
          <w:lang w:val="en-AU"/>
        </w:rPr>
        <w:t xml:space="preserve"> They suggested that some options would </w:t>
      </w:r>
      <w:r w:rsidR="00B528D2" w:rsidRPr="002A25FF">
        <w:rPr>
          <w:rFonts w:ascii="Times New Roman" w:hAnsi="Times New Roman" w:cs="Times New Roman"/>
          <w:color w:val="auto"/>
          <w:sz w:val="24"/>
          <w:szCs w:val="24"/>
          <w:lang w:val="en-AU"/>
        </w:rPr>
        <w:t xml:space="preserve">best </w:t>
      </w:r>
      <w:r w:rsidR="009D2F92" w:rsidRPr="002A25FF">
        <w:rPr>
          <w:rFonts w:ascii="Times New Roman" w:hAnsi="Times New Roman" w:cs="Times New Roman"/>
          <w:color w:val="auto"/>
          <w:sz w:val="24"/>
          <w:szCs w:val="24"/>
          <w:lang w:val="en-AU"/>
        </w:rPr>
        <w:t xml:space="preserve">suit a </w:t>
      </w:r>
      <w:r w:rsidR="00767C4B" w:rsidRPr="005B7125">
        <w:rPr>
          <w:rFonts w:ascii="Times New Roman" w:hAnsi="Times New Roman" w:cs="Times New Roman"/>
          <w:color w:val="auto"/>
          <w:sz w:val="24"/>
          <w:szCs w:val="24"/>
          <w:lang w:val="en-AU"/>
        </w:rPr>
        <w:t xml:space="preserve">rating or </w:t>
      </w:r>
      <w:r w:rsidR="009D2F92" w:rsidRPr="005B7125">
        <w:rPr>
          <w:rFonts w:ascii="Times New Roman" w:hAnsi="Times New Roman" w:cs="Times New Roman"/>
          <w:color w:val="auto"/>
          <w:sz w:val="24"/>
          <w:szCs w:val="24"/>
          <w:lang w:val="en-AU"/>
        </w:rPr>
        <w:t xml:space="preserve">dichotomous response format (i.e., appropriate/not appropriate). </w:t>
      </w:r>
    </w:p>
    <w:p w14:paraId="548AA8F4" w14:textId="77777777" w:rsidR="00BB3C90" w:rsidRPr="006F05C5" w:rsidRDefault="007F05E7" w:rsidP="00BB3C90">
      <w:pPr>
        <w:shd w:val="clear" w:color="auto" w:fill="FFFFFF"/>
        <w:spacing w:line="480" w:lineRule="auto"/>
        <w:contextualSpacing/>
        <w:rPr>
          <w:rFonts w:ascii="Times New Roman" w:hAnsi="Times New Roman" w:cs="Times New Roman"/>
          <w:b/>
          <w:color w:val="auto"/>
          <w:sz w:val="24"/>
          <w:szCs w:val="24"/>
          <w:lang w:val="en-AU"/>
        </w:rPr>
      </w:pPr>
      <w:r w:rsidRPr="006F05C5">
        <w:rPr>
          <w:rFonts w:ascii="Times New Roman" w:hAnsi="Times New Roman" w:cs="Times New Roman"/>
          <w:b/>
          <w:color w:val="auto"/>
          <w:sz w:val="24"/>
          <w:szCs w:val="24"/>
          <w:lang w:val="en-AU"/>
        </w:rPr>
        <w:t>Phase Two</w:t>
      </w:r>
      <w:r w:rsidR="00BB3C90" w:rsidRPr="006F05C5">
        <w:rPr>
          <w:rFonts w:ascii="Times New Roman" w:hAnsi="Times New Roman" w:cs="Times New Roman"/>
          <w:b/>
          <w:color w:val="auto"/>
          <w:sz w:val="24"/>
          <w:szCs w:val="24"/>
          <w:lang w:val="en-AU"/>
        </w:rPr>
        <w:t xml:space="preserve">: </w:t>
      </w:r>
      <w:r w:rsidR="000530A4" w:rsidRPr="006F05C5">
        <w:rPr>
          <w:rFonts w:ascii="Times New Roman" w:hAnsi="Times New Roman" w:cs="Times New Roman"/>
          <w:b/>
          <w:color w:val="auto"/>
          <w:sz w:val="24"/>
          <w:szCs w:val="24"/>
          <w:lang w:val="en-AU"/>
        </w:rPr>
        <w:t>Pilot Study</w:t>
      </w:r>
      <w:r w:rsidR="0045113C" w:rsidRPr="006F05C5">
        <w:rPr>
          <w:rFonts w:ascii="Times New Roman" w:hAnsi="Times New Roman" w:cs="Times New Roman"/>
          <w:b/>
          <w:color w:val="auto"/>
          <w:sz w:val="24"/>
          <w:szCs w:val="24"/>
          <w:lang w:val="en-AU"/>
        </w:rPr>
        <w:t xml:space="preserve"> Findings</w:t>
      </w:r>
      <w:r w:rsidR="00BB3C90" w:rsidRPr="006F05C5">
        <w:rPr>
          <w:rFonts w:ascii="Times New Roman" w:hAnsi="Times New Roman" w:cs="Times New Roman"/>
          <w:b/>
          <w:color w:val="auto"/>
          <w:sz w:val="24"/>
          <w:szCs w:val="24"/>
          <w:lang w:val="en-AU"/>
        </w:rPr>
        <w:t xml:space="preserve"> </w:t>
      </w:r>
    </w:p>
    <w:p w14:paraId="7A9880E8" w14:textId="6680850F" w:rsidR="007C0F26" w:rsidRPr="006F05C5" w:rsidRDefault="008229CF" w:rsidP="00BB3C90">
      <w:pPr>
        <w:shd w:val="clear" w:color="auto" w:fill="FFFFFF"/>
        <w:spacing w:line="480" w:lineRule="auto"/>
        <w:ind w:firstLine="720"/>
        <w:contextualSpacing/>
        <w:rPr>
          <w:rFonts w:ascii="Times New Roman" w:hAnsi="Times New Roman" w:cs="Times New Roman"/>
          <w:b/>
          <w:color w:val="auto"/>
          <w:sz w:val="24"/>
          <w:szCs w:val="24"/>
          <w:lang w:val="en-AU"/>
        </w:rPr>
      </w:pPr>
      <w:r w:rsidRPr="006F05C5">
        <w:rPr>
          <w:rFonts w:ascii="Times New Roman" w:hAnsi="Times New Roman" w:cs="Times New Roman"/>
          <w:color w:val="auto"/>
          <w:sz w:val="24"/>
          <w:szCs w:val="24"/>
          <w:lang w:val="en-AU"/>
        </w:rPr>
        <w:t>Table 2</w:t>
      </w:r>
      <w:r w:rsidR="0045113C" w:rsidRPr="006F05C5">
        <w:rPr>
          <w:rFonts w:ascii="Times New Roman" w:hAnsi="Times New Roman" w:cs="Times New Roman"/>
          <w:color w:val="auto"/>
          <w:sz w:val="24"/>
          <w:szCs w:val="24"/>
          <w:lang w:val="en-AU"/>
        </w:rPr>
        <w:t xml:space="preserve"> presents a </w:t>
      </w:r>
      <w:r w:rsidR="007A3E50" w:rsidRPr="006F05C5">
        <w:rPr>
          <w:rFonts w:ascii="Times New Roman" w:hAnsi="Times New Roman" w:cs="Times New Roman"/>
          <w:color w:val="auto"/>
          <w:sz w:val="24"/>
          <w:szCs w:val="24"/>
          <w:lang w:val="en-AU"/>
        </w:rPr>
        <w:t xml:space="preserve">demographic summary of </w:t>
      </w:r>
      <w:r w:rsidR="00027EAD" w:rsidRPr="006F05C5">
        <w:rPr>
          <w:rFonts w:ascii="Times New Roman" w:hAnsi="Times New Roman" w:cs="Times New Roman"/>
          <w:color w:val="auto"/>
          <w:sz w:val="24"/>
          <w:szCs w:val="24"/>
          <w:lang w:val="en-AU"/>
        </w:rPr>
        <w:t xml:space="preserve">pilot study </w:t>
      </w:r>
      <w:r w:rsidR="0045113C" w:rsidRPr="006F05C5">
        <w:rPr>
          <w:rFonts w:ascii="Times New Roman" w:hAnsi="Times New Roman" w:cs="Times New Roman"/>
          <w:color w:val="auto"/>
          <w:sz w:val="24"/>
          <w:szCs w:val="24"/>
          <w:lang w:val="en-AU"/>
        </w:rPr>
        <w:t>participant</w:t>
      </w:r>
      <w:r w:rsidR="00027EAD" w:rsidRPr="006F05C5">
        <w:rPr>
          <w:rFonts w:ascii="Times New Roman" w:hAnsi="Times New Roman" w:cs="Times New Roman"/>
          <w:color w:val="auto"/>
          <w:sz w:val="24"/>
          <w:szCs w:val="24"/>
          <w:lang w:val="en-AU"/>
        </w:rPr>
        <w:t>s</w:t>
      </w:r>
      <w:r w:rsidR="0045113C" w:rsidRPr="006F05C5">
        <w:rPr>
          <w:rFonts w:ascii="Times New Roman" w:hAnsi="Times New Roman" w:cs="Times New Roman"/>
          <w:color w:val="auto"/>
          <w:sz w:val="24"/>
          <w:szCs w:val="24"/>
          <w:lang w:val="en-AU"/>
        </w:rPr>
        <w:t xml:space="preserve"> </w:t>
      </w:r>
      <w:r w:rsidR="001464C3" w:rsidRPr="006F05C5">
        <w:rPr>
          <w:rFonts w:ascii="Times New Roman" w:hAnsi="Times New Roman" w:cs="Times New Roman"/>
          <w:color w:val="auto"/>
          <w:sz w:val="24"/>
          <w:szCs w:val="24"/>
          <w:lang w:val="en-AU"/>
        </w:rPr>
        <w:t>(</w:t>
      </w:r>
      <w:r w:rsidR="001464C3" w:rsidRPr="006F05C5">
        <w:rPr>
          <w:rFonts w:ascii="Times New Roman" w:hAnsi="Times New Roman" w:cs="Times New Roman"/>
          <w:i/>
          <w:color w:val="auto"/>
          <w:sz w:val="24"/>
          <w:szCs w:val="24"/>
          <w:lang w:val="en-AU"/>
        </w:rPr>
        <w:t>N</w:t>
      </w:r>
      <w:r w:rsidR="001464C3" w:rsidRPr="006F05C5">
        <w:rPr>
          <w:rFonts w:ascii="Times New Roman" w:hAnsi="Times New Roman" w:cs="Times New Roman"/>
          <w:color w:val="auto"/>
          <w:sz w:val="24"/>
          <w:szCs w:val="24"/>
          <w:lang w:val="en-AU"/>
        </w:rPr>
        <w:t xml:space="preserve"> = 99)</w:t>
      </w:r>
      <w:r w:rsidR="0045113C" w:rsidRPr="006F05C5">
        <w:rPr>
          <w:rFonts w:ascii="Times New Roman" w:hAnsi="Times New Roman" w:cs="Times New Roman"/>
          <w:color w:val="auto"/>
          <w:sz w:val="24"/>
          <w:szCs w:val="24"/>
          <w:lang w:val="en-AU"/>
        </w:rPr>
        <w:t xml:space="preserve">. </w:t>
      </w:r>
      <w:r w:rsidR="00027EAD" w:rsidRPr="006F05C5">
        <w:rPr>
          <w:rFonts w:ascii="Times New Roman" w:hAnsi="Times New Roman" w:cs="Times New Roman"/>
          <w:color w:val="auto"/>
          <w:sz w:val="24"/>
          <w:szCs w:val="24"/>
          <w:lang w:val="en-AU"/>
        </w:rPr>
        <w:t>T</w:t>
      </w:r>
      <w:r w:rsidR="0045113C" w:rsidRPr="006F05C5">
        <w:rPr>
          <w:rFonts w:ascii="Times New Roman" w:hAnsi="Times New Roman" w:cs="Times New Roman"/>
          <w:color w:val="auto"/>
          <w:sz w:val="24"/>
          <w:szCs w:val="24"/>
          <w:lang w:val="en-AU"/>
        </w:rPr>
        <w:t xml:space="preserve">he average age </w:t>
      </w:r>
      <w:r w:rsidR="007A3E50" w:rsidRPr="006F05C5">
        <w:rPr>
          <w:rFonts w:ascii="Times New Roman" w:hAnsi="Times New Roman" w:cs="Times New Roman"/>
          <w:color w:val="auto"/>
          <w:sz w:val="24"/>
          <w:szCs w:val="24"/>
          <w:lang w:val="en-AU"/>
        </w:rPr>
        <w:t xml:space="preserve">was 25 years old (Range = </w:t>
      </w:r>
      <w:r w:rsidR="00705D39" w:rsidRPr="006F05C5">
        <w:rPr>
          <w:rFonts w:ascii="Times New Roman" w:hAnsi="Times New Roman" w:cs="Times New Roman"/>
          <w:color w:val="auto"/>
          <w:sz w:val="24"/>
          <w:szCs w:val="24"/>
          <w:lang w:val="en-AU"/>
        </w:rPr>
        <w:t>20 to 55 years old</w:t>
      </w:r>
      <w:r w:rsidR="007A3E50" w:rsidRPr="006F05C5">
        <w:rPr>
          <w:rFonts w:ascii="Times New Roman" w:hAnsi="Times New Roman" w:cs="Times New Roman"/>
          <w:color w:val="auto"/>
          <w:sz w:val="24"/>
          <w:szCs w:val="24"/>
          <w:lang w:val="en-AU"/>
        </w:rPr>
        <w:t>), with m</w:t>
      </w:r>
      <w:r w:rsidR="00F443F8" w:rsidRPr="006F05C5">
        <w:rPr>
          <w:rFonts w:ascii="Times New Roman" w:hAnsi="Times New Roman" w:cs="Times New Roman"/>
          <w:color w:val="auto"/>
          <w:sz w:val="24"/>
          <w:szCs w:val="24"/>
          <w:lang w:val="en-AU"/>
        </w:rPr>
        <w:t>ore pa</w:t>
      </w:r>
      <w:r w:rsidR="00137884" w:rsidRPr="006F05C5">
        <w:rPr>
          <w:rFonts w:ascii="Times New Roman" w:hAnsi="Times New Roman" w:cs="Times New Roman"/>
          <w:color w:val="auto"/>
          <w:sz w:val="24"/>
          <w:szCs w:val="24"/>
          <w:lang w:val="en-AU"/>
        </w:rPr>
        <w:t xml:space="preserve">rticipants </w:t>
      </w:r>
      <w:r w:rsidR="007A3E50" w:rsidRPr="006F05C5">
        <w:rPr>
          <w:rFonts w:ascii="Times New Roman" w:hAnsi="Times New Roman" w:cs="Times New Roman"/>
          <w:color w:val="auto"/>
          <w:sz w:val="24"/>
          <w:szCs w:val="24"/>
          <w:lang w:val="en-AU"/>
        </w:rPr>
        <w:t>identified as</w:t>
      </w:r>
      <w:r w:rsidR="00137884" w:rsidRPr="006F05C5">
        <w:rPr>
          <w:rFonts w:ascii="Times New Roman" w:hAnsi="Times New Roman" w:cs="Times New Roman"/>
          <w:color w:val="auto"/>
          <w:sz w:val="24"/>
          <w:szCs w:val="24"/>
          <w:lang w:val="en-AU"/>
        </w:rPr>
        <w:t xml:space="preserve"> female</w:t>
      </w:r>
      <w:r w:rsidR="006531F8" w:rsidRPr="006F05C5">
        <w:rPr>
          <w:rFonts w:ascii="Times New Roman" w:hAnsi="Times New Roman" w:cs="Times New Roman"/>
          <w:color w:val="auto"/>
          <w:sz w:val="24"/>
          <w:szCs w:val="24"/>
          <w:lang w:val="en-AU"/>
        </w:rPr>
        <w:t xml:space="preserve"> and </w:t>
      </w:r>
      <w:r w:rsidR="00645DF2" w:rsidRPr="006F05C5">
        <w:rPr>
          <w:rFonts w:ascii="Times New Roman" w:hAnsi="Times New Roman" w:cs="Times New Roman"/>
          <w:color w:val="auto"/>
          <w:sz w:val="24"/>
          <w:szCs w:val="24"/>
          <w:lang w:val="en-AU"/>
        </w:rPr>
        <w:t>p</w:t>
      </w:r>
      <w:r w:rsidR="00F443F8" w:rsidRPr="006F05C5">
        <w:rPr>
          <w:rFonts w:ascii="Times New Roman" w:hAnsi="Times New Roman" w:cs="Times New Roman"/>
          <w:color w:val="auto"/>
          <w:sz w:val="24"/>
          <w:szCs w:val="24"/>
          <w:lang w:val="en-AU"/>
        </w:rPr>
        <w:t xml:space="preserve">rimary trained. </w:t>
      </w:r>
      <w:r w:rsidR="006531F8" w:rsidRPr="006F05C5">
        <w:rPr>
          <w:rFonts w:ascii="Times New Roman" w:hAnsi="Times New Roman" w:cs="Times New Roman"/>
          <w:color w:val="auto"/>
          <w:sz w:val="24"/>
          <w:szCs w:val="24"/>
          <w:lang w:val="en-AU"/>
        </w:rPr>
        <w:t>Questionnaire</w:t>
      </w:r>
      <w:r w:rsidR="0045113C" w:rsidRPr="006F05C5">
        <w:rPr>
          <w:rFonts w:ascii="Times New Roman" w:hAnsi="Times New Roman" w:cs="Times New Roman"/>
          <w:color w:val="auto"/>
          <w:sz w:val="24"/>
          <w:szCs w:val="24"/>
          <w:lang w:val="en-AU"/>
        </w:rPr>
        <w:t xml:space="preserve"> completion time </w:t>
      </w:r>
      <w:r w:rsidR="006531F8" w:rsidRPr="006F05C5">
        <w:rPr>
          <w:rFonts w:ascii="Times New Roman" w:hAnsi="Times New Roman" w:cs="Times New Roman"/>
          <w:color w:val="auto"/>
          <w:sz w:val="24"/>
          <w:szCs w:val="24"/>
          <w:lang w:val="en-AU"/>
        </w:rPr>
        <w:t>averaged</w:t>
      </w:r>
      <w:r w:rsidR="0045113C" w:rsidRPr="006F05C5">
        <w:rPr>
          <w:rFonts w:ascii="Times New Roman" w:hAnsi="Times New Roman" w:cs="Times New Roman"/>
          <w:color w:val="auto"/>
          <w:sz w:val="24"/>
          <w:szCs w:val="24"/>
          <w:lang w:val="en-AU"/>
        </w:rPr>
        <w:t xml:space="preserve"> 46 minutes, with a range </w:t>
      </w:r>
      <w:r w:rsidR="00027EAD" w:rsidRPr="006F05C5">
        <w:rPr>
          <w:rFonts w:ascii="Times New Roman" w:hAnsi="Times New Roman" w:cs="Times New Roman"/>
          <w:color w:val="auto"/>
          <w:sz w:val="24"/>
          <w:szCs w:val="24"/>
          <w:lang w:val="en-AU"/>
        </w:rPr>
        <w:t>from</w:t>
      </w:r>
      <w:r w:rsidR="0045113C" w:rsidRPr="006F05C5">
        <w:rPr>
          <w:rFonts w:ascii="Times New Roman" w:hAnsi="Times New Roman" w:cs="Times New Roman"/>
          <w:color w:val="auto"/>
          <w:sz w:val="24"/>
          <w:szCs w:val="24"/>
          <w:lang w:val="en-AU"/>
        </w:rPr>
        <w:t xml:space="preserve"> 20 to 68 minutes.</w:t>
      </w:r>
      <w:r w:rsidR="00AC34BA" w:rsidRPr="006F05C5">
        <w:rPr>
          <w:rFonts w:ascii="Times New Roman" w:hAnsi="Times New Roman" w:cs="Times New Roman"/>
          <w:color w:val="auto"/>
          <w:sz w:val="24"/>
          <w:szCs w:val="24"/>
          <w:lang w:val="en-AU"/>
        </w:rPr>
        <w:t xml:space="preserve"> </w:t>
      </w:r>
      <w:r w:rsidR="00EA382D" w:rsidRPr="006F05C5">
        <w:rPr>
          <w:rFonts w:ascii="Times New Roman" w:hAnsi="Times New Roman" w:cs="Times New Roman"/>
          <w:color w:val="auto"/>
          <w:sz w:val="24"/>
          <w:szCs w:val="24"/>
          <w:lang w:val="en-AU"/>
        </w:rPr>
        <w:t>Two-thirds</w:t>
      </w:r>
      <w:r w:rsidR="001A038E" w:rsidRPr="006F05C5">
        <w:rPr>
          <w:rFonts w:ascii="Times New Roman" w:hAnsi="Times New Roman" w:cs="Times New Roman"/>
          <w:color w:val="auto"/>
          <w:sz w:val="24"/>
          <w:szCs w:val="24"/>
          <w:lang w:val="en-AU"/>
        </w:rPr>
        <w:t xml:space="preserve"> </w:t>
      </w:r>
      <w:r w:rsidR="006531F8" w:rsidRPr="006F05C5">
        <w:rPr>
          <w:rFonts w:ascii="Times New Roman" w:hAnsi="Times New Roman" w:cs="Times New Roman"/>
          <w:color w:val="auto"/>
          <w:sz w:val="24"/>
          <w:szCs w:val="24"/>
          <w:lang w:val="en-AU"/>
        </w:rPr>
        <w:t xml:space="preserve">identified as Australian or Caucasian </w:t>
      </w:r>
      <w:r w:rsidR="008670C1" w:rsidRPr="006F05C5">
        <w:rPr>
          <w:rFonts w:ascii="Times New Roman" w:hAnsi="Times New Roman" w:cs="Times New Roman"/>
          <w:color w:val="auto"/>
          <w:sz w:val="24"/>
          <w:szCs w:val="24"/>
          <w:lang w:val="en-AU"/>
        </w:rPr>
        <w:t xml:space="preserve">and 4% as Aboriginal or Torres Strait Islanders </w:t>
      </w:r>
      <w:r w:rsidR="00EA382D" w:rsidRPr="006F05C5">
        <w:rPr>
          <w:rFonts w:ascii="Times New Roman" w:hAnsi="Times New Roman" w:cs="Times New Roman"/>
          <w:color w:val="auto"/>
          <w:sz w:val="24"/>
          <w:szCs w:val="24"/>
          <w:lang w:val="en-AU"/>
        </w:rPr>
        <w:t xml:space="preserve">with a majority having experience teaching in the city </w:t>
      </w:r>
      <w:r w:rsidR="00137884" w:rsidRPr="006F05C5">
        <w:rPr>
          <w:rFonts w:ascii="Times New Roman" w:hAnsi="Times New Roman" w:cs="Times New Roman"/>
          <w:color w:val="auto"/>
          <w:sz w:val="24"/>
          <w:szCs w:val="24"/>
          <w:lang w:val="en-AU"/>
        </w:rPr>
        <w:t>and/</w:t>
      </w:r>
      <w:r w:rsidR="00EA382D" w:rsidRPr="006F05C5">
        <w:rPr>
          <w:rFonts w:ascii="Times New Roman" w:hAnsi="Times New Roman" w:cs="Times New Roman"/>
          <w:color w:val="auto"/>
          <w:sz w:val="24"/>
          <w:szCs w:val="24"/>
          <w:lang w:val="en-AU"/>
        </w:rPr>
        <w:t>or preferring a city position.</w:t>
      </w:r>
      <w:r w:rsidR="006531F8" w:rsidRPr="006F05C5">
        <w:rPr>
          <w:rFonts w:ascii="Times New Roman" w:hAnsi="Times New Roman" w:cs="Times New Roman"/>
          <w:color w:val="auto"/>
          <w:sz w:val="24"/>
          <w:szCs w:val="24"/>
          <w:lang w:val="en-AU"/>
        </w:rPr>
        <w:t xml:space="preserve"> </w:t>
      </w:r>
    </w:p>
    <w:p w14:paraId="5DB47279" w14:textId="4FCE2EDC" w:rsidR="007F05E7" w:rsidRPr="006F05C5" w:rsidRDefault="008E0490" w:rsidP="003805C1">
      <w:pPr>
        <w:shd w:val="clear" w:color="auto" w:fill="FFFFFF"/>
        <w:spacing w:line="480" w:lineRule="auto"/>
        <w:contextualSpacing/>
        <w:jc w:val="center"/>
        <w:rPr>
          <w:rFonts w:ascii="Times New Roman" w:hAnsi="Times New Roman" w:cs="Times New Roman"/>
          <w:color w:val="auto"/>
          <w:sz w:val="24"/>
          <w:szCs w:val="24"/>
          <w:lang w:val="en-AU"/>
        </w:rPr>
      </w:pPr>
      <w:r w:rsidRPr="006F05C5">
        <w:rPr>
          <w:rFonts w:ascii="Times New Roman" w:hAnsi="Times New Roman" w:cs="Times New Roman"/>
          <w:color w:val="auto"/>
          <w:sz w:val="24"/>
          <w:szCs w:val="24"/>
          <w:lang w:val="en-AU"/>
        </w:rPr>
        <w:lastRenderedPageBreak/>
        <w:t>[</w:t>
      </w:r>
      <w:r w:rsidR="008229CF" w:rsidRPr="006F05C5">
        <w:rPr>
          <w:rFonts w:ascii="Times New Roman" w:hAnsi="Times New Roman" w:cs="Times New Roman"/>
          <w:color w:val="auto"/>
          <w:sz w:val="24"/>
          <w:szCs w:val="24"/>
          <w:lang w:val="en-AU"/>
        </w:rPr>
        <w:t>Table 2</w:t>
      </w:r>
      <w:r w:rsidR="007C0F26" w:rsidRPr="006F05C5">
        <w:rPr>
          <w:rFonts w:ascii="Times New Roman" w:hAnsi="Times New Roman" w:cs="Times New Roman"/>
          <w:color w:val="auto"/>
          <w:sz w:val="24"/>
          <w:szCs w:val="24"/>
          <w:lang w:val="en-AU"/>
        </w:rPr>
        <w:t>]</w:t>
      </w:r>
    </w:p>
    <w:p w14:paraId="4D6905D1" w14:textId="58798DBE" w:rsidR="000136B7" w:rsidRPr="007B61B3" w:rsidRDefault="0091558C" w:rsidP="00F2592D">
      <w:pPr>
        <w:shd w:val="clear" w:color="auto" w:fill="FFFFFF"/>
        <w:spacing w:line="480" w:lineRule="auto"/>
        <w:rPr>
          <w:rFonts w:ascii="Times New Roman" w:hAnsi="Times New Roman" w:cs="Times New Roman"/>
          <w:color w:val="auto"/>
          <w:sz w:val="24"/>
          <w:szCs w:val="24"/>
        </w:rPr>
      </w:pPr>
      <w:r w:rsidRPr="005B5E05">
        <w:rPr>
          <w:rFonts w:ascii="Times New Roman" w:hAnsi="Times New Roman" w:cs="Times New Roman"/>
          <w:color w:val="auto"/>
          <w:sz w:val="24"/>
          <w:szCs w:val="24"/>
          <w:lang w:val="en-AU"/>
        </w:rPr>
        <w:t>C</w:t>
      </w:r>
      <w:r w:rsidR="001A038E" w:rsidRPr="005B5E05">
        <w:rPr>
          <w:rFonts w:ascii="Times New Roman" w:hAnsi="Times New Roman" w:cs="Times New Roman"/>
          <w:color w:val="auto"/>
          <w:sz w:val="24"/>
          <w:szCs w:val="24"/>
          <w:lang w:val="en-AU"/>
        </w:rPr>
        <w:t xml:space="preserve">orrelational results revealed </w:t>
      </w:r>
      <w:r w:rsidR="00645DF2" w:rsidRPr="005B5E05">
        <w:rPr>
          <w:rFonts w:ascii="Times New Roman" w:hAnsi="Times New Roman" w:cs="Times New Roman"/>
          <w:color w:val="auto"/>
          <w:sz w:val="24"/>
          <w:szCs w:val="24"/>
          <w:lang w:val="en-AU"/>
        </w:rPr>
        <w:t>no</w:t>
      </w:r>
      <w:r w:rsidR="001A038E" w:rsidRPr="005B5E05">
        <w:rPr>
          <w:rFonts w:ascii="Times New Roman" w:hAnsi="Times New Roman" w:cs="Times New Roman"/>
          <w:color w:val="auto"/>
          <w:sz w:val="24"/>
          <w:szCs w:val="24"/>
          <w:lang w:val="en-AU"/>
        </w:rPr>
        <w:t xml:space="preserve"> significant relationships </w:t>
      </w:r>
      <w:r w:rsidR="00645DF2" w:rsidRPr="005B5E05">
        <w:rPr>
          <w:rFonts w:ascii="Times New Roman" w:hAnsi="Times New Roman" w:cs="Times New Roman"/>
          <w:color w:val="auto"/>
          <w:sz w:val="24"/>
          <w:szCs w:val="24"/>
          <w:lang w:val="en-AU"/>
        </w:rPr>
        <w:t xml:space="preserve">between </w:t>
      </w:r>
      <w:r w:rsidR="001A038E" w:rsidRPr="005B5E05">
        <w:rPr>
          <w:rFonts w:ascii="Times New Roman" w:hAnsi="Times New Roman" w:cs="Times New Roman"/>
          <w:color w:val="auto"/>
          <w:sz w:val="24"/>
          <w:szCs w:val="24"/>
          <w:lang w:val="en-AU"/>
        </w:rPr>
        <w:t xml:space="preserve">the SJT and </w:t>
      </w:r>
      <w:r w:rsidR="00645DF2" w:rsidRPr="005B5E05">
        <w:rPr>
          <w:rFonts w:ascii="Times New Roman" w:hAnsi="Times New Roman" w:cs="Times New Roman"/>
          <w:color w:val="auto"/>
          <w:sz w:val="24"/>
          <w:szCs w:val="24"/>
          <w:lang w:val="en-AU"/>
        </w:rPr>
        <w:t xml:space="preserve">measures of self-efficacy, personality, and engagement </w:t>
      </w:r>
      <w:r w:rsidR="00027EAD" w:rsidRPr="005B5E05">
        <w:rPr>
          <w:rFonts w:ascii="Times New Roman" w:hAnsi="Times New Roman" w:cs="Times New Roman"/>
          <w:color w:val="auto"/>
          <w:sz w:val="24"/>
          <w:szCs w:val="24"/>
          <w:lang w:val="en-AU"/>
        </w:rPr>
        <w:t xml:space="preserve">(see Table </w:t>
      </w:r>
      <w:r w:rsidR="008229CF" w:rsidRPr="005B5E05">
        <w:rPr>
          <w:rFonts w:ascii="Times New Roman" w:hAnsi="Times New Roman" w:cs="Times New Roman"/>
          <w:color w:val="auto"/>
          <w:sz w:val="24"/>
          <w:szCs w:val="24"/>
          <w:lang w:val="en-AU"/>
        </w:rPr>
        <w:t>3</w:t>
      </w:r>
      <w:r w:rsidR="000136B7" w:rsidRPr="005B5E05">
        <w:rPr>
          <w:rFonts w:ascii="Times New Roman" w:hAnsi="Times New Roman" w:cs="Times New Roman"/>
          <w:color w:val="auto"/>
          <w:sz w:val="24"/>
          <w:szCs w:val="24"/>
          <w:lang w:val="en-AU"/>
        </w:rPr>
        <w:t>)</w:t>
      </w:r>
      <w:r w:rsidR="00645DF2" w:rsidRPr="005B5E05">
        <w:rPr>
          <w:rFonts w:ascii="Times New Roman" w:hAnsi="Times New Roman" w:cs="Times New Roman"/>
          <w:color w:val="auto"/>
          <w:sz w:val="24"/>
          <w:szCs w:val="24"/>
          <w:lang w:val="en-AU"/>
        </w:rPr>
        <w:t>, suggesting that the SJTs were measuring different constructs</w:t>
      </w:r>
      <w:r w:rsidR="001A038E" w:rsidRPr="005B5E05">
        <w:rPr>
          <w:rFonts w:ascii="Times New Roman" w:hAnsi="Times New Roman" w:cs="Times New Roman"/>
          <w:color w:val="auto"/>
          <w:sz w:val="24"/>
          <w:szCs w:val="24"/>
          <w:lang w:val="en-AU"/>
        </w:rPr>
        <w:t>.</w:t>
      </w:r>
      <w:r w:rsidR="005B5E05" w:rsidRPr="005B5E05">
        <w:rPr>
          <w:rStyle w:val="FootnoteReference"/>
          <w:rFonts w:ascii="Times New Roman" w:hAnsi="Times New Roman" w:cs="Times New Roman"/>
          <w:color w:val="auto"/>
          <w:sz w:val="24"/>
          <w:szCs w:val="24"/>
          <w:lang w:val="en-AU"/>
        </w:rPr>
        <w:footnoteReference w:id="2"/>
      </w:r>
      <w:r w:rsidR="005B5E05" w:rsidRPr="005B5E05">
        <w:rPr>
          <w:rFonts w:ascii="Times New Roman" w:hAnsi="Times New Roman" w:cs="Times New Roman"/>
          <w:color w:val="auto"/>
          <w:sz w:val="24"/>
          <w:szCs w:val="24"/>
          <w:lang w:val="en-AU"/>
        </w:rPr>
        <w:t xml:space="preserve"> </w:t>
      </w:r>
      <w:r w:rsidR="001A038E" w:rsidRPr="005B5E05">
        <w:rPr>
          <w:rFonts w:ascii="Times New Roman" w:hAnsi="Times New Roman" w:cs="Times New Roman"/>
          <w:color w:val="auto"/>
          <w:sz w:val="24"/>
          <w:szCs w:val="24"/>
          <w:lang w:val="en-AU"/>
        </w:rPr>
        <w:t xml:space="preserve"> </w:t>
      </w:r>
      <w:r w:rsidR="0021441F" w:rsidRPr="005B5E05">
        <w:rPr>
          <w:rFonts w:ascii="Times New Roman" w:hAnsi="Times New Roman" w:cs="Times New Roman"/>
          <w:color w:val="auto"/>
          <w:sz w:val="24"/>
          <w:szCs w:val="24"/>
          <w:lang w:val="en-AU"/>
        </w:rPr>
        <w:t xml:space="preserve">We also determined </w:t>
      </w:r>
      <w:r w:rsidR="001A038E" w:rsidRPr="005B5E05">
        <w:rPr>
          <w:rFonts w:ascii="Times New Roman" w:hAnsi="Times New Roman" w:cs="Times New Roman"/>
          <w:color w:val="auto"/>
          <w:sz w:val="24"/>
          <w:szCs w:val="24"/>
          <w:lang w:val="en-AU"/>
        </w:rPr>
        <w:t>SJT item quality by looking at the item partial – the degree of correlation between the item and the overall mean SJT scor</w:t>
      </w:r>
      <w:r w:rsidR="00221E3B">
        <w:rPr>
          <w:rFonts w:ascii="Times New Roman" w:hAnsi="Times New Roman" w:cs="Times New Roman"/>
          <w:color w:val="auto"/>
          <w:sz w:val="24"/>
          <w:szCs w:val="24"/>
          <w:lang w:val="en-AU"/>
        </w:rPr>
        <w:t>e. As summaris</w:t>
      </w:r>
      <w:r w:rsidR="00027EAD" w:rsidRPr="005B5E05">
        <w:rPr>
          <w:rFonts w:ascii="Times New Roman" w:hAnsi="Times New Roman" w:cs="Times New Roman"/>
          <w:color w:val="auto"/>
          <w:sz w:val="24"/>
          <w:szCs w:val="24"/>
          <w:lang w:val="en-AU"/>
        </w:rPr>
        <w:t xml:space="preserve">ed through Table </w:t>
      </w:r>
      <w:r w:rsidR="008229CF" w:rsidRPr="005B5E05">
        <w:rPr>
          <w:rFonts w:ascii="Times New Roman" w:hAnsi="Times New Roman" w:cs="Times New Roman"/>
          <w:color w:val="auto"/>
          <w:sz w:val="24"/>
          <w:szCs w:val="24"/>
          <w:lang w:val="en-AU"/>
        </w:rPr>
        <w:t>4</w:t>
      </w:r>
      <w:r w:rsidR="001A038E" w:rsidRPr="005B5E05">
        <w:rPr>
          <w:rFonts w:ascii="Times New Roman" w:hAnsi="Times New Roman" w:cs="Times New Roman"/>
          <w:color w:val="auto"/>
          <w:sz w:val="24"/>
          <w:szCs w:val="24"/>
          <w:lang w:val="en-AU"/>
        </w:rPr>
        <w:t xml:space="preserve">, items were classified in terms of their quality, with good items exhibiting a partial above 0.25, satisfactory items between 0.24 and 0.17, moderate items between 0.16 and 0.13, and limited items with less than 0.13. In total, 22 out of 32 items were deemed moderate to good items. </w:t>
      </w:r>
      <w:r w:rsidR="00C63A71" w:rsidRPr="005B5E05">
        <w:rPr>
          <w:rFonts w:ascii="Times New Roman" w:hAnsi="Times New Roman" w:cs="Times New Roman"/>
          <w:color w:val="auto"/>
          <w:sz w:val="24"/>
          <w:szCs w:val="24"/>
          <w:lang w:val="en-AU"/>
        </w:rPr>
        <w:t>T</w:t>
      </w:r>
      <w:r w:rsidR="001A038E" w:rsidRPr="005B5E05">
        <w:rPr>
          <w:rFonts w:ascii="Times New Roman" w:hAnsi="Times New Roman" w:cs="Times New Roman"/>
          <w:color w:val="auto"/>
          <w:sz w:val="24"/>
          <w:szCs w:val="24"/>
          <w:lang w:val="en-AU"/>
        </w:rPr>
        <w:t xml:space="preserve">he average </w:t>
      </w:r>
      <w:r w:rsidR="00C63A71" w:rsidRPr="005B5E05">
        <w:rPr>
          <w:rFonts w:ascii="Times New Roman" w:hAnsi="Times New Roman" w:cs="Times New Roman"/>
          <w:color w:val="auto"/>
          <w:sz w:val="24"/>
          <w:szCs w:val="24"/>
          <w:lang w:val="en-AU"/>
        </w:rPr>
        <w:t xml:space="preserve">SJT </w:t>
      </w:r>
      <w:r w:rsidR="001A038E" w:rsidRPr="005B5E05">
        <w:rPr>
          <w:rFonts w:ascii="Times New Roman" w:hAnsi="Times New Roman" w:cs="Times New Roman"/>
          <w:color w:val="auto"/>
          <w:sz w:val="24"/>
          <w:szCs w:val="24"/>
          <w:lang w:val="en-AU"/>
        </w:rPr>
        <w:t xml:space="preserve">score </w:t>
      </w:r>
      <w:r w:rsidR="001A038E" w:rsidRPr="005B5E05">
        <w:rPr>
          <w:rFonts w:ascii="Times New Roman" w:hAnsi="Times New Roman" w:cs="Times New Roman"/>
          <w:color w:val="000000" w:themeColor="text1"/>
          <w:sz w:val="24"/>
          <w:szCs w:val="24"/>
          <w:lang w:val="en-AU"/>
        </w:rPr>
        <w:t>was low (187.35 out of 560) as was the reliability.</w:t>
      </w:r>
      <w:r w:rsidR="00D50617">
        <w:rPr>
          <w:rStyle w:val="FootnoteReference"/>
          <w:rFonts w:ascii="Times New Roman" w:hAnsi="Times New Roman" w:cs="Times New Roman"/>
          <w:color w:val="000000" w:themeColor="text1"/>
          <w:sz w:val="24"/>
          <w:szCs w:val="24"/>
          <w:lang w:val="en-AU"/>
        </w:rPr>
        <w:footnoteReference w:id="3"/>
      </w:r>
      <w:r w:rsidR="001A038E" w:rsidRPr="005B5E05">
        <w:rPr>
          <w:rFonts w:ascii="Times New Roman" w:hAnsi="Times New Roman" w:cs="Times New Roman"/>
          <w:color w:val="000000" w:themeColor="text1"/>
          <w:sz w:val="24"/>
          <w:szCs w:val="24"/>
          <w:lang w:val="en-AU"/>
        </w:rPr>
        <w:t xml:space="preserve"> </w:t>
      </w:r>
    </w:p>
    <w:p w14:paraId="090F1357" w14:textId="2AB1A0C9" w:rsidR="00027EAD" w:rsidRPr="006F05C5" w:rsidRDefault="008E0490" w:rsidP="003805C1">
      <w:pPr>
        <w:shd w:val="clear" w:color="auto" w:fill="FFFFFF"/>
        <w:spacing w:line="480" w:lineRule="auto"/>
        <w:contextualSpacing/>
        <w:jc w:val="center"/>
        <w:rPr>
          <w:rFonts w:ascii="Times New Roman" w:hAnsi="Times New Roman" w:cs="Times New Roman"/>
          <w:color w:val="000000" w:themeColor="text1"/>
          <w:sz w:val="24"/>
          <w:szCs w:val="24"/>
          <w:lang w:val="en-AU"/>
        </w:rPr>
      </w:pPr>
      <w:r w:rsidRPr="006F05C5">
        <w:rPr>
          <w:rFonts w:ascii="Times New Roman" w:hAnsi="Times New Roman" w:cs="Times New Roman"/>
          <w:color w:val="000000" w:themeColor="text1"/>
          <w:sz w:val="24"/>
          <w:szCs w:val="24"/>
          <w:lang w:val="en-AU"/>
        </w:rPr>
        <w:t>[</w:t>
      </w:r>
      <w:r w:rsidR="00027EAD" w:rsidRPr="006F05C5">
        <w:rPr>
          <w:rFonts w:ascii="Times New Roman" w:hAnsi="Times New Roman" w:cs="Times New Roman"/>
          <w:color w:val="000000" w:themeColor="text1"/>
          <w:sz w:val="24"/>
          <w:szCs w:val="24"/>
          <w:lang w:val="en-AU"/>
        </w:rPr>
        <w:t xml:space="preserve">Table </w:t>
      </w:r>
      <w:r w:rsidR="008229CF" w:rsidRPr="006F05C5">
        <w:rPr>
          <w:rFonts w:ascii="Times New Roman" w:hAnsi="Times New Roman" w:cs="Times New Roman"/>
          <w:color w:val="000000" w:themeColor="text1"/>
          <w:sz w:val="24"/>
          <w:szCs w:val="24"/>
          <w:lang w:val="en-AU"/>
        </w:rPr>
        <w:t>3</w:t>
      </w:r>
      <w:r w:rsidR="00027EAD" w:rsidRPr="006F05C5">
        <w:rPr>
          <w:rFonts w:ascii="Times New Roman" w:hAnsi="Times New Roman" w:cs="Times New Roman"/>
          <w:color w:val="000000" w:themeColor="text1"/>
          <w:sz w:val="24"/>
          <w:szCs w:val="24"/>
          <w:lang w:val="en-AU"/>
        </w:rPr>
        <w:t>]</w:t>
      </w:r>
    </w:p>
    <w:p w14:paraId="49982BB8" w14:textId="62EE6491" w:rsidR="00645DF2" w:rsidRPr="006F05C5" w:rsidRDefault="008E0490" w:rsidP="003805C1">
      <w:pPr>
        <w:shd w:val="clear" w:color="auto" w:fill="FFFFFF"/>
        <w:spacing w:line="480" w:lineRule="auto"/>
        <w:contextualSpacing/>
        <w:jc w:val="center"/>
        <w:rPr>
          <w:rFonts w:ascii="Times New Roman" w:hAnsi="Times New Roman" w:cs="Times New Roman"/>
          <w:color w:val="000000" w:themeColor="text1"/>
          <w:sz w:val="24"/>
          <w:szCs w:val="24"/>
          <w:lang w:val="en-AU"/>
        </w:rPr>
      </w:pPr>
      <w:r w:rsidRPr="006F05C5">
        <w:rPr>
          <w:rFonts w:ascii="Times New Roman" w:hAnsi="Times New Roman" w:cs="Times New Roman"/>
          <w:color w:val="000000" w:themeColor="text1"/>
          <w:sz w:val="24"/>
          <w:szCs w:val="24"/>
          <w:lang w:val="en-AU"/>
        </w:rPr>
        <w:t>[</w:t>
      </w:r>
      <w:r w:rsidR="000136B7" w:rsidRPr="006F05C5">
        <w:rPr>
          <w:rFonts w:ascii="Times New Roman" w:hAnsi="Times New Roman" w:cs="Times New Roman"/>
          <w:color w:val="000000" w:themeColor="text1"/>
          <w:sz w:val="24"/>
          <w:szCs w:val="24"/>
          <w:lang w:val="en-AU"/>
        </w:rPr>
        <w:t xml:space="preserve">Table </w:t>
      </w:r>
      <w:r w:rsidR="008229CF" w:rsidRPr="006F05C5">
        <w:rPr>
          <w:rFonts w:ascii="Times New Roman" w:hAnsi="Times New Roman" w:cs="Times New Roman"/>
          <w:color w:val="000000" w:themeColor="text1"/>
          <w:sz w:val="24"/>
          <w:szCs w:val="24"/>
          <w:lang w:val="en-AU"/>
        </w:rPr>
        <w:t>4</w:t>
      </w:r>
      <w:r w:rsidR="000136B7" w:rsidRPr="006F05C5">
        <w:rPr>
          <w:rFonts w:ascii="Times New Roman" w:hAnsi="Times New Roman" w:cs="Times New Roman"/>
          <w:color w:val="000000" w:themeColor="text1"/>
          <w:sz w:val="24"/>
          <w:szCs w:val="24"/>
          <w:lang w:val="en-AU"/>
        </w:rPr>
        <w:t>]</w:t>
      </w:r>
    </w:p>
    <w:p w14:paraId="4C6FF702" w14:textId="7FBEB8B3" w:rsidR="001464C3" w:rsidRPr="006F05C5" w:rsidRDefault="00645DF2" w:rsidP="003805C1">
      <w:pPr>
        <w:shd w:val="clear" w:color="auto" w:fill="FFFFFF"/>
        <w:spacing w:line="480" w:lineRule="auto"/>
        <w:contextualSpacing/>
        <w:rPr>
          <w:rFonts w:ascii="Times New Roman" w:hAnsi="Times New Roman" w:cs="Times New Roman"/>
          <w:color w:val="auto"/>
          <w:sz w:val="24"/>
          <w:szCs w:val="24"/>
          <w:lang w:val="en-AU"/>
        </w:rPr>
      </w:pPr>
      <w:r w:rsidRPr="006F05C5">
        <w:rPr>
          <w:rFonts w:ascii="Times New Roman" w:hAnsi="Times New Roman" w:cs="Times New Roman"/>
          <w:color w:val="auto"/>
          <w:sz w:val="24"/>
          <w:szCs w:val="24"/>
          <w:lang w:val="en-AU"/>
        </w:rPr>
        <w:tab/>
      </w:r>
      <w:r w:rsidR="005C5A3C" w:rsidRPr="006F05C5">
        <w:rPr>
          <w:rFonts w:ascii="Times New Roman" w:hAnsi="Times New Roman" w:cs="Times New Roman"/>
          <w:color w:val="auto"/>
          <w:sz w:val="24"/>
          <w:szCs w:val="24"/>
          <w:lang w:val="en-AU"/>
        </w:rPr>
        <w:t xml:space="preserve">Most participants (70) </w:t>
      </w:r>
      <w:r w:rsidR="008C4034" w:rsidRPr="006F05C5">
        <w:rPr>
          <w:rFonts w:ascii="Times New Roman" w:hAnsi="Times New Roman" w:cs="Times New Roman"/>
          <w:color w:val="auto"/>
          <w:sz w:val="24"/>
          <w:szCs w:val="24"/>
          <w:lang w:val="en-AU"/>
        </w:rPr>
        <w:t>complete</w:t>
      </w:r>
      <w:r w:rsidR="005C5A3C" w:rsidRPr="006F05C5">
        <w:rPr>
          <w:rFonts w:ascii="Times New Roman" w:hAnsi="Times New Roman" w:cs="Times New Roman"/>
          <w:color w:val="auto"/>
          <w:sz w:val="24"/>
          <w:szCs w:val="24"/>
          <w:lang w:val="en-AU"/>
        </w:rPr>
        <w:t>d the</w:t>
      </w:r>
      <w:r w:rsidR="008C4034" w:rsidRPr="006F05C5">
        <w:rPr>
          <w:rFonts w:ascii="Times New Roman" w:hAnsi="Times New Roman" w:cs="Times New Roman"/>
          <w:color w:val="auto"/>
          <w:sz w:val="24"/>
          <w:szCs w:val="24"/>
          <w:lang w:val="en-AU"/>
        </w:rPr>
        <w:t xml:space="preserve"> feedback form to share their perceptions of the </w:t>
      </w:r>
      <w:r w:rsidR="00027EAD" w:rsidRPr="006F05C5">
        <w:rPr>
          <w:rFonts w:ascii="Times New Roman" w:hAnsi="Times New Roman" w:cs="Times New Roman"/>
          <w:color w:val="auto"/>
          <w:sz w:val="24"/>
          <w:szCs w:val="24"/>
          <w:lang w:val="en-AU"/>
        </w:rPr>
        <w:t>SJT</w:t>
      </w:r>
      <w:r w:rsidR="005C5A3C" w:rsidRPr="006F05C5">
        <w:rPr>
          <w:rFonts w:ascii="Times New Roman" w:hAnsi="Times New Roman" w:cs="Times New Roman"/>
          <w:color w:val="auto"/>
          <w:sz w:val="24"/>
          <w:szCs w:val="24"/>
          <w:lang w:val="en-AU"/>
        </w:rPr>
        <w:t>.</w:t>
      </w:r>
      <w:r w:rsidR="008C4034" w:rsidRPr="006F05C5">
        <w:rPr>
          <w:rFonts w:ascii="Times New Roman" w:hAnsi="Times New Roman" w:cs="Times New Roman"/>
          <w:color w:val="auto"/>
          <w:sz w:val="24"/>
          <w:szCs w:val="24"/>
          <w:lang w:val="en-AU"/>
        </w:rPr>
        <w:t xml:space="preserve"> Participants indicated their level of agreement with several statements regarding item content. Overall, </w:t>
      </w:r>
      <w:r w:rsidR="00BB3C90" w:rsidRPr="006F05C5">
        <w:rPr>
          <w:rFonts w:ascii="Times New Roman" w:hAnsi="Times New Roman" w:cs="Times New Roman"/>
          <w:color w:val="auto"/>
          <w:sz w:val="24"/>
          <w:szCs w:val="24"/>
          <w:lang w:val="en-AU"/>
        </w:rPr>
        <w:t>they</w:t>
      </w:r>
      <w:r w:rsidR="008C4034" w:rsidRPr="006F05C5">
        <w:rPr>
          <w:rFonts w:ascii="Times New Roman" w:hAnsi="Times New Roman" w:cs="Times New Roman"/>
          <w:color w:val="auto"/>
          <w:sz w:val="24"/>
          <w:szCs w:val="24"/>
          <w:lang w:val="en-AU"/>
        </w:rPr>
        <w:t xml:space="preserve"> agreed that the content was relevant (</w:t>
      </w:r>
      <w:r w:rsidR="005C5A3C" w:rsidRPr="006F05C5">
        <w:rPr>
          <w:rFonts w:ascii="Times New Roman" w:hAnsi="Times New Roman" w:cs="Times New Roman"/>
          <w:i/>
          <w:color w:val="auto"/>
          <w:sz w:val="24"/>
          <w:szCs w:val="24"/>
          <w:lang w:val="en-AU"/>
        </w:rPr>
        <w:t xml:space="preserve">M </w:t>
      </w:r>
      <w:r w:rsidR="00BB3C90" w:rsidRPr="006F05C5">
        <w:rPr>
          <w:rFonts w:ascii="Times New Roman" w:hAnsi="Times New Roman" w:cs="Times New Roman"/>
          <w:color w:val="auto"/>
          <w:sz w:val="24"/>
          <w:szCs w:val="24"/>
          <w:lang w:val="en-AU"/>
        </w:rPr>
        <w:t>=</w:t>
      </w:r>
      <w:r w:rsidR="005C5A3C" w:rsidRPr="006F05C5">
        <w:rPr>
          <w:rFonts w:ascii="Times New Roman" w:hAnsi="Times New Roman" w:cs="Times New Roman"/>
          <w:color w:val="auto"/>
          <w:sz w:val="24"/>
          <w:szCs w:val="24"/>
          <w:lang w:val="en-AU"/>
        </w:rPr>
        <w:t xml:space="preserve"> </w:t>
      </w:r>
      <w:r w:rsidR="00BB3C90" w:rsidRPr="006F05C5">
        <w:rPr>
          <w:rFonts w:ascii="Times New Roman" w:hAnsi="Times New Roman" w:cs="Times New Roman"/>
          <w:color w:val="auto"/>
          <w:sz w:val="24"/>
          <w:szCs w:val="24"/>
          <w:lang w:val="en-AU"/>
        </w:rPr>
        <w:t xml:space="preserve">4.31 out of 5; </w:t>
      </w:r>
      <w:r w:rsidR="008C4034" w:rsidRPr="006F05C5">
        <w:rPr>
          <w:rFonts w:ascii="Times New Roman" w:hAnsi="Times New Roman" w:cs="Times New Roman"/>
          <w:color w:val="auto"/>
          <w:sz w:val="24"/>
          <w:szCs w:val="24"/>
          <w:lang w:val="en-AU"/>
        </w:rPr>
        <w:t xml:space="preserve">91% agreed/strongly agreed) and fair </w:t>
      </w:r>
      <w:r w:rsidR="00BB3C90" w:rsidRPr="006F05C5">
        <w:rPr>
          <w:rFonts w:ascii="Times New Roman" w:hAnsi="Times New Roman" w:cs="Times New Roman"/>
          <w:color w:val="auto"/>
          <w:sz w:val="24"/>
          <w:szCs w:val="24"/>
          <w:lang w:val="en-AU"/>
        </w:rPr>
        <w:t>(</w:t>
      </w:r>
      <w:r w:rsidR="005C5A3C" w:rsidRPr="006F05C5">
        <w:rPr>
          <w:rFonts w:ascii="Times New Roman" w:hAnsi="Times New Roman" w:cs="Times New Roman"/>
          <w:i/>
          <w:color w:val="auto"/>
          <w:sz w:val="24"/>
          <w:szCs w:val="24"/>
          <w:lang w:val="en-AU"/>
        </w:rPr>
        <w:t xml:space="preserve">M </w:t>
      </w:r>
      <w:r w:rsidR="00BB3C90" w:rsidRPr="006F05C5">
        <w:rPr>
          <w:rFonts w:ascii="Times New Roman" w:hAnsi="Times New Roman" w:cs="Times New Roman"/>
          <w:color w:val="auto"/>
          <w:sz w:val="24"/>
          <w:szCs w:val="24"/>
          <w:lang w:val="en-AU"/>
        </w:rPr>
        <w:t>=</w:t>
      </w:r>
      <w:r w:rsidR="005C5A3C" w:rsidRPr="006F05C5">
        <w:rPr>
          <w:rFonts w:ascii="Times New Roman" w:hAnsi="Times New Roman" w:cs="Times New Roman"/>
          <w:color w:val="auto"/>
          <w:sz w:val="24"/>
          <w:szCs w:val="24"/>
          <w:lang w:val="en-AU"/>
        </w:rPr>
        <w:t xml:space="preserve"> </w:t>
      </w:r>
      <w:r w:rsidR="00BB3C90" w:rsidRPr="006F05C5">
        <w:rPr>
          <w:rFonts w:ascii="Times New Roman" w:hAnsi="Times New Roman" w:cs="Times New Roman"/>
          <w:color w:val="auto"/>
          <w:sz w:val="24"/>
          <w:szCs w:val="24"/>
          <w:lang w:val="en-AU"/>
        </w:rPr>
        <w:t xml:space="preserve">4.27 out of 5; </w:t>
      </w:r>
      <w:r w:rsidR="008C4034" w:rsidRPr="006F05C5">
        <w:rPr>
          <w:rFonts w:ascii="Times New Roman" w:hAnsi="Times New Roman" w:cs="Times New Roman"/>
          <w:color w:val="auto"/>
          <w:sz w:val="24"/>
          <w:szCs w:val="24"/>
          <w:lang w:val="en-AU"/>
        </w:rPr>
        <w:t>94% agreed/strongly agreed). The level of difficulty was also considered appropriate (</w:t>
      </w:r>
      <w:r w:rsidR="005C5A3C" w:rsidRPr="006F05C5">
        <w:rPr>
          <w:rFonts w:ascii="Times New Roman" w:hAnsi="Times New Roman" w:cs="Times New Roman"/>
          <w:i/>
          <w:color w:val="auto"/>
          <w:sz w:val="24"/>
          <w:szCs w:val="24"/>
          <w:lang w:val="en-AU"/>
        </w:rPr>
        <w:t xml:space="preserve">M </w:t>
      </w:r>
      <w:r w:rsidR="00BB3C90" w:rsidRPr="006F05C5">
        <w:rPr>
          <w:rFonts w:ascii="Times New Roman" w:hAnsi="Times New Roman" w:cs="Times New Roman"/>
          <w:color w:val="auto"/>
          <w:sz w:val="24"/>
          <w:szCs w:val="24"/>
          <w:lang w:val="en-AU"/>
        </w:rPr>
        <w:t>=</w:t>
      </w:r>
      <w:r w:rsidR="005C5A3C" w:rsidRPr="006F05C5">
        <w:rPr>
          <w:rFonts w:ascii="Times New Roman" w:hAnsi="Times New Roman" w:cs="Times New Roman"/>
          <w:color w:val="auto"/>
          <w:sz w:val="24"/>
          <w:szCs w:val="24"/>
          <w:lang w:val="en-AU"/>
        </w:rPr>
        <w:t xml:space="preserve"> </w:t>
      </w:r>
      <w:r w:rsidR="008C4034" w:rsidRPr="006F05C5">
        <w:rPr>
          <w:rFonts w:ascii="Times New Roman" w:hAnsi="Times New Roman" w:cs="Times New Roman"/>
          <w:color w:val="auto"/>
          <w:sz w:val="24"/>
          <w:szCs w:val="24"/>
          <w:lang w:val="en-AU"/>
        </w:rPr>
        <w:t>4</w:t>
      </w:r>
      <w:r w:rsidR="00BB3C90" w:rsidRPr="006F05C5">
        <w:rPr>
          <w:rFonts w:ascii="Times New Roman" w:hAnsi="Times New Roman" w:cs="Times New Roman"/>
          <w:color w:val="auto"/>
          <w:sz w:val="24"/>
          <w:szCs w:val="24"/>
          <w:lang w:val="en-AU"/>
        </w:rPr>
        <w:t>.31 out of 5; 98.5% agreed/</w:t>
      </w:r>
      <w:r w:rsidR="008C4034" w:rsidRPr="006F05C5">
        <w:rPr>
          <w:rFonts w:ascii="Times New Roman" w:hAnsi="Times New Roman" w:cs="Times New Roman"/>
          <w:color w:val="auto"/>
          <w:sz w:val="24"/>
          <w:szCs w:val="24"/>
          <w:lang w:val="en-AU"/>
        </w:rPr>
        <w:t xml:space="preserve">strongly agreed). </w:t>
      </w:r>
      <w:r w:rsidRPr="006F05C5">
        <w:rPr>
          <w:rFonts w:ascii="Times New Roman" w:hAnsi="Times New Roman" w:cs="Times New Roman"/>
          <w:color w:val="auto"/>
          <w:sz w:val="24"/>
          <w:szCs w:val="24"/>
          <w:lang w:val="en-AU"/>
        </w:rPr>
        <w:t xml:space="preserve">Participants somewhat supported the idea </w:t>
      </w:r>
      <w:r w:rsidR="008C4034" w:rsidRPr="006F05C5">
        <w:rPr>
          <w:rFonts w:ascii="Times New Roman" w:hAnsi="Times New Roman" w:cs="Times New Roman"/>
          <w:color w:val="auto"/>
          <w:sz w:val="24"/>
          <w:szCs w:val="24"/>
          <w:lang w:val="en-AU"/>
        </w:rPr>
        <w:t>(</w:t>
      </w:r>
      <w:r w:rsidR="005C5A3C" w:rsidRPr="006F05C5">
        <w:rPr>
          <w:rFonts w:ascii="Times New Roman" w:hAnsi="Times New Roman" w:cs="Times New Roman"/>
          <w:i/>
          <w:color w:val="auto"/>
          <w:sz w:val="24"/>
          <w:szCs w:val="24"/>
          <w:lang w:val="en-AU"/>
        </w:rPr>
        <w:t xml:space="preserve">M </w:t>
      </w:r>
      <w:r w:rsidR="00BB3C90" w:rsidRPr="006F05C5">
        <w:rPr>
          <w:rFonts w:ascii="Times New Roman" w:hAnsi="Times New Roman" w:cs="Times New Roman"/>
          <w:color w:val="auto"/>
          <w:sz w:val="24"/>
          <w:szCs w:val="24"/>
          <w:lang w:val="en-AU"/>
        </w:rPr>
        <w:t>=</w:t>
      </w:r>
      <w:r w:rsidR="005C5A3C" w:rsidRPr="006F05C5">
        <w:rPr>
          <w:rFonts w:ascii="Times New Roman" w:hAnsi="Times New Roman" w:cs="Times New Roman"/>
          <w:color w:val="auto"/>
          <w:sz w:val="24"/>
          <w:szCs w:val="24"/>
          <w:lang w:val="en-AU"/>
        </w:rPr>
        <w:t xml:space="preserve"> </w:t>
      </w:r>
      <w:r w:rsidR="008C4034" w:rsidRPr="006F05C5">
        <w:rPr>
          <w:rFonts w:ascii="Times New Roman" w:hAnsi="Times New Roman" w:cs="Times New Roman"/>
          <w:color w:val="auto"/>
          <w:sz w:val="24"/>
          <w:szCs w:val="24"/>
          <w:lang w:val="en-AU"/>
        </w:rPr>
        <w:t xml:space="preserve">3.78 out of 5) that the tool would help differentiate teachers during the hiring process. While more participants agreed that the </w:t>
      </w:r>
      <w:r w:rsidR="008C4034" w:rsidRPr="006F05C5">
        <w:rPr>
          <w:rFonts w:ascii="Times New Roman" w:hAnsi="Times New Roman" w:cs="Times New Roman"/>
          <w:color w:val="auto"/>
          <w:sz w:val="24"/>
          <w:szCs w:val="24"/>
          <w:lang w:val="en-AU"/>
        </w:rPr>
        <w:lastRenderedPageBreak/>
        <w:t xml:space="preserve">SJT could be used to measure important </w:t>
      </w:r>
      <w:r w:rsidR="000A1AF1" w:rsidRPr="006F05C5">
        <w:rPr>
          <w:rFonts w:ascii="Times New Roman" w:hAnsi="Times New Roman" w:cs="Times New Roman"/>
          <w:color w:val="auto"/>
          <w:sz w:val="24"/>
          <w:szCs w:val="24"/>
          <w:lang w:val="en-AU"/>
        </w:rPr>
        <w:t>attributes</w:t>
      </w:r>
      <w:r w:rsidR="008C4034" w:rsidRPr="006F05C5">
        <w:rPr>
          <w:rFonts w:ascii="Times New Roman" w:hAnsi="Times New Roman" w:cs="Times New Roman"/>
          <w:color w:val="auto"/>
          <w:sz w:val="24"/>
          <w:szCs w:val="24"/>
          <w:lang w:val="en-AU"/>
        </w:rPr>
        <w:t>, most were neutral as</w:t>
      </w:r>
      <w:r w:rsidR="00B528D2" w:rsidRPr="006F05C5">
        <w:rPr>
          <w:rFonts w:ascii="Times New Roman" w:hAnsi="Times New Roman" w:cs="Times New Roman"/>
          <w:color w:val="auto"/>
          <w:sz w:val="24"/>
          <w:szCs w:val="24"/>
          <w:lang w:val="en-AU"/>
        </w:rPr>
        <w:t xml:space="preserve"> to whether the tool would be </w:t>
      </w:r>
      <w:r w:rsidR="008C4034" w:rsidRPr="006F05C5">
        <w:rPr>
          <w:rFonts w:ascii="Times New Roman" w:hAnsi="Times New Roman" w:cs="Times New Roman"/>
          <w:color w:val="auto"/>
          <w:sz w:val="24"/>
          <w:szCs w:val="24"/>
          <w:lang w:val="en-AU"/>
        </w:rPr>
        <w:t xml:space="preserve">fair and appropriate </w:t>
      </w:r>
      <w:r w:rsidR="00B528D2" w:rsidRPr="006F05C5">
        <w:rPr>
          <w:rFonts w:ascii="Times New Roman" w:hAnsi="Times New Roman" w:cs="Times New Roman"/>
          <w:color w:val="auto"/>
          <w:sz w:val="24"/>
          <w:szCs w:val="24"/>
          <w:lang w:val="en-AU"/>
        </w:rPr>
        <w:t xml:space="preserve">as a </w:t>
      </w:r>
      <w:r w:rsidR="008C4034" w:rsidRPr="006F05C5">
        <w:rPr>
          <w:rFonts w:ascii="Times New Roman" w:hAnsi="Times New Roman" w:cs="Times New Roman"/>
          <w:color w:val="auto"/>
          <w:sz w:val="24"/>
          <w:szCs w:val="24"/>
          <w:lang w:val="en-AU"/>
        </w:rPr>
        <w:t xml:space="preserve">selection method. </w:t>
      </w:r>
      <w:r w:rsidR="00874202" w:rsidRPr="006F05C5">
        <w:rPr>
          <w:rFonts w:ascii="Times New Roman" w:hAnsi="Times New Roman" w:cs="Times New Roman"/>
          <w:color w:val="auto"/>
          <w:sz w:val="24"/>
          <w:szCs w:val="24"/>
          <w:lang w:val="en-AU"/>
        </w:rPr>
        <w:t xml:space="preserve">While </w:t>
      </w:r>
      <w:r w:rsidR="00C63A71" w:rsidRPr="006F05C5">
        <w:rPr>
          <w:rFonts w:ascii="Times New Roman" w:hAnsi="Times New Roman" w:cs="Times New Roman"/>
          <w:color w:val="auto"/>
          <w:sz w:val="24"/>
          <w:szCs w:val="24"/>
          <w:lang w:val="en-AU"/>
        </w:rPr>
        <w:t xml:space="preserve">participants indicated that </w:t>
      </w:r>
      <w:r w:rsidR="00913DBA" w:rsidRPr="006F05C5">
        <w:rPr>
          <w:rFonts w:ascii="Times New Roman" w:hAnsi="Times New Roman" w:cs="Times New Roman"/>
          <w:color w:val="auto"/>
          <w:sz w:val="24"/>
          <w:szCs w:val="24"/>
          <w:lang w:val="en-AU"/>
        </w:rPr>
        <w:t xml:space="preserve">the content </w:t>
      </w:r>
      <w:r w:rsidR="00C63A71" w:rsidRPr="006F05C5">
        <w:rPr>
          <w:rFonts w:ascii="Times New Roman" w:hAnsi="Times New Roman" w:cs="Times New Roman"/>
          <w:color w:val="auto"/>
          <w:sz w:val="24"/>
          <w:szCs w:val="24"/>
          <w:lang w:val="en-AU"/>
        </w:rPr>
        <w:t xml:space="preserve">was </w:t>
      </w:r>
      <w:r w:rsidR="00913DBA" w:rsidRPr="006F05C5">
        <w:rPr>
          <w:rFonts w:ascii="Times New Roman" w:hAnsi="Times New Roman" w:cs="Times New Roman"/>
          <w:color w:val="auto"/>
          <w:sz w:val="24"/>
          <w:szCs w:val="24"/>
          <w:lang w:val="en-AU"/>
        </w:rPr>
        <w:t>“interesting” and “thought provoking”</w:t>
      </w:r>
      <w:r w:rsidR="009D412A">
        <w:rPr>
          <w:rFonts w:ascii="Times New Roman" w:hAnsi="Times New Roman" w:cs="Times New Roman"/>
          <w:color w:val="auto"/>
          <w:sz w:val="24"/>
          <w:szCs w:val="24"/>
          <w:lang w:val="en-AU"/>
        </w:rPr>
        <w:t>,</w:t>
      </w:r>
      <w:r w:rsidR="00B6639E" w:rsidRPr="006F05C5">
        <w:rPr>
          <w:rFonts w:ascii="Times New Roman" w:hAnsi="Times New Roman" w:cs="Times New Roman"/>
          <w:color w:val="auto"/>
          <w:sz w:val="24"/>
          <w:szCs w:val="24"/>
          <w:lang w:val="en-AU"/>
        </w:rPr>
        <w:t xml:space="preserve"> </w:t>
      </w:r>
      <w:r w:rsidR="00874202" w:rsidRPr="006F05C5">
        <w:rPr>
          <w:rFonts w:ascii="Times New Roman" w:hAnsi="Times New Roman" w:cs="Times New Roman"/>
          <w:color w:val="auto"/>
          <w:sz w:val="24"/>
          <w:szCs w:val="24"/>
          <w:lang w:val="en-AU"/>
        </w:rPr>
        <w:t xml:space="preserve">they did highlight the need for different versions (i.e., </w:t>
      </w:r>
      <w:r w:rsidR="0044031A">
        <w:rPr>
          <w:rFonts w:ascii="Times New Roman" w:hAnsi="Times New Roman" w:cs="Times New Roman"/>
          <w:color w:val="auto"/>
          <w:sz w:val="24"/>
          <w:szCs w:val="24"/>
          <w:lang w:val="en-AU"/>
        </w:rPr>
        <w:t>p</w:t>
      </w:r>
      <w:r w:rsidR="00874202" w:rsidRPr="006F05C5">
        <w:rPr>
          <w:rFonts w:ascii="Times New Roman" w:hAnsi="Times New Roman" w:cs="Times New Roman"/>
          <w:color w:val="auto"/>
          <w:sz w:val="24"/>
          <w:szCs w:val="24"/>
          <w:lang w:val="en-AU"/>
        </w:rPr>
        <w:t xml:space="preserve">rimary and </w:t>
      </w:r>
      <w:r w:rsidR="0044031A">
        <w:rPr>
          <w:rFonts w:ascii="Times New Roman" w:hAnsi="Times New Roman" w:cs="Times New Roman"/>
          <w:color w:val="auto"/>
          <w:sz w:val="24"/>
          <w:szCs w:val="24"/>
          <w:lang w:val="en-AU"/>
        </w:rPr>
        <w:t>s</w:t>
      </w:r>
      <w:r w:rsidR="00874202" w:rsidRPr="006F05C5">
        <w:rPr>
          <w:rFonts w:ascii="Times New Roman" w:hAnsi="Times New Roman" w:cs="Times New Roman"/>
          <w:color w:val="auto"/>
          <w:sz w:val="24"/>
          <w:szCs w:val="24"/>
          <w:lang w:val="en-AU"/>
        </w:rPr>
        <w:t>econdary settings) and different response formats (“ranking response format was confusing”).</w:t>
      </w:r>
    </w:p>
    <w:p w14:paraId="515C1F50" w14:textId="69A0EDF0" w:rsidR="00280928" w:rsidRPr="006F05C5" w:rsidRDefault="00B82862" w:rsidP="003805C1">
      <w:pPr>
        <w:spacing w:line="480" w:lineRule="auto"/>
        <w:contextualSpacing/>
        <w:jc w:val="center"/>
        <w:rPr>
          <w:rFonts w:ascii="Times New Roman" w:hAnsi="Times New Roman" w:cs="Times New Roman"/>
          <w:b/>
          <w:color w:val="000000" w:themeColor="text1"/>
          <w:sz w:val="24"/>
          <w:szCs w:val="24"/>
          <w:lang w:val="en-AU"/>
        </w:rPr>
      </w:pPr>
      <w:r w:rsidRPr="006F05C5">
        <w:rPr>
          <w:rFonts w:ascii="Times New Roman" w:hAnsi="Times New Roman" w:cs="Times New Roman"/>
          <w:b/>
          <w:color w:val="000000" w:themeColor="text1"/>
          <w:sz w:val="24"/>
          <w:szCs w:val="24"/>
          <w:lang w:val="en-AU"/>
        </w:rPr>
        <w:t>Discussion</w:t>
      </w:r>
    </w:p>
    <w:p w14:paraId="562263E8" w14:textId="6B89A256" w:rsidR="0038322B" w:rsidRPr="000B4511" w:rsidRDefault="00645DF2" w:rsidP="003805C1">
      <w:pPr>
        <w:spacing w:line="480" w:lineRule="auto"/>
        <w:ind w:firstLine="720"/>
        <w:contextualSpacing/>
        <w:rPr>
          <w:rFonts w:ascii="Times New Roman" w:eastAsia="Times New Roman" w:hAnsi="Times New Roman" w:cs="Times New Roman"/>
          <w:color w:val="auto"/>
          <w:sz w:val="24"/>
          <w:szCs w:val="24"/>
          <w:lang w:val="en-AU"/>
        </w:rPr>
      </w:pPr>
      <w:r w:rsidRPr="00C240EF">
        <w:rPr>
          <w:rFonts w:ascii="Times New Roman" w:hAnsi="Times New Roman" w:cs="Times New Roman"/>
          <w:color w:val="auto"/>
          <w:sz w:val="24"/>
          <w:szCs w:val="24"/>
          <w:lang w:val="en-AU"/>
        </w:rPr>
        <w:t xml:space="preserve">The Department </w:t>
      </w:r>
      <w:r w:rsidR="00214B5C" w:rsidRPr="000B4511">
        <w:rPr>
          <w:rFonts w:ascii="Times New Roman" w:hAnsi="Times New Roman" w:cs="Times New Roman"/>
          <w:color w:val="auto"/>
          <w:sz w:val="24"/>
          <w:szCs w:val="24"/>
          <w:lang w:val="en-AU"/>
        </w:rPr>
        <w:t>expressed interest</w:t>
      </w:r>
      <w:r w:rsidRPr="000B4511">
        <w:rPr>
          <w:rFonts w:ascii="Times New Roman" w:hAnsi="Times New Roman" w:cs="Times New Roman"/>
          <w:color w:val="auto"/>
          <w:sz w:val="24"/>
          <w:szCs w:val="24"/>
          <w:lang w:val="en-AU"/>
        </w:rPr>
        <w:t xml:space="preserve"> in exploring value-added tools that could potentially complement their interview</w:t>
      </w:r>
      <w:r w:rsidR="00214B5C" w:rsidRPr="000B4511">
        <w:rPr>
          <w:rFonts w:ascii="Times New Roman" w:hAnsi="Times New Roman" w:cs="Times New Roman"/>
          <w:color w:val="auto"/>
          <w:sz w:val="24"/>
          <w:szCs w:val="24"/>
          <w:lang w:val="en-AU"/>
        </w:rPr>
        <w:t xml:space="preserve"> process</w:t>
      </w:r>
      <w:r w:rsidRPr="000B4511">
        <w:rPr>
          <w:rFonts w:ascii="Times New Roman" w:hAnsi="Times New Roman" w:cs="Times New Roman"/>
          <w:color w:val="auto"/>
          <w:sz w:val="24"/>
          <w:szCs w:val="24"/>
          <w:lang w:val="en-AU"/>
        </w:rPr>
        <w:t>. In response, w</w:t>
      </w:r>
      <w:r w:rsidR="00A443C2" w:rsidRPr="000B4511">
        <w:rPr>
          <w:rFonts w:ascii="Times New Roman" w:hAnsi="Times New Roman" w:cs="Times New Roman"/>
          <w:color w:val="auto"/>
          <w:sz w:val="24"/>
          <w:szCs w:val="24"/>
          <w:lang w:val="en-AU"/>
        </w:rPr>
        <w:t xml:space="preserve">e developed and trialled a scenario-based </w:t>
      </w:r>
      <w:r w:rsidR="00027EAD" w:rsidRPr="000B4511">
        <w:rPr>
          <w:rFonts w:ascii="Times New Roman" w:hAnsi="Times New Roman" w:cs="Times New Roman"/>
          <w:color w:val="auto"/>
          <w:sz w:val="24"/>
          <w:szCs w:val="24"/>
          <w:lang w:val="en-AU"/>
        </w:rPr>
        <w:t>measure</w:t>
      </w:r>
      <w:r w:rsidR="00A443C2" w:rsidRPr="000B4511">
        <w:rPr>
          <w:rFonts w:ascii="Times New Roman" w:hAnsi="Times New Roman" w:cs="Times New Roman"/>
          <w:color w:val="auto"/>
          <w:sz w:val="24"/>
          <w:szCs w:val="24"/>
          <w:lang w:val="en-AU"/>
        </w:rPr>
        <w:t xml:space="preserve"> </w:t>
      </w:r>
      <w:r w:rsidR="00214B5C" w:rsidRPr="000B4511">
        <w:rPr>
          <w:rFonts w:ascii="Times New Roman" w:hAnsi="Times New Roman" w:cs="Times New Roman"/>
          <w:color w:val="auto"/>
          <w:sz w:val="24"/>
          <w:szCs w:val="24"/>
          <w:lang w:val="en-AU"/>
        </w:rPr>
        <w:t xml:space="preserve">with the help of NSW educators. </w:t>
      </w:r>
      <w:r w:rsidR="004C221E" w:rsidRPr="000B4511">
        <w:rPr>
          <w:rFonts w:ascii="Times New Roman" w:hAnsi="Times New Roman" w:cs="Times New Roman"/>
          <w:color w:val="auto"/>
          <w:sz w:val="24"/>
          <w:szCs w:val="24"/>
          <w:lang w:val="en-AU"/>
        </w:rPr>
        <w:t xml:space="preserve">In this study, we sought to explore a tool that may be used to help measure beginning teachers’ non-academic </w:t>
      </w:r>
      <w:r w:rsidR="000A1AF1" w:rsidRPr="000B4511">
        <w:rPr>
          <w:rFonts w:ascii="Times New Roman" w:hAnsi="Times New Roman" w:cs="Times New Roman"/>
          <w:color w:val="auto"/>
          <w:sz w:val="24"/>
          <w:szCs w:val="24"/>
          <w:lang w:val="en-AU"/>
        </w:rPr>
        <w:t>attributes</w:t>
      </w:r>
      <w:r w:rsidR="00186D3A" w:rsidRPr="000B4511">
        <w:rPr>
          <w:rFonts w:ascii="Times New Roman" w:hAnsi="Times New Roman" w:cs="Times New Roman"/>
          <w:color w:val="auto"/>
          <w:sz w:val="24"/>
          <w:szCs w:val="24"/>
          <w:lang w:val="en-AU"/>
        </w:rPr>
        <w:t xml:space="preserve"> </w:t>
      </w:r>
      <w:r w:rsidR="00F2592D">
        <w:rPr>
          <w:rFonts w:ascii="Times New Roman" w:hAnsi="Times New Roman" w:cs="Times New Roman"/>
          <w:color w:val="auto"/>
          <w:sz w:val="24"/>
          <w:szCs w:val="24"/>
          <w:lang w:val="en-AU"/>
        </w:rPr>
        <w:t>– one that can</w:t>
      </w:r>
      <w:r w:rsidRPr="000B4511">
        <w:rPr>
          <w:rFonts w:ascii="Times New Roman" w:hAnsi="Times New Roman" w:cs="Times New Roman"/>
          <w:color w:val="auto"/>
          <w:sz w:val="24"/>
          <w:szCs w:val="24"/>
          <w:lang w:val="en-AU"/>
        </w:rPr>
        <w:t xml:space="preserve"> </w:t>
      </w:r>
      <w:r w:rsidR="00186D3A" w:rsidRPr="000B4511">
        <w:rPr>
          <w:rFonts w:ascii="Times New Roman" w:hAnsi="Times New Roman" w:cs="Times New Roman"/>
          <w:color w:val="auto"/>
          <w:sz w:val="24"/>
          <w:szCs w:val="24"/>
          <w:lang w:val="en-AU"/>
        </w:rPr>
        <w:t>inform a rel</w:t>
      </w:r>
      <w:r w:rsidR="00027EAD" w:rsidRPr="000B4511">
        <w:rPr>
          <w:rFonts w:ascii="Times New Roman" w:hAnsi="Times New Roman" w:cs="Times New Roman"/>
          <w:color w:val="auto"/>
          <w:sz w:val="24"/>
          <w:szCs w:val="24"/>
          <w:lang w:val="en-AU"/>
        </w:rPr>
        <w:t>ated professional learning plan</w:t>
      </w:r>
      <w:r w:rsidR="00F2592D">
        <w:rPr>
          <w:rFonts w:ascii="Times New Roman" w:hAnsi="Times New Roman" w:cs="Times New Roman"/>
          <w:color w:val="auto"/>
          <w:sz w:val="24"/>
          <w:szCs w:val="24"/>
          <w:lang w:val="en-AU"/>
        </w:rPr>
        <w:t xml:space="preserve"> and potentially </w:t>
      </w:r>
      <w:r w:rsidR="00027EAD" w:rsidRPr="000B4511">
        <w:rPr>
          <w:rFonts w:ascii="Times New Roman" w:hAnsi="Times New Roman" w:cs="Times New Roman"/>
          <w:color w:val="auto"/>
          <w:sz w:val="24"/>
          <w:szCs w:val="24"/>
          <w:lang w:val="en-AU"/>
        </w:rPr>
        <w:t>influenc</w:t>
      </w:r>
      <w:r w:rsidR="00F2592D">
        <w:rPr>
          <w:rFonts w:ascii="Times New Roman" w:hAnsi="Times New Roman" w:cs="Times New Roman"/>
          <w:color w:val="auto"/>
          <w:sz w:val="24"/>
          <w:szCs w:val="24"/>
          <w:lang w:val="en-AU"/>
        </w:rPr>
        <w:t>e</w:t>
      </w:r>
      <w:r w:rsidR="00027EAD" w:rsidRPr="000B4511">
        <w:rPr>
          <w:rFonts w:ascii="Times New Roman" w:hAnsi="Times New Roman" w:cs="Times New Roman"/>
          <w:color w:val="auto"/>
          <w:sz w:val="24"/>
          <w:szCs w:val="24"/>
          <w:lang w:val="en-AU"/>
        </w:rPr>
        <w:t xml:space="preserve"> retention rates of newly placed quality teachers in rural or remote contexts. </w:t>
      </w:r>
      <w:r w:rsidR="00214B5C" w:rsidRPr="000B4511">
        <w:rPr>
          <w:rFonts w:ascii="Times New Roman" w:eastAsia="Times New Roman" w:hAnsi="Times New Roman" w:cs="Times New Roman"/>
          <w:color w:val="auto"/>
          <w:sz w:val="24"/>
          <w:szCs w:val="24"/>
          <w:lang w:val="en-AU"/>
        </w:rPr>
        <w:t>W</w:t>
      </w:r>
      <w:r w:rsidR="0038322B" w:rsidRPr="000B4511">
        <w:rPr>
          <w:rFonts w:ascii="Times New Roman" w:eastAsia="Times New Roman" w:hAnsi="Times New Roman" w:cs="Times New Roman"/>
          <w:color w:val="auto"/>
          <w:sz w:val="24"/>
          <w:szCs w:val="24"/>
          <w:lang w:val="en-AU"/>
        </w:rPr>
        <w:t xml:space="preserve">e </w:t>
      </w:r>
      <w:r w:rsidR="00B95DEE" w:rsidRPr="000B4511">
        <w:rPr>
          <w:rFonts w:ascii="Times New Roman" w:eastAsia="Times New Roman" w:hAnsi="Times New Roman" w:cs="Times New Roman"/>
          <w:color w:val="auto"/>
          <w:sz w:val="24"/>
          <w:szCs w:val="24"/>
          <w:lang w:val="en-AU"/>
        </w:rPr>
        <w:t>received feedback from experts and participants in favour of</w:t>
      </w:r>
      <w:r w:rsidR="0038322B" w:rsidRPr="000B4511">
        <w:rPr>
          <w:rFonts w:ascii="Times New Roman" w:eastAsia="Times New Roman" w:hAnsi="Times New Roman" w:cs="Times New Roman"/>
          <w:color w:val="auto"/>
          <w:sz w:val="24"/>
          <w:szCs w:val="24"/>
          <w:lang w:val="en-AU"/>
        </w:rPr>
        <w:t xml:space="preserve"> develop</w:t>
      </w:r>
      <w:r w:rsidR="00B95DEE" w:rsidRPr="000B4511">
        <w:rPr>
          <w:rFonts w:ascii="Times New Roman" w:eastAsia="Times New Roman" w:hAnsi="Times New Roman" w:cs="Times New Roman"/>
          <w:color w:val="auto"/>
          <w:sz w:val="24"/>
          <w:szCs w:val="24"/>
          <w:lang w:val="en-AU"/>
        </w:rPr>
        <w:t>ing</w:t>
      </w:r>
      <w:r w:rsidR="0038322B" w:rsidRPr="000B4511">
        <w:rPr>
          <w:rFonts w:ascii="Times New Roman" w:eastAsia="Times New Roman" w:hAnsi="Times New Roman" w:cs="Times New Roman"/>
          <w:color w:val="auto"/>
          <w:sz w:val="24"/>
          <w:szCs w:val="24"/>
          <w:lang w:val="en-AU"/>
        </w:rPr>
        <w:t xml:space="preserve"> </w:t>
      </w:r>
      <w:r w:rsidR="00B95DEE" w:rsidRPr="000B4511">
        <w:rPr>
          <w:rFonts w:ascii="Times New Roman" w:eastAsia="Times New Roman" w:hAnsi="Times New Roman" w:cs="Times New Roman"/>
          <w:color w:val="auto"/>
          <w:sz w:val="24"/>
          <w:szCs w:val="24"/>
          <w:lang w:val="en-AU"/>
        </w:rPr>
        <w:t xml:space="preserve">a </w:t>
      </w:r>
      <w:r w:rsidR="0038322B" w:rsidRPr="000B4511">
        <w:rPr>
          <w:rFonts w:ascii="Times New Roman" w:eastAsia="Times New Roman" w:hAnsi="Times New Roman" w:cs="Times New Roman"/>
          <w:color w:val="auto"/>
          <w:sz w:val="24"/>
          <w:szCs w:val="24"/>
          <w:lang w:val="en-AU"/>
        </w:rPr>
        <w:t xml:space="preserve">non-academic </w:t>
      </w:r>
      <w:r w:rsidR="00B95DEE" w:rsidRPr="000B4511">
        <w:rPr>
          <w:rFonts w:ascii="Times New Roman" w:eastAsia="Times New Roman" w:hAnsi="Times New Roman" w:cs="Times New Roman"/>
          <w:color w:val="auto"/>
          <w:sz w:val="24"/>
          <w:szCs w:val="24"/>
          <w:lang w:val="en-AU"/>
        </w:rPr>
        <w:t xml:space="preserve">tool </w:t>
      </w:r>
      <w:r w:rsidR="00186D3A" w:rsidRPr="000B4511">
        <w:rPr>
          <w:rFonts w:ascii="Times New Roman" w:eastAsia="Times New Roman" w:hAnsi="Times New Roman" w:cs="Times New Roman"/>
          <w:color w:val="auto"/>
          <w:sz w:val="24"/>
          <w:szCs w:val="24"/>
          <w:lang w:val="en-AU"/>
        </w:rPr>
        <w:t xml:space="preserve">for developmental purposes – one </w:t>
      </w:r>
      <w:r w:rsidR="0038322B" w:rsidRPr="000B4511">
        <w:rPr>
          <w:rFonts w:ascii="Times New Roman" w:eastAsia="Times New Roman" w:hAnsi="Times New Roman" w:cs="Times New Roman"/>
          <w:color w:val="auto"/>
          <w:sz w:val="24"/>
          <w:szCs w:val="24"/>
          <w:lang w:val="en-AU"/>
        </w:rPr>
        <w:t>that include</w:t>
      </w:r>
      <w:r w:rsidR="00B95DEE" w:rsidRPr="000B4511">
        <w:rPr>
          <w:rFonts w:ascii="Times New Roman" w:eastAsia="Times New Roman" w:hAnsi="Times New Roman" w:cs="Times New Roman"/>
          <w:color w:val="auto"/>
          <w:sz w:val="24"/>
          <w:szCs w:val="24"/>
          <w:lang w:val="en-AU"/>
        </w:rPr>
        <w:t xml:space="preserve">s </w:t>
      </w:r>
      <w:r w:rsidR="00027EAD" w:rsidRPr="000B4511">
        <w:rPr>
          <w:rFonts w:ascii="Times New Roman" w:eastAsia="Times New Roman" w:hAnsi="Times New Roman" w:cs="Times New Roman"/>
          <w:color w:val="auto"/>
          <w:sz w:val="24"/>
          <w:szCs w:val="24"/>
          <w:lang w:val="en-AU"/>
        </w:rPr>
        <w:t xml:space="preserve">expert-informed and </w:t>
      </w:r>
      <w:r w:rsidR="00B95DEE" w:rsidRPr="000B4511">
        <w:rPr>
          <w:rFonts w:ascii="Times New Roman" w:eastAsia="Times New Roman" w:hAnsi="Times New Roman" w:cs="Times New Roman"/>
          <w:color w:val="auto"/>
          <w:sz w:val="24"/>
          <w:szCs w:val="24"/>
          <w:lang w:val="en-AU"/>
        </w:rPr>
        <w:t xml:space="preserve">context-specific </w:t>
      </w:r>
      <w:r w:rsidR="00027EAD" w:rsidRPr="000B4511">
        <w:rPr>
          <w:rFonts w:ascii="Times New Roman" w:eastAsia="Times New Roman" w:hAnsi="Times New Roman" w:cs="Times New Roman"/>
          <w:color w:val="auto"/>
          <w:sz w:val="24"/>
          <w:szCs w:val="24"/>
          <w:lang w:val="en-AU"/>
        </w:rPr>
        <w:t xml:space="preserve">teaching </w:t>
      </w:r>
      <w:r w:rsidR="00B95DEE" w:rsidRPr="000B4511">
        <w:rPr>
          <w:rFonts w:ascii="Times New Roman" w:eastAsia="Times New Roman" w:hAnsi="Times New Roman" w:cs="Times New Roman"/>
          <w:color w:val="auto"/>
          <w:sz w:val="24"/>
          <w:szCs w:val="24"/>
          <w:lang w:val="en-AU"/>
        </w:rPr>
        <w:t xml:space="preserve">scenarios </w:t>
      </w:r>
      <w:r w:rsidR="00027EAD" w:rsidRPr="000B4511">
        <w:rPr>
          <w:rFonts w:ascii="Times New Roman" w:eastAsia="Times New Roman" w:hAnsi="Times New Roman" w:cs="Times New Roman"/>
          <w:color w:val="auto"/>
          <w:sz w:val="24"/>
          <w:szCs w:val="24"/>
          <w:lang w:val="en-AU"/>
        </w:rPr>
        <w:t>set in</w:t>
      </w:r>
      <w:r w:rsidR="00186D3A" w:rsidRPr="000B4511">
        <w:rPr>
          <w:rFonts w:ascii="Times New Roman" w:eastAsia="Times New Roman" w:hAnsi="Times New Roman" w:cs="Times New Roman"/>
          <w:color w:val="auto"/>
          <w:sz w:val="24"/>
          <w:szCs w:val="24"/>
          <w:lang w:val="en-AU"/>
        </w:rPr>
        <w:t xml:space="preserve"> </w:t>
      </w:r>
      <w:r w:rsidR="00214B5C" w:rsidRPr="000B4511">
        <w:rPr>
          <w:rFonts w:ascii="Times New Roman" w:eastAsia="Times New Roman" w:hAnsi="Times New Roman" w:cs="Times New Roman"/>
          <w:color w:val="auto"/>
          <w:sz w:val="24"/>
          <w:szCs w:val="24"/>
          <w:lang w:val="en-AU"/>
        </w:rPr>
        <w:t>primary and secondary settings within rural/remote and city/metro contexts</w:t>
      </w:r>
      <w:r w:rsidR="0038322B" w:rsidRPr="000B4511">
        <w:rPr>
          <w:rFonts w:ascii="Times New Roman" w:eastAsia="Times New Roman" w:hAnsi="Times New Roman" w:cs="Times New Roman"/>
          <w:color w:val="auto"/>
          <w:sz w:val="24"/>
          <w:szCs w:val="24"/>
          <w:lang w:val="en-AU"/>
        </w:rPr>
        <w:t>.</w:t>
      </w:r>
      <w:r w:rsidRPr="000B4511">
        <w:rPr>
          <w:rFonts w:ascii="Times New Roman" w:eastAsia="Times New Roman" w:hAnsi="Times New Roman" w:cs="Times New Roman"/>
          <w:color w:val="auto"/>
          <w:sz w:val="24"/>
          <w:szCs w:val="24"/>
          <w:lang w:val="en-AU"/>
        </w:rPr>
        <w:t xml:space="preserve"> </w:t>
      </w:r>
      <w:r w:rsidR="000C1960" w:rsidRPr="000B4511">
        <w:rPr>
          <w:rFonts w:ascii="Times New Roman" w:eastAsia="Times New Roman" w:hAnsi="Times New Roman" w:cs="Times New Roman"/>
          <w:color w:val="auto"/>
          <w:sz w:val="24"/>
          <w:szCs w:val="24"/>
          <w:lang w:val="en-AU"/>
        </w:rPr>
        <w:t xml:space="preserve">Results revealed </w:t>
      </w:r>
      <w:r w:rsidRPr="000B4511">
        <w:rPr>
          <w:rFonts w:ascii="Times New Roman" w:eastAsia="Times New Roman" w:hAnsi="Times New Roman" w:cs="Times New Roman"/>
          <w:color w:val="auto"/>
          <w:sz w:val="24"/>
          <w:szCs w:val="24"/>
          <w:lang w:val="en-AU"/>
        </w:rPr>
        <w:t>SJT constructs that were separate from existing measures that assessed teachers’ self-effica</w:t>
      </w:r>
      <w:r w:rsidR="000C1960" w:rsidRPr="000B4511">
        <w:rPr>
          <w:rFonts w:ascii="Times New Roman" w:eastAsia="Times New Roman" w:hAnsi="Times New Roman" w:cs="Times New Roman"/>
          <w:color w:val="auto"/>
          <w:sz w:val="24"/>
          <w:szCs w:val="24"/>
          <w:lang w:val="en-AU"/>
        </w:rPr>
        <w:t>cy, personality, and engagement – yet f</w:t>
      </w:r>
      <w:r w:rsidRPr="000B4511">
        <w:rPr>
          <w:rFonts w:ascii="Times New Roman" w:eastAsia="Times New Roman" w:hAnsi="Times New Roman" w:cs="Times New Roman"/>
          <w:color w:val="auto"/>
          <w:sz w:val="24"/>
          <w:szCs w:val="24"/>
          <w:lang w:val="en-AU"/>
        </w:rPr>
        <w:t>urther</w:t>
      </w:r>
      <w:r w:rsidR="00E96ED7" w:rsidRPr="000B4511">
        <w:rPr>
          <w:rFonts w:ascii="Times New Roman" w:eastAsia="Times New Roman" w:hAnsi="Times New Roman" w:cs="Times New Roman"/>
          <w:color w:val="auto"/>
          <w:sz w:val="24"/>
          <w:szCs w:val="24"/>
          <w:lang w:val="en-AU"/>
        </w:rPr>
        <w:t xml:space="preserve"> research is needed to </w:t>
      </w:r>
      <w:r w:rsidR="0038322B" w:rsidRPr="000B4511">
        <w:rPr>
          <w:rFonts w:ascii="Times New Roman" w:eastAsia="Times New Roman" w:hAnsi="Times New Roman" w:cs="Times New Roman"/>
          <w:color w:val="auto"/>
          <w:sz w:val="24"/>
          <w:szCs w:val="24"/>
          <w:lang w:val="en-AU"/>
        </w:rPr>
        <w:t xml:space="preserve">evaluate </w:t>
      </w:r>
      <w:r w:rsidR="000C1960" w:rsidRPr="000B4511">
        <w:rPr>
          <w:rFonts w:ascii="Times New Roman" w:eastAsia="Times New Roman" w:hAnsi="Times New Roman" w:cs="Times New Roman"/>
          <w:color w:val="auto"/>
          <w:sz w:val="24"/>
          <w:szCs w:val="24"/>
          <w:lang w:val="en-AU"/>
        </w:rPr>
        <w:t>whether it is</w:t>
      </w:r>
      <w:r w:rsidR="0038322B" w:rsidRPr="000B4511">
        <w:rPr>
          <w:rFonts w:ascii="Times New Roman" w:eastAsia="Times New Roman" w:hAnsi="Times New Roman" w:cs="Times New Roman"/>
          <w:color w:val="auto"/>
          <w:sz w:val="24"/>
          <w:szCs w:val="24"/>
          <w:lang w:val="en-AU"/>
        </w:rPr>
        <w:t xml:space="preserve"> a fair and appropriate approach </w:t>
      </w:r>
      <w:r w:rsidR="000C1960" w:rsidRPr="000B4511">
        <w:rPr>
          <w:rFonts w:ascii="Times New Roman" w:eastAsia="Times New Roman" w:hAnsi="Times New Roman" w:cs="Times New Roman"/>
          <w:color w:val="auto"/>
          <w:sz w:val="24"/>
          <w:szCs w:val="24"/>
          <w:lang w:val="en-AU"/>
        </w:rPr>
        <w:t>to measuring</w:t>
      </w:r>
      <w:r w:rsidR="00AE02F8" w:rsidRPr="000B4511">
        <w:rPr>
          <w:rFonts w:ascii="Times New Roman" w:eastAsia="Times New Roman" w:hAnsi="Times New Roman" w:cs="Times New Roman"/>
          <w:color w:val="auto"/>
          <w:sz w:val="24"/>
          <w:szCs w:val="24"/>
          <w:lang w:val="en-AU"/>
        </w:rPr>
        <w:t xml:space="preserve"> </w:t>
      </w:r>
      <w:r w:rsidR="000C1960" w:rsidRPr="000B4511">
        <w:rPr>
          <w:rFonts w:ascii="Times New Roman" w:eastAsia="Times New Roman" w:hAnsi="Times New Roman" w:cs="Times New Roman"/>
          <w:color w:val="auto"/>
          <w:sz w:val="24"/>
          <w:szCs w:val="24"/>
          <w:lang w:val="en-AU"/>
        </w:rPr>
        <w:t>and promoting</w:t>
      </w:r>
      <w:r w:rsidR="00E96ED7" w:rsidRPr="000B4511">
        <w:rPr>
          <w:rFonts w:ascii="Times New Roman" w:eastAsia="Times New Roman" w:hAnsi="Times New Roman" w:cs="Times New Roman"/>
          <w:color w:val="auto"/>
          <w:sz w:val="24"/>
          <w:szCs w:val="24"/>
          <w:lang w:val="en-AU"/>
        </w:rPr>
        <w:t xml:space="preserve"> </w:t>
      </w:r>
      <w:r w:rsidR="00027EAD" w:rsidRPr="000B4511">
        <w:rPr>
          <w:rFonts w:ascii="Times New Roman" w:eastAsia="Times New Roman" w:hAnsi="Times New Roman" w:cs="Times New Roman"/>
          <w:color w:val="auto"/>
          <w:sz w:val="24"/>
          <w:szCs w:val="24"/>
          <w:lang w:val="en-AU"/>
        </w:rPr>
        <w:t xml:space="preserve">the development of </w:t>
      </w:r>
      <w:r w:rsidR="00B95DEE" w:rsidRPr="000B4511">
        <w:rPr>
          <w:rFonts w:ascii="Times New Roman" w:eastAsia="Times New Roman" w:hAnsi="Times New Roman" w:cs="Times New Roman"/>
          <w:color w:val="auto"/>
          <w:sz w:val="24"/>
          <w:szCs w:val="24"/>
          <w:lang w:val="en-AU"/>
        </w:rPr>
        <w:t>beginning teachers’</w:t>
      </w:r>
      <w:r w:rsidR="0038322B" w:rsidRPr="000B4511">
        <w:rPr>
          <w:rFonts w:ascii="Times New Roman" w:eastAsia="Times New Roman" w:hAnsi="Times New Roman" w:cs="Times New Roman"/>
          <w:color w:val="auto"/>
          <w:sz w:val="24"/>
          <w:szCs w:val="24"/>
          <w:lang w:val="en-AU"/>
        </w:rPr>
        <w:t xml:space="preserve"> non-academic </w:t>
      </w:r>
      <w:r w:rsidR="00027EAD" w:rsidRPr="000B4511">
        <w:rPr>
          <w:rFonts w:ascii="Times New Roman" w:eastAsia="Times New Roman" w:hAnsi="Times New Roman" w:cs="Times New Roman"/>
          <w:color w:val="auto"/>
          <w:sz w:val="24"/>
          <w:szCs w:val="24"/>
          <w:lang w:val="en-AU"/>
        </w:rPr>
        <w:t>attributes</w:t>
      </w:r>
      <w:r w:rsidR="003B1C75" w:rsidRPr="000B4511">
        <w:rPr>
          <w:rFonts w:ascii="Times New Roman" w:eastAsia="Times New Roman" w:hAnsi="Times New Roman" w:cs="Times New Roman"/>
          <w:color w:val="auto"/>
          <w:sz w:val="24"/>
          <w:szCs w:val="24"/>
          <w:lang w:val="en-AU"/>
        </w:rPr>
        <w:t>.</w:t>
      </w:r>
      <w:r w:rsidRPr="000B4511">
        <w:rPr>
          <w:rFonts w:ascii="Times New Roman" w:eastAsia="Times New Roman" w:hAnsi="Times New Roman" w:cs="Times New Roman"/>
          <w:color w:val="auto"/>
          <w:sz w:val="24"/>
          <w:szCs w:val="24"/>
          <w:lang w:val="en-AU"/>
        </w:rPr>
        <w:t xml:space="preserve"> </w:t>
      </w:r>
    </w:p>
    <w:p w14:paraId="45A41992" w14:textId="540174E3" w:rsidR="00B6370A" w:rsidRDefault="00B2183B" w:rsidP="00A07AC5">
      <w:pPr>
        <w:widowControl w:val="0"/>
        <w:autoSpaceDE w:val="0"/>
        <w:autoSpaceDN w:val="0"/>
        <w:adjustRightInd w:val="0"/>
        <w:spacing w:line="480" w:lineRule="auto"/>
        <w:ind w:firstLine="720"/>
        <w:contextualSpacing/>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 xml:space="preserve">As </w:t>
      </w:r>
      <w:r w:rsidR="00645DF2" w:rsidRPr="000B4511">
        <w:rPr>
          <w:rFonts w:ascii="Times New Roman" w:hAnsi="Times New Roman" w:cs="Times New Roman"/>
          <w:color w:val="auto"/>
          <w:sz w:val="24"/>
          <w:szCs w:val="24"/>
          <w:lang w:val="en-AU"/>
        </w:rPr>
        <w:t>seen in</w:t>
      </w:r>
      <w:r w:rsidRPr="000B4511">
        <w:rPr>
          <w:rFonts w:ascii="Times New Roman" w:hAnsi="Times New Roman" w:cs="Times New Roman"/>
          <w:color w:val="auto"/>
          <w:sz w:val="24"/>
          <w:szCs w:val="24"/>
          <w:lang w:val="en-AU"/>
        </w:rPr>
        <w:t xml:space="preserve"> </w:t>
      </w:r>
      <w:r w:rsidR="00A63A6D" w:rsidRPr="000B4511">
        <w:rPr>
          <w:rFonts w:ascii="Times New Roman" w:hAnsi="Times New Roman" w:cs="Times New Roman"/>
          <w:color w:val="auto"/>
          <w:sz w:val="24"/>
          <w:szCs w:val="24"/>
          <w:lang w:val="en-AU"/>
        </w:rPr>
        <w:t xml:space="preserve">Table </w:t>
      </w:r>
      <w:r w:rsidR="00D64539" w:rsidRPr="000B4511">
        <w:rPr>
          <w:rFonts w:ascii="Times New Roman" w:hAnsi="Times New Roman" w:cs="Times New Roman"/>
          <w:color w:val="auto"/>
          <w:sz w:val="24"/>
          <w:szCs w:val="24"/>
          <w:lang w:val="en-AU"/>
        </w:rPr>
        <w:t>1</w:t>
      </w:r>
      <w:r w:rsidRPr="000B4511">
        <w:rPr>
          <w:rFonts w:ascii="Times New Roman" w:hAnsi="Times New Roman" w:cs="Times New Roman"/>
          <w:color w:val="auto"/>
          <w:sz w:val="24"/>
          <w:szCs w:val="24"/>
          <w:lang w:val="en-AU"/>
        </w:rPr>
        <w:t xml:space="preserve">, </w:t>
      </w:r>
      <w:r w:rsidR="00D32755" w:rsidRPr="000B4511">
        <w:rPr>
          <w:rFonts w:ascii="Times New Roman" w:hAnsi="Times New Roman" w:cs="Times New Roman"/>
          <w:color w:val="auto"/>
          <w:sz w:val="24"/>
          <w:szCs w:val="24"/>
          <w:lang w:val="en-AU"/>
        </w:rPr>
        <w:t>non-academic</w:t>
      </w:r>
      <w:r w:rsidRPr="000B4511">
        <w:rPr>
          <w:rFonts w:ascii="Times New Roman" w:hAnsi="Times New Roman" w:cs="Times New Roman"/>
          <w:color w:val="auto"/>
          <w:sz w:val="24"/>
          <w:szCs w:val="24"/>
          <w:lang w:val="en-AU"/>
        </w:rPr>
        <w:t xml:space="preserve"> </w:t>
      </w:r>
      <w:r w:rsidR="00A94678" w:rsidRPr="000B4511">
        <w:rPr>
          <w:rFonts w:ascii="Times New Roman" w:hAnsi="Times New Roman" w:cs="Times New Roman"/>
          <w:color w:val="auto"/>
          <w:sz w:val="24"/>
          <w:szCs w:val="24"/>
          <w:lang w:val="en-AU"/>
        </w:rPr>
        <w:t>attributes</w:t>
      </w:r>
      <w:r w:rsidRPr="000B4511">
        <w:rPr>
          <w:rFonts w:ascii="Times New Roman" w:hAnsi="Times New Roman" w:cs="Times New Roman"/>
          <w:color w:val="auto"/>
          <w:sz w:val="24"/>
          <w:szCs w:val="24"/>
          <w:lang w:val="en-AU"/>
        </w:rPr>
        <w:t xml:space="preserve"> </w:t>
      </w:r>
      <w:r w:rsidR="00D32755" w:rsidRPr="000B4511">
        <w:rPr>
          <w:rFonts w:ascii="Times New Roman" w:hAnsi="Times New Roman" w:cs="Times New Roman"/>
          <w:color w:val="auto"/>
          <w:sz w:val="24"/>
          <w:szCs w:val="24"/>
          <w:lang w:val="en-AU"/>
        </w:rPr>
        <w:t xml:space="preserve">broadly </w:t>
      </w:r>
      <w:r w:rsidRPr="000B4511">
        <w:rPr>
          <w:rFonts w:ascii="Times New Roman" w:hAnsi="Times New Roman" w:cs="Times New Roman"/>
          <w:color w:val="auto"/>
          <w:sz w:val="24"/>
          <w:szCs w:val="24"/>
          <w:lang w:val="en-AU"/>
        </w:rPr>
        <w:t xml:space="preserve">align with </w:t>
      </w:r>
      <w:r w:rsidR="000C1960" w:rsidRPr="000B4511">
        <w:rPr>
          <w:rFonts w:ascii="Times New Roman" w:hAnsi="Times New Roman" w:cs="Times New Roman"/>
          <w:color w:val="auto"/>
          <w:sz w:val="24"/>
          <w:szCs w:val="24"/>
          <w:lang w:val="en-AU"/>
        </w:rPr>
        <w:t xml:space="preserve">the </w:t>
      </w:r>
      <w:r w:rsidRPr="000B4511">
        <w:rPr>
          <w:rFonts w:ascii="Times New Roman" w:hAnsi="Times New Roman" w:cs="Times New Roman"/>
          <w:color w:val="auto"/>
          <w:sz w:val="24"/>
          <w:szCs w:val="24"/>
          <w:lang w:val="en-AU"/>
        </w:rPr>
        <w:t>Australian Professional Standards for Teachers</w:t>
      </w:r>
      <w:r w:rsidR="001C48E7" w:rsidRPr="000B4511">
        <w:rPr>
          <w:rFonts w:ascii="Times New Roman" w:hAnsi="Times New Roman" w:cs="Times New Roman"/>
          <w:i/>
          <w:color w:val="auto"/>
          <w:sz w:val="24"/>
          <w:szCs w:val="24"/>
          <w:lang w:val="en-AU"/>
        </w:rPr>
        <w:t xml:space="preserve"> </w:t>
      </w:r>
      <w:r w:rsidR="001C48E7" w:rsidRPr="000B4511">
        <w:rPr>
          <w:rFonts w:ascii="Times New Roman" w:hAnsi="Times New Roman" w:cs="Times New Roman"/>
          <w:color w:val="000000" w:themeColor="text1"/>
          <w:sz w:val="24"/>
          <w:szCs w:val="24"/>
          <w:lang w:val="en-AU"/>
        </w:rPr>
        <w:t>(</w:t>
      </w:r>
      <w:r w:rsidR="0027202F" w:rsidRPr="000B4511">
        <w:rPr>
          <w:rFonts w:ascii="Times New Roman" w:hAnsi="Times New Roman" w:cs="Times New Roman"/>
          <w:color w:val="000000" w:themeColor="text1"/>
          <w:sz w:val="24"/>
          <w:szCs w:val="24"/>
          <w:lang w:val="en-AU"/>
        </w:rPr>
        <w:t>AITSL</w:t>
      </w:r>
      <w:r w:rsidR="001C48E7" w:rsidRPr="000B4511">
        <w:rPr>
          <w:rFonts w:ascii="Times New Roman" w:hAnsi="Times New Roman" w:cs="Times New Roman"/>
          <w:color w:val="000000" w:themeColor="text1"/>
          <w:sz w:val="24"/>
          <w:szCs w:val="24"/>
          <w:lang w:val="en-AU"/>
        </w:rPr>
        <w:t xml:space="preserve"> 2011)</w:t>
      </w:r>
      <w:r w:rsidRPr="000B4511">
        <w:rPr>
          <w:rFonts w:ascii="Times New Roman" w:hAnsi="Times New Roman" w:cs="Times New Roman"/>
          <w:color w:val="auto"/>
          <w:sz w:val="24"/>
          <w:szCs w:val="24"/>
          <w:lang w:val="en-AU"/>
        </w:rPr>
        <w:t xml:space="preserve">. </w:t>
      </w:r>
      <w:r w:rsidR="00F2592D">
        <w:rPr>
          <w:rFonts w:ascii="Times New Roman" w:hAnsi="Times New Roman" w:cs="Times New Roman"/>
          <w:color w:val="auto"/>
          <w:sz w:val="24"/>
          <w:szCs w:val="24"/>
          <w:lang w:val="en-AU"/>
        </w:rPr>
        <w:t>The standards help assess quality teach</w:t>
      </w:r>
      <w:r w:rsidR="00F2592D" w:rsidRPr="00B91481">
        <w:rPr>
          <w:rFonts w:ascii="Times New Roman" w:hAnsi="Times New Roman" w:cs="Times New Roman"/>
          <w:i/>
          <w:color w:val="auto"/>
          <w:sz w:val="24"/>
          <w:szCs w:val="24"/>
          <w:lang w:val="en-AU"/>
        </w:rPr>
        <w:t>ing</w:t>
      </w:r>
      <w:r w:rsidR="00F2592D">
        <w:rPr>
          <w:rFonts w:ascii="Times New Roman" w:hAnsi="Times New Roman" w:cs="Times New Roman"/>
          <w:color w:val="auto"/>
          <w:sz w:val="24"/>
          <w:szCs w:val="24"/>
          <w:lang w:val="en-AU"/>
        </w:rPr>
        <w:t xml:space="preserve"> in Australia, but more research is needed on the relationship </w:t>
      </w:r>
      <w:r w:rsidR="009F2AC7">
        <w:rPr>
          <w:rFonts w:ascii="Times New Roman" w:hAnsi="Times New Roman" w:cs="Times New Roman"/>
          <w:color w:val="auto"/>
          <w:sz w:val="24"/>
          <w:szCs w:val="24"/>
          <w:lang w:val="en-AU"/>
        </w:rPr>
        <w:t xml:space="preserve">with </w:t>
      </w:r>
      <w:r w:rsidR="00A07AC5">
        <w:rPr>
          <w:rFonts w:ascii="Times New Roman" w:hAnsi="Times New Roman" w:cs="Times New Roman"/>
          <w:color w:val="auto"/>
          <w:sz w:val="24"/>
          <w:szCs w:val="24"/>
          <w:lang w:val="en-AU"/>
        </w:rPr>
        <w:t xml:space="preserve">what are deemed to be </w:t>
      </w:r>
      <w:r w:rsidR="00A17A63">
        <w:rPr>
          <w:rFonts w:ascii="Times New Roman" w:hAnsi="Times New Roman" w:cs="Times New Roman"/>
          <w:color w:val="auto"/>
          <w:sz w:val="24"/>
          <w:szCs w:val="24"/>
          <w:lang w:val="en-AU"/>
        </w:rPr>
        <w:t>important teach</w:t>
      </w:r>
      <w:r w:rsidR="00A17A63" w:rsidRPr="00B91481">
        <w:rPr>
          <w:rFonts w:ascii="Times New Roman" w:hAnsi="Times New Roman" w:cs="Times New Roman"/>
          <w:i/>
          <w:color w:val="auto"/>
          <w:sz w:val="24"/>
          <w:szCs w:val="24"/>
          <w:lang w:val="en-AU"/>
        </w:rPr>
        <w:t xml:space="preserve">er </w:t>
      </w:r>
      <w:r w:rsidR="00A17A63">
        <w:rPr>
          <w:rFonts w:ascii="Times New Roman" w:hAnsi="Times New Roman" w:cs="Times New Roman"/>
          <w:color w:val="auto"/>
          <w:sz w:val="24"/>
          <w:szCs w:val="24"/>
          <w:lang w:val="en-AU"/>
        </w:rPr>
        <w:t>attributes</w:t>
      </w:r>
      <w:r w:rsidR="00C25171">
        <w:rPr>
          <w:rFonts w:ascii="Times New Roman" w:hAnsi="Times New Roman" w:cs="Times New Roman"/>
          <w:color w:val="auto"/>
          <w:sz w:val="24"/>
          <w:szCs w:val="24"/>
          <w:lang w:val="en-AU"/>
        </w:rPr>
        <w:t xml:space="preserve"> – particularly in diverse settings</w:t>
      </w:r>
      <w:r w:rsidR="00A17A63">
        <w:rPr>
          <w:rFonts w:ascii="Times New Roman" w:hAnsi="Times New Roman" w:cs="Times New Roman"/>
          <w:color w:val="auto"/>
          <w:sz w:val="24"/>
          <w:szCs w:val="24"/>
          <w:lang w:val="en-AU"/>
        </w:rPr>
        <w:t xml:space="preserve">. </w:t>
      </w:r>
      <w:r w:rsidR="00601BA5" w:rsidRPr="000B4511">
        <w:rPr>
          <w:rFonts w:ascii="Times New Roman" w:hAnsi="Times New Roman" w:cs="Times New Roman"/>
          <w:color w:val="auto"/>
          <w:sz w:val="24"/>
          <w:szCs w:val="24"/>
          <w:lang w:val="en-AU"/>
        </w:rPr>
        <w:t xml:space="preserve">Expert teachers in NSW confirmed that the three </w:t>
      </w:r>
      <w:r w:rsidR="00FA5E55" w:rsidRPr="000B4511">
        <w:rPr>
          <w:rFonts w:ascii="Times New Roman" w:hAnsi="Times New Roman" w:cs="Times New Roman"/>
          <w:color w:val="auto"/>
          <w:sz w:val="24"/>
          <w:szCs w:val="24"/>
          <w:lang w:val="en-AU"/>
        </w:rPr>
        <w:t xml:space="preserve">clusters of </w:t>
      </w:r>
      <w:r w:rsidR="00A94678" w:rsidRPr="000B4511">
        <w:rPr>
          <w:rFonts w:ascii="Times New Roman" w:hAnsi="Times New Roman" w:cs="Times New Roman"/>
          <w:color w:val="auto"/>
          <w:sz w:val="24"/>
          <w:szCs w:val="24"/>
          <w:lang w:val="en-AU"/>
        </w:rPr>
        <w:t>attributes</w:t>
      </w:r>
      <w:r w:rsidR="00601BA5" w:rsidRPr="000B4511">
        <w:rPr>
          <w:rFonts w:ascii="Times New Roman" w:hAnsi="Times New Roman" w:cs="Times New Roman"/>
          <w:color w:val="auto"/>
          <w:sz w:val="24"/>
          <w:szCs w:val="24"/>
          <w:lang w:val="en-AU"/>
        </w:rPr>
        <w:t xml:space="preserve"> deemed necessary for</w:t>
      </w:r>
      <w:r w:rsidR="00A17A63">
        <w:rPr>
          <w:rFonts w:ascii="Times New Roman" w:hAnsi="Times New Roman" w:cs="Times New Roman"/>
          <w:color w:val="auto"/>
          <w:sz w:val="24"/>
          <w:szCs w:val="24"/>
          <w:lang w:val="en-AU"/>
        </w:rPr>
        <w:t xml:space="preserve"> </w:t>
      </w:r>
      <w:r w:rsidR="00601BA5" w:rsidRPr="000B4511">
        <w:rPr>
          <w:rFonts w:ascii="Times New Roman" w:hAnsi="Times New Roman" w:cs="Times New Roman"/>
          <w:color w:val="auto"/>
          <w:sz w:val="24"/>
          <w:szCs w:val="24"/>
          <w:lang w:val="en-AU"/>
        </w:rPr>
        <w:t>teach</w:t>
      </w:r>
      <w:r w:rsidR="00A17A63">
        <w:rPr>
          <w:rFonts w:ascii="Times New Roman" w:hAnsi="Times New Roman" w:cs="Times New Roman"/>
          <w:color w:val="auto"/>
          <w:sz w:val="24"/>
          <w:szCs w:val="24"/>
          <w:lang w:val="en-AU"/>
        </w:rPr>
        <w:t>er</w:t>
      </w:r>
      <w:r w:rsidR="00221E3B">
        <w:rPr>
          <w:rFonts w:ascii="Times New Roman" w:hAnsi="Times New Roman" w:cs="Times New Roman"/>
          <w:color w:val="auto"/>
          <w:sz w:val="24"/>
          <w:szCs w:val="24"/>
          <w:lang w:val="en-AU"/>
        </w:rPr>
        <w:t>s</w:t>
      </w:r>
      <w:r w:rsidR="00601BA5" w:rsidRPr="000B4511">
        <w:rPr>
          <w:rFonts w:ascii="Times New Roman" w:hAnsi="Times New Roman" w:cs="Times New Roman"/>
          <w:color w:val="auto"/>
          <w:sz w:val="24"/>
          <w:szCs w:val="24"/>
          <w:lang w:val="en-AU"/>
        </w:rPr>
        <w:t xml:space="preserve"> in the UK were relevant for local settings</w:t>
      </w:r>
      <w:r w:rsidR="00645DF2" w:rsidRPr="000B4511">
        <w:rPr>
          <w:rFonts w:ascii="Times New Roman" w:hAnsi="Times New Roman" w:cs="Times New Roman"/>
          <w:color w:val="auto"/>
          <w:sz w:val="24"/>
          <w:szCs w:val="24"/>
          <w:lang w:val="en-AU"/>
        </w:rPr>
        <w:t xml:space="preserve">, although adaptation of content was necessary to reflect the </w:t>
      </w:r>
      <w:r w:rsidR="00645DF2" w:rsidRPr="000B4511">
        <w:rPr>
          <w:rFonts w:ascii="Times New Roman" w:hAnsi="Times New Roman" w:cs="Times New Roman"/>
          <w:color w:val="auto"/>
          <w:sz w:val="24"/>
          <w:szCs w:val="24"/>
          <w:lang w:val="en-AU"/>
        </w:rPr>
        <w:lastRenderedPageBreak/>
        <w:t>Australian context</w:t>
      </w:r>
      <w:r w:rsidR="00601BA5" w:rsidRPr="000B4511">
        <w:rPr>
          <w:rFonts w:ascii="Times New Roman" w:hAnsi="Times New Roman" w:cs="Times New Roman"/>
          <w:color w:val="auto"/>
          <w:sz w:val="24"/>
          <w:szCs w:val="24"/>
          <w:lang w:val="en-AU"/>
        </w:rPr>
        <w:t xml:space="preserve">. In addition, </w:t>
      </w:r>
      <w:r w:rsidR="00645DF2" w:rsidRPr="000B4511">
        <w:rPr>
          <w:rFonts w:ascii="Times New Roman" w:hAnsi="Times New Roman" w:cs="Times New Roman"/>
          <w:color w:val="auto"/>
          <w:sz w:val="24"/>
          <w:szCs w:val="24"/>
          <w:lang w:val="en-AU"/>
        </w:rPr>
        <w:t>teachers provided support and content for a</w:t>
      </w:r>
      <w:r w:rsidR="00EF5500" w:rsidRPr="000B4511">
        <w:rPr>
          <w:rFonts w:ascii="Times New Roman" w:hAnsi="Times New Roman" w:cs="Times New Roman"/>
          <w:color w:val="auto"/>
          <w:sz w:val="24"/>
          <w:szCs w:val="24"/>
          <w:lang w:val="en-AU"/>
        </w:rPr>
        <w:t xml:space="preserve"> </w:t>
      </w:r>
      <w:r w:rsidR="00601BA5" w:rsidRPr="000B4511">
        <w:rPr>
          <w:rFonts w:ascii="Times New Roman" w:hAnsi="Times New Roman" w:cs="Times New Roman"/>
          <w:color w:val="auto"/>
          <w:sz w:val="24"/>
          <w:szCs w:val="24"/>
          <w:lang w:val="en-AU"/>
        </w:rPr>
        <w:t xml:space="preserve">fourth </w:t>
      </w:r>
      <w:r w:rsidR="001C48E7" w:rsidRPr="000B4511">
        <w:rPr>
          <w:rFonts w:ascii="Times New Roman" w:hAnsi="Times New Roman" w:cs="Times New Roman"/>
          <w:color w:val="auto"/>
          <w:sz w:val="24"/>
          <w:szCs w:val="24"/>
          <w:lang w:val="en-AU"/>
        </w:rPr>
        <w:t xml:space="preserve">target </w:t>
      </w:r>
      <w:r w:rsidR="003F6C04" w:rsidRPr="000B4511">
        <w:rPr>
          <w:rFonts w:ascii="Times New Roman" w:hAnsi="Times New Roman" w:cs="Times New Roman"/>
          <w:color w:val="auto"/>
          <w:sz w:val="24"/>
          <w:szCs w:val="24"/>
          <w:lang w:val="en-AU"/>
        </w:rPr>
        <w:t>cluster</w:t>
      </w:r>
      <w:r w:rsidR="00FA5E55" w:rsidRPr="000B4511">
        <w:rPr>
          <w:rFonts w:ascii="Times New Roman" w:hAnsi="Times New Roman" w:cs="Times New Roman"/>
          <w:color w:val="auto"/>
          <w:sz w:val="24"/>
          <w:szCs w:val="24"/>
          <w:lang w:val="en-AU"/>
        </w:rPr>
        <w:t>—</w:t>
      </w:r>
      <w:r w:rsidR="00EF5500" w:rsidRPr="000B4511">
        <w:rPr>
          <w:rFonts w:ascii="Times New Roman" w:hAnsi="Times New Roman" w:cs="Times New Roman"/>
          <w:color w:val="auto"/>
          <w:sz w:val="24"/>
          <w:szCs w:val="24"/>
          <w:lang w:val="en-AU"/>
        </w:rPr>
        <w:t xml:space="preserve">Culture and </w:t>
      </w:r>
      <w:r w:rsidR="008229CF" w:rsidRPr="000B4511">
        <w:rPr>
          <w:rFonts w:ascii="Times New Roman" w:hAnsi="Times New Roman" w:cs="Times New Roman"/>
          <w:color w:val="auto"/>
          <w:sz w:val="24"/>
          <w:szCs w:val="24"/>
          <w:lang w:val="en-AU"/>
        </w:rPr>
        <w:t>Context</w:t>
      </w:r>
      <w:r w:rsidR="00FA5E55" w:rsidRPr="000B4511">
        <w:rPr>
          <w:rFonts w:ascii="Times New Roman" w:hAnsi="Times New Roman" w:cs="Times New Roman"/>
          <w:color w:val="auto"/>
          <w:sz w:val="24"/>
          <w:szCs w:val="24"/>
          <w:lang w:val="en-AU"/>
        </w:rPr>
        <w:t>—</w:t>
      </w:r>
      <w:r w:rsidR="00221E3B">
        <w:rPr>
          <w:rFonts w:ascii="Times New Roman" w:hAnsi="Times New Roman" w:cs="Times New Roman"/>
          <w:color w:val="auto"/>
          <w:sz w:val="24"/>
          <w:szCs w:val="24"/>
          <w:lang w:val="en-AU"/>
        </w:rPr>
        <w:t>that represented</w:t>
      </w:r>
      <w:r w:rsidR="00FA5E55" w:rsidRPr="000B4511">
        <w:rPr>
          <w:rFonts w:ascii="Times New Roman" w:hAnsi="Times New Roman" w:cs="Times New Roman"/>
          <w:color w:val="auto"/>
          <w:sz w:val="24"/>
          <w:szCs w:val="24"/>
          <w:lang w:val="en-AU"/>
        </w:rPr>
        <w:t xml:space="preserve"> professional challenges in </w:t>
      </w:r>
      <w:r w:rsidR="00645DF2" w:rsidRPr="000B4511">
        <w:rPr>
          <w:rFonts w:ascii="Times New Roman" w:hAnsi="Times New Roman" w:cs="Times New Roman"/>
          <w:color w:val="auto"/>
          <w:sz w:val="24"/>
          <w:szCs w:val="24"/>
          <w:lang w:val="en-AU"/>
        </w:rPr>
        <w:t xml:space="preserve">rural and remote settings. </w:t>
      </w:r>
      <w:r w:rsidR="00B6370A">
        <w:rPr>
          <w:rFonts w:ascii="Times New Roman" w:hAnsi="Times New Roman" w:cs="Times New Roman"/>
          <w:color w:val="auto"/>
          <w:sz w:val="24"/>
          <w:szCs w:val="24"/>
          <w:lang w:val="en-AU"/>
        </w:rPr>
        <w:t xml:space="preserve">In seeking to define attributes specific to rural and remote suitability, Culture and Context </w:t>
      </w:r>
      <w:r w:rsidR="00CD05E2">
        <w:rPr>
          <w:rFonts w:ascii="Times New Roman" w:hAnsi="Times New Roman" w:cs="Times New Roman"/>
          <w:color w:val="auto"/>
          <w:sz w:val="24"/>
          <w:szCs w:val="24"/>
          <w:lang w:val="en-AU"/>
        </w:rPr>
        <w:t xml:space="preserve">highlighted the importance of </w:t>
      </w:r>
      <w:r w:rsidR="00CA0CC1">
        <w:rPr>
          <w:rFonts w:ascii="Times New Roman" w:hAnsi="Times New Roman" w:cs="Times New Roman"/>
          <w:color w:val="auto"/>
          <w:sz w:val="24"/>
          <w:szCs w:val="24"/>
          <w:lang w:val="en-AU"/>
        </w:rPr>
        <w:t xml:space="preserve">teacher </w:t>
      </w:r>
      <w:r w:rsidR="00CD05E2">
        <w:rPr>
          <w:rFonts w:ascii="Times New Roman" w:hAnsi="Times New Roman" w:cs="Times New Roman"/>
          <w:color w:val="auto"/>
          <w:sz w:val="24"/>
          <w:szCs w:val="24"/>
          <w:lang w:val="en-AU"/>
        </w:rPr>
        <w:t>adapta</w:t>
      </w:r>
      <w:r w:rsidR="003A3A32">
        <w:rPr>
          <w:rFonts w:ascii="Times New Roman" w:hAnsi="Times New Roman" w:cs="Times New Roman"/>
          <w:color w:val="auto"/>
          <w:sz w:val="24"/>
          <w:szCs w:val="24"/>
          <w:lang w:val="en-AU"/>
        </w:rPr>
        <w:t xml:space="preserve">bility and cultural competence. Adaptability and cultural competence is also important </w:t>
      </w:r>
      <w:r w:rsidR="00CA0CC1">
        <w:rPr>
          <w:rFonts w:ascii="Times New Roman" w:hAnsi="Times New Roman" w:cs="Times New Roman"/>
          <w:color w:val="auto"/>
          <w:sz w:val="24"/>
          <w:szCs w:val="24"/>
          <w:lang w:val="en-AU"/>
        </w:rPr>
        <w:t xml:space="preserve">as a teacher in culturally diverse </w:t>
      </w:r>
      <w:r w:rsidR="003A3A32">
        <w:rPr>
          <w:rFonts w:ascii="Times New Roman" w:hAnsi="Times New Roman" w:cs="Times New Roman"/>
          <w:color w:val="auto"/>
          <w:sz w:val="24"/>
          <w:szCs w:val="24"/>
          <w:lang w:val="en-AU"/>
        </w:rPr>
        <w:t xml:space="preserve">city schools, however our experts </w:t>
      </w:r>
      <w:r w:rsidR="00CA0CC1">
        <w:rPr>
          <w:rFonts w:ascii="Times New Roman" w:hAnsi="Times New Roman" w:cs="Times New Roman"/>
          <w:color w:val="auto"/>
          <w:sz w:val="24"/>
          <w:szCs w:val="24"/>
          <w:lang w:val="en-AU"/>
        </w:rPr>
        <w:t xml:space="preserve">expressed the need for a specific focus on the cultural knowledge and practices of Indigenous Australians when considering suitability for teaching in rural or remote settings.  </w:t>
      </w:r>
      <w:r w:rsidR="003A3A32">
        <w:rPr>
          <w:rFonts w:ascii="Times New Roman" w:hAnsi="Times New Roman" w:cs="Times New Roman"/>
          <w:color w:val="auto"/>
          <w:sz w:val="24"/>
          <w:szCs w:val="24"/>
          <w:lang w:val="en-AU"/>
        </w:rPr>
        <w:t xml:space="preserve"> </w:t>
      </w:r>
    </w:p>
    <w:p w14:paraId="5A42485B" w14:textId="167221F3" w:rsidR="00E971B4" w:rsidRPr="00B91481" w:rsidRDefault="00FA4CB6" w:rsidP="00A07AC5">
      <w:pPr>
        <w:widowControl w:val="0"/>
        <w:autoSpaceDE w:val="0"/>
        <w:autoSpaceDN w:val="0"/>
        <w:adjustRightInd w:val="0"/>
        <w:spacing w:line="480" w:lineRule="auto"/>
        <w:ind w:firstLine="720"/>
        <w:contextualSpacing/>
        <w:rPr>
          <w:rFonts w:ascii="Times New Roman" w:eastAsiaTheme="minorHAnsi" w:hAnsi="Times New Roman" w:cs="Times New Roman"/>
          <w:color w:val="auto"/>
          <w:sz w:val="24"/>
          <w:szCs w:val="24"/>
          <w:lang w:val="en-AU"/>
        </w:rPr>
      </w:pPr>
      <w:r>
        <w:rPr>
          <w:rFonts w:ascii="Times New Roman" w:hAnsi="Times New Roman" w:cs="Times New Roman"/>
          <w:color w:val="auto"/>
          <w:sz w:val="24"/>
          <w:szCs w:val="24"/>
          <w:lang w:val="en-AU"/>
        </w:rPr>
        <w:t xml:space="preserve">What began as an </w:t>
      </w:r>
      <w:r w:rsidR="0099189E">
        <w:rPr>
          <w:rFonts w:ascii="Times New Roman" w:hAnsi="Times New Roman" w:cs="Times New Roman"/>
          <w:color w:val="auto"/>
          <w:sz w:val="24"/>
          <w:szCs w:val="24"/>
          <w:lang w:val="en-AU"/>
        </w:rPr>
        <w:t>exploration</w:t>
      </w:r>
      <w:r>
        <w:rPr>
          <w:rFonts w:ascii="Times New Roman" w:hAnsi="Times New Roman" w:cs="Times New Roman"/>
          <w:color w:val="auto"/>
          <w:sz w:val="24"/>
          <w:szCs w:val="24"/>
          <w:lang w:val="en-AU"/>
        </w:rPr>
        <w:t xml:space="preserve"> of </w:t>
      </w:r>
      <w:r w:rsidR="0099189E">
        <w:rPr>
          <w:rFonts w:ascii="Times New Roman" w:hAnsi="Times New Roman" w:cs="Times New Roman"/>
          <w:color w:val="auto"/>
          <w:sz w:val="24"/>
          <w:szCs w:val="24"/>
          <w:lang w:val="en-AU"/>
        </w:rPr>
        <w:t xml:space="preserve">‘rural and remote </w:t>
      </w:r>
      <w:r>
        <w:rPr>
          <w:rFonts w:ascii="Times New Roman" w:hAnsi="Times New Roman" w:cs="Times New Roman"/>
          <w:color w:val="auto"/>
          <w:sz w:val="24"/>
          <w:szCs w:val="24"/>
          <w:lang w:val="en-AU"/>
        </w:rPr>
        <w:t xml:space="preserve">teaching </w:t>
      </w:r>
      <w:r w:rsidR="0099189E">
        <w:rPr>
          <w:rFonts w:ascii="Times New Roman" w:hAnsi="Times New Roman" w:cs="Times New Roman"/>
          <w:color w:val="auto"/>
          <w:sz w:val="24"/>
          <w:szCs w:val="24"/>
          <w:lang w:val="en-AU"/>
        </w:rPr>
        <w:t>suitability’</w:t>
      </w:r>
      <w:r>
        <w:rPr>
          <w:rFonts w:ascii="Times New Roman" w:hAnsi="Times New Roman" w:cs="Times New Roman"/>
          <w:color w:val="auto"/>
          <w:sz w:val="24"/>
          <w:szCs w:val="24"/>
          <w:lang w:val="en-AU"/>
        </w:rPr>
        <w:t xml:space="preserve"> resulted </w:t>
      </w:r>
      <w:r w:rsidR="003F3942">
        <w:rPr>
          <w:rFonts w:ascii="Times New Roman" w:hAnsi="Times New Roman" w:cs="Times New Roman"/>
          <w:color w:val="auto"/>
          <w:sz w:val="24"/>
          <w:szCs w:val="24"/>
          <w:lang w:val="en-AU"/>
        </w:rPr>
        <w:t>with both a context (i.e., possible isolation-related challenges) and a</w:t>
      </w:r>
      <w:r>
        <w:rPr>
          <w:rFonts w:ascii="Times New Roman" w:hAnsi="Times New Roman" w:cs="Times New Roman"/>
          <w:color w:val="auto"/>
          <w:sz w:val="24"/>
          <w:szCs w:val="24"/>
          <w:lang w:val="en-AU"/>
        </w:rPr>
        <w:t xml:space="preserve"> cultural focus</w:t>
      </w:r>
      <w:r w:rsidR="003F3942">
        <w:rPr>
          <w:rFonts w:ascii="Times New Roman" w:hAnsi="Times New Roman" w:cs="Times New Roman"/>
          <w:color w:val="auto"/>
          <w:sz w:val="24"/>
          <w:szCs w:val="24"/>
          <w:lang w:val="en-AU"/>
        </w:rPr>
        <w:t xml:space="preserve"> (i.e., cultural competence specific to communities with Indigenous Australians)</w:t>
      </w:r>
      <w:r>
        <w:rPr>
          <w:rFonts w:ascii="Times New Roman" w:hAnsi="Times New Roman" w:cs="Times New Roman"/>
          <w:color w:val="auto"/>
          <w:sz w:val="24"/>
          <w:szCs w:val="24"/>
          <w:lang w:val="en-AU"/>
        </w:rPr>
        <w:t xml:space="preserve">. </w:t>
      </w:r>
      <w:r w:rsidR="008F3F14">
        <w:rPr>
          <w:rFonts w:ascii="Times New Roman" w:hAnsi="Times New Roman" w:cs="Times New Roman"/>
          <w:color w:val="auto"/>
          <w:sz w:val="24"/>
          <w:szCs w:val="24"/>
          <w:lang w:val="en-AU"/>
        </w:rPr>
        <w:t>Therefore</w:t>
      </w:r>
      <w:r w:rsidR="00332C7D">
        <w:rPr>
          <w:rFonts w:ascii="Times New Roman" w:hAnsi="Times New Roman" w:cs="Times New Roman"/>
          <w:color w:val="auto"/>
          <w:sz w:val="24"/>
          <w:szCs w:val="24"/>
          <w:lang w:val="en-AU"/>
        </w:rPr>
        <w:t xml:space="preserve">, </w:t>
      </w:r>
      <w:r w:rsidR="00136C10">
        <w:rPr>
          <w:rFonts w:ascii="Times New Roman" w:hAnsi="Times New Roman" w:cs="Times New Roman"/>
          <w:color w:val="auto"/>
          <w:sz w:val="24"/>
          <w:szCs w:val="24"/>
          <w:lang w:val="en-AU"/>
        </w:rPr>
        <w:t>future research will benefit from inviting</w:t>
      </w:r>
      <w:r w:rsidR="00332C7D">
        <w:rPr>
          <w:rFonts w:ascii="Times New Roman" w:hAnsi="Times New Roman" w:cs="Times New Roman"/>
          <w:color w:val="auto"/>
          <w:sz w:val="24"/>
          <w:szCs w:val="24"/>
          <w:lang w:val="en-AU"/>
        </w:rPr>
        <w:t xml:space="preserve"> community members </w:t>
      </w:r>
      <w:r w:rsidR="00136C10">
        <w:rPr>
          <w:rFonts w:ascii="Times New Roman" w:hAnsi="Times New Roman" w:cs="Times New Roman"/>
          <w:color w:val="auto"/>
          <w:sz w:val="24"/>
          <w:szCs w:val="24"/>
          <w:lang w:val="en-AU"/>
        </w:rPr>
        <w:t>to contribute to</w:t>
      </w:r>
      <w:r w:rsidR="00332C7D">
        <w:rPr>
          <w:rFonts w:ascii="Times New Roman" w:hAnsi="Times New Roman" w:cs="Times New Roman"/>
          <w:color w:val="auto"/>
          <w:sz w:val="24"/>
          <w:szCs w:val="24"/>
          <w:lang w:val="en-AU"/>
        </w:rPr>
        <w:t xml:space="preserve"> </w:t>
      </w:r>
      <w:r w:rsidR="00136C10">
        <w:rPr>
          <w:rFonts w:ascii="Times New Roman" w:hAnsi="Times New Roman" w:cs="Times New Roman"/>
          <w:color w:val="auto"/>
          <w:sz w:val="24"/>
          <w:szCs w:val="24"/>
          <w:lang w:val="en-AU"/>
        </w:rPr>
        <w:t xml:space="preserve">the development of </w:t>
      </w:r>
      <w:r w:rsidR="00332C7D">
        <w:rPr>
          <w:rFonts w:ascii="Times New Roman" w:hAnsi="Times New Roman" w:cs="Times New Roman"/>
          <w:color w:val="auto"/>
          <w:sz w:val="24"/>
          <w:szCs w:val="24"/>
          <w:lang w:val="en-AU"/>
        </w:rPr>
        <w:t>SJT</w:t>
      </w:r>
      <w:r w:rsidR="00136C10">
        <w:rPr>
          <w:rFonts w:ascii="Times New Roman" w:hAnsi="Times New Roman" w:cs="Times New Roman"/>
          <w:color w:val="auto"/>
          <w:sz w:val="24"/>
          <w:szCs w:val="24"/>
          <w:lang w:val="en-AU"/>
        </w:rPr>
        <w:t>s</w:t>
      </w:r>
      <w:r w:rsidR="00F62D73">
        <w:rPr>
          <w:rFonts w:ascii="Times New Roman" w:hAnsi="Times New Roman" w:cs="Times New Roman"/>
          <w:color w:val="auto"/>
          <w:sz w:val="24"/>
          <w:szCs w:val="24"/>
          <w:lang w:val="en-AU"/>
        </w:rPr>
        <w:t>. This step in our development is crucial since</w:t>
      </w:r>
      <w:r w:rsidR="00332C7D">
        <w:rPr>
          <w:rFonts w:ascii="Times New Roman" w:hAnsi="Times New Roman" w:cs="Times New Roman"/>
          <w:color w:val="auto"/>
          <w:sz w:val="24"/>
          <w:szCs w:val="24"/>
          <w:lang w:val="en-AU"/>
        </w:rPr>
        <w:t xml:space="preserve"> perceptions of </w:t>
      </w:r>
      <w:r w:rsidR="00AF6435">
        <w:rPr>
          <w:rFonts w:ascii="Times New Roman" w:hAnsi="Times New Roman" w:cs="Times New Roman"/>
          <w:color w:val="auto"/>
          <w:sz w:val="24"/>
          <w:szCs w:val="24"/>
          <w:lang w:val="en-AU"/>
        </w:rPr>
        <w:t>qu</w:t>
      </w:r>
      <w:r w:rsidR="00136C10">
        <w:rPr>
          <w:rFonts w:ascii="Times New Roman" w:hAnsi="Times New Roman" w:cs="Times New Roman"/>
          <w:color w:val="auto"/>
          <w:sz w:val="24"/>
          <w:szCs w:val="24"/>
          <w:lang w:val="en-AU"/>
        </w:rPr>
        <w:t xml:space="preserve">ality teacher attributes can not only vary across </w:t>
      </w:r>
      <w:r w:rsidR="00136C10" w:rsidRPr="00136C10">
        <w:rPr>
          <w:rFonts w:ascii="Times New Roman" w:hAnsi="Times New Roman" w:cs="Times New Roman"/>
          <w:color w:val="auto"/>
          <w:sz w:val="24"/>
          <w:szCs w:val="24"/>
          <w:lang w:val="en-AU"/>
        </w:rPr>
        <w:t xml:space="preserve">countries </w:t>
      </w:r>
      <w:r w:rsidR="00136C10" w:rsidRPr="00136C10">
        <w:rPr>
          <w:rFonts w:ascii="Times New Roman" w:hAnsi="Times New Roman" w:cs="Times New Roman"/>
          <w:sz w:val="24"/>
          <w:szCs w:val="24"/>
        </w:rPr>
        <w:t xml:space="preserve">(Meng </w:t>
      </w:r>
      <w:r w:rsidR="00EF2782">
        <w:rPr>
          <w:rFonts w:ascii="Times New Roman" w:hAnsi="Times New Roman" w:cs="Times New Roman"/>
          <w:color w:val="auto"/>
          <w:sz w:val="24"/>
          <w:szCs w:val="24"/>
          <w:lang w:val="en-AU"/>
        </w:rPr>
        <w:t>and</w:t>
      </w:r>
      <w:r w:rsidR="00136C10" w:rsidRPr="00136C10">
        <w:rPr>
          <w:rFonts w:ascii="Times New Roman" w:hAnsi="Times New Roman" w:cs="Times New Roman"/>
          <w:sz w:val="24"/>
          <w:szCs w:val="24"/>
        </w:rPr>
        <w:t xml:space="preserve"> Muñoz 2016)</w:t>
      </w:r>
      <w:r w:rsidR="00136C10" w:rsidRPr="00136C10">
        <w:rPr>
          <w:rFonts w:ascii="Times New Roman" w:hAnsi="Times New Roman" w:cs="Times New Roman"/>
          <w:color w:val="auto"/>
          <w:sz w:val="24"/>
          <w:szCs w:val="24"/>
          <w:lang w:val="en-AU"/>
        </w:rPr>
        <w:t>, but between cultural populations</w:t>
      </w:r>
      <w:r w:rsidR="005D7D14">
        <w:rPr>
          <w:rFonts w:ascii="Times New Roman" w:hAnsi="Times New Roman" w:cs="Times New Roman"/>
          <w:color w:val="auto"/>
          <w:sz w:val="24"/>
          <w:szCs w:val="24"/>
          <w:lang w:val="en-AU"/>
        </w:rPr>
        <w:t xml:space="preserve"> and among rural communities </w:t>
      </w:r>
      <w:r w:rsidR="00136C10" w:rsidRPr="00136C10">
        <w:rPr>
          <w:rFonts w:ascii="Times New Roman" w:hAnsi="Times New Roman" w:cs="Times New Roman"/>
          <w:color w:val="auto"/>
          <w:sz w:val="24"/>
          <w:szCs w:val="24"/>
          <w:lang w:val="en-AU"/>
        </w:rPr>
        <w:t xml:space="preserve">within </w:t>
      </w:r>
      <w:r w:rsidR="00631EC9">
        <w:rPr>
          <w:rFonts w:ascii="Times New Roman" w:hAnsi="Times New Roman" w:cs="Times New Roman"/>
          <w:color w:val="auto"/>
          <w:sz w:val="24"/>
          <w:szCs w:val="24"/>
          <w:lang w:val="en-AU"/>
        </w:rPr>
        <w:t>NSW</w:t>
      </w:r>
      <w:r w:rsidR="00136C10" w:rsidRPr="00136C10">
        <w:rPr>
          <w:rFonts w:ascii="Times New Roman" w:hAnsi="Times New Roman" w:cs="Times New Roman"/>
          <w:color w:val="auto"/>
          <w:sz w:val="24"/>
          <w:szCs w:val="24"/>
          <w:lang w:val="en-AU"/>
        </w:rPr>
        <w:t>.</w:t>
      </w:r>
      <w:r w:rsidR="00413DFD">
        <w:rPr>
          <w:rFonts w:ascii="Times New Roman" w:hAnsi="Times New Roman" w:cs="Times New Roman"/>
          <w:color w:val="auto"/>
          <w:sz w:val="24"/>
          <w:szCs w:val="24"/>
          <w:lang w:val="en-AU"/>
        </w:rPr>
        <w:t xml:space="preserve"> As such, our results provide an example of</w:t>
      </w:r>
      <w:r w:rsidR="00402FAA">
        <w:rPr>
          <w:rFonts w:ascii="Times New Roman" w:hAnsi="Times New Roman" w:cs="Times New Roman"/>
          <w:color w:val="auto"/>
          <w:sz w:val="24"/>
          <w:szCs w:val="24"/>
          <w:lang w:val="en-AU"/>
        </w:rPr>
        <w:t xml:space="preserve"> </w:t>
      </w:r>
      <w:r w:rsidR="00D975B1">
        <w:rPr>
          <w:rFonts w:ascii="Times New Roman" w:hAnsi="Times New Roman" w:cs="Times New Roman"/>
          <w:color w:val="auto"/>
          <w:sz w:val="24"/>
          <w:szCs w:val="24"/>
          <w:lang w:val="en-AU"/>
        </w:rPr>
        <w:t xml:space="preserve">the need for </w:t>
      </w:r>
      <w:r w:rsidR="00402FAA">
        <w:rPr>
          <w:rFonts w:ascii="Times New Roman" w:hAnsi="Times New Roman" w:cs="Times New Roman"/>
          <w:color w:val="auto"/>
          <w:sz w:val="24"/>
          <w:szCs w:val="24"/>
          <w:lang w:val="en-AU"/>
        </w:rPr>
        <w:t>constructing SJTs that acknowledge and celebrate the complex intersection of</w:t>
      </w:r>
      <w:r w:rsidR="00413DFD">
        <w:rPr>
          <w:rFonts w:ascii="Times New Roman" w:hAnsi="Times New Roman" w:cs="Times New Roman"/>
          <w:color w:val="auto"/>
          <w:sz w:val="24"/>
          <w:szCs w:val="24"/>
          <w:lang w:val="en-AU"/>
        </w:rPr>
        <w:t xml:space="preserve"> “rurality </w:t>
      </w:r>
      <w:r w:rsidR="00402FAA">
        <w:rPr>
          <w:rFonts w:ascii="Times New Roman" w:hAnsi="Times New Roman" w:cs="Times New Roman"/>
          <w:color w:val="auto"/>
          <w:sz w:val="24"/>
          <w:szCs w:val="24"/>
          <w:lang w:val="en-AU"/>
        </w:rPr>
        <w:t xml:space="preserve">in both </w:t>
      </w:r>
      <w:r w:rsidR="00402FAA" w:rsidRPr="00B91481">
        <w:rPr>
          <w:rFonts w:ascii="Times New Roman" w:hAnsi="Times New Roman" w:cs="Times New Roman"/>
          <w:i/>
          <w:color w:val="auto"/>
          <w:sz w:val="24"/>
          <w:szCs w:val="24"/>
          <w:lang w:val="en-AU"/>
        </w:rPr>
        <w:t>geographic</w:t>
      </w:r>
      <w:r w:rsidR="00402FAA">
        <w:rPr>
          <w:rFonts w:ascii="Times New Roman" w:hAnsi="Times New Roman" w:cs="Times New Roman"/>
          <w:color w:val="auto"/>
          <w:sz w:val="24"/>
          <w:szCs w:val="24"/>
          <w:lang w:val="en-AU"/>
        </w:rPr>
        <w:t xml:space="preserve"> and </w:t>
      </w:r>
      <w:r w:rsidR="00402FAA" w:rsidRPr="00B91481">
        <w:rPr>
          <w:rFonts w:ascii="Times New Roman" w:hAnsi="Times New Roman" w:cs="Times New Roman"/>
          <w:i/>
          <w:color w:val="auto"/>
          <w:sz w:val="24"/>
          <w:szCs w:val="24"/>
          <w:lang w:val="en-AU"/>
        </w:rPr>
        <w:t>cultural</w:t>
      </w:r>
      <w:r w:rsidR="00402FAA">
        <w:rPr>
          <w:rFonts w:ascii="Times New Roman" w:hAnsi="Times New Roman" w:cs="Times New Roman"/>
          <w:color w:val="auto"/>
          <w:sz w:val="24"/>
          <w:szCs w:val="24"/>
          <w:lang w:val="en-AU"/>
        </w:rPr>
        <w:t xml:space="preserve"> terms” (</w:t>
      </w:r>
      <w:r w:rsidR="00D070A4">
        <w:rPr>
          <w:rFonts w:ascii="Times New Roman" w:hAnsi="Times New Roman" w:cs="Times New Roman"/>
          <w:color w:val="auto"/>
          <w:sz w:val="24"/>
          <w:szCs w:val="24"/>
          <w:lang w:val="en-AU"/>
        </w:rPr>
        <w:t>Reid</w:t>
      </w:r>
      <w:r w:rsidR="001309E3">
        <w:rPr>
          <w:rFonts w:ascii="Times New Roman" w:hAnsi="Times New Roman" w:cs="Times New Roman"/>
          <w:color w:val="auto"/>
          <w:sz w:val="24"/>
          <w:szCs w:val="24"/>
          <w:lang w:val="en-AU"/>
        </w:rPr>
        <w:t xml:space="preserve"> </w:t>
      </w:r>
      <w:r w:rsidR="00D070A4">
        <w:rPr>
          <w:rFonts w:ascii="Times New Roman" w:hAnsi="Times New Roman" w:cs="Times New Roman"/>
          <w:color w:val="auto"/>
          <w:sz w:val="24"/>
          <w:szCs w:val="24"/>
          <w:lang w:val="en-AU"/>
        </w:rPr>
        <w:t>et al.</w:t>
      </w:r>
      <w:r w:rsidR="00D975B1">
        <w:rPr>
          <w:rFonts w:ascii="Times New Roman" w:hAnsi="Times New Roman" w:cs="Times New Roman"/>
          <w:color w:val="auto"/>
          <w:sz w:val="24"/>
          <w:szCs w:val="24"/>
          <w:lang w:val="en-AU"/>
        </w:rPr>
        <w:t xml:space="preserve"> 2010, p. 263).</w:t>
      </w:r>
      <w:r w:rsidR="00136C10">
        <w:rPr>
          <w:rFonts w:ascii="Times New Roman" w:hAnsi="Times New Roman" w:cs="Times New Roman"/>
          <w:color w:val="auto"/>
          <w:sz w:val="24"/>
          <w:szCs w:val="24"/>
          <w:lang w:val="en-AU"/>
        </w:rPr>
        <w:t xml:space="preserve"> </w:t>
      </w:r>
    </w:p>
    <w:p w14:paraId="259C8540" w14:textId="02B04976" w:rsidR="00601BA5" w:rsidRPr="000B4511" w:rsidRDefault="003A3A32" w:rsidP="00E971B4">
      <w:pPr>
        <w:spacing w:line="480" w:lineRule="auto"/>
        <w:ind w:firstLine="720"/>
        <w:contextualSpacing/>
        <w:rPr>
          <w:rFonts w:ascii="Times New Roman" w:hAnsi="Times New Roman" w:cs="Times New Roman"/>
          <w:color w:val="auto"/>
          <w:sz w:val="24"/>
          <w:szCs w:val="24"/>
          <w:lang w:val="en-AU"/>
        </w:rPr>
      </w:pPr>
      <w:r>
        <w:rPr>
          <w:rFonts w:ascii="Times New Roman" w:hAnsi="Times New Roman" w:cs="Times New Roman"/>
          <w:color w:val="auto"/>
          <w:sz w:val="24"/>
          <w:szCs w:val="24"/>
          <w:lang w:val="en-AU"/>
        </w:rPr>
        <w:t>With</w:t>
      </w:r>
      <w:r w:rsidR="0055246E">
        <w:rPr>
          <w:rFonts w:ascii="Times New Roman" w:hAnsi="Times New Roman" w:cs="Times New Roman"/>
          <w:color w:val="auto"/>
          <w:sz w:val="24"/>
          <w:szCs w:val="24"/>
          <w:lang w:val="en-AU"/>
        </w:rPr>
        <w:t xml:space="preserve"> SJT-based tool</w:t>
      </w:r>
      <w:r>
        <w:rPr>
          <w:rFonts w:ascii="Times New Roman" w:hAnsi="Times New Roman" w:cs="Times New Roman"/>
          <w:color w:val="auto"/>
          <w:sz w:val="24"/>
          <w:szCs w:val="24"/>
          <w:lang w:val="en-AU"/>
        </w:rPr>
        <w:t>s, we</w:t>
      </w:r>
      <w:r w:rsidR="0055246E">
        <w:rPr>
          <w:rFonts w:ascii="Times New Roman" w:hAnsi="Times New Roman" w:cs="Times New Roman"/>
          <w:color w:val="auto"/>
          <w:sz w:val="24"/>
          <w:szCs w:val="24"/>
          <w:lang w:val="en-AU"/>
        </w:rPr>
        <w:t xml:space="preserve"> can help develop and determine</w:t>
      </w:r>
      <w:r w:rsidR="00A57530">
        <w:rPr>
          <w:rFonts w:ascii="Times New Roman" w:hAnsi="Times New Roman" w:cs="Times New Roman"/>
          <w:color w:val="auto"/>
          <w:sz w:val="24"/>
          <w:szCs w:val="24"/>
          <w:lang w:val="en-AU"/>
        </w:rPr>
        <w:t xml:space="preserve"> </w:t>
      </w:r>
      <w:r w:rsidR="001C48E7" w:rsidRPr="000B4511">
        <w:rPr>
          <w:rFonts w:ascii="Times New Roman" w:hAnsi="Times New Roman" w:cs="Times New Roman"/>
          <w:color w:val="auto"/>
          <w:sz w:val="24"/>
          <w:szCs w:val="24"/>
          <w:lang w:val="en-AU"/>
        </w:rPr>
        <w:t>how well a new teacher is meeting S</w:t>
      </w:r>
      <w:r w:rsidR="00601BA5" w:rsidRPr="000B4511">
        <w:rPr>
          <w:rFonts w:ascii="Times New Roman" w:hAnsi="Times New Roman" w:cs="Times New Roman"/>
          <w:color w:val="auto"/>
          <w:sz w:val="24"/>
          <w:szCs w:val="24"/>
          <w:lang w:val="en-AU"/>
        </w:rPr>
        <w:t>tandards 1 and 2 (</w:t>
      </w:r>
      <w:r w:rsidR="00601BA5" w:rsidRPr="000B4511">
        <w:rPr>
          <w:rFonts w:ascii="Times New Roman" w:hAnsi="Times New Roman" w:cs="Times New Roman"/>
          <w:i/>
          <w:color w:val="auto"/>
          <w:sz w:val="24"/>
          <w:szCs w:val="24"/>
          <w:lang w:val="en-AU"/>
        </w:rPr>
        <w:t>Know students and how they learn; Know the content and how to teach it</w:t>
      </w:r>
      <w:r w:rsidR="00601BA5" w:rsidRPr="000B4511">
        <w:rPr>
          <w:rFonts w:ascii="Times New Roman" w:hAnsi="Times New Roman" w:cs="Times New Roman"/>
          <w:color w:val="auto"/>
          <w:sz w:val="24"/>
          <w:szCs w:val="24"/>
          <w:lang w:val="en-AU"/>
        </w:rPr>
        <w:t>)</w:t>
      </w:r>
      <w:r w:rsidR="00B528D2" w:rsidRPr="000B4511">
        <w:rPr>
          <w:rFonts w:ascii="Times New Roman" w:hAnsi="Times New Roman" w:cs="Times New Roman"/>
          <w:color w:val="auto"/>
          <w:sz w:val="24"/>
          <w:szCs w:val="24"/>
          <w:lang w:val="en-AU"/>
        </w:rPr>
        <w:t>. Specifically, graduates</w:t>
      </w:r>
      <w:r w:rsidR="00B528D2" w:rsidRPr="000B4511">
        <w:rPr>
          <w:rFonts w:ascii="Times New Roman" w:hAnsi="Times New Roman" w:cs="Times New Roman"/>
          <w:color w:val="000000" w:themeColor="text1"/>
          <w:sz w:val="24"/>
          <w:szCs w:val="24"/>
          <w:lang w:val="en-AU"/>
        </w:rPr>
        <w:t xml:space="preserve"> </w:t>
      </w:r>
      <w:r>
        <w:rPr>
          <w:rFonts w:ascii="Times New Roman" w:hAnsi="Times New Roman" w:cs="Times New Roman"/>
          <w:color w:val="000000" w:themeColor="text1"/>
          <w:sz w:val="24"/>
          <w:szCs w:val="24"/>
          <w:lang w:val="en-AU"/>
        </w:rPr>
        <w:t xml:space="preserve">teaching in the city </w:t>
      </w:r>
      <w:r w:rsidR="00221E3B">
        <w:rPr>
          <w:rFonts w:ascii="Times New Roman" w:hAnsi="Times New Roman" w:cs="Times New Roman"/>
          <w:color w:val="000000" w:themeColor="text1"/>
          <w:sz w:val="24"/>
          <w:szCs w:val="24"/>
          <w:lang w:val="en-AU"/>
        </w:rPr>
        <w:t>and</w:t>
      </w:r>
      <w:r>
        <w:rPr>
          <w:rFonts w:ascii="Times New Roman" w:hAnsi="Times New Roman" w:cs="Times New Roman"/>
          <w:color w:val="000000" w:themeColor="text1"/>
          <w:sz w:val="24"/>
          <w:szCs w:val="24"/>
          <w:lang w:val="en-AU"/>
        </w:rPr>
        <w:t xml:space="preserve"> the country </w:t>
      </w:r>
      <w:r w:rsidR="00B528D2" w:rsidRPr="000B4511">
        <w:rPr>
          <w:rFonts w:ascii="Times New Roman" w:hAnsi="Times New Roman" w:cs="Times New Roman"/>
          <w:color w:val="000000" w:themeColor="text1"/>
          <w:sz w:val="24"/>
          <w:szCs w:val="24"/>
          <w:lang w:val="en-AU"/>
        </w:rPr>
        <w:t xml:space="preserve">are expected to use </w:t>
      </w:r>
      <w:r w:rsidR="00601BA5" w:rsidRPr="000B4511">
        <w:rPr>
          <w:rFonts w:ascii="Times New Roman" w:hAnsi="Times New Roman" w:cs="Times New Roman"/>
          <w:color w:val="000000" w:themeColor="text1"/>
          <w:sz w:val="24"/>
          <w:szCs w:val="24"/>
          <w:lang w:val="en-AU"/>
        </w:rPr>
        <w:t>“</w:t>
      </w:r>
      <w:r w:rsidR="00601BA5" w:rsidRPr="000B4511">
        <w:rPr>
          <w:rFonts w:ascii="Times New Roman" w:eastAsiaTheme="minorHAnsi" w:hAnsi="Times New Roman" w:cs="Times New Roman"/>
          <w:color w:val="auto"/>
          <w:sz w:val="24"/>
          <w:szCs w:val="24"/>
          <w:lang w:val="en-AU"/>
        </w:rPr>
        <w:t>s</w:t>
      </w:r>
      <w:r w:rsidR="00EF5500" w:rsidRPr="000B4511">
        <w:rPr>
          <w:rFonts w:ascii="Times New Roman" w:eastAsiaTheme="minorHAnsi" w:hAnsi="Times New Roman" w:cs="Times New Roman"/>
          <w:color w:val="auto"/>
          <w:sz w:val="24"/>
          <w:szCs w:val="24"/>
          <w:lang w:val="en-AU"/>
        </w:rPr>
        <w:t xml:space="preserve">trategies </w:t>
      </w:r>
      <w:r w:rsidR="00601BA5" w:rsidRPr="000B4511">
        <w:rPr>
          <w:rFonts w:ascii="Times New Roman" w:eastAsiaTheme="minorHAnsi" w:hAnsi="Times New Roman" w:cs="Times New Roman"/>
          <w:color w:val="auto"/>
          <w:sz w:val="24"/>
          <w:szCs w:val="24"/>
          <w:lang w:val="en-AU"/>
        </w:rPr>
        <w:t>for teaching Aboriginal and Torres Strait Islander students” (Standard 1.4</w:t>
      </w:r>
      <w:r w:rsidR="001C48E7" w:rsidRPr="000B4511">
        <w:rPr>
          <w:rFonts w:ascii="Times New Roman" w:eastAsiaTheme="minorHAnsi" w:hAnsi="Times New Roman" w:cs="Times New Roman"/>
          <w:color w:val="auto"/>
          <w:sz w:val="24"/>
          <w:szCs w:val="24"/>
          <w:lang w:val="en-AU"/>
        </w:rPr>
        <w:t xml:space="preserve">; </w:t>
      </w:r>
      <w:r w:rsidR="0027202F" w:rsidRPr="000B4511">
        <w:rPr>
          <w:rFonts w:ascii="Times New Roman" w:eastAsiaTheme="minorHAnsi" w:hAnsi="Times New Roman" w:cs="Times New Roman"/>
          <w:color w:val="auto"/>
          <w:sz w:val="24"/>
          <w:szCs w:val="24"/>
          <w:lang w:val="en-AU"/>
        </w:rPr>
        <w:t>AITSL</w:t>
      </w:r>
      <w:r w:rsidR="001C48E7" w:rsidRPr="000B4511">
        <w:rPr>
          <w:rFonts w:ascii="Times New Roman" w:eastAsiaTheme="minorHAnsi" w:hAnsi="Times New Roman" w:cs="Times New Roman"/>
          <w:color w:val="auto"/>
          <w:sz w:val="24"/>
          <w:szCs w:val="24"/>
          <w:lang w:val="en-AU"/>
        </w:rPr>
        <w:t xml:space="preserve"> 2011</w:t>
      </w:r>
      <w:r w:rsidR="00601BA5" w:rsidRPr="000B4511">
        <w:rPr>
          <w:rFonts w:ascii="Times New Roman" w:eastAsiaTheme="minorHAnsi" w:hAnsi="Times New Roman" w:cs="Times New Roman"/>
          <w:color w:val="auto"/>
          <w:sz w:val="24"/>
          <w:szCs w:val="24"/>
          <w:lang w:val="en-AU"/>
        </w:rPr>
        <w:t xml:space="preserve">) and </w:t>
      </w:r>
      <w:r w:rsidR="00B528D2" w:rsidRPr="000B4511">
        <w:rPr>
          <w:rFonts w:ascii="Times New Roman" w:eastAsiaTheme="minorHAnsi" w:hAnsi="Times New Roman" w:cs="Times New Roman"/>
          <w:color w:val="auto"/>
          <w:sz w:val="24"/>
          <w:szCs w:val="24"/>
          <w:lang w:val="en-AU"/>
        </w:rPr>
        <w:t xml:space="preserve">have </w:t>
      </w:r>
      <w:r w:rsidR="00601BA5" w:rsidRPr="000B4511">
        <w:rPr>
          <w:rFonts w:ascii="Times New Roman" w:eastAsiaTheme="minorHAnsi" w:hAnsi="Times New Roman" w:cs="Times New Roman"/>
          <w:color w:val="auto"/>
          <w:sz w:val="24"/>
          <w:szCs w:val="24"/>
          <w:lang w:val="en-AU"/>
        </w:rPr>
        <w:t>the capacity to “understand and respect Aboriginal and Torres Strait Islander people to promote reconciliation between Indigenous and non-Indigenous Australians” (Standard 2.4</w:t>
      </w:r>
      <w:r w:rsidR="001C48E7" w:rsidRPr="000B4511">
        <w:rPr>
          <w:rFonts w:ascii="Times New Roman" w:eastAsiaTheme="minorHAnsi" w:hAnsi="Times New Roman" w:cs="Times New Roman"/>
          <w:color w:val="auto"/>
          <w:sz w:val="24"/>
          <w:szCs w:val="24"/>
          <w:lang w:val="en-AU"/>
        </w:rPr>
        <w:t xml:space="preserve">; </w:t>
      </w:r>
      <w:r w:rsidR="0027202F" w:rsidRPr="000B4511">
        <w:rPr>
          <w:rFonts w:ascii="Times New Roman" w:eastAsiaTheme="minorHAnsi" w:hAnsi="Times New Roman" w:cs="Times New Roman"/>
          <w:color w:val="auto"/>
          <w:sz w:val="24"/>
          <w:szCs w:val="24"/>
          <w:lang w:val="en-AU"/>
        </w:rPr>
        <w:t>AITSL</w:t>
      </w:r>
      <w:r w:rsidR="001C48E7" w:rsidRPr="000B4511">
        <w:rPr>
          <w:rFonts w:ascii="Times New Roman" w:eastAsiaTheme="minorHAnsi" w:hAnsi="Times New Roman" w:cs="Times New Roman"/>
          <w:color w:val="auto"/>
          <w:sz w:val="24"/>
          <w:szCs w:val="24"/>
          <w:lang w:val="en-AU"/>
        </w:rPr>
        <w:t xml:space="preserve"> 2011</w:t>
      </w:r>
      <w:r w:rsidR="00601BA5" w:rsidRPr="000B4511">
        <w:rPr>
          <w:rFonts w:ascii="Times New Roman" w:eastAsiaTheme="minorHAnsi" w:hAnsi="Times New Roman" w:cs="Times New Roman"/>
          <w:color w:val="auto"/>
          <w:sz w:val="24"/>
          <w:szCs w:val="24"/>
          <w:lang w:val="en-AU"/>
        </w:rPr>
        <w:t xml:space="preserve">). </w:t>
      </w:r>
      <w:r w:rsidR="00F14FC8">
        <w:rPr>
          <w:rFonts w:ascii="Times New Roman" w:eastAsiaTheme="minorHAnsi" w:hAnsi="Times New Roman" w:cs="Times New Roman"/>
          <w:color w:val="auto"/>
          <w:sz w:val="24"/>
          <w:szCs w:val="24"/>
          <w:lang w:val="en-AU"/>
        </w:rPr>
        <w:t>Yet</w:t>
      </w:r>
      <w:r w:rsidR="00B528D2" w:rsidRPr="000B4511">
        <w:rPr>
          <w:rFonts w:ascii="Times New Roman" w:eastAsiaTheme="minorHAnsi" w:hAnsi="Times New Roman" w:cs="Times New Roman"/>
          <w:color w:val="auto"/>
          <w:sz w:val="24"/>
          <w:szCs w:val="24"/>
          <w:lang w:val="en-AU"/>
        </w:rPr>
        <w:t>, f</w:t>
      </w:r>
      <w:r w:rsidR="00645DF2" w:rsidRPr="000B4511">
        <w:rPr>
          <w:rFonts w:ascii="Times New Roman" w:eastAsiaTheme="minorHAnsi" w:hAnsi="Times New Roman" w:cs="Times New Roman"/>
          <w:color w:val="auto"/>
          <w:sz w:val="24"/>
          <w:szCs w:val="24"/>
          <w:lang w:val="en-AU"/>
        </w:rPr>
        <w:t xml:space="preserve">urther work on </w:t>
      </w:r>
      <w:r w:rsidR="00C22CB1" w:rsidRPr="000B4511">
        <w:rPr>
          <w:rFonts w:ascii="Times New Roman" w:eastAsiaTheme="minorHAnsi" w:hAnsi="Times New Roman" w:cs="Times New Roman"/>
          <w:color w:val="auto"/>
          <w:sz w:val="24"/>
          <w:szCs w:val="24"/>
          <w:lang w:val="en-AU"/>
        </w:rPr>
        <w:t xml:space="preserve">SJT </w:t>
      </w:r>
      <w:r w:rsidR="00645DF2" w:rsidRPr="000B4511">
        <w:rPr>
          <w:rFonts w:ascii="Times New Roman" w:eastAsiaTheme="minorHAnsi" w:hAnsi="Times New Roman" w:cs="Times New Roman"/>
          <w:color w:val="auto"/>
          <w:sz w:val="24"/>
          <w:szCs w:val="24"/>
          <w:lang w:val="en-AU"/>
        </w:rPr>
        <w:t xml:space="preserve">validation </w:t>
      </w:r>
      <w:r w:rsidR="00C22CB1" w:rsidRPr="000B4511">
        <w:rPr>
          <w:rFonts w:ascii="Times New Roman" w:eastAsiaTheme="minorHAnsi" w:hAnsi="Times New Roman" w:cs="Times New Roman"/>
          <w:color w:val="auto"/>
          <w:sz w:val="24"/>
          <w:szCs w:val="24"/>
          <w:lang w:val="en-AU"/>
        </w:rPr>
        <w:t xml:space="preserve">for NSW </w:t>
      </w:r>
      <w:r w:rsidR="00645DF2" w:rsidRPr="000B4511">
        <w:rPr>
          <w:rFonts w:ascii="Times New Roman" w:eastAsiaTheme="minorHAnsi" w:hAnsi="Times New Roman" w:cs="Times New Roman"/>
          <w:color w:val="auto"/>
          <w:sz w:val="24"/>
          <w:szCs w:val="24"/>
          <w:lang w:val="en-AU"/>
        </w:rPr>
        <w:t xml:space="preserve">and </w:t>
      </w:r>
      <w:r w:rsidR="00B528D2" w:rsidRPr="000B4511">
        <w:rPr>
          <w:rFonts w:ascii="Times New Roman" w:eastAsiaTheme="minorHAnsi" w:hAnsi="Times New Roman" w:cs="Times New Roman"/>
          <w:color w:val="auto"/>
          <w:sz w:val="24"/>
          <w:szCs w:val="24"/>
          <w:lang w:val="en-AU"/>
        </w:rPr>
        <w:t xml:space="preserve">identifying </w:t>
      </w:r>
      <w:r w:rsidR="00645DF2" w:rsidRPr="000B4511">
        <w:rPr>
          <w:rFonts w:ascii="Times New Roman" w:eastAsiaTheme="minorHAnsi" w:hAnsi="Times New Roman" w:cs="Times New Roman"/>
          <w:color w:val="auto"/>
          <w:sz w:val="24"/>
          <w:szCs w:val="24"/>
          <w:lang w:val="en-AU"/>
        </w:rPr>
        <w:t xml:space="preserve">explicit links with </w:t>
      </w:r>
      <w:r w:rsidR="00C22CB1" w:rsidRPr="000B4511">
        <w:rPr>
          <w:rFonts w:ascii="Times New Roman" w:eastAsiaTheme="minorHAnsi" w:hAnsi="Times New Roman" w:cs="Times New Roman"/>
          <w:color w:val="auto"/>
          <w:sz w:val="24"/>
          <w:szCs w:val="24"/>
          <w:lang w:val="en-AU"/>
        </w:rPr>
        <w:t xml:space="preserve">related standards and teacher </w:t>
      </w:r>
      <w:r w:rsidR="00645DF2" w:rsidRPr="000B4511">
        <w:rPr>
          <w:rFonts w:ascii="Times New Roman" w:eastAsiaTheme="minorHAnsi" w:hAnsi="Times New Roman" w:cs="Times New Roman"/>
          <w:color w:val="auto"/>
          <w:sz w:val="24"/>
          <w:szCs w:val="24"/>
          <w:lang w:val="en-AU"/>
        </w:rPr>
        <w:t>professional learning are still</w:t>
      </w:r>
      <w:r w:rsidR="00B528D2" w:rsidRPr="000B4511">
        <w:rPr>
          <w:rFonts w:ascii="Times New Roman" w:eastAsiaTheme="minorHAnsi" w:hAnsi="Times New Roman" w:cs="Times New Roman"/>
          <w:color w:val="auto"/>
          <w:sz w:val="24"/>
          <w:szCs w:val="24"/>
          <w:lang w:val="en-AU"/>
        </w:rPr>
        <w:t xml:space="preserve"> needed</w:t>
      </w:r>
      <w:r w:rsidR="00645DF2" w:rsidRPr="000B4511">
        <w:rPr>
          <w:rFonts w:ascii="Times New Roman" w:eastAsiaTheme="minorHAnsi" w:hAnsi="Times New Roman" w:cs="Times New Roman"/>
          <w:color w:val="auto"/>
          <w:sz w:val="24"/>
          <w:szCs w:val="24"/>
          <w:lang w:val="en-AU"/>
        </w:rPr>
        <w:t>.</w:t>
      </w:r>
      <w:r w:rsidR="00E971B4" w:rsidRPr="000B4511">
        <w:rPr>
          <w:rFonts w:ascii="Times New Roman" w:eastAsiaTheme="minorHAnsi" w:hAnsi="Times New Roman" w:cs="Times New Roman"/>
          <w:color w:val="auto"/>
          <w:sz w:val="24"/>
          <w:szCs w:val="24"/>
          <w:lang w:val="en-AU"/>
        </w:rPr>
        <w:t xml:space="preserve"> </w:t>
      </w:r>
      <w:r w:rsidR="00F14FC8">
        <w:rPr>
          <w:rFonts w:ascii="Times New Roman" w:hAnsi="Times New Roman"/>
          <w:color w:val="auto"/>
          <w:sz w:val="24"/>
          <w:szCs w:val="24"/>
          <w:lang w:val="en-AU"/>
        </w:rPr>
        <w:lastRenderedPageBreak/>
        <w:t>Therefore</w:t>
      </w:r>
      <w:r w:rsidR="00E971B4" w:rsidRPr="000B4511">
        <w:rPr>
          <w:rFonts w:ascii="Times New Roman" w:hAnsi="Times New Roman"/>
          <w:color w:val="auto"/>
          <w:sz w:val="24"/>
          <w:szCs w:val="24"/>
          <w:lang w:val="en-AU"/>
        </w:rPr>
        <w:t xml:space="preserve">, the current study serves as a foundational </w:t>
      </w:r>
      <w:r w:rsidR="00E971B4" w:rsidRPr="000B4511">
        <w:rPr>
          <w:rFonts w:ascii="Times New Roman" w:hAnsi="Times New Roman" w:cs="Times New Roman"/>
          <w:color w:val="auto"/>
          <w:sz w:val="24"/>
          <w:szCs w:val="24"/>
          <w:lang w:val="en-AU"/>
        </w:rPr>
        <w:t xml:space="preserve">first step as we gather evidence that can support the use of SJTs as professional learning tools for new teachers </w:t>
      </w:r>
      <w:r w:rsidR="00B528D2" w:rsidRPr="000B4511">
        <w:rPr>
          <w:rFonts w:ascii="Times New Roman" w:hAnsi="Times New Roman" w:cs="Times New Roman"/>
          <w:color w:val="auto"/>
          <w:sz w:val="24"/>
          <w:szCs w:val="24"/>
          <w:lang w:val="en-AU"/>
        </w:rPr>
        <w:t xml:space="preserve">(e.g., those </w:t>
      </w:r>
      <w:r w:rsidR="00E971B4" w:rsidRPr="000B4511">
        <w:rPr>
          <w:rFonts w:ascii="Times New Roman" w:hAnsi="Times New Roman" w:cs="Times New Roman"/>
          <w:color w:val="auto"/>
          <w:sz w:val="24"/>
          <w:szCs w:val="24"/>
          <w:lang w:val="en-AU"/>
        </w:rPr>
        <w:t>working</w:t>
      </w:r>
      <w:r w:rsidR="00B528D2" w:rsidRPr="000B4511">
        <w:rPr>
          <w:rFonts w:ascii="Times New Roman" w:hAnsi="Times New Roman" w:cs="Times New Roman"/>
          <w:color w:val="auto"/>
          <w:sz w:val="24"/>
          <w:szCs w:val="24"/>
          <w:lang w:val="en-AU"/>
        </w:rPr>
        <w:t xml:space="preserve"> towards their </w:t>
      </w:r>
      <w:r w:rsidR="00E971B4" w:rsidRPr="000B4511">
        <w:rPr>
          <w:rFonts w:ascii="Times New Roman" w:hAnsi="Times New Roman" w:cs="Times New Roman"/>
          <w:i/>
          <w:color w:val="auto"/>
          <w:sz w:val="24"/>
          <w:szCs w:val="24"/>
          <w:lang w:val="en-AU"/>
        </w:rPr>
        <w:t>Proficient</w:t>
      </w:r>
      <w:r w:rsidR="00B528D2" w:rsidRPr="000B4511">
        <w:rPr>
          <w:rFonts w:ascii="Times New Roman" w:hAnsi="Times New Roman" w:cs="Times New Roman"/>
          <w:color w:val="auto"/>
          <w:sz w:val="24"/>
          <w:szCs w:val="24"/>
          <w:lang w:val="en-AU"/>
        </w:rPr>
        <w:t xml:space="preserve"> level of accreditation). </w:t>
      </w:r>
      <w:r w:rsidR="00D975B1" w:rsidRPr="000B4511">
        <w:rPr>
          <w:rFonts w:ascii="Times New Roman" w:hAnsi="Times New Roman" w:cs="Times New Roman"/>
          <w:color w:val="auto"/>
          <w:sz w:val="24"/>
          <w:szCs w:val="24"/>
          <w:lang w:val="en-AU"/>
        </w:rPr>
        <w:t>By recommending future SJT-based professional learning in NSW that targets Culture and Context as an overlapping cluster, outcomes may include identifying and supporting the development of beginning teachers who are demonstrating sensitivity to cultural knowledge and practices of Aboriginal peoples and Torres Strait Islanders with the capacity to become culturally competent.</w:t>
      </w:r>
    </w:p>
    <w:p w14:paraId="1B2E7467" w14:textId="5042F45B" w:rsidR="0038322B" w:rsidRPr="000B4511" w:rsidRDefault="0038322B" w:rsidP="003805C1">
      <w:pPr>
        <w:spacing w:line="480" w:lineRule="auto"/>
        <w:contextualSpacing/>
        <w:rPr>
          <w:rFonts w:ascii="Times New Roman" w:hAnsi="Times New Roman" w:cs="Times New Roman"/>
          <w:b/>
          <w:color w:val="000000" w:themeColor="text1"/>
          <w:sz w:val="24"/>
          <w:szCs w:val="24"/>
          <w:lang w:val="en-AU"/>
        </w:rPr>
      </w:pPr>
      <w:r w:rsidRPr="000B4511">
        <w:rPr>
          <w:rFonts w:ascii="Times New Roman" w:hAnsi="Times New Roman" w:cs="Times New Roman"/>
          <w:b/>
          <w:color w:val="000000" w:themeColor="text1"/>
          <w:sz w:val="24"/>
          <w:szCs w:val="24"/>
          <w:lang w:val="en-AU"/>
        </w:rPr>
        <w:t>Limitations</w:t>
      </w:r>
    </w:p>
    <w:p w14:paraId="7019FF3D" w14:textId="6198D480" w:rsidR="005C2A6D" w:rsidRDefault="00645DF2" w:rsidP="003805C1">
      <w:pPr>
        <w:spacing w:line="480" w:lineRule="auto"/>
        <w:ind w:firstLine="720"/>
        <w:contextualSpacing/>
        <w:rPr>
          <w:rFonts w:ascii="Times New Roman" w:hAnsi="Times New Roman"/>
          <w:color w:val="auto"/>
          <w:sz w:val="24"/>
          <w:szCs w:val="24"/>
          <w:lang w:val="en-AU"/>
        </w:rPr>
      </w:pPr>
      <w:r w:rsidRPr="000B4511">
        <w:rPr>
          <w:rFonts w:ascii="Times New Roman" w:hAnsi="Times New Roman"/>
          <w:color w:val="000000" w:themeColor="text1"/>
          <w:sz w:val="24"/>
          <w:szCs w:val="24"/>
          <w:lang w:val="en-AU"/>
        </w:rPr>
        <w:t>As noted by Whelpley</w:t>
      </w:r>
      <w:r w:rsidR="00007238" w:rsidRPr="000B4511">
        <w:rPr>
          <w:rFonts w:ascii="Times New Roman" w:hAnsi="Times New Roman"/>
          <w:color w:val="000000" w:themeColor="text1"/>
          <w:sz w:val="24"/>
          <w:szCs w:val="24"/>
          <w:lang w:val="en-AU"/>
        </w:rPr>
        <w:t xml:space="preserve"> (</w:t>
      </w:r>
      <w:r w:rsidRPr="000B4511">
        <w:rPr>
          <w:rFonts w:ascii="Times New Roman" w:hAnsi="Times New Roman"/>
          <w:color w:val="000000" w:themeColor="text1"/>
          <w:sz w:val="24"/>
          <w:szCs w:val="24"/>
          <w:lang w:val="en-AU"/>
        </w:rPr>
        <w:t>2014</w:t>
      </w:r>
      <w:r w:rsidR="00007238" w:rsidRPr="000B4511">
        <w:rPr>
          <w:rFonts w:ascii="Times New Roman" w:hAnsi="Times New Roman"/>
          <w:color w:val="000000" w:themeColor="text1"/>
          <w:sz w:val="24"/>
          <w:szCs w:val="24"/>
          <w:lang w:val="en-AU"/>
        </w:rPr>
        <w:t>)</w:t>
      </w:r>
      <w:r w:rsidRPr="000B4511">
        <w:rPr>
          <w:rFonts w:ascii="Times New Roman" w:hAnsi="Times New Roman"/>
          <w:color w:val="000000" w:themeColor="text1"/>
          <w:sz w:val="24"/>
          <w:szCs w:val="24"/>
          <w:lang w:val="en-AU"/>
        </w:rPr>
        <w:t xml:space="preserve">, </w:t>
      </w:r>
      <w:r w:rsidR="00084412" w:rsidRPr="000B4511">
        <w:rPr>
          <w:rFonts w:ascii="Times New Roman" w:hAnsi="Times New Roman"/>
          <w:color w:val="000000" w:themeColor="text1"/>
          <w:sz w:val="24"/>
          <w:szCs w:val="24"/>
          <w:lang w:val="en-AU"/>
        </w:rPr>
        <w:t>“t</w:t>
      </w:r>
      <w:r w:rsidR="001B3746" w:rsidRPr="000B4511">
        <w:rPr>
          <w:rFonts w:ascii="Times New Roman" w:hAnsi="Times New Roman"/>
          <w:color w:val="000000" w:themeColor="text1"/>
          <w:sz w:val="24"/>
          <w:szCs w:val="24"/>
          <w:lang w:val="en-AU"/>
        </w:rPr>
        <w:t xml:space="preserve">here is no objectively correct response to many SJT items and, in reality, the best response will likely vary based on the person and situation” (p. 21). </w:t>
      </w:r>
      <w:r w:rsidR="00B528D2" w:rsidRPr="000B4511">
        <w:rPr>
          <w:rFonts w:ascii="Times New Roman" w:hAnsi="Times New Roman"/>
          <w:color w:val="000000" w:themeColor="text1"/>
          <w:sz w:val="24"/>
          <w:szCs w:val="24"/>
          <w:lang w:val="en-AU"/>
        </w:rPr>
        <w:t xml:space="preserve">Our </w:t>
      </w:r>
      <w:r w:rsidR="006376B7" w:rsidRPr="000B4511">
        <w:rPr>
          <w:rFonts w:ascii="Times New Roman" w:hAnsi="Times New Roman"/>
          <w:color w:val="000000" w:themeColor="text1"/>
          <w:sz w:val="24"/>
          <w:szCs w:val="24"/>
          <w:lang w:val="en-AU"/>
        </w:rPr>
        <w:t xml:space="preserve">biggest </w:t>
      </w:r>
      <w:r w:rsidR="006376B7" w:rsidRPr="000B4511">
        <w:rPr>
          <w:rFonts w:ascii="Times New Roman" w:hAnsi="Times New Roman"/>
          <w:color w:val="auto"/>
          <w:sz w:val="24"/>
          <w:szCs w:val="24"/>
          <w:lang w:val="en-AU"/>
        </w:rPr>
        <w:t xml:space="preserve">challenges </w:t>
      </w:r>
      <w:r w:rsidR="00667D4C">
        <w:rPr>
          <w:rFonts w:ascii="Times New Roman" w:hAnsi="Times New Roman"/>
          <w:color w:val="auto"/>
          <w:sz w:val="24"/>
          <w:szCs w:val="24"/>
          <w:lang w:val="en-AU"/>
        </w:rPr>
        <w:t xml:space="preserve">to assessing reliability and validity </w:t>
      </w:r>
      <w:r w:rsidR="00B528D2" w:rsidRPr="000B4511">
        <w:rPr>
          <w:rFonts w:ascii="Times New Roman" w:hAnsi="Times New Roman"/>
          <w:color w:val="auto"/>
          <w:sz w:val="24"/>
          <w:szCs w:val="24"/>
          <w:lang w:val="en-AU"/>
        </w:rPr>
        <w:t>were</w:t>
      </w:r>
      <w:r w:rsidR="0038322B" w:rsidRPr="000B4511">
        <w:rPr>
          <w:rFonts w:ascii="Times New Roman" w:hAnsi="Times New Roman"/>
          <w:color w:val="auto"/>
          <w:sz w:val="24"/>
          <w:szCs w:val="24"/>
          <w:lang w:val="en-AU"/>
        </w:rPr>
        <w:t xml:space="preserve"> related to the</w:t>
      </w:r>
      <w:r w:rsidR="00B528D2" w:rsidRPr="000B4511">
        <w:rPr>
          <w:rFonts w:ascii="Times New Roman" w:hAnsi="Times New Roman"/>
          <w:color w:val="auto"/>
          <w:sz w:val="24"/>
          <w:szCs w:val="24"/>
          <w:lang w:val="en-AU"/>
        </w:rPr>
        <w:t xml:space="preserve"> </w:t>
      </w:r>
      <w:r w:rsidR="00723F25" w:rsidRPr="00995770">
        <w:rPr>
          <w:rFonts w:ascii="Times New Roman" w:hAnsi="Times New Roman" w:cs="Times New Roman"/>
          <w:sz w:val="24"/>
          <w:szCs w:val="24"/>
          <w:lang w:val="en-AU"/>
        </w:rPr>
        <w:t xml:space="preserve">complex and multidimensional </w:t>
      </w:r>
      <w:r w:rsidR="00B528D2" w:rsidRPr="00723F25">
        <w:rPr>
          <w:rFonts w:ascii="Times New Roman" w:hAnsi="Times New Roman" w:cs="Times New Roman"/>
          <w:color w:val="auto"/>
          <w:sz w:val="24"/>
          <w:szCs w:val="24"/>
          <w:lang w:val="en-AU"/>
        </w:rPr>
        <w:t>format and scoring of t</w:t>
      </w:r>
      <w:r w:rsidR="00B528D2" w:rsidRPr="000B4511">
        <w:rPr>
          <w:rFonts w:ascii="Times New Roman" w:hAnsi="Times New Roman"/>
          <w:color w:val="auto"/>
          <w:sz w:val="24"/>
          <w:szCs w:val="24"/>
          <w:lang w:val="en-AU"/>
        </w:rPr>
        <w:t xml:space="preserve">he SJT, particularly since the lengthy </w:t>
      </w:r>
      <w:r w:rsidR="0038322B" w:rsidRPr="000B4511">
        <w:rPr>
          <w:rFonts w:ascii="Times New Roman" w:hAnsi="Times New Roman"/>
          <w:color w:val="auto"/>
          <w:sz w:val="24"/>
          <w:szCs w:val="24"/>
          <w:lang w:val="en-AU"/>
        </w:rPr>
        <w:t xml:space="preserve">administration procedure reduced the number of volunteer participants. </w:t>
      </w:r>
      <w:r w:rsidR="0002696D" w:rsidRPr="000B4511">
        <w:rPr>
          <w:rFonts w:ascii="Times New Roman" w:hAnsi="Times New Roman"/>
          <w:color w:val="auto"/>
          <w:sz w:val="24"/>
          <w:szCs w:val="24"/>
          <w:lang w:val="en-AU"/>
        </w:rPr>
        <w:t xml:space="preserve">While correlations </w:t>
      </w:r>
      <w:r w:rsidR="000C3EC3" w:rsidRPr="000B4511">
        <w:rPr>
          <w:rFonts w:ascii="Times New Roman" w:hAnsi="Times New Roman"/>
          <w:color w:val="auto"/>
          <w:sz w:val="24"/>
          <w:szCs w:val="24"/>
          <w:lang w:val="en-AU"/>
        </w:rPr>
        <w:t xml:space="preserve">with the additional measures of self-efficacy, personality, and engagement </w:t>
      </w:r>
      <w:r w:rsidR="0002696D" w:rsidRPr="000B4511">
        <w:rPr>
          <w:rFonts w:ascii="Times New Roman" w:hAnsi="Times New Roman"/>
          <w:color w:val="auto"/>
          <w:sz w:val="24"/>
          <w:szCs w:val="24"/>
          <w:lang w:val="en-AU"/>
        </w:rPr>
        <w:t>were non-significant, a larger sample may help determine the validity of the scenario-based items as a whole in relation to a range of related constructs.</w:t>
      </w:r>
      <w:r w:rsidR="007B61B3">
        <w:rPr>
          <w:rFonts w:ascii="Times New Roman" w:hAnsi="Times New Roman"/>
          <w:color w:val="auto"/>
          <w:sz w:val="24"/>
          <w:szCs w:val="24"/>
          <w:lang w:val="en-AU"/>
        </w:rPr>
        <w:t xml:space="preserve"> </w:t>
      </w:r>
      <w:r w:rsidR="007873F4">
        <w:rPr>
          <w:rFonts w:ascii="Times New Roman" w:hAnsi="Times New Roman"/>
          <w:color w:val="auto"/>
          <w:sz w:val="24"/>
          <w:szCs w:val="24"/>
          <w:lang w:val="en-AU"/>
        </w:rPr>
        <w:t>Previous</w:t>
      </w:r>
      <w:r w:rsidR="005C2A6D">
        <w:rPr>
          <w:rFonts w:ascii="Times New Roman" w:hAnsi="Times New Roman"/>
          <w:color w:val="auto"/>
          <w:sz w:val="24"/>
          <w:szCs w:val="24"/>
          <w:lang w:val="en-AU"/>
        </w:rPr>
        <w:t xml:space="preserve"> SJT research has typically resulted in low indicators of reliability </w:t>
      </w:r>
      <w:r w:rsidR="00667D4C">
        <w:rPr>
          <w:rFonts w:ascii="Times New Roman" w:hAnsi="Times New Roman"/>
          <w:color w:val="auto"/>
          <w:sz w:val="24"/>
          <w:szCs w:val="24"/>
          <w:lang w:val="en-AU"/>
        </w:rPr>
        <w:t xml:space="preserve">due to the multidimensional nature of the test </w:t>
      </w:r>
      <w:r w:rsidR="005C2A6D">
        <w:rPr>
          <w:rFonts w:ascii="Times New Roman" w:hAnsi="Times New Roman"/>
          <w:color w:val="auto"/>
          <w:sz w:val="24"/>
          <w:szCs w:val="24"/>
          <w:lang w:val="en-AU"/>
        </w:rPr>
        <w:t>(i.e., Cronbach’s alpha is unidimensional</w:t>
      </w:r>
      <w:r w:rsidR="00667D4C">
        <w:rPr>
          <w:rFonts w:ascii="Times New Roman" w:hAnsi="Times New Roman"/>
          <w:color w:val="auto"/>
          <w:sz w:val="24"/>
          <w:szCs w:val="24"/>
          <w:lang w:val="en-AU"/>
        </w:rPr>
        <w:t>;</w:t>
      </w:r>
      <w:r w:rsidR="00667D4C" w:rsidRPr="00667D4C">
        <w:rPr>
          <w:rFonts w:ascii="Times New Roman" w:hAnsi="Times New Roman"/>
          <w:color w:val="auto"/>
          <w:sz w:val="24"/>
          <w:szCs w:val="24"/>
          <w:lang w:val="en-AU"/>
        </w:rPr>
        <w:t xml:space="preserve"> </w:t>
      </w:r>
      <w:r w:rsidR="00667D4C">
        <w:rPr>
          <w:rFonts w:ascii="Times New Roman" w:hAnsi="Times New Roman"/>
          <w:color w:val="auto"/>
          <w:sz w:val="24"/>
          <w:szCs w:val="24"/>
          <w:lang w:val="en-AU"/>
        </w:rPr>
        <w:t>Sorrel et al. 2016</w:t>
      </w:r>
      <w:r w:rsidR="007873F4">
        <w:rPr>
          <w:rFonts w:ascii="Times New Roman" w:hAnsi="Times New Roman"/>
          <w:color w:val="auto"/>
          <w:sz w:val="24"/>
          <w:szCs w:val="24"/>
          <w:lang w:val="en-AU"/>
        </w:rPr>
        <w:t>)</w:t>
      </w:r>
      <w:r w:rsidR="00667D4C">
        <w:rPr>
          <w:rFonts w:ascii="Times New Roman" w:hAnsi="Times New Roman"/>
          <w:color w:val="auto"/>
          <w:sz w:val="24"/>
          <w:szCs w:val="24"/>
          <w:lang w:val="en-AU"/>
        </w:rPr>
        <w:t xml:space="preserve">. </w:t>
      </w:r>
      <w:r w:rsidR="007873F4">
        <w:rPr>
          <w:rFonts w:ascii="Times New Roman" w:hAnsi="Times New Roman"/>
          <w:color w:val="auto"/>
          <w:sz w:val="24"/>
          <w:szCs w:val="24"/>
          <w:lang w:val="en-AU"/>
        </w:rPr>
        <w:t xml:space="preserve">Therefore, the low reliability of </w:t>
      </w:r>
      <w:r w:rsidR="00667D4C">
        <w:rPr>
          <w:rFonts w:ascii="Times New Roman" w:hAnsi="Times New Roman"/>
          <w:color w:val="auto"/>
          <w:sz w:val="24"/>
          <w:szCs w:val="24"/>
          <w:lang w:val="en-AU"/>
        </w:rPr>
        <w:t xml:space="preserve">the </w:t>
      </w:r>
      <w:r w:rsidR="007873F4">
        <w:rPr>
          <w:rFonts w:ascii="Times New Roman" w:hAnsi="Times New Roman"/>
          <w:color w:val="auto"/>
          <w:sz w:val="24"/>
          <w:szCs w:val="24"/>
          <w:lang w:val="en-AU"/>
        </w:rPr>
        <w:t xml:space="preserve">SJT </w:t>
      </w:r>
      <w:r w:rsidR="00667D4C">
        <w:rPr>
          <w:rFonts w:ascii="Times New Roman" w:hAnsi="Times New Roman"/>
          <w:color w:val="auto"/>
          <w:sz w:val="24"/>
          <w:szCs w:val="24"/>
          <w:lang w:val="en-AU"/>
        </w:rPr>
        <w:t>found</w:t>
      </w:r>
      <w:r w:rsidR="007873F4">
        <w:rPr>
          <w:rFonts w:ascii="Times New Roman" w:hAnsi="Times New Roman"/>
          <w:color w:val="auto"/>
          <w:sz w:val="24"/>
          <w:szCs w:val="24"/>
          <w:lang w:val="en-AU"/>
        </w:rPr>
        <w:t xml:space="preserve"> in the current study does not necessarily </w:t>
      </w:r>
      <w:r w:rsidR="00667D4C">
        <w:rPr>
          <w:rFonts w:ascii="Times New Roman" w:hAnsi="Times New Roman"/>
          <w:color w:val="auto"/>
          <w:sz w:val="24"/>
          <w:szCs w:val="24"/>
          <w:lang w:val="en-AU"/>
        </w:rPr>
        <w:t>equate with the development of a</w:t>
      </w:r>
      <w:r w:rsidR="007873F4">
        <w:rPr>
          <w:rFonts w:ascii="Times New Roman" w:hAnsi="Times New Roman"/>
          <w:color w:val="auto"/>
          <w:sz w:val="24"/>
          <w:szCs w:val="24"/>
          <w:lang w:val="en-AU"/>
        </w:rPr>
        <w:t xml:space="preserve"> poor</w:t>
      </w:r>
      <w:r w:rsidR="00667D4C">
        <w:rPr>
          <w:rFonts w:ascii="Times New Roman" w:hAnsi="Times New Roman"/>
          <w:color w:val="auto"/>
          <w:sz w:val="24"/>
          <w:szCs w:val="24"/>
          <w:lang w:val="en-AU"/>
        </w:rPr>
        <w:t xml:space="preserve"> measure. </w:t>
      </w:r>
    </w:p>
    <w:p w14:paraId="44AD5593" w14:textId="48EBDCE7" w:rsidR="00E86A26" w:rsidRPr="000B4511" w:rsidRDefault="00A04934" w:rsidP="003805C1">
      <w:pPr>
        <w:spacing w:line="480" w:lineRule="auto"/>
        <w:ind w:firstLine="720"/>
        <w:contextualSpacing/>
        <w:rPr>
          <w:rFonts w:ascii="Times New Roman" w:hAnsi="Times New Roman" w:cs="Times New Roman"/>
          <w:color w:val="auto"/>
          <w:sz w:val="24"/>
          <w:szCs w:val="24"/>
          <w:lang w:val="en-AU"/>
        </w:rPr>
      </w:pPr>
      <w:r>
        <w:rPr>
          <w:rFonts w:ascii="Times New Roman" w:hAnsi="Times New Roman"/>
          <w:color w:val="auto"/>
          <w:sz w:val="24"/>
          <w:szCs w:val="24"/>
          <w:lang w:val="en-AU"/>
        </w:rPr>
        <w:t xml:space="preserve">The focus </w:t>
      </w:r>
      <w:r w:rsidR="009C1634">
        <w:rPr>
          <w:rFonts w:ascii="Times New Roman" w:hAnsi="Times New Roman"/>
          <w:color w:val="auto"/>
          <w:sz w:val="24"/>
          <w:szCs w:val="24"/>
          <w:lang w:val="en-AU"/>
        </w:rPr>
        <w:t xml:space="preserve">and strength </w:t>
      </w:r>
      <w:r>
        <w:rPr>
          <w:rFonts w:ascii="Times New Roman" w:hAnsi="Times New Roman"/>
          <w:color w:val="auto"/>
          <w:sz w:val="24"/>
          <w:szCs w:val="24"/>
          <w:lang w:val="en-AU"/>
        </w:rPr>
        <w:t xml:space="preserve">of this study was on the </w:t>
      </w:r>
      <w:r w:rsidR="00F12182">
        <w:rPr>
          <w:rFonts w:ascii="Times New Roman" w:hAnsi="Times New Roman"/>
          <w:color w:val="auto"/>
          <w:sz w:val="24"/>
          <w:szCs w:val="24"/>
          <w:lang w:val="en-AU"/>
        </w:rPr>
        <w:t>process</w:t>
      </w:r>
      <w:r>
        <w:rPr>
          <w:rFonts w:ascii="Times New Roman" w:hAnsi="Times New Roman"/>
          <w:color w:val="auto"/>
          <w:sz w:val="24"/>
          <w:szCs w:val="24"/>
          <w:lang w:val="en-AU"/>
        </w:rPr>
        <w:t xml:space="preserve"> of </w:t>
      </w:r>
      <w:r w:rsidR="00F12182">
        <w:rPr>
          <w:rFonts w:ascii="Times New Roman" w:hAnsi="Times New Roman"/>
          <w:color w:val="auto"/>
          <w:sz w:val="24"/>
          <w:szCs w:val="24"/>
          <w:lang w:val="en-AU"/>
        </w:rPr>
        <w:t xml:space="preserve">developing </w:t>
      </w:r>
      <w:r>
        <w:rPr>
          <w:rFonts w:ascii="Times New Roman" w:hAnsi="Times New Roman"/>
          <w:color w:val="auto"/>
          <w:sz w:val="24"/>
          <w:szCs w:val="24"/>
          <w:lang w:val="en-AU"/>
        </w:rPr>
        <w:t>a contextualised SJT for teachers</w:t>
      </w:r>
      <w:r w:rsidR="00F12182">
        <w:rPr>
          <w:rFonts w:ascii="Times New Roman" w:hAnsi="Times New Roman"/>
          <w:color w:val="auto"/>
          <w:sz w:val="24"/>
          <w:szCs w:val="24"/>
          <w:lang w:val="en-AU"/>
        </w:rPr>
        <w:t xml:space="preserve"> in </w:t>
      </w:r>
      <w:r w:rsidR="00631EC9">
        <w:rPr>
          <w:rFonts w:ascii="Times New Roman" w:hAnsi="Times New Roman"/>
          <w:color w:val="auto"/>
          <w:sz w:val="24"/>
          <w:szCs w:val="24"/>
          <w:lang w:val="en-AU"/>
        </w:rPr>
        <w:t>NSW</w:t>
      </w:r>
      <w:r w:rsidR="00F12182">
        <w:rPr>
          <w:rFonts w:ascii="Times New Roman" w:hAnsi="Times New Roman"/>
          <w:color w:val="auto"/>
          <w:sz w:val="24"/>
          <w:szCs w:val="24"/>
          <w:lang w:val="en-AU"/>
        </w:rPr>
        <w:t xml:space="preserve">. </w:t>
      </w:r>
      <w:r w:rsidR="009C1634">
        <w:rPr>
          <w:rFonts w:ascii="Times New Roman" w:hAnsi="Times New Roman"/>
          <w:color w:val="auto"/>
          <w:sz w:val="24"/>
          <w:szCs w:val="24"/>
          <w:lang w:val="en-AU"/>
        </w:rPr>
        <w:t>For example, w</w:t>
      </w:r>
      <w:r w:rsidR="00531C6F">
        <w:rPr>
          <w:rFonts w:ascii="Times New Roman" w:hAnsi="Times New Roman"/>
          <w:color w:val="auto"/>
          <w:sz w:val="24"/>
          <w:szCs w:val="24"/>
          <w:lang w:val="en-AU"/>
        </w:rPr>
        <w:t xml:space="preserve">e involved two groups of experts (19 teachers and 13 principals) in the </w:t>
      </w:r>
      <w:r w:rsidR="00F12182">
        <w:rPr>
          <w:rFonts w:ascii="Times New Roman" w:hAnsi="Times New Roman"/>
          <w:color w:val="auto"/>
          <w:sz w:val="24"/>
          <w:szCs w:val="24"/>
          <w:lang w:val="en-AU"/>
        </w:rPr>
        <w:t>developmental</w:t>
      </w:r>
      <w:r w:rsidR="009C1634">
        <w:rPr>
          <w:rFonts w:ascii="Times New Roman" w:hAnsi="Times New Roman"/>
          <w:color w:val="auto"/>
          <w:sz w:val="24"/>
          <w:szCs w:val="24"/>
          <w:lang w:val="en-AU"/>
        </w:rPr>
        <w:t xml:space="preserve"> and rigorous process</w:t>
      </w:r>
      <w:r w:rsidR="00F12182">
        <w:rPr>
          <w:rFonts w:ascii="Times New Roman" w:hAnsi="Times New Roman"/>
          <w:color w:val="auto"/>
          <w:sz w:val="24"/>
          <w:szCs w:val="24"/>
          <w:lang w:val="en-AU"/>
        </w:rPr>
        <w:t xml:space="preserve"> </w:t>
      </w:r>
      <w:r w:rsidR="00531C6F">
        <w:rPr>
          <w:rFonts w:ascii="Times New Roman" w:hAnsi="Times New Roman"/>
          <w:color w:val="auto"/>
          <w:sz w:val="24"/>
          <w:szCs w:val="24"/>
          <w:lang w:val="en-AU"/>
        </w:rPr>
        <w:t>recommended by</w:t>
      </w:r>
      <w:r w:rsidR="00F12182">
        <w:rPr>
          <w:rFonts w:ascii="Times New Roman" w:hAnsi="Times New Roman"/>
          <w:color w:val="auto"/>
          <w:sz w:val="24"/>
          <w:szCs w:val="24"/>
          <w:lang w:val="en-AU"/>
        </w:rPr>
        <w:t xml:space="preserve"> SJT </w:t>
      </w:r>
      <w:r w:rsidR="00531C6F">
        <w:rPr>
          <w:rFonts w:ascii="Times New Roman" w:hAnsi="Times New Roman"/>
          <w:color w:val="auto"/>
          <w:sz w:val="24"/>
          <w:szCs w:val="24"/>
          <w:lang w:val="en-AU"/>
        </w:rPr>
        <w:t>developers</w:t>
      </w:r>
      <w:r w:rsidR="00F12182">
        <w:rPr>
          <w:rFonts w:ascii="Times New Roman" w:hAnsi="Times New Roman"/>
          <w:color w:val="auto"/>
          <w:sz w:val="24"/>
          <w:szCs w:val="24"/>
          <w:lang w:val="en-AU"/>
        </w:rPr>
        <w:t xml:space="preserve"> (e.g., </w:t>
      </w:r>
      <w:r w:rsidR="00531C6F" w:rsidRPr="000B4511">
        <w:rPr>
          <w:rFonts w:ascii="Times New Roman" w:hAnsi="Times New Roman" w:cs="Times New Roman"/>
          <w:noProof/>
          <w:color w:val="auto"/>
          <w:sz w:val="24"/>
          <w:szCs w:val="24"/>
          <w:lang w:val="en-AU"/>
        </w:rPr>
        <w:t xml:space="preserve">Patterson, Zibarras, </w:t>
      </w:r>
      <w:r w:rsidR="00EF2782">
        <w:rPr>
          <w:rFonts w:ascii="Times New Roman" w:hAnsi="Times New Roman" w:cs="Times New Roman"/>
          <w:color w:val="auto"/>
          <w:sz w:val="24"/>
          <w:szCs w:val="24"/>
          <w:lang w:val="en-AU"/>
        </w:rPr>
        <w:t>and</w:t>
      </w:r>
      <w:r w:rsidR="00531C6F" w:rsidRPr="000B4511">
        <w:rPr>
          <w:rFonts w:ascii="Times New Roman" w:hAnsi="Times New Roman" w:cs="Times New Roman"/>
          <w:noProof/>
          <w:color w:val="auto"/>
          <w:sz w:val="24"/>
          <w:szCs w:val="24"/>
          <w:lang w:val="en-AU"/>
        </w:rPr>
        <w:t xml:space="preserve"> Ashworth </w:t>
      </w:r>
      <w:r w:rsidR="00531C6F">
        <w:rPr>
          <w:rFonts w:ascii="Times New Roman" w:hAnsi="Times New Roman" w:cs="Times New Roman"/>
          <w:noProof/>
          <w:color w:val="auto"/>
          <w:sz w:val="24"/>
          <w:szCs w:val="24"/>
          <w:lang w:val="en-AU"/>
        </w:rPr>
        <w:t>2015</w:t>
      </w:r>
      <w:r w:rsidR="00F12182">
        <w:rPr>
          <w:rFonts w:ascii="Times New Roman" w:hAnsi="Times New Roman"/>
          <w:color w:val="auto"/>
          <w:sz w:val="24"/>
          <w:szCs w:val="24"/>
          <w:lang w:val="en-AU"/>
        </w:rPr>
        <w:t>)</w:t>
      </w:r>
      <w:r w:rsidR="00531C6F">
        <w:rPr>
          <w:rFonts w:ascii="Times New Roman" w:hAnsi="Times New Roman"/>
          <w:color w:val="auto"/>
          <w:sz w:val="24"/>
          <w:szCs w:val="24"/>
          <w:lang w:val="en-AU"/>
        </w:rPr>
        <w:t xml:space="preserve">. </w:t>
      </w:r>
      <w:r>
        <w:rPr>
          <w:rFonts w:ascii="Times New Roman" w:hAnsi="Times New Roman"/>
          <w:color w:val="auto"/>
          <w:sz w:val="24"/>
          <w:szCs w:val="24"/>
          <w:lang w:val="en-AU"/>
        </w:rPr>
        <w:t xml:space="preserve">However, </w:t>
      </w:r>
      <w:r w:rsidR="00C234B9" w:rsidRPr="000B4511">
        <w:rPr>
          <w:rFonts w:ascii="Times New Roman" w:hAnsi="Times New Roman"/>
          <w:color w:val="auto"/>
          <w:sz w:val="24"/>
          <w:szCs w:val="24"/>
          <w:lang w:val="en-AU"/>
        </w:rPr>
        <w:t>a clear limitation was the small sample size</w:t>
      </w:r>
      <w:r w:rsidR="009C1634">
        <w:rPr>
          <w:rFonts w:ascii="Times New Roman" w:hAnsi="Times New Roman"/>
          <w:color w:val="auto"/>
          <w:sz w:val="24"/>
          <w:szCs w:val="24"/>
          <w:lang w:val="en-AU"/>
        </w:rPr>
        <w:t xml:space="preserve"> that piloted the SJT</w:t>
      </w:r>
      <w:r>
        <w:rPr>
          <w:rFonts w:ascii="Times New Roman" w:hAnsi="Times New Roman"/>
          <w:color w:val="auto"/>
          <w:sz w:val="24"/>
          <w:szCs w:val="24"/>
          <w:lang w:val="en-AU"/>
        </w:rPr>
        <w:t xml:space="preserve">. While </w:t>
      </w:r>
      <w:r w:rsidR="00C234B9" w:rsidRPr="000B4511">
        <w:rPr>
          <w:rFonts w:ascii="Times New Roman" w:hAnsi="Times New Roman"/>
          <w:color w:val="auto"/>
          <w:sz w:val="24"/>
          <w:szCs w:val="24"/>
          <w:lang w:val="en-AU"/>
        </w:rPr>
        <w:t xml:space="preserve">our multiple data collection sites </w:t>
      </w:r>
      <w:r w:rsidR="006A73B2">
        <w:rPr>
          <w:rFonts w:ascii="Times New Roman" w:hAnsi="Times New Roman"/>
          <w:color w:val="auto"/>
          <w:sz w:val="24"/>
          <w:szCs w:val="24"/>
          <w:lang w:val="en-AU"/>
        </w:rPr>
        <w:t>did allow</w:t>
      </w:r>
      <w:r w:rsidR="00C234B9" w:rsidRPr="000B4511">
        <w:rPr>
          <w:rFonts w:ascii="Times New Roman" w:hAnsi="Times New Roman"/>
          <w:color w:val="auto"/>
          <w:sz w:val="24"/>
          <w:szCs w:val="24"/>
          <w:lang w:val="en-AU"/>
        </w:rPr>
        <w:t xml:space="preserve"> for a diverse sample</w:t>
      </w:r>
      <w:r>
        <w:rPr>
          <w:rFonts w:ascii="Times New Roman" w:hAnsi="Times New Roman"/>
          <w:color w:val="auto"/>
          <w:sz w:val="24"/>
          <w:szCs w:val="24"/>
          <w:lang w:val="en-AU"/>
        </w:rPr>
        <w:t xml:space="preserve">, </w:t>
      </w:r>
      <w:r w:rsidR="00C234B9" w:rsidRPr="000B4511">
        <w:rPr>
          <w:rFonts w:ascii="Times New Roman" w:hAnsi="Times New Roman"/>
          <w:color w:val="auto"/>
          <w:sz w:val="24"/>
          <w:szCs w:val="24"/>
          <w:lang w:val="en-AU"/>
        </w:rPr>
        <w:t xml:space="preserve">conclusions drawn from the </w:t>
      </w:r>
      <w:r w:rsidR="009C1634">
        <w:rPr>
          <w:rFonts w:ascii="Times New Roman" w:hAnsi="Times New Roman"/>
          <w:color w:val="auto"/>
          <w:sz w:val="24"/>
          <w:szCs w:val="24"/>
          <w:lang w:val="en-AU"/>
        </w:rPr>
        <w:t xml:space="preserve">SJT responses provided by </w:t>
      </w:r>
      <w:r w:rsidR="00C234B9" w:rsidRPr="000B4511">
        <w:rPr>
          <w:rFonts w:ascii="Times New Roman" w:hAnsi="Times New Roman"/>
          <w:color w:val="auto"/>
          <w:sz w:val="24"/>
          <w:szCs w:val="24"/>
          <w:lang w:val="en-AU"/>
        </w:rPr>
        <w:t xml:space="preserve">99 participants </w:t>
      </w:r>
      <w:r w:rsidR="00C234B9" w:rsidRPr="000B4511">
        <w:rPr>
          <w:rFonts w:ascii="Times New Roman" w:hAnsi="Times New Roman"/>
          <w:color w:val="auto"/>
          <w:sz w:val="24"/>
          <w:szCs w:val="24"/>
          <w:lang w:val="en-AU"/>
        </w:rPr>
        <w:lastRenderedPageBreak/>
        <w:t>require further testing</w:t>
      </w:r>
      <w:r>
        <w:rPr>
          <w:rFonts w:ascii="Times New Roman" w:hAnsi="Times New Roman"/>
          <w:color w:val="auto"/>
          <w:sz w:val="24"/>
          <w:szCs w:val="24"/>
          <w:lang w:val="en-AU"/>
        </w:rPr>
        <w:t xml:space="preserve"> with a larger sample</w:t>
      </w:r>
      <w:r w:rsidR="00221E3B">
        <w:rPr>
          <w:rFonts w:ascii="Times New Roman" w:hAnsi="Times New Roman"/>
          <w:color w:val="auto"/>
          <w:sz w:val="24"/>
          <w:szCs w:val="24"/>
          <w:lang w:val="en-AU"/>
        </w:rPr>
        <w:t>. In particular, future</w:t>
      </w:r>
      <w:r w:rsidR="009C1634">
        <w:rPr>
          <w:rFonts w:ascii="Times New Roman" w:hAnsi="Times New Roman"/>
          <w:color w:val="auto"/>
          <w:sz w:val="24"/>
          <w:szCs w:val="24"/>
          <w:lang w:val="en-AU"/>
        </w:rPr>
        <w:t xml:space="preserve"> SJT research is needed that includes a greater number of participants who are interested in or have had experience in rural or remote contexts</w:t>
      </w:r>
      <w:r>
        <w:rPr>
          <w:rFonts w:ascii="Times New Roman" w:hAnsi="Times New Roman"/>
          <w:color w:val="auto"/>
          <w:sz w:val="24"/>
          <w:szCs w:val="24"/>
          <w:lang w:val="en-AU"/>
        </w:rPr>
        <w:t xml:space="preserve"> </w:t>
      </w:r>
      <w:r w:rsidR="00F043C1">
        <w:rPr>
          <w:rFonts w:ascii="Times New Roman" w:hAnsi="Times New Roman"/>
          <w:color w:val="auto"/>
          <w:sz w:val="24"/>
          <w:szCs w:val="24"/>
          <w:lang w:val="en-AU"/>
        </w:rPr>
        <w:t xml:space="preserve">since only 21% </w:t>
      </w:r>
      <w:r w:rsidR="009C1634">
        <w:rPr>
          <w:rFonts w:ascii="Times New Roman" w:hAnsi="Times New Roman"/>
          <w:color w:val="auto"/>
          <w:sz w:val="24"/>
          <w:szCs w:val="24"/>
          <w:lang w:val="en-AU"/>
        </w:rPr>
        <w:t xml:space="preserve">who trialled the SJT </w:t>
      </w:r>
      <w:r w:rsidR="00F043C1">
        <w:rPr>
          <w:rFonts w:ascii="Times New Roman" w:hAnsi="Times New Roman"/>
          <w:color w:val="auto"/>
          <w:sz w:val="24"/>
          <w:szCs w:val="24"/>
          <w:lang w:val="en-AU"/>
        </w:rPr>
        <w:t>expressed an interest in rural or remote teaching</w:t>
      </w:r>
      <w:r w:rsidR="009C1634">
        <w:rPr>
          <w:rFonts w:ascii="Times New Roman" w:hAnsi="Times New Roman"/>
          <w:color w:val="auto"/>
          <w:sz w:val="24"/>
          <w:szCs w:val="24"/>
          <w:lang w:val="en-AU"/>
        </w:rPr>
        <w:t>.</w:t>
      </w:r>
    </w:p>
    <w:p w14:paraId="3F493A9E" w14:textId="26355CAE" w:rsidR="0055246E" w:rsidRPr="00F043C1" w:rsidRDefault="004B5F41" w:rsidP="00F043C1">
      <w:pPr>
        <w:spacing w:line="480" w:lineRule="auto"/>
        <w:ind w:firstLine="720"/>
        <w:contextualSpacing/>
        <w:rPr>
          <w:rFonts w:ascii="Times New Roman" w:hAnsi="Times New Roman" w:cs="Times New Roman"/>
          <w:color w:val="auto"/>
          <w:sz w:val="24"/>
          <w:szCs w:val="24"/>
          <w:lang w:val="en-AU"/>
        </w:rPr>
      </w:pPr>
      <w:r w:rsidRPr="000B4511">
        <w:rPr>
          <w:rFonts w:ascii="Times New Roman" w:hAnsi="Times New Roman" w:cs="Times New Roman"/>
          <w:color w:val="000000" w:themeColor="text1"/>
          <w:sz w:val="24"/>
          <w:szCs w:val="24"/>
          <w:lang w:val="en-AU"/>
        </w:rPr>
        <w:t xml:space="preserve">The overall mean </w:t>
      </w:r>
      <w:r w:rsidR="00B528D2" w:rsidRPr="000B4511">
        <w:rPr>
          <w:rFonts w:ascii="Times New Roman" w:hAnsi="Times New Roman" w:cs="Times New Roman"/>
          <w:color w:val="000000" w:themeColor="text1"/>
          <w:sz w:val="24"/>
          <w:szCs w:val="24"/>
          <w:lang w:val="en-AU"/>
        </w:rPr>
        <w:t xml:space="preserve">SJT </w:t>
      </w:r>
      <w:r w:rsidRPr="000B4511">
        <w:rPr>
          <w:rFonts w:ascii="Times New Roman" w:hAnsi="Times New Roman" w:cs="Times New Roman"/>
          <w:color w:val="000000" w:themeColor="text1"/>
          <w:sz w:val="24"/>
          <w:szCs w:val="24"/>
          <w:lang w:val="en-AU"/>
        </w:rPr>
        <w:t xml:space="preserve">score was low, which may be due in part to the low sample size and higher number of </w:t>
      </w:r>
      <w:r w:rsidR="0044031A">
        <w:rPr>
          <w:rFonts w:ascii="Times New Roman" w:hAnsi="Times New Roman" w:cs="Times New Roman"/>
          <w:color w:val="000000" w:themeColor="text1"/>
          <w:sz w:val="24"/>
          <w:szCs w:val="24"/>
          <w:lang w:val="en-AU"/>
        </w:rPr>
        <w:t>p</w:t>
      </w:r>
      <w:r w:rsidRPr="000B4511">
        <w:rPr>
          <w:rFonts w:ascii="Times New Roman" w:hAnsi="Times New Roman" w:cs="Times New Roman"/>
          <w:color w:val="000000" w:themeColor="text1"/>
          <w:sz w:val="24"/>
          <w:szCs w:val="24"/>
          <w:lang w:val="en-AU"/>
        </w:rPr>
        <w:t xml:space="preserve">rimary trained participants (since the items were specific to </w:t>
      </w:r>
      <w:r w:rsidR="0044031A">
        <w:rPr>
          <w:rFonts w:ascii="Times New Roman" w:hAnsi="Times New Roman" w:cs="Times New Roman"/>
          <w:color w:val="000000" w:themeColor="text1"/>
          <w:sz w:val="24"/>
          <w:szCs w:val="24"/>
          <w:lang w:val="en-AU"/>
        </w:rPr>
        <w:t>s</w:t>
      </w:r>
      <w:r w:rsidRPr="000B4511">
        <w:rPr>
          <w:rFonts w:ascii="Times New Roman" w:hAnsi="Times New Roman" w:cs="Times New Roman"/>
          <w:color w:val="000000" w:themeColor="text1"/>
          <w:sz w:val="24"/>
          <w:szCs w:val="24"/>
          <w:lang w:val="en-AU"/>
        </w:rPr>
        <w:t>econdary</w:t>
      </w:r>
      <w:r w:rsidR="0044031A">
        <w:rPr>
          <w:rFonts w:ascii="Times New Roman" w:hAnsi="Times New Roman" w:cs="Times New Roman"/>
          <w:color w:val="000000" w:themeColor="text1"/>
          <w:sz w:val="24"/>
          <w:szCs w:val="24"/>
          <w:lang w:val="en-AU"/>
        </w:rPr>
        <w:t xml:space="preserve"> school</w:t>
      </w:r>
      <w:r w:rsidRPr="000B4511">
        <w:rPr>
          <w:rFonts w:ascii="Times New Roman" w:hAnsi="Times New Roman" w:cs="Times New Roman"/>
          <w:color w:val="000000" w:themeColor="text1"/>
          <w:sz w:val="24"/>
          <w:szCs w:val="24"/>
          <w:lang w:val="en-AU"/>
        </w:rPr>
        <w:t xml:space="preserve"> </w:t>
      </w:r>
      <w:r w:rsidR="00084412" w:rsidRPr="000B4511">
        <w:rPr>
          <w:rFonts w:ascii="Times New Roman" w:hAnsi="Times New Roman" w:cs="Times New Roman"/>
          <w:color w:val="000000" w:themeColor="text1"/>
          <w:sz w:val="24"/>
          <w:szCs w:val="24"/>
          <w:lang w:val="en-AU"/>
        </w:rPr>
        <w:t>settings</w:t>
      </w:r>
      <w:r w:rsidRPr="000B4511">
        <w:rPr>
          <w:rFonts w:ascii="Times New Roman" w:hAnsi="Times New Roman" w:cs="Times New Roman"/>
          <w:color w:val="000000" w:themeColor="text1"/>
          <w:sz w:val="24"/>
          <w:szCs w:val="24"/>
          <w:lang w:val="en-AU"/>
        </w:rPr>
        <w:t xml:space="preserve">). Fatigue may have also influenced participants’ scores given the length of time and cognitive load required to complete the questionnaire. A number of potential participants expressed interest, but only if they could complete the pilot questionnaire in a shorter period, at their convenience online, and/or if the scenario-based questionnaire somehow contributed to their formal application or </w:t>
      </w:r>
      <w:r w:rsidR="00B528D2" w:rsidRPr="000B4511">
        <w:rPr>
          <w:rFonts w:ascii="Times New Roman" w:hAnsi="Times New Roman" w:cs="Times New Roman"/>
          <w:color w:val="000000" w:themeColor="text1"/>
          <w:sz w:val="24"/>
          <w:szCs w:val="24"/>
          <w:lang w:val="en-AU"/>
        </w:rPr>
        <w:t>resulted in evidence of their professional learning</w:t>
      </w:r>
      <w:r w:rsidRPr="000B4511">
        <w:rPr>
          <w:rFonts w:ascii="Times New Roman" w:hAnsi="Times New Roman" w:cs="Times New Roman"/>
          <w:color w:val="000000" w:themeColor="text1"/>
          <w:sz w:val="24"/>
          <w:szCs w:val="24"/>
          <w:lang w:val="en-AU"/>
        </w:rPr>
        <w:t xml:space="preserve">. </w:t>
      </w:r>
      <w:r w:rsidR="00B528D2" w:rsidRPr="000B4511">
        <w:rPr>
          <w:rFonts w:ascii="Times New Roman" w:hAnsi="Times New Roman" w:cs="Times New Roman"/>
          <w:color w:val="000000" w:themeColor="text1"/>
          <w:sz w:val="24"/>
          <w:szCs w:val="24"/>
          <w:lang w:val="en-AU"/>
        </w:rPr>
        <w:t>Thus</w:t>
      </w:r>
      <w:r w:rsidRPr="000B4511">
        <w:rPr>
          <w:rFonts w:ascii="Times New Roman" w:hAnsi="Times New Roman" w:cs="Times New Roman"/>
          <w:color w:val="000000" w:themeColor="text1"/>
          <w:sz w:val="24"/>
          <w:szCs w:val="24"/>
          <w:lang w:val="en-AU"/>
        </w:rPr>
        <w:t xml:space="preserve">, </w:t>
      </w:r>
      <w:r w:rsidRPr="000B4511">
        <w:rPr>
          <w:rFonts w:ascii="Times New Roman" w:hAnsi="Times New Roman" w:cs="Times New Roman"/>
          <w:color w:val="auto"/>
          <w:sz w:val="24"/>
          <w:szCs w:val="24"/>
          <w:lang w:val="en-AU"/>
        </w:rPr>
        <w:t>further development is required wit</w:t>
      </w:r>
      <w:r w:rsidR="00221E3B">
        <w:rPr>
          <w:rFonts w:ascii="Times New Roman" w:hAnsi="Times New Roman" w:cs="Times New Roman"/>
          <w:color w:val="auto"/>
          <w:sz w:val="24"/>
          <w:szCs w:val="24"/>
          <w:lang w:val="en-AU"/>
        </w:rPr>
        <w:t>h respect to items specific to primary and to s</w:t>
      </w:r>
      <w:r w:rsidRPr="000B4511">
        <w:rPr>
          <w:rFonts w:ascii="Times New Roman" w:hAnsi="Times New Roman" w:cs="Times New Roman"/>
          <w:color w:val="auto"/>
          <w:sz w:val="24"/>
          <w:szCs w:val="24"/>
          <w:lang w:val="en-AU"/>
        </w:rPr>
        <w:t>econdary teaching in NSW</w:t>
      </w:r>
      <w:r w:rsidR="00B528D2" w:rsidRPr="000B4511">
        <w:rPr>
          <w:rFonts w:ascii="Times New Roman" w:hAnsi="Times New Roman" w:cs="Times New Roman"/>
          <w:color w:val="auto"/>
          <w:sz w:val="24"/>
          <w:szCs w:val="24"/>
          <w:lang w:val="en-AU"/>
        </w:rPr>
        <w:t xml:space="preserve"> and</w:t>
      </w:r>
      <w:r w:rsidR="00DC71DE" w:rsidRPr="000B4511">
        <w:rPr>
          <w:rFonts w:ascii="Times New Roman" w:hAnsi="Times New Roman" w:cs="Times New Roman"/>
          <w:color w:val="auto"/>
          <w:sz w:val="24"/>
          <w:szCs w:val="24"/>
          <w:lang w:val="en-AU"/>
        </w:rPr>
        <w:t xml:space="preserve"> with different</w:t>
      </w:r>
      <w:r w:rsidR="00B528D2" w:rsidRPr="000B4511">
        <w:rPr>
          <w:rFonts w:ascii="Times New Roman" w:hAnsi="Times New Roman" w:cs="Times New Roman"/>
          <w:color w:val="auto"/>
          <w:sz w:val="24"/>
          <w:szCs w:val="24"/>
          <w:lang w:val="en-AU"/>
        </w:rPr>
        <w:t xml:space="preserve"> formats</w:t>
      </w:r>
      <w:r w:rsidR="00DC71DE" w:rsidRPr="000B4511">
        <w:rPr>
          <w:rFonts w:ascii="Times New Roman" w:hAnsi="Times New Roman" w:cs="Times New Roman"/>
          <w:color w:val="auto"/>
          <w:sz w:val="24"/>
          <w:szCs w:val="24"/>
          <w:lang w:val="en-AU"/>
        </w:rPr>
        <w:t xml:space="preserve"> </w:t>
      </w:r>
      <w:r w:rsidR="00B528D2" w:rsidRPr="000B4511">
        <w:rPr>
          <w:rFonts w:ascii="Times New Roman" w:hAnsi="Times New Roman" w:cs="Times New Roman"/>
          <w:color w:val="auto"/>
          <w:sz w:val="24"/>
          <w:szCs w:val="24"/>
          <w:lang w:val="en-AU"/>
        </w:rPr>
        <w:t xml:space="preserve">(and shorter) SJTs </w:t>
      </w:r>
      <w:r w:rsidRPr="000B4511">
        <w:rPr>
          <w:rFonts w:ascii="Times New Roman" w:hAnsi="Times New Roman" w:cs="Times New Roman"/>
          <w:color w:val="auto"/>
          <w:sz w:val="24"/>
          <w:szCs w:val="24"/>
          <w:lang w:val="en-AU"/>
        </w:rPr>
        <w:t xml:space="preserve">administered to larger </w:t>
      </w:r>
      <w:r w:rsidR="00CB0364" w:rsidRPr="000B4511">
        <w:rPr>
          <w:rFonts w:ascii="Times New Roman" w:hAnsi="Times New Roman" w:cs="Times New Roman"/>
          <w:color w:val="auto"/>
          <w:sz w:val="24"/>
          <w:szCs w:val="24"/>
          <w:lang w:val="en-AU"/>
        </w:rPr>
        <w:t>samples</w:t>
      </w:r>
      <w:r w:rsidR="00B528D2" w:rsidRPr="000B4511">
        <w:rPr>
          <w:rFonts w:ascii="Times New Roman" w:hAnsi="Times New Roman" w:cs="Times New Roman"/>
          <w:color w:val="auto"/>
          <w:sz w:val="24"/>
          <w:szCs w:val="24"/>
          <w:lang w:val="en-AU"/>
        </w:rPr>
        <w:t>.</w:t>
      </w:r>
    </w:p>
    <w:p w14:paraId="0436FBEA" w14:textId="0A5175AC" w:rsidR="00766F9F" w:rsidRPr="000B4511" w:rsidRDefault="000D4D1C" w:rsidP="003805C1">
      <w:pPr>
        <w:spacing w:line="480" w:lineRule="auto"/>
        <w:contextualSpacing/>
        <w:rPr>
          <w:rFonts w:ascii="Times New Roman" w:hAnsi="Times New Roman" w:cs="Times New Roman"/>
          <w:b/>
          <w:color w:val="000000" w:themeColor="text1"/>
          <w:sz w:val="24"/>
          <w:szCs w:val="24"/>
          <w:lang w:val="en-AU"/>
        </w:rPr>
      </w:pPr>
      <w:r w:rsidRPr="000B4511">
        <w:rPr>
          <w:rFonts w:ascii="Times New Roman" w:hAnsi="Times New Roman" w:cs="Times New Roman"/>
          <w:b/>
          <w:color w:val="000000" w:themeColor="text1"/>
          <w:sz w:val="24"/>
          <w:szCs w:val="24"/>
          <w:lang w:val="en-AU"/>
        </w:rPr>
        <w:t>Future Research</w:t>
      </w:r>
    </w:p>
    <w:p w14:paraId="30966DB2" w14:textId="3143D424" w:rsidR="00D7449B" w:rsidRPr="000B4511" w:rsidRDefault="00D7449B" w:rsidP="00DC3427">
      <w:pPr>
        <w:pStyle w:val="p1"/>
        <w:spacing w:line="480" w:lineRule="auto"/>
        <w:ind w:firstLine="720"/>
        <w:contextualSpacing/>
        <w:rPr>
          <w:rFonts w:ascii="Times New Roman" w:hAnsi="Times New Roman"/>
          <w:sz w:val="24"/>
          <w:szCs w:val="24"/>
          <w:lang w:val="en-AU"/>
        </w:rPr>
      </w:pPr>
      <w:r w:rsidRPr="00C240EF">
        <w:rPr>
          <w:rFonts w:ascii="Times New Roman" w:hAnsi="Times New Roman"/>
          <w:sz w:val="24"/>
          <w:szCs w:val="24"/>
          <w:lang w:val="en-AU"/>
        </w:rPr>
        <w:t>Our next steps will include categorising response types using theoretically- and empirically-tested models</w:t>
      </w:r>
      <w:r w:rsidR="007C6B35">
        <w:rPr>
          <w:rFonts w:ascii="Times New Roman" w:hAnsi="Times New Roman"/>
          <w:sz w:val="24"/>
          <w:szCs w:val="24"/>
          <w:lang w:val="en-AU"/>
        </w:rPr>
        <w:t xml:space="preserve"> (Whelpley 2014)</w:t>
      </w:r>
      <w:r w:rsidRPr="00C240EF">
        <w:rPr>
          <w:rFonts w:ascii="Times New Roman" w:hAnsi="Times New Roman"/>
          <w:sz w:val="24"/>
          <w:szCs w:val="24"/>
          <w:lang w:val="en-AU"/>
        </w:rPr>
        <w:t xml:space="preserve">. </w:t>
      </w:r>
      <w:r w:rsidR="0094644D">
        <w:rPr>
          <w:rFonts w:ascii="Times New Roman" w:hAnsi="Times New Roman"/>
          <w:sz w:val="24"/>
          <w:szCs w:val="24"/>
          <w:lang w:val="en-AU"/>
        </w:rPr>
        <w:t>While SJTs are typically scored using experts</w:t>
      </w:r>
      <w:r w:rsidR="00D1406B">
        <w:rPr>
          <w:rFonts w:ascii="Times New Roman" w:hAnsi="Times New Roman"/>
          <w:sz w:val="24"/>
          <w:szCs w:val="24"/>
          <w:lang w:val="en-AU"/>
        </w:rPr>
        <w:t>’</w:t>
      </w:r>
      <w:r w:rsidR="0094644D">
        <w:rPr>
          <w:rFonts w:ascii="Times New Roman" w:hAnsi="Times New Roman"/>
          <w:sz w:val="24"/>
          <w:szCs w:val="24"/>
          <w:lang w:val="en-AU"/>
        </w:rPr>
        <w:t xml:space="preserve"> judgements, themes and categories can be applied when developing a scoring protocol</w:t>
      </w:r>
      <w:r w:rsidR="007C6B35">
        <w:rPr>
          <w:rFonts w:ascii="Times New Roman" w:hAnsi="Times New Roman"/>
          <w:sz w:val="24"/>
          <w:szCs w:val="24"/>
          <w:lang w:val="en-AU"/>
        </w:rPr>
        <w:t xml:space="preserve"> that meets the needs of the Department and addresses the SJT-related issues with assessing validity and reliability</w:t>
      </w:r>
      <w:r w:rsidR="008F58FA">
        <w:rPr>
          <w:rFonts w:ascii="Times New Roman" w:hAnsi="Times New Roman"/>
          <w:sz w:val="24"/>
          <w:szCs w:val="24"/>
          <w:lang w:val="en-AU"/>
        </w:rPr>
        <w:t>. For example, a</w:t>
      </w:r>
      <w:r w:rsidRPr="00C240EF">
        <w:rPr>
          <w:rFonts w:ascii="Times New Roman" w:hAnsi="Times New Roman"/>
          <w:sz w:val="24"/>
          <w:szCs w:val="24"/>
          <w:lang w:val="en-AU"/>
        </w:rPr>
        <w:t xml:space="preserve">pplying </w:t>
      </w:r>
      <w:r w:rsidRPr="000B4511">
        <w:rPr>
          <w:rFonts w:ascii="Times New Roman" w:hAnsi="Times New Roman"/>
          <w:sz w:val="24"/>
          <w:szCs w:val="24"/>
          <w:lang w:val="en-AU"/>
        </w:rPr>
        <w:t>Holland’s (1997) RIASEC model (</w:t>
      </w:r>
      <w:r w:rsidRPr="005B7125">
        <w:rPr>
          <w:rFonts w:ascii="Times New Roman" w:hAnsi="Times New Roman"/>
          <w:sz w:val="24"/>
          <w:szCs w:val="24"/>
          <w:lang w:val="en-AU"/>
        </w:rPr>
        <w:t>Realistic, Investigative, Artistic, Social, Enterprising, Conventional</w:t>
      </w:r>
      <w:r w:rsidRPr="000B4511">
        <w:rPr>
          <w:rFonts w:ascii="Times New Roman" w:hAnsi="Times New Roman"/>
          <w:sz w:val="24"/>
          <w:szCs w:val="24"/>
          <w:lang w:val="en-AU"/>
        </w:rPr>
        <w:t xml:space="preserve">) is one option that </w:t>
      </w:r>
      <w:r w:rsidRPr="00C240EF">
        <w:rPr>
          <w:rFonts w:ascii="Times New Roman" w:hAnsi="Times New Roman"/>
          <w:sz w:val="24"/>
          <w:szCs w:val="24"/>
          <w:lang w:val="en-AU"/>
        </w:rPr>
        <w:t>may provide the</w:t>
      </w:r>
      <w:r w:rsidRPr="000B4511">
        <w:rPr>
          <w:rFonts w:ascii="Times New Roman" w:hAnsi="Times New Roman"/>
          <w:sz w:val="24"/>
          <w:szCs w:val="24"/>
          <w:lang w:val="en-AU"/>
        </w:rPr>
        <w:t xml:space="preserve"> developmental and environmental perspective needed for</w:t>
      </w:r>
      <w:r w:rsidRPr="00C240EF">
        <w:rPr>
          <w:rFonts w:ascii="Times New Roman" w:hAnsi="Times New Roman"/>
          <w:sz w:val="24"/>
          <w:szCs w:val="24"/>
          <w:lang w:val="en-AU"/>
        </w:rPr>
        <w:t xml:space="preserve"> </w:t>
      </w:r>
      <w:r w:rsidRPr="000B4511">
        <w:rPr>
          <w:rFonts w:ascii="Times New Roman" w:hAnsi="Times New Roman"/>
          <w:sz w:val="24"/>
          <w:szCs w:val="24"/>
          <w:lang w:val="en-AU"/>
        </w:rPr>
        <w:t xml:space="preserve">categorising and standardising the types of responses across scenarios targeting all </w:t>
      </w:r>
      <w:r w:rsidR="000A1AF1" w:rsidRPr="000B4511">
        <w:rPr>
          <w:rFonts w:ascii="Times New Roman" w:hAnsi="Times New Roman"/>
          <w:sz w:val="24"/>
          <w:szCs w:val="24"/>
          <w:lang w:val="en-AU"/>
        </w:rPr>
        <w:t>at</w:t>
      </w:r>
      <w:r w:rsidR="00A94678" w:rsidRPr="000B4511">
        <w:rPr>
          <w:rFonts w:ascii="Times New Roman" w:hAnsi="Times New Roman"/>
          <w:sz w:val="24"/>
          <w:szCs w:val="24"/>
          <w:lang w:val="en-AU"/>
        </w:rPr>
        <w:t>tribute</w:t>
      </w:r>
      <w:r w:rsidRPr="000B4511">
        <w:rPr>
          <w:rFonts w:ascii="Times New Roman" w:hAnsi="Times New Roman"/>
          <w:sz w:val="24"/>
          <w:szCs w:val="24"/>
          <w:lang w:val="en-AU"/>
        </w:rPr>
        <w:t xml:space="preserve">s. Here, teacher profiles could be identified based on response patterns </w:t>
      </w:r>
      <w:r w:rsidR="00044567" w:rsidRPr="000B4511">
        <w:rPr>
          <w:rFonts w:ascii="Times New Roman" w:hAnsi="Times New Roman"/>
          <w:sz w:val="24"/>
          <w:szCs w:val="24"/>
          <w:lang w:val="en-AU"/>
        </w:rPr>
        <w:t xml:space="preserve">found </w:t>
      </w:r>
      <w:r w:rsidR="00C80B78" w:rsidRPr="000B4511">
        <w:rPr>
          <w:rFonts w:ascii="Times New Roman" w:hAnsi="Times New Roman"/>
          <w:sz w:val="24"/>
          <w:szCs w:val="24"/>
          <w:lang w:val="en-AU"/>
        </w:rPr>
        <w:t xml:space="preserve">across all SJT sections </w:t>
      </w:r>
      <w:r w:rsidRPr="000B4511">
        <w:rPr>
          <w:rFonts w:ascii="Times New Roman" w:hAnsi="Times New Roman"/>
          <w:sz w:val="24"/>
          <w:szCs w:val="24"/>
          <w:lang w:val="en-AU"/>
        </w:rPr>
        <w:t xml:space="preserve">(e.g., “Social”) and allude </w:t>
      </w:r>
      <w:r w:rsidR="00B528D2" w:rsidRPr="000B4511">
        <w:rPr>
          <w:rFonts w:ascii="Times New Roman" w:hAnsi="Times New Roman"/>
          <w:sz w:val="24"/>
          <w:szCs w:val="24"/>
          <w:lang w:val="en-AU"/>
        </w:rPr>
        <w:lastRenderedPageBreak/>
        <w:t xml:space="preserve">to the type of </w:t>
      </w:r>
      <w:r w:rsidRPr="000B4511">
        <w:rPr>
          <w:rFonts w:ascii="Times New Roman" w:hAnsi="Times New Roman"/>
          <w:sz w:val="24"/>
          <w:szCs w:val="24"/>
          <w:lang w:val="en-AU"/>
        </w:rPr>
        <w:t xml:space="preserve">competency-developing support necessary for retention in rural and remote NSW settings. </w:t>
      </w:r>
    </w:p>
    <w:p w14:paraId="59282FD2" w14:textId="68056EE7" w:rsidR="00084412" w:rsidRPr="000B4511" w:rsidRDefault="007C6B35" w:rsidP="00084412">
      <w:pPr>
        <w:pStyle w:val="p1"/>
        <w:spacing w:line="480" w:lineRule="auto"/>
        <w:ind w:firstLine="720"/>
        <w:contextualSpacing/>
        <w:rPr>
          <w:rFonts w:ascii="Times New Roman" w:hAnsi="Times New Roman"/>
          <w:sz w:val="24"/>
          <w:szCs w:val="24"/>
          <w:lang w:val="en-AU"/>
        </w:rPr>
      </w:pPr>
      <w:r>
        <w:rPr>
          <w:rFonts w:ascii="Times New Roman" w:hAnsi="Times New Roman"/>
          <w:sz w:val="24"/>
          <w:szCs w:val="24"/>
          <w:lang w:val="en-AU"/>
        </w:rPr>
        <w:t xml:space="preserve">The </w:t>
      </w:r>
      <w:r w:rsidR="00084412" w:rsidRPr="000B4511">
        <w:rPr>
          <w:rFonts w:ascii="Times New Roman" w:hAnsi="Times New Roman"/>
          <w:sz w:val="24"/>
          <w:szCs w:val="24"/>
          <w:lang w:val="en-AU"/>
        </w:rPr>
        <w:t>experts</w:t>
      </w:r>
      <w:r>
        <w:rPr>
          <w:rFonts w:ascii="Times New Roman" w:hAnsi="Times New Roman"/>
          <w:sz w:val="24"/>
          <w:szCs w:val="24"/>
          <w:lang w:val="en-AU"/>
        </w:rPr>
        <w:t xml:space="preserve"> involved in the current study</w:t>
      </w:r>
      <w:r w:rsidR="00084412" w:rsidRPr="000B4511">
        <w:rPr>
          <w:rFonts w:ascii="Times New Roman" w:hAnsi="Times New Roman"/>
          <w:sz w:val="24"/>
          <w:szCs w:val="24"/>
          <w:lang w:val="en-AU"/>
        </w:rPr>
        <w:t xml:space="preserve"> </w:t>
      </w:r>
      <w:r>
        <w:rPr>
          <w:rFonts w:ascii="Times New Roman" w:hAnsi="Times New Roman"/>
          <w:sz w:val="24"/>
          <w:szCs w:val="24"/>
          <w:lang w:val="en-AU"/>
        </w:rPr>
        <w:t>expressed an interest in seeing the further development of SJTs with</w:t>
      </w:r>
      <w:r w:rsidRPr="000B4511">
        <w:rPr>
          <w:rFonts w:ascii="Times New Roman" w:hAnsi="Times New Roman"/>
          <w:sz w:val="24"/>
          <w:szCs w:val="24"/>
          <w:lang w:val="en-AU"/>
        </w:rPr>
        <w:t xml:space="preserve"> </w:t>
      </w:r>
      <w:r w:rsidR="00303F20" w:rsidRPr="000B4511">
        <w:rPr>
          <w:rFonts w:ascii="Times New Roman" w:hAnsi="Times New Roman"/>
          <w:sz w:val="24"/>
          <w:szCs w:val="24"/>
          <w:lang w:val="en-AU"/>
        </w:rPr>
        <w:t xml:space="preserve">a </w:t>
      </w:r>
      <w:r w:rsidR="00084412" w:rsidRPr="000B4511">
        <w:rPr>
          <w:rFonts w:ascii="Times New Roman" w:hAnsi="Times New Roman"/>
          <w:sz w:val="24"/>
          <w:szCs w:val="24"/>
          <w:lang w:val="en-AU"/>
        </w:rPr>
        <w:t xml:space="preserve">more fine-grained response format. This differs from the originally intended use of the SJT as a large-scale selection-focused assessment that uses a pre-determined scoring key. For example, principals involved in our Phase One activities warned of new teachers’ potential </w:t>
      </w:r>
      <w:r w:rsidR="00303F20" w:rsidRPr="000B4511">
        <w:rPr>
          <w:rFonts w:ascii="Times New Roman" w:hAnsi="Times New Roman"/>
          <w:sz w:val="24"/>
          <w:szCs w:val="24"/>
          <w:lang w:val="en-AU"/>
        </w:rPr>
        <w:t>over-reliance on</w:t>
      </w:r>
      <w:r w:rsidR="00084412" w:rsidRPr="000B4511">
        <w:rPr>
          <w:rFonts w:ascii="Times New Roman" w:hAnsi="Times New Roman"/>
          <w:sz w:val="24"/>
          <w:szCs w:val="24"/>
          <w:lang w:val="en-AU"/>
        </w:rPr>
        <w:t xml:space="preserve"> options related to “seeking help from administrators”</w:t>
      </w:r>
      <w:r w:rsidR="0044031A">
        <w:rPr>
          <w:rFonts w:ascii="Times New Roman" w:hAnsi="Times New Roman"/>
          <w:sz w:val="24"/>
          <w:szCs w:val="24"/>
          <w:lang w:val="en-AU"/>
        </w:rPr>
        <w:t>.</w:t>
      </w:r>
      <w:r w:rsidR="00084412" w:rsidRPr="000B4511">
        <w:rPr>
          <w:rFonts w:ascii="Times New Roman" w:hAnsi="Times New Roman"/>
          <w:sz w:val="24"/>
          <w:szCs w:val="24"/>
          <w:lang w:val="en-AU"/>
        </w:rPr>
        <w:t xml:space="preserve"> Occasionally, seeking help from principals or deputy principals is expected, however when assessing teachers’ non-academic attributes</w:t>
      </w:r>
      <w:r w:rsidR="0044031A">
        <w:rPr>
          <w:rFonts w:ascii="Times New Roman" w:hAnsi="Times New Roman"/>
          <w:sz w:val="24"/>
          <w:szCs w:val="24"/>
          <w:lang w:val="en-AU"/>
        </w:rPr>
        <w:t>—</w:t>
      </w:r>
      <w:r w:rsidR="00084412" w:rsidRPr="000B4511">
        <w:rPr>
          <w:rFonts w:ascii="Times New Roman" w:hAnsi="Times New Roman"/>
          <w:sz w:val="24"/>
          <w:szCs w:val="24"/>
          <w:lang w:val="en-AU"/>
        </w:rPr>
        <w:t>especially in more isolating conditions</w:t>
      </w:r>
      <w:r w:rsidR="0044031A">
        <w:rPr>
          <w:rFonts w:ascii="Times New Roman" w:hAnsi="Times New Roman"/>
          <w:sz w:val="24"/>
          <w:szCs w:val="24"/>
          <w:lang w:val="en-AU"/>
        </w:rPr>
        <w:t>—</w:t>
      </w:r>
      <w:r w:rsidR="00084412" w:rsidRPr="000B4511">
        <w:rPr>
          <w:rFonts w:ascii="Times New Roman" w:hAnsi="Times New Roman"/>
          <w:sz w:val="24"/>
          <w:szCs w:val="24"/>
          <w:lang w:val="en-AU"/>
        </w:rPr>
        <w:t xml:space="preserve">the SJT methodology may help with revealing patterns of dependency. For example, frequently selecting “seeking help” as the </w:t>
      </w:r>
      <w:r w:rsidR="00084412" w:rsidRPr="000B4511">
        <w:rPr>
          <w:rFonts w:ascii="Times New Roman" w:hAnsi="Times New Roman"/>
          <w:i/>
          <w:sz w:val="24"/>
          <w:szCs w:val="24"/>
          <w:lang w:val="en-AU"/>
        </w:rPr>
        <w:t>most appropriate</w:t>
      </w:r>
      <w:r w:rsidR="00084412" w:rsidRPr="000B4511">
        <w:rPr>
          <w:rFonts w:ascii="Times New Roman" w:hAnsi="Times New Roman"/>
          <w:sz w:val="24"/>
          <w:szCs w:val="24"/>
          <w:lang w:val="en-AU"/>
        </w:rPr>
        <w:t xml:space="preserve"> response </w:t>
      </w:r>
      <w:r w:rsidR="00303F20" w:rsidRPr="000B4511">
        <w:rPr>
          <w:rFonts w:ascii="Times New Roman" w:hAnsi="Times New Roman"/>
          <w:sz w:val="24"/>
          <w:szCs w:val="24"/>
          <w:lang w:val="en-AU"/>
        </w:rPr>
        <w:t>to SJT scenario</w:t>
      </w:r>
      <w:r w:rsidR="00084412" w:rsidRPr="000B4511">
        <w:rPr>
          <w:rFonts w:ascii="Times New Roman" w:hAnsi="Times New Roman"/>
          <w:sz w:val="24"/>
          <w:szCs w:val="24"/>
          <w:lang w:val="en-AU"/>
        </w:rPr>
        <w:t xml:space="preserve">s may indicate challenges relating to problem solving or </w:t>
      </w:r>
      <w:r w:rsidR="00303F20" w:rsidRPr="000B4511">
        <w:rPr>
          <w:rFonts w:ascii="Times New Roman" w:hAnsi="Times New Roman"/>
          <w:sz w:val="24"/>
          <w:szCs w:val="24"/>
          <w:lang w:val="en-AU"/>
        </w:rPr>
        <w:t xml:space="preserve">level of required </w:t>
      </w:r>
      <w:r w:rsidR="00084412" w:rsidRPr="000B4511">
        <w:rPr>
          <w:rFonts w:ascii="Times New Roman" w:hAnsi="Times New Roman"/>
          <w:sz w:val="24"/>
          <w:szCs w:val="24"/>
          <w:lang w:val="en-AU"/>
        </w:rPr>
        <w:t>independence</w:t>
      </w:r>
      <w:r w:rsidR="00303F20" w:rsidRPr="000B4511">
        <w:rPr>
          <w:rFonts w:ascii="Times New Roman" w:hAnsi="Times New Roman"/>
          <w:sz w:val="24"/>
          <w:szCs w:val="24"/>
          <w:lang w:val="en-AU"/>
        </w:rPr>
        <w:t xml:space="preserve"> for some remote contexts</w:t>
      </w:r>
      <w:r w:rsidR="00084412" w:rsidRPr="000B4511">
        <w:rPr>
          <w:rFonts w:ascii="Times New Roman" w:hAnsi="Times New Roman"/>
          <w:sz w:val="24"/>
          <w:szCs w:val="24"/>
          <w:lang w:val="en-AU"/>
        </w:rPr>
        <w:t>. Such information may be useful for the Department and the new teacher when placing and planning for support</w:t>
      </w:r>
      <w:r w:rsidR="00795C07" w:rsidRPr="000B4511">
        <w:rPr>
          <w:rFonts w:ascii="Times New Roman" w:hAnsi="Times New Roman"/>
          <w:sz w:val="24"/>
          <w:szCs w:val="24"/>
          <w:lang w:val="en-AU"/>
        </w:rPr>
        <w:t>ive resources</w:t>
      </w:r>
      <w:r w:rsidR="00084412" w:rsidRPr="000B4511">
        <w:rPr>
          <w:rFonts w:ascii="Times New Roman" w:hAnsi="Times New Roman"/>
          <w:sz w:val="24"/>
          <w:szCs w:val="24"/>
          <w:lang w:val="en-AU"/>
        </w:rPr>
        <w:t xml:space="preserve">. </w:t>
      </w:r>
    </w:p>
    <w:p w14:paraId="30726400" w14:textId="5CA331D0" w:rsidR="00D61F79" w:rsidRPr="00CD05E2" w:rsidRDefault="001B3746" w:rsidP="00714639">
      <w:pPr>
        <w:pStyle w:val="p1"/>
        <w:spacing w:line="480" w:lineRule="auto"/>
        <w:ind w:firstLine="720"/>
        <w:contextualSpacing/>
        <w:rPr>
          <w:rFonts w:ascii="Times New Roman" w:hAnsi="Times New Roman"/>
          <w:color w:val="000000" w:themeColor="text1"/>
          <w:sz w:val="24"/>
          <w:szCs w:val="24"/>
          <w:lang w:val="en-AU"/>
        </w:rPr>
      </w:pPr>
      <w:r w:rsidRPr="000B4511">
        <w:rPr>
          <w:rFonts w:ascii="Times New Roman" w:hAnsi="Times New Roman"/>
          <w:color w:val="000000" w:themeColor="text1"/>
          <w:sz w:val="24"/>
          <w:szCs w:val="24"/>
          <w:lang w:val="en-AU"/>
        </w:rPr>
        <w:t>Future research</w:t>
      </w:r>
      <w:r w:rsidR="00D61F79" w:rsidRPr="000B4511">
        <w:rPr>
          <w:rFonts w:ascii="Times New Roman" w:hAnsi="Times New Roman"/>
          <w:color w:val="000000" w:themeColor="text1"/>
          <w:sz w:val="24"/>
          <w:szCs w:val="24"/>
          <w:lang w:val="en-AU"/>
        </w:rPr>
        <w:t xml:space="preserve"> will involve </w:t>
      </w:r>
      <w:r w:rsidRPr="000B4511">
        <w:rPr>
          <w:rFonts w:ascii="Times New Roman" w:hAnsi="Times New Roman"/>
          <w:color w:val="000000" w:themeColor="text1"/>
          <w:sz w:val="24"/>
          <w:szCs w:val="24"/>
          <w:lang w:val="en-AU"/>
        </w:rPr>
        <w:t>tria</w:t>
      </w:r>
      <w:r w:rsidR="0055246E">
        <w:rPr>
          <w:rFonts w:ascii="Times New Roman" w:hAnsi="Times New Roman"/>
          <w:color w:val="000000" w:themeColor="text1"/>
          <w:sz w:val="24"/>
          <w:szCs w:val="24"/>
          <w:lang w:val="en-AU"/>
        </w:rPr>
        <w:t>l</w:t>
      </w:r>
      <w:r w:rsidRPr="000B4511">
        <w:rPr>
          <w:rFonts w:ascii="Times New Roman" w:hAnsi="Times New Roman"/>
          <w:color w:val="000000" w:themeColor="text1"/>
          <w:sz w:val="24"/>
          <w:szCs w:val="24"/>
          <w:lang w:val="en-AU"/>
        </w:rPr>
        <w:t xml:space="preserve">ling different </w:t>
      </w:r>
      <w:r w:rsidR="00303F20" w:rsidRPr="000B4511">
        <w:rPr>
          <w:rFonts w:ascii="Times New Roman" w:hAnsi="Times New Roman"/>
          <w:color w:val="000000" w:themeColor="text1"/>
          <w:sz w:val="24"/>
          <w:szCs w:val="24"/>
          <w:lang w:val="en-AU"/>
        </w:rPr>
        <w:t>SJT</w:t>
      </w:r>
      <w:r w:rsidR="00D61F79" w:rsidRPr="000B4511">
        <w:rPr>
          <w:rFonts w:ascii="Times New Roman" w:hAnsi="Times New Roman"/>
          <w:color w:val="000000" w:themeColor="text1"/>
          <w:sz w:val="24"/>
          <w:szCs w:val="24"/>
          <w:lang w:val="en-AU"/>
        </w:rPr>
        <w:t xml:space="preserve"> </w:t>
      </w:r>
      <w:r w:rsidR="007F05E7" w:rsidRPr="000B4511">
        <w:rPr>
          <w:rFonts w:ascii="Times New Roman" w:hAnsi="Times New Roman"/>
          <w:color w:val="000000" w:themeColor="text1"/>
          <w:sz w:val="24"/>
          <w:szCs w:val="24"/>
          <w:lang w:val="en-AU"/>
        </w:rPr>
        <w:t>formats. For example, we</w:t>
      </w:r>
      <w:r w:rsidRPr="000B4511">
        <w:rPr>
          <w:rFonts w:ascii="Times New Roman" w:hAnsi="Times New Roman"/>
          <w:color w:val="000000" w:themeColor="text1"/>
          <w:sz w:val="24"/>
          <w:szCs w:val="24"/>
          <w:lang w:val="en-AU"/>
        </w:rPr>
        <w:t xml:space="preserve"> </w:t>
      </w:r>
      <w:r w:rsidR="005D2983" w:rsidRPr="000B4511">
        <w:rPr>
          <w:rFonts w:ascii="Times New Roman" w:hAnsi="Times New Roman"/>
          <w:color w:val="000000" w:themeColor="text1"/>
          <w:sz w:val="24"/>
          <w:szCs w:val="24"/>
          <w:lang w:val="en-AU"/>
        </w:rPr>
        <w:t xml:space="preserve">have started to include a format that </w:t>
      </w:r>
      <w:r w:rsidR="00D61F79" w:rsidRPr="000B4511">
        <w:rPr>
          <w:rFonts w:ascii="Times New Roman" w:hAnsi="Times New Roman"/>
          <w:color w:val="000000" w:themeColor="text1"/>
          <w:sz w:val="24"/>
          <w:szCs w:val="24"/>
          <w:lang w:val="en-AU"/>
        </w:rPr>
        <w:t>r</w:t>
      </w:r>
      <w:r w:rsidRPr="000B4511">
        <w:rPr>
          <w:rFonts w:ascii="Times New Roman" w:hAnsi="Times New Roman"/>
          <w:color w:val="000000" w:themeColor="text1"/>
          <w:sz w:val="24"/>
          <w:szCs w:val="24"/>
          <w:lang w:val="en-AU"/>
        </w:rPr>
        <w:t>equire</w:t>
      </w:r>
      <w:r w:rsidR="005D2983" w:rsidRPr="000B4511">
        <w:rPr>
          <w:rFonts w:ascii="Times New Roman" w:hAnsi="Times New Roman"/>
          <w:color w:val="000000" w:themeColor="text1"/>
          <w:sz w:val="24"/>
          <w:szCs w:val="24"/>
          <w:lang w:val="en-AU"/>
        </w:rPr>
        <w:t>s</w:t>
      </w:r>
      <w:r w:rsidR="00D61F79" w:rsidRPr="000B4511">
        <w:rPr>
          <w:rFonts w:ascii="Times New Roman" w:hAnsi="Times New Roman"/>
          <w:color w:val="000000" w:themeColor="text1"/>
          <w:sz w:val="24"/>
          <w:szCs w:val="24"/>
          <w:lang w:val="en-AU"/>
        </w:rPr>
        <w:t xml:space="preserve"> a rating (from most to least appropriate)</w:t>
      </w:r>
      <w:r w:rsidRPr="000B4511">
        <w:rPr>
          <w:rFonts w:ascii="Times New Roman" w:hAnsi="Times New Roman"/>
          <w:color w:val="000000" w:themeColor="text1"/>
          <w:sz w:val="24"/>
          <w:szCs w:val="24"/>
          <w:lang w:val="en-AU"/>
        </w:rPr>
        <w:t xml:space="preserve"> for each </w:t>
      </w:r>
      <w:r w:rsidR="00303F20" w:rsidRPr="000B4511">
        <w:rPr>
          <w:rFonts w:ascii="Times New Roman" w:hAnsi="Times New Roman"/>
          <w:color w:val="000000" w:themeColor="text1"/>
          <w:sz w:val="24"/>
          <w:szCs w:val="24"/>
          <w:lang w:val="en-AU"/>
        </w:rPr>
        <w:t xml:space="preserve">of a scenario’s </w:t>
      </w:r>
      <w:r w:rsidRPr="000B4511">
        <w:rPr>
          <w:rFonts w:ascii="Times New Roman" w:hAnsi="Times New Roman"/>
          <w:color w:val="000000" w:themeColor="text1"/>
          <w:sz w:val="24"/>
          <w:szCs w:val="24"/>
          <w:lang w:val="en-AU"/>
        </w:rPr>
        <w:t>response option</w:t>
      </w:r>
      <w:r w:rsidR="00303F20" w:rsidRPr="000B4511">
        <w:rPr>
          <w:rFonts w:ascii="Times New Roman" w:hAnsi="Times New Roman"/>
          <w:color w:val="000000" w:themeColor="text1"/>
          <w:sz w:val="24"/>
          <w:szCs w:val="24"/>
          <w:lang w:val="en-AU"/>
        </w:rPr>
        <w:t>s</w:t>
      </w:r>
      <w:r w:rsidR="00D61F79" w:rsidRPr="000B4511">
        <w:rPr>
          <w:rFonts w:ascii="Times New Roman" w:hAnsi="Times New Roman"/>
          <w:color w:val="000000" w:themeColor="text1"/>
          <w:sz w:val="24"/>
          <w:szCs w:val="24"/>
          <w:lang w:val="en-AU"/>
        </w:rPr>
        <w:t xml:space="preserve">. By </w:t>
      </w:r>
      <w:r w:rsidRPr="000B4511">
        <w:rPr>
          <w:rFonts w:ascii="Times New Roman" w:hAnsi="Times New Roman"/>
          <w:color w:val="000000" w:themeColor="text1"/>
          <w:sz w:val="24"/>
          <w:szCs w:val="24"/>
          <w:lang w:val="en-AU"/>
        </w:rPr>
        <w:t>using</w:t>
      </w:r>
      <w:r w:rsidR="00D61F79" w:rsidRPr="000B4511">
        <w:rPr>
          <w:rFonts w:ascii="Times New Roman" w:hAnsi="Times New Roman"/>
          <w:color w:val="000000" w:themeColor="text1"/>
          <w:sz w:val="24"/>
          <w:szCs w:val="24"/>
          <w:lang w:val="en-AU"/>
        </w:rPr>
        <w:t xml:space="preserve"> rating scales, we hope to gather additional insight through the responses judged as most and least appropriate. </w:t>
      </w:r>
      <w:r w:rsidR="00714639">
        <w:rPr>
          <w:rFonts w:ascii="Times New Roman" w:hAnsi="Times New Roman"/>
          <w:color w:val="000000" w:themeColor="text1"/>
          <w:sz w:val="24"/>
          <w:szCs w:val="24"/>
          <w:lang w:val="en-AU"/>
        </w:rPr>
        <w:t>This will be a beneficial next step since Stemler, Aggarwal, and</w:t>
      </w:r>
      <w:r w:rsidR="001C5B82">
        <w:rPr>
          <w:rFonts w:ascii="Times New Roman" w:hAnsi="Times New Roman"/>
          <w:color w:val="000000" w:themeColor="text1"/>
          <w:sz w:val="24"/>
          <w:szCs w:val="24"/>
          <w:lang w:val="en-AU"/>
        </w:rPr>
        <w:t xml:space="preserve"> Nithyanand (2016)</w:t>
      </w:r>
      <w:r w:rsidR="00974F2A">
        <w:rPr>
          <w:rFonts w:ascii="Times New Roman" w:hAnsi="Times New Roman"/>
          <w:color w:val="000000" w:themeColor="text1"/>
          <w:sz w:val="24"/>
          <w:szCs w:val="24"/>
          <w:lang w:val="en-AU"/>
        </w:rPr>
        <w:t xml:space="preserve"> </w:t>
      </w:r>
      <w:r w:rsidR="00714639">
        <w:rPr>
          <w:rFonts w:ascii="Times New Roman" w:hAnsi="Times New Roman"/>
          <w:color w:val="000000" w:themeColor="text1"/>
          <w:sz w:val="24"/>
          <w:szCs w:val="24"/>
          <w:lang w:val="en-AU"/>
        </w:rPr>
        <w:t>found</w:t>
      </w:r>
      <w:r w:rsidR="00974F2A">
        <w:rPr>
          <w:rFonts w:ascii="Times New Roman" w:hAnsi="Times New Roman"/>
          <w:color w:val="000000" w:themeColor="text1"/>
          <w:sz w:val="24"/>
          <w:szCs w:val="24"/>
          <w:lang w:val="en-AU"/>
        </w:rPr>
        <w:t xml:space="preserve"> </w:t>
      </w:r>
      <w:r w:rsidR="00714639">
        <w:rPr>
          <w:rFonts w:ascii="Times New Roman" w:hAnsi="Times New Roman"/>
          <w:color w:val="000000" w:themeColor="text1"/>
          <w:sz w:val="24"/>
          <w:szCs w:val="24"/>
          <w:lang w:val="en-AU"/>
        </w:rPr>
        <w:t>that scoring</w:t>
      </w:r>
      <w:r w:rsidR="00974F2A">
        <w:rPr>
          <w:rFonts w:ascii="Times New Roman" w:hAnsi="Times New Roman"/>
          <w:color w:val="000000" w:themeColor="text1"/>
          <w:sz w:val="24"/>
          <w:szCs w:val="24"/>
          <w:lang w:val="en-AU"/>
        </w:rPr>
        <w:t xml:space="preserve"> based on the ability to identify the </w:t>
      </w:r>
      <w:r w:rsidR="00714639">
        <w:rPr>
          <w:rFonts w:ascii="Times New Roman" w:hAnsi="Times New Roman"/>
          <w:color w:val="000000" w:themeColor="text1"/>
          <w:sz w:val="24"/>
          <w:szCs w:val="24"/>
          <w:lang w:val="en-AU"/>
        </w:rPr>
        <w:t>‘</w:t>
      </w:r>
      <w:r w:rsidR="00974F2A">
        <w:rPr>
          <w:rFonts w:ascii="Times New Roman" w:hAnsi="Times New Roman"/>
          <w:color w:val="000000" w:themeColor="text1"/>
          <w:sz w:val="24"/>
          <w:szCs w:val="24"/>
          <w:lang w:val="en-AU"/>
        </w:rPr>
        <w:t>worst</w:t>
      </w:r>
      <w:r w:rsidR="00714639">
        <w:rPr>
          <w:rFonts w:ascii="Times New Roman" w:hAnsi="Times New Roman"/>
          <w:color w:val="000000" w:themeColor="text1"/>
          <w:sz w:val="24"/>
          <w:szCs w:val="24"/>
          <w:lang w:val="en-AU"/>
        </w:rPr>
        <w:t>’</w:t>
      </w:r>
      <w:r w:rsidR="00974F2A">
        <w:rPr>
          <w:rFonts w:ascii="Times New Roman" w:hAnsi="Times New Roman"/>
          <w:color w:val="000000" w:themeColor="text1"/>
          <w:sz w:val="24"/>
          <w:szCs w:val="24"/>
          <w:lang w:val="en-AU"/>
        </w:rPr>
        <w:t xml:space="preserve"> or least appropriate response</w:t>
      </w:r>
      <w:r w:rsidR="00714639">
        <w:rPr>
          <w:rFonts w:ascii="Times New Roman" w:hAnsi="Times New Roman"/>
          <w:color w:val="000000" w:themeColor="text1"/>
          <w:sz w:val="24"/>
          <w:szCs w:val="24"/>
          <w:lang w:val="en-AU"/>
        </w:rPr>
        <w:t xml:space="preserve"> was more predictive of teacher effectiveness than identifying the best response. </w:t>
      </w:r>
      <w:r w:rsidR="00D61F79" w:rsidRPr="000B4511">
        <w:rPr>
          <w:rFonts w:ascii="Times New Roman" w:hAnsi="Times New Roman"/>
          <w:color w:val="000000" w:themeColor="text1"/>
          <w:sz w:val="24"/>
          <w:szCs w:val="24"/>
          <w:lang w:val="en-AU"/>
        </w:rPr>
        <w:t xml:space="preserve">Moreover, data collected using the range of response formats will help contribute to our search for categorical patterns across items and </w:t>
      </w:r>
      <w:r w:rsidR="00A94678" w:rsidRPr="000B4511">
        <w:rPr>
          <w:rFonts w:ascii="Times New Roman" w:hAnsi="Times New Roman"/>
          <w:color w:val="000000" w:themeColor="text1"/>
          <w:sz w:val="24"/>
          <w:szCs w:val="24"/>
          <w:lang w:val="en-AU"/>
        </w:rPr>
        <w:t>attributes</w:t>
      </w:r>
      <w:r w:rsidR="00D61F79" w:rsidRPr="000B4511">
        <w:rPr>
          <w:rFonts w:ascii="Times New Roman" w:hAnsi="Times New Roman"/>
          <w:color w:val="000000" w:themeColor="text1"/>
          <w:sz w:val="24"/>
          <w:szCs w:val="24"/>
          <w:lang w:val="en-AU"/>
        </w:rPr>
        <w:t xml:space="preserve">. </w:t>
      </w:r>
      <w:r w:rsidR="00294E81" w:rsidRPr="000B4511">
        <w:rPr>
          <w:rFonts w:ascii="Times New Roman" w:hAnsi="Times New Roman"/>
          <w:color w:val="000000" w:themeColor="text1"/>
          <w:sz w:val="24"/>
          <w:szCs w:val="24"/>
          <w:lang w:val="en-AU"/>
        </w:rPr>
        <w:t xml:space="preserve">As with SJTs used for selection by medical education faculties (Patterson, et al. 2015), our piloted format could only provide one overall non-academic score. Given the overlap across key </w:t>
      </w:r>
      <w:r w:rsidR="00A94678" w:rsidRPr="000B4511">
        <w:rPr>
          <w:rFonts w:ascii="Times New Roman" w:hAnsi="Times New Roman"/>
          <w:color w:val="000000" w:themeColor="text1"/>
          <w:sz w:val="24"/>
          <w:szCs w:val="24"/>
          <w:lang w:val="en-AU"/>
        </w:rPr>
        <w:t>attributes</w:t>
      </w:r>
      <w:r w:rsidR="00294E81" w:rsidRPr="000B4511">
        <w:rPr>
          <w:rFonts w:ascii="Times New Roman" w:hAnsi="Times New Roman"/>
          <w:color w:val="000000" w:themeColor="text1"/>
          <w:sz w:val="24"/>
          <w:szCs w:val="24"/>
          <w:lang w:val="en-AU"/>
        </w:rPr>
        <w:t xml:space="preserve">, clear factor scores </w:t>
      </w:r>
      <w:r w:rsidR="00303F20" w:rsidRPr="000B4511">
        <w:rPr>
          <w:rFonts w:ascii="Times New Roman" w:hAnsi="Times New Roman"/>
          <w:color w:val="000000" w:themeColor="text1"/>
          <w:sz w:val="24"/>
          <w:szCs w:val="24"/>
          <w:lang w:val="en-AU"/>
        </w:rPr>
        <w:t xml:space="preserve">for each cluster </w:t>
      </w:r>
      <w:r w:rsidR="00294E81" w:rsidRPr="000B4511">
        <w:rPr>
          <w:rFonts w:ascii="Times New Roman" w:hAnsi="Times New Roman"/>
          <w:color w:val="000000" w:themeColor="text1"/>
          <w:sz w:val="24"/>
          <w:szCs w:val="24"/>
          <w:lang w:val="en-AU"/>
        </w:rPr>
        <w:t xml:space="preserve">are </w:t>
      </w:r>
      <w:r w:rsidR="004159C2" w:rsidRPr="000B4511">
        <w:rPr>
          <w:rFonts w:ascii="Times New Roman" w:hAnsi="Times New Roman"/>
          <w:color w:val="000000" w:themeColor="text1"/>
          <w:sz w:val="24"/>
          <w:szCs w:val="24"/>
          <w:lang w:val="en-AU"/>
        </w:rPr>
        <w:t xml:space="preserve">also </w:t>
      </w:r>
      <w:r w:rsidR="00294E81" w:rsidRPr="000B4511">
        <w:rPr>
          <w:rFonts w:ascii="Times New Roman" w:hAnsi="Times New Roman"/>
          <w:color w:val="000000" w:themeColor="text1"/>
          <w:sz w:val="24"/>
          <w:szCs w:val="24"/>
          <w:lang w:val="en-AU"/>
        </w:rPr>
        <w:t>not emerging in the literature</w:t>
      </w:r>
      <w:r w:rsidR="00714639">
        <w:rPr>
          <w:rFonts w:ascii="Times New Roman" w:hAnsi="Times New Roman"/>
          <w:color w:val="000000" w:themeColor="text1"/>
          <w:sz w:val="24"/>
          <w:szCs w:val="24"/>
          <w:lang w:val="en-AU"/>
        </w:rPr>
        <w:t xml:space="preserve"> </w:t>
      </w:r>
      <w:r w:rsidR="00714639">
        <w:rPr>
          <w:rFonts w:ascii="Times New Roman" w:hAnsi="Times New Roman"/>
          <w:color w:val="000000" w:themeColor="text1"/>
          <w:sz w:val="24"/>
          <w:szCs w:val="24"/>
          <w:lang w:val="en-AU"/>
        </w:rPr>
        <w:lastRenderedPageBreak/>
        <w:t>(Sorrel et al. 2016)</w:t>
      </w:r>
      <w:r w:rsidR="00294E81" w:rsidRPr="000B4511">
        <w:rPr>
          <w:rFonts w:ascii="Times New Roman" w:hAnsi="Times New Roman"/>
          <w:color w:val="000000" w:themeColor="text1"/>
          <w:sz w:val="24"/>
          <w:szCs w:val="24"/>
          <w:lang w:val="en-AU"/>
        </w:rPr>
        <w:t xml:space="preserve">. Therefore, </w:t>
      </w:r>
      <w:r w:rsidRPr="000B4511">
        <w:rPr>
          <w:rFonts w:ascii="Times New Roman" w:hAnsi="Times New Roman"/>
          <w:color w:val="000000" w:themeColor="text1"/>
          <w:sz w:val="24"/>
          <w:szCs w:val="24"/>
          <w:lang w:val="en-AU"/>
        </w:rPr>
        <w:t>future research exploring</w:t>
      </w:r>
      <w:r w:rsidR="00294E81" w:rsidRPr="000B4511">
        <w:rPr>
          <w:rFonts w:ascii="Times New Roman" w:hAnsi="Times New Roman"/>
          <w:color w:val="000000" w:themeColor="text1"/>
          <w:sz w:val="24"/>
          <w:szCs w:val="24"/>
          <w:lang w:val="en-AU"/>
        </w:rPr>
        <w:t xml:space="preserve"> alternate scoring options </w:t>
      </w:r>
      <w:r w:rsidRPr="000B4511">
        <w:rPr>
          <w:rFonts w:ascii="Times New Roman" w:hAnsi="Times New Roman"/>
          <w:color w:val="000000" w:themeColor="text1"/>
          <w:sz w:val="24"/>
          <w:szCs w:val="24"/>
          <w:lang w:val="en-AU"/>
        </w:rPr>
        <w:t>will help construct a tool that can be</w:t>
      </w:r>
      <w:r w:rsidR="00294E81" w:rsidRPr="000B4511">
        <w:rPr>
          <w:rFonts w:ascii="Times New Roman" w:hAnsi="Times New Roman"/>
          <w:color w:val="000000" w:themeColor="text1"/>
          <w:sz w:val="24"/>
          <w:szCs w:val="24"/>
          <w:lang w:val="en-AU"/>
        </w:rPr>
        <w:t xml:space="preserve"> better suit</w:t>
      </w:r>
      <w:r w:rsidRPr="000B4511">
        <w:rPr>
          <w:rFonts w:ascii="Times New Roman" w:hAnsi="Times New Roman"/>
          <w:color w:val="000000" w:themeColor="text1"/>
          <w:sz w:val="24"/>
          <w:szCs w:val="24"/>
          <w:lang w:val="en-AU"/>
        </w:rPr>
        <w:t>ed for</w:t>
      </w:r>
      <w:r w:rsidR="00294E81" w:rsidRPr="000B4511">
        <w:rPr>
          <w:rFonts w:ascii="Times New Roman" w:hAnsi="Times New Roman"/>
          <w:color w:val="000000" w:themeColor="text1"/>
          <w:sz w:val="24"/>
          <w:szCs w:val="24"/>
          <w:lang w:val="en-AU"/>
        </w:rPr>
        <w:t xml:space="preserve"> the needs of the </w:t>
      </w:r>
      <w:r w:rsidRPr="000B4511">
        <w:rPr>
          <w:rFonts w:ascii="Times New Roman" w:hAnsi="Times New Roman"/>
          <w:color w:val="000000" w:themeColor="text1"/>
          <w:sz w:val="24"/>
          <w:szCs w:val="24"/>
          <w:lang w:val="en-AU"/>
        </w:rPr>
        <w:t xml:space="preserve">Department and, consequently, lead to targeted </w:t>
      </w:r>
      <w:r w:rsidR="00294E81" w:rsidRPr="000B4511">
        <w:rPr>
          <w:rFonts w:ascii="Times New Roman" w:hAnsi="Times New Roman"/>
          <w:color w:val="000000" w:themeColor="text1"/>
          <w:sz w:val="24"/>
          <w:szCs w:val="24"/>
          <w:lang w:val="en-AU"/>
        </w:rPr>
        <w:t xml:space="preserve">support </w:t>
      </w:r>
      <w:r w:rsidRPr="000B4511">
        <w:rPr>
          <w:rFonts w:ascii="Times New Roman" w:hAnsi="Times New Roman"/>
          <w:color w:val="000000" w:themeColor="text1"/>
          <w:sz w:val="24"/>
          <w:szCs w:val="24"/>
          <w:lang w:val="en-AU"/>
        </w:rPr>
        <w:t xml:space="preserve">for </w:t>
      </w:r>
      <w:r w:rsidR="00294E81" w:rsidRPr="000B4511">
        <w:rPr>
          <w:rFonts w:ascii="Times New Roman" w:hAnsi="Times New Roman"/>
          <w:color w:val="000000" w:themeColor="text1"/>
          <w:sz w:val="24"/>
          <w:szCs w:val="24"/>
          <w:lang w:val="en-AU"/>
        </w:rPr>
        <w:t>newly placed teachers in state schools.</w:t>
      </w:r>
      <w:r w:rsidR="001D31AE" w:rsidRPr="000B4511">
        <w:rPr>
          <w:rFonts w:ascii="Times New Roman" w:hAnsi="Times New Roman"/>
          <w:color w:val="000000" w:themeColor="text1"/>
          <w:sz w:val="24"/>
          <w:szCs w:val="24"/>
          <w:lang w:val="en-AU"/>
        </w:rPr>
        <w:t xml:space="preserve"> </w:t>
      </w:r>
      <w:r w:rsidR="001D31AE" w:rsidRPr="000B4511">
        <w:rPr>
          <w:rFonts w:ascii="Times New Roman" w:hAnsi="Times New Roman"/>
          <w:sz w:val="24"/>
          <w:szCs w:val="24"/>
          <w:lang w:val="en-AU"/>
        </w:rPr>
        <w:t xml:space="preserve">For example, Cox, </w:t>
      </w:r>
      <w:r w:rsidR="00B278E9">
        <w:rPr>
          <w:rFonts w:ascii="Times New Roman" w:hAnsi="Times New Roman"/>
          <w:sz w:val="24"/>
          <w:szCs w:val="24"/>
          <w:lang w:val="en-AU"/>
        </w:rPr>
        <w:t>et al.</w:t>
      </w:r>
      <w:r w:rsidR="001D31AE" w:rsidRPr="000B4511">
        <w:rPr>
          <w:rFonts w:ascii="Times New Roman" w:hAnsi="Times New Roman"/>
          <w:sz w:val="24"/>
          <w:szCs w:val="24"/>
          <w:lang w:val="en-AU"/>
        </w:rPr>
        <w:t xml:space="preserve"> (2017) have set the stage as the first to study SJT use for training with other professionals, and we are confident that SJTs will also be successful when training and supporting teachers.</w:t>
      </w:r>
    </w:p>
    <w:p w14:paraId="61FB1801" w14:textId="6B1D7463" w:rsidR="006B192F" w:rsidRPr="000B4511" w:rsidRDefault="00D7449B" w:rsidP="003805C1">
      <w:pPr>
        <w:spacing w:line="480" w:lineRule="auto"/>
        <w:ind w:firstLine="720"/>
        <w:contextualSpacing/>
        <w:rPr>
          <w:rFonts w:ascii="Times New Roman" w:eastAsia="Times New Roman" w:hAnsi="Times New Roman" w:cs="Times New Roman"/>
          <w:color w:val="auto"/>
          <w:sz w:val="24"/>
          <w:szCs w:val="24"/>
          <w:lang w:val="en-AU"/>
        </w:rPr>
      </w:pPr>
      <w:r w:rsidRPr="000B4511">
        <w:rPr>
          <w:rFonts w:ascii="Times New Roman" w:hAnsi="Times New Roman" w:cs="Times New Roman"/>
          <w:color w:val="000000" w:themeColor="text1"/>
          <w:sz w:val="24"/>
          <w:szCs w:val="24"/>
          <w:lang w:val="en-AU"/>
        </w:rPr>
        <w:t>F</w:t>
      </w:r>
      <w:r w:rsidR="00303F20" w:rsidRPr="000B4511">
        <w:rPr>
          <w:rFonts w:ascii="Times New Roman" w:hAnsi="Times New Roman" w:cs="Times New Roman"/>
          <w:color w:val="000000" w:themeColor="text1"/>
          <w:sz w:val="24"/>
          <w:szCs w:val="24"/>
          <w:lang w:val="en-AU"/>
        </w:rPr>
        <w:t xml:space="preserve">uture activities </w:t>
      </w:r>
      <w:r w:rsidRPr="000B4511">
        <w:rPr>
          <w:rFonts w:ascii="Times New Roman" w:hAnsi="Times New Roman" w:cs="Times New Roman"/>
          <w:color w:val="000000" w:themeColor="text1"/>
          <w:sz w:val="24"/>
          <w:szCs w:val="24"/>
          <w:lang w:val="en-AU"/>
        </w:rPr>
        <w:t xml:space="preserve">also </w:t>
      </w:r>
      <w:r w:rsidR="00485300" w:rsidRPr="000B4511">
        <w:rPr>
          <w:rFonts w:ascii="Times New Roman" w:hAnsi="Times New Roman" w:cs="Times New Roman"/>
          <w:color w:val="000000" w:themeColor="text1"/>
          <w:sz w:val="24"/>
          <w:szCs w:val="24"/>
          <w:lang w:val="en-AU"/>
        </w:rPr>
        <w:t>include</w:t>
      </w:r>
      <w:r w:rsidR="00485300" w:rsidRPr="000B4511">
        <w:rPr>
          <w:rFonts w:ascii="Times New Roman" w:eastAsia="Times New Roman" w:hAnsi="Times New Roman" w:cs="Times New Roman"/>
          <w:color w:val="auto"/>
          <w:sz w:val="24"/>
          <w:szCs w:val="24"/>
          <w:lang w:val="en-AU"/>
        </w:rPr>
        <w:t xml:space="preserve"> piloting the remaining items developed through this project (that achieved scoring consensus among NSW principals)</w:t>
      </w:r>
      <w:r w:rsidR="006376B7" w:rsidRPr="000B4511">
        <w:rPr>
          <w:rFonts w:ascii="Times New Roman" w:eastAsia="Times New Roman" w:hAnsi="Times New Roman" w:cs="Times New Roman"/>
          <w:color w:val="auto"/>
          <w:sz w:val="24"/>
          <w:szCs w:val="24"/>
          <w:lang w:val="en-AU"/>
        </w:rPr>
        <w:t xml:space="preserve"> and </w:t>
      </w:r>
      <w:r w:rsidR="00485300" w:rsidRPr="000B4511">
        <w:rPr>
          <w:rFonts w:ascii="Times New Roman" w:eastAsia="Times New Roman" w:hAnsi="Times New Roman" w:cs="Times New Roman"/>
          <w:color w:val="auto"/>
          <w:sz w:val="24"/>
          <w:szCs w:val="24"/>
          <w:lang w:val="en-AU"/>
        </w:rPr>
        <w:t xml:space="preserve">engaging in an iterative process that involves discussion among </w:t>
      </w:r>
      <w:r w:rsidR="00303F20" w:rsidRPr="000B4511">
        <w:rPr>
          <w:rFonts w:ascii="Times New Roman" w:eastAsia="Times New Roman" w:hAnsi="Times New Roman" w:cs="Times New Roman"/>
          <w:color w:val="auto"/>
          <w:sz w:val="24"/>
          <w:szCs w:val="24"/>
          <w:lang w:val="en-AU"/>
        </w:rPr>
        <w:t xml:space="preserve">other </w:t>
      </w:r>
      <w:r w:rsidR="00485300" w:rsidRPr="000B4511">
        <w:rPr>
          <w:rFonts w:ascii="Times New Roman" w:eastAsia="Times New Roman" w:hAnsi="Times New Roman" w:cs="Times New Roman"/>
          <w:color w:val="auto"/>
          <w:sz w:val="24"/>
          <w:szCs w:val="24"/>
          <w:lang w:val="en-AU"/>
        </w:rPr>
        <w:t>subject matter experts (e.g</w:t>
      </w:r>
      <w:r w:rsidR="00303F20" w:rsidRPr="000B4511">
        <w:rPr>
          <w:rFonts w:ascii="Times New Roman" w:eastAsia="Times New Roman" w:hAnsi="Times New Roman" w:cs="Times New Roman"/>
          <w:color w:val="auto"/>
          <w:sz w:val="24"/>
          <w:szCs w:val="24"/>
          <w:lang w:val="en-AU"/>
        </w:rPr>
        <w:t>., teacher educators</w:t>
      </w:r>
      <w:r w:rsidR="00485300" w:rsidRPr="000B4511">
        <w:rPr>
          <w:rFonts w:ascii="Times New Roman" w:eastAsia="Times New Roman" w:hAnsi="Times New Roman" w:cs="Times New Roman"/>
          <w:color w:val="auto"/>
          <w:sz w:val="24"/>
          <w:szCs w:val="24"/>
          <w:lang w:val="en-AU"/>
        </w:rPr>
        <w:t xml:space="preserve">) for the purpose of refining </w:t>
      </w:r>
      <w:r w:rsidR="003530D4" w:rsidRPr="000B4511">
        <w:rPr>
          <w:rFonts w:ascii="Times New Roman" w:eastAsia="Times New Roman" w:hAnsi="Times New Roman" w:cs="Times New Roman"/>
          <w:color w:val="auto"/>
          <w:sz w:val="24"/>
          <w:szCs w:val="24"/>
          <w:lang w:val="en-AU"/>
        </w:rPr>
        <w:t xml:space="preserve">low quality items </w:t>
      </w:r>
      <w:r w:rsidR="00485300" w:rsidRPr="000B4511">
        <w:rPr>
          <w:rFonts w:ascii="Times New Roman" w:eastAsia="Times New Roman" w:hAnsi="Times New Roman" w:cs="Times New Roman"/>
          <w:color w:val="auto"/>
          <w:sz w:val="24"/>
          <w:szCs w:val="24"/>
          <w:lang w:val="en-AU"/>
        </w:rPr>
        <w:t>that did not pass initial</w:t>
      </w:r>
      <w:r w:rsidR="006376B7" w:rsidRPr="000B4511">
        <w:rPr>
          <w:rFonts w:ascii="Times New Roman" w:eastAsia="Times New Roman" w:hAnsi="Times New Roman" w:cs="Times New Roman"/>
          <w:color w:val="auto"/>
          <w:sz w:val="24"/>
          <w:szCs w:val="24"/>
          <w:lang w:val="en-AU"/>
        </w:rPr>
        <w:t xml:space="preserve"> review </w:t>
      </w:r>
      <w:r w:rsidRPr="000B4511">
        <w:rPr>
          <w:rFonts w:ascii="Times New Roman" w:eastAsia="Times New Roman" w:hAnsi="Times New Roman" w:cs="Times New Roman"/>
          <w:color w:val="auto"/>
          <w:sz w:val="24"/>
          <w:szCs w:val="24"/>
          <w:lang w:val="en-AU"/>
        </w:rPr>
        <w:t xml:space="preserve">in this study. </w:t>
      </w:r>
      <w:r w:rsidR="006376B7" w:rsidRPr="000B4511">
        <w:rPr>
          <w:rFonts w:ascii="Times New Roman" w:eastAsia="Times New Roman" w:hAnsi="Times New Roman" w:cs="Times New Roman"/>
          <w:color w:val="auto"/>
          <w:sz w:val="24"/>
          <w:szCs w:val="24"/>
          <w:lang w:val="en-AU"/>
        </w:rPr>
        <w:t xml:space="preserve">We are also planning to </w:t>
      </w:r>
      <w:r w:rsidRPr="000B4511">
        <w:rPr>
          <w:rFonts w:ascii="Times New Roman" w:eastAsia="Times New Roman" w:hAnsi="Times New Roman" w:cs="Times New Roman"/>
          <w:color w:val="auto"/>
          <w:sz w:val="24"/>
          <w:szCs w:val="24"/>
          <w:lang w:val="en-AU"/>
        </w:rPr>
        <w:t>train</w:t>
      </w:r>
      <w:r w:rsidR="00485300" w:rsidRPr="000B4511">
        <w:rPr>
          <w:rFonts w:ascii="Times New Roman" w:hAnsi="Times New Roman" w:cs="Times New Roman"/>
          <w:color w:val="auto"/>
          <w:sz w:val="24"/>
          <w:szCs w:val="24"/>
          <w:lang w:val="en-AU"/>
        </w:rPr>
        <w:t xml:space="preserve"> item writers and </w:t>
      </w:r>
      <w:r w:rsidRPr="000B4511">
        <w:rPr>
          <w:rFonts w:ascii="Times New Roman" w:hAnsi="Times New Roman" w:cs="Times New Roman"/>
          <w:color w:val="auto"/>
          <w:sz w:val="24"/>
          <w:szCs w:val="24"/>
          <w:lang w:val="en-AU"/>
        </w:rPr>
        <w:t xml:space="preserve">enlist </w:t>
      </w:r>
      <w:r w:rsidR="00485300" w:rsidRPr="000B4511">
        <w:rPr>
          <w:rFonts w:ascii="Times New Roman" w:hAnsi="Times New Roman" w:cs="Times New Roman"/>
          <w:color w:val="auto"/>
          <w:sz w:val="24"/>
          <w:szCs w:val="24"/>
          <w:lang w:val="en-AU"/>
        </w:rPr>
        <w:t xml:space="preserve">expert item reviewers </w:t>
      </w:r>
      <w:r w:rsidR="006376B7" w:rsidRPr="000B4511">
        <w:rPr>
          <w:rFonts w:ascii="Times New Roman" w:hAnsi="Times New Roman" w:cs="Times New Roman"/>
          <w:color w:val="auto"/>
          <w:sz w:val="24"/>
          <w:szCs w:val="24"/>
          <w:lang w:val="en-AU"/>
        </w:rPr>
        <w:t xml:space="preserve">as we develop </w:t>
      </w:r>
      <w:r w:rsidR="00485300" w:rsidRPr="000B4511">
        <w:rPr>
          <w:rFonts w:ascii="Times New Roman" w:hAnsi="Times New Roman" w:cs="Times New Roman"/>
          <w:color w:val="auto"/>
          <w:sz w:val="24"/>
          <w:szCs w:val="24"/>
          <w:lang w:val="en-AU"/>
        </w:rPr>
        <w:t xml:space="preserve">new, high quality reliable items (for </w:t>
      </w:r>
      <w:r w:rsidR="0044031A">
        <w:rPr>
          <w:rFonts w:ascii="Times New Roman" w:hAnsi="Times New Roman" w:cs="Times New Roman"/>
          <w:color w:val="auto"/>
          <w:sz w:val="24"/>
          <w:szCs w:val="24"/>
          <w:lang w:val="en-AU"/>
        </w:rPr>
        <w:t>p</w:t>
      </w:r>
      <w:r w:rsidR="00485300" w:rsidRPr="000B4511">
        <w:rPr>
          <w:rFonts w:ascii="Times New Roman" w:hAnsi="Times New Roman" w:cs="Times New Roman"/>
          <w:color w:val="auto"/>
          <w:sz w:val="24"/>
          <w:szCs w:val="24"/>
          <w:lang w:val="en-AU"/>
        </w:rPr>
        <w:t xml:space="preserve">rimary and </w:t>
      </w:r>
      <w:r w:rsidR="0044031A">
        <w:rPr>
          <w:rFonts w:ascii="Times New Roman" w:hAnsi="Times New Roman" w:cs="Times New Roman"/>
          <w:color w:val="auto"/>
          <w:sz w:val="24"/>
          <w:szCs w:val="24"/>
          <w:lang w:val="en-AU"/>
        </w:rPr>
        <w:t>s</w:t>
      </w:r>
      <w:r w:rsidR="00485300" w:rsidRPr="000B4511">
        <w:rPr>
          <w:rFonts w:ascii="Times New Roman" w:hAnsi="Times New Roman" w:cs="Times New Roman"/>
          <w:color w:val="auto"/>
          <w:sz w:val="24"/>
          <w:szCs w:val="24"/>
          <w:lang w:val="en-AU"/>
        </w:rPr>
        <w:t xml:space="preserve">econdary </w:t>
      </w:r>
      <w:r w:rsidR="0044031A">
        <w:rPr>
          <w:rFonts w:ascii="Times New Roman" w:hAnsi="Times New Roman" w:cs="Times New Roman"/>
          <w:color w:val="auto"/>
          <w:sz w:val="24"/>
          <w:szCs w:val="24"/>
          <w:lang w:val="en-AU"/>
        </w:rPr>
        <w:t>s</w:t>
      </w:r>
      <w:r w:rsidR="00485300" w:rsidRPr="000B4511">
        <w:rPr>
          <w:rFonts w:ascii="Times New Roman" w:hAnsi="Times New Roman" w:cs="Times New Roman"/>
          <w:color w:val="auto"/>
          <w:sz w:val="24"/>
          <w:szCs w:val="24"/>
          <w:lang w:val="en-AU"/>
        </w:rPr>
        <w:t xml:space="preserve">chool contexts) specific to measuring and supporting </w:t>
      </w:r>
      <w:r w:rsidR="006376B7" w:rsidRPr="000B4511">
        <w:rPr>
          <w:rFonts w:ascii="Times New Roman" w:hAnsi="Times New Roman" w:cs="Times New Roman"/>
          <w:color w:val="auto"/>
          <w:sz w:val="24"/>
          <w:szCs w:val="24"/>
          <w:lang w:val="en-AU"/>
        </w:rPr>
        <w:t>beginning</w:t>
      </w:r>
      <w:r w:rsidR="00485300" w:rsidRPr="000B4511">
        <w:rPr>
          <w:rFonts w:ascii="Times New Roman" w:hAnsi="Times New Roman" w:cs="Times New Roman"/>
          <w:color w:val="auto"/>
          <w:sz w:val="24"/>
          <w:szCs w:val="24"/>
          <w:lang w:val="en-AU"/>
        </w:rPr>
        <w:t xml:space="preserve"> teachers in a range of </w:t>
      </w:r>
      <w:r w:rsidR="004159C2" w:rsidRPr="000B4511">
        <w:rPr>
          <w:rFonts w:ascii="Times New Roman" w:hAnsi="Times New Roman" w:cs="Times New Roman"/>
          <w:color w:val="auto"/>
          <w:sz w:val="24"/>
          <w:szCs w:val="24"/>
          <w:lang w:val="en-AU"/>
        </w:rPr>
        <w:t xml:space="preserve">NSW </w:t>
      </w:r>
      <w:r w:rsidR="00485300" w:rsidRPr="000B4511">
        <w:rPr>
          <w:rFonts w:ascii="Times New Roman" w:hAnsi="Times New Roman" w:cs="Times New Roman"/>
          <w:color w:val="auto"/>
          <w:sz w:val="24"/>
          <w:szCs w:val="24"/>
          <w:lang w:val="en-AU"/>
        </w:rPr>
        <w:t>settings</w:t>
      </w:r>
      <w:r w:rsidRPr="000B4511">
        <w:rPr>
          <w:rFonts w:ascii="Times New Roman" w:hAnsi="Times New Roman" w:cs="Times New Roman"/>
          <w:color w:val="auto"/>
          <w:sz w:val="24"/>
          <w:szCs w:val="24"/>
          <w:lang w:val="en-AU"/>
        </w:rPr>
        <w:t>.</w:t>
      </w:r>
      <w:r w:rsidR="003F6C04" w:rsidRPr="000B4511">
        <w:rPr>
          <w:rFonts w:ascii="Times New Roman" w:hAnsi="Times New Roman" w:cs="Times New Roman"/>
          <w:color w:val="auto"/>
          <w:sz w:val="24"/>
          <w:szCs w:val="24"/>
          <w:lang w:val="en-AU"/>
        </w:rPr>
        <w:t xml:space="preserve"> Since fewer items specific to rural and remote teaching were developed, further research on the scenarios targeting a range of attributes is needed in order to confirm whether the four clusters adequately and parsimoniously represent the non-academic make-up of </w:t>
      </w:r>
      <w:r w:rsidR="004159C2" w:rsidRPr="000B4511">
        <w:rPr>
          <w:rFonts w:ascii="Times New Roman" w:hAnsi="Times New Roman" w:cs="Times New Roman"/>
          <w:color w:val="auto"/>
          <w:sz w:val="24"/>
          <w:szCs w:val="24"/>
          <w:lang w:val="en-AU"/>
        </w:rPr>
        <w:t>quality</w:t>
      </w:r>
      <w:r w:rsidR="003F6C04" w:rsidRPr="000B4511">
        <w:rPr>
          <w:rFonts w:ascii="Times New Roman" w:hAnsi="Times New Roman" w:cs="Times New Roman"/>
          <w:color w:val="auto"/>
          <w:sz w:val="24"/>
          <w:szCs w:val="24"/>
          <w:lang w:val="en-AU"/>
        </w:rPr>
        <w:t xml:space="preserve"> NSW teachers.</w:t>
      </w:r>
      <w:r w:rsidR="001D31AE" w:rsidRPr="000B4511">
        <w:rPr>
          <w:rFonts w:ascii="Times New Roman" w:hAnsi="Times New Roman" w:cs="Times New Roman"/>
          <w:color w:val="auto"/>
          <w:sz w:val="24"/>
          <w:szCs w:val="24"/>
          <w:lang w:val="en-AU"/>
        </w:rPr>
        <w:t xml:space="preserve"> </w:t>
      </w:r>
    </w:p>
    <w:p w14:paraId="01D3F00E" w14:textId="11DC88F1" w:rsidR="003F5EB4" w:rsidRPr="000B4511" w:rsidRDefault="00612447" w:rsidP="00014718">
      <w:pPr>
        <w:pStyle w:val="NormalWeb"/>
        <w:spacing w:before="0" w:beforeAutospacing="0" w:after="0" w:afterAutospacing="0" w:line="480" w:lineRule="auto"/>
        <w:ind w:firstLine="720"/>
        <w:contextualSpacing/>
        <w:rPr>
          <w:rFonts w:ascii="Times New Roman" w:hAnsi="Times New Roman"/>
          <w:sz w:val="24"/>
          <w:szCs w:val="24"/>
        </w:rPr>
      </w:pPr>
      <w:r w:rsidRPr="00C240EF">
        <w:rPr>
          <w:rFonts w:ascii="Times New Roman" w:hAnsi="Times New Roman"/>
          <w:sz w:val="24"/>
          <w:szCs w:val="24"/>
        </w:rPr>
        <w:t>Given the feedback</w:t>
      </w:r>
      <w:r w:rsidRPr="000B4511">
        <w:rPr>
          <w:rFonts w:ascii="Times New Roman" w:hAnsi="Times New Roman"/>
          <w:sz w:val="24"/>
          <w:szCs w:val="24"/>
        </w:rPr>
        <w:t xml:space="preserve"> received during this </w:t>
      </w:r>
      <w:r w:rsidR="00714639">
        <w:rPr>
          <w:rFonts w:ascii="Times New Roman" w:hAnsi="Times New Roman"/>
          <w:sz w:val="24"/>
          <w:szCs w:val="24"/>
        </w:rPr>
        <w:t>study</w:t>
      </w:r>
      <w:r w:rsidR="00714639" w:rsidRPr="000B4511">
        <w:rPr>
          <w:rFonts w:ascii="Times New Roman" w:hAnsi="Times New Roman"/>
          <w:sz w:val="24"/>
          <w:szCs w:val="24"/>
        </w:rPr>
        <w:t xml:space="preserve"> </w:t>
      </w:r>
      <w:r w:rsidRPr="000B4511">
        <w:rPr>
          <w:rFonts w:ascii="Times New Roman" w:hAnsi="Times New Roman"/>
          <w:sz w:val="24"/>
          <w:szCs w:val="24"/>
        </w:rPr>
        <w:t xml:space="preserve">from our </w:t>
      </w:r>
      <w:r w:rsidR="004F7131" w:rsidRPr="000B4511">
        <w:rPr>
          <w:rFonts w:ascii="Times New Roman" w:hAnsi="Times New Roman"/>
          <w:sz w:val="24"/>
          <w:szCs w:val="24"/>
        </w:rPr>
        <w:t>Department collaborators</w:t>
      </w:r>
      <w:r w:rsidRPr="000B4511">
        <w:rPr>
          <w:rFonts w:ascii="Times New Roman" w:hAnsi="Times New Roman"/>
          <w:sz w:val="24"/>
          <w:szCs w:val="24"/>
        </w:rPr>
        <w:t xml:space="preserve">, study participants, and fellow researchers, </w:t>
      </w:r>
      <w:r w:rsidR="00303F20" w:rsidRPr="000B4511">
        <w:rPr>
          <w:rFonts w:ascii="Times New Roman" w:hAnsi="Times New Roman"/>
          <w:sz w:val="24"/>
          <w:szCs w:val="24"/>
        </w:rPr>
        <w:t>next steps also</w:t>
      </w:r>
      <w:r w:rsidR="006B192F" w:rsidRPr="000B4511">
        <w:rPr>
          <w:rFonts w:ascii="Times New Roman" w:hAnsi="Times New Roman"/>
          <w:sz w:val="24"/>
          <w:szCs w:val="24"/>
        </w:rPr>
        <w:t xml:space="preserve"> </w:t>
      </w:r>
      <w:r w:rsidR="00D7449B" w:rsidRPr="000B4511">
        <w:rPr>
          <w:rFonts w:ascii="Times New Roman" w:hAnsi="Times New Roman"/>
          <w:color w:val="000000" w:themeColor="text1"/>
          <w:sz w:val="24"/>
          <w:szCs w:val="24"/>
        </w:rPr>
        <w:t xml:space="preserve">include </w:t>
      </w:r>
      <w:r w:rsidR="00303F20" w:rsidRPr="000B4511">
        <w:rPr>
          <w:rFonts w:ascii="Times New Roman" w:hAnsi="Times New Roman"/>
          <w:color w:val="000000" w:themeColor="text1"/>
          <w:sz w:val="24"/>
          <w:szCs w:val="24"/>
        </w:rPr>
        <w:t xml:space="preserve">various </w:t>
      </w:r>
      <w:r w:rsidR="004F7131" w:rsidRPr="000B4511">
        <w:rPr>
          <w:rFonts w:ascii="Times New Roman" w:hAnsi="Times New Roman"/>
          <w:color w:val="000000" w:themeColor="text1"/>
          <w:sz w:val="24"/>
          <w:szCs w:val="24"/>
        </w:rPr>
        <w:t>SJT</w:t>
      </w:r>
      <w:r w:rsidR="00303F20" w:rsidRPr="000B4511">
        <w:rPr>
          <w:rFonts w:ascii="Times New Roman" w:hAnsi="Times New Roman"/>
          <w:color w:val="000000" w:themeColor="text1"/>
          <w:sz w:val="24"/>
          <w:szCs w:val="24"/>
        </w:rPr>
        <w:t>s</w:t>
      </w:r>
      <w:r w:rsidR="004F7131" w:rsidRPr="000B4511">
        <w:rPr>
          <w:rFonts w:ascii="Times New Roman" w:hAnsi="Times New Roman"/>
          <w:color w:val="000000" w:themeColor="text1"/>
          <w:sz w:val="24"/>
          <w:szCs w:val="24"/>
        </w:rPr>
        <w:t xml:space="preserve"> administered multiple times </w:t>
      </w:r>
      <w:r w:rsidR="00936EE0" w:rsidRPr="000B4511">
        <w:rPr>
          <w:rFonts w:ascii="Times New Roman" w:hAnsi="Times New Roman"/>
          <w:color w:val="000000" w:themeColor="text1"/>
          <w:sz w:val="24"/>
          <w:szCs w:val="24"/>
        </w:rPr>
        <w:t xml:space="preserve">during the first few years of teaching. By </w:t>
      </w:r>
      <w:r w:rsidRPr="000B4511">
        <w:rPr>
          <w:rFonts w:ascii="Times New Roman" w:hAnsi="Times New Roman"/>
          <w:sz w:val="24"/>
          <w:szCs w:val="24"/>
        </w:rPr>
        <w:t>tria</w:t>
      </w:r>
      <w:r w:rsidR="0055246E">
        <w:rPr>
          <w:rFonts w:ascii="Times New Roman" w:hAnsi="Times New Roman"/>
          <w:sz w:val="24"/>
          <w:szCs w:val="24"/>
        </w:rPr>
        <w:t>l</w:t>
      </w:r>
      <w:r w:rsidRPr="000B4511">
        <w:rPr>
          <w:rFonts w:ascii="Times New Roman" w:hAnsi="Times New Roman"/>
          <w:sz w:val="24"/>
          <w:szCs w:val="24"/>
        </w:rPr>
        <w:t xml:space="preserve">ling scenario-based items </w:t>
      </w:r>
      <w:r w:rsidR="00014718" w:rsidRPr="000B4511">
        <w:rPr>
          <w:rFonts w:ascii="Times New Roman" w:hAnsi="Times New Roman"/>
          <w:sz w:val="24"/>
          <w:szCs w:val="24"/>
        </w:rPr>
        <w:t xml:space="preserve">over time </w:t>
      </w:r>
      <w:r w:rsidRPr="000B4511">
        <w:rPr>
          <w:rFonts w:ascii="Times New Roman" w:hAnsi="Times New Roman"/>
          <w:sz w:val="24"/>
          <w:szCs w:val="24"/>
        </w:rPr>
        <w:t xml:space="preserve">with new teachers </w:t>
      </w:r>
      <w:r w:rsidR="00014718" w:rsidRPr="000B4511">
        <w:rPr>
          <w:rFonts w:ascii="Times New Roman" w:hAnsi="Times New Roman"/>
          <w:sz w:val="24"/>
          <w:szCs w:val="24"/>
        </w:rPr>
        <w:t>we can</w:t>
      </w:r>
      <w:r w:rsidRPr="000B4511">
        <w:rPr>
          <w:rFonts w:ascii="Times New Roman" w:hAnsi="Times New Roman"/>
          <w:sz w:val="24"/>
          <w:szCs w:val="24"/>
        </w:rPr>
        <w:t xml:space="preserve"> investigate</w:t>
      </w:r>
      <w:r w:rsidR="00131C31" w:rsidRPr="000B4511">
        <w:rPr>
          <w:rFonts w:ascii="Times New Roman" w:hAnsi="Times New Roman"/>
          <w:sz w:val="24"/>
          <w:szCs w:val="24"/>
        </w:rPr>
        <w:t xml:space="preserve"> how and to what extent </w:t>
      </w:r>
      <w:r w:rsidRPr="000B4511">
        <w:rPr>
          <w:rFonts w:ascii="Times New Roman" w:hAnsi="Times New Roman"/>
          <w:sz w:val="24"/>
          <w:szCs w:val="24"/>
        </w:rPr>
        <w:t xml:space="preserve">non-academic </w:t>
      </w:r>
      <w:r w:rsidR="000A1AF1" w:rsidRPr="000B4511">
        <w:rPr>
          <w:rFonts w:ascii="Times New Roman" w:hAnsi="Times New Roman"/>
          <w:sz w:val="24"/>
          <w:szCs w:val="24"/>
        </w:rPr>
        <w:t>attributes</w:t>
      </w:r>
      <w:r w:rsidRPr="000B4511">
        <w:rPr>
          <w:rFonts w:ascii="Times New Roman" w:hAnsi="Times New Roman"/>
          <w:sz w:val="24"/>
          <w:szCs w:val="24"/>
        </w:rPr>
        <w:t xml:space="preserve"> </w:t>
      </w:r>
      <w:r w:rsidR="00131C31" w:rsidRPr="000B4511">
        <w:rPr>
          <w:rFonts w:ascii="Times New Roman" w:hAnsi="Times New Roman"/>
          <w:sz w:val="24"/>
          <w:szCs w:val="24"/>
        </w:rPr>
        <w:t xml:space="preserve">are </w:t>
      </w:r>
      <w:r w:rsidRPr="000B4511">
        <w:rPr>
          <w:rFonts w:ascii="Times New Roman" w:hAnsi="Times New Roman"/>
          <w:sz w:val="24"/>
          <w:szCs w:val="24"/>
        </w:rPr>
        <w:t>being fostered and developed</w:t>
      </w:r>
      <w:r w:rsidR="00131C31" w:rsidRPr="000B4511">
        <w:rPr>
          <w:rFonts w:ascii="Times New Roman" w:hAnsi="Times New Roman"/>
          <w:sz w:val="24"/>
          <w:szCs w:val="24"/>
        </w:rPr>
        <w:t>.</w:t>
      </w:r>
      <w:r w:rsidRPr="000B4511">
        <w:rPr>
          <w:rFonts w:ascii="Times New Roman" w:hAnsi="Times New Roman"/>
          <w:sz w:val="24"/>
          <w:szCs w:val="24"/>
        </w:rPr>
        <w:t xml:space="preserve"> </w:t>
      </w:r>
      <w:r w:rsidR="006B192F" w:rsidRPr="000B4511">
        <w:rPr>
          <w:rFonts w:ascii="Times New Roman" w:hAnsi="Times New Roman"/>
          <w:sz w:val="24"/>
          <w:szCs w:val="24"/>
        </w:rPr>
        <w:t xml:space="preserve">For example, we can start with </w:t>
      </w:r>
      <w:r w:rsidR="00014718" w:rsidRPr="000B4511">
        <w:rPr>
          <w:rFonts w:ascii="Times New Roman" w:hAnsi="Times New Roman"/>
          <w:sz w:val="24"/>
          <w:szCs w:val="24"/>
        </w:rPr>
        <w:t>teachers</w:t>
      </w:r>
      <w:r w:rsidR="006B192F" w:rsidRPr="000B4511">
        <w:rPr>
          <w:rFonts w:ascii="Times New Roman" w:hAnsi="Times New Roman"/>
          <w:sz w:val="24"/>
          <w:szCs w:val="24"/>
        </w:rPr>
        <w:t xml:space="preserve"> who provided consent to link their questionnaire results with other related da</w:t>
      </w:r>
      <w:r w:rsidR="004E7905" w:rsidRPr="000B4511">
        <w:rPr>
          <w:rFonts w:ascii="Times New Roman" w:hAnsi="Times New Roman"/>
          <w:sz w:val="24"/>
          <w:szCs w:val="24"/>
        </w:rPr>
        <w:t>ta collected by the Department</w:t>
      </w:r>
      <w:r w:rsidR="00014718" w:rsidRPr="000B4511">
        <w:rPr>
          <w:rFonts w:ascii="Times New Roman" w:hAnsi="Times New Roman"/>
          <w:sz w:val="24"/>
          <w:szCs w:val="24"/>
        </w:rPr>
        <w:t xml:space="preserve"> and run </w:t>
      </w:r>
      <w:r w:rsidR="00014718" w:rsidRPr="000B4511">
        <w:rPr>
          <w:rFonts w:cs="Times"/>
          <w:sz w:val="24"/>
          <w:szCs w:val="24"/>
        </w:rPr>
        <w:t xml:space="preserve">trials of the SJT for professional learning purposes. </w:t>
      </w:r>
      <w:r w:rsidR="00D7449B" w:rsidRPr="000B4511">
        <w:rPr>
          <w:rFonts w:ascii="Times New Roman" w:hAnsi="Times New Roman"/>
          <w:sz w:val="24"/>
          <w:szCs w:val="24"/>
        </w:rPr>
        <w:t xml:space="preserve">New graduates </w:t>
      </w:r>
      <w:r w:rsidR="00B96AFC" w:rsidRPr="000B4511">
        <w:rPr>
          <w:rFonts w:ascii="Times New Roman" w:hAnsi="Times New Roman"/>
          <w:sz w:val="24"/>
          <w:szCs w:val="24"/>
        </w:rPr>
        <w:t xml:space="preserve">could </w:t>
      </w:r>
      <w:r w:rsidR="00D77E51" w:rsidRPr="000B4511">
        <w:rPr>
          <w:rFonts w:ascii="Times New Roman" w:hAnsi="Times New Roman"/>
          <w:sz w:val="24"/>
          <w:szCs w:val="24"/>
        </w:rPr>
        <w:t>also</w:t>
      </w:r>
      <w:r w:rsidR="00D7449B" w:rsidRPr="000B4511">
        <w:rPr>
          <w:rFonts w:ascii="Times New Roman" w:hAnsi="Times New Roman"/>
          <w:sz w:val="24"/>
          <w:szCs w:val="24"/>
        </w:rPr>
        <w:t xml:space="preserve"> </w:t>
      </w:r>
      <w:r w:rsidR="00B96AFC" w:rsidRPr="000B4511">
        <w:rPr>
          <w:rFonts w:ascii="Times New Roman" w:hAnsi="Times New Roman"/>
          <w:sz w:val="24"/>
          <w:szCs w:val="24"/>
        </w:rPr>
        <w:t>try scenario-based items prior to the personal suitability interview</w:t>
      </w:r>
      <w:r w:rsidR="00D7449B" w:rsidRPr="000B4511">
        <w:rPr>
          <w:rFonts w:ascii="Times New Roman" w:hAnsi="Times New Roman"/>
          <w:sz w:val="24"/>
          <w:szCs w:val="24"/>
        </w:rPr>
        <w:t xml:space="preserve"> with the Department</w:t>
      </w:r>
      <w:r w:rsidR="00B96AFC" w:rsidRPr="000B4511">
        <w:rPr>
          <w:rFonts w:ascii="Times New Roman" w:hAnsi="Times New Roman"/>
          <w:sz w:val="24"/>
          <w:szCs w:val="24"/>
        </w:rPr>
        <w:t xml:space="preserve"> and then interviewers would use some of the responses for discussion points within the interview. </w:t>
      </w:r>
    </w:p>
    <w:p w14:paraId="1FACC228" w14:textId="7C89097F" w:rsidR="006376B7" w:rsidRPr="000B4511" w:rsidRDefault="00D44C98" w:rsidP="003805C1">
      <w:pPr>
        <w:spacing w:line="480" w:lineRule="auto"/>
        <w:contextualSpacing/>
        <w:rPr>
          <w:rFonts w:ascii="Times New Roman" w:hAnsi="Times New Roman" w:cs="Times New Roman"/>
          <w:b/>
          <w:color w:val="auto"/>
          <w:sz w:val="24"/>
          <w:szCs w:val="24"/>
          <w:lang w:val="en-AU"/>
        </w:rPr>
      </w:pPr>
      <w:r w:rsidRPr="000B4511">
        <w:rPr>
          <w:rFonts w:ascii="Times New Roman" w:hAnsi="Times New Roman" w:cs="Times New Roman"/>
          <w:b/>
          <w:color w:val="auto"/>
          <w:sz w:val="24"/>
          <w:szCs w:val="24"/>
          <w:lang w:val="en-AU"/>
        </w:rPr>
        <w:t>Conclusions</w:t>
      </w:r>
    </w:p>
    <w:p w14:paraId="39A57744" w14:textId="77E3B5F4" w:rsidR="001B0578" w:rsidRPr="000B4511" w:rsidRDefault="0099189E" w:rsidP="00303F20">
      <w:pPr>
        <w:widowControl w:val="0"/>
        <w:autoSpaceDE w:val="0"/>
        <w:autoSpaceDN w:val="0"/>
        <w:adjustRightInd w:val="0"/>
        <w:spacing w:line="480" w:lineRule="auto"/>
        <w:ind w:firstLine="720"/>
        <w:contextualSpacing/>
        <w:rPr>
          <w:rFonts w:ascii="Times New Roman" w:hAnsi="Times New Roman" w:cs="Times New Roman"/>
          <w:color w:val="auto"/>
          <w:sz w:val="24"/>
          <w:szCs w:val="24"/>
          <w:lang w:val="en-AU"/>
        </w:rPr>
      </w:pPr>
      <w:r w:rsidRPr="00894BA7">
        <w:rPr>
          <w:rFonts w:ascii="Times New Roman" w:hAnsi="Times New Roman" w:cs="Times New Roman"/>
          <w:color w:val="auto"/>
          <w:sz w:val="24"/>
          <w:szCs w:val="24"/>
          <w:lang w:val="en-AU"/>
        </w:rPr>
        <w:lastRenderedPageBreak/>
        <w:t>Unfortunately, rural and remote educational settings have been “</w:t>
      </w:r>
      <w:r w:rsidRPr="00894BA7">
        <w:rPr>
          <w:rFonts w:ascii="Times New Roman" w:eastAsiaTheme="minorHAnsi" w:hAnsi="Times New Roman" w:cs="Times New Roman"/>
          <w:color w:val="000000"/>
          <w:sz w:val="24"/>
          <w:szCs w:val="24"/>
          <w:lang w:val="en-GB"/>
        </w:rPr>
        <w:t>judged in terms of a deficit discourse… rather than a diversity discourse” (</w:t>
      </w:r>
      <w:r w:rsidRPr="00894BA7">
        <w:rPr>
          <w:rFonts w:ascii="Times New Roman" w:hAnsi="Times New Roman" w:cs="Times New Roman"/>
          <w:color w:val="auto"/>
          <w:sz w:val="24"/>
          <w:szCs w:val="24"/>
          <w:lang w:val="en-AU"/>
        </w:rPr>
        <w:t>Reid</w:t>
      </w:r>
      <w:r w:rsidR="00DC4B61" w:rsidRPr="00DC4B61">
        <w:rPr>
          <w:rFonts w:ascii="Times New Roman" w:hAnsi="Times New Roman" w:cs="Times New Roman"/>
          <w:color w:val="auto"/>
          <w:sz w:val="24"/>
          <w:szCs w:val="24"/>
          <w:lang w:val="en-AU"/>
        </w:rPr>
        <w:t xml:space="preserve"> et al.</w:t>
      </w:r>
      <w:r w:rsidRPr="00894BA7">
        <w:rPr>
          <w:rFonts w:ascii="Times New Roman" w:hAnsi="Times New Roman" w:cs="Times New Roman"/>
          <w:color w:val="auto"/>
          <w:sz w:val="24"/>
          <w:szCs w:val="24"/>
          <w:lang w:val="en-AU"/>
        </w:rPr>
        <w:t xml:space="preserve"> 2010, p. 267).</w:t>
      </w:r>
      <w:r>
        <w:rPr>
          <w:rFonts w:ascii="Times New Roman" w:hAnsi="Times New Roman" w:cs="Times New Roman"/>
          <w:color w:val="auto"/>
          <w:sz w:val="24"/>
          <w:szCs w:val="24"/>
          <w:lang w:val="en-AU"/>
        </w:rPr>
        <w:t xml:space="preserve"> So </w:t>
      </w:r>
      <w:r w:rsidR="00DC4B61">
        <w:rPr>
          <w:rFonts w:ascii="Times New Roman" w:hAnsi="Times New Roman" w:cs="Times New Roman"/>
          <w:color w:val="auto"/>
          <w:sz w:val="24"/>
          <w:szCs w:val="24"/>
          <w:lang w:val="en-AU"/>
        </w:rPr>
        <w:t>we wondered</w:t>
      </w:r>
      <w:r w:rsidR="00DA3B34">
        <w:rPr>
          <w:rFonts w:ascii="Times New Roman" w:hAnsi="Times New Roman" w:cs="Times New Roman"/>
          <w:color w:val="auto"/>
          <w:sz w:val="24"/>
          <w:szCs w:val="24"/>
          <w:lang w:val="en-AU"/>
        </w:rPr>
        <w:t>:</w:t>
      </w:r>
      <w:r w:rsidR="00DC4B61">
        <w:rPr>
          <w:rFonts w:ascii="Times New Roman" w:hAnsi="Times New Roman" w:cs="Times New Roman"/>
          <w:color w:val="auto"/>
          <w:sz w:val="24"/>
          <w:szCs w:val="24"/>
          <w:lang w:val="en-AU"/>
        </w:rPr>
        <w:t xml:space="preserve"> </w:t>
      </w:r>
      <w:r>
        <w:rPr>
          <w:rFonts w:ascii="Times New Roman" w:hAnsi="Times New Roman" w:cs="Times New Roman"/>
          <w:color w:val="auto"/>
          <w:sz w:val="24"/>
          <w:szCs w:val="24"/>
          <w:lang w:val="en-AU"/>
        </w:rPr>
        <w:t>h</w:t>
      </w:r>
      <w:r w:rsidRPr="000B4511">
        <w:rPr>
          <w:rFonts w:ascii="Times New Roman" w:hAnsi="Times New Roman" w:cs="Times New Roman"/>
          <w:color w:val="auto"/>
          <w:sz w:val="24"/>
          <w:szCs w:val="24"/>
          <w:lang w:val="en-AU"/>
        </w:rPr>
        <w:t xml:space="preserve">ow </w:t>
      </w:r>
      <w:r w:rsidR="00D77E51" w:rsidRPr="000B4511">
        <w:rPr>
          <w:rFonts w:ascii="Times New Roman" w:hAnsi="Times New Roman" w:cs="Times New Roman"/>
          <w:color w:val="auto"/>
          <w:sz w:val="24"/>
          <w:szCs w:val="24"/>
          <w:lang w:val="en-AU"/>
        </w:rPr>
        <w:t xml:space="preserve">can we influence the </w:t>
      </w:r>
      <w:r>
        <w:rPr>
          <w:rFonts w:ascii="Times New Roman" w:hAnsi="Times New Roman" w:cs="Times New Roman"/>
          <w:color w:val="auto"/>
          <w:sz w:val="24"/>
          <w:szCs w:val="24"/>
          <w:lang w:val="en-AU"/>
        </w:rPr>
        <w:t xml:space="preserve">recruitment and </w:t>
      </w:r>
      <w:r w:rsidR="00D77E51" w:rsidRPr="000B4511">
        <w:rPr>
          <w:rFonts w:ascii="Times New Roman" w:hAnsi="Times New Roman" w:cs="Times New Roman"/>
          <w:color w:val="auto"/>
          <w:sz w:val="24"/>
          <w:szCs w:val="24"/>
          <w:lang w:val="en-AU"/>
        </w:rPr>
        <w:t xml:space="preserve">retention of quality and diverse beginning teachers in state schools – particularly those in rural or remote contexts? </w:t>
      </w:r>
      <w:r w:rsidR="00142319" w:rsidRPr="000B4511">
        <w:rPr>
          <w:rFonts w:ascii="Times New Roman" w:hAnsi="Times New Roman" w:cs="Times New Roman"/>
          <w:color w:val="auto"/>
          <w:sz w:val="24"/>
          <w:szCs w:val="24"/>
          <w:lang w:val="en-AU"/>
        </w:rPr>
        <w:t xml:space="preserve">Through our research, we </w:t>
      </w:r>
      <w:r w:rsidR="008512C4" w:rsidRPr="000B4511">
        <w:rPr>
          <w:rFonts w:ascii="Times New Roman" w:hAnsi="Times New Roman" w:cs="Times New Roman"/>
          <w:color w:val="auto"/>
          <w:sz w:val="24"/>
          <w:szCs w:val="24"/>
          <w:lang w:val="en-AU"/>
        </w:rPr>
        <w:t>found that</w:t>
      </w:r>
      <w:r w:rsidR="009E2144" w:rsidRPr="000B4511">
        <w:rPr>
          <w:rFonts w:ascii="Times New Roman" w:hAnsi="Times New Roman" w:cs="Times New Roman"/>
          <w:color w:val="auto"/>
          <w:sz w:val="24"/>
          <w:szCs w:val="24"/>
          <w:lang w:val="en-AU"/>
        </w:rPr>
        <w:t xml:space="preserve"> </w:t>
      </w:r>
      <w:r w:rsidR="008512C4" w:rsidRPr="000B4511">
        <w:rPr>
          <w:rFonts w:ascii="Times New Roman" w:hAnsi="Times New Roman" w:cs="Times New Roman"/>
          <w:color w:val="auto"/>
          <w:sz w:val="24"/>
          <w:szCs w:val="24"/>
          <w:lang w:val="en-AU"/>
        </w:rPr>
        <w:t>the</w:t>
      </w:r>
      <w:r w:rsidR="00142319" w:rsidRPr="000B4511">
        <w:rPr>
          <w:rFonts w:ascii="Times New Roman" w:hAnsi="Times New Roman" w:cs="Times New Roman"/>
          <w:color w:val="auto"/>
          <w:sz w:val="24"/>
          <w:szCs w:val="24"/>
          <w:lang w:val="en-AU"/>
        </w:rPr>
        <w:t xml:space="preserve"> SJT methodology </w:t>
      </w:r>
      <w:r w:rsidR="008512C4" w:rsidRPr="000B4511">
        <w:rPr>
          <w:rFonts w:ascii="Times New Roman" w:hAnsi="Times New Roman" w:cs="Times New Roman"/>
          <w:color w:val="auto"/>
          <w:sz w:val="24"/>
          <w:szCs w:val="24"/>
          <w:lang w:val="en-AU"/>
        </w:rPr>
        <w:t xml:space="preserve">has the potential for </w:t>
      </w:r>
      <w:r w:rsidR="009E2144" w:rsidRPr="000B4511">
        <w:rPr>
          <w:rFonts w:ascii="Times New Roman" w:hAnsi="Times New Roman" w:cs="Times New Roman"/>
          <w:color w:val="auto"/>
          <w:sz w:val="24"/>
          <w:szCs w:val="24"/>
          <w:lang w:val="en-AU"/>
        </w:rPr>
        <w:t>identifying</w:t>
      </w:r>
      <w:r w:rsidR="008512C4" w:rsidRPr="000B4511">
        <w:rPr>
          <w:rFonts w:ascii="Times New Roman" w:hAnsi="Times New Roman" w:cs="Times New Roman"/>
          <w:color w:val="auto"/>
          <w:sz w:val="24"/>
          <w:szCs w:val="24"/>
          <w:lang w:val="en-AU"/>
        </w:rPr>
        <w:t>, measuring,</w:t>
      </w:r>
      <w:r w:rsidR="009E2144" w:rsidRPr="000B4511">
        <w:rPr>
          <w:rFonts w:ascii="Times New Roman" w:hAnsi="Times New Roman" w:cs="Times New Roman"/>
          <w:color w:val="auto"/>
          <w:sz w:val="24"/>
          <w:szCs w:val="24"/>
          <w:lang w:val="en-AU"/>
        </w:rPr>
        <w:t xml:space="preserve"> and developing non-academic </w:t>
      </w:r>
      <w:r w:rsidR="000A1AF1" w:rsidRPr="000B4511">
        <w:rPr>
          <w:rFonts w:ascii="Times New Roman" w:hAnsi="Times New Roman" w:cs="Times New Roman"/>
          <w:color w:val="auto"/>
          <w:sz w:val="24"/>
          <w:szCs w:val="24"/>
          <w:lang w:val="en-AU"/>
        </w:rPr>
        <w:t>attributes</w:t>
      </w:r>
      <w:r w:rsidR="009E2144" w:rsidRPr="000B4511">
        <w:rPr>
          <w:rFonts w:ascii="Times New Roman" w:hAnsi="Times New Roman" w:cs="Times New Roman"/>
          <w:color w:val="auto"/>
          <w:sz w:val="24"/>
          <w:szCs w:val="24"/>
          <w:lang w:val="en-AU"/>
        </w:rPr>
        <w:t xml:space="preserve"> </w:t>
      </w:r>
      <w:r w:rsidR="00B521C8" w:rsidRPr="000B4511">
        <w:rPr>
          <w:rFonts w:ascii="Times New Roman" w:hAnsi="Times New Roman" w:cs="Times New Roman"/>
          <w:color w:val="auto"/>
          <w:sz w:val="24"/>
          <w:szCs w:val="24"/>
          <w:lang w:val="en-AU"/>
        </w:rPr>
        <w:t>in beginning teachers</w:t>
      </w:r>
      <w:r w:rsidR="00142319" w:rsidRPr="000B4511">
        <w:rPr>
          <w:rFonts w:ascii="Times New Roman" w:hAnsi="Times New Roman" w:cs="Times New Roman"/>
          <w:color w:val="auto"/>
          <w:sz w:val="24"/>
          <w:szCs w:val="24"/>
          <w:lang w:val="en-AU"/>
        </w:rPr>
        <w:t xml:space="preserve"> </w:t>
      </w:r>
      <w:r w:rsidR="00D91CD4" w:rsidRPr="000B4511">
        <w:rPr>
          <w:rFonts w:ascii="Times New Roman" w:hAnsi="Times New Roman" w:cs="Times New Roman"/>
          <w:color w:val="auto"/>
          <w:sz w:val="24"/>
          <w:szCs w:val="24"/>
          <w:lang w:val="en-AU"/>
        </w:rPr>
        <w:t xml:space="preserve">in NSW. Based on feedback from experienced NSW educators and findings from </w:t>
      </w:r>
      <w:r>
        <w:rPr>
          <w:rFonts w:ascii="Times New Roman" w:hAnsi="Times New Roman" w:cs="Times New Roman"/>
          <w:color w:val="auto"/>
          <w:sz w:val="24"/>
          <w:szCs w:val="24"/>
          <w:lang w:val="en-AU"/>
        </w:rPr>
        <w:t>our</w:t>
      </w:r>
      <w:r w:rsidR="00D91CD4" w:rsidRPr="000B4511">
        <w:rPr>
          <w:rFonts w:ascii="Times New Roman" w:hAnsi="Times New Roman" w:cs="Times New Roman"/>
          <w:color w:val="auto"/>
          <w:sz w:val="24"/>
          <w:szCs w:val="24"/>
          <w:lang w:val="en-AU"/>
        </w:rPr>
        <w:t xml:space="preserve"> initial pilot study, there is potential in using the SJT </w:t>
      </w:r>
      <w:r w:rsidR="00EB6446" w:rsidRPr="000B4511">
        <w:rPr>
          <w:rFonts w:ascii="Times New Roman" w:hAnsi="Times New Roman" w:cs="Times New Roman"/>
          <w:color w:val="auto"/>
          <w:sz w:val="24"/>
          <w:szCs w:val="24"/>
          <w:lang w:val="en-AU"/>
        </w:rPr>
        <w:t>when making evidence-based recommendations for</w:t>
      </w:r>
      <w:r w:rsidR="00612447" w:rsidRPr="000B4511">
        <w:rPr>
          <w:rFonts w:ascii="Times New Roman" w:hAnsi="Times New Roman" w:cs="Times New Roman"/>
          <w:color w:val="auto"/>
          <w:sz w:val="24"/>
          <w:szCs w:val="24"/>
          <w:lang w:val="en-AU"/>
        </w:rPr>
        <w:t xml:space="preserve"> </w:t>
      </w:r>
      <w:r w:rsidR="00D77E51" w:rsidRPr="000B4511">
        <w:rPr>
          <w:rFonts w:ascii="Times New Roman" w:hAnsi="Times New Roman" w:cs="Times New Roman"/>
          <w:color w:val="auto"/>
          <w:sz w:val="24"/>
          <w:szCs w:val="24"/>
          <w:lang w:val="en-AU"/>
        </w:rPr>
        <w:t>rural or remote</w:t>
      </w:r>
      <w:r w:rsidR="00612447" w:rsidRPr="000B4511">
        <w:rPr>
          <w:rFonts w:ascii="Times New Roman" w:hAnsi="Times New Roman" w:cs="Times New Roman"/>
          <w:color w:val="auto"/>
          <w:sz w:val="24"/>
          <w:szCs w:val="24"/>
          <w:lang w:val="en-AU"/>
        </w:rPr>
        <w:t xml:space="preserve"> teaching contexts in NSW. </w:t>
      </w:r>
      <w:r w:rsidR="001D31AE" w:rsidRPr="000B4511">
        <w:rPr>
          <w:rFonts w:ascii="Times New Roman" w:hAnsi="Times New Roman"/>
          <w:color w:val="auto"/>
          <w:sz w:val="24"/>
          <w:szCs w:val="24"/>
          <w:lang w:val="en-AU"/>
        </w:rPr>
        <w:t xml:space="preserve">Contextualised scenario-based items can be used by the Department to provide one more perspective on an applicant’s personal characteristics and suitability for a rural or remote school setting. Experts involved in </w:t>
      </w:r>
      <w:r w:rsidR="00303F20" w:rsidRPr="000B4511">
        <w:rPr>
          <w:rFonts w:ascii="Times New Roman" w:hAnsi="Times New Roman"/>
          <w:color w:val="auto"/>
          <w:sz w:val="24"/>
          <w:szCs w:val="24"/>
          <w:lang w:val="en-AU"/>
        </w:rPr>
        <w:t>Phase One</w:t>
      </w:r>
      <w:r w:rsidR="001D31AE" w:rsidRPr="000B4511">
        <w:rPr>
          <w:rFonts w:ascii="Times New Roman" w:hAnsi="Times New Roman"/>
          <w:color w:val="auto"/>
          <w:sz w:val="24"/>
          <w:szCs w:val="24"/>
          <w:lang w:val="en-AU"/>
        </w:rPr>
        <w:t xml:space="preserve"> expressed interest in the SJT methodology as one tool that can </w:t>
      </w:r>
      <w:r w:rsidR="001D31AE" w:rsidRPr="000B4511">
        <w:rPr>
          <w:rFonts w:ascii="Times New Roman" w:hAnsi="Times New Roman" w:cs="Times New Roman"/>
          <w:color w:val="auto"/>
          <w:sz w:val="24"/>
          <w:szCs w:val="24"/>
          <w:lang w:val="en-AU"/>
        </w:rPr>
        <w:t xml:space="preserve">help identify a potential teacher’s </w:t>
      </w:r>
      <w:r>
        <w:rPr>
          <w:rFonts w:ascii="Times New Roman" w:hAnsi="Times New Roman" w:cs="Times New Roman"/>
          <w:color w:val="auto"/>
          <w:sz w:val="24"/>
          <w:szCs w:val="24"/>
          <w:lang w:val="en-AU"/>
        </w:rPr>
        <w:t xml:space="preserve">personal </w:t>
      </w:r>
      <w:r w:rsidR="001D31AE" w:rsidRPr="000B4511">
        <w:rPr>
          <w:rFonts w:ascii="Times New Roman" w:hAnsi="Times New Roman" w:cs="Times New Roman"/>
          <w:color w:val="auto"/>
          <w:sz w:val="24"/>
          <w:szCs w:val="24"/>
          <w:lang w:val="en-AU"/>
        </w:rPr>
        <w:t>‘fit’ to a particular school or setting while at the same time identify areas where the teacher’s professional learning may be best supported. Moreover, this tool may be a beneficial addition to supporting preservice development of non-academic attributes and confirming suitability for teaching as teacher education students’ progress through their professional program</w:t>
      </w:r>
      <w:r w:rsidR="00303F20" w:rsidRPr="000B4511">
        <w:rPr>
          <w:rFonts w:ascii="Times New Roman" w:hAnsi="Times New Roman" w:cs="Times New Roman"/>
          <w:color w:val="auto"/>
          <w:sz w:val="24"/>
          <w:szCs w:val="24"/>
          <w:lang w:val="en-AU"/>
        </w:rPr>
        <w:t xml:space="preserve"> (NSWCDE 2017)</w:t>
      </w:r>
      <w:r w:rsidR="001D31AE" w:rsidRPr="000B4511">
        <w:rPr>
          <w:rFonts w:ascii="Times New Roman" w:hAnsi="Times New Roman" w:cs="Times New Roman"/>
          <w:color w:val="auto"/>
          <w:sz w:val="24"/>
          <w:szCs w:val="24"/>
          <w:lang w:val="en-AU"/>
        </w:rPr>
        <w:t xml:space="preserve">. </w:t>
      </w:r>
    </w:p>
    <w:p w14:paraId="58FE6301" w14:textId="15A8DE92" w:rsidR="001D31AE" w:rsidRPr="000B4511" w:rsidRDefault="00795C07" w:rsidP="00F23321">
      <w:pPr>
        <w:widowControl w:val="0"/>
        <w:autoSpaceDE w:val="0"/>
        <w:autoSpaceDN w:val="0"/>
        <w:adjustRightInd w:val="0"/>
        <w:spacing w:line="480" w:lineRule="auto"/>
        <w:ind w:firstLine="720"/>
        <w:contextualSpacing/>
        <w:rPr>
          <w:rFonts w:ascii="Times New Roman" w:hAnsi="Times New Roman" w:cs="Times New Roman"/>
          <w:color w:val="auto"/>
          <w:sz w:val="24"/>
          <w:szCs w:val="24"/>
          <w:lang w:val="en-AU"/>
        </w:rPr>
      </w:pPr>
      <w:r w:rsidRPr="000B4511">
        <w:rPr>
          <w:rFonts w:ascii="Times New Roman" w:eastAsiaTheme="minorHAnsi" w:hAnsi="Times New Roman" w:cs="Times New Roman"/>
          <w:color w:val="auto"/>
          <w:sz w:val="24"/>
          <w:szCs w:val="24"/>
          <w:lang w:val="en-AU"/>
        </w:rPr>
        <w:t xml:space="preserve">As a result of government </w:t>
      </w:r>
      <w:r w:rsidR="001D31AE" w:rsidRPr="000B4511">
        <w:rPr>
          <w:rFonts w:ascii="Times New Roman" w:eastAsiaTheme="minorHAnsi" w:hAnsi="Times New Roman" w:cs="Times New Roman"/>
          <w:color w:val="auto"/>
          <w:sz w:val="24"/>
          <w:szCs w:val="24"/>
          <w:lang w:val="en-AU"/>
        </w:rPr>
        <w:t xml:space="preserve">recommendations </w:t>
      </w:r>
      <w:r w:rsidRPr="000B4511">
        <w:rPr>
          <w:rFonts w:ascii="Times New Roman" w:eastAsiaTheme="minorHAnsi" w:hAnsi="Times New Roman" w:cs="Times New Roman"/>
          <w:color w:val="auto"/>
          <w:sz w:val="24"/>
          <w:szCs w:val="24"/>
          <w:lang w:val="en-AU"/>
        </w:rPr>
        <w:t xml:space="preserve">(e.g., TEMAG 2014) </w:t>
      </w:r>
      <w:r w:rsidR="001D31AE" w:rsidRPr="000B4511">
        <w:rPr>
          <w:rFonts w:ascii="Times New Roman" w:eastAsiaTheme="minorHAnsi" w:hAnsi="Times New Roman" w:cs="Times New Roman"/>
          <w:color w:val="auto"/>
          <w:sz w:val="24"/>
          <w:szCs w:val="24"/>
          <w:lang w:val="en-AU"/>
        </w:rPr>
        <w:t>for quality teaching in Australia, the pursuit of a measurement of personal at</w:t>
      </w:r>
      <w:r w:rsidR="00221E3B">
        <w:rPr>
          <w:rFonts w:ascii="Times New Roman" w:eastAsiaTheme="minorHAnsi" w:hAnsi="Times New Roman" w:cs="Times New Roman"/>
          <w:color w:val="auto"/>
          <w:sz w:val="24"/>
          <w:szCs w:val="24"/>
          <w:lang w:val="en-AU"/>
        </w:rPr>
        <w:t>tributes has focused on selecting</w:t>
      </w:r>
      <w:r w:rsidR="001D31AE" w:rsidRPr="000B4511">
        <w:rPr>
          <w:rFonts w:ascii="Times New Roman" w:eastAsiaTheme="minorHAnsi" w:hAnsi="Times New Roman" w:cs="Times New Roman"/>
          <w:color w:val="auto"/>
          <w:sz w:val="24"/>
          <w:szCs w:val="24"/>
          <w:lang w:val="en-AU"/>
        </w:rPr>
        <w:t xml:space="preserve"> entrants into </w:t>
      </w:r>
      <w:r w:rsidR="00221E3B">
        <w:rPr>
          <w:rFonts w:ascii="Times New Roman" w:eastAsiaTheme="minorHAnsi" w:hAnsi="Times New Roman" w:cs="Times New Roman"/>
          <w:color w:val="auto"/>
          <w:sz w:val="24"/>
          <w:szCs w:val="24"/>
          <w:lang w:val="en-AU"/>
        </w:rPr>
        <w:t>ITE</w:t>
      </w:r>
      <w:r w:rsidR="001D31AE" w:rsidRPr="000B4511">
        <w:rPr>
          <w:rFonts w:ascii="Times New Roman" w:eastAsiaTheme="minorHAnsi" w:hAnsi="Times New Roman" w:cs="Times New Roman"/>
          <w:color w:val="auto"/>
          <w:sz w:val="24"/>
          <w:szCs w:val="24"/>
          <w:lang w:val="en-AU"/>
        </w:rPr>
        <w:t xml:space="preserve"> programs. We argue that since </w:t>
      </w:r>
      <w:r w:rsidR="00221E3B">
        <w:rPr>
          <w:rFonts w:ascii="Times New Roman" w:eastAsiaTheme="minorHAnsi" w:hAnsi="Times New Roman" w:cs="Times New Roman"/>
          <w:color w:val="auto"/>
          <w:sz w:val="24"/>
          <w:szCs w:val="24"/>
          <w:lang w:val="en-AU"/>
        </w:rPr>
        <w:t>ITE</w:t>
      </w:r>
      <w:r w:rsidR="001D31AE" w:rsidRPr="000B4511">
        <w:rPr>
          <w:rFonts w:ascii="Times New Roman" w:eastAsiaTheme="minorHAnsi" w:hAnsi="Times New Roman" w:cs="Times New Roman"/>
          <w:color w:val="auto"/>
          <w:sz w:val="24"/>
          <w:szCs w:val="24"/>
          <w:lang w:val="en-AU"/>
        </w:rPr>
        <w:t xml:space="preserve"> programs in NSW are focused </w:t>
      </w:r>
      <w:r w:rsidRPr="000B4511">
        <w:rPr>
          <w:rFonts w:ascii="Times New Roman" w:eastAsiaTheme="minorHAnsi" w:hAnsi="Times New Roman" w:cs="Times New Roman"/>
          <w:color w:val="auto"/>
          <w:sz w:val="24"/>
          <w:szCs w:val="24"/>
          <w:lang w:val="en-AU"/>
        </w:rPr>
        <w:t>on developing</w:t>
      </w:r>
      <w:r w:rsidR="001D31AE" w:rsidRPr="000B4511">
        <w:rPr>
          <w:rFonts w:ascii="Times New Roman" w:eastAsiaTheme="minorHAnsi" w:hAnsi="Times New Roman" w:cs="Times New Roman"/>
          <w:color w:val="auto"/>
          <w:sz w:val="24"/>
          <w:szCs w:val="24"/>
          <w:lang w:val="en-AU"/>
        </w:rPr>
        <w:t xml:space="preserve"> academic </w:t>
      </w:r>
      <w:r w:rsidR="001D31AE" w:rsidRPr="00221E3B">
        <w:rPr>
          <w:rFonts w:ascii="Times New Roman" w:eastAsiaTheme="minorHAnsi" w:hAnsi="Times New Roman" w:cs="Times New Roman"/>
          <w:color w:val="auto"/>
          <w:sz w:val="24"/>
          <w:szCs w:val="24"/>
          <w:lang w:val="en-AU"/>
        </w:rPr>
        <w:t>and</w:t>
      </w:r>
      <w:r w:rsidR="001D31AE" w:rsidRPr="000B4511">
        <w:rPr>
          <w:rFonts w:ascii="Times New Roman" w:eastAsiaTheme="minorHAnsi" w:hAnsi="Times New Roman" w:cs="Times New Roman"/>
          <w:color w:val="auto"/>
          <w:sz w:val="24"/>
          <w:szCs w:val="24"/>
          <w:lang w:val="en-AU"/>
        </w:rPr>
        <w:t xml:space="preserve"> non-academic attributes</w:t>
      </w:r>
      <w:r w:rsidRPr="000B4511">
        <w:rPr>
          <w:rFonts w:ascii="Times New Roman" w:eastAsiaTheme="minorHAnsi" w:hAnsi="Times New Roman" w:cs="Times New Roman"/>
          <w:color w:val="auto"/>
          <w:sz w:val="24"/>
          <w:szCs w:val="24"/>
          <w:lang w:val="en-AU"/>
        </w:rPr>
        <w:t xml:space="preserve"> deemed necessary for teaching</w:t>
      </w:r>
      <w:r w:rsidR="001D31AE" w:rsidRPr="000B4511">
        <w:rPr>
          <w:rFonts w:ascii="Times New Roman" w:eastAsiaTheme="minorHAnsi" w:hAnsi="Times New Roman" w:cs="Times New Roman"/>
          <w:color w:val="auto"/>
          <w:sz w:val="24"/>
          <w:szCs w:val="24"/>
          <w:lang w:val="en-AU"/>
        </w:rPr>
        <w:t xml:space="preserve">, the use of a context-specific SJT may be better positioned when graduates are entering the profession. </w:t>
      </w:r>
      <w:r w:rsidRPr="000B4511">
        <w:rPr>
          <w:rFonts w:ascii="Times New Roman" w:hAnsi="Times New Roman" w:cs="Times New Roman"/>
          <w:color w:val="auto"/>
          <w:sz w:val="24"/>
          <w:szCs w:val="24"/>
          <w:lang w:val="en-AU"/>
        </w:rPr>
        <w:t>Until recently, SJT</w:t>
      </w:r>
      <w:r w:rsidR="001D31AE" w:rsidRPr="000B4511">
        <w:rPr>
          <w:rFonts w:ascii="Times New Roman" w:hAnsi="Times New Roman" w:cs="Times New Roman"/>
          <w:color w:val="auto"/>
          <w:sz w:val="24"/>
          <w:szCs w:val="24"/>
          <w:lang w:val="en-AU"/>
        </w:rPr>
        <w:t xml:space="preserve"> development has been focused on </w:t>
      </w:r>
      <w:r w:rsidRPr="000B4511">
        <w:rPr>
          <w:rFonts w:ascii="Times New Roman" w:hAnsi="Times New Roman" w:cs="Times New Roman"/>
          <w:color w:val="auto"/>
          <w:sz w:val="24"/>
          <w:szCs w:val="24"/>
          <w:lang w:val="en-AU"/>
        </w:rPr>
        <w:t xml:space="preserve">large-scale </w:t>
      </w:r>
      <w:r w:rsidR="001D31AE" w:rsidRPr="000B4511">
        <w:rPr>
          <w:rFonts w:ascii="Times New Roman" w:hAnsi="Times New Roman" w:cs="Times New Roman"/>
          <w:color w:val="auto"/>
          <w:sz w:val="24"/>
          <w:szCs w:val="24"/>
          <w:lang w:val="en-AU"/>
        </w:rPr>
        <w:t xml:space="preserve">selection into training programs, but with the foundation of the current study, our next steps will see SJTs </w:t>
      </w:r>
      <w:r w:rsidRPr="000B4511">
        <w:rPr>
          <w:rFonts w:ascii="Times New Roman" w:hAnsi="Times New Roman" w:cs="Times New Roman"/>
          <w:color w:val="auto"/>
          <w:sz w:val="24"/>
          <w:szCs w:val="24"/>
          <w:lang w:val="en-AU"/>
        </w:rPr>
        <w:t xml:space="preserve">in NSW </w:t>
      </w:r>
      <w:r w:rsidR="001D31AE" w:rsidRPr="000B4511">
        <w:rPr>
          <w:rFonts w:ascii="Times New Roman" w:hAnsi="Times New Roman" w:cs="Times New Roman"/>
          <w:color w:val="auto"/>
          <w:sz w:val="24"/>
          <w:szCs w:val="24"/>
          <w:lang w:val="en-AU"/>
        </w:rPr>
        <w:t xml:space="preserve">being developed for professional learning and development purposes – within and beyond </w:t>
      </w:r>
      <w:r w:rsidR="001D31AE" w:rsidRPr="000B4511">
        <w:rPr>
          <w:rFonts w:ascii="Times New Roman" w:hAnsi="Times New Roman" w:cs="Times New Roman"/>
          <w:color w:val="auto"/>
          <w:sz w:val="24"/>
          <w:szCs w:val="24"/>
          <w:lang w:val="en-AU"/>
        </w:rPr>
        <w:lastRenderedPageBreak/>
        <w:t xml:space="preserve">teacher education programs. </w:t>
      </w:r>
      <w:r w:rsidR="000A1AF1" w:rsidRPr="000B4511">
        <w:rPr>
          <w:rFonts w:ascii="Times New Roman" w:hAnsi="Times New Roman" w:cs="Times New Roman"/>
          <w:color w:val="auto"/>
          <w:sz w:val="24"/>
          <w:szCs w:val="24"/>
          <w:lang w:val="en-AU"/>
        </w:rPr>
        <w:t>Alongside</w:t>
      </w:r>
      <w:r w:rsidR="002131DC" w:rsidRPr="000B4511">
        <w:rPr>
          <w:rFonts w:ascii="Times New Roman" w:hAnsi="Times New Roman" w:cs="Times New Roman"/>
          <w:color w:val="auto"/>
          <w:sz w:val="24"/>
          <w:szCs w:val="24"/>
          <w:lang w:val="en-AU"/>
        </w:rPr>
        <w:t xml:space="preserve"> educational and organisational efforts </w:t>
      </w:r>
      <w:r w:rsidR="000A1AF1" w:rsidRPr="000B4511">
        <w:rPr>
          <w:rFonts w:ascii="Times New Roman" w:hAnsi="Times New Roman" w:cs="Times New Roman"/>
          <w:color w:val="auto"/>
          <w:sz w:val="24"/>
          <w:szCs w:val="24"/>
          <w:lang w:val="en-AU"/>
        </w:rPr>
        <w:t xml:space="preserve">in rural and remote Australia </w:t>
      </w:r>
      <w:r w:rsidR="002131DC" w:rsidRPr="000B4511">
        <w:rPr>
          <w:rFonts w:ascii="Times New Roman" w:hAnsi="Times New Roman" w:cs="Times New Roman"/>
          <w:color w:val="auto"/>
          <w:sz w:val="24"/>
          <w:szCs w:val="24"/>
          <w:lang w:val="en-AU"/>
        </w:rPr>
        <w:t>aimed at improving</w:t>
      </w:r>
      <w:r w:rsidR="00D77E51" w:rsidRPr="000B4511">
        <w:rPr>
          <w:rFonts w:ascii="Times New Roman" w:hAnsi="Times New Roman" w:cs="Times New Roman"/>
          <w:color w:val="auto"/>
          <w:sz w:val="24"/>
          <w:szCs w:val="24"/>
          <w:lang w:val="en-AU"/>
        </w:rPr>
        <w:t xml:space="preserve"> </w:t>
      </w:r>
      <w:r w:rsidR="004010B1" w:rsidRPr="000B4511">
        <w:rPr>
          <w:rFonts w:ascii="Times New Roman" w:hAnsi="Times New Roman" w:cs="Times New Roman"/>
          <w:color w:val="auto"/>
          <w:sz w:val="24"/>
          <w:szCs w:val="24"/>
          <w:lang w:val="en-AU"/>
        </w:rPr>
        <w:t xml:space="preserve">the </w:t>
      </w:r>
      <w:r w:rsidR="00C87E6F">
        <w:rPr>
          <w:rFonts w:ascii="Times New Roman" w:hAnsi="Times New Roman" w:cs="Times New Roman"/>
          <w:color w:val="auto"/>
          <w:sz w:val="24"/>
          <w:szCs w:val="24"/>
          <w:lang w:val="en-AU"/>
        </w:rPr>
        <w:t xml:space="preserve">attraction, recruitment, and </w:t>
      </w:r>
      <w:r w:rsidR="004010B1" w:rsidRPr="000B4511">
        <w:rPr>
          <w:rFonts w:ascii="Times New Roman" w:hAnsi="Times New Roman" w:cs="Times New Roman"/>
          <w:color w:val="auto"/>
          <w:sz w:val="24"/>
          <w:szCs w:val="24"/>
          <w:lang w:val="en-AU"/>
        </w:rPr>
        <w:t xml:space="preserve">retention of </w:t>
      </w:r>
      <w:r w:rsidR="00D77E51" w:rsidRPr="000B4511">
        <w:rPr>
          <w:rFonts w:ascii="Times New Roman" w:hAnsi="Times New Roman" w:cs="Times New Roman"/>
          <w:color w:val="auto"/>
          <w:sz w:val="24"/>
          <w:szCs w:val="24"/>
          <w:lang w:val="en-AU"/>
        </w:rPr>
        <w:t>effective</w:t>
      </w:r>
      <w:r w:rsidR="004010B1" w:rsidRPr="000B4511">
        <w:rPr>
          <w:rFonts w:ascii="Times New Roman" w:hAnsi="Times New Roman" w:cs="Times New Roman"/>
          <w:color w:val="auto"/>
          <w:sz w:val="24"/>
          <w:szCs w:val="24"/>
          <w:lang w:val="en-AU"/>
        </w:rPr>
        <w:t xml:space="preserve"> teachers</w:t>
      </w:r>
      <w:r w:rsidR="00CC485A" w:rsidRPr="000B4511">
        <w:rPr>
          <w:rFonts w:ascii="Times New Roman" w:hAnsi="Times New Roman" w:cs="Times New Roman"/>
          <w:color w:val="auto"/>
          <w:sz w:val="24"/>
          <w:szCs w:val="24"/>
          <w:lang w:val="en-AU"/>
        </w:rPr>
        <w:t>, SJT</w:t>
      </w:r>
      <w:r w:rsidR="00F71AD4">
        <w:rPr>
          <w:rFonts w:ascii="Times New Roman" w:hAnsi="Times New Roman" w:cs="Times New Roman"/>
          <w:color w:val="auto"/>
          <w:sz w:val="24"/>
          <w:szCs w:val="24"/>
          <w:lang w:val="en-AU"/>
        </w:rPr>
        <w:t xml:space="preserve"> research</w:t>
      </w:r>
      <w:r w:rsidR="00CC485A" w:rsidRPr="000B4511">
        <w:rPr>
          <w:rFonts w:ascii="Times New Roman" w:hAnsi="Times New Roman" w:cs="Times New Roman"/>
          <w:color w:val="auto"/>
          <w:sz w:val="24"/>
          <w:szCs w:val="24"/>
          <w:lang w:val="en-AU"/>
        </w:rPr>
        <w:t xml:space="preserve"> can help </w:t>
      </w:r>
      <w:r w:rsidR="00F71AD4">
        <w:rPr>
          <w:rFonts w:ascii="Times New Roman" w:hAnsi="Times New Roman" w:cs="Times New Roman"/>
          <w:color w:val="auto"/>
          <w:sz w:val="24"/>
          <w:szCs w:val="24"/>
          <w:lang w:val="en-AU"/>
        </w:rPr>
        <w:t>define quality teach</w:t>
      </w:r>
      <w:r w:rsidR="00F71AD4" w:rsidRPr="00CF7970">
        <w:rPr>
          <w:rFonts w:ascii="Times New Roman" w:hAnsi="Times New Roman" w:cs="Times New Roman"/>
          <w:i/>
          <w:color w:val="auto"/>
          <w:sz w:val="24"/>
          <w:szCs w:val="24"/>
          <w:lang w:val="en-AU"/>
        </w:rPr>
        <w:t>ers</w:t>
      </w:r>
      <w:r w:rsidR="00F71AD4">
        <w:rPr>
          <w:rFonts w:ascii="Times New Roman" w:hAnsi="Times New Roman" w:cs="Times New Roman"/>
          <w:color w:val="auto"/>
          <w:sz w:val="24"/>
          <w:szCs w:val="24"/>
          <w:lang w:val="en-AU"/>
        </w:rPr>
        <w:t>, contribute to frameworks aimed at identifying quality teach</w:t>
      </w:r>
      <w:r w:rsidR="00F71AD4" w:rsidRPr="00CF7970">
        <w:rPr>
          <w:rFonts w:ascii="Times New Roman" w:hAnsi="Times New Roman" w:cs="Times New Roman"/>
          <w:i/>
          <w:color w:val="auto"/>
          <w:sz w:val="24"/>
          <w:szCs w:val="24"/>
          <w:lang w:val="en-AU"/>
        </w:rPr>
        <w:t>ing</w:t>
      </w:r>
      <w:r w:rsidR="00F71AD4">
        <w:rPr>
          <w:rFonts w:ascii="Times New Roman" w:hAnsi="Times New Roman" w:cs="Times New Roman"/>
          <w:color w:val="auto"/>
          <w:sz w:val="24"/>
          <w:szCs w:val="24"/>
          <w:lang w:val="en-AU"/>
        </w:rPr>
        <w:t xml:space="preserve">, and promote professional development to </w:t>
      </w:r>
      <w:r w:rsidR="00CC485A" w:rsidRPr="000B4511">
        <w:rPr>
          <w:rFonts w:ascii="Times New Roman" w:hAnsi="Times New Roman" w:cs="Times New Roman"/>
          <w:color w:val="auto"/>
          <w:sz w:val="24"/>
          <w:szCs w:val="24"/>
          <w:lang w:val="en-AU"/>
        </w:rPr>
        <w:t>ensure beginning teachers are</w:t>
      </w:r>
      <w:r w:rsidR="004010B1" w:rsidRPr="000B4511">
        <w:rPr>
          <w:rFonts w:ascii="Times New Roman" w:hAnsi="Times New Roman" w:cs="Times New Roman"/>
          <w:color w:val="auto"/>
          <w:sz w:val="24"/>
          <w:szCs w:val="24"/>
          <w:lang w:val="en-AU"/>
        </w:rPr>
        <w:t xml:space="preserve"> equipped with the </w:t>
      </w:r>
      <w:r w:rsidR="00D77E51" w:rsidRPr="000B4511">
        <w:rPr>
          <w:rFonts w:ascii="Times New Roman" w:hAnsi="Times New Roman" w:cs="Times New Roman"/>
          <w:color w:val="auto"/>
          <w:sz w:val="24"/>
          <w:szCs w:val="24"/>
          <w:lang w:val="en-AU"/>
        </w:rPr>
        <w:t>attributes</w:t>
      </w:r>
      <w:r w:rsidR="004010B1" w:rsidRPr="000B4511">
        <w:rPr>
          <w:rFonts w:ascii="Times New Roman" w:hAnsi="Times New Roman" w:cs="Times New Roman"/>
          <w:color w:val="auto"/>
          <w:sz w:val="24"/>
          <w:szCs w:val="24"/>
          <w:lang w:val="en-AU"/>
        </w:rPr>
        <w:t xml:space="preserve"> to thrive in culturally and contextually diverse settings.</w:t>
      </w:r>
    </w:p>
    <w:p w14:paraId="4D3E37EB" w14:textId="77777777" w:rsidR="005C5A3C" w:rsidRPr="000B4511" w:rsidRDefault="005C5A3C">
      <w:pPr>
        <w:spacing w:line="240" w:lineRule="auto"/>
        <w:rPr>
          <w:rFonts w:ascii="Times New Roman" w:hAnsi="Times New Roman" w:cs="Times New Roman"/>
          <w:b/>
          <w:color w:val="auto"/>
          <w:sz w:val="24"/>
          <w:szCs w:val="24"/>
          <w:lang w:val="en-AU"/>
        </w:rPr>
      </w:pPr>
      <w:r w:rsidRPr="000B4511">
        <w:rPr>
          <w:rFonts w:ascii="Times New Roman" w:hAnsi="Times New Roman" w:cs="Times New Roman"/>
          <w:b/>
          <w:color w:val="auto"/>
          <w:sz w:val="24"/>
          <w:szCs w:val="24"/>
          <w:lang w:val="en-AU"/>
        </w:rPr>
        <w:br w:type="page"/>
      </w:r>
    </w:p>
    <w:p w14:paraId="5396074A" w14:textId="05920108" w:rsidR="00682B8F" w:rsidRPr="000B4511" w:rsidRDefault="00682B8F" w:rsidP="00A72858">
      <w:pPr>
        <w:spacing w:line="480" w:lineRule="auto"/>
        <w:contextualSpacing/>
        <w:jc w:val="center"/>
        <w:rPr>
          <w:rFonts w:ascii="Times New Roman" w:hAnsi="Times New Roman" w:cs="Times New Roman"/>
          <w:b/>
          <w:color w:val="auto"/>
          <w:sz w:val="24"/>
          <w:szCs w:val="24"/>
          <w:lang w:val="en-AU"/>
        </w:rPr>
      </w:pPr>
      <w:r w:rsidRPr="000B4511">
        <w:rPr>
          <w:rFonts w:ascii="Times New Roman" w:hAnsi="Times New Roman" w:cs="Times New Roman"/>
          <w:b/>
          <w:color w:val="auto"/>
          <w:sz w:val="24"/>
          <w:szCs w:val="24"/>
          <w:lang w:val="en-AU"/>
        </w:rPr>
        <w:lastRenderedPageBreak/>
        <w:t>References</w:t>
      </w:r>
    </w:p>
    <w:p w14:paraId="361A6F44" w14:textId="4D94B308" w:rsidR="002E327A" w:rsidRDefault="001A06CC" w:rsidP="002E327A">
      <w:pPr>
        <w:pStyle w:val="FootnoteText"/>
        <w:spacing w:line="480" w:lineRule="auto"/>
        <w:contextualSpacing/>
        <w:rPr>
          <w:rFonts w:ascii="Times New Roman" w:hAnsi="Times New Roman" w:cs="Times New Roman"/>
          <w:color w:val="auto"/>
          <w:lang w:val="en-AU"/>
        </w:rPr>
      </w:pPr>
      <w:r w:rsidRPr="000B4511">
        <w:rPr>
          <w:rFonts w:ascii="Times New Roman" w:hAnsi="Times New Roman" w:cs="Times New Roman"/>
          <w:color w:val="auto"/>
          <w:lang w:val="en-AU"/>
        </w:rPr>
        <w:t xml:space="preserve">Austin, J. (2010). </w:t>
      </w:r>
      <w:r w:rsidRPr="002E327A">
        <w:rPr>
          <w:rFonts w:ascii="Times New Roman" w:hAnsi="Times New Roman" w:cs="Times New Roman"/>
          <w:i/>
          <w:color w:val="auto"/>
          <w:lang w:val="en-AU"/>
        </w:rPr>
        <w:t>Remote ready.</w:t>
      </w:r>
      <w:r w:rsidRPr="000B4511">
        <w:rPr>
          <w:rFonts w:ascii="Times New Roman" w:hAnsi="Times New Roman" w:cs="Times New Roman"/>
          <w:color w:val="auto"/>
          <w:lang w:val="en-AU"/>
        </w:rPr>
        <w:t xml:space="preserve"> </w:t>
      </w:r>
      <w:r w:rsidRPr="00894BA7">
        <w:rPr>
          <w:rFonts w:ascii="Times New Roman" w:hAnsi="Times New Roman" w:cs="Times New Roman"/>
          <w:color w:val="auto"/>
          <w:lang w:val="en-AU"/>
        </w:rPr>
        <w:t>Remote Health Recruitment</w:t>
      </w:r>
      <w:r w:rsidR="002E327A" w:rsidRPr="002E327A">
        <w:rPr>
          <w:rFonts w:ascii="Times New Roman" w:hAnsi="Times New Roman" w:cs="Times New Roman"/>
          <w:color w:val="auto"/>
          <w:lang w:val="en-AU"/>
        </w:rPr>
        <w:t>,</w:t>
      </w:r>
      <w:r w:rsidRPr="000B4511">
        <w:rPr>
          <w:rFonts w:ascii="Times New Roman" w:hAnsi="Times New Roman" w:cs="Times New Roman"/>
          <w:color w:val="auto"/>
          <w:lang w:val="en-AU"/>
        </w:rPr>
        <w:t xml:space="preserve"> Northern Territory </w:t>
      </w:r>
    </w:p>
    <w:p w14:paraId="7F1A3595" w14:textId="3B9331DA" w:rsidR="001A06CC" w:rsidRPr="000B4511" w:rsidRDefault="001A06CC" w:rsidP="002E327A">
      <w:pPr>
        <w:pStyle w:val="FootnoteText"/>
        <w:spacing w:line="480" w:lineRule="auto"/>
        <w:ind w:left="720"/>
        <w:contextualSpacing/>
        <w:rPr>
          <w:rFonts w:ascii="Times New Roman" w:hAnsi="Times New Roman" w:cs="Times New Roman"/>
          <w:color w:val="auto"/>
          <w:lang w:val="en-AU"/>
        </w:rPr>
      </w:pPr>
      <w:r w:rsidRPr="000B4511">
        <w:rPr>
          <w:rFonts w:ascii="Times New Roman" w:hAnsi="Times New Roman" w:cs="Times New Roman"/>
          <w:color w:val="auto"/>
          <w:lang w:val="en-AU"/>
        </w:rPr>
        <w:t>Government</w:t>
      </w:r>
      <w:r w:rsidR="002E327A">
        <w:rPr>
          <w:rFonts w:ascii="Times New Roman" w:hAnsi="Times New Roman" w:cs="Times New Roman"/>
          <w:color w:val="auto"/>
          <w:lang w:val="en-AU"/>
        </w:rPr>
        <w:t>. Charles Darwin University,</w:t>
      </w:r>
      <w:r w:rsidRPr="000B4511">
        <w:rPr>
          <w:rFonts w:ascii="Times New Roman" w:hAnsi="Times New Roman" w:cs="Times New Roman"/>
          <w:color w:val="auto"/>
          <w:lang w:val="en-AU"/>
        </w:rPr>
        <w:t xml:space="preserve"> Australia.</w:t>
      </w:r>
      <w:r w:rsidR="002E327A">
        <w:rPr>
          <w:rFonts w:ascii="Times New Roman" w:hAnsi="Times New Roman" w:cs="Times New Roman"/>
          <w:color w:val="auto"/>
          <w:lang w:val="en-AU"/>
        </w:rPr>
        <w:t xml:space="preserve"> Retrieved from </w:t>
      </w:r>
      <w:hyperlink r:id="rId8" w:history="1">
        <w:r w:rsidRPr="000B4511">
          <w:rPr>
            <w:rStyle w:val="Hyperlink"/>
            <w:rFonts w:ascii="Times New Roman" w:hAnsi="Times New Roman" w:cs="Times New Roman"/>
            <w:color w:val="auto"/>
            <w:u w:val="none"/>
            <w:lang w:val="en-AU"/>
          </w:rPr>
          <w:t>http://www.remoterecruitment.nt.gov.au/docs/remote_ready.pdf</w:t>
        </w:r>
      </w:hyperlink>
    </w:p>
    <w:p w14:paraId="539690AD" w14:textId="77777777" w:rsidR="0097338F" w:rsidRPr="000B4511" w:rsidRDefault="00F14D9B" w:rsidP="0097338F">
      <w:pPr>
        <w:widowControl w:val="0"/>
        <w:autoSpaceDE w:val="0"/>
        <w:autoSpaceDN w:val="0"/>
        <w:adjustRightInd w:val="0"/>
        <w:spacing w:line="480" w:lineRule="auto"/>
        <w:contextualSpacing/>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 xml:space="preserve">Australian Bureau of Statistics (2017). </w:t>
      </w:r>
      <w:r w:rsidR="0097338F" w:rsidRPr="000B4511">
        <w:rPr>
          <w:rFonts w:ascii="Times New Roman" w:hAnsi="Times New Roman" w:cs="Times New Roman"/>
          <w:color w:val="auto"/>
          <w:sz w:val="24"/>
          <w:szCs w:val="24"/>
          <w:lang w:val="en-AU"/>
        </w:rPr>
        <w:t xml:space="preserve">Census 2016 QuickStats: </w:t>
      </w:r>
      <w:r w:rsidR="00412899" w:rsidRPr="000B4511">
        <w:rPr>
          <w:rFonts w:ascii="Times New Roman" w:hAnsi="Times New Roman" w:cs="Times New Roman"/>
          <w:color w:val="auto"/>
          <w:sz w:val="24"/>
          <w:szCs w:val="24"/>
          <w:lang w:val="en-AU"/>
        </w:rPr>
        <w:t xml:space="preserve">Aboriginal and/or Torres </w:t>
      </w:r>
    </w:p>
    <w:p w14:paraId="39A7B488" w14:textId="683511D7" w:rsidR="0097338F" w:rsidRPr="000B4511" w:rsidRDefault="00412899" w:rsidP="0097338F">
      <w:pPr>
        <w:widowControl w:val="0"/>
        <w:autoSpaceDE w:val="0"/>
        <w:autoSpaceDN w:val="0"/>
        <w:adjustRightInd w:val="0"/>
        <w:spacing w:line="480" w:lineRule="auto"/>
        <w:ind w:left="720"/>
        <w:contextualSpacing/>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 xml:space="preserve">Strait Islanders. </w:t>
      </w:r>
      <w:r w:rsidR="00CC1D2E" w:rsidRPr="000B4511">
        <w:rPr>
          <w:rFonts w:ascii="Times New Roman" w:hAnsi="Times New Roman" w:cs="Times New Roman"/>
          <w:color w:val="auto"/>
          <w:sz w:val="24"/>
          <w:szCs w:val="24"/>
          <w:lang w:val="en-AU"/>
        </w:rPr>
        <w:t xml:space="preserve">Belconnen, ACT: Commonwealth of Australia. Retrieved from </w:t>
      </w:r>
      <w:hyperlink r:id="rId9" w:history="1">
        <w:r w:rsidR="0097338F" w:rsidRPr="000B4511">
          <w:rPr>
            <w:rStyle w:val="Hyperlink"/>
            <w:rFonts w:ascii="Times New Roman" w:hAnsi="Times New Roman" w:cs="Times New Roman"/>
            <w:sz w:val="24"/>
            <w:szCs w:val="24"/>
            <w:lang w:val="en-AU"/>
          </w:rPr>
          <w:t>http://www.abs.gov.au/</w:t>
        </w:r>
      </w:hyperlink>
      <w:r w:rsidR="00AF573D" w:rsidRPr="000B4511">
        <w:rPr>
          <w:rFonts w:ascii="Times New Roman" w:hAnsi="Times New Roman" w:cs="Times New Roman"/>
          <w:color w:val="auto"/>
          <w:sz w:val="24"/>
          <w:szCs w:val="24"/>
          <w:lang w:val="en-AU"/>
        </w:rPr>
        <w:t xml:space="preserve"> </w:t>
      </w:r>
    </w:p>
    <w:p w14:paraId="51C2837E" w14:textId="103E863F" w:rsidR="00F41182" w:rsidRPr="000B4511" w:rsidRDefault="00F41182" w:rsidP="001A06CC">
      <w:pPr>
        <w:widowControl w:val="0"/>
        <w:autoSpaceDE w:val="0"/>
        <w:autoSpaceDN w:val="0"/>
        <w:adjustRightInd w:val="0"/>
        <w:spacing w:line="480" w:lineRule="auto"/>
        <w:contextualSpacing/>
        <w:rPr>
          <w:rFonts w:ascii="Times New Roman" w:hAnsi="Times New Roman" w:cs="Times New Roman"/>
          <w:i/>
          <w:color w:val="auto"/>
          <w:sz w:val="24"/>
          <w:szCs w:val="24"/>
          <w:lang w:val="en-AU"/>
        </w:rPr>
      </w:pPr>
      <w:r w:rsidRPr="000B4511">
        <w:rPr>
          <w:rFonts w:ascii="Times New Roman" w:eastAsiaTheme="minorHAnsi" w:hAnsi="Times New Roman" w:cs="Times New Roman"/>
          <w:color w:val="auto"/>
          <w:sz w:val="24"/>
          <w:szCs w:val="24"/>
          <w:lang w:val="en-AU"/>
        </w:rPr>
        <w:t>Australian Institute for Teaching and School Leadership (</w:t>
      </w:r>
      <w:r w:rsidR="00682B8F" w:rsidRPr="000B4511">
        <w:rPr>
          <w:rFonts w:ascii="Times New Roman" w:hAnsi="Times New Roman" w:cs="Times New Roman"/>
          <w:color w:val="auto"/>
          <w:sz w:val="24"/>
          <w:szCs w:val="24"/>
          <w:lang w:val="en-AU"/>
        </w:rPr>
        <w:t>AITSL</w:t>
      </w:r>
      <w:r w:rsidRPr="000B4511">
        <w:rPr>
          <w:rFonts w:ascii="Times New Roman" w:hAnsi="Times New Roman" w:cs="Times New Roman"/>
          <w:color w:val="auto"/>
          <w:sz w:val="24"/>
          <w:szCs w:val="24"/>
          <w:lang w:val="en-AU"/>
        </w:rPr>
        <w:t>)</w:t>
      </w:r>
      <w:r w:rsidR="00682B8F" w:rsidRPr="000B4511">
        <w:rPr>
          <w:rFonts w:ascii="Times New Roman" w:hAnsi="Times New Roman" w:cs="Times New Roman"/>
          <w:color w:val="auto"/>
          <w:sz w:val="24"/>
          <w:szCs w:val="24"/>
          <w:lang w:val="en-AU"/>
        </w:rPr>
        <w:t xml:space="preserve">. (2015). </w:t>
      </w:r>
      <w:r w:rsidR="00682B8F" w:rsidRPr="000B4511">
        <w:rPr>
          <w:rFonts w:ascii="Times New Roman" w:hAnsi="Times New Roman" w:cs="Times New Roman"/>
          <w:i/>
          <w:color w:val="auto"/>
          <w:sz w:val="24"/>
          <w:szCs w:val="24"/>
          <w:lang w:val="en-AU"/>
        </w:rPr>
        <w:t xml:space="preserve">Action Now: </w:t>
      </w:r>
    </w:p>
    <w:p w14:paraId="38ECA52D" w14:textId="648B65E9" w:rsidR="00F41182" w:rsidRPr="000B4511" w:rsidRDefault="00682B8F" w:rsidP="00A72858">
      <w:pPr>
        <w:widowControl w:val="0"/>
        <w:autoSpaceDE w:val="0"/>
        <w:autoSpaceDN w:val="0"/>
        <w:adjustRightInd w:val="0"/>
        <w:spacing w:line="480" w:lineRule="auto"/>
        <w:ind w:left="720"/>
        <w:contextualSpacing/>
        <w:rPr>
          <w:rFonts w:ascii="Times New Roman" w:hAnsi="Times New Roman" w:cs="Times New Roman"/>
          <w:i/>
          <w:color w:val="auto"/>
          <w:sz w:val="24"/>
          <w:szCs w:val="24"/>
          <w:lang w:val="en-AU"/>
        </w:rPr>
      </w:pPr>
      <w:r w:rsidRPr="000B4511">
        <w:rPr>
          <w:rFonts w:ascii="Times New Roman" w:hAnsi="Times New Roman" w:cs="Times New Roman"/>
          <w:i/>
          <w:color w:val="auto"/>
          <w:sz w:val="24"/>
          <w:szCs w:val="24"/>
          <w:lang w:val="en-AU"/>
        </w:rPr>
        <w:t>Selection of entrants into initial teacher education – Guidelines</w:t>
      </w:r>
      <w:r w:rsidRPr="000B4511">
        <w:rPr>
          <w:rFonts w:ascii="Times New Roman" w:hAnsi="Times New Roman" w:cs="Times New Roman"/>
          <w:color w:val="auto"/>
          <w:sz w:val="24"/>
          <w:szCs w:val="24"/>
          <w:lang w:val="en-AU"/>
        </w:rPr>
        <w:t>. Melbourne, Victoria: Australian Institute for Teaching and School Leadership.</w:t>
      </w:r>
    </w:p>
    <w:p w14:paraId="62121BC2" w14:textId="7E46012F" w:rsidR="00F41182" w:rsidRPr="000B4511" w:rsidRDefault="00F41182" w:rsidP="001A06CC">
      <w:pPr>
        <w:widowControl w:val="0"/>
        <w:autoSpaceDE w:val="0"/>
        <w:autoSpaceDN w:val="0"/>
        <w:adjustRightInd w:val="0"/>
        <w:spacing w:line="480" w:lineRule="auto"/>
        <w:contextualSpacing/>
        <w:rPr>
          <w:rFonts w:ascii="Times New Roman" w:eastAsiaTheme="minorHAnsi" w:hAnsi="Times New Roman" w:cs="Times New Roman"/>
          <w:i/>
          <w:color w:val="auto"/>
          <w:sz w:val="24"/>
          <w:szCs w:val="24"/>
          <w:lang w:val="en-AU"/>
        </w:rPr>
      </w:pPr>
      <w:r w:rsidRPr="000B4511">
        <w:rPr>
          <w:rFonts w:ascii="Times New Roman" w:eastAsiaTheme="minorHAnsi" w:hAnsi="Times New Roman" w:cs="Times New Roman"/>
          <w:color w:val="auto"/>
          <w:sz w:val="24"/>
          <w:szCs w:val="24"/>
          <w:lang w:val="en-AU"/>
        </w:rPr>
        <w:t xml:space="preserve">Australian Institute for Teaching and School Leadership (AITSL). (2011). </w:t>
      </w:r>
      <w:r w:rsidRPr="000B4511">
        <w:rPr>
          <w:rFonts w:ascii="Times New Roman" w:eastAsiaTheme="minorHAnsi" w:hAnsi="Times New Roman" w:cs="Times New Roman"/>
          <w:i/>
          <w:color w:val="auto"/>
          <w:sz w:val="24"/>
          <w:szCs w:val="24"/>
          <w:lang w:val="en-AU"/>
        </w:rPr>
        <w:t xml:space="preserve">Accreditation of </w:t>
      </w:r>
    </w:p>
    <w:p w14:paraId="4AAC8AA8" w14:textId="19EFA77A" w:rsidR="00682B8F" w:rsidRPr="000B4511" w:rsidRDefault="00F41182" w:rsidP="005B7125">
      <w:pPr>
        <w:widowControl w:val="0"/>
        <w:autoSpaceDE w:val="0"/>
        <w:autoSpaceDN w:val="0"/>
        <w:adjustRightInd w:val="0"/>
        <w:spacing w:line="480" w:lineRule="auto"/>
        <w:ind w:left="720"/>
        <w:contextualSpacing/>
        <w:rPr>
          <w:rFonts w:ascii="Times New Roman" w:hAnsi="Times New Roman" w:cs="Times New Roman"/>
          <w:color w:val="auto"/>
          <w:kern w:val="1"/>
          <w:sz w:val="24"/>
          <w:szCs w:val="24"/>
          <w:lang w:val="en-AU"/>
        </w:rPr>
      </w:pPr>
      <w:r w:rsidRPr="000B4511">
        <w:rPr>
          <w:rFonts w:ascii="Times New Roman" w:eastAsiaTheme="minorHAnsi" w:hAnsi="Times New Roman" w:cs="Times New Roman"/>
          <w:i/>
          <w:color w:val="auto"/>
          <w:sz w:val="24"/>
          <w:szCs w:val="24"/>
          <w:lang w:val="en-AU"/>
        </w:rPr>
        <w:t>initial teacher education programs in Australia: Standards and procedures.</w:t>
      </w:r>
      <w:r w:rsidRPr="000B4511">
        <w:rPr>
          <w:rFonts w:ascii="Times New Roman" w:eastAsiaTheme="minorHAnsi" w:hAnsi="Times New Roman" w:cs="Times New Roman"/>
          <w:color w:val="auto"/>
          <w:sz w:val="24"/>
          <w:szCs w:val="24"/>
          <w:lang w:val="en-AU"/>
        </w:rPr>
        <w:t xml:space="preserve"> Melbourne, Victoria: Ministerial Council for Education, Early Childhood Development and Youth Affairs. </w:t>
      </w:r>
    </w:p>
    <w:p w14:paraId="074D4C74" w14:textId="77777777" w:rsidR="008845B6" w:rsidRPr="000B4511" w:rsidRDefault="008845B6" w:rsidP="00A72858">
      <w:pPr>
        <w:widowControl w:val="0"/>
        <w:autoSpaceDE w:val="0"/>
        <w:autoSpaceDN w:val="0"/>
        <w:adjustRightInd w:val="0"/>
        <w:spacing w:line="480" w:lineRule="auto"/>
        <w:contextualSpacing/>
        <w:rPr>
          <w:rFonts w:ascii="Times New Roman" w:hAnsi="Times New Roman" w:cs="Times New Roman"/>
          <w:i/>
          <w:color w:val="auto"/>
          <w:sz w:val="24"/>
          <w:szCs w:val="24"/>
          <w:lang w:val="en-AU"/>
        </w:rPr>
      </w:pPr>
      <w:r w:rsidRPr="000B4511">
        <w:rPr>
          <w:rFonts w:ascii="Times New Roman" w:eastAsiaTheme="minorHAnsi" w:hAnsi="Times New Roman" w:cs="Times New Roman"/>
          <w:color w:val="auto"/>
          <w:sz w:val="24"/>
          <w:szCs w:val="24"/>
          <w:lang w:val="en-AU"/>
        </w:rPr>
        <w:t xml:space="preserve">Bahr, N., &amp; Mellor, S. (2016). </w:t>
      </w:r>
      <w:r w:rsidRPr="000B4511">
        <w:rPr>
          <w:rFonts w:ascii="Times New Roman" w:hAnsi="Times New Roman" w:cs="Times New Roman"/>
          <w:i/>
          <w:color w:val="auto"/>
          <w:sz w:val="24"/>
          <w:szCs w:val="24"/>
          <w:lang w:val="en-AU"/>
        </w:rPr>
        <w:t xml:space="preserve">Australian Education Review: Building quality in teaching </w:t>
      </w:r>
    </w:p>
    <w:p w14:paraId="2397881B" w14:textId="4B629141" w:rsidR="008845B6" w:rsidRPr="000B4511" w:rsidRDefault="008845B6" w:rsidP="00A72858">
      <w:pPr>
        <w:widowControl w:val="0"/>
        <w:autoSpaceDE w:val="0"/>
        <w:autoSpaceDN w:val="0"/>
        <w:adjustRightInd w:val="0"/>
        <w:spacing w:line="480" w:lineRule="auto"/>
        <w:ind w:left="720"/>
        <w:contextualSpacing/>
        <w:rPr>
          <w:rFonts w:ascii="Times New Roman" w:hAnsi="Times New Roman" w:cs="Times New Roman"/>
          <w:i/>
          <w:color w:val="auto"/>
          <w:sz w:val="24"/>
          <w:szCs w:val="24"/>
          <w:lang w:val="en-AU"/>
        </w:rPr>
      </w:pPr>
      <w:r w:rsidRPr="000B4511">
        <w:rPr>
          <w:rFonts w:ascii="Times New Roman" w:hAnsi="Times New Roman" w:cs="Times New Roman"/>
          <w:i/>
          <w:color w:val="auto"/>
          <w:sz w:val="24"/>
          <w:szCs w:val="24"/>
          <w:lang w:val="en-AU"/>
        </w:rPr>
        <w:t>and teacher education</w:t>
      </w:r>
      <w:r w:rsidRPr="000B4511">
        <w:rPr>
          <w:rFonts w:ascii="Times New Roman" w:hAnsi="Times New Roman" w:cs="Times New Roman"/>
          <w:color w:val="auto"/>
          <w:sz w:val="24"/>
          <w:szCs w:val="24"/>
          <w:lang w:val="en-AU"/>
        </w:rPr>
        <w:t>. Camberwell, Victoria: Australian Council for Educational Research.</w:t>
      </w:r>
    </w:p>
    <w:p w14:paraId="5F60AFA3" w14:textId="6DA7F4AB" w:rsidR="00822B3D" w:rsidRDefault="00F25DF8" w:rsidP="00822B3D">
      <w:pPr>
        <w:spacing w:line="480" w:lineRule="auto"/>
        <w:ind w:left="300" w:hanging="300"/>
        <w:contextualSpacing/>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Baxter,</w:t>
      </w:r>
      <w:r w:rsidR="00446A90">
        <w:rPr>
          <w:rFonts w:ascii="Times New Roman" w:hAnsi="Times New Roman" w:cs="Times New Roman"/>
          <w:color w:val="auto"/>
          <w:sz w:val="24"/>
          <w:szCs w:val="24"/>
          <w:lang w:val="en-AU"/>
        </w:rPr>
        <w:t xml:space="preserve"> J.,</w:t>
      </w:r>
      <w:r w:rsidRPr="000B4511">
        <w:rPr>
          <w:rFonts w:ascii="Times New Roman" w:hAnsi="Times New Roman" w:cs="Times New Roman"/>
          <w:color w:val="auto"/>
          <w:sz w:val="24"/>
          <w:szCs w:val="24"/>
          <w:lang w:val="en-AU"/>
        </w:rPr>
        <w:t xml:space="preserve"> Gray, </w:t>
      </w:r>
      <w:r w:rsidR="00446A90">
        <w:rPr>
          <w:rFonts w:ascii="Times New Roman" w:hAnsi="Times New Roman" w:cs="Times New Roman"/>
          <w:color w:val="auto"/>
          <w:sz w:val="24"/>
          <w:szCs w:val="24"/>
          <w:lang w:val="en-AU"/>
        </w:rPr>
        <w:t xml:space="preserve">M., </w:t>
      </w:r>
      <w:r w:rsidRPr="000B4511">
        <w:rPr>
          <w:rFonts w:ascii="Times New Roman" w:hAnsi="Times New Roman" w:cs="Times New Roman"/>
          <w:color w:val="auto"/>
          <w:sz w:val="24"/>
          <w:szCs w:val="24"/>
          <w:lang w:val="en-AU"/>
        </w:rPr>
        <w:t xml:space="preserve">&amp; Hayes, </w:t>
      </w:r>
      <w:r w:rsidR="00446A90">
        <w:rPr>
          <w:rFonts w:ascii="Times New Roman" w:hAnsi="Times New Roman" w:cs="Times New Roman"/>
          <w:color w:val="auto"/>
          <w:sz w:val="24"/>
          <w:szCs w:val="24"/>
          <w:lang w:val="en-AU"/>
        </w:rPr>
        <w:t>A. (</w:t>
      </w:r>
      <w:r w:rsidRPr="000B4511">
        <w:rPr>
          <w:rFonts w:ascii="Times New Roman" w:hAnsi="Times New Roman" w:cs="Times New Roman"/>
          <w:color w:val="auto"/>
          <w:sz w:val="24"/>
          <w:szCs w:val="24"/>
          <w:lang w:val="en-AU"/>
        </w:rPr>
        <w:t>2011</w:t>
      </w:r>
      <w:r w:rsidR="00446A90">
        <w:rPr>
          <w:rFonts w:ascii="Times New Roman" w:hAnsi="Times New Roman" w:cs="Times New Roman"/>
          <w:color w:val="auto"/>
          <w:sz w:val="24"/>
          <w:szCs w:val="24"/>
          <w:lang w:val="en-AU"/>
        </w:rPr>
        <w:t xml:space="preserve">). Families in regional, rural and remote Australia </w:t>
      </w:r>
    </w:p>
    <w:p w14:paraId="3338DB2D" w14:textId="26945C58" w:rsidR="00F25DF8" w:rsidRPr="000B4511" w:rsidRDefault="00822B3D" w:rsidP="00894BA7">
      <w:pPr>
        <w:spacing w:line="480" w:lineRule="auto"/>
        <w:ind w:left="720"/>
        <w:contextualSpacing/>
        <w:rPr>
          <w:rFonts w:ascii="Times New Roman" w:eastAsiaTheme="minorHAnsi" w:hAnsi="Times New Roman" w:cs="Times New Roman"/>
          <w:color w:val="auto"/>
          <w:sz w:val="24"/>
          <w:szCs w:val="24"/>
          <w:lang w:val="en-AU"/>
        </w:rPr>
      </w:pPr>
      <w:r>
        <w:rPr>
          <w:rFonts w:ascii="Times New Roman" w:hAnsi="Times New Roman" w:cs="Times New Roman"/>
          <w:color w:val="auto"/>
          <w:sz w:val="24"/>
          <w:szCs w:val="24"/>
          <w:lang w:val="en-AU"/>
        </w:rPr>
        <w:t>[Fact Sheet]</w:t>
      </w:r>
      <w:r w:rsidR="00446A90">
        <w:rPr>
          <w:rFonts w:ascii="Times New Roman" w:hAnsi="Times New Roman" w:cs="Times New Roman"/>
          <w:color w:val="auto"/>
          <w:sz w:val="24"/>
          <w:szCs w:val="24"/>
          <w:lang w:val="en-AU"/>
        </w:rPr>
        <w:t xml:space="preserve">. </w:t>
      </w:r>
      <w:r>
        <w:rPr>
          <w:rFonts w:ascii="Times New Roman" w:hAnsi="Times New Roman" w:cs="Times New Roman"/>
          <w:color w:val="auto"/>
          <w:sz w:val="24"/>
          <w:szCs w:val="24"/>
          <w:lang w:val="en-AU"/>
        </w:rPr>
        <w:t xml:space="preserve">Australia Institute of Families Studies, Melbourne, VIC: Commonwealth of Australia. Retrieved from </w:t>
      </w:r>
      <w:r w:rsidR="00087467" w:rsidRPr="00087467">
        <w:rPr>
          <w:rFonts w:ascii="Times New Roman" w:hAnsi="Times New Roman" w:cs="Times New Roman"/>
          <w:color w:val="auto"/>
          <w:sz w:val="24"/>
          <w:szCs w:val="24"/>
          <w:lang w:val="en-AU"/>
        </w:rPr>
        <w:t>https://aifs.gov.au/publications/families-regional-rural-and-remote-australia</w:t>
      </w:r>
    </w:p>
    <w:p w14:paraId="3BB371AE" w14:textId="133BC0B8" w:rsidR="000A3E2C" w:rsidRPr="000B4511" w:rsidRDefault="00FA33C7" w:rsidP="00A72858">
      <w:pPr>
        <w:spacing w:line="480" w:lineRule="auto"/>
        <w:ind w:left="300" w:hanging="300"/>
        <w:contextualSpacing/>
        <w:rPr>
          <w:rFonts w:ascii="Times New Roman" w:eastAsiaTheme="minorHAnsi" w:hAnsi="Times New Roman" w:cs="Times New Roman"/>
          <w:color w:val="auto"/>
          <w:sz w:val="24"/>
          <w:szCs w:val="24"/>
          <w:lang w:val="en-AU"/>
        </w:rPr>
      </w:pPr>
      <w:r w:rsidRPr="000B4511">
        <w:rPr>
          <w:rFonts w:ascii="Times New Roman" w:eastAsiaTheme="minorHAnsi" w:hAnsi="Times New Roman" w:cs="Times New Roman"/>
          <w:color w:val="auto"/>
          <w:sz w:val="24"/>
          <w:szCs w:val="24"/>
          <w:lang w:val="en-AU"/>
        </w:rPr>
        <w:t xml:space="preserve">Beltman, S., Mansfield, C., &amp; Price, A. (2011). Thriving not just surviving: A review of </w:t>
      </w:r>
    </w:p>
    <w:p w14:paraId="172C1548" w14:textId="6E1CE6B7" w:rsidR="00FA33C7" w:rsidRPr="000B4511" w:rsidRDefault="00FA33C7" w:rsidP="00A72858">
      <w:pPr>
        <w:spacing w:line="480" w:lineRule="auto"/>
        <w:ind w:left="720"/>
        <w:contextualSpacing/>
        <w:rPr>
          <w:rFonts w:ascii="Times New Roman" w:eastAsiaTheme="minorHAnsi" w:hAnsi="Times New Roman" w:cs="Times New Roman"/>
          <w:color w:val="auto"/>
          <w:sz w:val="24"/>
          <w:szCs w:val="24"/>
          <w:lang w:val="en-AU"/>
        </w:rPr>
      </w:pPr>
      <w:r w:rsidRPr="000B4511">
        <w:rPr>
          <w:rFonts w:ascii="Times New Roman" w:eastAsiaTheme="minorHAnsi" w:hAnsi="Times New Roman" w:cs="Times New Roman"/>
          <w:color w:val="auto"/>
          <w:sz w:val="24"/>
          <w:szCs w:val="24"/>
          <w:lang w:val="en-AU"/>
        </w:rPr>
        <w:t xml:space="preserve">research on teacher resilience. </w:t>
      </w:r>
      <w:r w:rsidRPr="000B4511">
        <w:rPr>
          <w:rFonts w:ascii="Times New Roman" w:eastAsiaTheme="minorHAnsi" w:hAnsi="Times New Roman" w:cs="Times New Roman"/>
          <w:i/>
          <w:iCs/>
          <w:color w:val="auto"/>
          <w:sz w:val="24"/>
          <w:szCs w:val="24"/>
          <w:lang w:val="en-AU"/>
        </w:rPr>
        <w:t>Educational Research Review</w:t>
      </w:r>
      <w:r w:rsidRPr="000B4511">
        <w:rPr>
          <w:rFonts w:ascii="Times New Roman" w:eastAsiaTheme="minorHAnsi" w:hAnsi="Times New Roman" w:cs="Times New Roman"/>
          <w:color w:val="auto"/>
          <w:sz w:val="24"/>
          <w:szCs w:val="24"/>
          <w:lang w:val="en-AU"/>
        </w:rPr>
        <w:t xml:space="preserve">, </w:t>
      </w:r>
      <w:r w:rsidRPr="000B4511">
        <w:rPr>
          <w:rFonts w:ascii="Times New Roman" w:eastAsiaTheme="minorHAnsi" w:hAnsi="Times New Roman" w:cs="Times New Roman"/>
          <w:i/>
          <w:iCs/>
          <w:color w:val="auto"/>
          <w:sz w:val="24"/>
          <w:szCs w:val="24"/>
          <w:lang w:val="en-AU"/>
        </w:rPr>
        <w:t>6</w:t>
      </w:r>
      <w:r w:rsidRPr="000B4511">
        <w:rPr>
          <w:rFonts w:ascii="Times New Roman" w:eastAsiaTheme="minorHAnsi" w:hAnsi="Times New Roman" w:cs="Times New Roman"/>
          <w:color w:val="auto"/>
          <w:sz w:val="24"/>
          <w:szCs w:val="24"/>
          <w:lang w:val="en-AU"/>
        </w:rPr>
        <w:t>(3), 185–207. http://doi.org/10.1016/j.edurev.2011.09.001</w:t>
      </w:r>
    </w:p>
    <w:p w14:paraId="66767BA1" w14:textId="77777777" w:rsidR="003032D1" w:rsidRDefault="003032D1" w:rsidP="00A72858">
      <w:pPr>
        <w:widowControl w:val="0"/>
        <w:autoSpaceDE w:val="0"/>
        <w:autoSpaceDN w:val="0"/>
        <w:adjustRightInd w:val="0"/>
        <w:spacing w:line="480" w:lineRule="auto"/>
        <w:contextualSpacing/>
        <w:rPr>
          <w:rFonts w:ascii="Times New Roman" w:eastAsiaTheme="minorHAnsi" w:hAnsi="Times New Roman" w:cs="Times New Roman"/>
          <w:color w:val="auto"/>
          <w:sz w:val="24"/>
          <w:szCs w:val="24"/>
          <w:lang w:val="en-AU"/>
        </w:rPr>
      </w:pPr>
    </w:p>
    <w:p w14:paraId="0145CF54" w14:textId="77777777" w:rsidR="008A43FB" w:rsidRPr="000B4511" w:rsidRDefault="00721FF5" w:rsidP="00A72858">
      <w:pPr>
        <w:widowControl w:val="0"/>
        <w:autoSpaceDE w:val="0"/>
        <w:autoSpaceDN w:val="0"/>
        <w:adjustRightInd w:val="0"/>
        <w:spacing w:line="480" w:lineRule="auto"/>
        <w:contextualSpacing/>
        <w:rPr>
          <w:rFonts w:ascii="Times New Roman" w:eastAsiaTheme="minorHAnsi" w:hAnsi="Times New Roman" w:cs="Times New Roman"/>
          <w:i/>
          <w:color w:val="auto"/>
          <w:sz w:val="24"/>
          <w:szCs w:val="24"/>
          <w:lang w:val="en-AU"/>
        </w:rPr>
      </w:pPr>
      <w:r w:rsidRPr="000B4511">
        <w:rPr>
          <w:rFonts w:ascii="Times New Roman" w:eastAsiaTheme="minorHAnsi" w:hAnsi="Times New Roman" w:cs="Times New Roman"/>
          <w:color w:val="auto"/>
          <w:sz w:val="24"/>
          <w:szCs w:val="24"/>
          <w:lang w:val="en-AU"/>
        </w:rPr>
        <w:lastRenderedPageBreak/>
        <w:t xml:space="preserve">Caldwell, B., &amp; Sutton, D. (2010). </w:t>
      </w:r>
      <w:r w:rsidRPr="000B4511">
        <w:rPr>
          <w:rFonts w:ascii="Times New Roman" w:eastAsiaTheme="minorHAnsi" w:hAnsi="Times New Roman" w:cs="Times New Roman"/>
          <w:i/>
          <w:color w:val="auto"/>
          <w:sz w:val="24"/>
          <w:szCs w:val="24"/>
          <w:lang w:val="en-AU"/>
        </w:rPr>
        <w:t xml:space="preserve">Review of teacher education and induction. First report – </w:t>
      </w:r>
    </w:p>
    <w:p w14:paraId="5DF114E5" w14:textId="7B261208" w:rsidR="00721FF5" w:rsidRPr="000B4511" w:rsidRDefault="00721FF5" w:rsidP="00A72858">
      <w:pPr>
        <w:widowControl w:val="0"/>
        <w:autoSpaceDE w:val="0"/>
        <w:autoSpaceDN w:val="0"/>
        <w:adjustRightInd w:val="0"/>
        <w:spacing w:line="480" w:lineRule="auto"/>
        <w:ind w:left="720"/>
        <w:contextualSpacing/>
        <w:rPr>
          <w:rFonts w:ascii="Times New Roman" w:eastAsiaTheme="minorHAnsi" w:hAnsi="Times New Roman" w:cs="Times New Roman"/>
          <w:color w:val="auto"/>
          <w:sz w:val="24"/>
          <w:szCs w:val="24"/>
          <w:lang w:val="en-AU"/>
        </w:rPr>
      </w:pPr>
      <w:r w:rsidRPr="000B4511">
        <w:rPr>
          <w:rFonts w:ascii="Times New Roman" w:eastAsiaTheme="minorHAnsi" w:hAnsi="Times New Roman" w:cs="Times New Roman"/>
          <w:i/>
          <w:color w:val="auto"/>
          <w:sz w:val="24"/>
          <w:szCs w:val="24"/>
          <w:lang w:val="en-AU"/>
        </w:rPr>
        <w:t>full report.</w:t>
      </w:r>
      <w:r w:rsidRPr="000B4511">
        <w:rPr>
          <w:rFonts w:ascii="Times New Roman" w:eastAsiaTheme="minorHAnsi" w:hAnsi="Times New Roman" w:cs="Times New Roman"/>
          <w:color w:val="auto"/>
          <w:sz w:val="24"/>
          <w:szCs w:val="24"/>
          <w:lang w:val="en-AU"/>
        </w:rPr>
        <w:t xml:space="preserve"> Education Queensland </w:t>
      </w:r>
      <w:hyperlink r:id="rId10" w:history="1">
        <w:r w:rsidR="00FE15AD" w:rsidRPr="000B4511">
          <w:rPr>
            <w:rStyle w:val="Hyperlink"/>
            <w:rFonts w:ascii="Times New Roman" w:eastAsiaTheme="minorHAnsi" w:hAnsi="Times New Roman" w:cs="Times New Roman"/>
            <w:color w:val="auto"/>
            <w:sz w:val="24"/>
            <w:szCs w:val="24"/>
            <w:u w:val="none"/>
            <w:lang w:val="en-AU"/>
          </w:rPr>
          <w:t>http://education.qld.gov.au/</w:t>
        </w:r>
      </w:hyperlink>
      <w:r w:rsidR="00FE15AD" w:rsidRPr="000B4511">
        <w:rPr>
          <w:rFonts w:ascii="Times New Roman" w:eastAsiaTheme="minorHAnsi" w:hAnsi="Times New Roman" w:cs="Times New Roman"/>
          <w:color w:val="auto"/>
          <w:sz w:val="24"/>
          <w:szCs w:val="24"/>
          <w:lang w:val="en-AU"/>
        </w:rPr>
        <w:t xml:space="preserve"> </w:t>
      </w:r>
      <w:r w:rsidRPr="000B4511">
        <w:rPr>
          <w:rFonts w:ascii="Times New Roman" w:eastAsiaTheme="minorHAnsi" w:hAnsi="Times New Roman" w:cs="Times New Roman"/>
          <w:color w:val="auto"/>
          <w:sz w:val="24"/>
          <w:szCs w:val="24"/>
          <w:lang w:val="en-AU"/>
        </w:rPr>
        <w:t xml:space="preserve">students/higher-education/resources/review-teachereducation-school-induction-first-full-report.pdf </w:t>
      </w:r>
    </w:p>
    <w:p w14:paraId="793D548E" w14:textId="77777777" w:rsidR="00C35120" w:rsidRPr="000B4511" w:rsidRDefault="00C35120" w:rsidP="00A72858">
      <w:pPr>
        <w:spacing w:line="480" w:lineRule="auto"/>
        <w:ind w:left="300" w:hanging="300"/>
        <w:contextualSpacing/>
        <w:rPr>
          <w:rFonts w:ascii="Times New Roman" w:eastAsiaTheme="minorHAnsi" w:hAnsi="Times New Roman" w:cs="Times New Roman"/>
          <w:color w:val="auto"/>
          <w:sz w:val="24"/>
          <w:szCs w:val="24"/>
          <w:lang w:val="en-AU"/>
        </w:rPr>
      </w:pPr>
      <w:r w:rsidRPr="000B4511">
        <w:rPr>
          <w:rFonts w:ascii="Times New Roman" w:eastAsiaTheme="minorHAnsi" w:hAnsi="Times New Roman" w:cs="Times New Roman"/>
          <w:color w:val="auto"/>
          <w:sz w:val="24"/>
          <w:szCs w:val="24"/>
          <w:lang w:val="en-AU"/>
        </w:rPr>
        <w:t>Cox, C. B., Barron, L. G., Davis, W., &amp; la Garza, de, B. (2017). Using situational judgment</w:t>
      </w:r>
    </w:p>
    <w:p w14:paraId="2152B96A" w14:textId="67404771" w:rsidR="00C35120" w:rsidRPr="000B4511" w:rsidRDefault="00C35120" w:rsidP="00A72858">
      <w:pPr>
        <w:spacing w:line="480" w:lineRule="auto"/>
        <w:ind w:left="720"/>
        <w:contextualSpacing/>
        <w:rPr>
          <w:rFonts w:ascii="Times New Roman" w:eastAsiaTheme="minorHAnsi" w:hAnsi="Times New Roman" w:cs="Times New Roman"/>
          <w:color w:val="auto"/>
          <w:sz w:val="24"/>
          <w:szCs w:val="24"/>
          <w:lang w:val="en-AU"/>
        </w:rPr>
      </w:pPr>
      <w:r w:rsidRPr="000B4511">
        <w:rPr>
          <w:rFonts w:ascii="Times New Roman" w:eastAsiaTheme="minorHAnsi" w:hAnsi="Times New Roman" w:cs="Times New Roman"/>
          <w:color w:val="auto"/>
          <w:sz w:val="24"/>
          <w:szCs w:val="24"/>
          <w:lang w:val="en-AU"/>
        </w:rPr>
        <w:t xml:space="preserve">tests (SJTs) in training. </w:t>
      </w:r>
      <w:r w:rsidRPr="000B4511">
        <w:rPr>
          <w:rFonts w:ascii="Times New Roman" w:eastAsiaTheme="minorHAnsi" w:hAnsi="Times New Roman" w:cs="Times New Roman"/>
          <w:i/>
          <w:iCs/>
          <w:color w:val="auto"/>
          <w:sz w:val="24"/>
          <w:szCs w:val="24"/>
          <w:lang w:val="en-AU"/>
        </w:rPr>
        <w:t>Personnel Review</w:t>
      </w:r>
      <w:r w:rsidRPr="000B4511">
        <w:rPr>
          <w:rFonts w:ascii="Times New Roman" w:eastAsiaTheme="minorHAnsi" w:hAnsi="Times New Roman" w:cs="Times New Roman"/>
          <w:color w:val="auto"/>
          <w:sz w:val="24"/>
          <w:szCs w:val="24"/>
          <w:lang w:val="en-AU"/>
        </w:rPr>
        <w:t xml:space="preserve">, </w:t>
      </w:r>
      <w:r w:rsidRPr="000B4511">
        <w:rPr>
          <w:rFonts w:ascii="Times New Roman" w:eastAsiaTheme="minorHAnsi" w:hAnsi="Times New Roman" w:cs="Times New Roman"/>
          <w:i/>
          <w:iCs/>
          <w:color w:val="auto"/>
          <w:sz w:val="24"/>
          <w:szCs w:val="24"/>
          <w:lang w:val="en-AU"/>
        </w:rPr>
        <w:t>46</w:t>
      </w:r>
      <w:r w:rsidRPr="000B4511">
        <w:rPr>
          <w:rFonts w:ascii="Times New Roman" w:eastAsiaTheme="minorHAnsi" w:hAnsi="Times New Roman" w:cs="Times New Roman"/>
          <w:color w:val="auto"/>
          <w:sz w:val="24"/>
          <w:szCs w:val="24"/>
          <w:lang w:val="en-AU"/>
        </w:rPr>
        <w:t xml:space="preserve">(1), 36–45. </w:t>
      </w:r>
      <w:hyperlink r:id="rId11" w:history="1">
        <w:r w:rsidRPr="000B4511">
          <w:rPr>
            <w:rStyle w:val="Hyperlink"/>
            <w:rFonts w:ascii="Times New Roman" w:eastAsiaTheme="minorHAnsi" w:hAnsi="Times New Roman" w:cs="Times New Roman"/>
            <w:color w:val="auto"/>
            <w:sz w:val="24"/>
            <w:szCs w:val="24"/>
            <w:u w:val="none"/>
            <w:lang w:val="en-AU"/>
          </w:rPr>
          <w:t>http://doi.org/10.1108/PR-05-2015-0137</w:t>
        </w:r>
      </w:hyperlink>
      <w:r w:rsidRPr="000B4511">
        <w:rPr>
          <w:rFonts w:ascii="Times New Roman" w:eastAsiaTheme="minorHAnsi" w:hAnsi="Times New Roman" w:cs="Times New Roman"/>
          <w:color w:val="auto"/>
          <w:sz w:val="24"/>
          <w:szCs w:val="24"/>
          <w:lang w:val="en-AU"/>
        </w:rPr>
        <w:t xml:space="preserve"> </w:t>
      </w:r>
    </w:p>
    <w:p w14:paraId="66DD30B6" w14:textId="25775929" w:rsidR="001E2FA1" w:rsidRPr="001E2FA1" w:rsidRDefault="001E2FA1" w:rsidP="005B7125">
      <w:pPr>
        <w:spacing w:line="480" w:lineRule="auto"/>
        <w:ind w:left="709" w:hanging="709"/>
        <w:rPr>
          <w:rFonts w:ascii="Times New Roman" w:eastAsiaTheme="minorHAnsi" w:hAnsi="Times New Roman" w:cs="Times New Roman"/>
          <w:color w:val="auto"/>
          <w:sz w:val="24"/>
          <w:szCs w:val="24"/>
          <w:lang w:val="en-GB" w:eastAsia="en-GB"/>
        </w:rPr>
      </w:pPr>
      <w:r w:rsidRPr="001E2FA1">
        <w:rPr>
          <w:rFonts w:ascii="Times New Roman" w:eastAsiaTheme="minorHAnsi" w:hAnsi="Times New Roman" w:cs="Times New Roman"/>
          <w:color w:val="auto"/>
          <w:sz w:val="24"/>
          <w:szCs w:val="24"/>
          <w:lang w:val="en-GB" w:eastAsia="en-GB"/>
        </w:rPr>
        <w:t>Frenzel, A. C., Becker-Kurz, B., Pekrun, R.</w:t>
      </w:r>
      <w:r>
        <w:rPr>
          <w:rFonts w:ascii="Times New Roman" w:eastAsiaTheme="minorHAnsi" w:hAnsi="Times New Roman" w:cs="Times New Roman"/>
          <w:color w:val="auto"/>
          <w:sz w:val="24"/>
          <w:szCs w:val="24"/>
          <w:lang w:val="en-GB" w:eastAsia="en-GB"/>
        </w:rPr>
        <w:t>, &amp; Goetz, T. (2015). Teaching this class drives me nuts! - Examining the person and context specificity of teacher e</w:t>
      </w:r>
      <w:r w:rsidRPr="001E2FA1">
        <w:rPr>
          <w:rFonts w:ascii="Times New Roman" w:eastAsiaTheme="minorHAnsi" w:hAnsi="Times New Roman" w:cs="Times New Roman"/>
          <w:color w:val="auto"/>
          <w:sz w:val="24"/>
          <w:szCs w:val="24"/>
          <w:lang w:val="en-GB" w:eastAsia="en-GB"/>
        </w:rPr>
        <w:t xml:space="preserve">motions. </w:t>
      </w:r>
      <w:r w:rsidRPr="001E2FA1">
        <w:rPr>
          <w:rFonts w:ascii="Times New Roman" w:eastAsiaTheme="minorHAnsi" w:hAnsi="Times New Roman" w:cs="Times New Roman"/>
          <w:i/>
          <w:iCs/>
          <w:color w:val="auto"/>
          <w:sz w:val="24"/>
          <w:szCs w:val="24"/>
          <w:lang w:val="en-GB" w:eastAsia="en-GB"/>
        </w:rPr>
        <w:t>Plos One</w:t>
      </w:r>
      <w:r w:rsidRPr="001E2FA1">
        <w:rPr>
          <w:rFonts w:ascii="Times New Roman" w:eastAsiaTheme="minorHAnsi" w:hAnsi="Times New Roman" w:cs="Times New Roman"/>
          <w:color w:val="auto"/>
          <w:sz w:val="24"/>
          <w:szCs w:val="24"/>
          <w:lang w:val="en-GB" w:eastAsia="en-GB"/>
        </w:rPr>
        <w:t xml:space="preserve">, </w:t>
      </w:r>
      <w:r w:rsidRPr="001E2FA1">
        <w:rPr>
          <w:rFonts w:ascii="Times New Roman" w:eastAsiaTheme="minorHAnsi" w:hAnsi="Times New Roman" w:cs="Times New Roman"/>
          <w:i/>
          <w:iCs/>
          <w:color w:val="auto"/>
          <w:sz w:val="24"/>
          <w:szCs w:val="24"/>
          <w:lang w:val="en-GB" w:eastAsia="en-GB"/>
        </w:rPr>
        <w:t>10</w:t>
      </w:r>
      <w:r w:rsidRPr="001E2FA1">
        <w:rPr>
          <w:rFonts w:ascii="Times New Roman" w:eastAsiaTheme="minorHAnsi" w:hAnsi="Times New Roman" w:cs="Times New Roman"/>
          <w:color w:val="auto"/>
          <w:sz w:val="24"/>
          <w:szCs w:val="24"/>
          <w:lang w:val="en-GB" w:eastAsia="en-GB"/>
        </w:rPr>
        <w:t>(6), e0129630–15. http://doi.org/10.1371/journal.pone.0129630</w:t>
      </w:r>
    </w:p>
    <w:p w14:paraId="3FE803C8" w14:textId="3F8C0EF1" w:rsidR="00464A6C" w:rsidRPr="000B4511" w:rsidRDefault="008E48B9" w:rsidP="00162A14">
      <w:pPr>
        <w:pStyle w:val="Normal1"/>
        <w:widowControl w:val="0"/>
        <w:spacing w:line="480" w:lineRule="auto"/>
        <w:ind w:left="709" w:hanging="709"/>
        <w:contextualSpacing/>
        <w:rPr>
          <w:color w:val="auto"/>
          <w:lang w:val="en-AU"/>
        </w:rPr>
      </w:pPr>
      <w:hyperlink r:id="rId12">
        <w:r w:rsidR="00464A6C" w:rsidRPr="000B4511">
          <w:rPr>
            <w:rFonts w:ascii="Times New Roman" w:eastAsia="Times New Roman" w:hAnsi="Times New Roman" w:cs="Times New Roman"/>
            <w:color w:val="auto"/>
            <w:sz w:val="24"/>
            <w:szCs w:val="24"/>
            <w:lang w:val="en-AU"/>
          </w:rPr>
          <w:t xml:space="preserve">Goldhaber, D., Grout, C., &amp; Huntington-Klein, N. (2014). </w:t>
        </w:r>
      </w:hyperlink>
      <w:hyperlink r:id="rId13">
        <w:r w:rsidR="00464A6C" w:rsidRPr="000B4511">
          <w:rPr>
            <w:rFonts w:ascii="Times New Roman" w:eastAsia="Times New Roman" w:hAnsi="Times New Roman" w:cs="Times New Roman"/>
            <w:i/>
            <w:color w:val="auto"/>
            <w:sz w:val="24"/>
            <w:szCs w:val="24"/>
            <w:lang w:val="en-AU"/>
          </w:rPr>
          <w:t>Screen twice, cut once: Assessing the predictive validity of teacher selection tools. (CEDR Working Paper No. 9)</w:t>
        </w:r>
      </w:hyperlink>
      <w:hyperlink r:id="rId14">
        <w:r w:rsidR="00464A6C" w:rsidRPr="000B4511">
          <w:rPr>
            <w:rFonts w:ascii="Times New Roman" w:eastAsia="Times New Roman" w:hAnsi="Times New Roman" w:cs="Times New Roman"/>
            <w:color w:val="auto"/>
            <w:sz w:val="24"/>
            <w:szCs w:val="24"/>
            <w:lang w:val="en-AU"/>
          </w:rPr>
          <w:t>. Seattle, WA: Center for Education D</w:t>
        </w:r>
        <w:r w:rsidR="00162A14" w:rsidRPr="000B4511">
          <w:rPr>
            <w:rFonts w:ascii="Times New Roman" w:eastAsia="Times New Roman" w:hAnsi="Times New Roman" w:cs="Times New Roman"/>
            <w:color w:val="auto"/>
            <w:sz w:val="24"/>
            <w:szCs w:val="24"/>
            <w:lang w:val="en-AU"/>
          </w:rPr>
          <w:t>ata and Research.</w:t>
        </w:r>
        <w:r w:rsidR="00464A6C" w:rsidRPr="000B4511">
          <w:rPr>
            <w:rFonts w:ascii="Times New Roman" w:eastAsia="Times New Roman" w:hAnsi="Times New Roman" w:cs="Times New Roman"/>
            <w:color w:val="auto"/>
            <w:sz w:val="24"/>
            <w:szCs w:val="24"/>
            <w:lang w:val="en-AU"/>
          </w:rPr>
          <w:t xml:space="preserve"> </w:t>
        </w:r>
      </w:hyperlink>
      <w:hyperlink r:id="rId15">
        <w:r w:rsidR="00464A6C" w:rsidRPr="000B4511">
          <w:rPr>
            <w:rFonts w:ascii="Times New Roman" w:eastAsia="Times New Roman" w:hAnsi="Times New Roman" w:cs="Times New Roman"/>
            <w:color w:val="auto"/>
            <w:sz w:val="24"/>
            <w:szCs w:val="24"/>
            <w:lang w:val="en-AU"/>
          </w:rPr>
          <w:t>http://www.cedr.us/papers/working/CEDR%20WP%202014-9.1.pdf</w:t>
        </w:r>
      </w:hyperlink>
    </w:p>
    <w:p w14:paraId="2C1D8D81" w14:textId="77777777" w:rsidR="008A43FB" w:rsidRPr="000B4511" w:rsidRDefault="00B87BD6" w:rsidP="00A72858">
      <w:pPr>
        <w:widowControl w:val="0"/>
        <w:autoSpaceDE w:val="0"/>
        <w:autoSpaceDN w:val="0"/>
        <w:adjustRightInd w:val="0"/>
        <w:spacing w:line="480" w:lineRule="auto"/>
        <w:contextualSpacing/>
        <w:rPr>
          <w:rFonts w:ascii="Times New Roman" w:eastAsiaTheme="minorHAnsi" w:hAnsi="Times New Roman" w:cs="Times New Roman"/>
          <w:color w:val="auto"/>
          <w:sz w:val="24"/>
          <w:szCs w:val="24"/>
          <w:lang w:val="en-AU"/>
        </w:rPr>
      </w:pPr>
      <w:r w:rsidRPr="000B4511">
        <w:rPr>
          <w:rFonts w:ascii="Times New Roman" w:eastAsiaTheme="minorHAnsi" w:hAnsi="Times New Roman" w:cs="Times New Roman"/>
          <w:color w:val="auto"/>
          <w:sz w:val="24"/>
          <w:szCs w:val="24"/>
          <w:lang w:val="en-AU"/>
        </w:rPr>
        <w:t xml:space="preserve">Gore, J., Barron, R. J., Holmes, K., &amp; Smith, M. (2016). Who says we are not attracting the </w:t>
      </w:r>
    </w:p>
    <w:p w14:paraId="746CBBC0" w14:textId="19F8A59A" w:rsidR="004D504C" w:rsidRDefault="00B87BD6" w:rsidP="005B7125">
      <w:pPr>
        <w:widowControl w:val="0"/>
        <w:autoSpaceDE w:val="0"/>
        <w:autoSpaceDN w:val="0"/>
        <w:adjustRightInd w:val="0"/>
        <w:spacing w:line="480" w:lineRule="auto"/>
        <w:ind w:left="720"/>
        <w:contextualSpacing/>
        <w:rPr>
          <w:rFonts w:ascii="Times New Roman" w:eastAsia="Times New Roman" w:hAnsi="Times New Roman" w:cs="Times New Roman"/>
          <w:color w:val="auto"/>
          <w:sz w:val="24"/>
          <w:szCs w:val="24"/>
          <w:lang w:val="en-AU"/>
        </w:rPr>
      </w:pPr>
      <w:r w:rsidRPr="000B4511">
        <w:rPr>
          <w:rFonts w:ascii="Times New Roman" w:eastAsiaTheme="minorHAnsi" w:hAnsi="Times New Roman" w:cs="Times New Roman"/>
          <w:color w:val="auto"/>
          <w:sz w:val="24"/>
          <w:szCs w:val="24"/>
          <w:lang w:val="en-AU"/>
        </w:rPr>
        <w:t xml:space="preserve">best and brightest? Teacher selection and the aspirations of Australian school students. </w:t>
      </w:r>
      <w:r w:rsidRPr="000B4511">
        <w:rPr>
          <w:rFonts w:ascii="Times New Roman" w:eastAsiaTheme="minorHAnsi" w:hAnsi="Times New Roman" w:cs="Times New Roman"/>
          <w:i/>
          <w:iCs/>
          <w:color w:val="auto"/>
          <w:sz w:val="24"/>
          <w:szCs w:val="24"/>
          <w:lang w:val="en-AU"/>
        </w:rPr>
        <w:t>The Australian Educational Researcher</w:t>
      </w:r>
      <w:r w:rsidRPr="000B4511">
        <w:rPr>
          <w:rFonts w:ascii="Times New Roman" w:eastAsiaTheme="minorHAnsi" w:hAnsi="Times New Roman" w:cs="Times New Roman"/>
          <w:color w:val="auto"/>
          <w:sz w:val="24"/>
          <w:szCs w:val="24"/>
          <w:lang w:val="en-AU"/>
        </w:rPr>
        <w:t xml:space="preserve">, </w:t>
      </w:r>
      <w:r w:rsidRPr="000B4511">
        <w:rPr>
          <w:rFonts w:ascii="Times New Roman" w:eastAsiaTheme="minorHAnsi" w:hAnsi="Times New Roman" w:cs="Times New Roman"/>
          <w:i/>
          <w:iCs/>
          <w:color w:val="auto"/>
          <w:sz w:val="24"/>
          <w:szCs w:val="24"/>
          <w:lang w:val="en-AU"/>
        </w:rPr>
        <w:t>43</w:t>
      </w:r>
      <w:r w:rsidRPr="000B4511">
        <w:rPr>
          <w:rFonts w:ascii="Times New Roman" w:eastAsiaTheme="minorHAnsi" w:hAnsi="Times New Roman" w:cs="Times New Roman"/>
          <w:color w:val="auto"/>
          <w:sz w:val="24"/>
          <w:szCs w:val="24"/>
          <w:lang w:val="en-AU"/>
        </w:rPr>
        <w:t xml:space="preserve">(5), 527–549. </w:t>
      </w:r>
      <w:hyperlink r:id="rId16" w:history="1">
        <w:r w:rsidRPr="000B4511">
          <w:rPr>
            <w:rStyle w:val="Hyperlink"/>
            <w:rFonts w:ascii="Times New Roman" w:eastAsiaTheme="minorHAnsi" w:hAnsi="Times New Roman" w:cs="Times New Roman"/>
            <w:color w:val="auto"/>
            <w:sz w:val="24"/>
            <w:szCs w:val="24"/>
            <w:u w:val="none"/>
            <w:lang w:val="en-AU"/>
          </w:rPr>
          <w:t>http://doi.org/10.1007/s13384-016-0221-8</w:t>
        </w:r>
      </w:hyperlink>
    </w:p>
    <w:p w14:paraId="6119572B" w14:textId="31D517DE" w:rsidR="008A43FB" w:rsidRPr="000B4511" w:rsidRDefault="00682B8F" w:rsidP="00A72858">
      <w:pPr>
        <w:widowControl w:val="0"/>
        <w:autoSpaceDE w:val="0"/>
        <w:autoSpaceDN w:val="0"/>
        <w:adjustRightInd w:val="0"/>
        <w:spacing w:line="480" w:lineRule="auto"/>
        <w:contextualSpacing/>
        <w:rPr>
          <w:rFonts w:ascii="Times New Roman" w:eastAsia="Times New Roman" w:hAnsi="Times New Roman" w:cs="Times New Roman"/>
          <w:color w:val="auto"/>
          <w:sz w:val="24"/>
          <w:szCs w:val="24"/>
          <w:lang w:val="en-AU"/>
        </w:rPr>
      </w:pPr>
      <w:r w:rsidRPr="000B4511">
        <w:rPr>
          <w:rFonts w:ascii="Times New Roman" w:eastAsia="Times New Roman" w:hAnsi="Times New Roman" w:cs="Times New Roman"/>
          <w:color w:val="auto"/>
          <w:sz w:val="24"/>
          <w:szCs w:val="24"/>
          <w:lang w:val="en-AU"/>
        </w:rPr>
        <w:t>Gosling, S. D., Rentfro</w:t>
      </w:r>
      <w:r w:rsidR="00763E75">
        <w:rPr>
          <w:rFonts w:ascii="Times New Roman" w:eastAsia="Times New Roman" w:hAnsi="Times New Roman" w:cs="Times New Roman"/>
          <w:color w:val="auto"/>
          <w:sz w:val="24"/>
          <w:szCs w:val="24"/>
          <w:lang w:val="en-AU"/>
        </w:rPr>
        <w:t>w</w:t>
      </w:r>
      <w:r w:rsidRPr="000B4511">
        <w:rPr>
          <w:rFonts w:ascii="Times New Roman" w:eastAsia="Times New Roman" w:hAnsi="Times New Roman" w:cs="Times New Roman"/>
          <w:color w:val="auto"/>
          <w:sz w:val="24"/>
          <w:szCs w:val="24"/>
          <w:lang w:val="en-AU"/>
        </w:rPr>
        <w:t>, P. J., &amp; Swann Jr, W. B. (2003). A very brief measure of the Big-</w:t>
      </w:r>
    </w:p>
    <w:p w14:paraId="5D8A5B52" w14:textId="0A6BA9CB" w:rsidR="001309E3" w:rsidRPr="004D504C" w:rsidRDefault="00682B8F" w:rsidP="004D504C">
      <w:pPr>
        <w:widowControl w:val="0"/>
        <w:autoSpaceDE w:val="0"/>
        <w:autoSpaceDN w:val="0"/>
        <w:adjustRightInd w:val="0"/>
        <w:spacing w:line="480" w:lineRule="auto"/>
        <w:ind w:left="720"/>
        <w:contextualSpacing/>
        <w:rPr>
          <w:rFonts w:ascii="Times New Roman" w:hAnsi="Times New Roman" w:cs="Times New Roman"/>
          <w:color w:val="auto"/>
          <w:sz w:val="24"/>
          <w:szCs w:val="24"/>
          <w:lang w:val="en-AU"/>
        </w:rPr>
      </w:pPr>
      <w:r w:rsidRPr="000B4511">
        <w:rPr>
          <w:rFonts w:ascii="Times New Roman" w:eastAsia="Times New Roman" w:hAnsi="Times New Roman" w:cs="Times New Roman"/>
          <w:color w:val="auto"/>
          <w:sz w:val="24"/>
          <w:szCs w:val="24"/>
          <w:lang w:val="en-AU"/>
        </w:rPr>
        <w:t xml:space="preserve">Five personality domains. </w:t>
      </w:r>
      <w:r w:rsidRPr="000B4511">
        <w:rPr>
          <w:rFonts w:ascii="Times New Roman" w:eastAsia="Times New Roman" w:hAnsi="Times New Roman" w:cs="Times New Roman"/>
          <w:i/>
          <w:color w:val="auto"/>
          <w:sz w:val="24"/>
          <w:szCs w:val="24"/>
          <w:lang w:val="en-AU"/>
        </w:rPr>
        <w:t>Journal of Research in Personality, 37</w:t>
      </w:r>
      <w:r w:rsidRPr="000B4511">
        <w:rPr>
          <w:rFonts w:ascii="Times New Roman" w:eastAsia="Times New Roman" w:hAnsi="Times New Roman" w:cs="Times New Roman"/>
          <w:color w:val="auto"/>
          <w:sz w:val="24"/>
          <w:szCs w:val="24"/>
          <w:lang w:val="en-AU"/>
        </w:rPr>
        <w:t xml:space="preserve">, 504-528. </w:t>
      </w:r>
      <w:r w:rsidRPr="000B4511">
        <w:rPr>
          <w:rFonts w:ascii="Times New Roman" w:hAnsi="Times New Roman" w:cs="Times New Roman"/>
          <w:color w:val="auto"/>
          <w:sz w:val="24"/>
          <w:szCs w:val="24"/>
          <w:lang w:val="en-AU"/>
        </w:rPr>
        <w:t>doi: 10.1016/S0092-6566(03)00046-1</w:t>
      </w:r>
    </w:p>
    <w:p w14:paraId="7E65A3A1" w14:textId="77777777" w:rsidR="00DE603F" w:rsidRDefault="00DE603F" w:rsidP="00B91481">
      <w:pPr>
        <w:pStyle w:val="NormalWeb"/>
        <w:spacing w:before="0" w:beforeAutospacing="0" w:after="0" w:afterAutospacing="0" w:line="480" w:lineRule="auto"/>
        <w:rPr>
          <w:rFonts w:ascii="Times New Roman" w:hAnsi="Times New Roman"/>
          <w:color w:val="000000"/>
          <w:sz w:val="24"/>
          <w:szCs w:val="24"/>
          <w:shd w:val="clear" w:color="auto" w:fill="FFFFFF"/>
        </w:rPr>
      </w:pPr>
      <w:r w:rsidRPr="00DE603F">
        <w:rPr>
          <w:rFonts w:ascii="Times New Roman" w:hAnsi="Times New Roman"/>
          <w:color w:val="000000"/>
          <w:sz w:val="24"/>
          <w:szCs w:val="24"/>
          <w:shd w:val="clear" w:color="auto" w:fill="FFFFFF"/>
        </w:rPr>
        <w:t xml:space="preserve">Hamre, B. K., Pianta, R. C., Downer, J. T., DeCoster, J., Mashburn, A. J., Jones, S. M., ... &amp; </w:t>
      </w:r>
    </w:p>
    <w:p w14:paraId="064B698C" w14:textId="27F7F07B" w:rsidR="00DE603F" w:rsidRPr="00DE603F" w:rsidRDefault="00DE603F" w:rsidP="00DE603F">
      <w:pPr>
        <w:pStyle w:val="NormalWeb"/>
        <w:spacing w:before="0" w:beforeAutospacing="0" w:after="0" w:afterAutospacing="0" w:line="480" w:lineRule="auto"/>
        <w:ind w:left="709"/>
        <w:rPr>
          <w:rFonts w:ascii="Times New Roman" w:hAnsi="Times New Roman"/>
          <w:color w:val="000000"/>
          <w:sz w:val="24"/>
          <w:szCs w:val="24"/>
          <w:shd w:val="clear" w:color="auto" w:fill="FFFFFF"/>
        </w:rPr>
      </w:pPr>
      <w:r w:rsidRPr="00DE603F">
        <w:rPr>
          <w:rFonts w:ascii="Times New Roman" w:hAnsi="Times New Roman"/>
          <w:color w:val="000000"/>
          <w:sz w:val="24"/>
          <w:szCs w:val="24"/>
          <w:shd w:val="clear" w:color="auto" w:fill="FFFFFF"/>
        </w:rPr>
        <w:t xml:space="preserve">Brackett, M. A. (2013). Teaching through interactions: Testing a developmental framework of teacher effectiveness in over 4,000 classrooms. </w:t>
      </w:r>
      <w:r w:rsidRPr="00DE603F">
        <w:rPr>
          <w:rFonts w:ascii="Times New Roman" w:hAnsi="Times New Roman"/>
          <w:i/>
          <w:iCs/>
          <w:color w:val="000000"/>
          <w:sz w:val="24"/>
          <w:szCs w:val="24"/>
          <w:shd w:val="clear" w:color="auto" w:fill="FFFFFF"/>
        </w:rPr>
        <w:t>The Elementary School Journal</w:t>
      </w:r>
      <w:r w:rsidRPr="00DE603F">
        <w:rPr>
          <w:rFonts w:ascii="Times New Roman" w:hAnsi="Times New Roman"/>
          <w:color w:val="000000"/>
          <w:sz w:val="24"/>
          <w:szCs w:val="24"/>
          <w:shd w:val="clear" w:color="auto" w:fill="FFFFFF"/>
        </w:rPr>
        <w:t xml:space="preserve">, </w:t>
      </w:r>
      <w:r w:rsidRPr="00DE603F">
        <w:rPr>
          <w:rFonts w:ascii="Times New Roman" w:hAnsi="Times New Roman"/>
          <w:i/>
          <w:iCs/>
          <w:color w:val="000000"/>
          <w:sz w:val="24"/>
          <w:szCs w:val="24"/>
          <w:shd w:val="clear" w:color="auto" w:fill="FFFFFF"/>
        </w:rPr>
        <w:t>113</w:t>
      </w:r>
      <w:r w:rsidRPr="00DE603F">
        <w:rPr>
          <w:rFonts w:ascii="Times New Roman" w:hAnsi="Times New Roman"/>
          <w:color w:val="000000"/>
          <w:sz w:val="24"/>
          <w:szCs w:val="24"/>
          <w:shd w:val="clear" w:color="auto" w:fill="FFFFFF"/>
        </w:rPr>
        <w:t>(4), 461–487.</w:t>
      </w:r>
    </w:p>
    <w:p w14:paraId="023F20A5" w14:textId="77777777" w:rsidR="004515C7" w:rsidRPr="000B4511" w:rsidRDefault="004515C7" w:rsidP="00162A14">
      <w:pPr>
        <w:spacing w:line="480" w:lineRule="auto"/>
        <w:ind w:left="709" w:hanging="709"/>
        <w:contextualSpacing/>
        <w:rPr>
          <w:rFonts w:ascii="Times New Roman" w:hAnsi="Times New Roman" w:cs="Times New Roman"/>
          <w:color w:val="auto"/>
          <w:kern w:val="1"/>
          <w:sz w:val="24"/>
          <w:szCs w:val="24"/>
          <w:lang w:val="en-AU"/>
        </w:rPr>
      </w:pPr>
      <w:r w:rsidRPr="000B4511">
        <w:rPr>
          <w:rFonts w:ascii="Times New Roman" w:hAnsi="Times New Roman" w:cs="Times New Roman"/>
          <w:color w:val="auto"/>
          <w:kern w:val="1"/>
          <w:sz w:val="24"/>
          <w:szCs w:val="24"/>
          <w:lang w:val="en-AU"/>
        </w:rPr>
        <w:lastRenderedPageBreak/>
        <w:t xml:space="preserve">Huberman, M. (1989). The professional life cycle of teachers. </w:t>
      </w:r>
      <w:r w:rsidRPr="000B4511">
        <w:rPr>
          <w:rFonts w:ascii="Times New Roman" w:hAnsi="Times New Roman" w:cs="Times New Roman"/>
          <w:i/>
          <w:color w:val="auto"/>
          <w:kern w:val="1"/>
          <w:sz w:val="24"/>
          <w:szCs w:val="24"/>
          <w:lang w:val="en-AU"/>
        </w:rPr>
        <w:t>Teachers College Record, 91</w:t>
      </w:r>
      <w:r w:rsidRPr="000B4511">
        <w:rPr>
          <w:rFonts w:ascii="Times New Roman" w:hAnsi="Times New Roman" w:cs="Times New Roman"/>
          <w:color w:val="auto"/>
          <w:kern w:val="1"/>
          <w:sz w:val="24"/>
          <w:szCs w:val="24"/>
          <w:lang w:val="en-AU"/>
        </w:rPr>
        <w:t>, 31-57.</w:t>
      </w:r>
    </w:p>
    <w:p w14:paraId="4AD3FBE2" w14:textId="77777777" w:rsidR="004515C7" w:rsidRPr="000B4511" w:rsidRDefault="004515C7" w:rsidP="00162A14">
      <w:pPr>
        <w:spacing w:line="480" w:lineRule="auto"/>
        <w:ind w:left="709" w:hanging="709"/>
        <w:contextualSpacing/>
        <w:rPr>
          <w:rFonts w:ascii="Times New Roman" w:hAnsi="Times New Roman" w:cs="Times New Roman"/>
          <w:color w:val="auto"/>
          <w:kern w:val="1"/>
          <w:sz w:val="24"/>
          <w:szCs w:val="24"/>
          <w:lang w:val="en-AU"/>
        </w:rPr>
      </w:pPr>
      <w:r w:rsidRPr="000B4511">
        <w:rPr>
          <w:rFonts w:ascii="Times New Roman" w:hAnsi="Times New Roman" w:cs="Times New Roman"/>
          <w:color w:val="auto"/>
          <w:kern w:val="1"/>
          <w:sz w:val="24"/>
          <w:szCs w:val="24"/>
          <w:lang w:val="en-AU"/>
        </w:rPr>
        <w:t xml:space="preserve">Ingersoll, R. M. &amp; Strong, M. (2011). The impact of induction and mentoring programs for beginning teachers: A critical review of the research. </w:t>
      </w:r>
      <w:r w:rsidRPr="000B4511">
        <w:rPr>
          <w:rFonts w:ascii="Times New Roman" w:hAnsi="Times New Roman" w:cs="Times New Roman"/>
          <w:i/>
          <w:color w:val="auto"/>
          <w:kern w:val="1"/>
          <w:sz w:val="24"/>
          <w:szCs w:val="24"/>
          <w:lang w:val="en-AU"/>
        </w:rPr>
        <w:t>Review of Educational Research, 81,</w:t>
      </w:r>
      <w:r w:rsidRPr="000B4511">
        <w:rPr>
          <w:rFonts w:ascii="Times New Roman" w:hAnsi="Times New Roman" w:cs="Times New Roman"/>
          <w:color w:val="auto"/>
          <w:kern w:val="1"/>
          <w:sz w:val="24"/>
          <w:szCs w:val="24"/>
          <w:lang w:val="en-AU"/>
        </w:rPr>
        <w:t xml:space="preserve"> 201-233. doi: 10.3102/0034654311403323.</w:t>
      </w:r>
    </w:p>
    <w:p w14:paraId="2CA1E940" w14:textId="3228FF5F" w:rsidR="00301CA1" w:rsidRPr="000B4511" w:rsidRDefault="00464A6C" w:rsidP="00A72858">
      <w:pPr>
        <w:spacing w:line="480" w:lineRule="auto"/>
        <w:contextualSpacing/>
        <w:rPr>
          <w:rFonts w:ascii="Times New Roman" w:hAnsi="Times New Roman" w:cs="Times New Roman"/>
          <w:i/>
          <w:iCs/>
          <w:color w:val="auto"/>
          <w:sz w:val="24"/>
          <w:szCs w:val="24"/>
          <w:shd w:val="clear" w:color="auto" w:fill="FFFFFF"/>
          <w:lang w:val="en-AU"/>
        </w:rPr>
      </w:pPr>
      <w:r w:rsidRPr="000B4511">
        <w:rPr>
          <w:rFonts w:ascii="Times New Roman" w:hAnsi="Times New Roman" w:cs="Times New Roman"/>
          <w:color w:val="auto"/>
          <w:sz w:val="24"/>
          <w:szCs w:val="24"/>
          <w:shd w:val="clear" w:color="auto" w:fill="FFFFFF"/>
          <w:lang w:val="en-AU"/>
        </w:rPr>
        <w:t xml:space="preserve">King, R. B., &amp; McInerney, D. M. (2016). Culture and motivation. In </w:t>
      </w:r>
      <w:r w:rsidRPr="000B4511">
        <w:rPr>
          <w:rFonts w:ascii="Times New Roman" w:hAnsi="Times New Roman" w:cs="Times New Roman"/>
          <w:i/>
          <w:iCs/>
          <w:color w:val="auto"/>
          <w:sz w:val="24"/>
          <w:szCs w:val="24"/>
          <w:shd w:val="clear" w:color="auto" w:fill="FFFFFF"/>
          <w:lang w:val="en-AU"/>
        </w:rPr>
        <w:t xml:space="preserve">Handbook of </w:t>
      </w:r>
    </w:p>
    <w:p w14:paraId="0FB4B72B" w14:textId="6C352D86" w:rsidR="00464A6C" w:rsidRPr="000B4511" w:rsidRDefault="00464A6C" w:rsidP="001A06CC">
      <w:pPr>
        <w:spacing w:line="480" w:lineRule="auto"/>
        <w:ind w:firstLine="720"/>
        <w:contextualSpacing/>
        <w:rPr>
          <w:rFonts w:ascii="Times" w:hAnsi="Times" w:cs="Times New Roman"/>
          <w:color w:val="auto"/>
          <w:szCs w:val="20"/>
          <w:lang w:val="en-AU"/>
        </w:rPr>
      </w:pPr>
      <w:r w:rsidRPr="000B4511">
        <w:rPr>
          <w:rFonts w:ascii="Times New Roman" w:hAnsi="Times New Roman" w:cs="Times New Roman"/>
          <w:i/>
          <w:iCs/>
          <w:color w:val="auto"/>
          <w:sz w:val="24"/>
          <w:szCs w:val="24"/>
          <w:shd w:val="clear" w:color="auto" w:fill="FFFFFF"/>
          <w:lang w:val="en-AU"/>
        </w:rPr>
        <w:t>Motivation at School</w:t>
      </w:r>
      <w:r w:rsidRPr="000B4511">
        <w:rPr>
          <w:rFonts w:ascii="Times New Roman" w:hAnsi="Times New Roman" w:cs="Times New Roman"/>
          <w:color w:val="auto"/>
          <w:sz w:val="24"/>
          <w:szCs w:val="24"/>
          <w:shd w:val="clear" w:color="auto" w:fill="FFFFFF"/>
          <w:lang w:val="en-AU"/>
        </w:rPr>
        <w:t>, 275.</w:t>
      </w:r>
    </w:p>
    <w:p w14:paraId="60D9F1F8" w14:textId="77777777" w:rsidR="003032D1" w:rsidRDefault="003032D1" w:rsidP="005B7125">
      <w:pPr>
        <w:widowControl w:val="0"/>
        <w:autoSpaceDE w:val="0"/>
        <w:autoSpaceDN w:val="0"/>
        <w:adjustRightInd w:val="0"/>
        <w:spacing w:line="480" w:lineRule="auto"/>
        <w:contextualSpacing/>
        <w:rPr>
          <w:rFonts w:ascii="Times New Roman" w:hAnsi="Times New Roman" w:cs="Times New Roman"/>
          <w:sz w:val="24"/>
          <w:szCs w:val="24"/>
        </w:rPr>
      </w:pPr>
      <w:r w:rsidRPr="004571D1">
        <w:rPr>
          <w:rFonts w:ascii="Times New Roman" w:hAnsi="Times New Roman" w:cs="Times New Roman"/>
          <w:sz w:val="24"/>
          <w:szCs w:val="24"/>
        </w:rPr>
        <w:t>Klassen, R. M., Durksen, T. L., Kim, L., Patterson, F., Rowett, E., Warwick, J.,</w:t>
      </w:r>
      <w:r w:rsidRPr="004571D1">
        <w:rPr>
          <w:rFonts w:ascii="Times New Roman" w:hAnsi="Times New Roman" w:cs="Times New Roman"/>
          <w:position w:val="16"/>
          <w:sz w:val="24"/>
          <w:szCs w:val="24"/>
        </w:rPr>
        <w:t xml:space="preserve"> </w:t>
      </w:r>
      <w:r w:rsidRPr="004571D1">
        <w:rPr>
          <w:rFonts w:ascii="Times New Roman" w:hAnsi="Times New Roman" w:cs="Times New Roman"/>
          <w:sz w:val="24"/>
          <w:szCs w:val="24"/>
        </w:rPr>
        <w:t xml:space="preserve">Warwick, P., </w:t>
      </w:r>
    </w:p>
    <w:p w14:paraId="2BC19C83" w14:textId="54BC895B" w:rsidR="003032D1" w:rsidRPr="005B7125" w:rsidRDefault="003032D1" w:rsidP="005B7125">
      <w:pPr>
        <w:widowControl w:val="0"/>
        <w:autoSpaceDE w:val="0"/>
        <w:autoSpaceDN w:val="0"/>
        <w:adjustRightInd w:val="0"/>
        <w:spacing w:line="480" w:lineRule="auto"/>
        <w:ind w:left="720"/>
        <w:contextualSpacing/>
        <w:rPr>
          <w:rFonts w:ascii="Times New Roman" w:hAnsi="Times New Roman" w:cs="Times New Roman"/>
          <w:sz w:val="24"/>
          <w:szCs w:val="24"/>
        </w:rPr>
      </w:pPr>
      <w:r w:rsidRPr="004571D1">
        <w:rPr>
          <w:rFonts w:ascii="Times New Roman" w:hAnsi="Times New Roman" w:cs="Times New Roman"/>
          <w:sz w:val="24"/>
          <w:szCs w:val="24"/>
        </w:rPr>
        <w:t xml:space="preserve">&amp; Wolpert, M-A. (2017). </w:t>
      </w:r>
      <w:r w:rsidRPr="004571D1">
        <w:rPr>
          <w:rFonts w:ascii="Times New Roman" w:hAnsi="Times New Roman" w:cs="Times New Roman"/>
          <w:bCs/>
          <w:sz w:val="24"/>
          <w:szCs w:val="24"/>
        </w:rPr>
        <w:t>Developing a proof-of-concept selection test for entry into primary teacher education programs</w:t>
      </w:r>
      <w:r w:rsidRPr="004571D1">
        <w:rPr>
          <w:rFonts w:ascii="Times New Roman" w:hAnsi="Times New Roman" w:cs="Times New Roman"/>
          <w:bCs/>
          <w:i/>
          <w:sz w:val="24"/>
          <w:szCs w:val="24"/>
        </w:rPr>
        <w:t>. International Journal of Assessment Tools in Education, 4</w:t>
      </w:r>
      <w:r w:rsidRPr="004571D1">
        <w:rPr>
          <w:rFonts w:ascii="Times New Roman" w:hAnsi="Times New Roman" w:cs="Times New Roman"/>
          <w:bCs/>
          <w:sz w:val="24"/>
          <w:szCs w:val="24"/>
        </w:rPr>
        <w:t>(2), 96-114. doi</w:t>
      </w:r>
      <w:r w:rsidRPr="004571D1">
        <w:rPr>
          <w:rFonts w:ascii="Times New Roman" w:hAnsi="Times New Roman" w:cs="Times New Roman"/>
          <w:sz w:val="24"/>
          <w:szCs w:val="24"/>
        </w:rPr>
        <w:t xml:space="preserve">:10.21449/ijate.275772 </w:t>
      </w:r>
    </w:p>
    <w:p w14:paraId="3D9E1CF0" w14:textId="77777777" w:rsidR="003032D1" w:rsidRPr="00BC170A" w:rsidRDefault="003032D1" w:rsidP="005B7125">
      <w:pPr>
        <w:spacing w:line="480" w:lineRule="auto"/>
        <w:contextualSpacing/>
        <w:rPr>
          <w:rFonts w:ascii="Times New Roman" w:eastAsia="Times New Roman" w:hAnsi="Times New Roman" w:cs="Times New Roman"/>
          <w:sz w:val="24"/>
          <w:szCs w:val="24"/>
        </w:rPr>
      </w:pPr>
      <w:r w:rsidRPr="00BC170A">
        <w:rPr>
          <w:rFonts w:ascii="Times New Roman" w:hAnsi="Times New Roman" w:cs="Times New Roman"/>
          <w:color w:val="000000" w:themeColor="text1"/>
          <w:sz w:val="24"/>
          <w:szCs w:val="24"/>
        </w:rPr>
        <w:t>Klassen, R. M., Durksen, T. L., Patterson, F., &amp; Rowett, E. (</w:t>
      </w:r>
      <w:r>
        <w:rPr>
          <w:rFonts w:ascii="Times New Roman" w:hAnsi="Times New Roman" w:cs="Times New Roman"/>
          <w:color w:val="000000" w:themeColor="text1"/>
          <w:sz w:val="24"/>
          <w:szCs w:val="24"/>
        </w:rPr>
        <w:t>2017</w:t>
      </w:r>
      <w:r w:rsidRPr="00BC170A">
        <w:rPr>
          <w:rFonts w:ascii="Times New Roman" w:hAnsi="Times New Roman" w:cs="Times New Roman"/>
          <w:color w:val="000000" w:themeColor="text1"/>
          <w:sz w:val="24"/>
          <w:szCs w:val="24"/>
        </w:rPr>
        <w:t xml:space="preserve">). </w:t>
      </w:r>
      <w:r w:rsidRPr="00BC170A">
        <w:rPr>
          <w:rFonts w:ascii="Times New Roman" w:eastAsia="Times New Roman" w:hAnsi="Times New Roman" w:cs="Times New Roman"/>
          <w:sz w:val="24"/>
          <w:szCs w:val="24"/>
        </w:rPr>
        <w:t xml:space="preserve">Filtering functions of </w:t>
      </w:r>
    </w:p>
    <w:p w14:paraId="3CADCF8C" w14:textId="5FEE4245" w:rsidR="003032D1" w:rsidRPr="005B7125" w:rsidRDefault="003032D1" w:rsidP="005B7125">
      <w:pPr>
        <w:spacing w:line="480" w:lineRule="auto"/>
        <w:ind w:left="709"/>
        <w:contextualSpacing/>
        <w:rPr>
          <w:rFonts w:ascii="Times New Roman" w:eastAsia="Times New Roman" w:hAnsi="Times New Roman" w:cs="Times New Roman"/>
          <w:sz w:val="24"/>
          <w:szCs w:val="24"/>
        </w:rPr>
      </w:pPr>
      <w:r w:rsidRPr="00BC170A">
        <w:rPr>
          <w:rFonts w:ascii="Times New Roman" w:eastAsia="Times New Roman" w:hAnsi="Times New Roman" w:cs="Times New Roman"/>
          <w:sz w:val="24"/>
          <w:szCs w:val="24"/>
        </w:rPr>
        <w:t xml:space="preserve">assessment for selection into initial teacher education programs. In J. Clandinin and J. Husu (Eds.), </w:t>
      </w:r>
      <w:r>
        <w:rPr>
          <w:rFonts w:ascii="Times New Roman" w:eastAsia="Times New Roman" w:hAnsi="Times New Roman" w:cs="Times New Roman"/>
          <w:i/>
          <w:sz w:val="24"/>
          <w:szCs w:val="24"/>
        </w:rPr>
        <w:t>The Sage Handbook of Research on Teacher Education, Volume 1</w:t>
      </w:r>
      <w:r w:rsidRPr="00BC17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(pp. 893-909). Sage Publications Ltd</w:t>
      </w:r>
      <w:r w:rsidRPr="00BC170A">
        <w:rPr>
          <w:rFonts w:ascii="Times New Roman" w:eastAsia="Times New Roman" w:hAnsi="Times New Roman" w:cs="Times New Roman"/>
          <w:sz w:val="24"/>
          <w:szCs w:val="24"/>
        </w:rPr>
        <w:t>.</w:t>
      </w:r>
    </w:p>
    <w:p w14:paraId="651CD9B6" w14:textId="52714594" w:rsidR="003032D1" w:rsidRPr="005B7125" w:rsidRDefault="003032D1" w:rsidP="005B7125">
      <w:pPr>
        <w:widowControl w:val="0"/>
        <w:autoSpaceDE w:val="0"/>
        <w:autoSpaceDN w:val="0"/>
        <w:adjustRightInd w:val="0"/>
        <w:spacing w:line="480" w:lineRule="auto"/>
        <w:ind w:left="709" w:hanging="709"/>
        <w:contextualSpacing/>
        <w:rPr>
          <w:rFonts w:ascii="Times New Roman" w:hAnsi="Times New Roman" w:cs="Arial"/>
          <w:color w:val="000000" w:themeColor="text1"/>
          <w:sz w:val="24"/>
          <w:szCs w:val="24"/>
        </w:rPr>
      </w:pPr>
      <w:r w:rsidRPr="004571D1">
        <w:rPr>
          <w:rFonts w:ascii="Times New Roman" w:hAnsi="Times New Roman" w:cs="Times New Roman"/>
          <w:color w:val="000000" w:themeColor="text1"/>
          <w:sz w:val="24"/>
          <w:szCs w:val="24"/>
        </w:rPr>
        <w:t>Klassen, R. M., Durksen, T. L., Rowett, E., &amp; Patterson, F. (2014). Applicant reactions to a Situational Judgment Test used for selection into Initial Teacher Trainin</w:t>
      </w:r>
      <w:r w:rsidRPr="004571D1">
        <w:rPr>
          <w:rFonts w:ascii="Times New Roman" w:hAnsi="Times New Roman" w:cs="Times New Roman"/>
          <w:i/>
          <w:color w:val="000000" w:themeColor="text1"/>
          <w:sz w:val="24"/>
          <w:szCs w:val="24"/>
        </w:rPr>
        <w:t>g</w:t>
      </w:r>
      <w:r w:rsidRPr="004571D1">
        <w:rPr>
          <w:rFonts w:ascii="Times New Roman" w:hAnsi="Times New Roman" w:cs="Times New Roman"/>
          <w:color w:val="000000" w:themeColor="text1"/>
          <w:sz w:val="24"/>
          <w:szCs w:val="24"/>
        </w:rPr>
        <w:t xml:space="preserve">. </w:t>
      </w:r>
      <w:r w:rsidRPr="004571D1">
        <w:rPr>
          <w:rFonts w:ascii="Times New Roman" w:hAnsi="Times New Roman" w:cs="Times New Roman"/>
          <w:i/>
          <w:color w:val="000000" w:themeColor="text1"/>
          <w:sz w:val="24"/>
          <w:szCs w:val="24"/>
        </w:rPr>
        <w:t>International Journal of Educational Psychology, 3,</w:t>
      </w:r>
      <w:r w:rsidRPr="004571D1">
        <w:rPr>
          <w:rFonts w:ascii="Times New Roman" w:hAnsi="Times New Roman" w:cs="Times New Roman"/>
          <w:color w:val="000000" w:themeColor="text1"/>
          <w:sz w:val="24"/>
          <w:szCs w:val="24"/>
        </w:rPr>
        <w:t xml:space="preserve"> 104-125. Retrieved from </w:t>
      </w:r>
      <w:hyperlink r:id="rId17" w:history="1">
        <w:r w:rsidRPr="004571D1">
          <w:rPr>
            <w:rFonts w:ascii="Times New Roman" w:hAnsi="Times New Roman" w:cs="Arial"/>
            <w:color w:val="000000" w:themeColor="text1"/>
            <w:sz w:val="24"/>
            <w:szCs w:val="24"/>
          </w:rPr>
          <w:t>http://www.hipatiapress.com/hpjournals/index.php/ijep</w:t>
        </w:r>
      </w:hyperlink>
    </w:p>
    <w:p w14:paraId="08677C92" w14:textId="5E8729E9" w:rsidR="003032D1" w:rsidRPr="005B7125" w:rsidRDefault="003032D1" w:rsidP="005B7125">
      <w:pPr>
        <w:pStyle w:val="NormalWeb"/>
        <w:spacing w:before="0" w:beforeAutospacing="0" w:after="0" w:afterAutospacing="0" w:line="480" w:lineRule="auto"/>
        <w:ind w:left="709" w:hanging="709"/>
        <w:rPr>
          <w:rFonts w:ascii="Times New Roman" w:hAnsi="Times New Roman"/>
          <w:sz w:val="24"/>
          <w:szCs w:val="24"/>
        </w:rPr>
      </w:pPr>
      <w:r w:rsidRPr="001A58CF">
        <w:rPr>
          <w:rFonts w:ascii="Times New Roman" w:hAnsi="Times New Roman"/>
          <w:sz w:val="24"/>
          <w:szCs w:val="24"/>
        </w:rPr>
        <w:t xml:space="preserve">Klassen, R. M., &amp; Tze, V. M. C. (2014). Teachers’ self-efficacy, personality, and teaching effectiveness: A meta-analysis. </w:t>
      </w:r>
      <w:r w:rsidRPr="001A58CF">
        <w:rPr>
          <w:rFonts w:ascii="Times New Roman" w:hAnsi="Times New Roman"/>
          <w:i/>
          <w:iCs/>
          <w:sz w:val="24"/>
          <w:szCs w:val="24"/>
        </w:rPr>
        <w:t>Educational Research Review</w:t>
      </w:r>
      <w:r w:rsidRPr="001A58CF">
        <w:rPr>
          <w:rFonts w:ascii="Times New Roman" w:hAnsi="Times New Roman"/>
          <w:sz w:val="24"/>
          <w:szCs w:val="24"/>
        </w:rPr>
        <w:t xml:space="preserve">, </w:t>
      </w:r>
      <w:r w:rsidRPr="001A58CF">
        <w:rPr>
          <w:rFonts w:ascii="Times New Roman" w:hAnsi="Times New Roman"/>
          <w:i/>
          <w:iCs/>
          <w:sz w:val="24"/>
          <w:szCs w:val="24"/>
        </w:rPr>
        <w:t>12</w:t>
      </w:r>
      <w:r w:rsidRPr="001A58CF">
        <w:rPr>
          <w:rFonts w:ascii="Times New Roman" w:hAnsi="Times New Roman"/>
          <w:sz w:val="24"/>
          <w:szCs w:val="24"/>
        </w:rPr>
        <w:t>, 59–76.</w:t>
      </w:r>
    </w:p>
    <w:p w14:paraId="74052F2A" w14:textId="77777777" w:rsidR="003032D1" w:rsidRDefault="003032D1" w:rsidP="005B7125">
      <w:pPr>
        <w:pStyle w:val="p1"/>
        <w:spacing w:line="480" w:lineRule="auto"/>
        <w:rPr>
          <w:rFonts w:ascii="Times New Roman" w:hAnsi="Times New Roman"/>
          <w:sz w:val="24"/>
          <w:szCs w:val="24"/>
          <w:lang w:val="en-GB" w:eastAsia="en-GB"/>
        </w:rPr>
      </w:pPr>
      <w:r w:rsidRPr="001A58CF">
        <w:rPr>
          <w:rFonts w:ascii="Times New Roman" w:hAnsi="Times New Roman"/>
          <w:sz w:val="24"/>
          <w:szCs w:val="24"/>
          <w:lang w:val="en-GB" w:eastAsia="en-GB"/>
        </w:rPr>
        <w:t>Klassen, R. M., Tze, V. M. C., Betts, S. M., &amp; Gordon, K. A. (2011). Teacher efficacy</w:t>
      </w:r>
      <w:r>
        <w:rPr>
          <w:rFonts w:ascii="Times New Roman" w:hAnsi="Times New Roman"/>
          <w:sz w:val="24"/>
          <w:szCs w:val="24"/>
          <w:lang w:val="en-GB" w:eastAsia="en-GB"/>
        </w:rPr>
        <w:t xml:space="preserve"> </w:t>
      </w:r>
    </w:p>
    <w:p w14:paraId="05EF5E64" w14:textId="77777777" w:rsidR="003032D1" w:rsidRPr="001A58CF" w:rsidRDefault="003032D1" w:rsidP="005B7125">
      <w:pPr>
        <w:pStyle w:val="p1"/>
        <w:spacing w:line="480" w:lineRule="auto"/>
        <w:ind w:firstLine="720"/>
        <w:rPr>
          <w:rFonts w:ascii="Times New Roman" w:hAnsi="Times New Roman"/>
          <w:i/>
          <w:sz w:val="24"/>
          <w:szCs w:val="24"/>
          <w:lang w:val="en-GB" w:eastAsia="en-GB"/>
        </w:rPr>
      </w:pPr>
      <w:r w:rsidRPr="001A58CF">
        <w:rPr>
          <w:rFonts w:ascii="Times New Roman" w:hAnsi="Times New Roman"/>
          <w:sz w:val="24"/>
          <w:szCs w:val="24"/>
          <w:lang w:val="en-GB" w:eastAsia="en-GB"/>
        </w:rPr>
        <w:t>research 1998</w:t>
      </w:r>
      <w:r w:rsidRPr="00B85AE4">
        <w:rPr>
          <w:rFonts w:ascii="Times New Roman" w:hAnsi="Times New Roman"/>
          <w:sz w:val="24"/>
          <w:szCs w:val="24"/>
          <w:lang w:val="en-GB" w:eastAsia="en-GB"/>
        </w:rPr>
        <w:t>-</w:t>
      </w:r>
      <w:r w:rsidRPr="001A58CF">
        <w:rPr>
          <w:rFonts w:ascii="Times New Roman" w:hAnsi="Times New Roman"/>
          <w:sz w:val="24"/>
          <w:szCs w:val="24"/>
          <w:lang w:val="en-GB" w:eastAsia="en-GB"/>
        </w:rPr>
        <w:t xml:space="preserve">2009: Signs of progress or unfulfilled promise? </w:t>
      </w:r>
      <w:r w:rsidRPr="001A58CF">
        <w:rPr>
          <w:rFonts w:ascii="Times New Roman" w:hAnsi="Times New Roman"/>
          <w:i/>
          <w:sz w:val="24"/>
          <w:szCs w:val="24"/>
          <w:lang w:val="en-GB" w:eastAsia="en-GB"/>
        </w:rPr>
        <w:t>Educational</w:t>
      </w:r>
    </w:p>
    <w:p w14:paraId="4B04C6D1" w14:textId="77777777" w:rsidR="003032D1" w:rsidRPr="001A58CF" w:rsidRDefault="003032D1" w:rsidP="005B7125">
      <w:pPr>
        <w:spacing w:line="480" w:lineRule="auto"/>
        <w:ind w:firstLine="720"/>
        <w:rPr>
          <w:rFonts w:ascii="Times New Roman" w:eastAsiaTheme="minorHAnsi" w:hAnsi="Times New Roman" w:cs="Times New Roman"/>
          <w:color w:val="23A8DB"/>
          <w:sz w:val="24"/>
          <w:szCs w:val="24"/>
          <w:lang w:val="en-GB" w:eastAsia="en-GB"/>
        </w:rPr>
      </w:pPr>
      <w:r w:rsidRPr="001A58CF">
        <w:rPr>
          <w:rFonts w:ascii="Times New Roman" w:eastAsiaTheme="minorHAnsi" w:hAnsi="Times New Roman" w:cs="Times New Roman"/>
          <w:i/>
          <w:color w:val="000000"/>
          <w:sz w:val="24"/>
          <w:szCs w:val="24"/>
          <w:lang w:val="en-GB" w:eastAsia="en-GB"/>
        </w:rPr>
        <w:t>Psychology Review, 23</w:t>
      </w:r>
      <w:r w:rsidRPr="001A58CF">
        <w:rPr>
          <w:rFonts w:ascii="Times New Roman" w:eastAsiaTheme="minorHAnsi" w:hAnsi="Times New Roman" w:cs="Times New Roman"/>
          <w:color w:val="000000"/>
          <w:sz w:val="24"/>
          <w:szCs w:val="24"/>
          <w:lang w:val="en-GB" w:eastAsia="en-GB"/>
        </w:rPr>
        <w:t>, 21</w:t>
      </w:r>
      <w:r w:rsidRPr="00B85AE4">
        <w:rPr>
          <w:rFonts w:ascii="Times New Roman" w:eastAsiaTheme="minorHAnsi" w:hAnsi="Times New Roman" w:cs="Times New Roman"/>
          <w:color w:val="000000"/>
          <w:sz w:val="24"/>
          <w:szCs w:val="24"/>
          <w:lang w:val="en-GB" w:eastAsia="en-GB"/>
        </w:rPr>
        <w:t>-</w:t>
      </w:r>
      <w:r w:rsidRPr="001A58CF">
        <w:rPr>
          <w:rFonts w:ascii="Times New Roman" w:eastAsiaTheme="minorHAnsi" w:hAnsi="Times New Roman" w:cs="Times New Roman"/>
          <w:color w:val="000000"/>
          <w:sz w:val="24"/>
          <w:szCs w:val="24"/>
          <w:lang w:val="en-GB" w:eastAsia="en-GB"/>
        </w:rPr>
        <w:t xml:space="preserve">43. </w:t>
      </w:r>
      <w:r w:rsidRPr="001A58CF">
        <w:rPr>
          <w:rFonts w:ascii="Times New Roman" w:eastAsiaTheme="minorHAnsi" w:hAnsi="Times New Roman" w:cs="Times New Roman"/>
          <w:color w:val="23A8DB"/>
          <w:sz w:val="24"/>
          <w:szCs w:val="24"/>
          <w:lang w:val="en-GB" w:eastAsia="en-GB"/>
        </w:rPr>
        <w:t>http://dx.doi.org/10.1007/s10648-010-9141-8</w:t>
      </w:r>
      <w:r w:rsidRPr="001A58CF">
        <w:rPr>
          <w:rFonts w:ascii="Times New Roman" w:eastAsiaTheme="minorHAnsi" w:hAnsi="Times New Roman" w:cs="Times New Roman"/>
          <w:color w:val="000000"/>
          <w:sz w:val="24"/>
          <w:szCs w:val="24"/>
          <w:lang w:val="en-GB" w:eastAsia="en-GB"/>
        </w:rPr>
        <w:t>.</w:t>
      </w:r>
    </w:p>
    <w:p w14:paraId="14647C15" w14:textId="77777777" w:rsidR="003032D1" w:rsidRDefault="003032D1" w:rsidP="005B7125">
      <w:pPr>
        <w:autoSpaceDE w:val="0"/>
        <w:autoSpaceDN w:val="0"/>
        <w:adjustRightInd w:val="0"/>
        <w:spacing w:line="480" w:lineRule="auto"/>
        <w:contextualSpacing/>
        <w:rPr>
          <w:rFonts w:ascii="Times New Roman" w:hAnsi="Times New Roman" w:cs="Times New Roman"/>
          <w:color w:val="000000" w:themeColor="text1"/>
          <w:sz w:val="24"/>
          <w:szCs w:val="24"/>
        </w:rPr>
      </w:pPr>
    </w:p>
    <w:p w14:paraId="0522A191" w14:textId="6179B012" w:rsidR="003032D1" w:rsidRPr="004571D1" w:rsidRDefault="003032D1" w:rsidP="005B7125">
      <w:pPr>
        <w:autoSpaceDE w:val="0"/>
        <w:autoSpaceDN w:val="0"/>
        <w:adjustRightInd w:val="0"/>
        <w:spacing w:line="48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K</w:t>
      </w:r>
      <w:r w:rsidRPr="004571D1">
        <w:rPr>
          <w:rFonts w:ascii="Times New Roman" w:hAnsi="Times New Roman" w:cs="Times New Roman"/>
          <w:color w:val="000000" w:themeColor="text1"/>
          <w:sz w:val="24"/>
          <w:szCs w:val="24"/>
        </w:rPr>
        <w:t xml:space="preserve">lassen, R. M., Yerdelen, S., &amp; Durksen, T. L. (2013). Measuring teacher engagement: The </w:t>
      </w:r>
    </w:p>
    <w:p w14:paraId="15D32909" w14:textId="025FC61C" w:rsidR="003032D1" w:rsidRPr="005B7125" w:rsidRDefault="003032D1" w:rsidP="005B7125">
      <w:pPr>
        <w:autoSpaceDE w:val="0"/>
        <w:autoSpaceDN w:val="0"/>
        <w:adjustRightInd w:val="0"/>
        <w:spacing w:line="480" w:lineRule="auto"/>
        <w:ind w:left="709"/>
        <w:contextualSpacing/>
        <w:rPr>
          <w:rFonts w:ascii="Times New Roman" w:hAnsi="Times New Roman" w:cs="Times New Roman"/>
          <w:color w:val="000000" w:themeColor="text1"/>
          <w:sz w:val="24"/>
          <w:szCs w:val="24"/>
          <w:lang w:val="en-AU"/>
        </w:rPr>
      </w:pPr>
      <w:r w:rsidRPr="004571D1">
        <w:rPr>
          <w:rFonts w:ascii="Times New Roman" w:hAnsi="Times New Roman" w:cs="Times New Roman"/>
          <w:color w:val="000000" w:themeColor="text1"/>
          <w:sz w:val="24"/>
          <w:szCs w:val="24"/>
        </w:rPr>
        <w:t xml:space="preserve">development of the Engaged Teacher Scale (ETS). </w:t>
      </w:r>
      <w:r w:rsidRPr="004571D1">
        <w:rPr>
          <w:rFonts w:ascii="Times New Roman" w:hAnsi="Times New Roman" w:cs="Times New Roman"/>
          <w:i/>
          <w:color w:val="000000" w:themeColor="text1"/>
          <w:sz w:val="24"/>
          <w:szCs w:val="24"/>
        </w:rPr>
        <w:t xml:space="preserve">Frontline Learning Research, 1, </w:t>
      </w:r>
      <w:r w:rsidRPr="004571D1">
        <w:rPr>
          <w:rFonts w:ascii="Times New Roman" w:hAnsi="Times New Roman" w:cs="Times New Roman"/>
          <w:color w:val="000000" w:themeColor="text1"/>
          <w:sz w:val="24"/>
          <w:szCs w:val="24"/>
        </w:rPr>
        <w:t xml:space="preserve">33-52. Retrieved from </w:t>
      </w:r>
      <w:hyperlink r:id="rId18" w:history="1">
        <w:r w:rsidRPr="004571D1">
          <w:rPr>
            <w:rStyle w:val="Hyperlink"/>
            <w:rFonts w:ascii="Times New Roman" w:hAnsi="Times New Roman" w:cs="Times New Roman"/>
            <w:color w:val="000000" w:themeColor="text1"/>
            <w:sz w:val="24"/>
            <w:szCs w:val="24"/>
          </w:rPr>
          <w:t>http://journals.sfu.ca/flr/index.php/journal/article/view/44/37</w:t>
        </w:r>
      </w:hyperlink>
      <w:r w:rsidRPr="004571D1">
        <w:rPr>
          <w:rFonts w:ascii="Times New Roman" w:hAnsi="Times New Roman" w:cs="Times New Roman"/>
          <w:color w:val="000000" w:themeColor="text1"/>
          <w:sz w:val="24"/>
          <w:szCs w:val="24"/>
        </w:rPr>
        <w:t xml:space="preserve"> </w:t>
      </w:r>
    </w:p>
    <w:p w14:paraId="2576C6D8" w14:textId="77777777" w:rsidR="00C1422B" w:rsidRPr="000B4511" w:rsidRDefault="00C1422B" w:rsidP="00A72858">
      <w:pPr>
        <w:spacing w:line="480" w:lineRule="auto"/>
        <w:contextualSpacing/>
        <w:rPr>
          <w:rFonts w:ascii="Times New Roman" w:eastAsiaTheme="minorHAnsi" w:hAnsi="Times New Roman" w:cs="Times New Roman"/>
          <w:color w:val="auto"/>
          <w:sz w:val="24"/>
          <w:szCs w:val="24"/>
          <w:lang w:val="en-AU"/>
        </w:rPr>
      </w:pPr>
      <w:r w:rsidRPr="000B4511">
        <w:rPr>
          <w:rFonts w:ascii="Times New Roman" w:eastAsiaTheme="minorHAnsi" w:hAnsi="Times New Roman" w:cs="Times New Roman"/>
          <w:color w:val="auto"/>
          <w:sz w:val="24"/>
          <w:szCs w:val="24"/>
          <w:lang w:val="en-AU"/>
        </w:rPr>
        <w:t xml:space="preserve">Kutsyuruba, B., Godden, L., &amp; Tregunna, L. (2014). Curbing early-career teacher attrition: A </w:t>
      </w:r>
    </w:p>
    <w:p w14:paraId="4211B0AB" w14:textId="58B71A2B" w:rsidR="000A3E2C" w:rsidRPr="000B4511" w:rsidRDefault="00C1422B" w:rsidP="00A72858">
      <w:pPr>
        <w:spacing w:line="480" w:lineRule="auto"/>
        <w:ind w:left="720"/>
        <w:contextualSpacing/>
        <w:rPr>
          <w:rFonts w:ascii="Times New Roman" w:eastAsiaTheme="minorHAnsi" w:hAnsi="Times New Roman" w:cs="Times New Roman"/>
          <w:color w:val="auto"/>
          <w:sz w:val="24"/>
          <w:szCs w:val="24"/>
          <w:lang w:val="en-AU"/>
        </w:rPr>
      </w:pPr>
      <w:r w:rsidRPr="000B4511">
        <w:rPr>
          <w:rFonts w:ascii="Times New Roman" w:eastAsiaTheme="minorHAnsi" w:hAnsi="Times New Roman" w:cs="Times New Roman"/>
          <w:color w:val="auto"/>
          <w:sz w:val="24"/>
          <w:szCs w:val="24"/>
          <w:lang w:val="en-AU"/>
        </w:rPr>
        <w:t xml:space="preserve">pan-Canadian document analysis of teacher induction and mentorship programs. </w:t>
      </w:r>
      <w:r w:rsidRPr="000B4511">
        <w:rPr>
          <w:rFonts w:ascii="Times New Roman" w:eastAsiaTheme="minorHAnsi" w:hAnsi="Times New Roman" w:cs="Times New Roman"/>
          <w:i/>
          <w:iCs/>
          <w:color w:val="auto"/>
          <w:sz w:val="24"/>
          <w:szCs w:val="24"/>
          <w:lang w:val="en-AU"/>
        </w:rPr>
        <w:t>Canadian Journal of Educational Administration and Policy</w:t>
      </w:r>
      <w:r w:rsidRPr="000B4511">
        <w:rPr>
          <w:rFonts w:ascii="Times New Roman" w:eastAsiaTheme="minorHAnsi" w:hAnsi="Times New Roman" w:cs="Times New Roman"/>
          <w:color w:val="auto"/>
          <w:sz w:val="24"/>
          <w:szCs w:val="24"/>
          <w:lang w:val="en-AU"/>
        </w:rPr>
        <w:t>, (161), 1–42.</w:t>
      </w:r>
    </w:p>
    <w:p w14:paraId="26755DDD" w14:textId="7054B997" w:rsidR="008A43FB" w:rsidRPr="005B3F8D" w:rsidRDefault="00913517" w:rsidP="00A72858">
      <w:pPr>
        <w:spacing w:line="480" w:lineRule="auto"/>
        <w:contextualSpacing/>
        <w:rPr>
          <w:rFonts w:ascii="Times New Roman" w:eastAsia="Times New Roman" w:hAnsi="Times New Roman" w:cs="Times New Roman"/>
          <w:color w:val="auto"/>
          <w:sz w:val="24"/>
          <w:szCs w:val="24"/>
          <w:shd w:val="clear" w:color="auto" w:fill="FFFFFF"/>
          <w:lang w:val="en-AU"/>
        </w:rPr>
      </w:pPr>
      <w:r w:rsidRPr="005B3F8D">
        <w:rPr>
          <w:rFonts w:ascii="Times New Roman" w:eastAsia="Times New Roman" w:hAnsi="Times New Roman" w:cs="Times New Roman"/>
          <w:color w:val="auto"/>
          <w:sz w:val="24"/>
          <w:szCs w:val="24"/>
          <w:shd w:val="clear" w:color="auto" w:fill="FFFFFF"/>
          <w:lang w:val="en-AU"/>
        </w:rPr>
        <w:t xml:space="preserve">Lyons, T. (2006). Science, ICT and mathematics education in rural and regional Australia, </w:t>
      </w:r>
    </w:p>
    <w:p w14:paraId="1096F0CB" w14:textId="555B08EA" w:rsidR="00913517" w:rsidRPr="005B3F8D" w:rsidRDefault="00913517" w:rsidP="00A72858">
      <w:pPr>
        <w:spacing w:line="480" w:lineRule="auto"/>
        <w:ind w:left="720"/>
        <w:contextualSpacing/>
        <w:rPr>
          <w:rFonts w:ascii="Times New Roman" w:eastAsia="Times New Roman" w:hAnsi="Times New Roman" w:cs="Times New Roman"/>
          <w:color w:val="auto"/>
          <w:sz w:val="24"/>
          <w:szCs w:val="24"/>
          <w:lang w:val="en-AU"/>
        </w:rPr>
      </w:pPr>
      <w:r w:rsidRPr="005B3F8D">
        <w:rPr>
          <w:rFonts w:ascii="Times New Roman" w:eastAsia="Times New Roman" w:hAnsi="Times New Roman" w:cs="Times New Roman"/>
          <w:color w:val="auto"/>
          <w:sz w:val="24"/>
          <w:szCs w:val="24"/>
          <w:shd w:val="clear" w:color="auto" w:fill="FFFFFF"/>
          <w:lang w:val="en-AU"/>
        </w:rPr>
        <w:t>SiMERR National Research Centre [Report]. http://apo.org.au/node/2732</w:t>
      </w:r>
    </w:p>
    <w:p w14:paraId="2771DD65" w14:textId="77777777" w:rsidR="008A43FB" w:rsidRPr="000B4511" w:rsidRDefault="00682B8F" w:rsidP="00A72858">
      <w:pPr>
        <w:widowControl w:val="0"/>
        <w:autoSpaceDE w:val="0"/>
        <w:autoSpaceDN w:val="0"/>
        <w:adjustRightInd w:val="0"/>
        <w:spacing w:line="480" w:lineRule="auto"/>
        <w:contextualSpacing/>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 xml:space="preserve">Martin, A. J., &amp; Dowson, M. (2009). Interpersonal relationships, motivation, engagement, </w:t>
      </w:r>
    </w:p>
    <w:p w14:paraId="2013E27D" w14:textId="570180CB" w:rsidR="004D504C" w:rsidRDefault="00682B8F" w:rsidP="005B7125">
      <w:pPr>
        <w:widowControl w:val="0"/>
        <w:autoSpaceDE w:val="0"/>
        <w:autoSpaceDN w:val="0"/>
        <w:adjustRightInd w:val="0"/>
        <w:spacing w:line="480" w:lineRule="auto"/>
        <w:ind w:left="720"/>
        <w:contextualSpacing/>
        <w:rPr>
          <w:rFonts w:ascii="Times New Roman" w:eastAsiaTheme="minorHAnsi" w:hAnsi="Times New Roman" w:cs="Times New Roman"/>
          <w:color w:val="auto"/>
          <w:sz w:val="24"/>
          <w:szCs w:val="24"/>
          <w:lang w:val="en-AU"/>
        </w:rPr>
      </w:pPr>
      <w:r w:rsidRPr="000B4511">
        <w:rPr>
          <w:rFonts w:ascii="Times New Roman" w:hAnsi="Times New Roman" w:cs="Times New Roman"/>
          <w:color w:val="auto"/>
          <w:sz w:val="24"/>
          <w:szCs w:val="24"/>
          <w:lang w:val="en-AU"/>
        </w:rPr>
        <w:t xml:space="preserve">and achievement: Yields for theory, current issues, and educational practice. </w:t>
      </w:r>
      <w:r w:rsidRPr="000B4511">
        <w:rPr>
          <w:rFonts w:ascii="Times New Roman" w:hAnsi="Times New Roman" w:cs="Times New Roman"/>
          <w:i/>
          <w:color w:val="auto"/>
          <w:sz w:val="24"/>
          <w:szCs w:val="24"/>
          <w:lang w:val="en-AU"/>
        </w:rPr>
        <w:t>Review of Educational Research, 79</w:t>
      </w:r>
      <w:r w:rsidRPr="000B4511">
        <w:rPr>
          <w:rFonts w:ascii="Times New Roman" w:hAnsi="Times New Roman" w:cs="Times New Roman"/>
          <w:color w:val="auto"/>
          <w:sz w:val="24"/>
          <w:szCs w:val="24"/>
          <w:lang w:val="en-AU"/>
        </w:rPr>
        <w:t xml:space="preserve">(1), 327-365. </w:t>
      </w:r>
      <w:hyperlink r:id="rId19" w:history="1">
        <w:r w:rsidRPr="000B4511">
          <w:rPr>
            <w:rStyle w:val="Hyperlink"/>
            <w:rFonts w:ascii="Times New Roman" w:hAnsi="Times New Roman" w:cs="Times New Roman"/>
            <w:color w:val="auto"/>
            <w:sz w:val="24"/>
            <w:szCs w:val="24"/>
            <w:u w:val="none"/>
            <w:lang w:val="en-AU"/>
          </w:rPr>
          <w:t>http://dx.doi.org/10.3102/0034654308325583</w:t>
        </w:r>
      </w:hyperlink>
      <w:r w:rsidRPr="000B4511">
        <w:rPr>
          <w:rFonts w:ascii="Times New Roman" w:hAnsi="Times New Roman" w:cs="Times New Roman"/>
          <w:color w:val="auto"/>
          <w:sz w:val="24"/>
          <w:szCs w:val="24"/>
          <w:lang w:val="en-AU"/>
        </w:rPr>
        <w:t xml:space="preserve"> </w:t>
      </w:r>
    </w:p>
    <w:p w14:paraId="06015291" w14:textId="161F83F3" w:rsidR="008A43FB" w:rsidRPr="000B4511" w:rsidRDefault="00CF2291" w:rsidP="00A72858">
      <w:pPr>
        <w:widowControl w:val="0"/>
        <w:autoSpaceDE w:val="0"/>
        <w:autoSpaceDN w:val="0"/>
        <w:adjustRightInd w:val="0"/>
        <w:spacing w:line="480" w:lineRule="auto"/>
        <w:contextualSpacing/>
        <w:rPr>
          <w:rFonts w:ascii="Times New Roman" w:eastAsiaTheme="minorHAnsi" w:hAnsi="Times New Roman" w:cs="Times New Roman"/>
          <w:color w:val="auto"/>
          <w:sz w:val="24"/>
          <w:szCs w:val="24"/>
          <w:lang w:val="en-AU"/>
        </w:rPr>
      </w:pPr>
      <w:r w:rsidRPr="000B4511">
        <w:rPr>
          <w:rFonts w:ascii="Times New Roman" w:eastAsiaTheme="minorHAnsi" w:hAnsi="Times New Roman" w:cs="Times New Roman"/>
          <w:color w:val="auto"/>
          <w:sz w:val="24"/>
          <w:szCs w:val="24"/>
          <w:lang w:val="en-AU"/>
        </w:rPr>
        <w:t xml:space="preserve">Mayer, D., Allard, A., Bates, R., Dixon, M., Doeke, B., Kline, J., et al. (2015). Studying the </w:t>
      </w:r>
    </w:p>
    <w:p w14:paraId="469FF193" w14:textId="4C368389" w:rsidR="00CF2291" w:rsidRPr="000B4511" w:rsidRDefault="00CF2291" w:rsidP="00A72858">
      <w:pPr>
        <w:widowControl w:val="0"/>
        <w:autoSpaceDE w:val="0"/>
        <w:autoSpaceDN w:val="0"/>
        <w:adjustRightInd w:val="0"/>
        <w:spacing w:line="480" w:lineRule="auto"/>
        <w:ind w:left="720"/>
        <w:contextualSpacing/>
        <w:rPr>
          <w:rFonts w:ascii="Times New Roman" w:eastAsiaTheme="minorHAnsi" w:hAnsi="Times New Roman" w:cs="Times New Roman"/>
          <w:color w:val="auto"/>
          <w:sz w:val="24"/>
          <w:szCs w:val="24"/>
          <w:lang w:val="en-AU"/>
        </w:rPr>
      </w:pPr>
      <w:r w:rsidRPr="000B4511">
        <w:rPr>
          <w:rFonts w:ascii="Times New Roman" w:eastAsiaTheme="minorHAnsi" w:hAnsi="Times New Roman" w:cs="Times New Roman"/>
          <w:color w:val="auto"/>
          <w:sz w:val="24"/>
          <w:szCs w:val="24"/>
          <w:lang w:val="en-AU"/>
        </w:rPr>
        <w:t xml:space="preserve">effectiveness of teacher education (Final Report). Geelong, VIC: Deakin University. </w:t>
      </w:r>
      <w:hyperlink r:id="rId20" w:history="1">
        <w:r w:rsidRPr="000B4511">
          <w:rPr>
            <w:rStyle w:val="Hyperlink"/>
            <w:rFonts w:ascii="Times New Roman" w:eastAsiaTheme="minorHAnsi" w:hAnsi="Times New Roman" w:cs="Times New Roman"/>
            <w:color w:val="auto"/>
            <w:sz w:val="24"/>
            <w:szCs w:val="24"/>
            <w:u w:val="none"/>
            <w:lang w:val="en-AU"/>
          </w:rPr>
          <w:t>http://www.setearc.com.au/publication-reports/</w:t>
        </w:r>
      </w:hyperlink>
      <w:r w:rsidRPr="000B4511">
        <w:rPr>
          <w:rFonts w:ascii="Times New Roman" w:eastAsiaTheme="minorHAnsi" w:hAnsi="Times New Roman" w:cs="Times New Roman"/>
          <w:color w:val="auto"/>
          <w:sz w:val="24"/>
          <w:szCs w:val="24"/>
          <w:lang w:val="en-AU"/>
        </w:rPr>
        <w:t xml:space="preserve"> </w:t>
      </w:r>
    </w:p>
    <w:p w14:paraId="7F91685F" w14:textId="77777777" w:rsidR="001309A2" w:rsidRDefault="00237639" w:rsidP="001309A2">
      <w:pPr>
        <w:spacing w:line="480" w:lineRule="auto"/>
        <w:ind w:left="300" w:hanging="300"/>
        <w:rPr>
          <w:rFonts w:ascii="Times New Roman" w:eastAsiaTheme="minorHAnsi" w:hAnsi="Times New Roman" w:cs="Times New Roman"/>
          <w:i/>
          <w:iCs/>
          <w:color w:val="auto"/>
          <w:sz w:val="24"/>
          <w:szCs w:val="24"/>
          <w:lang w:val="en-GB" w:eastAsia="en-GB"/>
        </w:rPr>
      </w:pPr>
      <w:r w:rsidRPr="00237639">
        <w:rPr>
          <w:rFonts w:ascii="Times New Roman" w:eastAsiaTheme="minorHAnsi" w:hAnsi="Times New Roman" w:cs="Times New Roman"/>
          <w:color w:val="auto"/>
          <w:sz w:val="24"/>
          <w:szCs w:val="24"/>
          <w:lang w:val="en-GB" w:eastAsia="en-GB"/>
        </w:rPr>
        <w:t xml:space="preserve">MCEETYA. (2001). National framework for rural and remote education in Australia. </w:t>
      </w:r>
      <w:r w:rsidRPr="00237639">
        <w:rPr>
          <w:rFonts w:ascii="Times New Roman" w:eastAsiaTheme="minorHAnsi" w:hAnsi="Times New Roman" w:cs="Times New Roman"/>
          <w:i/>
          <w:iCs/>
          <w:color w:val="auto"/>
          <w:sz w:val="24"/>
          <w:szCs w:val="24"/>
          <w:lang w:val="en-GB" w:eastAsia="en-GB"/>
        </w:rPr>
        <w:t xml:space="preserve">Journal </w:t>
      </w:r>
    </w:p>
    <w:p w14:paraId="0C570121" w14:textId="085E0DEF" w:rsidR="00237639" w:rsidRPr="00237639" w:rsidRDefault="00237639" w:rsidP="00EA462C">
      <w:pPr>
        <w:spacing w:line="480" w:lineRule="auto"/>
        <w:ind w:left="300" w:firstLine="420"/>
        <w:rPr>
          <w:rFonts w:ascii="Times New Roman" w:eastAsiaTheme="minorHAnsi" w:hAnsi="Times New Roman" w:cs="Times New Roman"/>
          <w:color w:val="auto"/>
          <w:sz w:val="24"/>
          <w:szCs w:val="24"/>
          <w:lang w:val="en-GB" w:eastAsia="en-GB"/>
        </w:rPr>
      </w:pPr>
      <w:r w:rsidRPr="00237639">
        <w:rPr>
          <w:rFonts w:ascii="Times New Roman" w:eastAsiaTheme="minorHAnsi" w:hAnsi="Times New Roman" w:cs="Times New Roman"/>
          <w:i/>
          <w:iCs/>
          <w:color w:val="auto"/>
          <w:sz w:val="24"/>
          <w:szCs w:val="24"/>
          <w:lang w:val="en-GB" w:eastAsia="en-GB"/>
        </w:rPr>
        <w:t>of Research in Rural Education</w:t>
      </w:r>
      <w:r w:rsidRPr="00237639">
        <w:rPr>
          <w:rFonts w:ascii="Times New Roman" w:eastAsiaTheme="minorHAnsi" w:hAnsi="Times New Roman" w:cs="Times New Roman"/>
          <w:color w:val="auto"/>
          <w:sz w:val="24"/>
          <w:szCs w:val="24"/>
          <w:lang w:val="en-GB" w:eastAsia="en-GB"/>
        </w:rPr>
        <w:t xml:space="preserve">, </w:t>
      </w:r>
      <w:r w:rsidRPr="00237639">
        <w:rPr>
          <w:rFonts w:ascii="Times New Roman" w:eastAsiaTheme="minorHAnsi" w:hAnsi="Times New Roman" w:cs="Times New Roman"/>
          <w:i/>
          <w:iCs/>
          <w:color w:val="auto"/>
          <w:sz w:val="24"/>
          <w:szCs w:val="24"/>
          <w:lang w:val="en-GB" w:eastAsia="en-GB"/>
        </w:rPr>
        <w:t>17</w:t>
      </w:r>
      <w:r w:rsidRPr="00237639">
        <w:rPr>
          <w:rFonts w:ascii="Times New Roman" w:eastAsiaTheme="minorHAnsi" w:hAnsi="Times New Roman" w:cs="Times New Roman"/>
          <w:color w:val="auto"/>
          <w:sz w:val="24"/>
          <w:szCs w:val="24"/>
          <w:lang w:val="en-GB" w:eastAsia="en-GB"/>
        </w:rPr>
        <w:t>(2), 112–119.</w:t>
      </w:r>
    </w:p>
    <w:p w14:paraId="7198C08B" w14:textId="77777777" w:rsidR="008A43FB" w:rsidRPr="000B4511" w:rsidRDefault="00756C47" w:rsidP="00A72858">
      <w:pPr>
        <w:widowControl w:val="0"/>
        <w:autoSpaceDE w:val="0"/>
        <w:autoSpaceDN w:val="0"/>
        <w:adjustRightInd w:val="0"/>
        <w:spacing w:line="480" w:lineRule="auto"/>
        <w:contextualSpacing/>
        <w:rPr>
          <w:rFonts w:ascii="Times New Roman" w:eastAsiaTheme="minorHAnsi" w:hAnsi="Times New Roman" w:cs="Times New Roman"/>
          <w:color w:val="auto"/>
          <w:sz w:val="24"/>
          <w:szCs w:val="24"/>
          <w:lang w:val="en-AU"/>
        </w:rPr>
      </w:pPr>
      <w:r w:rsidRPr="000B4511">
        <w:rPr>
          <w:rFonts w:ascii="Times New Roman" w:eastAsiaTheme="minorHAnsi" w:hAnsi="Times New Roman" w:cs="Times New Roman"/>
          <w:color w:val="auto"/>
          <w:sz w:val="24"/>
          <w:szCs w:val="24"/>
          <w:lang w:val="en-AU"/>
        </w:rPr>
        <w:t xml:space="preserve">McNeilage, A. (2014, January 21). Adrian Piccoli says teacher selection criteria should be </w:t>
      </w:r>
    </w:p>
    <w:p w14:paraId="4F2065CA" w14:textId="5E471EC8" w:rsidR="001A06CC" w:rsidRPr="000B4511" w:rsidRDefault="00756C47" w:rsidP="001D31AE">
      <w:pPr>
        <w:widowControl w:val="0"/>
        <w:autoSpaceDE w:val="0"/>
        <w:autoSpaceDN w:val="0"/>
        <w:adjustRightInd w:val="0"/>
        <w:spacing w:line="480" w:lineRule="auto"/>
        <w:ind w:left="720"/>
        <w:contextualSpacing/>
        <w:rPr>
          <w:rFonts w:ascii="Times New Roman" w:eastAsiaTheme="minorHAnsi" w:hAnsi="Times New Roman" w:cs="Times New Roman"/>
          <w:color w:val="auto"/>
          <w:sz w:val="24"/>
          <w:szCs w:val="24"/>
          <w:lang w:val="en-AU"/>
        </w:rPr>
      </w:pPr>
      <w:r w:rsidRPr="000B4511">
        <w:rPr>
          <w:rFonts w:ascii="Times New Roman" w:eastAsiaTheme="minorHAnsi" w:hAnsi="Times New Roman" w:cs="Times New Roman"/>
          <w:color w:val="auto"/>
          <w:sz w:val="24"/>
          <w:szCs w:val="24"/>
          <w:lang w:val="en-AU"/>
        </w:rPr>
        <w:t xml:space="preserve">more strict. </w:t>
      </w:r>
      <w:r w:rsidRPr="000B4511">
        <w:rPr>
          <w:rFonts w:ascii="Times New Roman" w:eastAsiaTheme="minorHAnsi" w:hAnsi="Times New Roman" w:cs="Times New Roman"/>
          <w:i/>
          <w:color w:val="auto"/>
          <w:sz w:val="24"/>
          <w:szCs w:val="24"/>
          <w:lang w:val="en-AU"/>
        </w:rPr>
        <w:t>The Sydney Morning Herald.</w:t>
      </w:r>
      <w:r w:rsidRPr="000B4511">
        <w:rPr>
          <w:rFonts w:ascii="Times New Roman" w:eastAsiaTheme="minorHAnsi" w:hAnsi="Times New Roman" w:cs="Times New Roman"/>
          <w:color w:val="auto"/>
          <w:sz w:val="24"/>
          <w:szCs w:val="24"/>
          <w:lang w:val="en-AU"/>
        </w:rPr>
        <w:t xml:space="preserve"> </w:t>
      </w:r>
      <w:hyperlink r:id="rId21" w:history="1">
        <w:r w:rsidR="008E0AA6" w:rsidRPr="000B4511">
          <w:rPr>
            <w:rStyle w:val="Hyperlink"/>
            <w:rFonts w:ascii="Times New Roman" w:eastAsiaTheme="minorHAnsi" w:hAnsi="Times New Roman" w:cs="Times New Roman"/>
            <w:color w:val="auto"/>
            <w:sz w:val="24"/>
            <w:szCs w:val="24"/>
            <w:u w:val="none"/>
            <w:lang w:val="en-AU"/>
          </w:rPr>
          <w:t>http://www.smh.com.au/national/education/adrian-piccoli-says- teacher-selection-criteria-should-be-more-strict-20140120-314vn.html</w:t>
        </w:r>
      </w:hyperlink>
      <w:r w:rsidR="008E0AA6" w:rsidRPr="000B4511">
        <w:rPr>
          <w:rFonts w:ascii="Times New Roman" w:eastAsiaTheme="minorHAnsi" w:hAnsi="Times New Roman" w:cs="Times New Roman"/>
          <w:color w:val="auto"/>
          <w:sz w:val="24"/>
          <w:szCs w:val="24"/>
          <w:lang w:val="en-AU"/>
        </w:rPr>
        <w:t xml:space="preserve"> </w:t>
      </w:r>
      <w:r w:rsidRPr="000B4511">
        <w:rPr>
          <w:rFonts w:ascii="Times New Roman" w:eastAsiaTheme="minorHAnsi" w:hAnsi="Times New Roman" w:cs="Times New Roman"/>
          <w:color w:val="auto"/>
          <w:sz w:val="24"/>
          <w:szCs w:val="24"/>
          <w:lang w:val="en-AU"/>
        </w:rPr>
        <w:t xml:space="preserve"> </w:t>
      </w:r>
    </w:p>
    <w:p w14:paraId="3D4A11F6" w14:textId="1821703B" w:rsidR="00894BA7" w:rsidRDefault="00136C10" w:rsidP="00894BA7">
      <w:pPr>
        <w:spacing w:line="480" w:lineRule="auto"/>
        <w:ind w:left="300" w:hanging="300"/>
        <w:rPr>
          <w:rFonts w:ascii="Times New Roman" w:eastAsiaTheme="minorHAnsi" w:hAnsi="Times New Roman" w:cs="Times New Roman"/>
          <w:color w:val="auto"/>
          <w:sz w:val="24"/>
          <w:szCs w:val="24"/>
          <w:lang w:val="en-GB" w:eastAsia="en-GB"/>
        </w:rPr>
      </w:pPr>
      <w:r w:rsidRPr="00136C10">
        <w:rPr>
          <w:rFonts w:ascii="Times New Roman" w:eastAsiaTheme="minorHAnsi" w:hAnsi="Times New Roman" w:cs="Times New Roman"/>
          <w:color w:val="auto"/>
          <w:sz w:val="24"/>
          <w:szCs w:val="24"/>
          <w:lang w:val="en-GB" w:eastAsia="en-GB"/>
        </w:rPr>
        <w:t>Meng, L., &amp; Muñoz, M. (2016). Teachers’ perc</w:t>
      </w:r>
      <w:r>
        <w:rPr>
          <w:rFonts w:ascii="Times New Roman" w:eastAsiaTheme="minorHAnsi" w:hAnsi="Times New Roman" w:cs="Times New Roman"/>
          <w:color w:val="auto"/>
          <w:sz w:val="24"/>
          <w:szCs w:val="24"/>
          <w:lang w:val="en-GB" w:eastAsia="en-GB"/>
        </w:rPr>
        <w:t>eptions of effective teaching: A</w:t>
      </w:r>
      <w:r w:rsidRPr="00136C10">
        <w:rPr>
          <w:rFonts w:ascii="Times New Roman" w:eastAsiaTheme="minorHAnsi" w:hAnsi="Times New Roman" w:cs="Times New Roman"/>
          <w:color w:val="auto"/>
          <w:sz w:val="24"/>
          <w:szCs w:val="24"/>
          <w:lang w:val="en-GB" w:eastAsia="en-GB"/>
        </w:rPr>
        <w:t xml:space="preserve"> comparative</w:t>
      </w:r>
      <w:r w:rsidR="00894BA7">
        <w:rPr>
          <w:rFonts w:ascii="Times New Roman" w:eastAsiaTheme="minorHAnsi" w:hAnsi="Times New Roman" w:cs="Times New Roman"/>
          <w:color w:val="auto"/>
          <w:sz w:val="24"/>
          <w:szCs w:val="24"/>
          <w:lang w:val="en-GB" w:eastAsia="en-GB"/>
        </w:rPr>
        <w:t xml:space="preserve"> </w:t>
      </w:r>
    </w:p>
    <w:p w14:paraId="401130C2" w14:textId="6FB6DA6A" w:rsidR="003032D1" w:rsidRDefault="00136C10" w:rsidP="005B7125">
      <w:pPr>
        <w:spacing w:line="480" w:lineRule="auto"/>
        <w:ind w:left="720"/>
        <w:rPr>
          <w:rFonts w:ascii="Times New Roman" w:hAnsi="Times New Roman" w:cs="Times New Roman"/>
          <w:color w:val="auto"/>
          <w:sz w:val="24"/>
          <w:szCs w:val="24"/>
          <w:lang w:val="en-AU"/>
        </w:rPr>
      </w:pPr>
      <w:r w:rsidRPr="00136C10">
        <w:rPr>
          <w:rFonts w:ascii="Times New Roman" w:eastAsiaTheme="minorHAnsi" w:hAnsi="Times New Roman" w:cs="Times New Roman"/>
          <w:color w:val="auto"/>
          <w:sz w:val="24"/>
          <w:szCs w:val="24"/>
          <w:lang w:val="en-GB" w:eastAsia="en-GB"/>
        </w:rPr>
        <w:t xml:space="preserve">study of elementary school teachers from China and the USA. </w:t>
      </w:r>
      <w:r w:rsidRPr="00136C10">
        <w:rPr>
          <w:rFonts w:ascii="Times New Roman" w:eastAsiaTheme="minorHAnsi" w:hAnsi="Times New Roman" w:cs="Times New Roman"/>
          <w:i/>
          <w:iCs/>
          <w:color w:val="auto"/>
          <w:sz w:val="24"/>
          <w:szCs w:val="24"/>
          <w:lang w:val="en-GB" w:eastAsia="en-GB"/>
        </w:rPr>
        <w:t>Educational Assessment, Evaluation and Accountability</w:t>
      </w:r>
      <w:r w:rsidRPr="00136C10">
        <w:rPr>
          <w:rFonts w:ascii="Times New Roman" w:eastAsiaTheme="minorHAnsi" w:hAnsi="Times New Roman" w:cs="Times New Roman"/>
          <w:color w:val="auto"/>
          <w:sz w:val="24"/>
          <w:szCs w:val="24"/>
          <w:lang w:val="en-GB" w:eastAsia="en-GB"/>
        </w:rPr>
        <w:t>, 179–199. http://doi.org/10.1007/s11092-015-9230-9</w:t>
      </w:r>
    </w:p>
    <w:p w14:paraId="60435E3D" w14:textId="77777777" w:rsidR="00303F20" w:rsidRPr="000B4511" w:rsidRDefault="00303F20" w:rsidP="00A72858">
      <w:pPr>
        <w:spacing w:line="480" w:lineRule="auto"/>
        <w:contextualSpacing/>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lastRenderedPageBreak/>
        <w:t xml:space="preserve">NSW Council of Deans of Education (2017, January). Assessing and confirming suitability </w:t>
      </w:r>
    </w:p>
    <w:p w14:paraId="597B5FC8" w14:textId="138346D8" w:rsidR="00303F20" w:rsidRPr="000B4511" w:rsidRDefault="00303F20" w:rsidP="00303F20">
      <w:pPr>
        <w:spacing w:line="480" w:lineRule="auto"/>
        <w:ind w:left="720"/>
        <w:contextualSpacing/>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for teaching: A selection framework for NSW teacher education providers [Brief Report]. Sydney, NSW.</w:t>
      </w:r>
    </w:p>
    <w:p w14:paraId="3219EE77" w14:textId="77777777" w:rsidR="008A43FB" w:rsidRPr="000B4511" w:rsidRDefault="008B738F" w:rsidP="00A72858">
      <w:pPr>
        <w:spacing w:line="480" w:lineRule="auto"/>
        <w:contextualSpacing/>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 xml:space="preserve">NSW Council of Deans of Education (2016, July). Position paper: Selection methods into </w:t>
      </w:r>
    </w:p>
    <w:p w14:paraId="09956684" w14:textId="54E5F936" w:rsidR="003032D1" w:rsidRDefault="008B738F" w:rsidP="005B7125">
      <w:pPr>
        <w:spacing w:line="480" w:lineRule="auto"/>
        <w:ind w:left="720"/>
        <w:contextualSpacing/>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 xml:space="preserve">Initial Teacher Education Programs [Draft v2]. NSWCDE and BOSTES Joint Forum: Assuring Graduate Quality through the New Accreditation Standards. </w:t>
      </w:r>
      <w:r w:rsidR="00252813" w:rsidRPr="000B4511">
        <w:rPr>
          <w:rFonts w:ascii="Times New Roman" w:hAnsi="Times New Roman" w:cs="Times New Roman"/>
          <w:color w:val="auto"/>
          <w:sz w:val="24"/>
          <w:szCs w:val="24"/>
          <w:lang w:val="en-AU"/>
        </w:rPr>
        <w:t>Received at University of Technology, Sydney.</w:t>
      </w:r>
    </w:p>
    <w:p w14:paraId="31562B36" w14:textId="66F40C0F" w:rsidR="00301CA1" w:rsidRPr="000B4511" w:rsidRDefault="00DF09D2" w:rsidP="00A72858">
      <w:pPr>
        <w:widowControl w:val="0"/>
        <w:autoSpaceDE w:val="0"/>
        <w:autoSpaceDN w:val="0"/>
        <w:adjustRightInd w:val="0"/>
        <w:spacing w:line="480" w:lineRule="auto"/>
        <w:contextualSpacing/>
        <w:rPr>
          <w:rFonts w:ascii="Times New Roman" w:hAnsi="Times New Roman" w:cs="Times New Roman"/>
          <w:i/>
          <w:color w:val="auto"/>
          <w:sz w:val="24"/>
          <w:szCs w:val="24"/>
          <w:lang w:val="en-AU"/>
        </w:rPr>
      </w:pPr>
      <w:r w:rsidRPr="000B4511">
        <w:rPr>
          <w:rFonts w:ascii="Times New Roman" w:hAnsi="Times New Roman" w:cs="Times New Roman"/>
          <w:color w:val="auto"/>
          <w:sz w:val="24"/>
          <w:szCs w:val="24"/>
          <w:lang w:val="en-AU"/>
        </w:rPr>
        <w:t>NSW Department of Education and Communities (NSWDEC). (2013</w:t>
      </w:r>
      <w:r w:rsidR="00301CA1" w:rsidRPr="000B4511">
        <w:rPr>
          <w:rFonts w:ascii="Times New Roman" w:hAnsi="Times New Roman" w:cs="Times New Roman"/>
          <w:color w:val="auto"/>
          <w:sz w:val="24"/>
          <w:szCs w:val="24"/>
          <w:lang w:val="en-AU"/>
        </w:rPr>
        <w:t>, November</w:t>
      </w:r>
      <w:r w:rsidRPr="000B4511">
        <w:rPr>
          <w:rFonts w:ascii="Times New Roman" w:hAnsi="Times New Roman" w:cs="Times New Roman"/>
          <w:color w:val="auto"/>
          <w:sz w:val="24"/>
          <w:szCs w:val="24"/>
          <w:lang w:val="en-AU"/>
        </w:rPr>
        <w:t>).</w:t>
      </w:r>
      <w:r w:rsidR="00301CA1" w:rsidRPr="000B4511">
        <w:rPr>
          <w:rFonts w:ascii="Times New Roman" w:hAnsi="Times New Roman" w:cs="Times New Roman"/>
          <w:color w:val="auto"/>
          <w:sz w:val="24"/>
          <w:szCs w:val="24"/>
          <w:lang w:val="en-AU"/>
        </w:rPr>
        <w:t xml:space="preserve"> </w:t>
      </w:r>
      <w:r w:rsidR="00301CA1" w:rsidRPr="000B4511">
        <w:rPr>
          <w:rFonts w:ascii="Times New Roman" w:hAnsi="Times New Roman" w:cs="Times New Roman"/>
          <w:i/>
          <w:color w:val="auto"/>
          <w:sz w:val="24"/>
          <w:szCs w:val="24"/>
          <w:lang w:val="en-AU"/>
        </w:rPr>
        <w:t xml:space="preserve">Rural and </w:t>
      </w:r>
    </w:p>
    <w:p w14:paraId="68ECF501" w14:textId="14650841" w:rsidR="00F23321" w:rsidRPr="000B4511" w:rsidRDefault="00301CA1" w:rsidP="00EB6CE5">
      <w:pPr>
        <w:widowControl w:val="0"/>
        <w:autoSpaceDE w:val="0"/>
        <w:autoSpaceDN w:val="0"/>
        <w:adjustRightInd w:val="0"/>
        <w:spacing w:line="480" w:lineRule="auto"/>
        <w:ind w:left="720"/>
        <w:contextualSpacing/>
        <w:rPr>
          <w:rFonts w:ascii="Times New Roman" w:hAnsi="Times New Roman" w:cs="Times New Roman"/>
          <w:color w:val="auto"/>
          <w:sz w:val="24"/>
          <w:szCs w:val="24"/>
          <w:lang w:val="en-AU"/>
        </w:rPr>
      </w:pPr>
      <w:r w:rsidRPr="000B4511">
        <w:rPr>
          <w:rFonts w:ascii="Times New Roman" w:hAnsi="Times New Roman" w:cs="Times New Roman"/>
          <w:i/>
          <w:color w:val="auto"/>
          <w:sz w:val="24"/>
          <w:szCs w:val="24"/>
          <w:lang w:val="en-AU"/>
        </w:rPr>
        <w:t>remote e</w:t>
      </w:r>
      <w:r w:rsidR="00730C4B" w:rsidRPr="000B4511">
        <w:rPr>
          <w:rFonts w:ascii="Times New Roman" w:hAnsi="Times New Roman" w:cs="Times New Roman"/>
          <w:i/>
          <w:color w:val="auto"/>
          <w:sz w:val="24"/>
          <w:szCs w:val="24"/>
          <w:lang w:val="en-AU"/>
        </w:rPr>
        <w:t>du</w:t>
      </w:r>
      <w:r w:rsidRPr="000B4511">
        <w:rPr>
          <w:rFonts w:ascii="Times New Roman" w:hAnsi="Times New Roman" w:cs="Times New Roman"/>
          <w:i/>
          <w:color w:val="auto"/>
          <w:sz w:val="24"/>
          <w:szCs w:val="24"/>
          <w:lang w:val="en-AU"/>
        </w:rPr>
        <w:t>cation: A blueprint for action</w:t>
      </w:r>
      <w:r w:rsidRPr="000B4511">
        <w:rPr>
          <w:rFonts w:ascii="Times New Roman" w:hAnsi="Times New Roman" w:cs="Times New Roman"/>
          <w:color w:val="auto"/>
          <w:sz w:val="24"/>
          <w:szCs w:val="24"/>
          <w:lang w:val="en-AU"/>
        </w:rPr>
        <w:t xml:space="preserve">. NSW Department of Education and Communities. www.dec.nsw.gov.au/ </w:t>
      </w:r>
    </w:p>
    <w:p w14:paraId="1CF79759" w14:textId="77777777" w:rsidR="00EA462C" w:rsidRDefault="00EB6CE5" w:rsidP="00EB6CE5">
      <w:pPr>
        <w:pStyle w:val="NormalWeb"/>
        <w:spacing w:before="0" w:beforeAutospacing="0" w:after="0" w:afterAutospacing="0" w:line="480" w:lineRule="auto"/>
        <w:ind w:left="450" w:hanging="450"/>
        <w:contextualSpacing/>
        <w:rPr>
          <w:rFonts w:ascii="Times New Roman" w:hAnsi="Times New Roman"/>
          <w:color w:val="000000"/>
          <w:sz w:val="24"/>
          <w:szCs w:val="24"/>
        </w:rPr>
      </w:pPr>
      <w:r w:rsidRPr="00063324">
        <w:rPr>
          <w:rFonts w:ascii="Times New Roman" w:hAnsi="Times New Roman"/>
          <w:color w:val="000000"/>
          <w:sz w:val="24"/>
          <w:szCs w:val="24"/>
        </w:rPr>
        <w:t xml:space="preserve">Patterson, F., Ashworth, V., &amp; Good, D. (2013). Situational judgement tests: A guide for </w:t>
      </w:r>
    </w:p>
    <w:p w14:paraId="73B08BDB" w14:textId="6175E7F4" w:rsidR="00EB6CE5" w:rsidRPr="00EB6CE5" w:rsidRDefault="00EB6CE5" w:rsidP="00B91481">
      <w:pPr>
        <w:pStyle w:val="NormalWeb"/>
        <w:spacing w:before="0" w:beforeAutospacing="0" w:after="0" w:afterAutospacing="0" w:line="480" w:lineRule="auto"/>
        <w:ind w:left="450" w:firstLine="270"/>
        <w:contextualSpacing/>
        <w:rPr>
          <w:rFonts w:ascii="Times New Roman" w:hAnsi="Times New Roman"/>
          <w:color w:val="000000"/>
          <w:sz w:val="24"/>
          <w:szCs w:val="24"/>
        </w:rPr>
      </w:pPr>
      <w:r w:rsidRPr="00063324">
        <w:rPr>
          <w:rFonts w:ascii="Times New Roman" w:hAnsi="Times New Roman"/>
          <w:color w:val="000000"/>
          <w:sz w:val="24"/>
          <w:szCs w:val="24"/>
        </w:rPr>
        <w:t>applicants to the UK foundation programme.</w:t>
      </w:r>
      <w:r w:rsidRPr="00063324">
        <w:rPr>
          <w:rStyle w:val="apple-converted-space"/>
          <w:rFonts w:ascii="Times New Roman" w:hAnsi="Times New Roman"/>
          <w:i/>
          <w:iCs/>
          <w:color w:val="000000"/>
          <w:sz w:val="24"/>
          <w:szCs w:val="24"/>
        </w:rPr>
        <w:t> </w:t>
      </w:r>
      <w:r>
        <w:rPr>
          <w:rFonts w:ascii="Times New Roman" w:hAnsi="Times New Roman"/>
          <w:i/>
          <w:iCs/>
          <w:color w:val="000000"/>
          <w:sz w:val="24"/>
          <w:szCs w:val="24"/>
        </w:rPr>
        <w:t>Medical School Council, UK.</w:t>
      </w:r>
    </w:p>
    <w:p w14:paraId="0FA89C12" w14:textId="04CA88C1" w:rsidR="008A43FB" w:rsidRPr="000B4511" w:rsidRDefault="00682B8F" w:rsidP="00A72858">
      <w:pPr>
        <w:widowControl w:val="0"/>
        <w:autoSpaceDE w:val="0"/>
        <w:autoSpaceDN w:val="0"/>
        <w:adjustRightInd w:val="0"/>
        <w:spacing w:line="480" w:lineRule="auto"/>
        <w:contextualSpacing/>
        <w:rPr>
          <w:rFonts w:ascii="Times New Roman" w:hAnsi="Times New Roman" w:cs="Times New Roman"/>
          <w:noProof/>
          <w:color w:val="auto"/>
          <w:sz w:val="24"/>
          <w:szCs w:val="24"/>
          <w:lang w:val="en-AU"/>
        </w:rPr>
      </w:pPr>
      <w:r w:rsidRPr="000B4511">
        <w:rPr>
          <w:rFonts w:ascii="Times New Roman" w:hAnsi="Times New Roman" w:cs="Times New Roman"/>
          <w:noProof/>
          <w:color w:val="auto"/>
          <w:sz w:val="24"/>
          <w:szCs w:val="24"/>
          <w:lang w:val="en-AU"/>
        </w:rPr>
        <w:t xml:space="preserve">Patterson, F., Zibarras, L., &amp; Ashworth, V. (2015). Situational </w:t>
      </w:r>
      <w:r w:rsidR="00BA26E3" w:rsidRPr="000B4511">
        <w:rPr>
          <w:rFonts w:ascii="Times New Roman" w:hAnsi="Times New Roman" w:cs="Times New Roman"/>
          <w:noProof/>
          <w:color w:val="auto"/>
          <w:sz w:val="24"/>
          <w:szCs w:val="24"/>
          <w:lang w:val="en-AU"/>
        </w:rPr>
        <w:t>judgment</w:t>
      </w:r>
      <w:r w:rsidRPr="000B4511">
        <w:rPr>
          <w:rFonts w:ascii="Times New Roman" w:hAnsi="Times New Roman" w:cs="Times New Roman"/>
          <w:noProof/>
          <w:color w:val="auto"/>
          <w:sz w:val="24"/>
          <w:szCs w:val="24"/>
          <w:lang w:val="en-AU"/>
        </w:rPr>
        <w:t xml:space="preserve"> tests in medical </w:t>
      </w:r>
    </w:p>
    <w:p w14:paraId="4960E1AE" w14:textId="1F1B4C2D" w:rsidR="00F53296" w:rsidRPr="000B4511" w:rsidRDefault="00682B8F" w:rsidP="00A72858">
      <w:pPr>
        <w:widowControl w:val="0"/>
        <w:autoSpaceDE w:val="0"/>
        <w:autoSpaceDN w:val="0"/>
        <w:adjustRightInd w:val="0"/>
        <w:spacing w:line="480" w:lineRule="auto"/>
        <w:ind w:left="720"/>
        <w:contextualSpacing/>
        <w:rPr>
          <w:rFonts w:ascii="Times New Roman" w:hAnsi="Times New Roman" w:cs="Times New Roman"/>
          <w:noProof/>
          <w:color w:val="auto"/>
          <w:sz w:val="24"/>
          <w:szCs w:val="24"/>
          <w:lang w:val="en-AU"/>
        </w:rPr>
      </w:pPr>
      <w:r w:rsidRPr="000B4511">
        <w:rPr>
          <w:rFonts w:ascii="Times New Roman" w:hAnsi="Times New Roman" w:cs="Times New Roman"/>
          <w:noProof/>
          <w:color w:val="auto"/>
          <w:sz w:val="24"/>
          <w:szCs w:val="24"/>
          <w:lang w:val="en-AU"/>
        </w:rPr>
        <w:t>education and training: Research, theo</w:t>
      </w:r>
      <w:r w:rsidR="00162A14" w:rsidRPr="000B4511">
        <w:rPr>
          <w:rFonts w:ascii="Times New Roman" w:hAnsi="Times New Roman" w:cs="Times New Roman"/>
          <w:noProof/>
          <w:color w:val="auto"/>
          <w:sz w:val="24"/>
          <w:szCs w:val="24"/>
          <w:lang w:val="en-AU"/>
        </w:rPr>
        <w:t>ry and practice: AMEE Guide No.</w:t>
      </w:r>
      <w:r w:rsidRPr="000B4511">
        <w:rPr>
          <w:rFonts w:ascii="Times New Roman" w:hAnsi="Times New Roman" w:cs="Times New Roman"/>
          <w:noProof/>
          <w:color w:val="auto"/>
          <w:sz w:val="24"/>
          <w:szCs w:val="24"/>
          <w:lang w:val="en-AU"/>
        </w:rPr>
        <w:t xml:space="preserve">100. </w:t>
      </w:r>
      <w:r w:rsidRPr="000B4511">
        <w:rPr>
          <w:rFonts w:ascii="Times New Roman" w:hAnsi="Times New Roman" w:cs="Times New Roman"/>
          <w:i/>
          <w:iCs/>
          <w:noProof/>
          <w:color w:val="auto"/>
          <w:sz w:val="24"/>
          <w:szCs w:val="24"/>
          <w:lang w:val="en-AU"/>
        </w:rPr>
        <w:t>Medical Teacher</w:t>
      </w:r>
      <w:r w:rsidRPr="000B4511">
        <w:rPr>
          <w:rFonts w:ascii="Times New Roman" w:hAnsi="Times New Roman" w:cs="Times New Roman"/>
          <w:noProof/>
          <w:color w:val="auto"/>
          <w:sz w:val="24"/>
          <w:szCs w:val="24"/>
          <w:lang w:val="en-AU"/>
        </w:rPr>
        <w:t xml:space="preserve">, </w:t>
      </w:r>
      <w:r w:rsidRPr="000B4511">
        <w:rPr>
          <w:rFonts w:ascii="Times New Roman" w:hAnsi="Times New Roman" w:cs="Times New Roman"/>
          <w:i/>
          <w:iCs/>
          <w:noProof/>
          <w:color w:val="auto"/>
          <w:sz w:val="24"/>
          <w:szCs w:val="24"/>
          <w:lang w:val="en-AU"/>
        </w:rPr>
        <w:t>00</w:t>
      </w:r>
      <w:r w:rsidRPr="000B4511">
        <w:rPr>
          <w:rFonts w:ascii="Times New Roman" w:hAnsi="Times New Roman" w:cs="Times New Roman"/>
          <w:noProof/>
          <w:color w:val="auto"/>
          <w:sz w:val="24"/>
          <w:szCs w:val="24"/>
          <w:lang w:val="en-AU"/>
        </w:rPr>
        <w:t xml:space="preserve">(00), 1–15. </w:t>
      </w:r>
      <w:hyperlink r:id="rId22" w:history="1">
        <w:r w:rsidRPr="000B4511">
          <w:rPr>
            <w:rStyle w:val="Hyperlink"/>
            <w:rFonts w:ascii="Times New Roman" w:hAnsi="Times New Roman" w:cs="Times New Roman"/>
            <w:noProof/>
            <w:color w:val="auto"/>
            <w:sz w:val="24"/>
            <w:szCs w:val="24"/>
            <w:u w:val="none"/>
            <w:lang w:val="en-AU"/>
          </w:rPr>
          <w:t>http://doi.org/10.3109/0142159X.2015.1072619</w:t>
        </w:r>
      </w:hyperlink>
    </w:p>
    <w:p w14:paraId="6CD035C6" w14:textId="1430B54C" w:rsidR="001309E3" w:rsidRDefault="001309E3" w:rsidP="001309E3">
      <w:pPr>
        <w:spacing w:line="480" w:lineRule="auto"/>
        <w:ind w:left="300" w:hanging="300"/>
        <w:rPr>
          <w:rFonts w:ascii="Times New Roman" w:eastAsiaTheme="minorHAnsi" w:hAnsi="Times New Roman" w:cs="Times New Roman"/>
          <w:color w:val="auto"/>
          <w:sz w:val="24"/>
          <w:szCs w:val="24"/>
          <w:lang w:val="en-GB" w:eastAsia="en-GB"/>
        </w:rPr>
      </w:pPr>
      <w:r w:rsidRPr="001309E3">
        <w:rPr>
          <w:rFonts w:ascii="Times New Roman" w:eastAsiaTheme="minorHAnsi" w:hAnsi="Times New Roman" w:cs="Times New Roman"/>
          <w:color w:val="auto"/>
          <w:sz w:val="24"/>
          <w:szCs w:val="24"/>
          <w:lang w:val="en-GB" w:eastAsia="en-GB"/>
        </w:rPr>
        <w:t xml:space="preserve">Reid, J.-A., Green, B., Cooper, M., Hastings, W., Lock, G., &amp; White, S. (2010). Regenerating </w:t>
      </w:r>
    </w:p>
    <w:p w14:paraId="7BF7F9AC" w14:textId="77777777" w:rsidR="001309E3" w:rsidRDefault="001309E3" w:rsidP="00894BA7">
      <w:pPr>
        <w:autoSpaceDE w:val="0"/>
        <w:autoSpaceDN w:val="0"/>
        <w:adjustRightInd w:val="0"/>
        <w:spacing w:line="480" w:lineRule="auto"/>
        <w:ind w:left="720"/>
        <w:rPr>
          <w:rFonts w:ascii="Times New Roman" w:eastAsiaTheme="minorHAnsi" w:hAnsi="Times New Roman" w:cs="Times New Roman"/>
          <w:color w:val="auto"/>
          <w:sz w:val="24"/>
          <w:szCs w:val="24"/>
          <w:lang w:val="en-GB" w:eastAsia="en-GB"/>
        </w:rPr>
      </w:pPr>
      <w:r w:rsidRPr="001309E3">
        <w:rPr>
          <w:rFonts w:ascii="Times New Roman" w:eastAsiaTheme="minorHAnsi" w:hAnsi="Times New Roman" w:cs="Times New Roman"/>
          <w:color w:val="auto"/>
          <w:sz w:val="24"/>
          <w:szCs w:val="24"/>
          <w:lang w:val="en-GB" w:eastAsia="en-GB"/>
        </w:rPr>
        <w:t xml:space="preserve">rural social space? Teacher education for rural– regional sustainability. </w:t>
      </w:r>
      <w:r w:rsidRPr="001309E3">
        <w:rPr>
          <w:rFonts w:ascii="Times New Roman" w:eastAsiaTheme="minorHAnsi" w:hAnsi="Times New Roman" w:cs="Times New Roman"/>
          <w:i/>
          <w:iCs/>
          <w:color w:val="auto"/>
          <w:sz w:val="24"/>
          <w:szCs w:val="24"/>
          <w:lang w:val="en-GB" w:eastAsia="en-GB"/>
        </w:rPr>
        <w:t>Australian Journal of Education</w:t>
      </w:r>
      <w:r w:rsidRPr="001309E3">
        <w:rPr>
          <w:rFonts w:ascii="Times New Roman" w:eastAsiaTheme="minorHAnsi" w:hAnsi="Times New Roman" w:cs="Times New Roman"/>
          <w:color w:val="auto"/>
          <w:sz w:val="24"/>
          <w:szCs w:val="24"/>
          <w:lang w:val="en-GB" w:eastAsia="en-GB"/>
        </w:rPr>
        <w:t xml:space="preserve">, </w:t>
      </w:r>
      <w:r w:rsidRPr="001309E3">
        <w:rPr>
          <w:rFonts w:ascii="Times New Roman" w:eastAsiaTheme="minorHAnsi" w:hAnsi="Times New Roman" w:cs="Times New Roman"/>
          <w:i/>
          <w:iCs/>
          <w:color w:val="auto"/>
          <w:sz w:val="24"/>
          <w:szCs w:val="24"/>
          <w:lang w:val="en-GB" w:eastAsia="en-GB"/>
        </w:rPr>
        <w:t>54</w:t>
      </w:r>
      <w:r w:rsidRPr="001309E3">
        <w:rPr>
          <w:rFonts w:ascii="Times New Roman" w:eastAsiaTheme="minorHAnsi" w:hAnsi="Times New Roman" w:cs="Times New Roman"/>
          <w:color w:val="auto"/>
          <w:sz w:val="24"/>
          <w:szCs w:val="24"/>
          <w:lang w:val="en-GB" w:eastAsia="en-GB"/>
        </w:rPr>
        <w:t>(3), 262–276.</w:t>
      </w:r>
    </w:p>
    <w:p w14:paraId="500E8ED1" w14:textId="73322894" w:rsidR="00F25DF8" w:rsidRPr="000B4511" w:rsidRDefault="00F25DF8" w:rsidP="001309E3">
      <w:pPr>
        <w:autoSpaceDE w:val="0"/>
        <w:autoSpaceDN w:val="0"/>
        <w:adjustRightInd w:val="0"/>
        <w:spacing w:line="480" w:lineRule="auto"/>
        <w:rPr>
          <w:rFonts w:ascii="Times New Roman" w:hAnsi="Times New Roman" w:cs="Times New Roman"/>
          <w:sz w:val="24"/>
          <w:szCs w:val="24"/>
          <w:lang w:val="en-AU"/>
        </w:rPr>
      </w:pPr>
      <w:r w:rsidRPr="000B4511">
        <w:rPr>
          <w:rFonts w:ascii="Times New Roman" w:hAnsi="Times New Roman" w:cs="Times New Roman"/>
          <w:sz w:val="24"/>
          <w:szCs w:val="24"/>
          <w:lang w:val="en-AU"/>
        </w:rPr>
        <w:t xml:space="preserve">Rice, S., Richardson, P. W., &amp; Watt, H. M. G. (2017). Hard-to-staff Australian schools: How </w:t>
      </w:r>
    </w:p>
    <w:p w14:paraId="296C87F9" w14:textId="57645116" w:rsidR="00F25DF8" w:rsidRPr="000B4511" w:rsidRDefault="00F25DF8" w:rsidP="00F25DF8">
      <w:pPr>
        <w:autoSpaceDE w:val="0"/>
        <w:autoSpaceDN w:val="0"/>
        <w:adjustRightInd w:val="0"/>
        <w:spacing w:line="480" w:lineRule="auto"/>
        <w:ind w:left="720"/>
        <w:rPr>
          <w:rFonts w:ascii="Times New Roman" w:hAnsi="Times New Roman" w:cs="Times New Roman"/>
          <w:sz w:val="24"/>
          <w:szCs w:val="24"/>
          <w:lang w:val="en-AU"/>
        </w:rPr>
      </w:pPr>
      <w:r w:rsidRPr="000B4511">
        <w:rPr>
          <w:rFonts w:ascii="Times New Roman" w:hAnsi="Times New Roman" w:cs="Times New Roman"/>
          <w:sz w:val="24"/>
          <w:szCs w:val="24"/>
          <w:lang w:val="en-AU"/>
        </w:rPr>
        <w:t xml:space="preserve">can we ensure that all students have access to quality teachers? In T. Bentley and G. C. Savage (Eds.), </w:t>
      </w:r>
      <w:r w:rsidRPr="000B4511">
        <w:rPr>
          <w:rFonts w:ascii="Times New Roman" w:hAnsi="Times New Roman" w:cs="Times New Roman"/>
          <w:i/>
          <w:sz w:val="24"/>
          <w:szCs w:val="24"/>
          <w:lang w:val="en-AU"/>
        </w:rPr>
        <w:t>Educating Australia: Challenges for the decade ahead</w:t>
      </w:r>
      <w:r w:rsidRPr="000B4511">
        <w:rPr>
          <w:rFonts w:ascii="Times New Roman" w:hAnsi="Times New Roman" w:cs="Times New Roman"/>
          <w:sz w:val="24"/>
          <w:szCs w:val="24"/>
          <w:lang w:val="en-AU"/>
        </w:rPr>
        <w:t xml:space="preserve"> (Chapter 17). Victoria, Australia: Melbourne University Publishing (Kindle Edition). </w:t>
      </w:r>
    </w:p>
    <w:p w14:paraId="61836A34" w14:textId="77777777" w:rsidR="008A43FB" w:rsidRPr="000B4511" w:rsidRDefault="00682B8F" w:rsidP="00A72858">
      <w:pPr>
        <w:widowControl w:val="0"/>
        <w:autoSpaceDE w:val="0"/>
        <w:autoSpaceDN w:val="0"/>
        <w:adjustRightInd w:val="0"/>
        <w:spacing w:line="480" w:lineRule="auto"/>
        <w:contextualSpacing/>
        <w:rPr>
          <w:rFonts w:ascii="Times New Roman" w:hAnsi="Times New Roman" w:cs="Times New Roman"/>
          <w:i/>
          <w:color w:val="auto"/>
          <w:sz w:val="24"/>
          <w:szCs w:val="24"/>
          <w:lang w:val="en-AU"/>
        </w:rPr>
      </w:pPr>
      <w:r w:rsidRPr="000B4511">
        <w:rPr>
          <w:rFonts w:ascii="Times New Roman" w:hAnsi="Times New Roman" w:cs="Times New Roman"/>
          <w:color w:val="auto"/>
          <w:sz w:val="24"/>
          <w:szCs w:val="24"/>
          <w:lang w:val="en-AU"/>
        </w:rPr>
        <w:t xml:space="preserve">Ryan, A. M., &amp; Ployhart, R. E. (2014). A century of selection. </w:t>
      </w:r>
      <w:r w:rsidRPr="000B4511">
        <w:rPr>
          <w:rFonts w:ascii="Times New Roman" w:hAnsi="Times New Roman" w:cs="Times New Roman"/>
          <w:i/>
          <w:color w:val="auto"/>
          <w:sz w:val="24"/>
          <w:szCs w:val="24"/>
          <w:lang w:val="en-AU"/>
        </w:rPr>
        <w:t xml:space="preserve">Annual Review of Psychology, </w:t>
      </w:r>
    </w:p>
    <w:p w14:paraId="6E886348" w14:textId="15966B41" w:rsidR="003032D1" w:rsidRDefault="00682B8F" w:rsidP="005B7125">
      <w:pPr>
        <w:widowControl w:val="0"/>
        <w:autoSpaceDE w:val="0"/>
        <w:autoSpaceDN w:val="0"/>
        <w:adjustRightInd w:val="0"/>
        <w:spacing w:line="480" w:lineRule="auto"/>
        <w:ind w:firstLine="720"/>
        <w:contextualSpacing/>
        <w:rPr>
          <w:rFonts w:ascii="Times New Roman" w:eastAsiaTheme="minorHAnsi" w:hAnsi="Times New Roman" w:cs="Times New Roman"/>
          <w:color w:val="auto"/>
          <w:sz w:val="24"/>
          <w:szCs w:val="24"/>
          <w:lang w:val="en-AU"/>
        </w:rPr>
      </w:pPr>
      <w:r w:rsidRPr="000B4511">
        <w:rPr>
          <w:rFonts w:ascii="Times New Roman" w:hAnsi="Times New Roman" w:cs="Times New Roman"/>
          <w:i/>
          <w:color w:val="auto"/>
          <w:sz w:val="24"/>
          <w:szCs w:val="24"/>
          <w:lang w:val="en-AU"/>
        </w:rPr>
        <w:t>65</w:t>
      </w:r>
      <w:r w:rsidRPr="000B4511">
        <w:rPr>
          <w:rFonts w:ascii="Times New Roman" w:hAnsi="Times New Roman" w:cs="Times New Roman"/>
          <w:color w:val="auto"/>
          <w:sz w:val="24"/>
          <w:szCs w:val="24"/>
          <w:lang w:val="en-AU"/>
        </w:rPr>
        <w:t>, 20.1-20.25.</w:t>
      </w:r>
    </w:p>
    <w:p w14:paraId="2F3FDA51" w14:textId="77777777" w:rsidR="001D1759" w:rsidRDefault="001D1759" w:rsidP="00A72858">
      <w:pPr>
        <w:widowControl w:val="0"/>
        <w:autoSpaceDE w:val="0"/>
        <w:autoSpaceDN w:val="0"/>
        <w:adjustRightInd w:val="0"/>
        <w:spacing w:line="480" w:lineRule="auto"/>
        <w:contextualSpacing/>
        <w:rPr>
          <w:rFonts w:ascii="Times New Roman" w:eastAsiaTheme="minorHAnsi" w:hAnsi="Times New Roman" w:cs="Times New Roman"/>
          <w:color w:val="auto"/>
          <w:sz w:val="24"/>
          <w:szCs w:val="24"/>
          <w:lang w:val="en-AU"/>
        </w:rPr>
      </w:pPr>
    </w:p>
    <w:p w14:paraId="77C18E7C" w14:textId="44E6096C" w:rsidR="00CF6DE6" w:rsidRPr="000B4511" w:rsidRDefault="00AB2391" w:rsidP="00A72858">
      <w:pPr>
        <w:widowControl w:val="0"/>
        <w:autoSpaceDE w:val="0"/>
        <w:autoSpaceDN w:val="0"/>
        <w:adjustRightInd w:val="0"/>
        <w:spacing w:line="480" w:lineRule="auto"/>
        <w:contextualSpacing/>
        <w:rPr>
          <w:rFonts w:ascii="Times New Roman" w:eastAsiaTheme="minorHAnsi" w:hAnsi="Times New Roman" w:cs="Times New Roman"/>
          <w:color w:val="auto"/>
          <w:sz w:val="24"/>
          <w:szCs w:val="24"/>
          <w:lang w:val="en-AU"/>
        </w:rPr>
      </w:pPr>
      <w:r w:rsidRPr="000B4511">
        <w:rPr>
          <w:rFonts w:ascii="Times New Roman" w:eastAsiaTheme="minorHAnsi" w:hAnsi="Times New Roman" w:cs="Times New Roman"/>
          <w:color w:val="auto"/>
          <w:sz w:val="24"/>
          <w:szCs w:val="24"/>
          <w:lang w:val="en-AU"/>
        </w:rPr>
        <w:lastRenderedPageBreak/>
        <w:t>Sautelle, E., Bowles, T., Hattie, J., &amp; A</w:t>
      </w:r>
      <w:r w:rsidR="00162A14" w:rsidRPr="000B4511">
        <w:rPr>
          <w:rFonts w:ascii="Times New Roman" w:eastAsiaTheme="minorHAnsi" w:hAnsi="Times New Roman" w:cs="Times New Roman"/>
          <w:color w:val="auto"/>
          <w:sz w:val="24"/>
          <w:szCs w:val="24"/>
          <w:lang w:val="en-AU"/>
        </w:rPr>
        <w:t>rifin, D. (2015). Personality, resilience, s</w:t>
      </w:r>
      <w:r w:rsidRPr="000B4511">
        <w:rPr>
          <w:rFonts w:ascii="Times New Roman" w:eastAsiaTheme="minorHAnsi" w:hAnsi="Times New Roman" w:cs="Times New Roman"/>
          <w:color w:val="auto"/>
          <w:sz w:val="24"/>
          <w:szCs w:val="24"/>
          <w:lang w:val="en-AU"/>
        </w:rPr>
        <w:t>elf-</w:t>
      </w:r>
    </w:p>
    <w:p w14:paraId="1EE0D8E4" w14:textId="2CC12C1C" w:rsidR="00682B8F" w:rsidRPr="000B4511" w:rsidRDefault="00162A14" w:rsidP="00A72858">
      <w:pPr>
        <w:widowControl w:val="0"/>
        <w:autoSpaceDE w:val="0"/>
        <w:autoSpaceDN w:val="0"/>
        <w:adjustRightInd w:val="0"/>
        <w:spacing w:line="480" w:lineRule="auto"/>
        <w:ind w:left="720"/>
        <w:contextualSpacing/>
        <w:rPr>
          <w:rFonts w:ascii="Times New Roman" w:eastAsiaTheme="minorHAnsi" w:hAnsi="Times New Roman" w:cs="Times New Roman"/>
          <w:color w:val="auto"/>
          <w:sz w:val="24"/>
          <w:szCs w:val="24"/>
          <w:lang w:val="en-AU"/>
        </w:rPr>
      </w:pPr>
      <w:r w:rsidRPr="000B4511">
        <w:rPr>
          <w:rFonts w:ascii="Times New Roman" w:eastAsiaTheme="minorHAnsi" w:hAnsi="Times New Roman" w:cs="Times New Roman"/>
          <w:color w:val="auto"/>
          <w:sz w:val="24"/>
          <w:szCs w:val="24"/>
          <w:lang w:val="en-AU"/>
        </w:rPr>
        <w:t>regulation and cognitive ability relevant to teacher s</w:t>
      </w:r>
      <w:r w:rsidR="00AB2391" w:rsidRPr="000B4511">
        <w:rPr>
          <w:rFonts w:ascii="Times New Roman" w:eastAsiaTheme="minorHAnsi" w:hAnsi="Times New Roman" w:cs="Times New Roman"/>
          <w:color w:val="auto"/>
          <w:sz w:val="24"/>
          <w:szCs w:val="24"/>
          <w:lang w:val="en-AU"/>
        </w:rPr>
        <w:t xml:space="preserve">election. </w:t>
      </w:r>
      <w:r w:rsidR="00AB2391" w:rsidRPr="000B4511">
        <w:rPr>
          <w:rFonts w:ascii="Times New Roman" w:eastAsiaTheme="minorHAnsi" w:hAnsi="Times New Roman" w:cs="Times New Roman"/>
          <w:i/>
          <w:iCs/>
          <w:color w:val="auto"/>
          <w:sz w:val="24"/>
          <w:szCs w:val="24"/>
          <w:lang w:val="en-AU"/>
        </w:rPr>
        <w:t>Australian Journal of Teacher Education</w:t>
      </w:r>
      <w:r w:rsidR="00AB2391" w:rsidRPr="000B4511">
        <w:rPr>
          <w:rFonts w:ascii="Times New Roman" w:eastAsiaTheme="minorHAnsi" w:hAnsi="Times New Roman" w:cs="Times New Roman"/>
          <w:color w:val="auto"/>
          <w:sz w:val="24"/>
          <w:szCs w:val="24"/>
          <w:lang w:val="en-AU"/>
        </w:rPr>
        <w:t xml:space="preserve">, </w:t>
      </w:r>
      <w:r w:rsidR="00AB2391" w:rsidRPr="000B4511">
        <w:rPr>
          <w:rFonts w:ascii="Times New Roman" w:eastAsiaTheme="minorHAnsi" w:hAnsi="Times New Roman" w:cs="Times New Roman"/>
          <w:i/>
          <w:iCs/>
          <w:color w:val="auto"/>
          <w:sz w:val="24"/>
          <w:szCs w:val="24"/>
          <w:lang w:val="en-AU"/>
        </w:rPr>
        <w:t>40</w:t>
      </w:r>
      <w:r w:rsidR="00AB2391" w:rsidRPr="000B4511">
        <w:rPr>
          <w:rFonts w:ascii="Times New Roman" w:eastAsiaTheme="minorHAnsi" w:hAnsi="Times New Roman" w:cs="Times New Roman"/>
          <w:color w:val="auto"/>
          <w:sz w:val="24"/>
          <w:szCs w:val="24"/>
          <w:lang w:val="en-AU"/>
        </w:rPr>
        <w:t xml:space="preserve">(40), 1–19. </w:t>
      </w:r>
      <w:hyperlink r:id="rId23" w:history="1">
        <w:r w:rsidR="00AB2391" w:rsidRPr="000B4511">
          <w:rPr>
            <w:rStyle w:val="Hyperlink"/>
            <w:rFonts w:ascii="Times New Roman" w:eastAsiaTheme="minorHAnsi" w:hAnsi="Times New Roman" w:cs="Times New Roman"/>
            <w:color w:val="auto"/>
            <w:sz w:val="24"/>
            <w:szCs w:val="24"/>
            <w:u w:val="none"/>
            <w:lang w:val="en-AU"/>
          </w:rPr>
          <w:t>http://doi.org/10.14221/ajte.2015v40n4.4</w:t>
        </w:r>
      </w:hyperlink>
    </w:p>
    <w:p w14:paraId="39DF3347" w14:textId="77777777" w:rsidR="006D407F" w:rsidRDefault="006D407F" w:rsidP="006D407F">
      <w:pPr>
        <w:spacing w:line="480" w:lineRule="auto"/>
        <w:ind w:left="300" w:hanging="300"/>
        <w:rPr>
          <w:rFonts w:ascii="Times New Roman" w:eastAsiaTheme="minorHAnsi" w:hAnsi="Times New Roman" w:cs="Times New Roman"/>
          <w:color w:val="auto"/>
          <w:sz w:val="24"/>
          <w:szCs w:val="24"/>
        </w:rPr>
      </w:pPr>
      <w:r w:rsidRPr="006D407F">
        <w:rPr>
          <w:rFonts w:ascii="Times New Roman" w:eastAsiaTheme="minorHAnsi" w:hAnsi="Times New Roman" w:cs="Times New Roman"/>
          <w:color w:val="auto"/>
          <w:sz w:val="24"/>
          <w:szCs w:val="24"/>
        </w:rPr>
        <w:t xml:space="preserve">Sorrel, M. A., Olea, J., Abad, F. J., la Torre, de, J., Aguado, D., &amp; Lievens, F. (2016). </w:t>
      </w:r>
    </w:p>
    <w:p w14:paraId="35DB0638" w14:textId="469D5FE6" w:rsidR="003032D1" w:rsidRDefault="006D407F" w:rsidP="005B7125">
      <w:pPr>
        <w:spacing w:line="480" w:lineRule="auto"/>
        <w:ind w:left="720"/>
        <w:rPr>
          <w:rFonts w:ascii="Times New Roman" w:eastAsiaTheme="minorHAnsi" w:hAnsi="Times New Roman" w:cs="Times New Roman"/>
          <w:color w:val="auto"/>
          <w:sz w:val="24"/>
          <w:szCs w:val="24"/>
          <w:lang w:val="en-AU"/>
        </w:rPr>
      </w:pPr>
      <w:r>
        <w:rPr>
          <w:rFonts w:ascii="Times New Roman" w:eastAsiaTheme="minorHAnsi" w:hAnsi="Times New Roman" w:cs="Times New Roman"/>
          <w:color w:val="auto"/>
          <w:sz w:val="24"/>
          <w:szCs w:val="24"/>
        </w:rPr>
        <w:t>Validity and r</w:t>
      </w:r>
      <w:r w:rsidRPr="006D407F">
        <w:rPr>
          <w:rFonts w:ascii="Times New Roman" w:eastAsiaTheme="minorHAnsi" w:hAnsi="Times New Roman" w:cs="Times New Roman"/>
          <w:color w:val="auto"/>
          <w:sz w:val="24"/>
          <w:szCs w:val="24"/>
        </w:rPr>
        <w:t>eliability</w:t>
      </w:r>
      <w:r>
        <w:rPr>
          <w:rFonts w:ascii="Times New Roman" w:eastAsiaTheme="minorHAnsi" w:hAnsi="Times New Roman" w:cs="Times New Roman"/>
          <w:color w:val="auto"/>
          <w:sz w:val="24"/>
          <w:szCs w:val="24"/>
        </w:rPr>
        <w:t xml:space="preserve"> of Situational Judgement Test s</w:t>
      </w:r>
      <w:r w:rsidRPr="006D407F">
        <w:rPr>
          <w:rFonts w:ascii="Times New Roman" w:eastAsiaTheme="minorHAnsi" w:hAnsi="Times New Roman" w:cs="Times New Roman"/>
          <w:color w:val="auto"/>
          <w:sz w:val="24"/>
          <w:szCs w:val="24"/>
        </w:rPr>
        <w:t xml:space="preserve">cores. </w:t>
      </w:r>
      <w:r w:rsidRPr="006D407F">
        <w:rPr>
          <w:rFonts w:ascii="Times New Roman" w:eastAsiaTheme="minorHAnsi" w:hAnsi="Times New Roman" w:cs="Times New Roman"/>
          <w:i/>
          <w:iCs/>
          <w:color w:val="auto"/>
          <w:sz w:val="24"/>
          <w:szCs w:val="24"/>
        </w:rPr>
        <w:t>Organizational Research Methods</w:t>
      </w:r>
      <w:r w:rsidRPr="006D407F">
        <w:rPr>
          <w:rFonts w:ascii="Times New Roman" w:eastAsiaTheme="minorHAnsi" w:hAnsi="Times New Roman" w:cs="Times New Roman"/>
          <w:color w:val="auto"/>
          <w:sz w:val="24"/>
          <w:szCs w:val="24"/>
        </w:rPr>
        <w:t xml:space="preserve">, </w:t>
      </w:r>
      <w:r w:rsidRPr="006D407F">
        <w:rPr>
          <w:rFonts w:ascii="Times New Roman" w:eastAsiaTheme="minorHAnsi" w:hAnsi="Times New Roman" w:cs="Times New Roman"/>
          <w:i/>
          <w:iCs/>
          <w:color w:val="auto"/>
          <w:sz w:val="24"/>
          <w:szCs w:val="24"/>
        </w:rPr>
        <w:t>19</w:t>
      </w:r>
      <w:r w:rsidRPr="006D407F">
        <w:rPr>
          <w:rFonts w:ascii="Times New Roman" w:eastAsiaTheme="minorHAnsi" w:hAnsi="Times New Roman" w:cs="Times New Roman"/>
          <w:color w:val="auto"/>
          <w:sz w:val="24"/>
          <w:szCs w:val="24"/>
        </w:rPr>
        <w:t>(3), 506–532. http://doi.org/10.1177/1094428116630065</w:t>
      </w:r>
    </w:p>
    <w:p w14:paraId="0E2419F8" w14:textId="77777777" w:rsidR="00221E3B" w:rsidRDefault="00221E3B" w:rsidP="00221E3B">
      <w:pPr>
        <w:spacing w:line="480" w:lineRule="auto"/>
        <w:rPr>
          <w:rFonts w:ascii="Times New Roman" w:eastAsiaTheme="minorHAnsi" w:hAnsi="Times New Roman" w:cs="Times New Roman"/>
          <w:color w:val="auto"/>
          <w:sz w:val="24"/>
          <w:szCs w:val="24"/>
          <w:lang w:val="en-GB" w:eastAsia="en-GB"/>
        </w:rPr>
      </w:pPr>
      <w:r w:rsidRPr="00714639">
        <w:rPr>
          <w:rFonts w:ascii="Times New Roman" w:eastAsiaTheme="minorHAnsi" w:hAnsi="Times New Roman" w:cs="Times New Roman"/>
          <w:color w:val="auto"/>
          <w:sz w:val="24"/>
          <w:szCs w:val="24"/>
          <w:lang w:val="en-GB" w:eastAsia="en-GB"/>
        </w:rPr>
        <w:t xml:space="preserve">Stemler, S. E., Aggarwal, V., &amp; </w:t>
      </w:r>
      <w:r>
        <w:rPr>
          <w:rFonts w:ascii="Times New Roman" w:eastAsiaTheme="minorHAnsi" w:hAnsi="Times New Roman" w:cs="Times New Roman"/>
          <w:color w:val="auto"/>
          <w:sz w:val="24"/>
          <w:szCs w:val="24"/>
          <w:lang w:val="en-GB" w:eastAsia="en-GB"/>
        </w:rPr>
        <w:t>Nithyanand, S. (2016). Knowing what NOT to do i</w:t>
      </w:r>
      <w:r w:rsidRPr="00714639">
        <w:rPr>
          <w:rFonts w:ascii="Times New Roman" w:eastAsiaTheme="minorHAnsi" w:hAnsi="Times New Roman" w:cs="Times New Roman"/>
          <w:color w:val="auto"/>
          <w:sz w:val="24"/>
          <w:szCs w:val="24"/>
          <w:lang w:val="en-GB" w:eastAsia="en-GB"/>
        </w:rPr>
        <w:t xml:space="preserve">s a </w:t>
      </w:r>
    </w:p>
    <w:p w14:paraId="1A04F20C" w14:textId="77777777" w:rsidR="00221E3B" w:rsidRDefault="00221E3B" w:rsidP="00221E3B">
      <w:pPr>
        <w:spacing w:line="480" w:lineRule="auto"/>
        <w:ind w:left="720"/>
        <w:rPr>
          <w:rFonts w:ascii="Times New Roman" w:hAnsi="Times New Roman" w:cs="Times New Roman"/>
          <w:color w:val="auto"/>
          <w:sz w:val="24"/>
          <w:szCs w:val="24"/>
          <w:lang w:val="en-AU"/>
        </w:rPr>
      </w:pPr>
      <w:r>
        <w:rPr>
          <w:rFonts w:ascii="Times New Roman" w:eastAsiaTheme="minorHAnsi" w:hAnsi="Times New Roman" w:cs="Times New Roman"/>
          <w:color w:val="auto"/>
          <w:sz w:val="24"/>
          <w:szCs w:val="24"/>
          <w:lang w:val="en-GB" w:eastAsia="en-GB"/>
        </w:rPr>
        <w:t>critical job s</w:t>
      </w:r>
      <w:r w:rsidRPr="00714639">
        <w:rPr>
          <w:rFonts w:ascii="Times New Roman" w:eastAsiaTheme="minorHAnsi" w:hAnsi="Times New Roman" w:cs="Times New Roman"/>
          <w:color w:val="auto"/>
          <w:sz w:val="24"/>
          <w:szCs w:val="24"/>
          <w:lang w:val="en-GB" w:eastAsia="en-GB"/>
        </w:rPr>
        <w:t xml:space="preserve">kill: Evidence from 10 different scoring methods. </w:t>
      </w:r>
      <w:r w:rsidRPr="00714639">
        <w:rPr>
          <w:rFonts w:ascii="Times New Roman" w:eastAsiaTheme="minorHAnsi" w:hAnsi="Times New Roman" w:cs="Times New Roman"/>
          <w:i/>
          <w:iCs/>
          <w:color w:val="auto"/>
          <w:sz w:val="24"/>
          <w:szCs w:val="24"/>
          <w:lang w:val="en-GB" w:eastAsia="en-GB"/>
        </w:rPr>
        <w:t>International Journal of Selection and Assessment</w:t>
      </w:r>
      <w:r w:rsidRPr="00714639">
        <w:rPr>
          <w:rFonts w:ascii="Times New Roman" w:eastAsiaTheme="minorHAnsi" w:hAnsi="Times New Roman" w:cs="Times New Roman"/>
          <w:color w:val="auto"/>
          <w:sz w:val="24"/>
          <w:szCs w:val="24"/>
          <w:lang w:val="en-GB" w:eastAsia="en-GB"/>
        </w:rPr>
        <w:t xml:space="preserve">, </w:t>
      </w:r>
      <w:r w:rsidRPr="00714639">
        <w:rPr>
          <w:rFonts w:ascii="Times New Roman" w:eastAsiaTheme="minorHAnsi" w:hAnsi="Times New Roman" w:cs="Times New Roman"/>
          <w:i/>
          <w:iCs/>
          <w:color w:val="auto"/>
          <w:sz w:val="24"/>
          <w:szCs w:val="24"/>
          <w:lang w:val="en-GB" w:eastAsia="en-GB"/>
        </w:rPr>
        <w:t>24</w:t>
      </w:r>
      <w:r w:rsidRPr="00714639">
        <w:rPr>
          <w:rFonts w:ascii="Times New Roman" w:eastAsiaTheme="minorHAnsi" w:hAnsi="Times New Roman" w:cs="Times New Roman"/>
          <w:color w:val="auto"/>
          <w:sz w:val="24"/>
          <w:szCs w:val="24"/>
          <w:lang w:val="en-GB" w:eastAsia="en-GB"/>
        </w:rPr>
        <w:t>(3), 229–245.</w:t>
      </w:r>
    </w:p>
    <w:p w14:paraId="304DA4A1" w14:textId="1F7AFEDA" w:rsidR="008A43FB" w:rsidRPr="000B4511" w:rsidRDefault="00FE15AD" w:rsidP="00A72858">
      <w:pPr>
        <w:widowControl w:val="0"/>
        <w:autoSpaceDE w:val="0"/>
        <w:autoSpaceDN w:val="0"/>
        <w:adjustRightInd w:val="0"/>
        <w:spacing w:line="480" w:lineRule="auto"/>
        <w:contextualSpacing/>
        <w:rPr>
          <w:rFonts w:ascii="Times New Roman" w:eastAsiaTheme="minorHAnsi" w:hAnsi="Times New Roman" w:cs="Times New Roman"/>
          <w:color w:val="auto"/>
          <w:sz w:val="24"/>
          <w:szCs w:val="24"/>
          <w:lang w:val="en-AU"/>
        </w:rPr>
      </w:pPr>
      <w:r w:rsidRPr="000B4511">
        <w:rPr>
          <w:rFonts w:ascii="Times New Roman" w:eastAsiaTheme="minorHAnsi" w:hAnsi="Times New Roman" w:cs="Times New Roman"/>
          <w:color w:val="auto"/>
          <w:sz w:val="24"/>
          <w:szCs w:val="24"/>
          <w:lang w:val="en-AU"/>
        </w:rPr>
        <w:t xml:space="preserve">Stenberg, K., </w:t>
      </w:r>
      <w:r w:rsidR="00916EF6" w:rsidRPr="000B4511">
        <w:rPr>
          <w:rFonts w:ascii="Times New Roman" w:eastAsiaTheme="minorHAnsi" w:hAnsi="Times New Roman" w:cs="Times New Roman"/>
          <w:color w:val="auto"/>
          <w:sz w:val="24"/>
          <w:szCs w:val="24"/>
          <w:lang w:val="en-AU"/>
        </w:rPr>
        <w:t>Karlsson,</w:t>
      </w:r>
      <w:r w:rsidRPr="000B4511">
        <w:rPr>
          <w:rFonts w:ascii="Times New Roman" w:eastAsiaTheme="minorHAnsi" w:hAnsi="Times New Roman" w:cs="Times New Roman"/>
          <w:color w:val="auto"/>
          <w:sz w:val="24"/>
          <w:szCs w:val="24"/>
          <w:lang w:val="en-AU"/>
        </w:rPr>
        <w:t xml:space="preserve"> L., Pitkaniemi, H., &amp; Maaranen, K. (2014). </w:t>
      </w:r>
      <w:r w:rsidR="00916EF6" w:rsidRPr="000B4511">
        <w:rPr>
          <w:rFonts w:ascii="Times New Roman" w:eastAsiaTheme="minorHAnsi" w:hAnsi="Times New Roman" w:cs="Times New Roman"/>
          <w:color w:val="auto"/>
          <w:sz w:val="24"/>
          <w:szCs w:val="24"/>
          <w:lang w:val="en-AU"/>
        </w:rPr>
        <w:t>Beginning</w:t>
      </w:r>
      <w:r w:rsidRPr="000B4511">
        <w:rPr>
          <w:rFonts w:ascii="Times New Roman" w:eastAsiaTheme="minorHAnsi" w:hAnsi="Times New Roman" w:cs="Times New Roman"/>
          <w:color w:val="auto"/>
          <w:sz w:val="24"/>
          <w:szCs w:val="24"/>
          <w:lang w:val="en-AU"/>
        </w:rPr>
        <w:t xml:space="preserve"> s</w:t>
      </w:r>
      <w:r w:rsidR="00916EF6" w:rsidRPr="000B4511">
        <w:rPr>
          <w:rFonts w:ascii="Times New Roman" w:eastAsiaTheme="minorHAnsi" w:hAnsi="Times New Roman" w:cs="Times New Roman"/>
          <w:color w:val="auto"/>
          <w:sz w:val="24"/>
          <w:szCs w:val="24"/>
          <w:lang w:val="en-AU"/>
        </w:rPr>
        <w:t xml:space="preserve">tudent </w:t>
      </w:r>
    </w:p>
    <w:p w14:paraId="03335260" w14:textId="70CF740A" w:rsidR="00FE15AD" w:rsidRPr="000B4511" w:rsidRDefault="00FE15AD" w:rsidP="00A72858">
      <w:pPr>
        <w:widowControl w:val="0"/>
        <w:autoSpaceDE w:val="0"/>
        <w:autoSpaceDN w:val="0"/>
        <w:adjustRightInd w:val="0"/>
        <w:spacing w:line="480" w:lineRule="auto"/>
        <w:ind w:firstLine="720"/>
        <w:contextualSpacing/>
        <w:rPr>
          <w:rFonts w:ascii="Times New Roman" w:eastAsiaTheme="minorHAnsi" w:hAnsi="Times New Roman" w:cs="Times New Roman"/>
          <w:i/>
          <w:iCs/>
          <w:color w:val="auto"/>
          <w:sz w:val="24"/>
          <w:szCs w:val="24"/>
          <w:lang w:val="en-AU"/>
        </w:rPr>
      </w:pPr>
      <w:r w:rsidRPr="000B4511">
        <w:rPr>
          <w:rFonts w:ascii="Times New Roman" w:eastAsiaTheme="minorHAnsi" w:hAnsi="Times New Roman" w:cs="Times New Roman"/>
          <w:color w:val="auto"/>
          <w:sz w:val="24"/>
          <w:szCs w:val="24"/>
          <w:lang w:val="en-AU"/>
        </w:rPr>
        <w:t>teachers’ t</w:t>
      </w:r>
      <w:r w:rsidR="008A43FB" w:rsidRPr="000B4511">
        <w:rPr>
          <w:rFonts w:ascii="Times New Roman" w:eastAsiaTheme="minorHAnsi" w:hAnsi="Times New Roman" w:cs="Times New Roman"/>
          <w:color w:val="auto"/>
          <w:sz w:val="24"/>
          <w:szCs w:val="24"/>
          <w:lang w:val="en-AU"/>
        </w:rPr>
        <w:t xml:space="preserve">eacher </w:t>
      </w:r>
      <w:r w:rsidRPr="000B4511">
        <w:rPr>
          <w:rFonts w:ascii="Times New Roman" w:eastAsiaTheme="minorHAnsi" w:hAnsi="Times New Roman" w:cs="Times New Roman"/>
          <w:color w:val="auto"/>
          <w:sz w:val="24"/>
          <w:szCs w:val="24"/>
          <w:lang w:val="en-AU"/>
        </w:rPr>
        <w:t>identities based on their practical t</w:t>
      </w:r>
      <w:r w:rsidR="00916EF6" w:rsidRPr="000B4511">
        <w:rPr>
          <w:rFonts w:ascii="Times New Roman" w:eastAsiaTheme="minorHAnsi" w:hAnsi="Times New Roman" w:cs="Times New Roman"/>
          <w:color w:val="auto"/>
          <w:sz w:val="24"/>
          <w:szCs w:val="24"/>
          <w:lang w:val="en-AU"/>
        </w:rPr>
        <w:t xml:space="preserve">heories. </w:t>
      </w:r>
      <w:r w:rsidR="00916EF6" w:rsidRPr="000B4511">
        <w:rPr>
          <w:rFonts w:ascii="Times New Roman" w:eastAsiaTheme="minorHAnsi" w:hAnsi="Times New Roman" w:cs="Times New Roman"/>
          <w:i/>
          <w:iCs/>
          <w:color w:val="auto"/>
          <w:sz w:val="24"/>
          <w:szCs w:val="24"/>
          <w:lang w:val="en-AU"/>
        </w:rPr>
        <w:t xml:space="preserve">European Journal of </w:t>
      </w:r>
    </w:p>
    <w:p w14:paraId="7D202CDF" w14:textId="12635E6C" w:rsidR="00916EF6" w:rsidRPr="000B4511" w:rsidRDefault="00916EF6" w:rsidP="00A72858">
      <w:pPr>
        <w:widowControl w:val="0"/>
        <w:autoSpaceDE w:val="0"/>
        <w:autoSpaceDN w:val="0"/>
        <w:adjustRightInd w:val="0"/>
        <w:spacing w:line="480" w:lineRule="auto"/>
        <w:ind w:left="720"/>
        <w:contextualSpacing/>
        <w:rPr>
          <w:rFonts w:ascii="Times New Roman" w:eastAsiaTheme="minorHAnsi" w:hAnsi="Times New Roman" w:cs="Times New Roman"/>
          <w:color w:val="auto"/>
          <w:sz w:val="24"/>
          <w:szCs w:val="24"/>
          <w:lang w:val="en-AU"/>
        </w:rPr>
      </w:pPr>
      <w:r w:rsidRPr="000B4511">
        <w:rPr>
          <w:rFonts w:ascii="Times New Roman" w:eastAsiaTheme="minorHAnsi" w:hAnsi="Times New Roman" w:cs="Times New Roman"/>
          <w:i/>
          <w:iCs/>
          <w:color w:val="auto"/>
          <w:sz w:val="24"/>
          <w:szCs w:val="24"/>
          <w:lang w:val="en-AU"/>
        </w:rPr>
        <w:t>Teacher Education</w:t>
      </w:r>
      <w:r w:rsidR="00137884" w:rsidRPr="000B4511">
        <w:rPr>
          <w:rFonts w:ascii="Times New Roman" w:eastAsiaTheme="minorHAnsi" w:hAnsi="Times New Roman" w:cs="Times New Roman"/>
          <w:i/>
          <w:iCs/>
          <w:color w:val="auto"/>
          <w:sz w:val="24"/>
          <w:szCs w:val="24"/>
          <w:lang w:val="en-AU"/>
        </w:rPr>
        <w:t>,</w:t>
      </w:r>
      <w:r w:rsidRPr="000B4511">
        <w:rPr>
          <w:rFonts w:ascii="Times New Roman" w:eastAsiaTheme="minorHAnsi" w:hAnsi="Times New Roman" w:cs="Times New Roman"/>
          <w:i/>
          <w:iCs/>
          <w:color w:val="auto"/>
          <w:sz w:val="24"/>
          <w:szCs w:val="24"/>
          <w:lang w:val="en-AU"/>
        </w:rPr>
        <w:t xml:space="preserve"> </w:t>
      </w:r>
      <w:r w:rsidR="00137884" w:rsidRPr="000B4511">
        <w:rPr>
          <w:rFonts w:ascii="Times New Roman" w:eastAsiaTheme="minorHAnsi" w:hAnsi="Times New Roman" w:cs="Times New Roman"/>
          <w:i/>
          <w:color w:val="auto"/>
          <w:sz w:val="24"/>
          <w:szCs w:val="24"/>
          <w:lang w:val="en-AU"/>
        </w:rPr>
        <w:t>37</w:t>
      </w:r>
      <w:r w:rsidR="00137884" w:rsidRPr="000B4511">
        <w:rPr>
          <w:rFonts w:ascii="Times New Roman" w:eastAsiaTheme="minorHAnsi" w:hAnsi="Times New Roman" w:cs="Times New Roman"/>
          <w:color w:val="auto"/>
          <w:sz w:val="24"/>
          <w:szCs w:val="24"/>
          <w:lang w:val="en-AU"/>
        </w:rPr>
        <w:t>(2),</w:t>
      </w:r>
      <w:r w:rsidRPr="000B4511">
        <w:rPr>
          <w:rFonts w:ascii="Times New Roman" w:eastAsiaTheme="minorHAnsi" w:hAnsi="Times New Roman" w:cs="Times New Roman"/>
          <w:color w:val="auto"/>
          <w:sz w:val="24"/>
          <w:szCs w:val="24"/>
          <w:lang w:val="en-AU"/>
        </w:rPr>
        <w:t xml:space="preserve"> 204–219. </w:t>
      </w:r>
    </w:p>
    <w:p w14:paraId="137A0F13" w14:textId="77777777" w:rsidR="00FE15AD" w:rsidRPr="000B4511" w:rsidRDefault="00682B8F" w:rsidP="00A72858">
      <w:pPr>
        <w:widowControl w:val="0"/>
        <w:autoSpaceDE w:val="0"/>
        <w:autoSpaceDN w:val="0"/>
        <w:adjustRightInd w:val="0"/>
        <w:spacing w:line="480" w:lineRule="auto"/>
        <w:contextualSpacing/>
        <w:rPr>
          <w:rFonts w:ascii="Times New Roman" w:hAnsi="Times New Roman" w:cs="Times New Roman"/>
          <w:i/>
          <w:color w:val="auto"/>
          <w:sz w:val="24"/>
          <w:szCs w:val="24"/>
          <w:lang w:val="en-AU"/>
        </w:rPr>
      </w:pPr>
      <w:r w:rsidRPr="000B4511">
        <w:rPr>
          <w:rFonts w:ascii="Times New Roman" w:hAnsi="Times New Roman" w:cs="Times New Roman"/>
          <w:color w:val="auto"/>
          <w:sz w:val="24"/>
          <w:szCs w:val="24"/>
          <w:lang w:val="en-AU"/>
        </w:rPr>
        <w:t xml:space="preserve">TEMAG: Teacher Education Ministerial Advisory Group (2014). </w:t>
      </w:r>
      <w:r w:rsidRPr="000B4511">
        <w:rPr>
          <w:rFonts w:ascii="Times New Roman" w:hAnsi="Times New Roman" w:cs="Times New Roman"/>
          <w:i/>
          <w:color w:val="auto"/>
          <w:sz w:val="24"/>
          <w:szCs w:val="24"/>
          <w:lang w:val="en-AU"/>
        </w:rPr>
        <w:t xml:space="preserve">Action now: Classroom </w:t>
      </w:r>
    </w:p>
    <w:p w14:paraId="28EDD6D1" w14:textId="3CC10F42" w:rsidR="001A06CC" w:rsidRPr="000B4511" w:rsidRDefault="00682B8F" w:rsidP="001D31AE">
      <w:pPr>
        <w:widowControl w:val="0"/>
        <w:autoSpaceDE w:val="0"/>
        <w:autoSpaceDN w:val="0"/>
        <w:adjustRightInd w:val="0"/>
        <w:spacing w:line="480" w:lineRule="auto"/>
        <w:ind w:left="720"/>
        <w:contextualSpacing/>
        <w:rPr>
          <w:rFonts w:ascii="Times New Roman" w:hAnsi="Times New Roman" w:cs="Times New Roman"/>
          <w:color w:val="auto"/>
          <w:sz w:val="24"/>
          <w:szCs w:val="24"/>
          <w:lang w:val="en-AU"/>
        </w:rPr>
      </w:pPr>
      <w:r w:rsidRPr="000B4511">
        <w:rPr>
          <w:rFonts w:ascii="Times New Roman" w:hAnsi="Times New Roman" w:cs="Times New Roman"/>
          <w:i/>
          <w:color w:val="auto"/>
          <w:sz w:val="24"/>
          <w:szCs w:val="24"/>
          <w:lang w:val="en-AU"/>
        </w:rPr>
        <w:t>ready teachers</w:t>
      </w:r>
      <w:r w:rsidRPr="000B4511">
        <w:rPr>
          <w:rFonts w:ascii="Times New Roman" w:hAnsi="Times New Roman" w:cs="Times New Roman"/>
          <w:color w:val="auto"/>
          <w:sz w:val="24"/>
          <w:szCs w:val="24"/>
          <w:lang w:val="en-AU"/>
        </w:rPr>
        <w:t>. Canberra, Australia: Australian Government Department of Education. http://www.studentsfirst.gov.au</w:t>
      </w:r>
    </w:p>
    <w:p w14:paraId="1CBF5CF1" w14:textId="2E5AE8AB" w:rsidR="00730C4B" w:rsidRPr="000B4511" w:rsidRDefault="00730C4B" w:rsidP="00A72858">
      <w:pPr>
        <w:widowControl w:val="0"/>
        <w:autoSpaceDE w:val="0"/>
        <w:autoSpaceDN w:val="0"/>
        <w:adjustRightInd w:val="0"/>
        <w:spacing w:line="480" w:lineRule="auto"/>
        <w:contextualSpacing/>
        <w:rPr>
          <w:rFonts w:ascii="Times New Roman" w:eastAsiaTheme="minorHAnsi" w:hAnsi="Times New Roman" w:cs="Times New Roman"/>
          <w:i/>
          <w:iCs/>
          <w:color w:val="auto"/>
          <w:sz w:val="24"/>
          <w:szCs w:val="24"/>
          <w:lang w:val="en-AU"/>
        </w:rPr>
      </w:pPr>
      <w:r w:rsidRPr="000B4511">
        <w:rPr>
          <w:rFonts w:ascii="Times New Roman" w:eastAsiaTheme="minorHAnsi" w:hAnsi="Times New Roman" w:cs="Times New Roman"/>
          <w:color w:val="auto"/>
          <w:sz w:val="24"/>
          <w:szCs w:val="24"/>
          <w:lang w:val="en-AU"/>
        </w:rPr>
        <w:t xml:space="preserve">Tripp, D. (1994). Teachers’ lives, critical incidents, and professional practice. </w:t>
      </w:r>
      <w:r w:rsidRPr="000B4511">
        <w:rPr>
          <w:rFonts w:ascii="Times New Roman" w:eastAsiaTheme="minorHAnsi" w:hAnsi="Times New Roman" w:cs="Times New Roman"/>
          <w:i/>
          <w:iCs/>
          <w:color w:val="auto"/>
          <w:sz w:val="24"/>
          <w:szCs w:val="24"/>
          <w:lang w:val="en-AU"/>
        </w:rPr>
        <w:t xml:space="preserve">International </w:t>
      </w:r>
    </w:p>
    <w:p w14:paraId="393A18DC" w14:textId="2B7AB85B" w:rsidR="00730C4B" w:rsidRPr="000B4511" w:rsidRDefault="00730C4B" w:rsidP="00A72858">
      <w:pPr>
        <w:widowControl w:val="0"/>
        <w:autoSpaceDE w:val="0"/>
        <w:autoSpaceDN w:val="0"/>
        <w:adjustRightInd w:val="0"/>
        <w:spacing w:line="480" w:lineRule="auto"/>
        <w:ind w:left="720"/>
        <w:contextualSpacing/>
        <w:rPr>
          <w:rFonts w:ascii="Times New Roman" w:eastAsiaTheme="minorHAnsi" w:hAnsi="Times New Roman" w:cs="Times New Roman"/>
          <w:color w:val="auto"/>
          <w:sz w:val="24"/>
          <w:szCs w:val="24"/>
          <w:lang w:val="en-AU"/>
        </w:rPr>
      </w:pPr>
      <w:r w:rsidRPr="000B4511">
        <w:rPr>
          <w:rFonts w:ascii="Times New Roman" w:eastAsiaTheme="minorHAnsi" w:hAnsi="Times New Roman" w:cs="Times New Roman"/>
          <w:i/>
          <w:iCs/>
          <w:color w:val="auto"/>
          <w:sz w:val="24"/>
          <w:szCs w:val="24"/>
          <w:lang w:val="en-AU"/>
        </w:rPr>
        <w:t>Journal of Qualitative Studies in Education</w:t>
      </w:r>
      <w:r w:rsidRPr="000B4511">
        <w:rPr>
          <w:rFonts w:ascii="Times New Roman" w:eastAsiaTheme="minorHAnsi" w:hAnsi="Times New Roman" w:cs="Times New Roman"/>
          <w:color w:val="auto"/>
          <w:sz w:val="24"/>
          <w:szCs w:val="24"/>
          <w:lang w:val="en-AU"/>
        </w:rPr>
        <w:t xml:space="preserve">, </w:t>
      </w:r>
      <w:r w:rsidRPr="000B4511">
        <w:rPr>
          <w:rFonts w:ascii="Times New Roman" w:eastAsiaTheme="minorHAnsi" w:hAnsi="Times New Roman" w:cs="Times New Roman"/>
          <w:i/>
          <w:iCs/>
          <w:color w:val="auto"/>
          <w:sz w:val="24"/>
          <w:szCs w:val="24"/>
          <w:lang w:val="en-AU"/>
        </w:rPr>
        <w:t>7</w:t>
      </w:r>
      <w:r w:rsidRPr="000B4511">
        <w:rPr>
          <w:rFonts w:ascii="Times New Roman" w:eastAsiaTheme="minorHAnsi" w:hAnsi="Times New Roman" w:cs="Times New Roman"/>
          <w:color w:val="auto"/>
          <w:sz w:val="24"/>
          <w:szCs w:val="24"/>
          <w:lang w:val="en-AU"/>
        </w:rPr>
        <w:t xml:space="preserve">(1), 65–76. </w:t>
      </w:r>
      <w:hyperlink r:id="rId24" w:history="1">
        <w:r w:rsidRPr="000B4511">
          <w:rPr>
            <w:rStyle w:val="Hyperlink"/>
            <w:rFonts w:ascii="Times New Roman" w:eastAsiaTheme="minorHAnsi" w:hAnsi="Times New Roman" w:cs="Times New Roman"/>
            <w:color w:val="auto"/>
            <w:sz w:val="24"/>
            <w:szCs w:val="24"/>
            <w:u w:val="none"/>
            <w:lang w:val="en-AU"/>
          </w:rPr>
          <w:t>http://doi.org/10.1080/0951839940070105</w:t>
        </w:r>
      </w:hyperlink>
    </w:p>
    <w:p w14:paraId="56B44672" w14:textId="77777777" w:rsidR="00FE15AD" w:rsidRPr="000B4511" w:rsidRDefault="00682B8F" w:rsidP="00A72858">
      <w:pPr>
        <w:widowControl w:val="0"/>
        <w:autoSpaceDE w:val="0"/>
        <w:autoSpaceDN w:val="0"/>
        <w:adjustRightInd w:val="0"/>
        <w:spacing w:line="480" w:lineRule="auto"/>
        <w:contextualSpacing/>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 xml:space="preserve">Tschannen-Moran, M., &amp; Woolfolk Hoy, A. (2001). Teacher efficacy: Capturing an elusive </w:t>
      </w:r>
    </w:p>
    <w:p w14:paraId="29EB1C03" w14:textId="1DFF36F7" w:rsidR="00682B8F" w:rsidRPr="000B4511" w:rsidRDefault="00682B8F" w:rsidP="00A72858">
      <w:pPr>
        <w:widowControl w:val="0"/>
        <w:autoSpaceDE w:val="0"/>
        <w:autoSpaceDN w:val="0"/>
        <w:adjustRightInd w:val="0"/>
        <w:spacing w:line="480" w:lineRule="auto"/>
        <w:ind w:firstLine="720"/>
        <w:contextualSpacing/>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 xml:space="preserve">construct. </w:t>
      </w:r>
      <w:r w:rsidRPr="000B4511">
        <w:rPr>
          <w:rFonts w:ascii="Times New Roman" w:hAnsi="Times New Roman" w:cs="Times New Roman"/>
          <w:i/>
          <w:color w:val="auto"/>
          <w:sz w:val="24"/>
          <w:szCs w:val="24"/>
          <w:lang w:val="en-AU"/>
        </w:rPr>
        <w:t>Teaching and Teacher Education, 17</w:t>
      </w:r>
      <w:r w:rsidRPr="000B4511">
        <w:rPr>
          <w:rFonts w:ascii="Times New Roman" w:hAnsi="Times New Roman" w:cs="Times New Roman"/>
          <w:color w:val="auto"/>
          <w:sz w:val="24"/>
          <w:szCs w:val="24"/>
          <w:lang w:val="en-AU"/>
        </w:rPr>
        <w:t>, 783-805.</w:t>
      </w:r>
    </w:p>
    <w:p w14:paraId="33C416A8" w14:textId="77777777" w:rsidR="008977BC" w:rsidRPr="000B4511" w:rsidRDefault="00DC5925" w:rsidP="00A72858">
      <w:pPr>
        <w:widowControl w:val="0"/>
        <w:autoSpaceDE w:val="0"/>
        <w:autoSpaceDN w:val="0"/>
        <w:adjustRightInd w:val="0"/>
        <w:spacing w:line="480" w:lineRule="auto"/>
        <w:contextualSpacing/>
        <w:rPr>
          <w:rFonts w:ascii="Times New Roman" w:hAnsi="Times New Roman"/>
          <w:color w:val="auto"/>
          <w:sz w:val="24"/>
          <w:szCs w:val="24"/>
          <w:lang w:val="en-AU"/>
        </w:rPr>
      </w:pPr>
      <w:r w:rsidRPr="000B4511">
        <w:rPr>
          <w:rFonts w:ascii="Times New Roman" w:hAnsi="Times New Roman"/>
          <w:color w:val="auto"/>
          <w:sz w:val="24"/>
          <w:szCs w:val="24"/>
          <w:lang w:val="en-AU"/>
        </w:rPr>
        <w:t xml:space="preserve">Whelpley, C. E. (2014). How to score situational judgment tests: A theoretical approach and </w:t>
      </w:r>
    </w:p>
    <w:p w14:paraId="51C81984" w14:textId="03ABB0DE" w:rsidR="003032D1" w:rsidRDefault="00DC5925" w:rsidP="005B7125">
      <w:pPr>
        <w:widowControl w:val="0"/>
        <w:autoSpaceDE w:val="0"/>
        <w:autoSpaceDN w:val="0"/>
        <w:adjustRightInd w:val="0"/>
        <w:spacing w:line="480" w:lineRule="auto"/>
        <w:ind w:left="720"/>
        <w:contextualSpacing/>
        <w:rPr>
          <w:rFonts w:ascii="Times New Roman" w:eastAsiaTheme="minorHAnsi" w:hAnsi="Times New Roman" w:cs="Times New Roman"/>
          <w:color w:val="auto"/>
          <w:sz w:val="24"/>
          <w:szCs w:val="24"/>
        </w:rPr>
      </w:pPr>
      <w:r w:rsidRPr="000B4511">
        <w:rPr>
          <w:rFonts w:ascii="Times New Roman" w:hAnsi="Times New Roman"/>
          <w:color w:val="auto"/>
          <w:sz w:val="24"/>
          <w:szCs w:val="24"/>
          <w:lang w:val="en-AU"/>
        </w:rPr>
        <w:t xml:space="preserve">empirical </w:t>
      </w:r>
      <w:r w:rsidR="00162A14" w:rsidRPr="000B4511">
        <w:rPr>
          <w:rFonts w:ascii="Times New Roman" w:hAnsi="Times New Roman"/>
          <w:color w:val="auto"/>
          <w:sz w:val="24"/>
          <w:szCs w:val="24"/>
          <w:lang w:val="en-AU"/>
        </w:rPr>
        <w:t>t</w:t>
      </w:r>
      <w:r w:rsidRPr="000B4511">
        <w:rPr>
          <w:rFonts w:ascii="Times New Roman" w:hAnsi="Times New Roman"/>
          <w:color w:val="auto"/>
          <w:sz w:val="24"/>
          <w:szCs w:val="24"/>
          <w:lang w:val="en-AU"/>
        </w:rPr>
        <w:t>est</w:t>
      </w:r>
      <w:r w:rsidR="008977BC" w:rsidRPr="000B4511">
        <w:rPr>
          <w:rStyle w:val="apple-converted-space"/>
          <w:rFonts w:ascii="Times New Roman" w:hAnsi="Times New Roman"/>
          <w:color w:val="auto"/>
          <w:sz w:val="24"/>
          <w:szCs w:val="24"/>
          <w:lang w:val="en-AU"/>
        </w:rPr>
        <w:t xml:space="preserve"> [</w:t>
      </w:r>
      <w:r w:rsidRPr="000B4511">
        <w:rPr>
          <w:rFonts w:ascii="Times New Roman" w:hAnsi="Times New Roman"/>
          <w:iCs/>
          <w:color w:val="auto"/>
          <w:sz w:val="24"/>
          <w:szCs w:val="24"/>
          <w:lang w:val="en-AU"/>
        </w:rPr>
        <w:t>Unpublished Doctoral Dissertation</w:t>
      </w:r>
      <w:r w:rsidR="008977BC" w:rsidRPr="000B4511">
        <w:rPr>
          <w:rFonts w:ascii="Times New Roman" w:hAnsi="Times New Roman"/>
          <w:iCs/>
          <w:color w:val="auto"/>
          <w:sz w:val="24"/>
          <w:szCs w:val="24"/>
          <w:lang w:val="en-AU"/>
        </w:rPr>
        <w:t>].</w:t>
      </w:r>
      <w:r w:rsidR="008977BC" w:rsidRPr="000B4511">
        <w:rPr>
          <w:rFonts w:ascii="Times New Roman" w:hAnsi="Times New Roman"/>
          <w:i/>
          <w:iCs/>
          <w:color w:val="auto"/>
          <w:sz w:val="24"/>
          <w:szCs w:val="24"/>
          <w:lang w:val="en-AU"/>
        </w:rPr>
        <w:t xml:space="preserve"> </w:t>
      </w:r>
      <w:r w:rsidRPr="000B4511">
        <w:rPr>
          <w:rFonts w:ascii="Times New Roman" w:hAnsi="Times New Roman"/>
          <w:color w:val="auto"/>
          <w:sz w:val="24"/>
          <w:szCs w:val="24"/>
          <w:lang w:val="en-AU"/>
        </w:rPr>
        <w:t xml:space="preserve">Virginia Commonwealth University, </w:t>
      </w:r>
      <w:r w:rsidR="008977BC" w:rsidRPr="000B4511">
        <w:rPr>
          <w:rFonts w:ascii="Times New Roman" w:hAnsi="Times New Roman"/>
          <w:color w:val="auto"/>
          <w:sz w:val="24"/>
          <w:szCs w:val="24"/>
          <w:lang w:val="en-AU"/>
        </w:rPr>
        <w:t>USA</w:t>
      </w:r>
      <w:r w:rsidRPr="000B4511">
        <w:rPr>
          <w:rFonts w:ascii="Times New Roman" w:hAnsi="Times New Roman"/>
          <w:color w:val="auto"/>
          <w:sz w:val="24"/>
          <w:szCs w:val="24"/>
          <w:lang w:val="en-AU"/>
        </w:rPr>
        <w:t>.</w:t>
      </w:r>
      <w:r w:rsidRPr="000B4511">
        <w:rPr>
          <w:rStyle w:val="apple-converted-space"/>
          <w:rFonts w:ascii="Times New Roman" w:hAnsi="Times New Roman"/>
          <w:color w:val="auto"/>
          <w:sz w:val="24"/>
          <w:szCs w:val="24"/>
          <w:lang w:val="en-AU"/>
        </w:rPr>
        <w:t> </w:t>
      </w:r>
    </w:p>
    <w:p w14:paraId="3FA72D78" w14:textId="77777777" w:rsidR="001D1759" w:rsidRDefault="001D1759" w:rsidP="005B3F8D">
      <w:pPr>
        <w:spacing w:line="480" w:lineRule="auto"/>
        <w:ind w:left="300" w:hanging="300"/>
        <w:rPr>
          <w:rFonts w:ascii="Times New Roman" w:eastAsiaTheme="minorHAnsi" w:hAnsi="Times New Roman" w:cs="Times New Roman"/>
          <w:color w:val="auto"/>
          <w:sz w:val="24"/>
          <w:szCs w:val="24"/>
        </w:rPr>
      </w:pPr>
    </w:p>
    <w:p w14:paraId="0B882F7C" w14:textId="77777777" w:rsidR="001D1759" w:rsidRDefault="001D1759" w:rsidP="005B3F8D">
      <w:pPr>
        <w:spacing w:line="480" w:lineRule="auto"/>
        <w:ind w:left="300" w:hanging="300"/>
        <w:rPr>
          <w:rFonts w:ascii="Times New Roman" w:eastAsiaTheme="minorHAnsi" w:hAnsi="Times New Roman" w:cs="Times New Roman"/>
          <w:color w:val="auto"/>
          <w:sz w:val="24"/>
          <w:szCs w:val="24"/>
        </w:rPr>
      </w:pPr>
    </w:p>
    <w:p w14:paraId="7E5AD2E4" w14:textId="57B3D2CF" w:rsidR="006C4AFA" w:rsidRDefault="006C4AFA" w:rsidP="005B3F8D">
      <w:pPr>
        <w:spacing w:line="480" w:lineRule="auto"/>
        <w:ind w:left="300" w:hanging="300"/>
        <w:rPr>
          <w:rFonts w:ascii="Times New Roman" w:eastAsiaTheme="minorHAnsi" w:hAnsi="Times New Roman" w:cs="Times New Roman"/>
          <w:color w:val="auto"/>
          <w:sz w:val="24"/>
          <w:szCs w:val="24"/>
        </w:rPr>
      </w:pPr>
      <w:r w:rsidRPr="005B3F8D">
        <w:rPr>
          <w:rFonts w:ascii="Times New Roman" w:eastAsiaTheme="minorHAnsi" w:hAnsi="Times New Roman" w:cs="Times New Roman"/>
          <w:color w:val="auto"/>
          <w:sz w:val="24"/>
          <w:szCs w:val="24"/>
        </w:rPr>
        <w:lastRenderedPageBreak/>
        <w:t xml:space="preserve">Whetzel, D. L., &amp; McDaniel, M. A. (2016). </w:t>
      </w:r>
      <w:r w:rsidR="002756AA" w:rsidRPr="002756AA">
        <w:rPr>
          <w:rFonts w:ascii="Times New Roman" w:eastAsiaTheme="minorHAnsi" w:hAnsi="Times New Roman" w:cs="Times New Roman"/>
          <w:color w:val="auto"/>
          <w:sz w:val="24"/>
          <w:szCs w:val="24"/>
        </w:rPr>
        <w:t>Are Situational Judgment Tests b</w:t>
      </w:r>
      <w:r w:rsidRPr="005B3F8D">
        <w:rPr>
          <w:rFonts w:ascii="Times New Roman" w:eastAsiaTheme="minorHAnsi" w:hAnsi="Times New Roman" w:cs="Times New Roman"/>
          <w:color w:val="auto"/>
          <w:sz w:val="24"/>
          <w:szCs w:val="24"/>
        </w:rPr>
        <w:t xml:space="preserve">etter </w:t>
      </w:r>
    </w:p>
    <w:p w14:paraId="502A35B2" w14:textId="5B9E351B" w:rsidR="006C4AFA" w:rsidRPr="005B3F8D" w:rsidRDefault="002756AA" w:rsidP="005B3F8D">
      <w:pPr>
        <w:spacing w:line="480" w:lineRule="auto"/>
        <w:ind w:left="720"/>
        <w:rPr>
          <w:rFonts w:ascii="Times New Roman" w:eastAsiaTheme="minorHAnsi" w:hAnsi="Times New Roman" w:cs="Times New Roman"/>
          <w:color w:val="auto"/>
          <w:sz w:val="24"/>
          <w:szCs w:val="24"/>
        </w:rPr>
      </w:pPr>
      <w:r w:rsidRPr="002756AA">
        <w:rPr>
          <w:rFonts w:ascii="Times New Roman" w:eastAsiaTheme="minorHAnsi" w:hAnsi="Times New Roman" w:cs="Times New Roman"/>
          <w:color w:val="auto"/>
          <w:sz w:val="24"/>
          <w:szCs w:val="24"/>
        </w:rPr>
        <w:t>a</w:t>
      </w:r>
      <w:r w:rsidR="006C4AFA" w:rsidRPr="005B3F8D">
        <w:rPr>
          <w:rFonts w:ascii="Times New Roman" w:eastAsiaTheme="minorHAnsi" w:hAnsi="Times New Roman" w:cs="Times New Roman"/>
          <w:color w:val="auto"/>
          <w:sz w:val="24"/>
          <w:szCs w:val="24"/>
        </w:rPr>
        <w:t>ss</w:t>
      </w:r>
      <w:r w:rsidRPr="002756AA">
        <w:rPr>
          <w:rFonts w:ascii="Times New Roman" w:eastAsiaTheme="minorHAnsi" w:hAnsi="Times New Roman" w:cs="Times New Roman"/>
          <w:color w:val="auto"/>
          <w:sz w:val="24"/>
          <w:szCs w:val="24"/>
        </w:rPr>
        <w:t>essments of personality than traditional personality tests in h</w:t>
      </w:r>
      <w:r w:rsidR="006C4AFA" w:rsidRPr="005B3F8D">
        <w:rPr>
          <w:rFonts w:ascii="Times New Roman" w:eastAsiaTheme="minorHAnsi" w:hAnsi="Times New Roman" w:cs="Times New Roman"/>
          <w:color w:val="auto"/>
          <w:sz w:val="24"/>
          <w:szCs w:val="24"/>
        </w:rPr>
        <w:t>igh</w:t>
      </w:r>
      <w:r w:rsidR="006C4AFA" w:rsidRPr="005B3F8D">
        <w:rPr>
          <w:rFonts w:ascii="Calibri" w:eastAsia="Calibri" w:hAnsi="Calibri" w:cs="Calibri"/>
          <w:color w:val="auto"/>
          <w:sz w:val="24"/>
          <w:szCs w:val="24"/>
        </w:rPr>
        <w:t>‐</w:t>
      </w:r>
      <w:r w:rsidRPr="002756AA">
        <w:rPr>
          <w:rFonts w:ascii="Times New Roman" w:eastAsiaTheme="minorHAnsi" w:hAnsi="Times New Roman" w:cs="Times New Roman"/>
          <w:color w:val="auto"/>
          <w:sz w:val="24"/>
          <w:szCs w:val="24"/>
        </w:rPr>
        <w:t>s</w:t>
      </w:r>
      <w:r w:rsidR="006C4AFA" w:rsidRPr="005B3F8D">
        <w:rPr>
          <w:rFonts w:ascii="Times New Roman" w:eastAsiaTheme="minorHAnsi" w:hAnsi="Times New Roman" w:cs="Times New Roman"/>
          <w:color w:val="auto"/>
          <w:sz w:val="24"/>
          <w:szCs w:val="24"/>
        </w:rPr>
        <w:t xml:space="preserve">takes </w:t>
      </w:r>
      <w:r w:rsidRPr="005B3F8D">
        <w:rPr>
          <w:rFonts w:ascii="Times New Roman" w:eastAsiaTheme="minorHAnsi" w:hAnsi="Times New Roman" w:cs="Times New Roman"/>
          <w:color w:val="auto"/>
          <w:sz w:val="24"/>
          <w:szCs w:val="24"/>
        </w:rPr>
        <w:t>t</w:t>
      </w:r>
      <w:r w:rsidR="006C4AFA" w:rsidRPr="005B3F8D">
        <w:rPr>
          <w:rFonts w:ascii="Times New Roman" w:eastAsiaTheme="minorHAnsi" w:hAnsi="Times New Roman" w:cs="Times New Roman"/>
          <w:color w:val="auto"/>
          <w:sz w:val="24"/>
          <w:szCs w:val="24"/>
        </w:rPr>
        <w:t xml:space="preserve">esting? In U. Kumar (Ed.), </w:t>
      </w:r>
      <w:r w:rsidR="006C4AFA" w:rsidRPr="005B3F8D">
        <w:rPr>
          <w:rFonts w:ascii="Times New Roman" w:eastAsiaTheme="minorHAnsi" w:hAnsi="Times New Roman" w:cs="Times New Roman"/>
          <w:i/>
          <w:iCs/>
          <w:color w:val="auto"/>
          <w:sz w:val="24"/>
          <w:szCs w:val="24"/>
        </w:rPr>
        <w:t>The Wiley Handbook of Personality Assessment</w:t>
      </w:r>
      <w:r w:rsidR="006C4AFA" w:rsidRPr="005B3F8D">
        <w:rPr>
          <w:rFonts w:ascii="Times New Roman" w:eastAsiaTheme="minorHAnsi" w:hAnsi="Times New Roman" w:cs="Times New Roman"/>
          <w:color w:val="auto"/>
          <w:sz w:val="24"/>
          <w:szCs w:val="24"/>
        </w:rPr>
        <w:t xml:space="preserve"> (pp. 205–214).</w:t>
      </w:r>
      <w:r w:rsidR="006C4AFA">
        <w:rPr>
          <w:rFonts w:ascii="Times New Roman" w:eastAsiaTheme="minorHAnsi" w:hAnsi="Times New Roman" w:cs="Times New Roman"/>
          <w:color w:val="auto"/>
          <w:sz w:val="24"/>
          <w:szCs w:val="24"/>
        </w:rPr>
        <w:t xml:space="preserve"> </w:t>
      </w:r>
      <w:r w:rsidR="005B3F8D">
        <w:rPr>
          <w:rFonts w:ascii="Times New Roman" w:eastAsiaTheme="minorHAnsi" w:hAnsi="Times New Roman" w:cs="Times New Roman"/>
          <w:color w:val="auto"/>
          <w:sz w:val="24"/>
          <w:szCs w:val="24"/>
        </w:rPr>
        <w:t xml:space="preserve">West Sussex, UK: </w:t>
      </w:r>
      <w:r>
        <w:rPr>
          <w:rFonts w:ascii="Times New Roman" w:eastAsiaTheme="minorHAnsi" w:hAnsi="Times New Roman" w:cs="Times New Roman"/>
          <w:color w:val="auto"/>
          <w:sz w:val="24"/>
          <w:szCs w:val="24"/>
        </w:rPr>
        <w:t>John Wiley &amp; Sons, Ltd.</w:t>
      </w:r>
    </w:p>
    <w:p w14:paraId="418BAC47" w14:textId="77777777" w:rsidR="00F25DF8" w:rsidRPr="000B4511" w:rsidRDefault="00F25DF8">
      <w:pPr>
        <w:spacing w:line="240" w:lineRule="auto"/>
        <w:rPr>
          <w:rFonts w:ascii="Times New Roman" w:eastAsiaTheme="majorEastAsia" w:hAnsi="Times New Roman" w:cs="Times New Roman"/>
          <w:bCs/>
          <w:color w:val="000000" w:themeColor="text1"/>
          <w:sz w:val="24"/>
          <w:szCs w:val="24"/>
          <w:lang w:val="en-AU"/>
        </w:rPr>
      </w:pPr>
      <w:r w:rsidRPr="000B4511">
        <w:rPr>
          <w:lang w:val="en-AU"/>
        </w:rPr>
        <w:br w:type="page"/>
      </w:r>
    </w:p>
    <w:p w14:paraId="2CB3F868" w14:textId="67A86085" w:rsidR="001F2A6F" w:rsidRPr="000B4511" w:rsidRDefault="001F2A6F" w:rsidP="000B128B">
      <w:pPr>
        <w:pStyle w:val="Heading3"/>
        <w:spacing w:line="480" w:lineRule="auto"/>
        <w:jc w:val="left"/>
        <w:rPr>
          <w:i/>
          <w:lang w:val="en-AU"/>
        </w:rPr>
      </w:pPr>
      <w:r w:rsidRPr="000B4511">
        <w:rPr>
          <w:lang w:val="en-AU"/>
        </w:rPr>
        <w:lastRenderedPageBreak/>
        <w:t>Table 1</w:t>
      </w:r>
      <w:r w:rsidRPr="000B4511">
        <w:rPr>
          <w:lang w:val="en-AU"/>
        </w:rPr>
        <w:br/>
      </w:r>
      <w:r w:rsidRPr="000B4511">
        <w:rPr>
          <w:i/>
          <w:lang w:val="en-AU"/>
        </w:rPr>
        <w:t>Non-Academic Attribute</w:t>
      </w:r>
      <w:r w:rsidR="00162A14" w:rsidRPr="000B4511">
        <w:rPr>
          <w:i/>
          <w:lang w:val="en-AU"/>
        </w:rPr>
        <w:t>s</w:t>
      </w:r>
      <w:r w:rsidR="001D31AE" w:rsidRPr="000B4511">
        <w:rPr>
          <w:i/>
          <w:lang w:val="en-AU"/>
        </w:rPr>
        <w:t xml:space="preserve"> </w:t>
      </w:r>
      <w:r w:rsidRPr="000B4511">
        <w:rPr>
          <w:i/>
          <w:lang w:val="en-AU"/>
        </w:rPr>
        <w:t>and Australian Prof</w:t>
      </w:r>
      <w:r w:rsidR="001D31AE" w:rsidRPr="000B4511">
        <w:rPr>
          <w:i/>
          <w:lang w:val="en-AU"/>
        </w:rPr>
        <w:t>essional Standards for Teachers</w:t>
      </w:r>
    </w:p>
    <w:tbl>
      <w:tblPr>
        <w:tblStyle w:val="TableGrid"/>
        <w:tblpPr w:leftFromText="180" w:rightFromText="180" w:vertAnchor="text" w:horzAnchor="page" w:tblpX="1532" w:tblpY="208"/>
        <w:tblW w:w="91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gridCol w:w="4822"/>
        <w:gridCol w:w="1417"/>
      </w:tblGrid>
      <w:tr w:rsidR="001F2A6F" w:rsidRPr="000B4511" w14:paraId="68CFCF0F" w14:textId="77777777" w:rsidTr="00162A14">
        <w:trPr>
          <w:trHeight w:val="416"/>
        </w:trPr>
        <w:tc>
          <w:tcPr>
            <w:tcW w:w="2941" w:type="dxa"/>
            <w:tcBorders>
              <w:top w:val="single" w:sz="4" w:space="0" w:color="auto"/>
              <w:bottom w:val="single" w:sz="4" w:space="0" w:color="auto"/>
            </w:tcBorders>
          </w:tcPr>
          <w:p w14:paraId="0F4D7A5C" w14:textId="77777777" w:rsidR="001F2A6F" w:rsidRPr="000B4511" w:rsidRDefault="001F2A6F" w:rsidP="00A72858">
            <w:pPr>
              <w:spacing w:line="240" w:lineRule="auto"/>
              <w:contextualSpacing/>
              <w:rPr>
                <w:rFonts w:ascii="Times New Roman" w:eastAsia="Times New Roman" w:hAnsi="Times New Roman" w:cs="Times New Roman"/>
                <w:color w:val="auto"/>
                <w:sz w:val="24"/>
                <w:szCs w:val="24"/>
                <w:lang w:val="en-AU"/>
              </w:rPr>
            </w:pPr>
          </w:p>
          <w:p w14:paraId="2A5BE753" w14:textId="76E72557" w:rsidR="001F2A6F" w:rsidRPr="000B4511" w:rsidRDefault="00162A14" w:rsidP="00A72858">
            <w:pPr>
              <w:spacing w:line="240" w:lineRule="auto"/>
              <w:contextualSpacing/>
              <w:rPr>
                <w:rFonts w:ascii="Times New Roman" w:eastAsia="Times New Roman" w:hAnsi="Times New Roman" w:cs="Times New Roman"/>
                <w:color w:val="auto"/>
                <w:sz w:val="24"/>
                <w:szCs w:val="24"/>
                <w:lang w:val="en-AU"/>
              </w:rPr>
            </w:pPr>
            <w:r w:rsidRPr="000B4511">
              <w:rPr>
                <w:rFonts w:ascii="Times New Roman" w:hAnsi="Times New Roman" w:cs="Times New Roman"/>
                <w:sz w:val="24"/>
                <w:szCs w:val="24"/>
                <w:lang w:val="en-AU"/>
              </w:rPr>
              <w:t xml:space="preserve">Non-Academic Attributes </w:t>
            </w:r>
            <w:r w:rsidR="001F2A6F" w:rsidRPr="000B4511">
              <w:rPr>
                <w:rFonts w:ascii="Times New Roman" w:eastAsia="Times New Roman" w:hAnsi="Times New Roman" w:cs="Times New Roman"/>
                <w:color w:val="auto"/>
                <w:sz w:val="24"/>
                <w:szCs w:val="24"/>
                <w:lang w:val="en-AU"/>
              </w:rPr>
              <w:t xml:space="preserve"> </w:t>
            </w:r>
          </w:p>
        </w:tc>
        <w:tc>
          <w:tcPr>
            <w:tcW w:w="4822" w:type="dxa"/>
            <w:tcBorders>
              <w:top w:val="single" w:sz="4" w:space="0" w:color="auto"/>
              <w:bottom w:val="single" w:sz="4" w:space="0" w:color="auto"/>
            </w:tcBorders>
          </w:tcPr>
          <w:p w14:paraId="22C63512" w14:textId="77777777" w:rsidR="001F2A6F" w:rsidRPr="000B4511" w:rsidRDefault="001F2A6F" w:rsidP="00A72858">
            <w:pPr>
              <w:spacing w:line="240" w:lineRule="auto"/>
              <w:contextualSpacing/>
              <w:rPr>
                <w:rFonts w:ascii="Times New Roman" w:eastAsia="Times New Roman" w:hAnsi="Times New Roman" w:cs="Times New Roman"/>
                <w:color w:val="auto"/>
                <w:sz w:val="24"/>
                <w:szCs w:val="24"/>
                <w:lang w:val="en-AU"/>
              </w:rPr>
            </w:pPr>
          </w:p>
          <w:p w14:paraId="28EEA5D1" w14:textId="77777777" w:rsidR="001F2A6F" w:rsidRPr="000B4511" w:rsidRDefault="001F2A6F" w:rsidP="00A72858">
            <w:pPr>
              <w:spacing w:line="240" w:lineRule="auto"/>
              <w:contextualSpacing/>
              <w:rPr>
                <w:rFonts w:ascii="Times New Roman" w:eastAsia="Times New Roman" w:hAnsi="Times New Roman" w:cs="Times New Roman"/>
                <w:color w:val="auto"/>
                <w:sz w:val="24"/>
                <w:szCs w:val="24"/>
                <w:lang w:val="en-AU"/>
              </w:rPr>
            </w:pPr>
            <w:r w:rsidRPr="000B4511">
              <w:rPr>
                <w:rFonts w:ascii="Times New Roman" w:eastAsia="Times New Roman" w:hAnsi="Times New Roman" w:cs="Times New Roman"/>
                <w:color w:val="auto"/>
                <w:sz w:val="24"/>
                <w:szCs w:val="24"/>
                <w:lang w:val="en-AU"/>
              </w:rPr>
              <w:t>Definition</w:t>
            </w:r>
          </w:p>
        </w:tc>
        <w:tc>
          <w:tcPr>
            <w:tcW w:w="1417" w:type="dxa"/>
            <w:tcBorders>
              <w:top w:val="single" w:sz="4" w:space="0" w:color="auto"/>
              <w:bottom w:val="single" w:sz="4" w:space="0" w:color="auto"/>
            </w:tcBorders>
          </w:tcPr>
          <w:p w14:paraId="665C1831" w14:textId="77777777" w:rsidR="001F2A6F" w:rsidRPr="000B4511" w:rsidRDefault="001F2A6F" w:rsidP="00A72858">
            <w:pPr>
              <w:spacing w:line="240" w:lineRule="auto"/>
              <w:contextualSpacing/>
              <w:rPr>
                <w:rFonts w:ascii="Times New Roman" w:eastAsia="Times New Roman" w:hAnsi="Times New Roman" w:cs="Times New Roman"/>
                <w:color w:val="auto"/>
                <w:sz w:val="24"/>
                <w:szCs w:val="24"/>
                <w:lang w:val="en-AU"/>
              </w:rPr>
            </w:pPr>
          </w:p>
          <w:p w14:paraId="38D89B6F" w14:textId="0C7E9A5A" w:rsidR="001F2A6F" w:rsidRPr="000B4511" w:rsidRDefault="001F2A6F" w:rsidP="00A72858">
            <w:pPr>
              <w:spacing w:line="240" w:lineRule="auto"/>
              <w:contextualSpacing/>
              <w:rPr>
                <w:rFonts w:ascii="Times New Roman" w:eastAsia="Times New Roman" w:hAnsi="Times New Roman" w:cs="Times New Roman"/>
                <w:color w:val="auto"/>
                <w:sz w:val="24"/>
                <w:szCs w:val="24"/>
                <w:vertAlign w:val="superscript"/>
                <w:lang w:val="en-AU"/>
              </w:rPr>
            </w:pPr>
            <w:r w:rsidRPr="000B4511">
              <w:rPr>
                <w:rFonts w:ascii="Times New Roman" w:eastAsia="Times New Roman" w:hAnsi="Times New Roman" w:cs="Times New Roman"/>
                <w:color w:val="auto"/>
                <w:sz w:val="24"/>
                <w:szCs w:val="24"/>
                <w:lang w:val="en-AU"/>
              </w:rPr>
              <w:t>APST</w:t>
            </w:r>
            <w:r w:rsidRPr="000B4511">
              <w:rPr>
                <w:rFonts w:ascii="Times New Roman" w:eastAsia="Times New Roman" w:hAnsi="Times New Roman" w:cs="Times New Roman"/>
                <w:color w:val="auto"/>
                <w:sz w:val="24"/>
                <w:szCs w:val="24"/>
                <w:vertAlign w:val="superscript"/>
                <w:lang w:val="en-AU"/>
              </w:rPr>
              <w:t>a</w:t>
            </w:r>
          </w:p>
        </w:tc>
      </w:tr>
      <w:tr w:rsidR="001F2A6F" w:rsidRPr="000B4511" w14:paraId="3860E196" w14:textId="77777777" w:rsidTr="00162A14">
        <w:trPr>
          <w:trHeight w:val="1127"/>
        </w:trPr>
        <w:tc>
          <w:tcPr>
            <w:tcW w:w="2941" w:type="dxa"/>
            <w:tcBorders>
              <w:top w:val="single" w:sz="4" w:space="0" w:color="auto"/>
            </w:tcBorders>
          </w:tcPr>
          <w:p w14:paraId="07475535" w14:textId="77777777" w:rsidR="001F2A6F" w:rsidRPr="000B4511" w:rsidRDefault="001F2A6F" w:rsidP="00A72858">
            <w:pPr>
              <w:pStyle w:val="ListParagraph"/>
              <w:spacing w:line="240" w:lineRule="auto"/>
              <w:ind w:left="360"/>
              <w:rPr>
                <w:rFonts w:ascii="Times New Roman" w:eastAsia="Times New Roman" w:hAnsi="Times New Roman" w:cs="Times New Roman"/>
                <w:color w:val="auto"/>
                <w:sz w:val="16"/>
                <w:szCs w:val="16"/>
                <w:lang w:val="en-AU"/>
              </w:rPr>
            </w:pPr>
          </w:p>
          <w:p w14:paraId="569C952A" w14:textId="77777777" w:rsidR="001F2A6F" w:rsidRPr="000B4511" w:rsidRDefault="001F2A6F" w:rsidP="00A72858">
            <w:pPr>
              <w:spacing w:line="240" w:lineRule="auto"/>
              <w:rPr>
                <w:rFonts w:ascii="Times New Roman" w:eastAsia="Times New Roman" w:hAnsi="Times New Roman" w:cs="Times New Roman"/>
                <w:color w:val="auto"/>
                <w:sz w:val="24"/>
                <w:szCs w:val="24"/>
                <w:lang w:val="en-AU"/>
              </w:rPr>
            </w:pPr>
            <w:r w:rsidRPr="000B4511">
              <w:rPr>
                <w:rFonts w:ascii="Times New Roman" w:eastAsia="Times New Roman" w:hAnsi="Times New Roman" w:cs="Times New Roman"/>
                <w:color w:val="auto"/>
                <w:sz w:val="24"/>
                <w:szCs w:val="24"/>
                <w:lang w:val="en-AU"/>
              </w:rPr>
              <w:t>Empathy and Communication</w:t>
            </w:r>
          </w:p>
          <w:p w14:paraId="50134DF7" w14:textId="77777777" w:rsidR="001F2A6F" w:rsidRPr="000B4511" w:rsidRDefault="001F2A6F" w:rsidP="00A72858">
            <w:pPr>
              <w:pStyle w:val="ListParagraph"/>
              <w:spacing w:line="240" w:lineRule="auto"/>
              <w:rPr>
                <w:rFonts w:ascii="Times New Roman" w:eastAsia="Times New Roman" w:hAnsi="Times New Roman" w:cs="Times New Roman"/>
                <w:color w:val="auto"/>
                <w:sz w:val="24"/>
                <w:szCs w:val="24"/>
                <w:lang w:val="en-AU"/>
              </w:rPr>
            </w:pPr>
          </w:p>
          <w:p w14:paraId="0FA2D12E" w14:textId="77777777" w:rsidR="001F2A6F" w:rsidRPr="000B4511" w:rsidRDefault="001F2A6F" w:rsidP="00A72858">
            <w:pPr>
              <w:spacing w:line="240" w:lineRule="auto"/>
              <w:contextualSpacing/>
              <w:rPr>
                <w:rFonts w:ascii="Times New Roman" w:eastAsia="Times New Roman" w:hAnsi="Times New Roman" w:cs="Times New Roman"/>
                <w:color w:val="auto"/>
                <w:sz w:val="24"/>
                <w:szCs w:val="24"/>
                <w:lang w:val="en-AU"/>
              </w:rPr>
            </w:pPr>
          </w:p>
        </w:tc>
        <w:tc>
          <w:tcPr>
            <w:tcW w:w="4822" w:type="dxa"/>
            <w:tcBorders>
              <w:top w:val="single" w:sz="4" w:space="0" w:color="auto"/>
            </w:tcBorders>
          </w:tcPr>
          <w:p w14:paraId="743F7A05" w14:textId="77777777" w:rsidR="001F2A6F" w:rsidRPr="000B4511" w:rsidRDefault="001F2A6F" w:rsidP="00A72858">
            <w:pPr>
              <w:spacing w:line="240" w:lineRule="auto"/>
              <w:contextualSpacing/>
              <w:rPr>
                <w:rFonts w:ascii="Times New Roman" w:hAnsi="Times New Roman" w:cs="Times New Roman"/>
                <w:iCs/>
                <w:color w:val="auto"/>
                <w:sz w:val="16"/>
                <w:szCs w:val="16"/>
                <w:lang w:val="en-AU"/>
              </w:rPr>
            </w:pPr>
          </w:p>
          <w:p w14:paraId="42390761" w14:textId="77777777" w:rsidR="001F2A6F" w:rsidRPr="000B4511" w:rsidRDefault="001F2A6F" w:rsidP="00A72858">
            <w:pPr>
              <w:spacing w:line="240" w:lineRule="auto"/>
              <w:contextualSpacing/>
              <w:rPr>
                <w:rFonts w:ascii="Times New Roman" w:hAnsi="Times New Roman" w:cs="Times New Roman"/>
                <w:iCs/>
                <w:color w:val="auto"/>
                <w:sz w:val="24"/>
                <w:szCs w:val="24"/>
                <w:lang w:val="en-AU"/>
              </w:rPr>
            </w:pPr>
            <w:r w:rsidRPr="000B4511">
              <w:rPr>
                <w:rFonts w:ascii="Times New Roman" w:hAnsi="Times New Roman" w:cs="Times New Roman"/>
                <w:iCs/>
                <w:color w:val="auto"/>
                <w:sz w:val="24"/>
                <w:szCs w:val="24"/>
                <w:lang w:val="en-AU"/>
              </w:rPr>
              <w:t>Applicant demonstrates active listening, and engages in an open dialogue with both pupils and colleagues. Applicant is responsive to students’ needs, and able to adapt the style of communication according to these needs.</w:t>
            </w:r>
          </w:p>
          <w:p w14:paraId="20DCEDEE" w14:textId="77777777" w:rsidR="001F2A6F" w:rsidRPr="000B4511" w:rsidRDefault="001F2A6F" w:rsidP="00A72858">
            <w:pPr>
              <w:spacing w:line="240" w:lineRule="auto"/>
              <w:contextualSpacing/>
              <w:rPr>
                <w:rFonts w:ascii="Times New Roman" w:eastAsia="Times New Roman" w:hAnsi="Times New Roman" w:cs="Times New Roman"/>
                <w:color w:val="auto"/>
                <w:sz w:val="16"/>
                <w:szCs w:val="16"/>
                <w:lang w:val="en-AU"/>
              </w:rPr>
            </w:pPr>
          </w:p>
        </w:tc>
        <w:tc>
          <w:tcPr>
            <w:tcW w:w="1417" w:type="dxa"/>
            <w:tcBorders>
              <w:top w:val="single" w:sz="4" w:space="0" w:color="auto"/>
            </w:tcBorders>
          </w:tcPr>
          <w:p w14:paraId="56A08732" w14:textId="77777777" w:rsidR="001F2A6F" w:rsidRPr="000B4511" w:rsidRDefault="001F2A6F" w:rsidP="00A72858">
            <w:pPr>
              <w:spacing w:line="240" w:lineRule="auto"/>
              <w:contextualSpacing/>
              <w:rPr>
                <w:rFonts w:ascii="Times New Roman" w:eastAsia="Times New Roman" w:hAnsi="Times New Roman" w:cs="Times New Roman"/>
                <w:color w:val="auto"/>
                <w:sz w:val="16"/>
                <w:szCs w:val="16"/>
                <w:lang w:val="en-AU"/>
              </w:rPr>
            </w:pPr>
          </w:p>
          <w:p w14:paraId="676F6ACB" w14:textId="77777777" w:rsidR="001F2A6F" w:rsidRPr="000B4511" w:rsidRDefault="001F2A6F" w:rsidP="00A72858">
            <w:pPr>
              <w:spacing w:line="240" w:lineRule="auto"/>
              <w:contextualSpacing/>
              <w:rPr>
                <w:rFonts w:ascii="Times New Roman" w:eastAsia="Times New Roman" w:hAnsi="Times New Roman" w:cs="Times New Roman"/>
                <w:color w:val="auto"/>
                <w:szCs w:val="20"/>
                <w:lang w:val="en-AU"/>
              </w:rPr>
            </w:pPr>
            <w:r w:rsidRPr="000B4511">
              <w:rPr>
                <w:rFonts w:ascii="Times New Roman" w:eastAsia="Times New Roman" w:hAnsi="Times New Roman" w:cs="Times New Roman"/>
                <w:color w:val="auto"/>
                <w:szCs w:val="20"/>
                <w:lang w:val="en-AU"/>
              </w:rPr>
              <w:t>1, 2, 4, 5</w:t>
            </w:r>
          </w:p>
        </w:tc>
      </w:tr>
      <w:tr w:rsidR="001F2A6F" w:rsidRPr="000B4511" w14:paraId="02179369" w14:textId="77777777" w:rsidTr="00162A14">
        <w:trPr>
          <w:trHeight w:val="1366"/>
        </w:trPr>
        <w:tc>
          <w:tcPr>
            <w:tcW w:w="2941" w:type="dxa"/>
          </w:tcPr>
          <w:p w14:paraId="77BB0A49" w14:textId="77777777" w:rsidR="001F2A6F" w:rsidRPr="000B4511" w:rsidRDefault="001F2A6F" w:rsidP="00A72858">
            <w:pPr>
              <w:spacing w:line="240" w:lineRule="auto"/>
              <w:rPr>
                <w:rFonts w:ascii="Times New Roman" w:eastAsia="Times New Roman" w:hAnsi="Times New Roman" w:cs="Times New Roman"/>
                <w:color w:val="auto"/>
                <w:sz w:val="24"/>
                <w:szCs w:val="24"/>
                <w:lang w:val="en-AU"/>
              </w:rPr>
            </w:pPr>
            <w:r w:rsidRPr="000B4511">
              <w:rPr>
                <w:rFonts w:ascii="Times New Roman" w:eastAsia="Times New Roman" w:hAnsi="Times New Roman" w:cs="Times New Roman"/>
                <w:color w:val="auto"/>
                <w:sz w:val="24"/>
                <w:szCs w:val="24"/>
                <w:lang w:val="en-AU"/>
              </w:rPr>
              <w:t>Organisation and Planning</w:t>
            </w:r>
          </w:p>
        </w:tc>
        <w:tc>
          <w:tcPr>
            <w:tcW w:w="4822" w:type="dxa"/>
          </w:tcPr>
          <w:p w14:paraId="5D8687B5" w14:textId="77777777" w:rsidR="001F2A6F" w:rsidRPr="000B4511" w:rsidRDefault="001F2A6F" w:rsidP="00A72858">
            <w:pPr>
              <w:spacing w:line="240" w:lineRule="auto"/>
              <w:contextualSpacing/>
              <w:rPr>
                <w:rFonts w:ascii="Times New Roman" w:hAnsi="Times New Roman" w:cs="Times New Roman"/>
                <w:iCs/>
                <w:color w:val="auto"/>
                <w:sz w:val="24"/>
                <w:szCs w:val="24"/>
                <w:lang w:val="en-AU"/>
              </w:rPr>
            </w:pPr>
            <w:r w:rsidRPr="000B4511">
              <w:rPr>
                <w:rFonts w:ascii="Times New Roman" w:hAnsi="Times New Roman" w:cs="Times New Roman"/>
                <w:iCs/>
                <w:color w:val="auto"/>
                <w:sz w:val="24"/>
                <w:szCs w:val="24"/>
                <w:lang w:val="en-AU"/>
              </w:rPr>
              <w:t>Applicant has the ability to manage competing priorities and display time management skills effectively. Has an awareness of their level of competence, and willing to seek assistance when necessary.</w:t>
            </w:r>
          </w:p>
          <w:p w14:paraId="0D1107E5" w14:textId="77777777" w:rsidR="001F2A6F" w:rsidRPr="000B4511" w:rsidRDefault="001F2A6F" w:rsidP="00A72858">
            <w:pPr>
              <w:spacing w:line="240" w:lineRule="auto"/>
              <w:contextualSpacing/>
              <w:rPr>
                <w:rFonts w:ascii="Times New Roman" w:hAnsi="Times New Roman" w:cs="Times New Roman"/>
                <w:iCs/>
                <w:color w:val="auto"/>
                <w:sz w:val="16"/>
                <w:szCs w:val="16"/>
                <w:lang w:val="en-AU"/>
              </w:rPr>
            </w:pPr>
          </w:p>
        </w:tc>
        <w:tc>
          <w:tcPr>
            <w:tcW w:w="1417" w:type="dxa"/>
          </w:tcPr>
          <w:p w14:paraId="61688733" w14:textId="77777777" w:rsidR="001F2A6F" w:rsidRPr="000B4511" w:rsidRDefault="001F2A6F" w:rsidP="00A72858">
            <w:pPr>
              <w:spacing w:line="240" w:lineRule="auto"/>
              <w:contextualSpacing/>
              <w:rPr>
                <w:rFonts w:ascii="Times New Roman" w:eastAsia="Times New Roman" w:hAnsi="Times New Roman" w:cs="Times New Roman"/>
                <w:color w:val="auto"/>
                <w:szCs w:val="20"/>
                <w:lang w:val="en-AU"/>
              </w:rPr>
            </w:pPr>
            <w:r w:rsidRPr="000B4511">
              <w:rPr>
                <w:rFonts w:ascii="Times New Roman" w:eastAsia="Times New Roman" w:hAnsi="Times New Roman" w:cs="Times New Roman"/>
                <w:color w:val="auto"/>
                <w:szCs w:val="20"/>
                <w:lang w:val="en-AU"/>
              </w:rPr>
              <w:t>3, 5, 6, 7</w:t>
            </w:r>
          </w:p>
        </w:tc>
      </w:tr>
      <w:tr w:rsidR="001F2A6F" w:rsidRPr="000B4511" w14:paraId="74337A2E" w14:textId="77777777" w:rsidTr="00162A14">
        <w:trPr>
          <w:trHeight w:val="1362"/>
        </w:trPr>
        <w:tc>
          <w:tcPr>
            <w:tcW w:w="2941" w:type="dxa"/>
          </w:tcPr>
          <w:p w14:paraId="5D7EDB7D" w14:textId="77777777" w:rsidR="001F2A6F" w:rsidRPr="000B4511" w:rsidRDefault="001F2A6F" w:rsidP="00A72858">
            <w:pPr>
              <w:spacing w:line="240" w:lineRule="auto"/>
              <w:rPr>
                <w:rFonts w:ascii="Times New Roman" w:eastAsia="Times New Roman" w:hAnsi="Times New Roman" w:cs="Times New Roman"/>
                <w:color w:val="auto"/>
                <w:sz w:val="24"/>
                <w:szCs w:val="24"/>
                <w:lang w:val="en-AU"/>
              </w:rPr>
            </w:pPr>
            <w:r w:rsidRPr="000B4511">
              <w:rPr>
                <w:rFonts w:ascii="Times New Roman" w:eastAsia="Times New Roman" w:hAnsi="Times New Roman" w:cs="Times New Roman"/>
                <w:color w:val="auto"/>
                <w:sz w:val="24"/>
                <w:szCs w:val="24"/>
                <w:lang w:val="en-AU"/>
              </w:rPr>
              <w:t>Resilience and Adaptability</w:t>
            </w:r>
          </w:p>
        </w:tc>
        <w:tc>
          <w:tcPr>
            <w:tcW w:w="4822" w:type="dxa"/>
          </w:tcPr>
          <w:p w14:paraId="66B73B07" w14:textId="77777777" w:rsidR="001F2A6F" w:rsidRPr="000B4511" w:rsidRDefault="001F2A6F" w:rsidP="00A72858">
            <w:pPr>
              <w:spacing w:line="240" w:lineRule="auto"/>
              <w:contextualSpacing/>
              <w:rPr>
                <w:rFonts w:ascii="Times New Roman" w:hAnsi="Times New Roman" w:cs="Times New Roman"/>
                <w:iCs/>
                <w:color w:val="auto"/>
                <w:sz w:val="24"/>
                <w:szCs w:val="24"/>
                <w:lang w:val="en-AU"/>
              </w:rPr>
            </w:pPr>
            <w:r w:rsidRPr="000B4511">
              <w:rPr>
                <w:rFonts w:ascii="Times New Roman" w:hAnsi="Times New Roman" w:cs="Times New Roman"/>
                <w:iCs/>
                <w:color w:val="auto"/>
                <w:sz w:val="24"/>
                <w:szCs w:val="24"/>
                <w:lang w:val="en-AU"/>
              </w:rPr>
              <w:t>Applicant demonstrates the capability to remain resilient under pressure. Demonstrates adaptability, and an ability to change lessons and the sequence of lessons accordingly where required. Has the confidence to make decisions independently, and is comfortable with challenges to own knowledge. Uses appropriate coping strategies.</w:t>
            </w:r>
          </w:p>
        </w:tc>
        <w:tc>
          <w:tcPr>
            <w:tcW w:w="1417" w:type="dxa"/>
          </w:tcPr>
          <w:p w14:paraId="1E606C9D" w14:textId="77777777" w:rsidR="001F2A6F" w:rsidRPr="000B4511" w:rsidRDefault="001F2A6F" w:rsidP="00A72858">
            <w:pPr>
              <w:spacing w:line="240" w:lineRule="auto"/>
              <w:contextualSpacing/>
              <w:rPr>
                <w:rFonts w:ascii="Times New Roman" w:eastAsia="Times New Roman" w:hAnsi="Times New Roman" w:cs="Times New Roman"/>
                <w:color w:val="auto"/>
                <w:szCs w:val="20"/>
                <w:lang w:val="en-AU"/>
              </w:rPr>
            </w:pPr>
            <w:r w:rsidRPr="000B4511">
              <w:rPr>
                <w:rFonts w:ascii="Times New Roman" w:eastAsia="Times New Roman" w:hAnsi="Times New Roman" w:cs="Times New Roman"/>
                <w:color w:val="auto"/>
                <w:szCs w:val="20"/>
                <w:lang w:val="en-AU"/>
              </w:rPr>
              <w:t>3, 5, 6, 7</w:t>
            </w:r>
          </w:p>
        </w:tc>
      </w:tr>
      <w:tr w:rsidR="001F2A6F" w:rsidRPr="000B4511" w14:paraId="5EACB460" w14:textId="77777777" w:rsidTr="00162A14">
        <w:trPr>
          <w:trHeight w:val="2685"/>
        </w:trPr>
        <w:tc>
          <w:tcPr>
            <w:tcW w:w="2941" w:type="dxa"/>
          </w:tcPr>
          <w:p w14:paraId="75E32AEC" w14:textId="77777777" w:rsidR="001F2A6F" w:rsidRPr="000B4511" w:rsidRDefault="001F2A6F" w:rsidP="00A72858">
            <w:pPr>
              <w:spacing w:line="240" w:lineRule="auto"/>
              <w:rPr>
                <w:rFonts w:ascii="Times New Roman" w:eastAsia="Times New Roman" w:hAnsi="Times New Roman" w:cs="Times New Roman"/>
                <w:color w:val="auto"/>
                <w:sz w:val="16"/>
                <w:szCs w:val="16"/>
                <w:lang w:val="en-AU"/>
              </w:rPr>
            </w:pPr>
          </w:p>
          <w:p w14:paraId="26F29573" w14:textId="77777777" w:rsidR="001F2A6F" w:rsidRPr="000B4511" w:rsidRDefault="001F2A6F" w:rsidP="00A72858">
            <w:pPr>
              <w:spacing w:line="240" w:lineRule="auto"/>
              <w:rPr>
                <w:rFonts w:ascii="Times New Roman" w:eastAsia="Times New Roman" w:hAnsi="Times New Roman" w:cs="Times New Roman"/>
                <w:color w:val="808080" w:themeColor="background1" w:themeShade="80"/>
                <w:sz w:val="24"/>
                <w:szCs w:val="24"/>
                <w:lang w:val="en-AU"/>
              </w:rPr>
            </w:pPr>
            <w:r w:rsidRPr="000B4511">
              <w:rPr>
                <w:rFonts w:ascii="Times New Roman" w:eastAsia="Times New Roman" w:hAnsi="Times New Roman" w:cs="Times New Roman"/>
                <w:color w:val="808080" w:themeColor="background1" w:themeShade="80"/>
                <w:sz w:val="24"/>
                <w:szCs w:val="24"/>
                <w:lang w:val="en-AU"/>
              </w:rPr>
              <w:t>NSW-specific target for rural and remote teaching suitability</w:t>
            </w:r>
          </w:p>
          <w:p w14:paraId="435C1E0A" w14:textId="77777777" w:rsidR="001F2A6F" w:rsidRPr="000B4511" w:rsidRDefault="001F2A6F" w:rsidP="00A72858">
            <w:pPr>
              <w:spacing w:line="240" w:lineRule="auto"/>
              <w:rPr>
                <w:rFonts w:ascii="Times New Roman" w:eastAsia="Times New Roman" w:hAnsi="Times New Roman" w:cs="Times New Roman"/>
                <w:color w:val="auto"/>
                <w:sz w:val="24"/>
                <w:szCs w:val="24"/>
                <w:lang w:val="en-AU"/>
              </w:rPr>
            </w:pPr>
          </w:p>
          <w:p w14:paraId="3FF9477D" w14:textId="77777777" w:rsidR="001F2A6F" w:rsidRPr="000B4511" w:rsidRDefault="001F2A6F" w:rsidP="00A72858">
            <w:pPr>
              <w:spacing w:line="240" w:lineRule="auto"/>
              <w:rPr>
                <w:rFonts w:ascii="Times New Roman" w:eastAsia="Times New Roman" w:hAnsi="Times New Roman" w:cs="Times New Roman"/>
                <w:color w:val="auto"/>
                <w:sz w:val="24"/>
                <w:szCs w:val="24"/>
                <w:lang w:val="en-AU"/>
              </w:rPr>
            </w:pPr>
          </w:p>
          <w:p w14:paraId="593868CA" w14:textId="77777777" w:rsidR="001F2A6F" w:rsidRPr="000B4511" w:rsidRDefault="001F2A6F" w:rsidP="00A72858">
            <w:pPr>
              <w:spacing w:line="240" w:lineRule="auto"/>
              <w:rPr>
                <w:rFonts w:ascii="Times New Roman" w:eastAsia="Times New Roman" w:hAnsi="Times New Roman" w:cs="Times New Roman"/>
                <w:i/>
                <w:color w:val="auto"/>
                <w:sz w:val="16"/>
                <w:szCs w:val="16"/>
                <w:lang w:val="en-AU"/>
              </w:rPr>
            </w:pPr>
          </w:p>
          <w:p w14:paraId="6418FA2D" w14:textId="77777777" w:rsidR="001F2A6F" w:rsidRPr="000B4511" w:rsidRDefault="001F2A6F" w:rsidP="00A72858">
            <w:pPr>
              <w:spacing w:line="240" w:lineRule="auto"/>
              <w:rPr>
                <w:rFonts w:ascii="Times New Roman" w:eastAsia="Times New Roman" w:hAnsi="Times New Roman" w:cs="Times New Roman"/>
                <w:i/>
                <w:color w:val="auto"/>
                <w:sz w:val="24"/>
                <w:szCs w:val="24"/>
                <w:lang w:val="en-AU"/>
              </w:rPr>
            </w:pPr>
            <w:r w:rsidRPr="000B4511">
              <w:rPr>
                <w:rFonts w:ascii="Times New Roman" w:eastAsia="Times New Roman" w:hAnsi="Times New Roman" w:cs="Times New Roman"/>
                <w:i/>
                <w:color w:val="auto"/>
                <w:sz w:val="24"/>
                <w:szCs w:val="24"/>
                <w:lang w:val="en-AU"/>
              </w:rPr>
              <w:t>Culture and Context</w:t>
            </w:r>
          </w:p>
        </w:tc>
        <w:tc>
          <w:tcPr>
            <w:tcW w:w="4822" w:type="dxa"/>
          </w:tcPr>
          <w:p w14:paraId="2D4286A9" w14:textId="77777777" w:rsidR="001F2A6F" w:rsidRPr="000B4511" w:rsidRDefault="001F2A6F" w:rsidP="00A72858">
            <w:pPr>
              <w:spacing w:line="240" w:lineRule="auto"/>
              <w:contextualSpacing/>
              <w:rPr>
                <w:rFonts w:ascii="Times New Roman" w:eastAsia="MS Mincho" w:hAnsi="Times New Roman" w:cs="Times New Roman"/>
                <w:iCs/>
                <w:color w:val="auto"/>
                <w:sz w:val="16"/>
                <w:szCs w:val="16"/>
                <w:lang w:val="en-AU"/>
              </w:rPr>
            </w:pPr>
          </w:p>
          <w:p w14:paraId="6C34D3F7" w14:textId="77777777" w:rsidR="001F2A6F" w:rsidRPr="000B4511" w:rsidRDefault="001F2A6F" w:rsidP="00A72858">
            <w:pPr>
              <w:spacing w:line="240" w:lineRule="auto"/>
              <w:contextualSpacing/>
              <w:rPr>
                <w:rFonts w:ascii="Times New Roman" w:eastAsia="MS Mincho" w:hAnsi="Times New Roman" w:cs="Times New Roman"/>
                <w:iCs/>
                <w:color w:val="808080" w:themeColor="background1" w:themeShade="80"/>
                <w:sz w:val="24"/>
                <w:szCs w:val="24"/>
                <w:lang w:val="en-AU"/>
              </w:rPr>
            </w:pPr>
            <w:r w:rsidRPr="000B4511">
              <w:rPr>
                <w:rFonts w:ascii="Times New Roman" w:eastAsia="MS Mincho" w:hAnsi="Times New Roman" w:cs="Times New Roman"/>
                <w:iCs/>
                <w:color w:val="808080" w:themeColor="background1" w:themeShade="80"/>
                <w:sz w:val="24"/>
                <w:szCs w:val="24"/>
                <w:lang w:val="en-AU"/>
              </w:rPr>
              <w:t>Initial draft definition: Applicant demonstrates the capability to adapt to remote settings. Demonstrates sensitivity to Indigenous cultural knowledge and practices. Applicant possesses the capacity to become culturally competent.</w:t>
            </w:r>
          </w:p>
          <w:p w14:paraId="41B48B03" w14:textId="77777777" w:rsidR="001F2A6F" w:rsidRPr="000B4511" w:rsidRDefault="001F2A6F" w:rsidP="00A72858">
            <w:pPr>
              <w:spacing w:line="240" w:lineRule="auto"/>
              <w:contextualSpacing/>
              <w:rPr>
                <w:rFonts w:ascii="Times New Roman" w:eastAsia="MS Mincho" w:hAnsi="Times New Roman" w:cs="Times New Roman"/>
                <w:iCs/>
                <w:color w:val="808080" w:themeColor="background1" w:themeShade="80"/>
                <w:sz w:val="16"/>
                <w:szCs w:val="16"/>
                <w:lang w:val="en-AU"/>
              </w:rPr>
            </w:pPr>
          </w:p>
          <w:p w14:paraId="02926831" w14:textId="77777777" w:rsidR="001F2A6F" w:rsidRDefault="001F2A6F" w:rsidP="00A72858">
            <w:pPr>
              <w:widowControl w:val="0"/>
              <w:autoSpaceDE w:val="0"/>
              <w:autoSpaceDN w:val="0"/>
              <w:adjustRightInd w:val="0"/>
              <w:spacing w:line="240" w:lineRule="auto"/>
              <w:rPr>
                <w:rFonts w:ascii="Times New Roman" w:hAnsi="Times New Roman" w:cs="Times New Roman"/>
                <w:color w:val="auto"/>
                <w:sz w:val="24"/>
                <w:szCs w:val="24"/>
                <w:lang w:val="en-AU"/>
              </w:rPr>
            </w:pPr>
            <w:r w:rsidRPr="000B4511">
              <w:rPr>
                <w:rFonts w:ascii="Times New Roman" w:eastAsia="MS Mincho" w:hAnsi="Times New Roman" w:cs="Times New Roman"/>
                <w:i/>
                <w:iCs/>
                <w:color w:val="auto"/>
                <w:sz w:val="24"/>
                <w:szCs w:val="24"/>
                <w:lang w:val="en-AU"/>
              </w:rPr>
              <w:t>Refined definition:</w:t>
            </w:r>
            <w:r w:rsidRPr="000B4511">
              <w:rPr>
                <w:rFonts w:ascii="Times New Roman" w:eastAsia="MS Mincho" w:hAnsi="Times New Roman" w:cs="Times New Roman"/>
                <w:iCs/>
                <w:color w:val="auto"/>
                <w:sz w:val="24"/>
                <w:szCs w:val="24"/>
                <w:lang w:val="en-AU"/>
              </w:rPr>
              <w:t xml:space="preserve"> </w:t>
            </w:r>
            <w:r w:rsidRPr="000B4511">
              <w:rPr>
                <w:rFonts w:ascii="Times New Roman" w:hAnsi="Times New Roman" w:cs="Times New Roman"/>
                <w:color w:val="auto"/>
                <w:sz w:val="24"/>
                <w:szCs w:val="24"/>
                <w:lang w:val="en-AU"/>
              </w:rPr>
              <w:t>Applicant demonstrates the capability to adapt to remote settings and fit well into a small rural community. Recognises the importance of building relationships and maintaining professional behaviour in all aspects of community life. Demonstrates sensitivity to cultural knowledge and practices of Aboriginal peoples and Torres Strait Islanders with the capacity to become culturally competent.</w:t>
            </w:r>
          </w:p>
          <w:p w14:paraId="0108DFFA" w14:textId="1B6ADB29" w:rsidR="001D1759" w:rsidRPr="000B4511" w:rsidRDefault="001D1759" w:rsidP="00A72858">
            <w:pPr>
              <w:widowControl w:val="0"/>
              <w:autoSpaceDE w:val="0"/>
              <w:autoSpaceDN w:val="0"/>
              <w:adjustRightInd w:val="0"/>
              <w:spacing w:line="240" w:lineRule="auto"/>
              <w:rPr>
                <w:rFonts w:ascii="Times New Roman" w:hAnsi="Times New Roman" w:cs="Times New Roman"/>
                <w:color w:val="auto"/>
                <w:sz w:val="24"/>
                <w:szCs w:val="24"/>
                <w:lang w:val="en-AU"/>
              </w:rPr>
            </w:pPr>
          </w:p>
        </w:tc>
        <w:tc>
          <w:tcPr>
            <w:tcW w:w="1417" w:type="dxa"/>
          </w:tcPr>
          <w:p w14:paraId="4C853DC8" w14:textId="77777777" w:rsidR="001F2A6F" w:rsidRPr="000B4511" w:rsidRDefault="001F2A6F" w:rsidP="00A72858">
            <w:pPr>
              <w:spacing w:line="240" w:lineRule="auto"/>
              <w:contextualSpacing/>
              <w:rPr>
                <w:rFonts w:ascii="Times New Roman" w:eastAsia="Times New Roman" w:hAnsi="Times New Roman" w:cs="Times New Roman"/>
                <w:color w:val="auto"/>
                <w:sz w:val="24"/>
                <w:szCs w:val="24"/>
                <w:lang w:val="en-AU"/>
              </w:rPr>
            </w:pPr>
          </w:p>
          <w:p w14:paraId="2E9FF1D5" w14:textId="77777777" w:rsidR="001F2A6F" w:rsidRPr="000B4511" w:rsidRDefault="001F2A6F" w:rsidP="00A72858">
            <w:pPr>
              <w:spacing w:line="240" w:lineRule="auto"/>
              <w:contextualSpacing/>
              <w:rPr>
                <w:rFonts w:ascii="Times New Roman" w:eastAsia="Times New Roman" w:hAnsi="Times New Roman" w:cs="Times New Roman"/>
                <w:color w:val="auto"/>
                <w:sz w:val="24"/>
                <w:szCs w:val="24"/>
                <w:lang w:val="en-AU"/>
              </w:rPr>
            </w:pPr>
          </w:p>
          <w:p w14:paraId="490D44F5" w14:textId="77777777" w:rsidR="001F2A6F" w:rsidRPr="000B4511" w:rsidRDefault="001F2A6F" w:rsidP="00A72858">
            <w:pPr>
              <w:spacing w:line="240" w:lineRule="auto"/>
              <w:contextualSpacing/>
              <w:rPr>
                <w:rFonts w:ascii="Times New Roman" w:eastAsia="Times New Roman" w:hAnsi="Times New Roman" w:cs="Times New Roman"/>
                <w:color w:val="auto"/>
                <w:sz w:val="24"/>
                <w:szCs w:val="24"/>
                <w:lang w:val="en-AU"/>
              </w:rPr>
            </w:pPr>
          </w:p>
          <w:p w14:paraId="1D1B36E9" w14:textId="77777777" w:rsidR="001F2A6F" w:rsidRPr="000B4511" w:rsidRDefault="001F2A6F" w:rsidP="00A72858">
            <w:pPr>
              <w:spacing w:line="240" w:lineRule="auto"/>
              <w:contextualSpacing/>
              <w:rPr>
                <w:rFonts w:ascii="Times New Roman" w:eastAsia="Times New Roman" w:hAnsi="Times New Roman" w:cs="Times New Roman"/>
                <w:color w:val="auto"/>
                <w:sz w:val="24"/>
                <w:szCs w:val="24"/>
                <w:lang w:val="en-AU"/>
              </w:rPr>
            </w:pPr>
          </w:p>
          <w:p w14:paraId="38163C32" w14:textId="77777777" w:rsidR="001F2A6F" w:rsidRPr="000B4511" w:rsidRDefault="001F2A6F" w:rsidP="00A72858">
            <w:pPr>
              <w:spacing w:line="240" w:lineRule="auto"/>
              <w:contextualSpacing/>
              <w:rPr>
                <w:rFonts w:ascii="Times New Roman" w:eastAsia="Times New Roman" w:hAnsi="Times New Roman" w:cs="Times New Roman"/>
                <w:color w:val="auto"/>
                <w:sz w:val="24"/>
                <w:szCs w:val="24"/>
                <w:lang w:val="en-AU"/>
              </w:rPr>
            </w:pPr>
          </w:p>
          <w:p w14:paraId="481022CE" w14:textId="77777777" w:rsidR="001F2A6F" w:rsidRPr="000B4511" w:rsidRDefault="001F2A6F" w:rsidP="00A72858">
            <w:pPr>
              <w:spacing w:line="240" w:lineRule="auto"/>
              <w:contextualSpacing/>
              <w:rPr>
                <w:rFonts w:ascii="Times New Roman" w:eastAsia="Times New Roman" w:hAnsi="Times New Roman" w:cs="Times New Roman"/>
                <w:color w:val="auto"/>
                <w:sz w:val="16"/>
                <w:szCs w:val="16"/>
                <w:lang w:val="en-AU"/>
              </w:rPr>
            </w:pPr>
          </w:p>
          <w:p w14:paraId="2E140E1B" w14:textId="77777777" w:rsidR="001F2A6F" w:rsidRPr="000B4511" w:rsidRDefault="001F2A6F" w:rsidP="00A72858">
            <w:pPr>
              <w:spacing w:line="240" w:lineRule="auto"/>
              <w:contextualSpacing/>
              <w:rPr>
                <w:rFonts w:ascii="Times New Roman" w:eastAsia="Times New Roman" w:hAnsi="Times New Roman" w:cs="Times New Roman"/>
                <w:color w:val="auto"/>
                <w:sz w:val="16"/>
                <w:szCs w:val="16"/>
                <w:lang w:val="en-AU"/>
              </w:rPr>
            </w:pPr>
          </w:p>
          <w:p w14:paraId="526DF068" w14:textId="77777777" w:rsidR="001F2A6F" w:rsidRPr="000B4511" w:rsidRDefault="001F2A6F" w:rsidP="00A72858">
            <w:pPr>
              <w:spacing w:line="240" w:lineRule="auto"/>
              <w:contextualSpacing/>
              <w:rPr>
                <w:rFonts w:ascii="Times New Roman" w:eastAsia="Times New Roman" w:hAnsi="Times New Roman" w:cs="Times New Roman"/>
                <w:color w:val="auto"/>
                <w:szCs w:val="20"/>
                <w:lang w:val="en-AU"/>
              </w:rPr>
            </w:pPr>
            <w:r w:rsidRPr="000B4511">
              <w:rPr>
                <w:rFonts w:ascii="Times New Roman" w:eastAsia="Times New Roman" w:hAnsi="Times New Roman" w:cs="Times New Roman"/>
                <w:color w:val="auto"/>
                <w:szCs w:val="20"/>
                <w:lang w:val="en-AU"/>
              </w:rPr>
              <w:t>1, 2, 4, 6, 7</w:t>
            </w:r>
          </w:p>
        </w:tc>
      </w:tr>
    </w:tbl>
    <w:p w14:paraId="2290A49D" w14:textId="3BCDE646" w:rsidR="001F2A6F" w:rsidRPr="000B4511" w:rsidRDefault="001F2A6F" w:rsidP="00A72858">
      <w:pPr>
        <w:spacing w:line="240" w:lineRule="auto"/>
        <w:rPr>
          <w:rFonts w:ascii="Times New Roman" w:hAnsi="Times New Roman" w:cs="Times New Roman"/>
          <w:color w:val="auto"/>
          <w:sz w:val="18"/>
          <w:szCs w:val="18"/>
          <w:lang w:val="en-AU"/>
        </w:rPr>
      </w:pPr>
      <w:r w:rsidRPr="000B4511">
        <w:rPr>
          <w:rFonts w:ascii="Times New Roman" w:hAnsi="Times New Roman" w:cs="Times New Roman"/>
          <w:b/>
          <w:noProof/>
          <w:color w:val="auto"/>
          <w:szCs w:val="20"/>
          <w:vertAlign w:val="subscript"/>
          <w:lang w:val="en-GB" w:eastAsia="en-GB"/>
        </w:rPr>
        <mc:AlternateContent>
          <mc:Choice Requires="wps">
            <w:drawing>
              <wp:anchor distT="0" distB="0" distL="114300" distR="114300" simplePos="0" relativeHeight="251659264" behindDoc="0" locked="0" layoutInCell="1" allowOverlap="1" wp14:anchorId="0AA7A0A8" wp14:editId="7FAE3528">
                <wp:simplePos x="0" y="0"/>
                <wp:positionH relativeFrom="column">
                  <wp:posOffset>685800</wp:posOffset>
                </wp:positionH>
                <wp:positionV relativeFrom="paragraph">
                  <wp:posOffset>4599305</wp:posOffset>
                </wp:positionV>
                <wp:extent cx="7620" cy="507788"/>
                <wp:effectExtent l="101600" t="0" r="93980" b="76835"/>
                <wp:wrapNone/>
                <wp:docPr id="4" name="Straight Arrow Connector 4"/>
                <wp:cNvGraphicFramePr/>
                <a:graphic xmlns:a="http://schemas.openxmlformats.org/drawingml/2006/main">
                  <a:graphicData uri="http://schemas.microsoft.com/office/word/2010/wordprocessingShape">
                    <wps:wsp>
                      <wps:cNvCnPr/>
                      <wps:spPr>
                        <a:xfrm>
                          <a:off x="0" y="0"/>
                          <a:ext cx="7620" cy="507788"/>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4" o:spid="_x0000_s1026" type="#_x0000_t32" style="position:absolute;margin-left:54pt;margin-top:362.15pt;width:.6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" strokecolor="black [3213]" strokeweight="1pt">
                <v:stroke endarrow="open" joinstyle="miter"/>
              </v:shape>
            </w:pict>
          </mc:Fallback>
        </mc:AlternateContent>
      </w:r>
      <w:r w:rsidRPr="000B4511">
        <w:rPr>
          <w:rFonts w:ascii="Times New Roman" w:hAnsi="Times New Roman" w:cs="Times New Roman"/>
          <w:color w:val="auto"/>
          <w:sz w:val="24"/>
          <w:szCs w:val="24"/>
          <w:vertAlign w:val="superscript"/>
          <w:lang w:val="en-AU"/>
        </w:rPr>
        <w:t xml:space="preserve">a </w:t>
      </w:r>
      <w:r w:rsidR="0011036E" w:rsidRPr="000B4511">
        <w:rPr>
          <w:rFonts w:ascii="Times New Roman" w:hAnsi="Times New Roman" w:cs="Times New Roman"/>
          <w:color w:val="auto"/>
          <w:sz w:val="18"/>
          <w:szCs w:val="18"/>
          <w:lang w:val="en-AU"/>
        </w:rPr>
        <w:t>The</w:t>
      </w:r>
      <w:r w:rsidRPr="000B4511">
        <w:rPr>
          <w:rFonts w:ascii="Times New Roman" w:hAnsi="Times New Roman" w:cs="Times New Roman"/>
          <w:color w:val="auto"/>
          <w:sz w:val="18"/>
          <w:szCs w:val="18"/>
          <w:lang w:val="en-AU"/>
        </w:rPr>
        <w:t xml:space="preserve"> </w:t>
      </w:r>
      <w:r w:rsidR="0011036E" w:rsidRPr="000B4511">
        <w:rPr>
          <w:rFonts w:ascii="Times New Roman" w:hAnsi="Times New Roman" w:cs="Times New Roman"/>
          <w:color w:val="auto"/>
          <w:sz w:val="18"/>
          <w:szCs w:val="18"/>
          <w:lang w:val="en-AU"/>
        </w:rPr>
        <w:t xml:space="preserve">seven </w:t>
      </w:r>
      <w:r w:rsidR="001D31AE" w:rsidRPr="000B4511">
        <w:rPr>
          <w:rFonts w:ascii="Times New Roman" w:hAnsi="Times New Roman" w:cs="Times New Roman"/>
          <w:sz w:val="18"/>
          <w:szCs w:val="18"/>
          <w:lang w:val="en-AU"/>
        </w:rPr>
        <w:t>Australian Professional Standards for Teachers</w:t>
      </w:r>
      <w:r w:rsidRPr="000B4511">
        <w:rPr>
          <w:rFonts w:ascii="Times New Roman" w:hAnsi="Times New Roman" w:cs="Times New Roman"/>
          <w:color w:val="auto"/>
          <w:sz w:val="18"/>
          <w:szCs w:val="18"/>
          <w:lang w:val="en-AU"/>
        </w:rPr>
        <w:t xml:space="preserve"> (</w:t>
      </w:r>
      <w:r w:rsidR="00AC6415" w:rsidRPr="000B4511">
        <w:rPr>
          <w:rFonts w:ascii="Times New Roman" w:hAnsi="Times New Roman" w:cs="Times New Roman"/>
          <w:color w:val="auto"/>
          <w:sz w:val="18"/>
          <w:szCs w:val="18"/>
          <w:lang w:val="en-AU"/>
        </w:rPr>
        <w:t xml:space="preserve">APST; </w:t>
      </w:r>
      <w:r w:rsidR="00221E3B">
        <w:rPr>
          <w:rFonts w:ascii="Times New Roman" w:hAnsi="Times New Roman" w:cs="Times New Roman"/>
          <w:color w:val="auto"/>
          <w:sz w:val="18"/>
          <w:szCs w:val="18"/>
          <w:lang w:val="en-AU"/>
        </w:rPr>
        <w:t>AITSL</w:t>
      </w:r>
      <w:r w:rsidRPr="000B4511">
        <w:rPr>
          <w:rFonts w:ascii="Times New Roman" w:hAnsi="Times New Roman" w:cs="Times New Roman"/>
          <w:color w:val="auto"/>
          <w:sz w:val="18"/>
          <w:szCs w:val="18"/>
          <w:lang w:val="en-AU"/>
        </w:rPr>
        <w:t xml:space="preserve"> 2011)</w:t>
      </w:r>
      <w:r w:rsidR="00162A14" w:rsidRPr="000B4511">
        <w:rPr>
          <w:rFonts w:ascii="Times New Roman" w:hAnsi="Times New Roman" w:cs="Times New Roman"/>
          <w:color w:val="auto"/>
          <w:sz w:val="18"/>
          <w:szCs w:val="18"/>
          <w:lang w:val="en-AU"/>
        </w:rPr>
        <w:t xml:space="preserve"> broadly align with the four clusters. </w:t>
      </w:r>
    </w:p>
    <w:p w14:paraId="2207D76E" w14:textId="77777777" w:rsidR="001F2A6F" w:rsidRPr="000B4511" w:rsidRDefault="001F2A6F" w:rsidP="00A72858">
      <w:pPr>
        <w:spacing w:line="240" w:lineRule="auto"/>
        <w:rPr>
          <w:rFonts w:ascii="Times New Roman" w:hAnsi="Times New Roman" w:cs="Times New Roman"/>
          <w:color w:val="auto"/>
          <w:sz w:val="18"/>
          <w:szCs w:val="18"/>
          <w:lang w:val="en-AU"/>
        </w:rPr>
      </w:pPr>
      <w:r w:rsidRPr="000B4511">
        <w:rPr>
          <w:rFonts w:ascii="Times New Roman" w:hAnsi="Times New Roman" w:cs="Times New Roman"/>
          <w:b/>
          <w:color w:val="auto"/>
          <w:sz w:val="18"/>
          <w:szCs w:val="18"/>
          <w:lang w:val="en-AU"/>
        </w:rPr>
        <w:t>1=</w:t>
      </w:r>
      <w:r w:rsidRPr="000B4511">
        <w:rPr>
          <w:rFonts w:ascii="Times New Roman" w:eastAsia="Times New Roman" w:hAnsi="Times New Roman" w:cs="Times New Roman"/>
          <w:color w:val="auto"/>
          <w:sz w:val="18"/>
          <w:szCs w:val="18"/>
          <w:lang w:val="en-AU"/>
        </w:rPr>
        <w:t xml:space="preserve">Teachers know their subject/content and how to teach that content to their students </w:t>
      </w:r>
    </w:p>
    <w:p w14:paraId="21E059E0" w14:textId="77777777" w:rsidR="001F2A6F" w:rsidRPr="000B4511" w:rsidRDefault="001F2A6F" w:rsidP="00A72858">
      <w:pPr>
        <w:spacing w:line="240" w:lineRule="auto"/>
        <w:rPr>
          <w:rFonts w:ascii="Times New Roman" w:eastAsia="Times New Roman" w:hAnsi="Times New Roman" w:cs="Times New Roman"/>
          <w:color w:val="auto"/>
          <w:sz w:val="18"/>
          <w:szCs w:val="18"/>
          <w:lang w:val="en-AU"/>
        </w:rPr>
      </w:pPr>
      <w:r w:rsidRPr="000B4511">
        <w:rPr>
          <w:rFonts w:ascii="Times New Roman" w:eastAsia="Times New Roman" w:hAnsi="Times New Roman" w:cs="Times New Roman"/>
          <w:b/>
          <w:color w:val="auto"/>
          <w:sz w:val="18"/>
          <w:szCs w:val="18"/>
          <w:lang w:val="en-AU"/>
        </w:rPr>
        <w:t>2=</w:t>
      </w:r>
      <w:r w:rsidRPr="000B4511">
        <w:rPr>
          <w:rFonts w:ascii="Times New Roman" w:eastAsia="Times New Roman" w:hAnsi="Times New Roman" w:cs="Times New Roman"/>
          <w:color w:val="auto"/>
          <w:sz w:val="18"/>
          <w:szCs w:val="18"/>
          <w:lang w:val="en-AU"/>
        </w:rPr>
        <w:t xml:space="preserve">Teachers know their students and how students learn </w:t>
      </w:r>
    </w:p>
    <w:p w14:paraId="36E4A1B8" w14:textId="77777777" w:rsidR="001F2A6F" w:rsidRPr="000B4511" w:rsidRDefault="001F2A6F" w:rsidP="00A72858">
      <w:pPr>
        <w:spacing w:line="240" w:lineRule="auto"/>
        <w:rPr>
          <w:rFonts w:ascii="Times New Roman" w:eastAsia="Times New Roman" w:hAnsi="Times New Roman" w:cs="Times New Roman"/>
          <w:color w:val="auto"/>
          <w:sz w:val="18"/>
          <w:szCs w:val="18"/>
          <w:lang w:val="en-AU"/>
        </w:rPr>
      </w:pPr>
      <w:r w:rsidRPr="000B4511">
        <w:rPr>
          <w:rFonts w:ascii="Times New Roman" w:eastAsia="Times New Roman" w:hAnsi="Times New Roman" w:cs="Times New Roman"/>
          <w:b/>
          <w:color w:val="auto"/>
          <w:sz w:val="18"/>
          <w:szCs w:val="18"/>
          <w:lang w:val="en-AU"/>
        </w:rPr>
        <w:t>3=</w:t>
      </w:r>
      <w:r w:rsidRPr="000B4511">
        <w:rPr>
          <w:rFonts w:ascii="Times New Roman" w:eastAsia="Times New Roman" w:hAnsi="Times New Roman" w:cs="Times New Roman"/>
          <w:color w:val="auto"/>
          <w:sz w:val="18"/>
          <w:szCs w:val="18"/>
          <w:lang w:val="en-AU"/>
        </w:rPr>
        <w:t>Teachers plan, assess, and report for effective learning</w:t>
      </w:r>
    </w:p>
    <w:p w14:paraId="7C1CE449" w14:textId="77777777" w:rsidR="001F2A6F" w:rsidRPr="000B4511" w:rsidRDefault="001F2A6F" w:rsidP="00A72858">
      <w:pPr>
        <w:spacing w:line="240" w:lineRule="auto"/>
        <w:rPr>
          <w:rFonts w:ascii="Times New Roman" w:hAnsi="Times New Roman" w:cs="Times New Roman"/>
          <w:color w:val="auto"/>
          <w:sz w:val="18"/>
          <w:szCs w:val="18"/>
          <w:lang w:val="en-AU"/>
        </w:rPr>
      </w:pPr>
      <w:r w:rsidRPr="000B4511">
        <w:rPr>
          <w:rFonts w:ascii="Times New Roman" w:eastAsia="Times New Roman" w:hAnsi="Times New Roman" w:cs="Times New Roman"/>
          <w:b/>
          <w:color w:val="auto"/>
          <w:sz w:val="18"/>
          <w:szCs w:val="18"/>
          <w:lang w:val="en-AU"/>
        </w:rPr>
        <w:t>4=</w:t>
      </w:r>
      <w:r w:rsidRPr="000B4511">
        <w:rPr>
          <w:rFonts w:ascii="Times New Roman" w:eastAsia="Times New Roman" w:hAnsi="Times New Roman" w:cs="Times New Roman"/>
          <w:color w:val="auto"/>
          <w:sz w:val="18"/>
          <w:szCs w:val="18"/>
          <w:lang w:val="en-AU"/>
        </w:rPr>
        <w:t>Teacher communicate effectively with their students</w:t>
      </w:r>
      <w:r w:rsidRPr="000B4511">
        <w:rPr>
          <w:rFonts w:ascii="Times New Roman" w:hAnsi="Times New Roman" w:cs="Times New Roman"/>
          <w:color w:val="auto"/>
          <w:sz w:val="18"/>
          <w:szCs w:val="18"/>
          <w:lang w:val="en-AU"/>
        </w:rPr>
        <w:t xml:space="preserve"> </w:t>
      </w:r>
    </w:p>
    <w:p w14:paraId="7B6EB98E" w14:textId="77777777" w:rsidR="001F2A6F" w:rsidRPr="000B4511" w:rsidRDefault="001F2A6F" w:rsidP="00A72858">
      <w:pPr>
        <w:spacing w:line="240" w:lineRule="auto"/>
        <w:rPr>
          <w:rFonts w:ascii="Times New Roman" w:hAnsi="Times New Roman" w:cs="Times New Roman"/>
          <w:color w:val="auto"/>
          <w:sz w:val="18"/>
          <w:szCs w:val="18"/>
          <w:lang w:val="en-AU"/>
        </w:rPr>
      </w:pPr>
      <w:r w:rsidRPr="000B4511">
        <w:rPr>
          <w:rFonts w:ascii="Times New Roman" w:hAnsi="Times New Roman" w:cs="Times New Roman"/>
          <w:b/>
          <w:color w:val="auto"/>
          <w:sz w:val="18"/>
          <w:szCs w:val="18"/>
          <w:lang w:val="en-AU"/>
        </w:rPr>
        <w:t>5=</w:t>
      </w:r>
      <w:r w:rsidRPr="000B4511">
        <w:rPr>
          <w:rFonts w:ascii="Times New Roman" w:hAnsi="Times New Roman" w:cs="Times New Roman"/>
          <w:color w:val="auto"/>
          <w:sz w:val="18"/>
          <w:szCs w:val="18"/>
          <w:lang w:val="en-AU"/>
        </w:rPr>
        <w:t xml:space="preserve">Teachers create and maintain safe and challenging learning environments through the use of classroom management skills </w:t>
      </w:r>
    </w:p>
    <w:p w14:paraId="61D1724C" w14:textId="77777777" w:rsidR="001F2A6F" w:rsidRPr="000B4511" w:rsidRDefault="001F2A6F" w:rsidP="00A72858">
      <w:pPr>
        <w:spacing w:line="240" w:lineRule="auto"/>
        <w:rPr>
          <w:rFonts w:ascii="Times New Roman" w:hAnsi="Times New Roman" w:cs="Times New Roman"/>
          <w:color w:val="auto"/>
          <w:sz w:val="18"/>
          <w:szCs w:val="18"/>
          <w:lang w:val="en-AU"/>
        </w:rPr>
      </w:pPr>
      <w:r w:rsidRPr="000B4511">
        <w:rPr>
          <w:rFonts w:ascii="Times New Roman" w:hAnsi="Times New Roman" w:cs="Times New Roman"/>
          <w:b/>
          <w:color w:val="auto"/>
          <w:sz w:val="18"/>
          <w:szCs w:val="18"/>
          <w:lang w:val="en-AU"/>
        </w:rPr>
        <w:t>6=</w:t>
      </w:r>
      <w:r w:rsidRPr="000B4511">
        <w:rPr>
          <w:rFonts w:ascii="Times New Roman" w:hAnsi="Times New Roman" w:cs="Times New Roman"/>
          <w:color w:val="auto"/>
          <w:sz w:val="18"/>
          <w:szCs w:val="18"/>
          <w:lang w:val="en-AU"/>
        </w:rPr>
        <w:t>Teachers continually improve their professional knowledge and practice</w:t>
      </w:r>
    </w:p>
    <w:p w14:paraId="3B1AB53C" w14:textId="77777777" w:rsidR="001F2A6F" w:rsidRPr="000B4511" w:rsidRDefault="001F2A6F" w:rsidP="00A72858">
      <w:pPr>
        <w:spacing w:line="240" w:lineRule="auto"/>
        <w:rPr>
          <w:rFonts w:ascii="Times New Roman" w:hAnsi="Times New Roman" w:cs="Times New Roman"/>
          <w:color w:val="auto"/>
          <w:sz w:val="18"/>
          <w:szCs w:val="18"/>
          <w:lang w:val="en-AU"/>
        </w:rPr>
      </w:pPr>
      <w:r w:rsidRPr="000B4511">
        <w:rPr>
          <w:rFonts w:ascii="Times New Roman" w:hAnsi="Times New Roman" w:cs="Times New Roman"/>
          <w:b/>
          <w:color w:val="auto"/>
          <w:sz w:val="18"/>
          <w:szCs w:val="18"/>
          <w:lang w:val="en-AU"/>
        </w:rPr>
        <w:t>7=</w:t>
      </w:r>
      <w:r w:rsidRPr="000B4511">
        <w:rPr>
          <w:rFonts w:ascii="Times New Roman" w:hAnsi="Times New Roman" w:cs="Times New Roman"/>
          <w:color w:val="auto"/>
          <w:sz w:val="18"/>
          <w:szCs w:val="18"/>
          <w:lang w:val="en-AU"/>
        </w:rPr>
        <w:t>Teachers are actively engaged members of their profession and the wider community</w:t>
      </w:r>
    </w:p>
    <w:p w14:paraId="50C4E7D9" w14:textId="6FF42085" w:rsidR="001F2A6F" w:rsidRPr="000B4511" w:rsidRDefault="001F2A6F" w:rsidP="000B128B">
      <w:pPr>
        <w:spacing w:line="48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lastRenderedPageBreak/>
        <w:t>Table 2</w:t>
      </w:r>
    </w:p>
    <w:p w14:paraId="57474DD7" w14:textId="2CFB5C07" w:rsidR="001F2A6F" w:rsidRPr="000B4511" w:rsidRDefault="001F2A6F" w:rsidP="000B128B">
      <w:pPr>
        <w:spacing w:line="480" w:lineRule="auto"/>
        <w:rPr>
          <w:rFonts w:ascii="Times New Roman" w:hAnsi="Times New Roman" w:cs="Times New Roman"/>
          <w:i/>
          <w:color w:val="auto"/>
          <w:sz w:val="24"/>
          <w:szCs w:val="24"/>
          <w:lang w:val="en-AU"/>
        </w:rPr>
      </w:pPr>
      <w:r w:rsidRPr="000B4511">
        <w:rPr>
          <w:rFonts w:ascii="Times New Roman" w:hAnsi="Times New Roman" w:cs="Times New Roman"/>
          <w:i/>
          <w:color w:val="auto"/>
          <w:sz w:val="24"/>
          <w:szCs w:val="24"/>
          <w:lang w:val="en-AU"/>
        </w:rPr>
        <w:t xml:space="preserve">Participant Demographics </w:t>
      </w:r>
      <w:r w:rsidR="008E0490" w:rsidRPr="000B4511">
        <w:rPr>
          <w:rFonts w:ascii="Times New Roman" w:hAnsi="Times New Roman" w:cs="Times New Roman"/>
          <w:i/>
          <w:color w:val="auto"/>
          <w:sz w:val="24"/>
          <w:szCs w:val="24"/>
          <w:lang w:val="en-AU"/>
        </w:rPr>
        <w:t>(n=</w:t>
      </w:r>
      <w:r w:rsidRPr="000B4511">
        <w:rPr>
          <w:rFonts w:ascii="Times New Roman" w:hAnsi="Times New Roman" w:cs="Times New Roman"/>
          <w:i/>
          <w:color w:val="auto"/>
          <w:sz w:val="24"/>
          <w:szCs w:val="24"/>
          <w:lang w:val="en-AU"/>
        </w:rPr>
        <w:t>99)</w:t>
      </w:r>
    </w:p>
    <w:tbl>
      <w:tblPr>
        <w:tblW w:w="9944" w:type="dxa"/>
        <w:tblBorders>
          <w:top w:val="single" w:sz="4" w:space="0" w:color="auto"/>
          <w:bottom w:val="single" w:sz="4" w:space="0" w:color="auto"/>
        </w:tblBorders>
        <w:tblLook w:val="04A0" w:firstRow="1" w:lastRow="0" w:firstColumn="1" w:lastColumn="0" w:noHBand="0" w:noVBand="1"/>
      </w:tblPr>
      <w:tblGrid>
        <w:gridCol w:w="4121"/>
        <w:gridCol w:w="5823"/>
      </w:tblGrid>
      <w:tr w:rsidR="001F2A6F" w:rsidRPr="000B4511" w14:paraId="67D72184" w14:textId="77777777" w:rsidTr="008229CF">
        <w:tc>
          <w:tcPr>
            <w:tcW w:w="4121" w:type="dxa"/>
            <w:shd w:val="clear" w:color="auto" w:fill="auto"/>
          </w:tcPr>
          <w:p w14:paraId="65820506" w14:textId="77777777" w:rsidR="001F2A6F" w:rsidRPr="000B4511" w:rsidRDefault="001F2A6F" w:rsidP="000B128B">
            <w:pPr>
              <w:spacing w:line="480" w:lineRule="auto"/>
              <w:jc w:val="center"/>
              <w:rPr>
                <w:rFonts w:ascii="Times New Roman" w:hAnsi="Times New Roman" w:cs="Times New Roman"/>
                <w:color w:val="auto"/>
                <w:sz w:val="24"/>
                <w:szCs w:val="24"/>
                <w:lang w:val="en-AU"/>
              </w:rPr>
            </w:pPr>
          </w:p>
        </w:tc>
        <w:tc>
          <w:tcPr>
            <w:tcW w:w="5823" w:type="dxa"/>
            <w:shd w:val="clear" w:color="auto" w:fill="auto"/>
          </w:tcPr>
          <w:p w14:paraId="4807A1CD" w14:textId="77777777" w:rsidR="001F2A6F" w:rsidRPr="000B4511" w:rsidRDefault="001F2A6F" w:rsidP="000B128B">
            <w:pPr>
              <w:spacing w:line="480" w:lineRule="auto"/>
              <w:jc w:val="center"/>
              <w:rPr>
                <w:rFonts w:ascii="Times New Roman" w:hAnsi="Times New Roman" w:cs="Times New Roman"/>
                <w:color w:val="auto"/>
                <w:sz w:val="24"/>
                <w:szCs w:val="24"/>
                <w:lang w:val="en-AU"/>
              </w:rPr>
            </w:pPr>
          </w:p>
        </w:tc>
      </w:tr>
      <w:tr w:rsidR="001F2A6F" w:rsidRPr="000B4511" w14:paraId="60256455" w14:textId="77777777" w:rsidTr="008229CF">
        <w:tc>
          <w:tcPr>
            <w:tcW w:w="4121" w:type="dxa"/>
            <w:shd w:val="clear" w:color="auto" w:fill="auto"/>
          </w:tcPr>
          <w:p w14:paraId="432DC24F" w14:textId="77777777" w:rsidR="001F2A6F" w:rsidRPr="000B4511" w:rsidRDefault="001F2A6F" w:rsidP="000B128B">
            <w:pPr>
              <w:spacing w:line="48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Teaching Level</w:t>
            </w:r>
          </w:p>
        </w:tc>
        <w:tc>
          <w:tcPr>
            <w:tcW w:w="5823" w:type="dxa"/>
            <w:shd w:val="clear" w:color="auto" w:fill="auto"/>
          </w:tcPr>
          <w:p w14:paraId="4D84261E" w14:textId="77777777" w:rsidR="001F2A6F" w:rsidRPr="000B4511" w:rsidRDefault="001F2A6F" w:rsidP="000B128B">
            <w:pPr>
              <w:spacing w:line="48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 xml:space="preserve">Primary: 47  </w:t>
            </w:r>
          </w:p>
          <w:p w14:paraId="61B7296F" w14:textId="77777777" w:rsidR="001F2A6F" w:rsidRPr="000B4511" w:rsidRDefault="001F2A6F" w:rsidP="000B128B">
            <w:pPr>
              <w:spacing w:line="48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Secondary: 37</w:t>
            </w:r>
          </w:p>
          <w:p w14:paraId="4ABD6DAD" w14:textId="77777777" w:rsidR="001F2A6F" w:rsidRPr="000B4511" w:rsidRDefault="001F2A6F" w:rsidP="000B128B">
            <w:pPr>
              <w:spacing w:line="48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Unspecified: 15</w:t>
            </w:r>
          </w:p>
        </w:tc>
      </w:tr>
      <w:tr w:rsidR="001F2A6F" w:rsidRPr="000B4511" w14:paraId="5AE4BFCA" w14:textId="77777777" w:rsidTr="008229CF">
        <w:tc>
          <w:tcPr>
            <w:tcW w:w="4121" w:type="dxa"/>
            <w:shd w:val="clear" w:color="auto" w:fill="auto"/>
          </w:tcPr>
          <w:p w14:paraId="742F4348" w14:textId="77777777" w:rsidR="001F2A6F" w:rsidRPr="000B4511" w:rsidRDefault="001F2A6F" w:rsidP="000B128B">
            <w:pPr>
              <w:spacing w:line="48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Teaching experience</w:t>
            </w:r>
          </w:p>
          <w:p w14:paraId="5435069C" w14:textId="77777777" w:rsidR="001F2A6F" w:rsidRPr="000B4511" w:rsidRDefault="001F2A6F" w:rsidP="000B128B">
            <w:pPr>
              <w:pStyle w:val="ListParagraph"/>
              <w:spacing w:line="480" w:lineRule="auto"/>
              <w:rPr>
                <w:rFonts w:ascii="Times New Roman" w:hAnsi="Times New Roman" w:cs="Times New Roman"/>
                <w:color w:val="auto"/>
                <w:sz w:val="24"/>
                <w:szCs w:val="24"/>
                <w:lang w:val="en-AU"/>
              </w:rPr>
            </w:pPr>
          </w:p>
        </w:tc>
        <w:tc>
          <w:tcPr>
            <w:tcW w:w="5823" w:type="dxa"/>
            <w:shd w:val="clear" w:color="auto" w:fill="auto"/>
          </w:tcPr>
          <w:p w14:paraId="14A4BEE3" w14:textId="77777777" w:rsidR="001F2A6F" w:rsidRPr="000B4511" w:rsidRDefault="001F2A6F" w:rsidP="000B128B">
            <w:pPr>
              <w:spacing w:line="48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Teacher Education Students: 56</w:t>
            </w:r>
          </w:p>
          <w:p w14:paraId="0F3BBDCB" w14:textId="77777777" w:rsidR="001F2A6F" w:rsidRPr="000B4511" w:rsidRDefault="001F2A6F" w:rsidP="000B128B">
            <w:pPr>
              <w:spacing w:line="48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Recent Graduates: 34</w:t>
            </w:r>
          </w:p>
          <w:p w14:paraId="01ECD87C" w14:textId="77777777" w:rsidR="001F2A6F" w:rsidRPr="000B4511" w:rsidRDefault="001F2A6F" w:rsidP="000B128B">
            <w:pPr>
              <w:spacing w:line="48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New NSW Teachers: 1 (3 years experience)</w:t>
            </w:r>
          </w:p>
          <w:p w14:paraId="21C698E8" w14:textId="5A84C3D3" w:rsidR="001F2A6F" w:rsidRPr="000B4511" w:rsidRDefault="001F2A6F" w:rsidP="000B128B">
            <w:pPr>
              <w:spacing w:line="48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Unspecified: 8</w:t>
            </w:r>
          </w:p>
        </w:tc>
      </w:tr>
      <w:tr w:rsidR="001F2A6F" w:rsidRPr="000B4511" w14:paraId="317D11A9" w14:textId="77777777" w:rsidTr="008229CF">
        <w:tc>
          <w:tcPr>
            <w:tcW w:w="4121" w:type="dxa"/>
            <w:shd w:val="clear" w:color="auto" w:fill="auto"/>
          </w:tcPr>
          <w:p w14:paraId="149E9B7A" w14:textId="77777777" w:rsidR="001F2A6F" w:rsidRPr="000B4511" w:rsidRDefault="001F2A6F" w:rsidP="000B128B">
            <w:pPr>
              <w:spacing w:line="48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Teaching setting</w:t>
            </w:r>
          </w:p>
          <w:p w14:paraId="23BF4ACC" w14:textId="77777777" w:rsidR="001F2A6F" w:rsidRPr="000B4511" w:rsidRDefault="001F2A6F" w:rsidP="000B128B">
            <w:pPr>
              <w:spacing w:line="480" w:lineRule="auto"/>
              <w:rPr>
                <w:rFonts w:ascii="Times New Roman" w:hAnsi="Times New Roman" w:cs="Times New Roman"/>
                <w:color w:val="auto"/>
                <w:sz w:val="24"/>
                <w:szCs w:val="24"/>
                <w:lang w:val="en-AU"/>
              </w:rPr>
            </w:pPr>
          </w:p>
        </w:tc>
        <w:tc>
          <w:tcPr>
            <w:tcW w:w="5823" w:type="dxa"/>
            <w:shd w:val="clear" w:color="auto" w:fill="auto"/>
          </w:tcPr>
          <w:p w14:paraId="7CA545C7" w14:textId="6F5802E4" w:rsidR="001F2A6F" w:rsidRPr="000B4511" w:rsidRDefault="008E0490" w:rsidP="000B128B">
            <w:pPr>
              <w:spacing w:line="48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Rural/remote: 7</w:t>
            </w:r>
            <w:r w:rsidR="005C5A3C" w:rsidRPr="000B4511">
              <w:rPr>
                <w:rFonts w:ascii="Times New Roman" w:hAnsi="Times New Roman" w:cs="Times New Roman"/>
                <w:color w:val="auto"/>
                <w:sz w:val="24"/>
                <w:szCs w:val="24"/>
                <w:lang w:val="en-AU"/>
              </w:rPr>
              <w:t xml:space="preserve"> </w:t>
            </w:r>
            <w:r w:rsidRPr="000B4511">
              <w:rPr>
                <w:rFonts w:ascii="Times New Roman" w:hAnsi="Times New Roman" w:cs="Times New Roman"/>
                <w:color w:val="auto"/>
                <w:sz w:val="24"/>
                <w:szCs w:val="24"/>
                <w:lang w:val="en-AU"/>
              </w:rPr>
              <w:t>(current), 14</w:t>
            </w:r>
            <w:r w:rsidR="005C5A3C" w:rsidRPr="000B4511">
              <w:rPr>
                <w:rFonts w:ascii="Times New Roman" w:hAnsi="Times New Roman" w:cs="Times New Roman"/>
                <w:color w:val="auto"/>
                <w:sz w:val="24"/>
                <w:szCs w:val="24"/>
                <w:lang w:val="en-AU"/>
              </w:rPr>
              <w:t xml:space="preserve"> </w:t>
            </w:r>
            <w:r w:rsidR="001F2A6F" w:rsidRPr="000B4511">
              <w:rPr>
                <w:rFonts w:ascii="Times New Roman" w:hAnsi="Times New Roman" w:cs="Times New Roman"/>
                <w:color w:val="auto"/>
                <w:sz w:val="24"/>
                <w:szCs w:val="24"/>
                <w:lang w:val="en-AU"/>
              </w:rPr>
              <w:t>(preference)</w:t>
            </w:r>
          </w:p>
          <w:p w14:paraId="6B72E30B" w14:textId="5C2F57CB" w:rsidR="001F2A6F" w:rsidRPr="000B4511" w:rsidRDefault="008E0490" w:rsidP="000B128B">
            <w:pPr>
              <w:spacing w:line="48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City/metro: 69</w:t>
            </w:r>
            <w:r w:rsidR="005C5A3C" w:rsidRPr="000B4511">
              <w:rPr>
                <w:rFonts w:ascii="Times New Roman" w:hAnsi="Times New Roman" w:cs="Times New Roman"/>
                <w:color w:val="auto"/>
                <w:sz w:val="24"/>
                <w:szCs w:val="24"/>
                <w:lang w:val="en-AU"/>
              </w:rPr>
              <w:t xml:space="preserve"> </w:t>
            </w:r>
            <w:r w:rsidRPr="000B4511">
              <w:rPr>
                <w:rFonts w:ascii="Times New Roman" w:hAnsi="Times New Roman" w:cs="Times New Roman"/>
                <w:color w:val="auto"/>
                <w:sz w:val="24"/>
                <w:szCs w:val="24"/>
                <w:lang w:val="en-AU"/>
              </w:rPr>
              <w:t>(current), 46</w:t>
            </w:r>
            <w:r w:rsidR="005C5A3C" w:rsidRPr="000B4511">
              <w:rPr>
                <w:rFonts w:ascii="Times New Roman" w:hAnsi="Times New Roman" w:cs="Times New Roman"/>
                <w:color w:val="auto"/>
                <w:sz w:val="24"/>
                <w:szCs w:val="24"/>
                <w:lang w:val="en-AU"/>
              </w:rPr>
              <w:t xml:space="preserve"> </w:t>
            </w:r>
            <w:r w:rsidR="001F2A6F" w:rsidRPr="000B4511">
              <w:rPr>
                <w:rFonts w:ascii="Times New Roman" w:hAnsi="Times New Roman" w:cs="Times New Roman"/>
                <w:color w:val="auto"/>
                <w:sz w:val="24"/>
                <w:szCs w:val="24"/>
                <w:lang w:val="en-AU"/>
              </w:rPr>
              <w:t>(preference)</w:t>
            </w:r>
          </w:p>
        </w:tc>
      </w:tr>
      <w:tr w:rsidR="001F2A6F" w:rsidRPr="000B4511" w14:paraId="54681489" w14:textId="77777777" w:rsidTr="008229CF">
        <w:tc>
          <w:tcPr>
            <w:tcW w:w="4121" w:type="dxa"/>
            <w:shd w:val="clear" w:color="auto" w:fill="auto"/>
          </w:tcPr>
          <w:p w14:paraId="01534DA1" w14:textId="77777777" w:rsidR="001F2A6F" w:rsidRPr="000B4511" w:rsidRDefault="001F2A6F" w:rsidP="000B128B">
            <w:pPr>
              <w:spacing w:line="48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 xml:space="preserve">Age </w:t>
            </w:r>
          </w:p>
        </w:tc>
        <w:tc>
          <w:tcPr>
            <w:tcW w:w="5823" w:type="dxa"/>
            <w:shd w:val="clear" w:color="auto" w:fill="auto"/>
          </w:tcPr>
          <w:p w14:paraId="6CA36BB6" w14:textId="3C6043EA" w:rsidR="001F2A6F" w:rsidRPr="000B4511" w:rsidRDefault="001F2A6F" w:rsidP="000B128B">
            <w:pPr>
              <w:spacing w:line="48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 xml:space="preserve">20 to 55 years </w:t>
            </w:r>
            <w:r w:rsidR="005C5A3C" w:rsidRPr="000B4511">
              <w:rPr>
                <w:rFonts w:ascii="Times New Roman" w:hAnsi="Times New Roman" w:cs="Times New Roman"/>
                <w:color w:val="auto"/>
                <w:sz w:val="24"/>
                <w:szCs w:val="24"/>
                <w:lang w:val="en-AU"/>
              </w:rPr>
              <w:t>(</w:t>
            </w:r>
            <w:r w:rsidR="005C5A3C" w:rsidRPr="000B4511">
              <w:rPr>
                <w:rFonts w:ascii="Times New Roman" w:hAnsi="Times New Roman" w:cs="Times New Roman"/>
                <w:i/>
                <w:color w:val="auto"/>
                <w:sz w:val="24"/>
                <w:szCs w:val="24"/>
                <w:lang w:val="en-AU"/>
              </w:rPr>
              <w:t>M</w:t>
            </w:r>
            <w:r w:rsidR="005C5A3C" w:rsidRPr="000B4511">
              <w:rPr>
                <w:rFonts w:ascii="Times New Roman" w:hAnsi="Times New Roman" w:cs="Times New Roman"/>
                <w:color w:val="auto"/>
                <w:sz w:val="24"/>
                <w:szCs w:val="24"/>
                <w:lang w:val="en-AU"/>
              </w:rPr>
              <w:t xml:space="preserve"> </w:t>
            </w:r>
            <w:r w:rsidR="008E0490" w:rsidRPr="000B4511">
              <w:rPr>
                <w:rFonts w:ascii="Times New Roman" w:hAnsi="Times New Roman" w:cs="Times New Roman"/>
                <w:color w:val="auto"/>
                <w:sz w:val="24"/>
                <w:szCs w:val="24"/>
                <w:lang w:val="en-AU"/>
              </w:rPr>
              <w:t>=</w:t>
            </w:r>
            <w:r w:rsidR="005C5A3C" w:rsidRPr="000B4511">
              <w:rPr>
                <w:rFonts w:ascii="Times New Roman" w:hAnsi="Times New Roman" w:cs="Times New Roman"/>
                <w:color w:val="auto"/>
                <w:sz w:val="24"/>
                <w:szCs w:val="24"/>
                <w:lang w:val="en-AU"/>
              </w:rPr>
              <w:t xml:space="preserve"> </w:t>
            </w:r>
            <w:r w:rsidRPr="000B4511">
              <w:rPr>
                <w:rFonts w:ascii="Times New Roman" w:hAnsi="Times New Roman" w:cs="Times New Roman"/>
                <w:color w:val="auto"/>
                <w:sz w:val="24"/>
                <w:szCs w:val="24"/>
                <w:lang w:val="en-AU"/>
              </w:rPr>
              <w:t xml:space="preserve">25.3 years, </w:t>
            </w:r>
            <w:r w:rsidRPr="000B4511">
              <w:rPr>
                <w:rFonts w:ascii="Times New Roman" w:hAnsi="Times New Roman" w:cs="Times New Roman"/>
                <w:i/>
                <w:color w:val="auto"/>
                <w:sz w:val="24"/>
                <w:szCs w:val="24"/>
                <w:lang w:val="en-AU"/>
              </w:rPr>
              <w:t>SD</w:t>
            </w:r>
            <w:r w:rsidR="005C5A3C" w:rsidRPr="000B4511">
              <w:rPr>
                <w:rFonts w:ascii="Times New Roman" w:hAnsi="Times New Roman" w:cs="Times New Roman"/>
                <w:i/>
                <w:color w:val="auto"/>
                <w:sz w:val="24"/>
                <w:szCs w:val="24"/>
                <w:lang w:val="en-AU"/>
              </w:rPr>
              <w:t xml:space="preserve"> </w:t>
            </w:r>
            <w:r w:rsidR="008E0490" w:rsidRPr="000B4511">
              <w:rPr>
                <w:rFonts w:ascii="Times New Roman" w:hAnsi="Times New Roman" w:cs="Times New Roman"/>
                <w:color w:val="auto"/>
                <w:sz w:val="24"/>
                <w:szCs w:val="24"/>
                <w:lang w:val="en-AU"/>
              </w:rPr>
              <w:t>=</w:t>
            </w:r>
            <w:r w:rsidR="005C5A3C" w:rsidRPr="000B4511">
              <w:rPr>
                <w:rFonts w:ascii="Times New Roman" w:hAnsi="Times New Roman" w:cs="Times New Roman"/>
                <w:color w:val="auto"/>
                <w:sz w:val="24"/>
                <w:szCs w:val="24"/>
                <w:lang w:val="en-AU"/>
              </w:rPr>
              <w:t xml:space="preserve"> </w:t>
            </w:r>
            <w:r w:rsidRPr="000B4511">
              <w:rPr>
                <w:rFonts w:ascii="Times New Roman" w:hAnsi="Times New Roman" w:cs="Times New Roman"/>
                <w:color w:val="auto"/>
                <w:sz w:val="24"/>
                <w:szCs w:val="24"/>
                <w:lang w:val="en-AU"/>
              </w:rPr>
              <w:t>7.52)</w:t>
            </w:r>
          </w:p>
        </w:tc>
      </w:tr>
      <w:tr w:rsidR="001F2A6F" w:rsidRPr="000B4511" w14:paraId="4E3D2EC6" w14:textId="77777777" w:rsidTr="008229CF">
        <w:tc>
          <w:tcPr>
            <w:tcW w:w="4121" w:type="dxa"/>
            <w:shd w:val="clear" w:color="auto" w:fill="auto"/>
          </w:tcPr>
          <w:p w14:paraId="73BB9C9E" w14:textId="77777777" w:rsidR="001F2A6F" w:rsidRPr="000B4511" w:rsidRDefault="001F2A6F" w:rsidP="000B128B">
            <w:pPr>
              <w:spacing w:line="48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Gender</w:t>
            </w:r>
          </w:p>
        </w:tc>
        <w:tc>
          <w:tcPr>
            <w:tcW w:w="5823" w:type="dxa"/>
            <w:shd w:val="clear" w:color="auto" w:fill="auto"/>
          </w:tcPr>
          <w:p w14:paraId="2A2EA244" w14:textId="77777777" w:rsidR="001F2A6F" w:rsidRPr="000B4511" w:rsidRDefault="001F2A6F" w:rsidP="000B128B">
            <w:pPr>
              <w:spacing w:line="48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Female: 59</w:t>
            </w:r>
          </w:p>
          <w:p w14:paraId="5A13E630" w14:textId="77777777" w:rsidR="001F2A6F" w:rsidRPr="000B4511" w:rsidRDefault="001F2A6F" w:rsidP="000B128B">
            <w:pPr>
              <w:spacing w:line="48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Male: 27</w:t>
            </w:r>
          </w:p>
          <w:p w14:paraId="73EFB69A" w14:textId="32596200" w:rsidR="001F2A6F" w:rsidRPr="000B4511" w:rsidRDefault="001F2A6F" w:rsidP="000B128B">
            <w:pPr>
              <w:spacing w:line="48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Unspecified: 13</w:t>
            </w:r>
          </w:p>
        </w:tc>
      </w:tr>
    </w:tbl>
    <w:p w14:paraId="1C385373" w14:textId="77777777" w:rsidR="001F2A6F" w:rsidRPr="000B4511" w:rsidRDefault="001F2A6F" w:rsidP="000B128B">
      <w:pPr>
        <w:shd w:val="clear" w:color="auto" w:fill="FFFFFF"/>
        <w:spacing w:line="480" w:lineRule="auto"/>
        <w:rPr>
          <w:rFonts w:ascii="Times New Roman" w:hAnsi="Times New Roman" w:cs="Times New Roman"/>
          <w:i/>
          <w:color w:val="auto"/>
          <w:sz w:val="24"/>
          <w:szCs w:val="24"/>
          <w:lang w:val="en-AU"/>
        </w:rPr>
      </w:pPr>
    </w:p>
    <w:p w14:paraId="37E61D5F" w14:textId="77777777" w:rsidR="001F2A6F" w:rsidRPr="000B4511" w:rsidRDefault="001F2A6F" w:rsidP="000B128B">
      <w:pPr>
        <w:shd w:val="clear" w:color="auto" w:fill="FFFFFF"/>
        <w:spacing w:line="480" w:lineRule="auto"/>
        <w:rPr>
          <w:rFonts w:ascii="Times New Roman" w:hAnsi="Times New Roman" w:cs="Times New Roman"/>
          <w:color w:val="auto"/>
          <w:sz w:val="24"/>
          <w:szCs w:val="24"/>
          <w:lang w:val="en-AU"/>
        </w:rPr>
      </w:pPr>
    </w:p>
    <w:p w14:paraId="75DEE9B2" w14:textId="77777777" w:rsidR="001F2A6F" w:rsidRPr="000B4511" w:rsidRDefault="001F2A6F" w:rsidP="000B128B">
      <w:pPr>
        <w:spacing w:line="480" w:lineRule="auto"/>
        <w:rPr>
          <w:rFonts w:ascii="Times New Roman" w:hAnsi="Times New Roman" w:cs="Times New Roman"/>
          <w:color w:val="000000" w:themeColor="text1"/>
          <w:sz w:val="24"/>
          <w:szCs w:val="24"/>
          <w:lang w:val="en-AU"/>
        </w:rPr>
      </w:pPr>
    </w:p>
    <w:p w14:paraId="4C708CD2" w14:textId="77777777" w:rsidR="001F2A6F" w:rsidRPr="000B4511" w:rsidRDefault="001F2A6F" w:rsidP="000B128B">
      <w:pPr>
        <w:spacing w:line="480" w:lineRule="auto"/>
        <w:rPr>
          <w:rFonts w:ascii="Times New Roman" w:hAnsi="Times New Roman" w:cs="Times New Roman"/>
          <w:color w:val="000000" w:themeColor="text1"/>
          <w:sz w:val="24"/>
          <w:szCs w:val="24"/>
          <w:lang w:val="en-AU"/>
        </w:rPr>
      </w:pPr>
      <w:r w:rsidRPr="000B4511">
        <w:rPr>
          <w:rFonts w:ascii="Times New Roman" w:hAnsi="Times New Roman" w:cs="Times New Roman"/>
          <w:color w:val="000000" w:themeColor="text1"/>
          <w:sz w:val="24"/>
          <w:szCs w:val="24"/>
          <w:lang w:val="en-AU"/>
        </w:rPr>
        <w:br w:type="page"/>
      </w:r>
    </w:p>
    <w:p w14:paraId="4AE88B47" w14:textId="77777777" w:rsidR="000136B7" w:rsidRPr="000B4511" w:rsidRDefault="000136B7" w:rsidP="000B128B">
      <w:pPr>
        <w:spacing w:line="480" w:lineRule="auto"/>
        <w:rPr>
          <w:rFonts w:ascii="Times New Roman" w:hAnsi="Times New Roman" w:cs="Times New Roman"/>
          <w:color w:val="auto"/>
          <w:sz w:val="18"/>
          <w:szCs w:val="18"/>
          <w:lang w:val="en-AU"/>
        </w:rPr>
        <w:sectPr w:rsidR="000136B7" w:rsidRPr="000B4511" w:rsidSect="00C66A18">
          <w:headerReference w:type="even" r:id="rId25"/>
          <w:headerReference w:type="default" r:id="rId26"/>
          <w:headerReference w:type="first" r:id="rId27"/>
          <w:pgSz w:w="11900" w:h="16840"/>
          <w:pgMar w:top="1440" w:right="1440" w:bottom="1440" w:left="1440" w:header="708" w:footer="708" w:gutter="0"/>
          <w:cols w:space="708"/>
          <w:titlePg/>
          <w:docGrid w:linePitch="360"/>
        </w:sectPr>
      </w:pPr>
    </w:p>
    <w:p w14:paraId="06BA574F" w14:textId="11F483DE" w:rsidR="001F2A6F" w:rsidRPr="000B4511" w:rsidRDefault="002D1418" w:rsidP="000B128B">
      <w:pPr>
        <w:spacing w:line="48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lastRenderedPageBreak/>
        <w:t>Table 3</w:t>
      </w:r>
    </w:p>
    <w:p w14:paraId="170B27BF" w14:textId="789627CB" w:rsidR="000136B7" w:rsidRPr="000B4511" w:rsidRDefault="00ED62E8" w:rsidP="000B128B">
      <w:pPr>
        <w:spacing w:line="480" w:lineRule="auto"/>
        <w:rPr>
          <w:rFonts w:ascii="Times New Roman" w:hAnsi="Times New Roman" w:cs="Times New Roman"/>
          <w:i/>
          <w:color w:val="auto"/>
          <w:sz w:val="24"/>
          <w:szCs w:val="24"/>
          <w:lang w:val="en-AU"/>
        </w:rPr>
      </w:pPr>
      <w:r w:rsidRPr="000B4511">
        <w:rPr>
          <w:rFonts w:ascii="Times New Roman" w:hAnsi="Times New Roman" w:cs="Times New Roman"/>
          <w:i/>
          <w:color w:val="auto"/>
          <w:sz w:val="24"/>
          <w:szCs w:val="24"/>
          <w:lang w:val="en-AU"/>
        </w:rPr>
        <w:t>Correlational results (examples)</w:t>
      </w:r>
    </w:p>
    <w:tbl>
      <w:tblPr>
        <w:tblStyle w:val="TableGrid"/>
        <w:tblW w:w="4603"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796"/>
        <w:gridCol w:w="796"/>
        <w:gridCol w:w="756"/>
        <w:gridCol w:w="796"/>
        <w:gridCol w:w="700"/>
        <w:gridCol w:w="859"/>
        <w:gridCol w:w="859"/>
        <w:gridCol w:w="916"/>
        <w:gridCol w:w="797"/>
        <w:gridCol w:w="916"/>
      </w:tblGrid>
      <w:tr w:rsidR="00ED62E8" w:rsidRPr="000B4511" w14:paraId="2534668A" w14:textId="77777777" w:rsidTr="001F2A6F">
        <w:trPr>
          <w:trHeight w:val="418"/>
        </w:trPr>
        <w:tc>
          <w:tcPr>
            <w:tcW w:w="1857" w:type="pct"/>
          </w:tcPr>
          <w:p w14:paraId="2200879B" w14:textId="77777777" w:rsidR="000136B7" w:rsidRPr="000B4511" w:rsidRDefault="000136B7" w:rsidP="00A72858">
            <w:pPr>
              <w:spacing w:line="240" w:lineRule="auto"/>
              <w:rPr>
                <w:rFonts w:ascii="Times New Roman" w:hAnsi="Times New Roman" w:cs="Times New Roman"/>
                <w:color w:val="auto"/>
                <w:sz w:val="24"/>
                <w:szCs w:val="24"/>
                <w:lang w:val="en-AU"/>
              </w:rPr>
            </w:pPr>
          </w:p>
        </w:tc>
        <w:tc>
          <w:tcPr>
            <w:tcW w:w="305" w:type="pct"/>
          </w:tcPr>
          <w:p w14:paraId="095F0826" w14:textId="77777777" w:rsidR="000136B7" w:rsidRPr="000B4511" w:rsidRDefault="000136B7"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1</w:t>
            </w:r>
          </w:p>
        </w:tc>
        <w:tc>
          <w:tcPr>
            <w:tcW w:w="305" w:type="pct"/>
          </w:tcPr>
          <w:p w14:paraId="1DC84E2F" w14:textId="77777777" w:rsidR="000136B7" w:rsidRPr="000B4511" w:rsidRDefault="000136B7"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2</w:t>
            </w:r>
          </w:p>
        </w:tc>
        <w:tc>
          <w:tcPr>
            <w:tcW w:w="290" w:type="pct"/>
          </w:tcPr>
          <w:p w14:paraId="286C1347" w14:textId="77777777" w:rsidR="000136B7" w:rsidRPr="000B4511" w:rsidRDefault="000136B7"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3</w:t>
            </w:r>
          </w:p>
        </w:tc>
        <w:tc>
          <w:tcPr>
            <w:tcW w:w="305" w:type="pct"/>
          </w:tcPr>
          <w:p w14:paraId="552C5918" w14:textId="77777777" w:rsidR="000136B7" w:rsidRPr="000B4511" w:rsidRDefault="000136B7"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4</w:t>
            </w:r>
          </w:p>
        </w:tc>
        <w:tc>
          <w:tcPr>
            <w:tcW w:w="269" w:type="pct"/>
          </w:tcPr>
          <w:p w14:paraId="2162C071" w14:textId="77777777" w:rsidR="000136B7" w:rsidRPr="000B4511" w:rsidRDefault="000136B7"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5</w:t>
            </w:r>
          </w:p>
        </w:tc>
        <w:tc>
          <w:tcPr>
            <w:tcW w:w="330" w:type="pct"/>
          </w:tcPr>
          <w:p w14:paraId="647D76E8" w14:textId="77777777" w:rsidR="000136B7" w:rsidRPr="000B4511" w:rsidRDefault="000136B7"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6</w:t>
            </w:r>
          </w:p>
        </w:tc>
        <w:tc>
          <w:tcPr>
            <w:tcW w:w="330" w:type="pct"/>
          </w:tcPr>
          <w:p w14:paraId="3C47838A" w14:textId="77777777" w:rsidR="000136B7" w:rsidRPr="000B4511" w:rsidRDefault="000136B7"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7</w:t>
            </w:r>
          </w:p>
        </w:tc>
        <w:tc>
          <w:tcPr>
            <w:tcW w:w="352" w:type="pct"/>
          </w:tcPr>
          <w:p w14:paraId="1E8E1622" w14:textId="77777777" w:rsidR="000136B7" w:rsidRPr="000B4511" w:rsidRDefault="000136B7"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8</w:t>
            </w:r>
          </w:p>
        </w:tc>
        <w:tc>
          <w:tcPr>
            <w:tcW w:w="306" w:type="pct"/>
          </w:tcPr>
          <w:p w14:paraId="4BF3D764" w14:textId="77777777" w:rsidR="000136B7" w:rsidRPr="000B4511" w:rsidRDefault="000136B7"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9</w:t>
            </w:r>
          </w:p>
        </w:tc>
        <w:tc>
          <w:tcPr>
            <w:tcW w:w="352" w:type="pct"/>
          </w:tcPr>
          <w:p w14:paraId="649AE447" w14:textId="35B41B23" w:rsidR="005C2A38" w:rsidRPr="000B4511" w:rsidRDefault="000136B7"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10</w:t>
            </w:r>
          </w:p>
        </w:tc>
      </w:tr>
      <w:tr w:rsidR="00ED62E8" w:rsidRPr="000B4511" w14:paraId="5B1B4883" w14:textId="77777777" w:rsidTr="002833AB">
        <w:tc>
          <w:tcPr>
            <w:tcW w:w="1857" w:type="pct"/>
          </w:tcPr>
          <w:p w14:paraId="664E8171" w14:textId="2D146338" w:rsidR="000136B7" w:rsidRPr="000B4511" w:rsidRDefault="000136B7"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 xml:space="preserve">1. Extraversion </w:t>
            </w:r>
          </w:p>
        </w:tc>
        <w:tc>
          <w:tcPr>
            <w:tcW w:w="305" w:type="pct"/>
          </w:tcPr>
          <w:p w14:paraId="6CC8A690" w14:textId="4A784CF1" w:rsidR="000136B7" w:rsidRPr="000B4511" w:rsidRDefault="00ED62E8"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4.90 (1.45)</w:t>
            </w:r>
          </w:p>
        </w:tc>
        <w:tc>
          <w:tcPr>
            <w:tcW w:w="305" w:type="pct"/>
          </w:tcPr>
          <w:p w14:paraId="68AACC55" w14:textId="2B3B5F31" w:rsidR="000136B7" w:rsidRPr="000B4511" w:rsidRDefault="000136B7" w:rsidP="00A72858">
            <w:pPr>
              <w:spacing w:line="240" w:lineRule="auto"/>
              <w:rPr>
                <w:rFonts w:ascii="Times New Roman" w:hAnsi="Times New Roman" w:cs="Times New Roman"/>
                <w:color w:val="auto"/>
                <w:sz w:val="24"/>
                <w:szCs w:val="24"/>
                <w:lang w:val="en-AU"/>
              </w:rPr>
            </w:pPr>
          </w:p>
        </w:tc>
        <w:tc>
          <w:tcPr>
            <w:tcW w:w="290" w:type="pct"/>
          </w:tcPr>
          <w:p w14:paraId="7B6DD9FA" w14:textId="79E6030B" w:rsidR="000136B7" w:rsidRPr="000B4511" w:rsidRDefault="000136B7"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 xml:space="preserve"> </w:t>
            </w:r>
          </w:p>
        </w:tc>
        <w:tc>
          <w:tcPr>
            <w:tcW w:w="305" w:type="pct"/>
          </w:tcPr>
          <w:p w14:paraId="40504AC0" w14:textId="05E0312C" w:rsidR="000136B7" w:rsidRPr="000B4511" w:rsidRDefault="000136B7" w:rsidP="00A72858">
            <w:pPr>
              <w:spacing w:line="240" w:lineRule="auto"/>
              <w:rPr>
                <w:rFonts w:ascii="Times New Roman" w:hAnsi="Times New Roman" w:cs="Times New Roman"/>
                <w:b/>
                <w:color w:val="auto"/>
                <w:sz w:val="24"/>
                <w:szCs w:val="24"/>
                <w:lang w:val="en-AU"/>
              </w:rPr>
            </w:pPr>
          </w:p>
        </w:tc>
        <w:tc>
          <w:tcPr>
            <w:tcW w:w="269" w:type="pct"/>
          </w:tcPr>
          <w:p w14:paraId="63507633" w14:textId="744C927F" w:rsidR="000136B7" w:rsidRPr="000B4511" w:rsidRDefault="000136B7" w:rsidP="00A72858">
            <w:pPr>
              <w:spacing w:line="240" w:lineRule="auto"/>
              <w:rPr>
                <w:rFonts w:ascii="Times New Roman" w:hAnsi="Times New Roman" w:cs="Times New Roman"/>
                <w:color w:val="auto"/>
                <w:sz w:val="24"/>
                <w:szCs w:val="24"/>
                <w:lang w:val="en-AU"/>
              </w:rPr>
            </w:pPr>
          </w:p>
        </w:tc>
        <w:tc>
          <w:tcPr>
            <w:tcW w:w="330" w:type="pct"/>
          </w:tcPr>
          <w:p w14:paraId="20D36330" w14:textId="64F60298" w:rsidR="000136B7" w:rsidRPr="000B4511" w:rsidRDefault="000136B7" w:rsidP="00A72858">
            <w:pPr>
              <w:spacing w:line="240" w:lineRule="auto"/>
              <w:rPr>
                <w:rFonts w:ascii="Times New Roman" w:hAnsi="Times New Roman" w:cs="Times New Roman"/>
                <w:b/>
                <w:color w:val="auto"/>
                <w:sz w:val="24"/>
                <w:szCs w:val="24"/>
                <w:lang w:val="en-AU"/>
              </w:rPr>
            </w:pPr>
          </w:p>
        </w:tc>
        <w:tc>
          <w:tcPr>
            <w:tcW w:w="330" w:type="pct"/>
          </w:tcPr>
          <w:p w14:paraId="6890E80D" w14:textId="48B809DE" w:rsidR="000136B7" w:rsidRPr="000B4511" w:rsidRDefault="000136B7" w:rsidP="00A72858">
            <w:pPr>
              <w:spacing w:line="240" w:lineRule="auto"/>
              <w:rPr>
                <w:rFonts w:ascii="Times New Roman" w:hAnsi="Times New Roman" w:cs="Times New Roman"/>
                <w:b/>
                <w:color w:val="auto"/>
                <w:sz w:val="24"/>
                <w:szCs w:val="24"/>
                <w:lang w:val="en-AU"/>
              </w:rPr>
            </w:pPr>
          </w:p>
        </w:tc>
        <w:tc>
          <w:tcPr>
            <w:tcW w:w="352" w:type="pct"/>
          </w:tcPr>
          <w:p w14:paraId="1A231CBB" w14:textId="2C18670A" w:rsidR="000136B7" w:rsidRPr="000B4511" w:rsidRDefault="000136B7"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 xml:space="preserve"> </w:t>
            </w:r>
          </w:p>
        </w:tc>
        <w:tc>
          <w:tcPr>
            <w:tcW w:w="306" w:type="pct"/>
          </w:tcPr>
          <w:p w14:paraId="5011FBE3" w14:textId="036BA8AD" w:rsidR="000136B7" w:rsidRPr="000B4511" w:rsidRDefault="000136B7"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 xml:space="preserve"> </w:t>
            </w:r>
          </w:p>
        </w:tc>
        <w:tc>
          <w:tcPr>
            <w:tcW w:w="352" w:type="pct"/>
          </w:tcPr>
          <w:p w14:paraId="5CF91804" w14:textId="047DF4FC" w:rsidR="000136B7" w:rsidRPr="000B4511" w:rsidRDefault="000136B7"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 xml:space="preserve"> </w:t>
            </w:r>
          </w:p>
        </w:tc>
      </w:tr>
      <w:tr w:rsidR="002833AB" w:rsidRPr="000B4511" w14:paraId="37EF3600" w14:textId="77777777" w:rsidTr="002833AB">
        <w:tc>
          <w:tcPr>
            <w:tcW w:w="1857" w:type="pct"/>
          </w:tcPr>
          <w:p w14:paraId="40B9BB7B" w14:textId="6E04953A"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 xml:space="preserve">2. Agreeableness </w:t>
            </w:r>
          </w:p>
        </w:tc>
        <w:tc>
          <w:tcPr>
            <w:tcW w:w="305" w:type="pct"/>
          </w:tcPr>
          <w:p w14:paraId="305A3B1F" w14:textId="6E925A67"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-.03</w:t>
            </w:r>
          </w:p>
        </w:tc>
        <w:tc>
          <w:tcPr>
            <w:tcW w:w="305" w:type="pct"/>
          </w:tcPr>
          <w:p w14:paraId="109ADB26" w14:textId="5508EAC4"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5.32 (1.16)</w:t>
            </w:r>
          </w:p>
        </w:tc>
        <w:tc>
          <w:tcPr>
            <w:tcW w:w="290" w:type="pct"/>
          </w:tcPr>
          <w:p w14:paraId="1FD5EDD7" w14:textId="77253754" w:rsidR="002833AB" w:rsidRPr="000B4511" w:rsidRDefault="002833AB" w:rsidP="00A72858">
            <w:pPr>
              <w:spacing w:line="240" w:lineRule="auto"/>
              <w:rPr>
                <w:rFonts w:ascii="Times New Roman" w:hAnsi="Times New Roman" w:cs="Times New Roman"/>
                <w:color w:val="auto"/>
                <w:sz w:val="24"/>
                <w:szCs w:val="24"/>
                <w:lang w:val="en-AU"/>
              </w:rPr>
            </w:pPr>
          </w:p>
        </w:tc>
        <w:tc>
          <w:tcPr>
            <w:tcW w:w="305" w:type="pct"/>
          </w:tcPr>
          <w:p w14:paraId="6D120AF3" w14:textId="51D8353A" w:rsidR="002833AB" w:rsidRPr="000B4511" w:rsidRDefault="002833AB" w:rsidP="00A72858">
            <w:pPr>
              <w:spacing w:line="240" w:lineRule="auto"/>
              <w:rPr>
                <w:rFonts w:ascii="Times New Roman" w:hAnsi="Times New Roman" w:cs="Times New Roman"/>
                <w:b/>
                <w:color w:val="auto"/>
                <w:sz w:val="24"/>
                <w:szCs w:val="24"/>
                <w:lang w:val="en-AU"/>
              </w:rPr>
            </w:pPr>
          </w:p>
        </w:tc>
        <w:tc>
          <w:tcPr>
            <w:tcW w:w="269" w:type="pct"/>
          </w:tcPr>
          <w:p w14:paraId="683AEECE" w14:textId="009645C8" w:rsidR="002833AB" w:rsidRPr="000B4511" w:rsidRDefault="002833AB" w:rsidP="00A72858">
            <w:pPr>
              <w:spacing w:line="240" w:lineRule="auto"/>
              <w:rPr>
                <w:rFonts w:ascii="Times New Roman" w:hAnsi="Times New Roman" w:cs="Times New Roman"/>
                <w:color w:val="auto"/>
                <w:sz w:val="24"/>
                <w:szCs w:val="24"/>
                <w:lang w:val="en-AU"/>
              </w:rPr>
            </w:pPr>
          </w:p>
        </w:tc>
        <w:tc>
          <w:tcPr>
            <w:tcW w:w="330" w:type="pct"/>
          </w:tcPr>
          <w:p w14:paraId="37E84FA5" w14:textId="1EE45550" w:rsidR="002833AB" w:rsidRPr="000B4511" w:rsidRDefault="002833AB" w:rsidP="00A72858">
            <w:pPr>
              <w:spacing w:line="240" w:lineRule="auto"/>
              <w:rPr>
                <w:rFonts w:ascii="Times New Roman" w:hAnsi="Times New Roman" w:cs="Times New Roman"/>
                <w:color w:val="auto"/>
                <w:sz w:val="24"/>
                <w:szCs w:val="24"/>
                <w:lang w:val="en-AU"/>
              </w:rPr>
            </w:pPr>
          </w:p>
        </w:tc>
        <w:tc>
          <w:tcPr>
            <w:tcW w:w="330" w:type="pct"/>
          </w:tcPr>
          <w:p w14:paraId="66443B9D" w14:textId="7531C215" w:rsidR="002833AB" w:rsidRPr="000B4511" w:rsidRDefault="002833AB" w:rsidP="00A72858">
            <w:pPr>
              <w:spacing w:line="240" w:lineRule="auto"/>
              <w:rPr>
                <w:rFonts w:ascii="Times New Roman" w:hAnsi="Times New Roman" w:cs="Times New Roman"/>
                <w:b/>
                <w:color w:val="auto"/>
                <w:sz w:val="24"/>
                <w:szCs w:val="24"/>
                <w:lang w:val="en-AU"/>
              </w:rPr>
            </w:pPr>
          </w:p>
        </w:tc>
        <w:tc>
          <w:tcPr>
            <w:tcW w:w="352" w:type="pct"/>
          </w:tcPr>
          <w:p w14:paraId="62AFEB99" w14:textId="6672AA56" w:rsidR="002833AB" w:rsidRPr="000B4511" w:rsidRDefault="002833AB" w:rsidP="00A72858">
            <w:pPr>
              <w:spacing w:line="240" w:lineRule="auto"/>
              <w:rPr>
                <w:rFonts w:ascii="Times New Roman" w:hAnsi="Times New Roman" w:cs="Times New Roman"/>
                <w:color w:val="auto"/>
                <w:sz w:val="24"/>
                <w:szCs w:val="24"/>
                <w:lang w:val="en-AU"/>
              </w:rPr>
            </w:pPr>
          </w:p>
        </w:tc>
        <w:tc>
          <w:tcPr>
            <w:tcW w:w="306" w:type="pct"/>
          </w:tcPr>
          <w:p w14:paraId="11EE2633" w14:textId="21111D21" w:rsidR="002833AB" w:rsidRPr="000B4511" w:rsidRDefault="002833AB" w:rsidP="00A72858">
            <w:pPr>
              <w:spacing w:line="240" w:lineRule="auto"/>
              <w:rPr>
                <w:rFonts w:ascii="Times New Roman" w:hAnsi="Times New Roman" w:cs="Times New Roman"/>
                <w:color w:val="auto"/>
                <w:sz w:val="24"/>
                <w:szCs w:val="24"/>
                <w:lang w:val="en-AU"/>
              </w:rPr>
            </w:pPr>
          </w:p>
        </w:tc>
        <w:tc>
          <w:tcPr>
            <w:tcW w:w="352" w:type="pct"/>
          </w:tcPr>
          <w:p w14:paraId="783C2F4B" w14:textId="2529CE7D" w:rsidR="002833AB" w:rsidRPr="000B4511" w:rsidRDefault="002833AB" w:rsidP="00A72858">
            <w:pPr>
              <w:spacing w:line="240" w:lineRule="auto"/>
              <w:rPr>
                <w:rFonts w:ascii="Times New Roman" w:hAnsi="Times New Roman" w:cs="Times New Roman"/>
                <w:color w:val="auto"/>
                <w:sz w:val="24"/>
                <w:szCs w:val="24"/>
                <w:lang w:val="en-AU"/>
              </w:rPr>
            </w:pPr>
          </w:p>
        </w:tc>
      </w:tr>
      <w:tr w:rsidR="002833AB" w:rsidRPr="000B4511" w14:paraId="3853F05F" w14:textId="77777777" w:rsidTr="002833AB">
        <w:tc>
          <w:tcPr>
            <w:tcW w:w="1857" w:type="pct"/>
          </w:tcPr>
          <w:p w14:paraId="6EF76B40" w14:textId="31F68407"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 xml:space="preserve">3. Conscientiousness </w:t>
            </w:r>
          </w:p>
        </w:tc>
        <w:tc>
          <w:tcPr>
            <w:tcW w:w="305" w:type="pct"/>
          </w:tcPr>
          <w:p w14:paraId="24DA5A82" w14:textId="080FA5F9"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.19</w:t>
            </w:r>
          </w:p>
        </w:tc>
        <w:tc>
          <w:tcPr>
            <w:tcW w:w="305" w:type="pct"/>
          </w:tcPr>
          <w:p w14:paraId="67CEE233" w14:textId="69C88DBF"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-.06</w:t>
            </w:r>
          </w:p>
        </w:tc>
        <w:tc>
          <w:tcPr>
            <w:tcW w:w="290" w:type="pct"/>
          </w:tcPr>
          <w:p w14:paraId="06C8A87B" w14:textId="0023E115"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6.08 (.95)</w:t>
            </w:r>
          </w:p>
        </w:tc>
        <w:tc>
          <w:tcPr>
            <w:tcW w:w="305" w:type="pct"/>
          </w:tcPr>
          <w:p w14:paraId="5AF42404" w14:textId="4118EE84" w:rsidR="002833AB" w:rsidRPr="000B4511" w:rsidRDefault="002833AB" w:rsidP="00A72858">
            <w:pPr>
              <w:spacing w:line="240" w:lineRule="auto"/>
              <w:rPr>
                <w:rFonts w:ascii="Times New Roman" w:hAnsi="Times New Roman" w:cs="Times New Roman"/>
                <w:b/>
                <w:color w:val="auto"/>
                <w:sz w:val="24"/>
                <w:szCs w:val="24"/>
                <w:lang w:val="en-AU"/>
              </w:rPr>
            </w:pPr>
          </w:p>
        </w:tc>
        <w:tc>
          <w:tcPr>
            <w:tcW w:w="269" w:type="pct"/>
          </w:tcPr>
          <w:p w14:paraId="6316832B" w14:textId="6FD06B76" w:rsidR="002833AB" w:rsidRPr="000B4511" w:rsidRDefault="002833AB" w:rsidP="00A72858">
            <w:pPr>
              <w:spacing w:line="240" w:lineRule="auto"/>
              <w:rPr>
                <w:rFonts w:ascii="Times New Roman" w:hAnsi="Times New Roman" w:cs="Times New Roman"/>
                <w:b/>
                <w:color w:val="auto"/>
                <w:sz w:val="24"/>
                <w:szCs w:val="24"/>
                <w:lang w:val="en-AU"/>
              </w:rPr>
            </w:pPr>
          </w:p>
        </w:tc>
        <w:tc>
          <w:tcPr>
            <w:tcW w:w="330" w:type="pct"/>
          </w:tcPr>
          <w:p w14:paraId="71B30107" w14:textId="634D9142" w:rsidR="002833AB" w:rsidRPr="000B4511" w:rsidRDefault="002833AB" w:rsidP="00A72858">
            <w:pPr>
              <w:spacing w:line="240" w:lineRule="auto"/>
              <w:rPr>
                <w:rFonts w:ascii="Times New Roman" w:hAnsi="Times New Roman" w:cs="Times New Roman"/>
                <w:b/>
                <w:color w:val="auto"/>
                <w:sz w:val="24"/>
                <w:szCs w:val="24"/>
                <w:lang w:val="en-AU"/>
              </w:rPr>
            </w:pPr>
          </w:p>
        </w:tc>
        <w:tc>
          <w:tcPr>
            <w:tcW w:w="330" w:type="pct"/>
          </w:tcPr>
          <w:p w14:paraId="7B3B65C5" w14:textId="4A14C5B6" w:rsidR="002833AB" w:rsidRPr="000B4511" w:rsidRDefault="002833AB" w:rsidP="00A72858">
            <w:pPr>
              <w:spacing w:line="240" w:lineRule="auto"/>
              <w:rPr>
                <w:rFonts w:ascii="Times New Roman" w:hAnsi="Times New Roman" w:cs="Times New Roman"/>
                <w:b/>
                <w:color w:val="auto"/>
                <w:sz w:val="24"/>
                <w:szCs w:val="24"/>
                <w:lang w:val="en-AU"/>
              </w:rPr>
            </w:pPr>
          </w:p>
        </w:tc>
        <w:tc>
          <w:tcPr>
            <w:tcW w:w="352" w:type="pct"/>
          </w:tcPr>
          <w:p w14:paraId="30BC3D10" w14:textId="75B6270E"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 xml:space="preserve"> </w:t>
            </w:r>
          </w:p>
        </w:tc>
        <w:tc>
          <w:tcPr>
            <w:tcW w:w="306" w:type="pct"/>
          </w:tcPr>
          <w:p w14:paraId="407F6A73" w14:textId="53D111A7" w:rsidR="002833AB" w:rsidRPr="000B4511" w:rsidRDefault="002833AB" w:rsidP="00A72858">
            <w:pPr>
              <w:spacing w:line="240" w:lineRule="auto"/>
              <w:rPr>
                <w:rFonts w:ascii="Times New Roman" w:hAnsi="Times New Roman" w:cs="Times New Roman"/>
                <w:color w:val="auto"/>
                <w:sz w:val="24"/>
                <w:szCs w:val="24"/>
                <w:lang w:val="en-AU"/>
              </w:rPr>
            </w:pPr>
          </w:p>
        </w:tc>
        <w:tc>
          <w:tcPr>
            <w:tcW w:w="352" w:type="pct"/>
          </w:tcPr>
          <w:p w14:paraId="73239D3C" w14:textId="7C443C0C" w:rsidR="002833AB" w:rsidRPr="000B4511" w:rsidRDefault="002833AB" w:rsidP="00A72858">
            <w:pPr>
              <w:spacing w:line="240" w:lineRule="auto"/>
              <w:rPr>
                <w:rFonts w:ascii="Times New Roman" w:hAnsi="Times New Roman" w:cs="Times New Roman"/>
                <w:color w:val="auto"/>
                <w:sz w:val="24"/>
                <w:szCs w:val="24"/>
                <w:lang w:val="en-AU"/>
              </w:rPr>
            </w:pPr>
          </w:p>
        </w:tc>
      </w:tr>
      <w:tr w:rsidR="002833AB" w:rsidRPr="000B4511" w14:paraId="22D35F99" w14:textId="77777777" w:rsidTr="002833AB">
        <w:tc>
          <w:tcPr>
            <w:tcW w:w="1857" w:type="pct"/>
          </w:tcPr>
          <w:p w14:paraId="073943CF" w14:textId="640D02AB"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 xml:space="preserve">4. Emotional Stability </w:t>
            </w:r>
          </w:p>
        </w:tc>
        <w:tc>
          <w:tcPr>
            <w:tcW w:w="305" w:type="pct"/>
          </w:tcPr>
          <w:p w14:paraId="3AEB00C4" w14:textId="04CB28E0"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b/>
                <w:color w:val="auto"/>
                <w:sz w:val="24"/>
                <w:szCs w:val="24"/>
                <w:lang w:val="en-AU"/>
              </w:rPr>
              <w:t>.25*</w:t>
            </w:r>
          </w:p>
        </w:tc>
        <w:tc>
          <w:tcPr>
            <w:tcW w:w="305" w:type="pct"/>
          </w:tcPr>
          <w:p w14:paraId="64892B41" w14:textId="6E7EC0E4"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b/>
                <w:color w:val="auto"/>
                <w:sz w:val="24"/>
                <w:szCs w:val="24"/>
                <w:lang w:val="en-AU"/>
              </w:rPr>
              <w:t>.26*</w:t>
            </w:r>
          </w:p>
        </w:tc>
        <w:tc>
          <w:tcPr>
            <w:tcW w:w="290" w:type="pct"/>
          </w:tcPr>
          <w:p w14:paraId="7D4D4476" w14:textId="74831AC9"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b/>
                <w:color w:val="auto"/>
                <w:sz w:val="24"/>
                <w:szCs w:val="24"/>
                <w:lang w:val="en-AU"/>
              </w:rPr>
              <w:t>.21*</w:t>
            </w:r>
          </w:p>
        </w:tc>
        <w:tc>
          <w:tcPr>
            <w:tcW w:w="305" w:type="pct"/>
          </w:tcPr>
          <w:p w14:paraId="184859A2" w14:textId="31860E06"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5.44 (1.16)</w:t>
            </w:r>
          </w:p>
        </w:tc>
        <w:tc>
          <w:tcPr>
            <w:tcW w:w="269" w:type="pct"/>
          </w:tcPr>
          <w:p w14:paraId="2AA34B95" w14:textId="632E6B41" w:rsidR="002833AB" w:rsidRPr="000B4511" w:rsidRDefault="002833AB" w:rsidP="00A72858">
            <w:pPr>
              <w:spacing w:line="240" w:lineRule="auto"/>
              <w:rPr>
                <w:rFonts w:ascii="Times New Roman" w:hAnsi="Times New Roman" w:cs="Times New Roman"/>
                <w:color w:val="auto"/>
                <w:sz w:val="24"/>
                <w:szCs w:val="24"/>
                <w:lang w:val="en-AU"/>
              </w:rPr>
            </w:pPr>
          </w:p>
        </w:tc>
        <w:tc>
          <w:tcPr>
            <w:tcW w:w="330" w:type="pct"/>
          </w:tcPr>
          <w:p w14:paraId="559761A7" w14:textId="313FC6B9" w:rsidR="002833AB" w:rsidRPr="000B4511" w:rsidRDefault="002833AB" w:rsidP="00A72858">
            <w:pPr>
              <w:spacing w:line="240" w:lineRule="auto"/>
              <w:rPr>
                <w:rFonts w:ascii="Times New Roman" w:hAnsi="Times New Roman" w:cs="Times New Roman"/>
                <w:b/>
                <w:color w:val="auto"/>
                <w:sz w:val="24"/>
                <w:szCs w:val="24"/>
                <w:lang w:val="en-AU"/>
              </w:rPr>
            </w:pPr>
          </w:p>
        </w:tc>
        <w:tc>
          <w:tcPr>
            <w:tcW w:w="330" w:type="pct"/>
          </w:tcPr>
          <w:p w14:paraId="2B8A2B4C" w14:textId="1A2F21C9" w:rsidR="002833AB" w:rsidRPr="000B4511" w:rsidRDefault="002833AB" w:rsidP="00A72858">
            <w:pPr>
              <w:spacing w:line="240" w:lineRule="auto"/>
              <w:rPr>
                <w:rFonts w:ascii="Times New Roman" w:hAnsi="Times New Roman" w:cs="Times New Roman"/>
                <w:b/>
                <w:color w:val="auto"/>
                <w:sz w:val="24"/>
                <w:szCs w:val="24"/>
                <w:lang w:val="en-AU"/>
              </w:rPr>
            </w:pPr>
          </w:p>
        </w:tc>
        <w:tc>
          <w:tcPr>
            <w:tcW w:w="352" w:type="pct"/>
          </w:tcPr>
          <w:p w14:paraId="6EABBE1A" w14:textId="13DB1487" w:rsidR="002833AB" w:rsidRPr="000B4511" w:rsidRDefault="002833AB" w:rsidP="00A72858">
            <w:pPr>
              <w:spacing w:line="240" w:lineRule="auto"/>
              <w:rPr>
                <w:rFonts w:ascii="Times New Roman" w:hAnsi="Times New Roman" w:cs="Times New Roman"/>
                <w:color w:val="auto"/>
                <w:sz w:val="24"/>
                <w:szCs w:val="24"/>
                <w:lang w:val="en-AU"/>
              </w:rPr>
            </w:pPr>
          </w:p>
        </w:tc>
        <w:tc>
          <w:tcPr>
            <w:tcW w:w="306" w:type="pct"/>
          </w:tcPr>
          <w:p w14:paraId="4DA8CDD3" w14:textId="23F79CF8" w:rsidR="002833AB" w:rsidRPr="000B4511" w:rsidRDefault="002833AB" w:rsidP="00A72858">
            <w:pPr>
              <w:spacing w:line="240" w:lineRule="auto"/>
              <w:rPr>
                <w:rFonts w:ascii="Times New Roman" w:hAnsi="Times New Roman" w:cs="Times New Roman"/>
                <w:color w:val="auto"/>
                <w:sz w:val="24"/>
                <w:szCs w:val="24"/>
                <w:lang w:val="en-AU"/>
              </w:rPr>
            </w:pPr>
          </w:p>
        </w:tc>
        <w:tc>
          <w:tcPr>
            <w:tcW w:w="352" w:type="pct"/>
          </w:tcPr>
          <w:p w14:paraId="5FED0486" w14:textId="5BA75AD1" w:rsidR="002833AB" w:rsidRPr="000B4511" w:rsidRDefault="002833AB" w:rsidP="00A72858">
            <w:pPr>
              <w:spacing w:line="240" w:lineRule="auto"/>
              <w:rPr>
                <w:rFonts w:ascii="Times New Roman" w:hAnsi="Times New Roman" w:cs="Times New Roman"/>
                <w:color w:val="auto"/>
                <w:sz w:val="24"/>
                <w:szCs w:val="24"/>
                <w:lang w:val="en-AU"/>
              </w:rPr>
            </w:pPr>
          </w:p>
        </w:tc>
      </w:tr>
      <w:tr w:rsidR="002833AB" w:rsidRPr="000B4511" w14:paraId="23F7507B" w14:textId="77777777" w:rsidTr="002833AB">
        <w:trPr>
          <w:trHeight w:val="308"/>
        </w:trPr>
        <w:tc>
          <w:tcPr>
            <w:tcW w:w="1857" w:type="pct"/>
          </w:tcPr>
          <w:p w14:paraId="22073F09" w14:textId="078EB7C0"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 xml:space="preserve">5. Open to New Experiences </w:t>
            </w:r>
          </w:p>
        </w:tc>
        <w:tc>
          <w:tcPr>
            <w:tcW w:w="305" w:type="pct"/>
          </w:tcPr>
          <w:p w14:paraId="0B09F691" w14:textId="389D0EAB"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.14</w:t>
            </w:r>
          </w:p>
        </w:tc>
        <w:tc>
          <w:tcPr>
            <w:tcW w:w="305" w:type="pct"/>
          </w:tcPr>
          <w:p w14:paraId="1844D84B" w14:textId="1FFFCA52"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.11</w:t>
            </w:r>
          </w:p>
        </w:tc>
        <w:tc>
          <w:tcPr>
            <w:tcW w:w="290" w:type="pct"/>
          </w:tcPr>
          <w:p w14:paraId="242A70E4" w14:textId="29B78767"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b/>
                <w:color w:val="auto"/>
                <w:sz w:val="24"/>
                <w:szCs w:val="24"/>
                <w:lang w:val="en-AU"/>
              </w:rPr>
              <w:t>.25*</w:t>
            </w:r>
          </w:p>
        </w:tc>
        <w:tc>
          <w:tcPr>
            <w:tcW w:w="305" w:type="pct"/>
          </w:tcPr>
          <w:p w14:paraId="0B39A4C9" w14:textId="06D58AFD"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.16</w:t>
            </w:r>
          </w:p>
        </w:tc>
        <w:tc>
          <w:tcPr>
            <w:tcW w:w="269" w:type="pct"/>
          </w:tcPr>
          <w:p w14:paraId="3D737136" w14:textId="1B495778"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6.05 (.71)</w:t>
            </w:r>
          </w:p>
        </w:tc>
        <w:tc>
          <w:tcPr>
            <w:tcW w:w="330" w:type="pct"/>
          </w:tcPr>
          <w:p w14:paraId="10CAF551" w14:textId="7195A35B" w:rsidR="002833AB" w:rsidRPr="000B4511" w:rsidRDefault="002833AB" w:rsidP="00A72858">
            <w:pPr>
              <w:spacing w:line="240" w:lineRule="auto"/>
              <w:rPr>
                <w:rFonts w:ascii="Times New Roman" w:hAnsi="Times New Roman" w:cs="Times New Roman"/>
                <w:b/>
                <w:color w:val="auto"/>
                <w:sz w:val="24"/>
                <w:szCs w:val="24"/>
                <w:lang w:val="en-AU"/>
              </w:rPr>
            </w:pPr>
          </w:p>
        </w:tc>
        <w:tc>
          <w:tcPr>
            <w:tcW w:w="330" w:type="pct"/>
          </w:tcPr>
          <w:p w14:paraId="5531EFF4" w14:textId="03483134" w:rsidR="002833AB" w:rsidRPr="000B4511" w:rsidRDefault="002833AB" w:rsidP="00A72858">
            <w:pPr>
              <w:spacing w:line="240" w:lineRule="auto"/>
              <w:rPr>
                <w:rFonts w:ascii="Times New Roman" w:hAnsi="Times New Roman" w:cs="Times New Roman"/>
                <w:color w:val="auto"/>
                <w:sz w:val="24"/>
                <w:szCs w:val="24"/>
                <w:lang w:val="en-AU"/>
              </w:rPr>
            </w:pPr>
          </w:p>
        </w:tc>
        <w:tc>
          <w:tcPr>
            <w:tcW w:w="352" w:type="pct"/>
          </w:tcPr>
          <w:p w14:paraId="77CF4113" w14:textId="15029174"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 xml:space="preserve"> </w:t>
            </w:r>
          </w:p>
        </w:tc>
        <w:tc>
          <w:tcPr>
            <w:tcW w:w="306" w:type="pct"/>
          </w:tcPr>
          <w:p w14:paraId="65006325" w14:textId="03EE1E01"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 xml:space="preserve"> </w:t>
            </w:r>
          </w:p>
        </w:tc>
        <w:tc>
          <w:tcPr>
            <w:tcW w:w="352" w:type="pct"/>
          </w:tcPr>
          <w:p w14:paraId="5AE87C59" w14:textId="4385E109"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 xml:space="preserve"> </w:t>
            </w:r>
          </w:p>
        </w:tc>
      </w:tr>
      <w:tr w:rsidR="002833AB" w:rsidRPr="000B4511" w14:paraId="0CDF0D30" w14:textId="77777777" w:rsidTr="002833AB">
        <w:trPr>
          <w:trHeight w:val="308"/>
        </w:trPr>
        <w:tc>
          <w:tcPr>
            <w:tcW w:w="1857" w:type="pct"/>
          </w:tcPr>
          <w:p w14:paraId="61D7329B" w14:textId="5CE6CA89"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 xml:space="preserve">6. Teacher Self-efficacy </w:t>
            </w:r>
          </w:p>
        </w:tc>
        <w:tc>
          <w:tcPr>
            <w:tcW w:w="305" w:type="pct"/>
          </w:tcPr>
          <w:p w14:paraId="17BD5FCB" w14:textId="4CCE69F8"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b/>
                <w:color w:val="auto"/>
                <w:sz w:val="24"/>
                <w:szCs w:val="24"/>
                <w:lang w:val="en-AU"/>
              </w:rPr>
              <w:t>.22*</w:t>
            </w:r>
          </w:p>
        </w:tc>
        <w:tc>
          <w:tcPr>
            <w:tcW w:w="305" w:type="pct"/>
          </w:tcPr>
          <w:p w14:paraId="5710AF68" w14:textId="3CBEF531"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.09</w:t>
            </w:r>
          </w:p>
        </w:tc>
        <w:tc>
          <w:tcPr>
            <w:tcW w:w="290" w:type="pct"/>
          </w:tcPr>
          <w:p w14:paraId="36261F9E" w14:textId="550CC470"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b/>
                <w:color w:val="auto"/>
                <w:sz w:val="24"/>
                <w:szCs w:val="24"/>
                <w:lang w:val="en-AU"/>
              </w:rPr>
              <w:t>.45**</w:t>
            </w:r>
          </w:p>
        </w:tc>
        <w:tc>
          <w:tcPr>
            <w:tcW w:w="305" w:type="pct"/>
          </w:tcPr>
          <w:p w14:paraId="6F97CD62" w14:textId="76B76B77"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b/>
                <w:color w:val="auto"/>
                <w:sz w:val="24"/>
                <w:szCs w:val="24"/>
                <w:lang w:val="en-AU"/>
              </w:rPr>
              <w:t>.26*</w:t>
            </w:r>
          </w:p>
        </w:tc>
        <w:tc>
          <w:tcPr>
            <w:tcW w:w="269" w:type="pct"/>
          </w:tcPr>
          <w:p w14:paraId="2DAF1267" w14:textId="14A8E162"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b/>
                <w:color w:val="auto"/>
                <w:sz w:val="24"/>
                <w:szCs w:val="24"/>
                <w:lang w:val="en-AU"/>
              </w:rPr>
              <w:t>.25*</w:t>
            </w:r>
          </w:p>
        </w:tc>
        <w:tc>
          <w:tcPr>
            <w:tcW w:w="330" w:type="pct"/>
          </w:tcPr>
          <w:p w14:paraId="3061BF2D" w14:textId="5192D131" w:rsidR="002833AB" w:rsidRPr="000B4511" w:rsidRDefault="002833AB" w:rsidP="00A72858">
            <w:pPr>
              <w:spacing w:line="240" w:lineRule="auto"/>
              <w:rPr>
                <w:rFonts w:ascii="Times New Roman" w:hAnsi="Times New Roman" w:cs="Times New Roman"/>
                <w:b/>
                <w:color w:val="auto"/>
                <w:sz w:val="24"/>
                <w:szCs w:val="24"/>
                <w:lang w:val="en-AU"/>
              </w:rPr>
            </w:pPr>
            <w:r w:rsidRPr="000B4511">
              <w:rPr>
                <w:rFonts w:ascii="Times New Roman" w:hAnsi="Times New Roman" w:cs="Times New Roman"/>
                <w:color w:val="auto"/>
                <w:sz w:val="24"/>
                <w:szCs w:val="24"/>
                <w:lang w:val="en-AU"/>
              </w:rPr>
              <w:t>7.65 (.99)</w:t>
            </w:r>
          </w:p>
        </w:tc>
        <w:tc>
          <w:tcPr>
            <w:tcW w:w="330" w:type="pct"/>
          </w:tcPr>
          <w:p w14:paraId="30EFFF4F" w14:textId="5FA8EF7F" w:rsidR="002833AB" w:rsidRPr="000B4511" w:rsidRDefault="002833AB" w:rsidP="00A72858">
            <w:pPr>
              <w:spacing w:line="240" w:lineRule="auto"/>
              <w:rPr>
                <w:rFonts w:ascii="Times New Roman" w:hAnsi="Times New Roman" w:cs="Times New Roman"/>
                <w:color w:val="auto"/>
                <w:sz w:val="24"/>
                <w:szCs w:val="24"/>
                <w:lang w:val="en-AU"/>
              </w:rPr>
            </w:pPr>
          </w:p>
        </w:tc>
        <w:tc>
          <w:tcPr>
            <w:tcW w:w="352" w:type="pct"/>
          </w:tcPr>
          <w:p w14:paraId="02224B00" w14:textId="6C78977F" w:rsidR="002833AB" w:rsidRPr="000B4511" w:rsidRDefault="002833AB" w:rsidP="00A72858">
            <w:pPr>
              <w:spacing w:line="240" w:lineRule="auto"/>
              <w:rPr>
                <w:rFonts w:ascii="Times New Roman" w:hAnsi="Times New Roman" w:cs="Times New Roman"/>
                <w:color w:val="auto"/>
                <w:sz w:val="24"/>
                <w:szCs w:val="24"/>
                <w:lang w:val="en-AU"/>
              </w:rPr>
            </w:pPr>
          </w:p>
        </w:tc>
        <w:tc>
          <w:tcPr>
            <w:tcW w:w="306" w:type="pct"/>
          </w:tcPr>
          <w:p w14:paraId="78A3F58B" w14:textId="721D180D"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 xml:space="preserve"> </w:t>
            </w:r>
          </w:p>
        </w:tc>
        <w:tc>
          <w:tcPr>
            <w:tcW w:w="352" w:type="pct"/>
          </w:tcPr>
          <w:p w14:paraId="450FDEB1" w14:textId="561483D2"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 xml:space="preserve"> </w:t>
            </w:r>
          </w:p>
        </w:tc>
      </w:tr>
      <w:tr w:rsidR="002833AB" w:rsidRPr="000B4511" w14:paraId="215F598E" w14:textId="77777777" w:rsidTr="002833AB">
        <w:trPr>
          <w:trHeight w:val="295"/>
        </w:trPr>
        <w:tc>
          <w:tcPr>
            <w:tcW w:w="1857" w:type="pct"/>
          </w:tcPr>
          <w:p w14:paraId="64099897" w14:textId="50A577C4"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 xml:space="preserve">7. Teacher Engagement </w:t>
            </w:r>
          </w:p>
        </w:tc>
        <w:tc>
          <w:tcPr>
            <w:tcW w:w="305" w:type="pct"/>
          </w:tcPr>
          <w:p w14:paraId="5F2FD4DC" w14:textId="575F5267"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b/>
                <w:color w:val="auto"/>
                <w:sz w:val="24"/>
                <w:szCs w:val="24"/>
                <w:lang w:val="en-AU"/>
              </w:rPr>
              <w:t>.27**</w:t>
            </w:r>
          </w:p>
        </w:tc>
        <w:tc>
          <w:tcPr>
            <w:tcW w:w="305" w:type="pct"/>
          </w:tcPr>
          <w:p w14:paraId="4905ED5D" w14:textId="10EF9857"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b/>
                <w:color w:val="auto"/>
                <w:sz w:val="24"/>
                <w:szCs w:val="24"/>
                <w:lang w:val="en-AU"/>
              </w:rPr>
              <w:t>.22*</w:t>
            </w:r>
          </w:p>
        </w:tc>
        <w:tc>
          <w:tcPr>
            <w:tcW w:w="290" w:type="pct"/>
          </w:tcPr>
          <w:p w14:paraId="036FE2C7" w14:textId="19F1AFD6"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b/>
                <w:color w:val="auto"/>
                <w:sz w:val="24"/>
                <w:szCs w:val="24"/>
                <w:lang w:val="en-AU"/>
              </w:rPr>
              <w:t>.41**</w:t>
            </w:r>
          </w:p>
        </w:tc>
        <w:tc>
          <w:tcPr>
            <w:tcW w:w="305" w:type="pct"/>
          </w:tcPr>
          <w:p w14:paraId="765BA589" w14:textId="1D2FCB87"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b/>
                <w:color w:val="auto"/>
                <w:sz w:val="24"/>
                <w:szCs w:val="24"/>
                <w:lang w:val="en-AU"/>
              </w:rPr>
              <w:t>.41**</w:t>
            </w:r>
          </w:p>
        </w:tc>
        <w:tc>
          <w:tcPr>
            <w:tcW w:w="269" w:type="pct"/>
          </w:tcPr>
          <w:p w14:paraId="34EA7048" w14:textId="03945C28"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.15</w:t>
            </w:r>
          </w:p>
        </w:tc>
        <w:tc>
          <w:tcPr>
            <w:tcW w:w="330" w:type="pct"/>
          </w:tcPr>
          <w:p w14:paraId="20E24935" w14:textId="6EF8D438"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b/>
                <w:color w:val="auto"/>
                <w:sz w:val="24"/>
                <w:szCs w:val="24"/>
                <w:lang w:val="en-AU"/>
              </w:rPr>
              <w:t>.57**</w:t>
            </w:r>
          </w:p>
        </w:tc>
        <w:tc>
          <w:tcPr>
            <w:tcW w:w="330" w:type="pct"/>
          </w:tcPr>
          <w:p w14:paraId="241F41EF" w14:textId="36D95B36"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6.47 (.51)</w:t>
            </w:r>
          </w:p>
        </w:tc>
        <w:tc>
          <w:tcPr>
            <w:tcW w:w="352" w:type="pct"/>
          </w:tcPr>
          <w:p w14:paraId="5E3132D5" w14:textId="140BE370" w:rsidR="002833AB" w:rsidRPr="000B4511" w:rsidRDefault="002833AB" w:rsidP="00A72858">
            <w:pPr>
              <w:spacing w:line="240" w:lineRule="auto"/>
              <w:rPr>
                <w:rFonts w:ascii="Times New Roman" w:hAnsi="Times New Roman" w:cs="Times New Roman"/>
                <w:color w:val="auto"/>
                <w:sz w:val="24"/>
                <w:szCs w:val="24"/>
                <w:lang w:val="en-AU"/>
              </w:rPr>
            </w:pPr>
          </w:p>
        </w:tc>
        <w:tc>
          <w:tcPr>
            <w:tcW w:w="306" w:type="pct"/>
          </w:tcPr>
          <w:p w14:paraId="2077FA62" w14:textId="570DFE5F" w:rsidR="002833AB" w:rsidRPr="000B4511" w:rsidRDefault="002833AB" w:rsidP="00A72858">
            <w:pPr>
              <w:spacing w:line="240" w:lineRule="auto"/>
              <w:rPr>
                <w:rFonts w:ascii="Times New Roman" w:hAnsi="Times New Roman" w:cs="Times New Roman"/>
                <w:color w:val="auto"/>
                <w:sz w:val="24"/>
                <w:szCs w:val="24"/>
                <w:lang w:val="en-AU"/>
              </w:rPr>
            </w:pPr>
          </w:p>
        </w:tc>
        <w:tc>
          <w:tcPr>
            <w:tcW w:w="352" w:type="pct"/>
          </w:tcPr>
          <w:p w14:paraId="35CD55BF" w14:textId="0AB0D6B6" w:rsidR="002833AB" w:rsidRPr="000B4511" w:rsidRDefault="002833AB" w:rsidP="00A72858">
            <w:pPr>
              <w:spacing w:line="240" w:lineRule="auto"/>
              <w:rPr>
                <w:rFonts w:ascii="Times New Roman" w:hAnsi="Times New Roman" w:cs="Times New Roman"/>
                <w:color w:val="auto"/>
                <w:sz w:val="24"/>
                <w:szCs w:val="24"/>
                <w:lang w:val="en-AU"/>
              </w:rPr>
            </w:pPr>
          </w:p>
        </w:tc>
      </w:tr>
      <w:tr w:rsidR="002833AB" w:rsidRPr="000B4511" w14:paraId="46D48922" w14:textId="77777777" w:rsidTr="002833AB">
        <w:tc>
          <w:tcPr>
            <w:tcW w:w="1857" w:type="pct"/>
          </w:tcPr>
          <w:p w14:paraId="61FB55E8" w14:textId="7DFCF48F" w:rsidR="002833AB" w:rsidRPr="000B4511" w:rsidRDefault="0011036E"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8. SJT-</w:t>
            </w:r>
            <w:r w:rsidR="002833AB" w:rsidRPr="000B4511">
              <w:rPr>
                <w:rFonts w:ascii="Times New Roman" w:hAnsi="Times New Roman" w:cs="Times New Roman"/>
                <w:color w:val="auto"/>
                <w:sz w:val="24"/>
                <w:szCs w:val="24"/>
                <w:lang w:val="en-AU"/>
              </w:rPr>
              <w:t xml:space="preserve">Part 1: Ranking </w:t>
            </w:r>
          </w:p>
        </w:tc>
        <w:tc>
          <w:tcPr>
            <w:tcW w:w="305" w:type="pct"/>
          </w:tcPr>
          <w:p w14:paraId="021B7D67" w14:textId="3F35C479"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.04</w:t>
            </w:r>
          </w:p>
        </w:tc>
        <w:tc>
          <w:tcPr>
            <w:tcW w:w="305" w:type="pct"/>
          </w:tcPr>
          <w:p w14:paraId="73A67CE8" w14:textId="57FD9196"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-.18</w:t>
            </w:r>
          </w:p>
        </w:tc>
        <w:tc>
          <w:tcPr>
            <w:tcW w:w="290" w:type="pct"/>
          </w:tcPr>
          <w:p w14:paraId="5512BBBB" w14:textId="68053BD2"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.07</w:t>
            </w:r>
          </w:p>
        </w:tc>
        <w:tc>
          <w:tcPr>
            <w:tcW w:w="305" w:type="pct"/>
          </w:tcPr>
          <w:p w14:paraId="4AB8D19F" w14:textId="56AF45C6"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-.08</w:t>
            </w:r>
          </w:p>
        </w:tc>
        <w:tc>
          <w:tcPr>
            <w:tcW w:w="269" w:type="pct"/>
          </w:tcPr>
          <w:p w14:paraId="2F4E8EB0" w14:textId="1E92DDF8"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.05</w:t>
            </w:r>
          </w:p>
        </w:tc>
        <w:tc>
          <w:tcPr>
            <w:tcW w:w="330" w:type="pct"/>
          </w:tcPr>
          <w:p w14:paraId="73C4CC2D" w14:textId="6958E1EA"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-.004</w:t>
            </w:r>
          </w:p>
        </w:tc>
        <w:tc>
          <w:tcPr>
            <w:tcW w:w="330" w:type="pct"/>
          </w:tcPr>
          <w:p w14:paraId="5FD9DD2C" w14:textId="2720FD81"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-.09</w:t>
            </w:r>
          </w:p>
        </w:tc>
        <w:tc>
          <w:tcPr>
            <w:tcW w:w="352" w:type="pct"/>
          </w:tcPr>
          <w:p w14:paraId="4406C085" w14:textId="423967EE"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102.80 (16.46)</w:t>
            </w:r>
          </w:p>
        </w:tc>
        <w:tc>
          <w:tcPr>
            <w:tcW w:w="306" w:type="pct"/>
          </w:tcPr>
          <w:p w14:paraId="5214787F" w14:textId="70165F30" w:rsidR="002833AB" w:rsidRPr="000B4511" w:rsidRDefault="002833AB" w:rsidP="00A72858">
            <w:pPr>
              <w:spacing w:line="240" w:lineRule="auto"/>
              <w:rPr>
                <w:rFonts w:ascii="Times New Roman" w:hAnsi="Times New Roman" w:cs="Times New Roman"/>
                <w:b/>
                <w:color w:val="auto"/>
                <w:sz w:val="24"/>
                <w:szCs w:val="24"/>
                <w:lang w:val="en-AU"/>
              </w:rPr>
            </w:pPr>
          </w:p>
        </w:tc>
        <w:tc>
          <w:tcPr>
            <w:tcW w:w="352" w:type="pct"/>
          </w:tcPr>
          <w:p w14:paraId="765F733B" w14:textId="7A827430" w:rsidR="002833AB" w:rsidRPr="000B4511" w:rsidRDefault="002833AB" w:rsidP="00A72858">
            <w:pPr>
              <w:spacing w:line="240" w:lineRule="auto"/>
              <w:rPr>
                <w:rFonts w:ascii="Times New Roman" w:hAnsi="Times New Roman" w:cs="Times New Roman"/>
                <w:b/>
                <w:color w:val="auto"/>
                <w:sz w:val="24"/>
                <w:szCs w:val="24"/>
                <w:lang w:val="en-AU"/>
              </w:rPr>
            </w:pPr>
          </w:p>
        </w:tc>
      </w:tr>
      <w:tr w:rsidR="002833AB" w:rsidRPr="000B4511" w14:paraId="223EB8C0" w14:textId="77777777" w:rsidTr="002833AB">
        <w:tc>
          <w:tcPr>
            <w:tcW w:w="1857" w:type="pct"/>
          </w:tcPr>
          <w:p w14:paraId="629DAA00" w14:textId="0DD3823A" w:rsidR="002833AB" w:rsidRPr="000B4511" w:rsidRDefault="0011036E"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9. SJT-</w:t>
            </w:r>
            <w:r w:rsidR="002833AB" w:rsidRPr="000B4511">
              <w:rPr>
                <w:rFonts w:ascii="Times New Roman" w:hAnsi="Times New Roman" w:cs="Times New Roman"/>
                <w:color w:val="auto"/>
                <w:sz w:val="24"/>
                <w:szCs w:val="24"/>
                <w:lang w:val="en-AU"/>
              </w:rPr>
              <w:t xml:space="preserve">Part 2: Choose 3 </w:t>
            </w:r>
          </w:p>
        </w:tc>
        <w:tc>
          <w:tcPr>
            <w:tcW w:w="305" w:type="pct"/>
          </w:tcPr>
          <w:p w14:paraId="558FBB3C" w14:textId="54329A03"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.08</w:t>
            </w:r>
          </w:p>
        </w:tc>
        <w:tc>
          <w:tcPr>
            <w:tcW w:w="305" w:type="pct"/>
          </w:tcPr>
          <w:p w14:paraId="060EC298" w14:textId="2897519B"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-.07</w:t>
            </w:r>
          </w:p>
        </w:tc>
        <w:tc>
          <w:tcPr>
            <w:tcW w:w="290" w:type="pct"/>
          </w:tcPr>
          <w:p w14:paraId="7F4BF3DE" w14:textId="169F26B0"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-.02</w:t>
            </w:r>
          </w:p>
        </w:tc>
        <w:tc>
          <w:tcPr>
            <w:tcW w:w="305" w:type="pct"/>
          </w:tcPr>
          <w:p w14:paraId="1FD783C3" w14:textId="2DDB451C"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-.10</w:t>
            </w:r>
          </w:p>
        </w:tc>
        <w:tc>
          <w:tcPr>
            <w:tcW w:w="269" w:type="pct"/>
          </w:tcPr>
          <w:p w14:paraId="29E689E9" w14:textId="6101B559"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.03</w:t>
            </w:r>
          </w:p>
        </w:tc>
        <w:tc>
          <w:tcPr>
            <w:tcW w:w="330" w:type="pct"/>
          </w:tcPr>
          <w:p w14:paraId="0C4580B8" w14:textId="6130B111"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.07</w:t>
            </w:r>
          </w:p>
        </w:tc>
        <w:tc>
          <w:tcPr>
            <w:tcW w:w="330" w:type="pct"/>
          </w:tcPr>
          <w:p w14:paraId="6167DAD9" w14:textId="4EE4680A"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.09</w:t>
            </w:r>
          </w:p>
        </w:tc>
        <w:tc>
          <w:tcPr>
            <w:tcW w:w="352" w:type="pct"/>
          </w:tcPr>
          <w:p w14:paraId="6843A606" w14:textId="760999A9"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b/>
                <w:color w:val="auto"/>
                <w:sz w:val="24"/>
                <w:szCs w:val="24"/>
                <w:lang w:val="en-AU"/>
              </w:rPr>
              <w:t>-.23*</w:t>
            </w:r>
          </w:p>
        </w:tc>
        <w:tc>
          <w:tcPr>
            <w:tcW w:w="306" w:type="pct"/>
          </w:tcPr>
          <w:p w14:paraId="0645234D" w14:textId="3CD16D61"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85.48 (9.45)</w:t>
            </w:r>
          </w:p>
        </w:tc>
        <w:tc>
          <w:tcPr>
            <w:tcW w:w="352" w:type="pct"/>
          </w:tcPr>
          <w:p w14:paraId="256802C3" w14:textId="09523F86" w:rsidR="002833AB" w:rsidRPr="000B4511" w:rsidRDefault="002833AB" w:rsidP="00A72858">
            <w:pPr>
              <w:spacing w:line="240" w:lineRule="auto"/>
              <w:rPr>
                <w:rFonts w:ascii="Times New Roman" w:hAnsi="Times New Roman" w:cs="Times New Roman"/>
                <w:b/>
                <w:color w:val="auto"/>
                <w:sz w:val="24"/>
                <w:szCs w:val="24"/>
                <w:lang w:val="en-AU"/>
              </w:rPr>
            </w:pPr>
          </w:p>
        </w:tc>
      </w:tr>
      <w:tr w:rsidR="002833AB" w:rsidRPr="000B4511" w14:paraId="44FDC4BB" w14:textId="77777777" w:rsidTr="002833AB">
        <w:tc>
          <w:tcPr>
            <w:tcW w:w="1857" w:type="pct"/>
          </w:tcPr>
          <w:p w14:paraId="5B426348" w14:textId="1D14C2F9" w:rsidR="002833AB" w:rsidRPr="000B4511" w:rsidRDefault="0011036E"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10. SJT-</w:t>
            </w:r>
            <w:r w:rsidR="002833AB" w:rsidRPr="000B4511">
              <w:rPr>
                <w:rFonts w:ascii="Times New Roman" w:hAnsi="Times New Roman" w:cs="Times New Roman"/>
                <w:color w:val="auto"/>
                <w:sz w:val="24"/>
                <w:szCs w:val="24"/>
                <w:lang w:val="en-AU"/>
              </w:rPr>
              <w:t xml:space="preserve">Total </w:t>
            </w:r>
          </w:p>
        </w:tc>
        <w:tc>
          <w:tcPr>
            <w:tcW w:w="305" w:type="pct"/>
          </w:tcPr>
          <w:p w14:paraId="1CE7B094" w14:textId="6F2C122E"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.14</w:t>
            </w:r>
          </w:p>
        </w:tc>
        <w:tc>
          <w:tcPr>
            <w:tcW w:w="305" w:type="pct"/>
          </w:tcPr>
          <w:p w14:paraId="7F6DD50F" w14:textId="4FE357B1"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-.17</w:t>
            </w:r>
          </w:p>
        </w:tc>
        <w:tc>
          <w:tcPr>
            <w:tcW w:w="290" w:type="pct"/>
          </w:tcPr>
          <w:p w14:paraId="3393A29A" w14:textId="60C08D3F"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.06</w:t>
            </w:r>
          </w:p>
        </w:tc>
        <w:tc>
          <w:tcPr>
            <w:tcW w:w="305" w:type="pct"/>
          </w:tcPr>
          <w:p w14:paraId="41D1B50D" w14:textId="3E53F00C"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-.03</w:t>
            </w:r>
          </w:p>
        </w:tc>
        <w:tc>
          <w:tcPr>
            <w:tcW w:w="269" w:type="pct"/>
          </w:tcPr>
          <w:p w14:paraId="251B9C06" w14:textId="0216FDAD"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.09</w:t>
            </w:r>
          </w:p>
        </w:tc>
        <w:tc>
          <w:tcPr>
            <w:tcW w:w="330" w:type="pct"/>
          </w:tcPr>
          <w:p w14:paraId="2F3D6607" w14:textId="6C11E72D"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.10</w:t>
            </w:r>
          </w:p>
        </w:tc>
        <w:tc>
          <w:tcPr>
            <w:tcW w:w="330" w:type="pct"/>
          </w:tcPr>
          <w:p w14:paraId="617FD7D5" w14:textId="7597E8DC"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-.02</w:t>
            </w:r>
          </w:p>
        </w:tc>
        <w:tc>
          <w:tcPr>
            <w:tcW w:w="352" w:type="pct"/>
          </w:tcPr>
          <w:p w14:paraId="0087F68D" w14:textId="79B044A1"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b/>
                <w:color w:val="auto"/>
                <w:sz w:val="24"/>
                <w:szCs w:val="24"/>
                <w:lang w:val="en-AU"/>
              </w:rPr>
              <w:t>.79**</w:t>
            </w:r>
          </w:p>
        </w:tc>
        <w:tc>
          <w:tcPr>
            <w:tcW w:w="306" w:type="pct"/>
          </w:tcPr>
          <w:p w14:paraId="7B0A2F79" w14:textId="335BA2EA"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b/>
                <w:color w:val="auto"/>
                <w:sz w:val="24"/>
                <w:szCs w:val="24"/>
                <w:lang w:val="en-AU"/>
              </w:rPr>
              <w:t>.42**</w:t>
            </w:r>
          </w:p>
        </w:tc>
        <w:tc>
          <w:tcPr>
            <w:tcW w:w="352" w:type="pct"/>
          </w:tcPr>
          <w:p w14:paraId="50CC3443" w14:textId="3DB7D595" w:rsidR="002833AB" w:rsidRPr="000B4511" w:rsidRDefault="002833AB" w:rsidP="00A72858">
            <w:pPr>
              <w:spacing w:line="240" w:lineRule="auto"/>
              <w:rPr>
                <w:rFonts w:ascii="Times New Roman" w:hAnsi="Times New Roman" w:cs="Times New Roman"/>
                <w:color w:val="auto"/>
                <w:sz w:val="24"/>
                <w:szCs w:val="24"/>
                <w:lang w:val="en-AU"/>
              </w:rPr>
            </w:pPr>
            <w:r w:rsidRPr="000B4511">
              <w:rPr>
                <w:rFonts w:ascii="Times New Roman" w:hAnsi="Times New Roman" w:cs="Times New Roman"/>
                <w:color w:val="auto"/>
                <w:sz w:val="24"/>
                <w:szCs w:val="24"/>
                <w:lang w:val="en-AU"/>
              </w:rPr>
              <w:t>187.35 (15.33)</w:t>
            </w:r>
          </w:p>
        </w:tc>
      </w:tr>
    </w:tbl>
    <w:p w14:paraId="52D21658" w14:textId="5509D491" w:rsidR="00ED62E8" w:rsidRPr="000B4511" w:rsidRDefault="000136B7" w:rsidP="00A72858">
      <w:pPr>
        <w:spacing w:line="240" w:lineRule="auto"/>
        <w:rPr>
          <w:rFonts w:ascii="Times New Roman" w:hAnsi="Times New Roman" w:cs="Times New Roman"/>
          <w:color w:val="auto"/>
          <w:sz w:val="22"/>
          <w:lang w:val="en-AU"/>
        </w:rPr>
      </w:pPr>
      <w:r w:rsidRPr="000B4511">
        <w:rPr>
          <w:rFonts w:ascii="Times New Roman" w:hAnsi="Times New Roman" w:cs="Times New Roman"/>
          <w:i/>
          <w:color w:val="auto"/>
          <w:sz w:val="22"/>
          <w:lang w:val="en-AU"/>
        </w:rPr>
        <w:t xml:space="preserve">Note. </w:t>
      </w:r>
      <w:r w:rsidR="0011036E" w:rsidRPr="000B4511">
        <w:rPr>
          <w:rFonts w:ascii="Times New Roman" w:hAnsi="Times New Roman" w:cs="Times New Roman"/>
          <w:color w:val="auto"/>
          <w:sz w:val="22"/>
          <w:lang w:val="en-AU"/>
        </w:rPr>
        <w:t>Variables 1-</w:t>
      </w:r>
      <w:r w:rsidR="00ED62E8" w:rsidRPr="000B4511">
        <w:rPr>
          <w:rFonts w:ascii="Times New Roman" w:hAnsi="Times New Roman" w:cs="Times New Roman"/>
          <w:color w:val="auto"/>
          <w:sz w:val="22"/>
          <w:lang w:val="en-AU"/>
        </w:rPr>
        <w:t>5 resulted from the personality measure. The</w:t>
      </w:r>
      <w:r w:rsidR="00ED62E8" w:rsidRPr="000B4511">
        <w:rPr>
          <w:rFonts w:ascii="Times New Roman" w:hAnsi="Times New Roman" w:cs="Times New Roman"/>
          <w:i/>
          <w:color w:val="auto"/>
          <w:sz w:val="22"/>
          <w:lang w:val="en-AU"/>
        </w:rPr>
        <w:t xml:space="preserve"> </w:t>
      </w:r>
      <w:r w:rsidR="00ED62E8" w:rsidRPr="000B4511">
        <w:rPr>
          <w:rFonts w:ascii="Times New Roman" w:hAnsi="Times New Roman" w:cs="Times New Roman"/>
          <w:color w:val="auto"/>
          <w:sz w:val="22"/>
          <w:lang w:val="en-AU"/>
        </w:rPr>
        <w:t xml:space="preserve">Mean (Standard Deviation) for each variable is displayed on the diagonal. </w:t>
      </w:r>
    </w:p>
    <w:p w14:paraId="7A755570" w14:textId="77777777" w:rsidR="007565A1" w:rsidRDefault="000136B7" w:rsidP="00B91481">
      <w:pPr>
        <w:spacing w:line="240" w:lineRule="auto"/>
        <w:rPr>
          <w:rFonts w:ascii="Times New Roman" w:hAnsi="Times New Roman" w:cs="Times New Roman"/>
          <w:color w:val="auto"/>
          <w:sz w:val="22"/>
          <w:lang w:val="en-AU"/>
        </w:rPr>
      </w:pPr>
      <w:r w:rsidRPr="000B4511">
        <w:rPr>
          <w:rFonts w:ascii="Times New Roman" w:hAnsi="Times New Roman" w:cs="Times New Roman"/>
          <w:b/>
          <w:color w:val="auto"/>
          <w:sz w:val="22"/>
          <w:lang w:val="en-AU"/>
        </w:rPr>
        <w:t>Bold</w:t>
      </w:r>
      <w:r w:rsidRPr="000B4511">
        <w:rPr>
          <w:rFonts w:ascii="Times New Roman" w:hAnsi="Times New Roman" w:cs="Times New Roman"/>
          <w:color w:val="auto"/>
          <w:sz w:val="22"/>
          <w:lang w:val="en-AU"/>
        </w:rPr>
        <w:t xml:space="preserve"> values indicate significant relationships (</w:t>
      </w:r>
      <w:r w:rsidR="00ED62E8" w:rsidRPr="000B4511">
        <w:rPr>
          <w:rFonts w:ascii="Times New Roman" w:hAnsi="Times New Roman" w:cs="Times New Roman"/>
          <w:i/>
          <w:color w:val="auto"/>
          <w:sz w:val="22"/>
          <w:lang w:val="en-AU"/>
        </w:rPr>
        <w:t>p</w:t>
      </w:r>
      <w:r w:rsidR="00ED62E8" w:rsidRPr="000B4511">
        <w:rPr>
          <w:rFonts w:ascii="Times New Roman" w:hAnsi="Times New Roman" w:cs="Times New Roman"/>
          <w:color w:val="auto"/>
          <w:sz w:val="22"/>
          <w:lang w:val="en-AU"/>
        </w:rPr>
        <w:t xml:space="preserve"> &lt; .05* and </w:t>
      </w:r>
      <w:r w:rsidR="00ED62E8" w:rsidRPr="000B4511">
        <w:rPr>
          <w:rFonts w:ascii="Times New Roman" w:hAnsi="Times New Roman" w:cs="Times New Roman"/>
          <w:i/>
          <w:color w:val="auto"/>
          <w:sz w:val="22"/>
          <w:lang w:val="en-AU"/>
        </w:rPr>
        <w:t>p</w:t>
      </w:r>
      <w:r w:rsidR="00ED62E8" w:rsidRPr="000B4511">
        <w:rPr>
          <w:rFonts w:ascii="Times New Roman" w:hAnsi="Times New Roman" w:cs="Times New Roman"/>
          <w:color w:val="auto"/>
          <w:sz w:val="22"/>
          <w:lang w:val="en-AU"/>
        </w:rPr>
        <w:t xml:space="preserve"> &lt;.01**)</w:t>
      </w:r>
      <w:r w:rsidR="007565A1">
        <w:rPr>
          <w:rFonts w:ascii="Times New Roman" w:hAnsi="Times New Roman" w:cs="Times New Roman"/>
          <w:color w:val="auto"/>
          <w:sz w:val="22"/>
          <w:lang w:val="en-AU"/>
        </w:rPr>
        <w:t>.</w:t>
      </w:r>
    </w:p>
    <w:p w14:paraId="2B090E9F" w14:textId="77777777" w:rsidR="007565A1" w:rsidRDefault="007565A1" w:rsidP="00B91481">
      <w:pPr>
        <w:spacing w:line="240" w:lineRule="auto"/>
        <w:rPr>
          <w:rFonts w:ascii="Times New Roman" w:hAnsi="Times New Roman" w:cs="Times New Roman"/>
          <w:color w:val="auto"/>
          <w:sz w:val="22"/>
          <w:lang w:val="en-AU"/>
        </w:rPr>
      </w:pPr>
    </w:p>
    <w:p w14:paraId="51AF8B2D" w14:textId="77777777" w:rsidR="007565A1" w:rsidRDefault="007565A1" w:rsidP="000B128B">
      <w:pPr>
        <w:spacing w:line="480" w:lineRule="auto"/>
        <w:rPr>
          <w:rFonts w:ascii="Times New Roman" w:hAnsi="Times New Roman" w:cs="Times New Roman"/>
          <w:sz w:val="24"/>
          <w:szCs w:val="24"/>
          <w:lang w:val="en-AU"/>
        </w:rPr>
        <w:sectPr w:rsidR="007565A1" w:rsidSect="00380AE4">
          <w:headerReference w:type="even" r:id="rId28"/>
          <w:headerReference w:type="default" r:id="rId29"/>
          <w:headerReference w:type="first" r:id="rId30"/>
          <w:pgSz w:w="16817" w:h="11901" w:orient="landscape"/>
          <w:pgMar w:top="1440" w:right="1440" w:bottom="1440" w:left="1440" w:header="709" w:footer="709" w:gutter="0"/>
          <w:cols w:space="708"/>
          <w:docGrid w:linePitch="360"/>
        </w:sectPr>
      </w:pPr>
    </w:p>
    <w:p w14:paraId="5E6BDD0A" w14:textId="0E29B2C9" w:rsidR="008229CF" w:rsidRPr="000B4511" w:rsidRDefault="008229CF" w:rsidP="000B128B">
      <w:pPr>
        <w:spacing w:line="480" w:lineRule="auto"/>
        <w:rPr>
          <w:rFonts w:ascii="Times New Roman" w:hAnsi="Times New Roman" w:cs="Times New Roman"/>
          <w:color w:val="000000" w:themeColor="text1"/>
          <w:sz w:val="24"/>
          <w:szCs w:val="24"/>
          <w:lang w:val="en-AU"/>
        </w:rPr>
      </w:pPr>
      <w:r w:rsidRPr="000B4511">
        <w:rPr>
          <w:rFonts w:ascii="Times New Roman" w:hAnsi="Times New Roman" w:cs="Times New Roman"/>
          <w:color w:val="000000" w:themeColor="text1"/>
          <w:sz w:val="24"/>
          <w:szCs w:val="24"/>
          <w:lang w:val="en-AU"/>
        </w:rPr>
        <w:lastRenderedPageBreak/>
        <w:t>Table 4</w:t>
      </w:r>
    </w:p>
    <w:p w14:paraId="3B0B2F1C" w14:textId="3B74B57B" w:rsidR="008229CF" w:rsidRPr="000B4511" w:rsidRDefault="005C5A3C" w:rsidP="000B128B">
      <w:pPr>
        <w:spacing w:line="480" w:lineRule="auto"/>
        <w:rPr>
          <w:rFonts w:ascii="Times New Roman" w:hAnsi="Times New Roman" w:cs="Times New Roman"/>
          <w:i/>
          <w:color w:val="000000" w:themeColor="text1"/>
          <w:sz w:val="24"/>
          <w:szCs w:val="24"/>
          <w:lang w:val="en-AU"/>
        </w:rPr>
      </w:pPr>
      <w:r w:rsidRPr="000B4511">
        <w:rPr>
          <w:rFonts w:ascii="Times New Roman" w:hAnsi="Times New Roman" w:cs="Times New Roman"/>
          <w:i/>
          <w:color w:val="000000" w:themeColor="text1"/>
          <w:sz w:val="24"/>
          <w:szCs w:val="24"/>
          <w:lang w:val="en-AU"/>
        </w:rPr>
        <w:t>Situational Judgement Test: I</w:t>
      </w:r>
      <w:r w:rsidR="008229CF" w:rsidRPr="000B4511">
        <w:rPr>
          <w:rFonts w:ascii="Times New Roman" w:hAnsi="Times New Roman" w:cs="Times New Roman"/>
          <w:i/>
          <w:color w:val="000000" w:themeColor="text1"/>
          <w:sz w:val="24"/>
          <w:szCs w:val="24"/>
          <w:lang w:val="en-AU"/>
        </w:rPr>
        <w:t>tem quality</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6"/>
        <w:gridCol w:w="723"/>
        <w:gridCol w:w="1336"/>
        <w:gridCol w:w="1134"/>
      </w:tblGrid>
      <w:tr w:rsidR="008229CF" w:rsidRPr="000B4511" w14:paraId="6D380940" w14:textId="77777777" w:rsidTr="00894BA7">
        <w:tc>
          <w:tcPr>
            <w:tcW w:w="3436" w:type="dxa"/>
            <w:tcBorders>
              <w:top w:val="single" w:sz="4" w:space="0" w:color="auto"/>
              <w:bottom w:val="single" w:sz="4" w:space="0" w:color="auto"/>
            </w:tcBorders>
          </w:tcPr>
          <w:p w14:paraId="371B113A" w14:textId="77777777" w:rsidR="008229CF" w:rsidRPr="000B4511" w:rsidRDefault="008229CF" w:rsidP="00A72858">
            <w:pPr>
              <w:spacing w:line="240" w:lineRule="auto"/>
              <w:rPr>
                <w:rFonts w:ascii="Times New Roman" w:hAnsi="Times New Roman" w:cs="Times New Roman"/>
                <w:bCs/>
                <w:color w:val="000000" w:themeColor="text1"/>
                <w:sz w:val="24"/>
                <w:szCs w:val="24"/>
                <w:lang w:val="en-AU"/>
              </w:rPr>
            </w:pPr>
            <w:r w:rsidRPr="000B4511">
              <w:rPr>
                <w:rFonts w:ascii="Times New Roman" w:hAnsi="Times New Roman" w:cs="Times New Roman"/>
                <w:bCs/>
                <w:color w:val="000000" w:themeColor="text1"/>
                <w:sz w:val="24"/>
                <w:szCs w:val="24"/>
                <w:lang w:val="en-AU"/>
              </w:rPr>
              <w:t xml:space="preserve">Item Performance </w:t>
            </w:r>
            <w:r w:rsidRPr="000B4511">
              <w:rPr>
                <w:rFonts w:ascii="Times New Roman" w:hAnsi="Times New Roman" w:cs="Times New Roman"/>
                <w:i/>
                <w:iCs/>
                <w:color w:val="000000" w:themeColor="text1"/>
                <w:sz w:val="24"/>
                <w:szCs w:val="24"/>
                <w:lang w:val="en-AU"/>
              </w:rPr>
              <w:t>(partial range)</w:t>
            </w:r>
          </w:p>
        </w:tc>
        <w:tc>
          <w:tcPr>
            <w:tcW w:w="723" w:type="dxa"/>
            <w:tcBorders>
              <w:top w:val="single" w:sz="4" w:space="0" w:color="auto"/>
              <w:bottom w:val="single" w:sz="4" w:space="0" w:color="auto"/>
            </w:tcBorders>
          </w:tcPr>
          <w:p w14:paraId="24709F8F" w14:textId="77777777" w:rsidR="008229CF" w:rsidRPr="000B4511" w:rsidRDefault="008229CF" w:rsidP="00A72858">
            <w:pPr>
              <w:spacing w:line="240" w:lineRule="auto"/>
              <w:jc w:val="center"/>
              <w:rPr>
                <w:rFonts w:ascii="Times New Roman" w:hAnsi="Times New Roman" w:cs="Times New Roman"/>
                <w:color w:val="000000" w:themeColor="text1"/>
                <w:sz w:val="24"/>
                <w:szCs w:val="24"/>
                <w:lang w:val="en-AU"/>
              </w:rPr>
            </w:pPr>
            <w:r w:rsidRPr="000B4511">
              <w:rPr>
                <w:rFonts w:ascii="Times New Roman" w:hAnsi="Times New Roman" w:cs="Times New Roman"/>
                <w:color w:val="000000" w:themeColor="text1"/>
                <w:sz w:val="24"/>
                <w:szCs w:val="24"/>
                <w:lang w:val="en-AU"/>
              </w:rPr>
              <w:t>Rank</w:t>
            </w:r>
          </w:p>
        </w:tc>
        <w:tc>
          <w:tcPr>
            <w:tcW w:w="1336" w:type="dxa"/>
            <w:tcBorders>
              <w:top w:val="single" w:sz="4" w:space="0" w:color="auto"/>
              <w:bottom w:val="single" w:sz="4" w:space="0" w:color="auto"/>
            </w:tcBorders>
          </w:tcPr>
          <w:p w14:paraId="0FA6015A" w14:textId="77777777" w:rsidR="008229CF" w:rsidRPr="000B4511" w:rsidRDefault="008229CF" w:rsidP="00A72858">
            <w:pPr>
              <w:spacing w:line="240" w:lineRule="auto"/>
              <w:ind w:left="-998" w:right="-108" w:firstLine="890"/>
              <w:jc w:val="center"/>
              <w:rPr>
                <w:rFonts w:ascii="Times New Roman" w:hAnsi="Times New Roman" w:cs="Times New Roman"/>
                <w:color w:val="000000" w:themeColor="text1"/>
                <w:sz w:val="24"/>
                <w:szCs w:val="24"/>
                <w:lang w:val="en-AU"/>
              </w:rPr>
            </w:pPr>
            <w:r w:rsidRPr="000B4511">
              <w:rPr>
                <w:rFonts w:ascii="Times New Roman" w:hAnsi="Times New Roman" w:cs="Times New Roman"/>
                <w:color w:val="000000" w:themeColor="text1"/>
                <w:sz w:val="24"/>
                <w:szCs w:val="24"/>
                <w:lang w:val="en-AU"/>
              </w:rPr>
              <w:t>Choose</w:t>
            </w:r>
          </w:p>
        </w:tc>
        <w:tc>
          <w:tcPr>
            <w:tcW w:w="1134" w:type="dxa"/>
            <w:tcBorders>
              <w:top w:val="single" w:sz="4" w:space="0" w:color="auto"/>
              <w:bottom w:val="single" w:sz="4" w:space="0" w:color="auto"/>
            </w:tcBorders>
          </w:tcPr>
          <w:p w14:paraId="6E8E8959" w14:textId="77777777" w:rsidR="008229CF" w:rsidRPr="000B4511" w:rsidRDefault="008229CF" w:rsidP="00A72858">
            <w:pPr>
              <w:spacing w:line="240" w:lineRule="auto"/>
              <w:jc w:val="center"/>
              <w:rPr>
                <w:rFonts w:ascii="Times New Roman" w:hAnsi="Times New Roman" w:cs="Times New Roman"/>
                <w:color w:val="000000" w:themeColor="text1"/>
                <w:sz w:val="24"/>
                <w:szCs w:val="24"/>
                <w:lang w:val="en-AU"/>
              </w:rPr>
            </w:pPr>
            <w:r w:rsidRPr="000B4511">
              <w:rPr>
                <w:rFonts w:ascii="Times New Roman" w:hAnsi="Times New Roman" w:cs="Times New Roman"/>
                <w:color w:val="000000" w:themeColor="text1"/>
                <w:sz w:val="24"/>
                <w:szCs w:val="24"/>
                <w:lang w:val="en-AU"/>
              </w:rPr>
              <w:t>Total</w:t>
            </w:r>
          </w:p>
        </w:tc>
      </w:tr>
      <w:tr w:rsidR="008229CF" w:rsidRPr="000B4511" w14:paraId="3719713D" w14:textId="77777777" w:rsidTr="00894BA7">
        <w:tc>
          <w:tcPr>
            <w:tcW w:w="3436" w:type="dxa"/>
          </w:tcPr>
          <w:p w14:paraId="19C7C813" w14:textId="77777777" w:rsidR="008229CF" w:rsidRPr="000B4511" w:rsidRDefault="008229CF" w:rsidP="00A72858">
            <w:pPr>
              <w:spacing w:line="240" w:lineRule="auto"/>
              <w:rPr>
                <w:rFonts w:ascii="Times New Roman" w:hAnsi="Times New Roman" w:cs="Times New Roman"/>
                <w:bCs/>
                <w:color w:val="000000" w:themeColor="text1"/>
                <w:sz w:val="24"/>
                <w:szCs w:val="24"/>
                <w:lang w:val="en-AU"/>
              </w:rPr>
            </w:pPr>
          </w:p>
        </w:tc>
        <w:tc>
          <w:tcPr>
            <w:tcW w:w="723" w:type="dxa"/>
          </w:tcPr>
          <w:p w14:paraId="20534311" w14:textId="77777777" w:rsidR="008229CF" w:rsidRPr="000B4511" w:rsidRDefault="008229CF" w:rsidP="00A72858">
            <w:pPr>
              <w:spacing w:line="240" w:lineRule="auto"/>
              <w:jc w:val="center"/>
              <w:rPr>
                <w:rFonts w:ascii="Times New Roman" w:hAnsi="Times New Roman" w:cs="Times New Roman"/>
                <w:color w:val="000000" w:themeColor="text1"/>
                <w:sz w:val="24"/>
                <w:szCs w:val="24"/>
                <w:lang w:val="en-AU"/>
              </w:rPr>
            </w:pPr>
          </w:p>
        </w:tc>
        <w:tc>
          <w:tcPr>
            <w:tcW w:w="1336" w:type="dxa"/>
          </w:tcPr>
          <w:p w14:paraId="3540A590" w14:textId="77777777" w:rsidR="008229CF" w:rsidRPr="000B4511" w:rsidRDefault="008229CF" w:rsidP="00A72858">
            <w:pPr>
              <w:spacing w:line="240" w:lineRule="auto"/>
              <w:jc w:val="center"/>
              <w:rPr>
                <w:rFonts w:ascii="Times New Roman" w:hAnsi="Times New Roman" w:cs="Times New Roman"/>
                <w:color w:val="000000" w:themeColor="text1"/>
                <w:sz w:val="24"/>
                <w:szCs w:val="24"/>
                <w:lang w:val="en-AU"/>
              </w:rPr>
            </w:pPr>
          </w:p>
        </w:tc>
        <w:tc>
          <w:tcPr>
            <w:tcW w:w="1134" w:type="dxa"/>
          </w:tcPr>
          <w:p w14:paraId="0C1C5C9C" w14:textId="77777777" w:rsidR="008229CF" w:rsidRPr="000B4511" w:rsidRDefault="008229CF" w:rsidP="00A72858">
            <w:pPr>
              <w:spacing w:line="240" w:lineRule="auto"/>
              <w:jc w:val="center"/>
              <w:rPr>
                <w:rFonts w:ascii="Times New Roman" w:hAnsi="Times New Roman" w:cs="Times New Roman"/>
                <w:color w:val="000000" w:themeColor="text1"/>
                <w:sz w:val="24"/>
                <w:szCs w:val="24"/>
                <w:lang w:val="en-AU"/>
              </w:rPr>
            </w:pPr>
          </w:p>
        </w:tc>
      </w:tr>
      <w:tr w:rsidR="008229CF" w:rsidRPr="000B4511" w14:paraId="12697DCE" w14:textId="77777777" w:rsidTr="00894BA7">
        <w:tc>
          <w:tcPr>
            <w:tcW w:w="3436" w:type="dxa"/>
          </w:tcPr>
          <w:p w14:paraId="6619FD36" w14:textId="55ECD534" w:rsidR="008229CF" w:rsidRPr="000B4511" w:rsidRDefault="008229CF" w:rsidP="00A72858">
            <w:pPr>
              <w:spacing w:line="240" w:lineRule="auto"/>
              <w:rPr>
                <w:rFonts w:ascii="Times New Roman" w:hAnsi="Times New Roman" w:cs="Times New Roman"/>
                <w:color w:val="000000" w:themeColor="text1"/>
                <w:sz w:val="24"/>
                <w:szCs w:val="24"/>
                <w:lang w:val="en-AU"/>
              </w:rPr>
            </w:pPr>
            <w:r w:rsidRPr="000B4511">
              <w:rPr>
                <w:rFonts w:ascii="Times New Roman" w:hAnsi="Times New Roman" w:cs="Times New Roman"/>
                <w:bCs/>
                <w:color w:val="000000" w:themeColor="text1"/>
                <w:sz w:val="24"/>
                <w:szCs w:val="24"/>
                <w:lang w:val="en-AU"/>
              </w:rPr>
              <w:t xml:space="preserve">Good </w:t>
            </w:r>
            <w:r w:rsidRPr="000B4511">
              <w:rPr>
                <w:rFonts w:ascii="Times New Roman" w:hAnsi="Times New Roman" w:cs="Times New Roman"/>
                <w:i/>
                <w:iCs/>
                <w:color w:val="000000" w:themeColor="text1"/>
                <w:sz w:val="24"/>
                <w:szCs w:val="24"/>
                <w:lang w:val="en-AU"/>
              </w:rPr>
              <w:t xml:space="preserve">(0.25-0.46) </w:t>
            </w:r>
          </w:p>
        </w:tc>
        <w:tc>
          <w:tcPr>
            <w:tcW w:w="723" w:type="dxa"/>
          </w:tcPr>
          <w:p w14:paraId="0E13E879" w14:textId="77777777" w:rsidR="008229CF" w:rsidRPr="000B4511" w:rsidRDefault="008229CF" w:rsidP="00A72858">
            <w:pPr>
              <w:spacing w:line="240" w:lineRule="auto"/>
              <w:jc w:val="center"/>
              <w:rPr>
                <w:rFonts w:ascii="Times New Roman" w:hAnsi="Times New Roman" w:cs="Times New Roman"/>
                <w:color w:val="000000" w:themeColor="text1"/>
                <w:sz w:val="24"/>
                <w:szCs w:val="24"/>
                <w:lang w:val="en-AU"/>
              </w:rPr>
            </w:pPr>
            <w:r w:rsidRPr="000B4511">
              <w:rPr>
                <w:rFonts w:ascii="Times New Roman" w:hAnsi="Times New Roman" w:cs="Times New Roman"/>
                <w:color w:val="000000" w:themeColor="text1"/>
                <w:sz w:val="24"/>
                <w:szCs w:val="24"/>
                <w:lang w:val="en-AU"/>
              </w:rPr>
              <w:t>8</w:t>
            </w:r>
          </w:p>
        </w:tc>
        <w:tc>
          <w:tcPr>
            <w:tcW w:w="1336" w:type="dxa"/>
          </w:tcPr>
          <w:p w14:paraId="2CCA13FE" w14:textId="77777777" w:rsidR="008229CF" w:rsidRPr="000B4511" w:rsidRDefault="008229CF" w:rsidP="00A72858">
            <w:pPr>
              <w:spacing w:line="240" w:lineRule="auto"/>
              <w:jc w:val="center"/>
              <w:rPr>
                <w:rFonts w:ascii="Times New Roman" w:hAnsi="Times New Roman" w:cs="Times New Roman"/>
                <w:color w:val="000000" w:themeColor="text1"/>
                <w:sz w:val="24"/>
                <w:szCs w:val="24"/>
                <w:lang w:val="en-AU"/>
              </w:rPr>
            </w:pPr>
            <w:r w:rsidRPr="000B4511">
              <w:rPr>
                <w:rFonts w:ascii="Times New Roman" w:hAnsi="Times New Roman" w:cs="Times New Roman"/>
                <w:color w:val="000000" w:themeColor="text1"/>
                <w:sz w:val="24"/>
                <w:szCs w:val="24"/>
                <w:lang w:val="en-AU"/>
              </w:rPr>
              <w:t>2</w:t>
            </w:r>
          </w:p>
        </w:tc>
        <w:tc>
          <w:tcPr>
            <w:tcW w:w="1134" w:type="dxa"/>
          </w:tcPr>
          <w:p w14:paraId="5F6DCD4A" w14:textId="77777777" w:rsidR="008229CF" w:rsidRPr="000B4511" w:rsidRDefault="008229CF" w:rsidP="00A72858">
            <w:pPr>
              <w:spacing w:line="240" w:lineRule="auto"/>
              <w:jc w:val="center"/>
              <w:rPr>
                <w:rFonts w:ascii="Times New Roman" w:hAnsi="Times New Roman" w:cs="Times New Roman"/>
                <w:color w:val="000000" w:themeColor="text1"/>
                <w:sz w:val="24"/>
                <w:szCs w:val="24"/>
                <w:lang w:val="en-AU"/>
              </w:rPr>
            </w:pPr>
            <w:r w:rsidRPr="000B4511">
              <w:rPr>
                <w:rFonts w:ascii="Times New Roman" w:hAnsi="Times New Roman" w:cs="Times New Roman"/>
                <w:color w:val="000000" w:themeColor="text1"/>
                <w:sz w:val="24"/>
                <w:szCs w:val="24"/>
                <w:lang w:val="en-AU"/>
              </w:rPr>
              <w:t>10</w:t>
            </w:r>
          </w:p>
        </w:tc>
      </w:tr>
      <w:tr w:rsidR="008229CF" w:rsidRPr="000B4511" w14:paraId="60A92617" w14:textId="77777777" w:rsidTr="00894BA7">
        <w:tc>
          <w:tcPr>
            <w:tcW w:w="3436" w:type="dxa"/>
          </w:tcPr>
          <w:p w14:paraId="740C0D37" w14:textId="4011A7A1" w:rsidR="008229CF" w:rsidRPr="000B4511" w:rsidRDefault="008229CF" w:rsidP="00A72858">
            <w:pPr>
              <w:spacing w:line="240" w:lineRule="auto"/>
              <w:rPr>
                <w:rFonts w:ascii="Times New Roman" w:hAnsi="Times New Roman" w:cs="Times New Roman"/>
                <w:bCs/>
                <w:color w:val="000000" w:themeColor="text1"/>
                <w:sz w:val="24"/>
                <w:szCs w:val="24"/>
                <w:lang w:val="en-AU"/>
              </w:rPr>
            </w:pPr>
            <w:r w:rsidRPr="000B4511">
              <w:rPr>
                <w:rFonts w:ascii="Times New Roman" w:hAnsi="Times New Roman" w:cs="Times New Roman"/>
                <w:bCs/>
                <w:color w:val="000000" w:themeColor="text1"/>
                <w:sz w:val="24"/>
                <w:szCs w:val="24"/>
                <w:lang w:val="en-AU"/>
              </w:rPr>
              <w:t xml:space="preserve">Satisfactory </w:t>
            </w:r>
            <w:r w:rsidRPr="000B4511">
              <w:rPr>
                <w:rFonts w:ascii="Times New Roman" w:hAnsi="Times New Roman" w:cs="Times New Roman"/>
                <w:i/>
                <w:iCs/>
                <w:color w:val="000000" w:themeColor="text1"/>
                <w:sz w:val="24"/>
                <w:szCs w:val="24"/>
                <w:lang w:val="en-AU"/>
              </w:rPr>
              <w:t xml:space="preserve">(0.17-0.24) </w:t>
            </w:r>
          </w:p>
        </w:tc>
        <w:tc>
          <w:tcPr>
            <w:tcW w:w="723" w:type="dxa"/>
          </w:tcPr>
          <w:p w14:paraId="0D63FED4" w14:textId="77777777" w:rsidR="008229CF" w:rsidRPr="000B4511" w:rsidRDefault="008229CF" w:rsidP="00A72858">
            <w:pPr>
              <w:spacing w:line="240" w:lineRule="auto"/>
              <w:jc w:val="center"/>
              <w:rPr>
                <w:rFonts w:ascii="Times New Roman" w:hAnsi="Times New Roman" w:cs="Times New Roman"/>
                <w:color w:val="000000" w:themeColor="text1"/>
                <w:sz w:val="24"/>
                <w:szCs w:val="24"/>
                <w:lang w:val="en-AU"/>
              </w:rPr>
            </w:pPr>
            <w:r w:rsidRPr="000B4511">
              <w:rPr>
                <w:rFonts w:ascii="Times New Roman" w:hAnsi="Times New Roman" w:cs="Times New Roman"/>
                <w:color w:val="000000" w:themeColor="text1"/>
                <w:sz w:val="24"/>
                <w:szCs w:val="24"/>
                <w:lang w:val="en-AU"/>
              </w:rPr>
              <w:t>5</w:t>
            </w:r>
          </w:p>
        </w:tc>
        <w:tc>
          <w:tcPr>
            <w:tcW w:w="1336" w:type="dxa"/>
          </w:tcPr>
          <w:p w14:paraId="5033CAA1" w14:textId="77777777" w:rsidR="008229CF" w:rsidRPr="000B4511" w:rsidRDefault="008229CF" w:rsidP="00A72858">
            <w:pPr>
              <w:spacing w:line="240" w:lineRule="auto"/>
              <w:jc w:val="center"/>
              <w:rPr>
                <w:rFonts w:ascii="Times New Roman" w:hAnsi="Times New Roman" w:cs="Times New Roman"/>
                <w:color w:val="000000" w:themeColor="text1"/>
                <w:sz w:val="24"/>
                <w:szCs w:val="24"/>
                <w:lang w:val="en-AU"/>
              </w:rPr>
            </w:pPr>
            <w:r w:rsidRPr="000B4511">
              <w:rPr>
                <w:rFonts w:ascii="Times New Roman" w:hAnsi="Times New Roman" w:cs="Times New Roman"/>
                <w:color w:val="000000" w:themeColor="text1"/>
                <w:sz w:val="24"/>
                <w:szCs w:val="24"/>
                <w:lang w:val="en-AU"/>
              </w:rPr>
              <w:t>3</w:t>
            </w:r>
          </w:p>
        </w:tc>
        <w:tc>
          <w:tcPr>
            <w:tcW w:w="1134" w:type="dxa"/>
          </w:tcPr>
          <w:p w14:paraId="6DF1647E" w14:textId="77777777" w:rsidR="008229CF" w:rsidRPr="000B4511" w:rsidRDefault="008229CF" w:rsidP="00A72858">
            <w:pPr>
              <w:spacing w:line="240" w:lineRule="auto"/>
              <w:jc w:val="center"/>
              <w:rPr>
                <w:rFonts w:ascii="Times New Roman" w:hAnsi="Times New Roman" w:cs="Times New Roman"/>
                <w:color w:val="000000" w:themeColor="text1"/>
                <w:sz w:val="24"/>
                <w:szCs w:val="24"/>
                <w:lang w:val="en-AU"/>
              </w:rPr>
            </w:pPr>
            <w:r w:rsidRPr="000B4511">
              <w:rPr>
                <w:rFonts w:ascii="Times New Roman" w:hAnsi="Times New Roman" w:cs="Times New Roman"/>
                <w:color w:val="000000" w:themeColor="text1"/>
                <w:sz w:val="24"/>
                <w:szCs w:val="24"/>
                <w:lang w:val="en-AU"/>
              </w:rPr>
              <w:t>8</w:t>
            </w:r>
          </w:p>
        </w:tc>
      </w:tr>
      <w:tr w:rsidR="008229CF" w:rsidRPr="000B4511" w14:paraId="5986D486" w14:textId="77777777" w:rsidTr="00894BA7">
        <w:tc>
          <w:tcPr>
            <w:tcW w:w="3436" w:type="dxa"/>
          </w:tcPr>
          <w:p w14:paraId="542724FC" w14:textId="617B33D4" w:rsidR="008229CF" w:rsidRPr="000B4511" w:rsidRDefault="008229CF" w:rsidP="00A72858">
            <w:pPr>
              <w:spacing w:line="240" w:lineRule="auto"/>
              <w:rPr>
                <w:rFonts w:ascii="Times New Roman" w:hAnsi="Times New Roman" w:cs="Times New Roman"/>
                <w:bCs/>
                <w:color w:val="000000" w:themeColor="text1"/>
                <w:sz w:val="24"/>
                <w:szCs w:val="24"/>
                <w:lang w:val="en-AU"/>
              </w:rPr>
            </w:pPr>
            <w:r w:rsidRPr="000B4511">
              <w:rPr>
                <w:rFonts w:ascii="Times New Roman" w:hAnsi="Times New Roman" w:cs="Times New Roman"/>
                <w:bCs/>
                <w:color w:val="000000" w:themeColor="text1"/>
                <w:sz w:val="24"/>
                <w:szCs w:val="24"/>
                <w:lang w:val="en-AU"/>
              </w:rPr>
              <w:t xml:space="preserve">Moderate </w:t>
            </w:r>
            <w:r w:rsidRPr="000B4511">
              <w:rPr>
                <w:rFonts w:ascii="Times New Roman" w:hAnsi="Times New Roman" w:cs="Times New Roman"/>
                <w:i/>
                <w:iCs/>
                <w:color w:val="000000" w:themeColor="text1"/>
                <w:sz w:val="24"/>
                <w:szCs w:val="24"/>
                <w:lang w:val="en-AU"/>
              </w:rPr>
              <w:t xml:space="preserve">(0.13-0.16) </w:t>
            </w:r>
          </w:p>
        </w:tc>
        <w:tc>
          <w:tcPr>
            <w:tcW w:w="723" w:type="dxa"/>
          </w:tcPr>
          <w:p w14:paraId="7CC2AF36" w14:textId="77777777" w:rsidR="008229CF" w:rsidRPr="000B4511" w:rsidRDefault="008229CF" w:rsidP="00A72858">
            <w:pPr>
              <w:spacing w:line="240" w:lineRule="auto"/>
              <w:jc w:val="center"/>
              <w:rPr>
                <w:rFonts w:ascii="Times New Roman" w:hAnsi="Times New Roman" w:cs="Times New Roman"/>
                <w:color w:val="000000" w:themeColor="text1"/>
                <w:sz w:val="24"/>
                <w:szCs w:val="24"/>
                <w:lang w:val="en-AU"/>
              </w:rPr>
            </w:pPr>
            <w:r w:rsidRPr="000B4511">
              <w:rPr>
                <w:rFonts w:ascii="Times New Roman" w:hAnsi="Times New Roman" w:cs="Times New Roman"/>
                <w:color w:val="000000" w:themeColor="text1"/>
                <w:sz w:val="24"/>
                <w:szCs w:val="24"/>
                <w:lang w:val="en-AU"/>
              </w:rPr>
              <w:t>3</w:t>
            </w:r>
          </w:p>
        </w:tc>
        <w:tc>
          <w:tcPr>
            <w:tcW w:w="1336" w:type="dxa"/>
          </w:tcPr>
          <w:p w14:paraId="53C89863" w14:textId="77777777" w:rsidR="008229CF" w:rsidRPr="000B4511" w:rsidRDefault="008229CF" w:rsidP="00A72858">
            <w:pPr>
              <w:spacing w:line="240" w:lineRule="auto"/>
              <w:jc w:val="center"/>
              <w:rPr>
                <w:rFonts w:ascii="Times New Roman" w:hAnsi="Times New Roman" w:cs="Times New Roman"/>
                <w:color w:val="000000" w:themeColor="text1"/>
                <w:sz w:val="24"/>
                <w:szCs w:val="24"/>
                <w:lang w:val="en-AU"/>
              </w:rPr>
            </w:pPr>
            <w:r w:rsidRPr="000B4511">
              <w:rPr>
                <w:rFonts w:ascii="Times New Roman" w:hAnsi="Times New Roman" w:cs="Times New Roman"/>
                <w:color w:val="000000" w:themeColor="text1"/>
                <w:sz w:val="24"/>
                <w:szCs w:val="24"/>
                <w:lang w:val="en-AU"/>
              </w:rPr>
              <w:t>1</w:t>
            </w:r>
          </w:p>
        </w:tc>
        <w:tc>
          <w:tcPr>
            <w:tcW w:w="1134" w:type="dxa"/>
          </w:tcPr>
          <w:p w14:paraId="518AEBD9" w14:textId="77777777" w:rsidR="008229CF" w:rsidRPr="000B4511" w:rsidRDefault="008229CF" w:rsidP="00A72858">
            <w:pPr>
              <w:spacing w:line="240" w:lineRule="auto"/>
              <w:jc w:val="center"/>
              <w:rPr>
                <w:rFonts w:ascii="Times New Roman" w:hAnsi="Times New Roman" w:cs="Times New Roman"/>
                <w:color w:val="000000" w:themeColor="text1"/>
                <w:sz w:val="24"/>
                <w:szCs w:val="24"/>
                <w:lang w:val="en-AU"/>
              </w:rPr>
            </w:pPr>
            <w:r w:rsidRPr="000B4511">
              <w:rPr>
                <w:rFonts w:ascii="Times New Roman" w:hAnsi="Times New Roman" w:cs="Times New Roman"/>
                <w:color w:val="000000" w:themeColor="text1"/>
                <w:sz w:val="24"/>
                <w:szCs w:val="24"/>
                <w:lang w:val="en-AU"/>
              </w:rPr>
              <w:t>4</w:t>
            </w:r>
          </w:p>
        </w:tc>
      </w:tr>
      <w:tr w:rsidR="008229CF" w:rsidRPr="000B4511" w14:paraId="0B2193B5" w14:textId="77777777" w:rsidTr="00894BA7">
        <w:tc>
          <w:tcPr>
            <w:tcW w:w="3436" w:type="dxa"/>
          </w:tcPr>
          <w:p w14:paraId="2493F9B7" w14:textId="4E802A5A" w:rsidR="008229CF" w:rsidRPr="000B4511" w:rsidRDefault="008229CF" w:rsidP="00A72858">
            <w:pPr>
              <w:spacing w:line="240" w:lineRule="auto"/>
              <w:rPr>
                <w:rFonts w:ascii="Times New Roman" w:hAnsi="Times New Roman" w:cs="Times New Roman"/>
                <w:bCs/>
                <w:color w:val="000000" w:themeColor="text1"/>
                <w:sz w:val="24"/>
                <w:szCs w:val="24"/>
                <w:lang w:val="en-AU"/>
              </w:rPr>
            </w:pPr>
            <w:r w:rsidRPr="000B4511">
              <w:rPr>
                <w:rFonts w:ascii="Times New Roman" w:hAnsi="Times New Roman" w:cs="Times New Roman"/>
                <w:bCs/>
                <w:color w:val="000000" w:themeColor="text1"/>
                <w:sz w:val="24"/>
                <w:szCs w:val="24"/>
                <w:lang w:val="en-AU"/>
              </w:rPr>
              <w:t xml:space="preserve">Limited </w:t>
            </w:r>
            <w:r w:rsidRPr="000B4511">
              <w:rPr>
                <w:rFonts w:ascii="Times New Roman" w:hAnsi="Times New Roman" w:cs="Times New Roman"/>
                <w:i/>
                <w:iCs/>
                <w:color w:val="000000" w:themeColor="text1"/>
                <w:sz w:val="24"/>
                <w:szCs w:val="24"/>
                <w:lang w:val="en-AU"/>
              </w:rPr>
              <w:t xml:space="preserve">(0.13&gt;) </w:t>
            </w:r>
          </w:p>
        </w:tc>
        <w:tc>
          <w:tcPr>
            <w:tcW w:w="723" w:type="dxa"/>
          </w:tcPr>
          <w:p w14:paraId="5BDF9D92" w14:textId="77777777" w:rsidR="008229CF" w:rsidRPr="000B4511" w:rsidRDefault="008229CF" w:rsidP="00A72858">
            <w:pPr>
              <w:spacing w:line="240" w:lineRule="auto"/>
              <w:jc w:val="center"/>
              <w:rPr>
                <w:rFonts w:ascii="Times New Roman" w:hAnsi="Times New Roman" w:cs="Times New Roman"/>
                <w:color w:val="000000" w:themeColor="text1"/>
                <w:sz w:val="24"/>
                <w:szCs w:val="24"/>
                <w:lang w:val="en-AU"/>
              </w:rPr>
            </w:pPr>
            <w:r w:rsidRPr="000B4511">
              <w:rPr>
                <w:rFonts w:ascii="Times New Roman" w:hAnsi="Times New Roman" w:cs="Times New Roman"/>
                <w:color w:val="000000" w:themeColor="text1"/>
                <w:sz w:val="24"/>
                <w:szCs w:val="24"/>
                <w:lang w:val="en-AU"/>
              </w:rPr>
              <w:t>6</w:t>
            </w:r>
          </w:p>
        </w:tc>
        <w:tc>
          <w:tcPr>
            <w:tcW w:w="1336" w:type="dxa"/>
          </w:tcPr>
          <w:p w14:paraId="2CACDDCE" w14:textId="77777777" w:rsidR="008229CF" w:rsidRPr="000B4511" w:rsidRDefault="008229CF" w:rsidP="00A72858">
            <w:pPr>
              <w:spacing w:line="240" w:lineRule="auto"/>
              <w:jc w:val="center"/>
              <w:rPr>
                <w:rFonts w:ascii="Times New Roman" w:hAnsi="Times New Roman" w:cs="Times New Roman"/>
                <w:color w:val="000000" w:themeColor="text1"/>
                <w:sz w:val="24"/>
                <w:szCs w:val="24"/>
                <w:lang w:val="en-AU"/>
              </w:rPr>
            </w:pPr>
            <w:r w:rsidRPr="000B4511">
              <w:rPr>
                <w:rFonts w:ascii="Times New Roman" w:hAnsi="Times New Roman" w:cs="Times New Roman"/>
                <w:color w:val="000000" w:themeColor="text1"/>
                <w:sz w:val="24"/>
                <w:szCs w:val="24"/>
                <w:lang w:val="en-AU"/>
              </w:rPr>
              <w:t>4</w:t>
            </w:r>
          </w:p>
        </w:tc>
        <w:tc>
          <w:tcPr>
            <w:tcW w:w="1134" w:type="dxa"/>
          </w:tcPr>
          <w:p w14:paraId="7EC5F3A9" w14:textId="77777777" w:rsidR="008229CF" w:rsidRPr="000B4511" w:rsidRDefault="008229CF" w:rsidP="00A72858">
            <w:pPr>
              <w:spacing w:line="240" w:lineRule="auto"/>
              <w:jc w:val="center"/>
              <w:rPr>
                <w:rFonts w:ascii="Times New Roman" w:hAnsi="Times New Roman" w:cs="Times New Roman"/>
                <w:color w:val="000000" w:themeColor="text1"/>
                <w:sz w:val="24"/>
                <w:szCs w:val="24"/>
                <w:lang w:val="en-AU"/>
              </w:rPr>
            </w:pPr>
            <w:r w:rsidRPr="000B4511">
              <w:rPr>
                <w:rFonts w:ascii="Times New Roman" w:hAnsi="Times New Roman" w:cs="Times New Roman"/>
                <w:color w:val="000000" w:themeColor="text1"/>
                <w:sz w:val="24"/>
                <w:szCs w:val="24"/>
                <w:lang w:val="en-AU"/>
              </w:rPr>
              <w:t>10</w:t>
            </w:r>
          </w:p>
        </w:tc>
      </w:tr>
    </w:tbl>
    <w:p w14:paraId="222C3D3B" w14:textId="5A25A5E2" w:rsidR="008229CF" w:rsidRPr="000B4511" w:rsidRDefault="008229CF" w:rsidP="000B128B">
      <w:pPr>
        <w:spacing w:line="480" w:lineRule="auto"/>
        <w:rPr>
          <w:rFonts w:ascii="Times New Roman" w:hAnsi="Times New Roman" w:cs="Times New Roman"/>
          <w:sz w:val="24"/>
          <w:szCs w:val="24"/>
          <w:lang w:val="en-AU"/>
        </w:rPr>
      </w:pPr>
    </w:p>
    <w:p w14:paraId="5FE7E820" w14:textId="77777777" w:rsidR="008D41B8" w:rsidRDefault="008D41B8" w:rsidP="000B128B">
      <w:pPr>
        <w:spacing w:line="480" w:lineRule="auto"/>
        <w:rPr>
          <w:rFonts w:ascii="Times New Roman" w:hAnsi="Times New Roman" w:cs="Times New Roman"/>
          <w:color w:val="000000" w:themeColor="text1"/>
          <w:sz w:val="24"/>
          <w:szCs w:val="24"/>
          <w:lang w:val="en-AU"/>
        </w:rPr>
      </w:pPr>
    </w:p>
    <w:p w14:paraId="2BA4B16B" w14:textId="77777777" w:rsidR="008D41B8" w:rsidRDefault="008D41B8" w:rsidP="000B128B">
      <w:pPr>
        <w:spacing w:line="480" w:lineRule="auto"/>
        <w:rPr>
          <w:rFonts w:ascii="Times New Roman" w:hAnsi="Times New Roman" w:cs="Times New Roman"/>
          <w:color w:val="000000" w:themeColor="text1"/>
          <w:sz w:val="24"/>
          <w:szCs w:val="24"/>
          <w:lang w:val="en-AU"/>
        </w:rPr>
      </w:pPr>
    </w:p>
    <w:p w14:paraId="68372E0F" w14:textId="77777777" w:rsidR="008D41B8" w:rsidRDefault="008D41B8" w:rsidP="000B128B">
      <w:pPr>
        <w:spacing w:line="480" w:lineRule="auto"/>
        <w:rPr>
          <w:rFonts w:ascii="Times New Roman" w:hAnsi="Times New Roman" w:cs="Times New Roman"/>
          <w:color w:val="000000" w:themeColor="text1"/>
          <w:sz w:val="24"/>
          <w:szCs w:val="24"/>
          <w:lang w:val="en-AU"/>
        </w:rPr>
      </w:pPr>
    </w:p>
    <w:p w14:paraId="3981FA2B" w14:textId="77777777" w:rsidR="008D41B8" w:rsidRDefault="008D41B8" w:rsidP="000B128B">
      <w:pPr>
        <w:spacing w:line="480" w:lineRule="auto"/>
        <w:rPr>
          <w:rFonts w:ascii="Times New Roman" w:hAnsi="Times New Roman" w:cs="Times New Roman"/>
          <w:color w:val="000000" w:themeColor="text1"/>
          <w:sz w:val="24"/>
          <w:szCs w:val="24"/>
          <w:lang w:val="en-AU"/>
        </w:rPr>
      </w:pPr>
    </w:p>
    <w:p w14:paraId="114B967C" w14:textId="77777777" w:rsidR="008D41B8" w:rsidRDefault="008D41B8" w:rsidP="000B128B">
      <w:pPr>
        <w:spacing w:line="480" w:lineRule="auto"/>
        <w:rPr>
          <w:rFonts w:ascii="Times New Roman" w:hAnsi="Times New Roman" w:cs="Times New Roman"/>
          <w:color w:val="000000" w:themeColor="text1"/>
          <w:sz w:val="24"/>
          <w:szCs w:val="24"/>
          <w:lang w:val="en-AU"/>
        </w:rPr>
      </w:pPr>
    </w:p>
    <w:p w14:paraId="1BD8DDE7" w14:textId="77777777" w:rsidR="008D41B8" w:rsidRDefault="008D41B8" w:rsidP="000B128B">
      <w:pPr>
        <w:spacing w:line="480" w:lineRule="auto"/>
        <w:rPr>
          <w:rFonts w:ascii="Times New Roman" w:hAnsi="Times New Roman" w:cs="Times New Roman"/>
          <w:color w:val="000000" w:themeColor="text1"/>
          <w:sz w:val="24"/>
          <w:szCs w:val="24"/>
          <w:lang w:val="en-AU"/>
        </w:rPr>
      </w:pPr>
    </w:p>
    <w:p w14:paraId="69C5AC00" w14:textId="77777777" w:rsidR="008D41B8" w:rsidRDefault="008D41B8" w:rsidP="000B128B">
      <w:pPr>
        <w:spacing w:line="480" w:lineRule="auto"/>
        <w:rPr>
          <w:rFonts w:ascii="Times New Roman" w:hAnsi="Times New Roman" w:cs="Times New Roman"/>
          <w:color w:val="000000" w:themeColor="text1"/>
          <w:sz w:val="24"/>
          <w:szCs w:val="24"/>
          <w:lang w:val="en-AU"/>
        </w:rPr>
      </w:pPr>
    </w:p>
    <w:p w14:paraId="5F6467F8" w14:textId="77777777" w:rsidR="008D41B8" w:rsidRDefault="008D41B8" w:rsidP="000B128B">
      <w:pPr>
        <w:spacing w:line="480" w:lineRule="auto"/>
        <w:rPr>
          <w:rFonts w:ascii="Times New Roman" w:hAnsi="Times New Roman" w:cs="Times New Roman"/>
          <w:color w:val="000000" w:themeColor="text1"/>
          <w:sz w:val="24"/>
          <w:szCs w:val="24"/>
          <w:lang w:val="en-AU"/>
        </w:rPr>
      </w:pPr>
    </w:p>
    <w:p w14:paraId="2B5831C8" w14:textId="77777777" w:rsidR="008D41B8" w:rsidRDefault="008D41B8" w:rsidP="000B128B">
      <w:pPr>
        <w:spacing w:line="480" w:lineRule="auto"/>
        <w:rPr>
          <w:rFonts w:ascii="Times New Roman" w:hAnsi="Times New Roman" w:cs="Times New Roman"/>
          <w:color w:val="000000" w:themeColor="text1"/>
          <w:sz w:val="24"/>
          <w:szCs w:val="24"/>
          <w:lang w:val="en-AU"/>
        </w:rPr>
      </w:pPr>
    </w:p>
    <w:p w14:paraId="119BAD9E" w14:textId="77777777" w:rsidR="007565A1" w:rsidRDefault="007565A1" w:rsidP="00EA462C">
      <w:pPr>
        <w:spacing w:line="240" w:lineRule="auto"/>
        <w:rPr>
          <w:rFonts w:ascii="Times New Roman" w:hAnsi="Times New Roman" w:cs="Times New Roman"/>
          <w:b/>
          <w:color w:val="000000" w:themeColor="text1"/>
          <w:sz w:val="24"/>
          <w:szCs w:val="24"/>
          <w:lang w:val="en-AU"/>
        </w:rPr>
      </w:pPr>
    </w:p>
    <w:p w14:paraId="7B5FDABE" w14:textId="77777777" w:rsidR="00EA462C" w:rsidRDefault="00EA462C">
      <w:pPr>
        <w:spacing w:line="240" w:lineRule="auto"/>
        <w:rPr>
          <w:rFonts w:ascii="Times New Roman" w:hAnsi="Times New Roman" w:cs="Times New Roman"/>
          <w:b/>
          <w:color w:val="000000" w:themeColor="text1"/>
          <w:sz w:val="24"/>
          <w:szCs w:val="24"/>
          <w:lang w:val="en-AU"/>
        </w:rPr>
      </w:pPr>
      <w:r>
        <w:rPr>
          <w:rFonts w:ascii="Times New Roman" w:hAnsi="Times New Roman" w:cs="Times New Roman"/>
          <w:b/>
          <w:color w:val="000000" w:themeColor="text1"/>
          <w:sz w:val="24"/>
          <w:szCs w:val="24"/>
          <w:lang w:val="en-AU"/>
        </w:rPr>
        <w:br w:type="page"/>
      </w:r>
    </w:p>
    <w:p w14:paraId="20EC4E3E" w14:textId="13428E75" w:rsidR="00EA462C" w:rsidRPr="007565A1" w:rsidRDefault="00EA462C" w:rsidP="00EA462C">
      <w:pPr>
        <w:spacing w:line="480" w:lineRule="auto"/>
        <w:jc w:val="center"/>
        <w:rPr>
          <w:rFonts w:ascii="Times New Roman" w:hAnsi="Times New Roman" w:cs="Times New Roman"/>
          <w:b/>
          <w:color w:val="000000" w:themeColor="text1"/>
          <w:sz w:val="24"/>
          <w:szCs w:val="24"/>
          <w:lang w:val="en-AU"/>
        </w:rPr>
      </w:pPr>
      <w:r w:rsidRPr="007565A1">
        <w:rPr>
          <w:rFonts w:ascii="Times New Roman" w:hAnsi="Times New Roman" w:cs="Times New Roman"/>
          <w:b/>
          <w:color w:val="000000" w:themeColor="text1"/>
          <w:sz w:val="24"/>
          <w:szCs w:val="24"/>
          <w:lang w:val="en-AU"/>
        </w:rPr>
        <w:lastRenderedPageBreak/>
        <w:t>Appendix</w:t>
      </w:r>
    </w:p>
    <w:p w14:paraId="2482605D" w14:textId="77777777" w:rsidR="00EA462C" w:rsidRDefault="00EA462C" w:rsidP="00EA462C">
      <w:pPr>
        <w:spacing w:line="480" w:lineRule="auto"/>
        <w:jc w:val="center"/>
        <w:rPr>
          <w:rFonts w:ascii="Times New Roman" w:hAnsi="Times New Roman" w:cs="Times New Roman"/>
          <w:color w:val="000000" w:themeColor="text1"/>
          <w:sz w:val="24"/>
          <w:szCs w:val="24"/>
          <w:lang w:val="en-AU"/>
        </w:rPr>
      </w:pPr>
      <w:r>
        <w:rPr>
          <w:rFonts w:ascii="Times New Roman" w:hAnsi="Times New Roman" w:cs="Times New Roman"/>
          <w:color w:val="000000" w:themeColor="text1"/>
          <w:sz w:val="24"/>
          <w:szCs w:val="24"/>
          <w:lang w:val="en-AU"/>
        </w:rPr>
        <w:t>Example of a Situational Judgement Test Item for Teachers</w:t>
      </w:r>
    </w:p>
    <w:p w14:paraId="38B7A055" w14:textId="77777777" w:rsidR="00EA462C" w:rsidRDefault="00EA462C" w:rsidP="00EA462C">
      <w:pPr>
        <w:spacing w:line="240" w:lineRule="auto"/>
        <w:rPr>
          <w:rFonts w:ascii="Times New Roman" w:eastAsiaTheme="minorHAnsi" w:hAnsi="Times New Roman" w:cs="Times New Roman"/>
          <w:color w:val="auto"/>
          <w:sz w:val="24"/>
          <w:szCs w:val="24"/>
          <w:lang w:val="en-GB" w:eastAsia="en-GB"/>
        </w:rPr>
      </w:pPr>
      <w:r w:rsidRPr="007565A1">
        <w:rPr>
          <w:rFonts w:ascii="Times New Roman" w:eastAsiaTheme="minorHAnsi" w:hAnsi="Times New Roman" w:cs="Times New Roman"/>
          <w:color w:val="auto"/>
          <w:sz w:val="24"/>
          <w:szCs w:val="24"/>
          <w:lang w:val="en-GB" w:eastAsia="en-GB"/>
        </w:rPr>
        <w:t>You are teaching a lesson and have asked the students to individually complete an exercise that requires them to write down their responses. You have explained the exercise to the students and answered all of the questions that they have asked. As the students begin writing, one student, Ruby, starts to throw paper around and is clearly distracting the students sitting nearby. You know from previous incidents that Ruby often becomes frustrated when she does not understand how to complete activities, and that she often displays her frustration by being disruptive. </w:t>
      </w:r>
    </w:p>
    <w:p w14:paraId="778EC0D5" w14:textId="77777777" w:rsidR="00EA462C" w:rsidRPr="007565A1" w:rsidRDefault="00EA462C" w:rsidP="00EA462C">
      <w:pPr>
        <w:spacing w:line="240" w:lineRule="auto"/>
        <w:rPr>
          <w:rFonts w:ascii="Times New Roman" w:eastAsiaTheme="minorHAnsi" w:hAnsi="Times New Roman" w:cs="Times New Roman"/>
          <w:color w:val="auto"/>
          <w:sz w:val="24"/>
          <w:szCs w:val="24"/>
          <w:lang w:val="en-GB" w:eastAsia="en-GB"/>
        </w:rPr>
      </w:pPr>
    </w:p>
    <w:p w14:paraId="3A88910F" w14:textId="77777777" w:rsidR="00EA462C" w:rsidRDefault="00EA462C" w:rsidP="00EA462C">
      <w:pPr>
        <w:spacing w:line="240" w:lineRule="auto"/>
        <w:rPr>
          <w:rFonts w:ascii="Times New Roman" w:eastAsiaTheme="minorHAnsi" w:hAnsi="Times New Roman" w:cs="Times New Roman"/>
          <w:b/>
          <w:bCs/>
          <w:i/>
          <w:iCs/>
          <w:color w:val="auto"/>
          <w:sz w:val="24"/>
          <w:szCs w:val="24"/>
          <w:lang w:val="en-GB" w:eastAsia="en-GB"/>
        </w:rPr>
      </w:pPr>
      <w:r w:rsidRPr="007565A1">
        <w:rPr>
          <w:rFonts w:ascii="Times New Roman" w:eastAsiaTheme="minorHAnsi" w:hAnsi="Times New Roman" w:cs="Times New Roman"/>
          <w:b/>
          <w:bCs/>
          <w:i/>
          <w:iCs/>
          <w:color w:val="auto"/>
          <w:sz w:val="24"/>
          <w:szCs w:val="24"/>
          <w:lang w:val="en-GB" w:eastAsia="en-GB"/>
        </w:rPr>
        <w:t>Choose the three most appropriate actions to take in this situation (</w:t>
      </w:r>
      <w:r w:rsidRPr="007565A1">
        <w:rPr>
          <w:rFonts w:ascii="Times New Roman" w:eastAsiaTheme="minorHAnsi" w:hAnsi="Times New Roman" w:cs="Times New Roman"/>
          <w:b/>
          <w:bCs/>
          <w:color w:val="auto"/>
          <w:sz w:val="24"/>
          <w:szCs w:val="24"/>
          <w:lang w:val="en-GB" w:eastAsia="en-GB"/>
        </w:rPr>
        <w:t xml:space="preserve">alternatively, </w:t>
      </w:r>
      <w:r w:rsidRPr="007565A1">
        <w:rPr>
          <w:rFonts w:ascii="Times New Roman" w:eastAsiaTheme="minorHAnsi" w:hAnsi="Times New Roman" w:cs="Times New Roman"/>
          <w:b/>
          <w:bCs/>
          <w:i/>
          <w:iCs/>
          <w:color w:val="auto"/>
          <w:sz w:val="24"/>
          <w:szCs w:val="24"/>
          <w:lang w:val="en-GB" w:eastAsia="en-GB"/>
        </w:rPr>
        <w:t>Rank the items in the most appropriate order) </w:t>
      </w:r>
    </w:p>
    <w:p w14:paraId="2431B2A9" w14:textId="77777777" w:rsidR="00EA462C" w:rsidRPr="007565A1" w:rsidRDefault="00EA462C" w:rsidP="00EA462C">
      <w:pPr>
        <w:spacing w:line="240" w:lineRule="auto"/>
        <w:rPr>
          <w:rFonts w:ascii="Times New Roman" w:eastAsiaTheme="minorHAnsi" w:hAnsi="Times New Roman" w:cs="Times New Roman"/>
          <w:color w:val="auto"/>
          <w:sz w:val="24"/>
          <w:szCs w:val="24"/>
          <w:lang w:val="en-GB" w:eastAsia="en-GB"/>
        </w:rPr>
      </w:pPr>
    </w:p>
    <w:p w14:paraId="219FB871" w14:textId="77777777" w:rsidR="00EA462C" w:rsidRPr="007565A1" w:rsidRDefault="00EA462C" w:rsidP="00EA462C">
      <w:pPr>
        <w:spacing w:after="66" w:line="240" w:lineRule="auto"/>
        <w:rPr>
          <w:rFonts w:ascii="Times New Roman" w:eastAsiaTheme="minorHAnsi" w:hAnsi="Times New Roman" w:cs="Times New Roman"/>
          <w:color w:val="auto"/>
          <w:sz w:val="24"/>
          <w:szCs w:val="24"/>
          <w:lang w:val="en-GB" w:eastAsia="en-GB"/>
        </w:rPr>
      </w:pPr>
      <w:r w:rsidRPr="007565A1">
        <w:rPr>
          <w:rFonts w:ascii="Times New Roman" w:eastAsiaTheme="minorHAnsi" w:hAnsi="Times New Roman" w:cs="Times New Roman"/>
          <w:color w:val="auto"/>
          <w:sz w:val="24"/>
          <w:szCs w:val="24"/>
          <w:lang w:val="en-GB" w:eastAsia="en-GB"/>
        </w:rPr>
        <w:sym w:font="Symbol" w:char="F0B7"/>
      </w:r>
      <w:r w:rsidRPr="007565A1">
        <w:rPr>
          <w:rFonts w:ascii="Times New Roman" w:eastAsiaTheme="minorHAnsi" w:hAnsi="Times New Roman" w:cs="Times New Roman"/>
          <w:color w:val="auto"/>
          <w:sz w:val="24"/>
          <w:szCs w:val="24"/>
          <w:lang w:val="en-GB" w:eastAsia="en-GB"/>
        </w:rPr>
        <w:t xml:space="preserve"> Send Ruby out the class if she continues to be disruptive </w:t>
      </w:r>
    </w:p>
    <w:p w14:paraId="07737FA0" w14:textId="77777777" w:rsidR="00EA462C" w:rsidRPr="007565A1" w:rsidRDefault="00EA462C" w:rsidP="00EA462C">
      <w:pPr>
        <w:spacing w:after="66" w:line="240" w:lineRule="auto"/>
        <w:rPr>
          <w:rFonts w:ascii="Times New Roman" w:eastAsiaTheme="minorHAnsi" w:hAnsi="Times New Roman" w:cs="Times New Roman"/>
          <w:color w:val="auto"/>
          <w:sz w:val="24"/>
          <w:szCs w:val="24"/>
          <w:lang w:val="en-GB" w:eastAsia="en-GB"/>
        </w:rPr>
      </w:pPr>
      <w:r w:rsidRPr="007565A1">
        <w:rPr>
          <w:rFonts w:ascii="Times New Roman" w:eastAsiaTheme="minorHAnsi" w:hAnsi="Times New Roman" w:cs="Times New Roman"/>
          <w:color w:val="auto"/>
          <w:sz w:val="24"/>
          <w:szCs w:val="24"/>
          <w:lang w:val="en-GB" w:eastAsia="en-GB"/>
        </w:rPr>
        <w:sym w:font="Symbol" w:char="F0B7"/>
      </w:r>
      <w:r w:rsidRPr="007565A1">
        <w:rPr>
          <w:rFonts w:ascii="Times New Roman" w:eastAsiaTheme="minorHAnsi" w:hAnsi="Times New Roman" w:cs="Times New Roman"/>
          <w:color w:val="auto"/>
          <w:sz w:val="24"/>
          <w:szCs w:val="24"/>
          <w:lang w:val="en-GB" w:eastAsia="en-GB"/>
        </w:rPr>
        <w:t xml:space="preserve"> Ask Ruby if she understands what the activity requires her to do </w:t>
      </w:r>
    </w:p>
    <w:p w14:paraId="74F3D5EB" w14:textId="77777777" w:rsidR="00EA462C" w:rsidRPr="007565A1" w:rsidRDefault="00EA462C" w:rsidP="00EA462C">
      <w:pPr>
        <w:spacing w:after="66" w:line="240" w:lineRule="auto"/>
        <w:rPr>
          <w:rFonts w:ascii="Times New Roman" w:eastAsiaTheme="minorHAnsi" w:hAnsi="Times New Roman" w:cs="Times New Roman"/>
          <w:color w:val="auto"/>
          <w:sz w:val="24"/>
          <w:szCs w:val="24"/>
          <w:lang w:val="en-GB" w:eastAsia="en-GB"/>
        </w:rPr>
      </w:pPr>
      <w:r w:rsidRPr="007565A1">
        <w:rPr>
          <w:rFonts w:ascii="Times New Roman" w:eastAsiaTheme="minorHAnsi" w:hAnsi="Times New Roman" w:cs="Times New Roman"/>
          <w:color w:val="auto"/>
          <w:sz w:val="24"/>
          <w:szCs w:val="24"/>
          <w:lang w:val="en-GB" w:eastAsia="en-GB"/>
        </w:rPr>
        <w:sym w:font="Symbol" w:char="F0B7"/>
      </w:r>
      <w:r w:rsidRPr="007565A1">
        <w:rPr>
          <w:rFonts w:ascii="Times New Roman" w:eastAsiaTheme="minorHAnsi" w:hAnsi="Times New Roman" w:cs="Times New Roman"/>
          <w:color w:val="auto"/>
          <w:sz w:val="24"/>
          <w:szCs w:val="24"/>
          <w:lang w:val="en-GB" w:eastAsia="en-GB"/>
        </w:rPr>
        <w:t xml:space="preserve"> Check in five minutes to see if Ruby has made progress with the exercise </w:t>
      </w:r>
    </w:p>
    <w:p w14:paraId="49628C6F" w14:textId="77777777" w:rsidR="00EA462C" w:rsidRPr="007565A1" w:rsidRDefault="00EA462C" w:rsidP="00EA462C">
      <w:pPr>
        <w:spacing w:after="66" w:line="240" w:lineRule="auto"/>
        <w:rPr>
          <w:rFonts w:ascii="Times New Roman" w:eastAsiaTheme="minorHAnsi" w:hAnsi="Times New Roman" w:cs="Times New Roman"/>
          <w:color w:val="auto"/>
          <w:sz w:val="24"/>
          <w:szCs w:val="24"/>
          <w:lang w:val="en-GB" w:eastAsia="en-GB"/>
        </w:rPr>
      </w:pPr>
      <w:r w:rsidRPr="007565A1">
        <w:rPr>
          <w:rFonts w:ascii="Times New Roman" w:eastAsiaTheme="minorHAnsi" w:hAnsi="Times New Roman" w:cs="Times New Roman"/>
          <w:color w:val="auto"/>
          <w:sz w:val="24"/>
          <w:szCs w:val="24"/>
          <w:lang w:val="en-GB" w:eastAsia="en-GB"/>
        </w:rPr>
        <w:sym w:font="Symbol" w:char="F0B7"/>
      </w:r>
      <w:r w:rsidRPr="007565A1">
        <w:rPr>
          <w:rFonts w:ascii="Times New Roman" w:eastAsiaTheme="minorHAnsi" w:hAnsi="Times New Roman" w:cs="Times New Roman"/>
          <w:color w:val="auto"/>
          <w:sz w:val="24"/>
          <w:szCs w:val="24"/>
          <w:lang w:val="en-GB" w:eastAsia="en-GB"/>
        </w:rPr>
        <w:t xml:space="preserve"> Tell Ruby that you are disappointed in her behavio</w:t>
      </w:r>
      <w:r>
        <w:rPr>
          <w:rFonts w:ascii="Times New Roman" w:eastAsiaTheme="minorHAnsi" w:hAnsi="Times New Roman" w:cs="Times New Roman"/>
          <w:color w:val="auto"/>
          <w:sz w:val="24"/>
          <w:szCs w:val="24"/>
          <w:lang w:val="en-GB" w:eastAsia="en-GB"/>
        </w:rPr>
        <w:t>u</w:t>
      </w:r>
      <w:r w:rsidRPr="007565A1">
        <w:rPr>
          <w:rFonts w:ascii="Times New Roman" w:eastAsiaTheme="minorHAnsi" w:hAnsi="Times New Roman" w:cs="Times New Roman"/>
          <w:color w:val="auto"/>
          <w:sz w:val="24"/>
          <w:szCs w:val="24"/>
          <w:lang w:val="en-GB" w:eastAsia="en-GB"/>
        </w:rPr>
        <w:t>r </w:t>
      </w:r>
    </w:p>
    <w:p w14:paraId="64B26619" w14:textId="77777777" w:rsidR="00EA462C" w:rsidRPr="007565A1" w:rsidRDefault="00EA462C" w:rsidP="00EA462C">
      <w:pPr>
        <w:spacing w:after="66" w:line="240" w:lineRule="auto"/>
        <w:rPr>
          <w:rFonts w:ascii="Times New Roman" w:eastAsiaTheme="minorHAnsi" w:hAnsi="Times New Roman" w:cs="Times New Roman"/>
          <w:color w:val="auto"/>
          <w:sz w:val="24"/>
          <w:szCs w:val="24"/>
          <w:lang w:val="en-GB" w:eastAsia="en-GB"/>
        </w:rPr>
      </w:pPr>
      <w:r w:rsidRPr="007565A1">
        <w:rPr>
          <w:rFonts w:ascii="Times New Roman" w:eastAsiaTheme="minorHAnsi" w:hAnsi="Times New Roman" w:cs="Times New Roman"/>
          <w:color w:val="auto"/>
          <w:sz w:val="24"/>
          <w:szCs w:val="24"/>
          <w:lang w:val="en-GB" w:eastAsia="en-GB"/>
        </w:rPr>
        <w:sym w:font="Symbol" w:char="F0B7"/>
      </w:r>
      <w:r w:rsidRPr="007565A1">
        <w:rPr>
          <w:rFonts w:ascii="Times New Roman" w:eastAsiaTheme="minorHAnsi" w:hAnsi="Times New Roman" w:cs="Times New Roman"/>
          <w:color w:val="auto"/>
          <w:sz w:val="24"/>
          <w:szCs w:val="24"/>
          <w:lang w:val="en-GB" w:eastAsia="en-GB"/>
        </w:rPr>
        <w:t xml:space="preserve"> Ask Ruby’s classmate to discreetly provide help </w:t>
      </w:r>
    </w:p>
    <w:p w14:paraId="2B03BCE0" w14:textId="77777777" w:rsidR="00EA462C" w:rsidRPr="007565A1" w:rsidRDefault="00EA462C" w:rsidP="00EA462C">
      <w:pPr>
        <w:spacing w:after="66" w:line="240" w:lineRule="auto"/>
        <w:rPr>
          <w:rFonts w:ascii="Times New Roman" w:eastAsiaTheme="minorHAnsi" w:hAnsi="Times New Roman" w:cs="Times New Roman"/>
          <w:color w:val="auto"/>
          <w:sz w:val="24"/>
          <w:szCs w:val="24"/>
          <w:lang w:val="en-GB" w:eastAsia="en-GB"/>
        </w:rPr>
      </w:pPr>
      <w:r w:rsidRPr="007565A1">
        <w:rPr>
          <w:rFonts w:ascii="Times New Roman" w:eastAsiaTheme="minorHAnsi" w:hAnsi="Times New Roman" w:cs="Times New Roman"/>
          <w:color w:val="auto"/>
          <w:sz w:val="24"/>
          <w:szCs w:val="24"/>
          <w:lang w:val="en-GB" w:eastAsia="en-GB"/>
        </w:rPr>
        <w:sym w:font="Symbol" w:char="F0B7"/>
      </w:r>
      <w:r w:rsidRPr="007565A1">
        <w:rPr>
          <w:rFonts w:ascii="Times New Roman" w:eastAsiaTheme="minorHAnsi" w:hAnsi="Times New Roman" w:cs="Times New Roman"/>
          <w:color w:val="auto"/>
          <w:sz w:val="24"/>
          <w:szCs w:val="24"/>
          <w:lang w:val="en-GB" w:eastAsia="en-GB"/>
        </w:rPr>
        <w:t xml:space="preserve"> Stop the exercise and discuss the classroom behavio</w:t>
      </w:r>
      <w:r>
        <w:rPr>
          <w:rFonts w:ascii="Times New Roman" w:eastAsiaTheme="minorHAnsi" w:hAnsi="Times New Roman" w:cs="Times New Roman"/>
          <w:color w:val="auto"/>
          <w:sz w:val="24"/>
          <w:szCs w:val="24"/>
          <w:lang w:val="en-GB" w:eastAsia="en-GB"/>
        </w:rPr>
        <w:t>u</w:t>
      </w:r>
      <w:r w:rsidRPr="007565A1">
        <w:rPr>
          <w:rFonts w:ascii="Times New Roman" w:eastAsiaTheme="minorHAnsi" w:hAnsi="Times New Roman" w:cs="Times New Roman"/>
          <w:color w:val="auto"/>
          <w:sz w:val="24"/>
          <w:szCs w:val="24"/>
          <w:lang w:val="en-GB" w:eastAsia="en-GB"/>
        </w:rPr>
        <w:t>r plan with the whole class </w:t>
      </w:r>
    </w:p>
    <w:p w14:paraId="4971B783" w14:textId="77777777" w:rsidR="00EA462C" w:rsidRPr="007565A1" w:rsidRDefault="00EA462C" w:rsidP="00EA462C">
      <w:pPr>
        <w:spacing w:line="240" w:lineRule="auto"/>
        <w:rPr>
          <w:rFonts w:ascii="Times New Roman" w:eastAsiaTheme="minorHAnsi" w:hAnsi="Times New Roman" w:cs="Times New Roman"/>
          <w:color w:val="auto"/>
          <w:sz w:val="24"/>
          <w:szCs w:val="24"/>
          <w:lang w:val="en-GB" w:eastAsia="en-GB"/>
        </w:rPr>
      </w:pPr>
      <w:r w:rsidRPr="007565A1">
        <w:rPr>
          <w:rFonts w:ascii="Times New Roman" w:eastAsiaTheme="minorHAnsi" w:hAnsi="Times New Roman" w:cs="Times New Roman"/>
          <w:color w:val="auto"/>
          <w:sz w:val="24"/>
          <w:szCs w:val="24"/>
          <w:lang w:val="en-GB" w:eastAsia="en-GB"/>
        </w:rPr>
        <w:sym w:font="Symbol" w:char="F0B7"/>
      </w:r>
      <w:r w:rsidRPr="007565A1">
        <w:rPr>
          <w:rFonts w:ascii="Times New Roman" w:eastAsiaTheme="minorHAnsi" w:hAnsi="Times New Roman" w:cs="Times New Roman"/>
          <w:color w:val="auto"/>
          <w:sz w:val="24"/>
          <w:szCs w:val="24"/>
          <w:lang w:val="en-GB" w:eastAsia="en-GB"/>
        </w:rPr>
        <w:t xml:space="preserve"> </w:t>
      </w:r>
      <w:r w:rsidRPr="007565A1">
        <w:rPr>
          <w:rFonts w:ascii="Times New Roman" w:eastAsiaTheme="minorHAnsi" w:hAnsi="Times New Roman" w:cs="Times New Roman"/>
          <w:i/>
          <w:iCs/>
          <w:color w:val="auto"/>
          <w:sz w:val="24"/>
          <w:szCs w:val="24"/>
          <w:lang w:val="en-GB" w:eastAsia="en-GB"/>
        </w:rPr>
        <w:t>etc</w:t>
      </w:r>
      <w:r w:rsidRPr="007565A1">
        <w:rPr>
          <w:rFonts w:ascii="Times New Roman" w:eastAsiaTheme="minorHAnsi" w:hAnsi="Times New Roman" w:cs="Times New Roman"/>
          <w:color w:val="auto"/>
          <w:sz w:val="24"/>
          <w:szCs w:val="24"/>
          <w:lang w:val="en-GB" w:eastAsia="en-GB"/>
        </w:rPr>
        <w:t>. (eight total response options) </w:t>
      </w:r>
    </w:p>
    <w:p w14:paraId="2A9A0A23" w14:textId="77777777" w:rsidR="00EA462C" w:rsidRPr="007565A1" w:rsidRDefault="00EA462C" w:rsidP="00EA462C">
      <w:pPr>
        <w:spacing w:line="240" w:lineRule="auto"/>
        <w:rPr>
          <w:rFonts w:ascii="Times New Roman" w:eastAsiaTheme="minorHAnsi" w:hAnsi="Times New Roman" w:cs="Times New Roman"/>
          <w:color w:val="auto"/>
          <w:sz w:val="24"/>
          <w:szCs w:val="24"/>
          <w:lang w:val="en-GB" w:eastAsia="en-GB"/>
        </w:rPr>
      </w:pPr>
    </w:p>
    <w:p w14:paraId="70B2FC75" w14:textId="13240F46" w:rsidR="00E875C3" w:rsidRPr="00BC170A" w:rsidRDefault="00EA462C" w:rsidP="005B7125">
      <w:pPr>
        <w:spacing w:line="240" w:lineRule="auto"/>
        <w:contextualSpacing/>
        <w:rPr>
          <w:rFonts w:ascii="Times New Roman" w:eastAsia="Times New Roman" w:hAnsi="Times New Roman" w:cs="Times New Roman"/>
          <w:sz w:val="24"/>
          <w:szCs w:val="24"/>
        </w:rPr>
      </w:pPr>
      <w:r w:rsidRPr="007565A1">
        <w:rPr>
          <w:rFonts w:ascii="Times New Roman" w:eastAsiaTheme="minorHAnsi" w:hAnsi="Times New Roman" w:cs="Times New Roman"/>
          <w:i/>
          <w:iCs/>
          <w:color w:val="auto"/>
          <w:sz w:val="24"/>
          <w:szCs w:val="24"/>
          <w:lang w:val="en-GB" w:eastAsia="en-GB"/>
        </w:rPr>
        <w:t xml:space="preserve">Note. </w:t>
      </w:r>
      <w:r w:rsidRPr="007565A1">
        <w:rPr>
          <w:rFonts w:ascii="Times New Roman" w:eastAsiaTheme="minorHAnsi" w:hAnsi="Times New Roman" w:cs="Times New Roman"/>
          <w:color w:val="auto"/>
          <w:sz w:val="24"/>
          <w:szCs w:val="24"/>
          <w:lang w:val="en-GB" w:eastAsia="en-GB"/>
        </w:rPr>
        <w:t xml:space="preserve">This is an example only, and is adapted from an item in </w:t>
      </w:r>
      <w:r>
        <w:rPr>
          <w:rFonts w:ascii="Times New Roman" w:eastAsiaTheme="minorHAnsi" w:hAnsi="Times New Roman" w:cs="Times New Roman"/>
          <w:color w:val="auto"/>
          <w:sz w:val="24"/>
          <w:szCs w:val="24"/>
          <w:lang w:val="en-GB" w:eastAsia="en-GB"/>
        </w:rPr>
        <w:t>a</w:t>
      </w:r>
      <w:r w:rsidRPr="007565A1">
        <w:rPr>
          <w:rFonts w:ascii="Times New Roman" w:eastAsiaTheme="minorHAnsi" w:hAnsi="Times New Roman" w:cs="Times New Roman"/>
          <w:color w:val="auto"/>
          <w:sz w:val="24"/>
          <w:szCs w:val="24"/>
          <w:lang w:val="en-GB" w:eastAsia="en-GB"/>
        </w:rPr>
        <w:t xml:space="preserve"> </w:t>
      </w:r>
      <w:r>
        <w:rPr>
          <w:rFonts w:ascii="Times New Roman" w:eastAsiaTheme="minorHAnsi" w:hAnsi="Times New Roman" w:cs="Times New Roman"/>
          <w:color w:val="auto"/>
          <w:sz w:val="24"/>
          <w:szCs w:val="24"/>
          <w:lang w:val="en-GB" w:eastAsia="en-GB"/>
        </w:rPr>
        <w:t xml:space="preserve">SJT for </w:t>
      </w:r>
      <w:r w:rsidRPr="007565A1">
        <w:rPr>
          <w:rFonts w:ascii="Times New Roman" w:eastAsiaTheme="minorHAnsi" w:hAnsi="Times New Roman" w:cs="Times New Roman"/>
          <w:color w:val="auto"/>
          <w:sz w:val="24"/>
          <w:szCs w:val="24"/>
          <w:lang w:val="en-GB" w:eastAsia="en-GB"/>
        </w:rPr>
        <w:t xml:space="preserve">primary </w:t>
      </w:r>
      <w:r>
        <w:rPr>
          <w:rFonts w:ascii="Times New Roman" w:eastAsiaTheme="minorHAnsi" w:hAnsi="Times New Roman" w:cs="Times New Roman"/>
          <w:color w:val="auto"/>
          <w:sz w:val="24"/>
          <w:szCs w:val="24"/>
          <w:lang w:val="en-GB" w:eastAsia="en-GB"/>
        </w:rPr>
        <w:t>teachers (</w:t>
      </w:r>
      <w:r w:rsidR="00E875C3" w:rsidRPr="00BC170A">
        <w:rPr>
          <w:rFonts w:ascii="Times New Roman" w:hAnsi="Times New Roman" w:cs="Times New Roman"/>
          <w:color w:val="000000" w:themeColor="text1"/>
          <w:sz w:val="24"/>
          <w:szCs w:val="24"/>
        </w:rPr>
        <w:t xml:space="preserve">Klassen, Durksen, Patterson, </w:t>
      </w:r>
      <w:r w:rsidR="00EF2782">
        <w:rPr>
          <w:rFonts w:ascii="Times New Roman" w:hAnsi="Times New Roman" w:cs="Times New Roman"/>
          <w:color w:val="auto"/>
          <w:sz w:val="24"/>
          <w:szCs w:val="24"/>
          <w:lang w:val="en-AU"/>
        </w:rPr>
        <w:t>and</w:t>
      </w:r>
      <w:r w:rsidR="003032D1">
        <w:rPr>
          <w:rFonts w:ascii="Times New Roman" w:hAnsi="Times New Roman" w:cs="Times New Roman"/>
          <w:color w:val="000000" w:themeColor="text1"/>
          <w:sz w:val="24"/>
          <w:szCs w:val="24"/>
        </w:rPr>
        <w:t xml:space="preserve"> Rowett </w:t>
      </w:r>
      <w:r w:rsidR="00E875C3">
        <w:rPr>
          <w:rFonts w:ascii="Times New Roman" w:hAnsi="Times New Roman" w:cs="Times New Roman"/>
          <w:color w:val="000000" w:themeColor="text1"/>
          <w:sz w:val="24"/>
          <w:szCs w:val="24"/>
        </w:rPr>
        <w:t>2017</w:t>
      </w:r>
      <w:r w:rsidR="00D33CFA">
        <w:rPr>
          <w:rFonts w:ascii="Times New Roman" w:hAnsi="Times New Roman" w:cs="Times New Roman"/>
          <w:color w:val="000000" w:themeColor="text1"/>
          <w:sz w:val="24"/>
          <w:szCs w:val="24"/>
        </w:rPr>
        <w:t>, p. 905</w:t>
      </w:r>
      <w:bookmarkStart w:id="0" w:name="_GoBack"/>
      <w:bookmarkEnd w:id="0"/>
      <w:r w:rsidR="00E875C3" w:rsidRPr="00BC170A">
        <w:rPr>
          <w:rFonts w:ascii="Times New Roman" w:hAnsi="Times New Roman" w:cs="Times New Roman"/>
          <w:color w:val="000000" w:themeColor="text1"/>
          <w:sz w:val="24"/>
          <w:szCs w:val="24"/>
        </w:rPr>
        <w:t xml:space="preserve">). </w:t>
      </w:r>
    </w:p>
    <w:p w14:paraId="7283A99E" w14:textId="66EDF1ED" w:rsidR="00EA462C" w:rsidRPr="007565A1" w:rsidRDefault="00EA462C" w:rsidP="00EA462C">
      <w:pPr>
        <w:spacing w:line="240" w:lineRule="auto"/>
        <w:rPr>
          <w:rFonts w:ascii="Times New Roman" w:eastAsiaTheme="minorHAnsi" w:hAnsi="Times New Roman" w:cs="Times New Roman"/>
          <w:color w:val="auto"/>
          <w:sz w:val="24"/>
          <w:szCs w:val="24"/>
          <w:lang w:val="en-GB" w:eastAsia="en-GB"/>
        </w:rPr>
      </w:pPr>
    </w:p>
    <w:p w14:paraId="34DFE196" w14:textId="77777777" w:rsidR="008D41B8" w:rsidRDefault="008D41B8" w:rsidP="000B128B">
      <w:pPr>
        <w:spacing w:line="480" w:lineRule="auto"/>
        <w:rPr>
          <w:rFonts w:ascii="Times New Roman" w:hAnsi="Times New Roman" w:cs="Times New Roman"/>
          <w:color w:val="000000" w:themeColor="text1"/>
          <w:sz w:val="24"/>
          <w:szCs w:val="24"/>
          <w:lang w:val="en-AU"/>
        </w:rPr>
      </w:pPr>
    </w:p>
    <w:p w14:paraId="0AE4C176" w14:textId="735CFA19" w:rsidR="00301CA1" w:rsidRPr="000B4511" w:rsidRDefault="00301CA1" w:rsidP="007565A1">
      <w:pPr>
        <w:spacing w:line="240" w:lineRule="auto"/>
        <w:rPr>
          <w:rFonts w:ascii="Times New Roman" w:hAnsi="Times New Roman" w:cs="Times New Roman"/>
          <w:color w:val="000000" w:themeColor="text1"/>
          <w:sz w:val="24"/>
          <w:szCs w:val="24"/>
          <w:lang w:val="en-AU"/>
        </w:rPr>
      </w:pPr>
    </w:p>
    <w:sectPr w:rsidR="00301CA1" w:rsidRPr="000B4511" w:rsidSect="00894BA7">
      <w:pgSz w:w="11901" w:h="16817"/>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6D22B" w14:textId="77777777" w:rsidR="008E48B9" w:rsidRDefault="008E48B9" w:rsidP="00CA3CE3">
      <w:pPr>
        <w:spacing w:line="240" w:lineRule="auto"/>
      </w:pPr>
      <w:r>
        <w:separator/>
      </w:r>
    </w:p>
  </w:endnote>
  <w:endnote w:type="continuationSeparator" w:id="0">
    <w:p w14:paraId="0871B037" w14:textId="77777777" w:rsidR="008E48B9" w:rsidRDefault="008E48B9" w:rsidP="00CA3C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Yu Mincho">
    <w:panose1 w:val="02020400000000000000"/>
    <w:charset w:val="80"/>
    <w:family w:val="roman"/>
    <w:pitch w:val="variable"/>
    <w:sig w:usb0="800002E7" w:usb1="2AC7FCFF" w:usb2="00000012" w:usb3="00000000" w:csb0="000200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auto"/>
    <w:pitch w:val="variable"/>
    <w:sig w:usb0="E00002FF" w:usb1="2AC7FDFF" w:usb2="00000016" w:usb3="00000000" w:csb0="0002009F" w:csb1="00000000"/>
  </w:font>
  <w:font w:name="Helvetica">
    <w:panose1 w:val="00000000000000000000"/>
    <w:charset w:val="00"/>
    <w:family w:val="swiss"/>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B4E62" w14:textId="77777777" w:rsidR="008E48B9" w:rsidRDefault="008E48B9" w:rsidP="00CA3CE3">
      <w:pPr>
        <w:spacing w:line="240" w:lineRule="auto"/>
      </w:pPr>
      <w:r>
        <w:separator/>
      </w:r>
    </w:p>
  </w:footnote>
  <w:footnote w:type="continuationSeparator" w:id="0">
    <w:p w14:paraId="0A95A179" w14:textId="77777777" w:rsidR="008E48B9" w:rsidRDefault="008E48B9" w:rsidP="00CA3CE3">
      <w:pPr>
        <w:spacing w:line="240" w:lineRule="auto"/>
      </w:pPr>
      <w:r>
        <w:continuationSeparator/>
      </w:r>
    </w:p>
  </w:footnote>
  <w:footnote w:id="1">
    <w:p w14:paraId="1CAF528F" w14:textId="06639F2E" w:rsidR="001F5074" w:rsidRPr="003C0F8B" w:rsidRDefault="001F5074">
      <w:pPr>
        <w:pStyle w:val="FootnoteText"/>
        <w:rPr>
          <w:rFonts w:ascii="Times New Roman" w:hAnsi="Times New Roman" w:cs="Times New Roman"/>
          <w:lang w:val="en-AU"/>
        </w:rPr>
      </w:pPr>
      <w:r w:rsidRPr="003C0F8B">
        <w:rPr>
          <w:rStyle w:val="FootnoteReference"/>
          <w:rFonts w:ascii="Times New Roman" w:hAnsi="Times New Roman" w:cs="Times New Roman"/>
        </w:rPr>
        <w:footnoteRef/>
      </w:r>
      <w:r w:rsidRPr="003C0F8B">
        <w:rPr>
          <w:rFonts w:ascii="Times New Roman" w:hAnsi="Times New Roman" w:cs="Times New Roman"/>
        </w:rPr>
        <w:t xml:space="preserve"> </w:t>
      </w:r>
      <w:r w:rsidRPr="003C0F8B">
        <w:rPr>
          <w:rFonts w:ascii="Times New Roman" w:hAnsi="Times New Roman" w:cs="Times New Roman"/>
          <w:lang w:val="en-AU"/>
        </w:rPr>
        <w:t>Please refer to Patterson et al</w:t>
      </w:r>
      <w:r>
        <w:rPr>
          <w:rFonts w:ascii="Times New Roman" w:hAnsi="Times New Roman" w:cs="Times New Roman"/>
          <w:lang w:val="en-AU"/>
        </w:rPr>
        <w:t>.</w:t>
      </w:r>
      <w:r w:rsidRPr="003C0F8B">
        <w:rPr>
          <w:rFonts w:ascii="Times New Roman" w:hAnsi="Times New Roman" w:cs="Times New Roman"/>
          <w:lang w:val="en-AU"/>
        </w:rPr>
        <w:t>’s (2013) work for the formula as it is beyond the scope of this article to elaborate on the calculations.</w:t>
      </w:r>
    </w:p>
  </w:footnote>
  <w:footnote w:id="2">
    <w:p w14:paraId="40F4EF7F" w14:textId="3EAF1BFC" w:rsidR="001F5074" w:rsidRDefault="001F5074" w:rsidP="005B5E05">
      <w:pPr>
        <w:pStyle w:val="FootnoteText"/>
        <w:rPr>
          <w:rFonts w:ascii="Times New Roman" w:hAnsi="Times New Roman" w:cs="Times New Roman"/>
          <w:color w:val="auto"/>
        </w:rPr>
      </w:pPr>
      <w:r w:rsidRPr="003B5E4F">
        <w:rPr>
          <w:rStyle w:val="FootnoteReference"/>
          <w:rFonts w:ascii="Times New Roman" w:hAnsi="Times New Roman" w:cs="Times New Roman"/>
        </w:rPr>
        <w:footnoteRef/>
      </w:r>
      <w:r w:rsidRPr="003B5E4F">
        <w:rPr>
          <w:rFonts w:ascii="Times New Roman" w:hAnsi="Times New Roman" w:cs="Times New Roman"/>
        </w:rPr>
        <w:t xml:space="preserve"> </w:t>
      </w:r>
      <w:r w:rsidRPr="003B5E4F">
        <w:rPr>
          <w:rFonts w:ascii="Times New Roman" w:hAnsi="Times New Roman" w:cs="Times New Roman"/>
          <w:color w:val="auto"/>
        </w:rPr>
        <w:t>While</w:t>
      </w:r>
      <w:r w:rsidRPr="005B5E05">
        <w:rPr>
          <w:rFonts w:ascii="Times New Roman" w:hAnsi="Times New Roman" w:cs="Times New Roman"/>
          <w:color w:val="auto"/>
        </w:rPr>
        <w:t xml:space="preserve"> inconclusive, a larger sample of participants may help determine the validity of the scenario-based items as a whole in relation to a range of related constructs.</w:t>
      </w:r>
      <w:r>
        <w:rPr>
          <w:rFonts w:ascii="Times New Roman" w:hAnsi="Times New Roman" w:cs="Times New Roman"/>
          <w:color w:val="auto"/>
        </w:rPr>
        <w:t xml:space="preserve"> Since SJT research, overall, has struggled with conventional methods for assessing validity (Sorrel et al. 2016), additional methods in addition to a larger sample will be explored in future research.</w:t>
      </w:r>
    </w:p>
    <w:p w14:paraId="609D402B" w14:textId="77777777" w:rsidR="001F5074" w:rsidRPr="003B5E4F" w:rsidRDefault="001F5074" w:rsidP="005B5E05">
      <w:pPr>
        <w:pStyle w:val="FootnoteText"/>
        <w:rPr>
          <w:rFonts w:ascii="Times New Roman" w:hAnsi="Times New Roman" w:cs="Times New Roman"/>
          <w:color w:val="auto"/>
        </w:rPr>
      </w:pPr>
    </w:p>
  </w:footnote>
  <w:footnote w:id="3">
    <w:p w14:paraId="5F6F083A" w14:textId="3A1DA52E" w:rsidR="001F5074" w:rsidRPr="003B5E4F" w:rsidRDefault="001F5074">
      <w:pPr>
        <w:pStyle w:val="FootnoteText"/>
        <w:rPr>
          <w:lang w:val="en-AU"/>
        </w:rPr>
      </w:pPr>
      <w:r>
        <w:rPr>
          <w:rStyle w:val="FootnoteReference"/>
        </w:rPr>
        <w:footnoteRef/>
      </w:r>
      <w:r>
        <w:t xml:space="preserve"> </w:t>
      </w:r>
      <w:r>
        <w:rPr>
          <w:rFonts w:ascii="Times New Roman" w:hAnsi="Times New Roman" w:cs="Times New Roman"/>
          <w:color w:val="auto"/>
          <w:lang w:val="en-AU"/>
        </w:rPr>
        <w:t>The low reliability may be due in part to the low sample size and higher number of primary trained participants (since the items were specific to secondary school settings). In addition, 10 items were revealed as being of limited quality (see Table 4). By excluding lower quality items, the reliability (as indicated by Cronbach’s alpha) increased from .16 to 42. Previous SJT studies have averaged an internal consistency of .46 (see Sorrel et al. 2016 for a discussion).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708C8" w14:textId="36689480" w:rsidR="001F5074" w:rsidRDefault="001F5074" w:rsidP="00502D5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B78E9E" w14:textId="77777777" w:rsidR="001F5074" w:rsidRDefault="001F5074" w:rsidP="00502D5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DEE71" w14:textId="08A4D413" w:rsidR="001F5074" w:rsidRPr="00F53296" w:rsidRDefault="001F5074" w:rsidP="00502D57">
    <w:pPr>
      <w:pStyle w:val="Header"/>
      <w:framePr w:wrap="around" w:vAnchor="text" w:hAnchor="margin" w:xAlign="right" w:y="1"/>
      <w:rPr>
        <w:rStyle w:val="PageNumber"/>
        <w:rFonts w:ascii="Times New Roman" w:hAnsi="Times New Roman" w:cs="Times New Roman"/>
        <w:sz w:val="24"/>
        <w:szCs w:val="24"/>
      </w:rPr>
    </w:pPr>
    <w:r w:rsidRPr="00F53296">
      <w:rPr>
        <w:rStyle w:val="PageNumber"/>
        <w:rFonts w:ascii="Times New Roman" w:hAnsi="Times New Roman" w:cs="Times New Roman"/>
        <w:sz w:val="24"/>
        <w:szCs w:val="24"/>
      </w:rPr>
      <w:fldChar w:fldCharType="begin"/>
    </w:r>
    <w:r w:rsidRPr="00F53296">
      <w:rPr>
        <w:rStyle w:val="PageNumber"/>
        <w:rFonts w:ascii="Times New Roman" w:hAnsi="Times New Roman" w:cs="Times New Roman"/>
        <w:sz w:val="24"/>
        <w:szCs w:val="24"/>
      </w:rPr>
      <w:instrText xml:space="preserve">PAGE  </w:instrText>
    </w:r>
    <w:r w:rsidRPr="00F53296">
      <w:rPr>
        <w:rStyle w:val="PageNumber"/>
        <w:rFonts w:ascii="Times New Roman" w:hAnsi="Times New Roman" w:cs="Times New Roman"/>
        <w:sz w:val="24"/>
        <w:szCs w:val="24"/>
      </w:rPr>
      <w:fldChar w:fldCharType="separate"/>
    </w:r>
    <w:r w:rsidR="00D33CFA">
      <w:rPr>
        <w:rStyle w:val="PageNumber"/>
        <w:rFonts w:ascii="Times New Roman" w:hAnsi="Times New Roman" w:cs="Times New Roman"/>
        <w:noProof/>
        <w:sz w:val="24"/>
        <w:szCs w:val="24"/>
      </w:rPr>
      <w:t>31</w:t>
    </w:r>
    <w:r w:rsidRPr="00F53296">
      <w:rPr>
        <w:rStyle w:val="PageNumber"/>
        <w:rFonts w:ascii="Times New Roman" w:hAnsi="Times New Roman" w:cs="Times New Roman"/>
        <w:sz w:val="24"/>
        <w:szCs w:val="24"/>
      </w:rPr>
      <w:fldChar w:fldCharType="end"/>
    </w:r>
  </w:p>
  <w:p w14:paraId="424C9E9E" w14:textId="49F672B8" w:rsidR="001F5074" w:rsidRPr="00502D57" w:rsidRDefault="001F5074" w:rsidP="00502D57">
    <w:pPr>
      <w:pStyle w:val="Header"/>
      <w:ind w:right="360"/>
      <w:rPr>
        <w:rFonts w:ascii="Times New Roman" w:hAnsi="Times New Roman" w:cs="Times New Roman"/>
        <w:sz w:val="24"/>
        <w:szCs w:val="24"/>
      </w:rPr>
    </w:pPr>
    <w:r>
      <w:rPr>
        <w:rFonts w:ascii="Times New Roman" w:hAnsi="Times New Roman" w:cs="Times New Roman"/>
        <w:sz w:val="24"/>
        <w:szCs w:val="24"/>
      </w:rPr>
      <w:t>DEVELOPMENT OF A SJT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CA8DA" w14:textId="0E9BCC6C" w:rsidR="001F5074" w:rsidRPr="00C66A18" w:rsidRDefault="001F5074" w:rsidP="00380AE4">
    <w:pPr>
      <w:pStyle w:val="Header"/>
      <w:tabs>
        <w:tab w:val="clear" w:pos="4320"/>
        <w:tab w:val="clear" w:pos="8640"/>
      </w:tabs>
      <w:rPr>
        <w:rFonts w:ascii="Times New Roman" w:hAnsi="Times New Roman" w:cs="Times New Roman"/>
        <w:color w:val="auto"/>
        <w:sz w:val="22"/>
      </w:rPr>
    </w:pPr>
    <w:r>
      <w:rPr>
        <w:rFonts w:ascii="Times New Roman" w:hAnsi="Times New Roman" w:cs="Times New Roman"/>
        <w:sz w:val="24"/>
        <w:szCs w:val="24"/>
      </w:rPr>
      <w:t>DEVELOPMENT OF A SJT</w:t>
    </w:r>
    <w:r>
      <w:rPr>
        <w:rFonts w:ascii="Times New Roman" w:hAnsi="Times New Roman" w:cs="Times New Roman"/>
        <w:sz w:val="24"/>
        <w:szCs w:val="24"/>
      </w:rPr>
      <w:tab/>
    </w:r>
    <w:r w:rsidRPr="0047342A">
      <w:rPr>
        <w:rFonts w:ascii="Times New Roman" w:hAnsi="Times New Roman" w:cs="Times New Roman"/>
        <w:color w:val="auto"/>
        <w:sz w:val="24"/>
        <w:szCs w:val="24"/>
      </w:rPr>
      <w:tab/>
    </w:r>
    <w:r w:rsidRPr="0047342A">
      <w:rPr>
        <w:rFonts w:ascii="Times New Roman" w:hAnsi="Times New Roman" w:cs="Times New Roman"/>
        <w:color w:val="auto"/>
        <w:sz w:val="24"/>
        <w:szCs w:val="24"/>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sidRPr="00F53296">
      <w:rPr>
        <w:rStyle w:val="PageNumber"/>
        <w:rFonts w:ascii="Times New Roman" w:hAnsi="Times New Roman" w:cs="Times New Roman"/>
        <w:sz w:val="24"/>
        <w:szCs w:val="24"/>
      </w:rPr>
      <w:fldChar w:fldCharType="begin"/>
    </w:r>
    <w:r w:rsidRPr="00F53296">
      <w:rPr>
        <w:rStyle w:val="PageNumber"/>
        <w:rFonts w:ascii="Times New Roman" w:hAnsi="Times New Roman" w:cs="Times New Roman"/>
        <w:sz w:val="24"/>
        <w:szCs w:val="24"/>
      </w:rPr>
      <w:instrText xml:space="preserve"> PAGE </w:instrText>
    </w:r>
    <w:r w:rsidRPr="00F53296">
      <w:rPr>
        <w:rStyle w:val="PageNumber"/>
        <w:rFonts w:ascii="Times New Roman" w:hAnsi="Times New Roman" w:cs="Times New Roman"/>
        <w:sz w:val="24"/>
        <w:szCs w:val="24"/>
      </w:rPr>
      <w:fldChar w:fldCharType="separate"/>
    </w:r>
    <w:r w:rsidR="00D33CFA">
      <w:rPr>
        <w:rStyle w:val="PageNumber"/>
        <w:rFonts w:ascii="Times New Roman" w:hAnsi="Times New Roman" w:cs="Times New Roman"/>
        <w:noProof/>
        <w:sz w:val="24"/>
        <w:szCs w:val="24"/>
      </w:rPr>
      <w:t>1</w:t>
    </w:r>
    <w:r w:rsidRPr="00F53296">
      <w:rPr>
        <w:rStyle w:val="PageNumber"/>
        <w:rFonts w:ascii="Times New Roman" w:hAnsi="Times New Roman" w:cs="Times New Roman"/>
        <w:sz w:val="24"/>
        <w:szCs w:val="24"/>
      </w:rPr>
      <w:fldChar w:fldCharType="end"/>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EAD75" w14:textId="0F054606" w:rsidR="001F5074" w:rsidRDefault="001F5074">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24B3D" w14:textId="77777777" w:rsidR="001F5074" w:rsidRDefault="001F5074">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56054" w14:textId="585C10A5" w:rsidR="001F5074" w:rsidRPr="00C66A18" w:rsidRDefault="001F5074" w:rsidP="00C66A18">
    <w:pPr>
      <w:pStyle w:val="Header"/>
      <w:tabs>
        <w:tab w:val="clear" w:pos="4320"/>
        <w:tab w:val="clear" w:pos="8640"/>
      </w:tabs>
      <w:rPr>
        <w:rFonts w:ascii="Times New Roman" w:hAnsi="Times New Roman" w:cs="Times New Roman"/>
        <w:color w:val="auto"/>
        <w:sz w:val="22"/>
      </w:rPr>
    </w:pPr>
    <w:r w:rsidRPr="00C66A18">
      <w:rPr>
        <w:rFonts w:ascii="Times New Roman" w:hAnsi="Times New Roman" w:cs="Times New Roman"/>
        <w:color w:val="auto"/>
        <w:sz w:val="22"/>
      </w:rPr>
      <w:t>R</w:t>
    </w:r>
    <w:r>
      <w:rPr>
        <w:rFonts w:ascii="Times New Roman" w:hAnsi="Times New Roman" w:cs="Times New Roman"/>
        <w:color w:val="auto"/>
        <w:sz w:val="22"/>
      </w:rPr>
      <w:t>UNNING HEAD: Non-academic Competencies and C</w:t>
    </w:r>
    <w:r w:rsidRPr="00C66A18">
      <w:rPr>
        <w:rFonts w:ascii="Times New Roman" w:hAnsi="Times New Roman" w:cs="Times New Roman"/>
        <w:color w:val="auto"/>
        <w:sz w:val="22"/>
      </w:rPr>
      <w:t>ontext</w:t>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sidRPr="00C66A18">
      <w:rPr>
        <w:rStyle w:val="PageNumber"/>
        <w:sz w:val="24"/>
        <w:szCs w:val="24"/>
      </w:rPr>
      <w:fldChar w:fldCharType="begin"/>
    </w:r>
    <w:r w:rsidRPr="00C66A18">
      <w:rPr>
        <w:rStyle w:val="PageNumber"/>
        <w:sz w:val="24"/>
        <w:szCs w:val="24"/>
      </w:rPr>
      <w:instrText xml:space="preserve"> PAGE </w:instrText>
    </w:r>
    <w:r w:rsidRPr="00C66A18">
      <w:rPr>
        <w:rStyle w:val="PageNumber"/>
        <w:sz w:val="24"/>
        <w:szCs w:val="24"/>
      </w:rPr>
      <w:fldChar w:fldCharType="separate"/>
    </w:r>
    <w:r>
      <w:rPr>
        <w:rStyle w:val="PageNumber"/>
        <w:noProof/>
        <w:sz w:val="24"/>
        <w:szCs w:val="24"/>
      </w:rPr>
      <w:t>23</w:t>
    </w:r>
    <w:r w:rsidRPr="00C66A18">
      <w:rPr>
        <w:rStyle w:val="PageNumber"/>
        <w:sz w:val="24"/>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20188"/>
    <w:multiLevelType w:val="hybridMultilevel"/>
    <w:tmpl w:val="EEBADDDA"/>
    <w:lvl w:ilvl="0" w:tplc="7A629326">
      <w:start w:val="1"/>
      <w:numFmt w:val="upperLetter"/>
      <w:lvlText w:val="%1."/>
      <w:lvlJc w:val="left"/>
      <w:pPr>
        <w:ind w:left="360" w:hanging="360"/>
      </w:pPr>
      <w:rPr>
        <w:rFonts w:hint="default"/>
        <w:b/>
        <w:sz w:val="24"/>
        <w:szCs w:val="24"/>
      </w:rPr>
    </w:lvl>
    <w:lvl w:ilvl="1" w:tplc="71D8FDCE">
      <w:start w:val="1"/>
      <w:numFmt w:val="upp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CE82A25"/>
    <w:multiLevelType w:val="hybridMultilevel"/>
    <w:tmpl w:val="008EC41E"/>
    <w:lvl w:ilvl="0" w:tplc="6DC8039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6DB2A76"/>
    <w:multiLevelType w:val="hybridMultilevel"/>
    <w:tmpl w:val="3B80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AA2EA8"/>
    <w:multiLevelType w:val="hybridMultilevel"/>
    <w:tmpl w:val="C4B631B0"/>
    <w:lvl w:ilvl="0" w:tplc="E68AB7C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8ED7D88"/>
    <w:multiLevelType w:val="hybridMultilevel"/>
    <w:tmpl w:val="1CA44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5F4A71"/>
    <w:multiLevelType w:val="hybridMultilevel"/>
    <w:tmpl w:val="1AF2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70344D"/>
    <w:multiLevelType w:val="hybridMultilevel"/>
    <w:tmpl w:val="6B0A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711FAF"/>
    <w:multiLevelType w:val="hybridMultilevel"/>
    <w:tmpl w:val="65C80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410087"/>
    <w:multiLevelType w:val="hybridMultilevel"/>
    <w:tmpl w:val="F3826236"/>
    <w:lvl w:ilvl="0" w:tplc="0DACD37E">
      <w:start w:val="1"/>
      <w:numFmt w:val="bullet"/>
      <w:lvlText w:val=""/>
      <w:lvlJc w:val="left"/>
      <w:pPr>
        <w:tabs>
          <w:tab w:val="num" w:pos="720"/>
        </w:tabs>
        <w:ind w:left="720" w:hanging="360"/>
      </w:pPr>
      <w:rPr>
        <w:rFonts w:ascii="Wingdings" w:hAnsi="Wingdings" w:hint="default"/>
      </w:rPr>
    </w:lvl>
    <w:lvl w:ilvl="1" w:tplc="22F81096">
      <w:start w:val="1"/>
      <w:numFmt w:val="bullet"/>
      <w:lvlText w:val=""/>
      <w:lvlJc w:val="left"/>
      <w:pPr>
        <w:tabs>
          <w:tab w:val="num" w:pos="1440"/>
        </w:tabs>
        <w:ind w:left="1440" w:hanging="360"/>
      </w:pPr>
      <w:rPr>
        <w:rFonts w:ascii="Wingdings" w:hAnsi="Wingdings" w:hint="default"/>
      </w:rPr>
    </w:lvl>
    <w:lvl w:ilvl="2" w:tplc="91469E64" w:tentative="1">
      <w:start w:val="1"/>
      <w:numFmt w:val="bullet"/>
      <w:lvlText w:val=""/>
      <w:lvlJc w:val="left"/>
      <w:pPr>
        <w:tabs>
          <w:tab w:val="num" w:pos="2160"/>
        </w:tabs>
        <w:ind w:left="2160" w:hanging="360"/>
      </w:pPr>
      <w:rPr>
        <w:rFonts w:ascii="Wingdings" w:hAnsi="Wingdings" w:hint="default"/>
      </w:rPr>
    </w:lvl>
    <w:lvl w:ilvl="3" w:tplc="E2EE8ADC" w:tentative="1">
      <w:start w:val="1"/>
      <w:numFmt w:val="bullet"/>
      <w:lvlText w:val=""/>
      <w:lvlJc w:val="left"/>
      <w:pPr>
        <w:tabs>
          <w:tab w:val="num" w:pos="2880"/>
        </w:tabs>
        <w:ind w:left="2880" w:hanging="360"/>
      </w:pPr>
      <w:rPr>
        <w:rFonts w:ascii="Wingdings" w:hAnsi="Wingdings" w:hint="default"/>
      </w:rPr>
    </w:lvl>
    <w:lvl w:ilvl="4" w:tplc="8B829182" w:tentative="1">
      <w:start w:val="1"/>
      <w:numFmt w:val="bullet"/>
      <w:lvlText w:val=""/>
      <w:lvlJc w:val="left"/>
      <w:pPr>
        <w:tabs>
          <w:tab w:val="num" w:pos="3600"/>
        </w:tabs>
        <w:ind w:left="3600" w:hanging="360"/>
      </w:pPr>
      <w:rPr>
        <w:rFonts w:ascii="Wingdings" w:hAnsi="Wingdings" w:hint="default"/>
      </w:rPr>
    </w:lvl>
    <w:lvl w:ilvl="5" w:tplc="93E67E4A" w:tentative="1">
      <w:start w:val="1"/>
      <w:numFmt w:val="bullet"/>
      <w:lvlText w:val=""/>
      <w:lvlJc w:val="left"/>
      <w:pPr>
        <w:tabs>
          <w:tab w:val="num" w:pos="4320"/>
        </w:tabs>
        <w:ind w:left="4320" w:hanging="360"/>
      </w:pPr>
      <w:rPr>
        <w:rFonts w:ascii="Wingdings" w:hAnsi="Wingdings" w:hint="default"/>
      </w:rPr>
    </w:lvl>
    <w:lvl w:ilvl="6" w:tplc="532C10CC" w:tentative="1">
      <w:start w:val="1"/>
      <w:numFmt w:val="bullet"/>
      <w:lvlText w:val=""/>
      <w:lvlJc w:val="left"/>
      <w:pPr>
        <w:tabs>
          <w:tab w:val="num" w:pos="5040"/>
        </w:tabs>
        <w:ind w:left="5040" w:hanging="360"/>
      </w:pPr>
      <w:rPr>
        <w:rFonts w:ascii="Wingdings" w:hAnsi="Wingdings" w:hint="default"/>
      </w:rPr>
    </w:lvl>
    <w:lvl w:ilvl="7" w:tplc="CED2F016" w:tentative="1">
      <w:start w:val="1"/>
      <w:numFmt w:val="bullet"/>
      <w:lvlText w:val=""/>
      <w:lvlJc w:val="left"/>
      <w:pPr>
        <w:tabs>
          <w:tab w:val="num" w:pos="5760"/>
        </w:tabs>
        <w:ind w:left="5760" w:hanging="360"/>
      </w:pPr>
      <w:rPr>
        <w:rFonts w:ascii="Wingdings" w:hAnsi="Wingdings" w:hint="default"/>
      </w:rPr>
    </w:lvl>
    <w:lvl w:ilvl="8" w:tplc="37089604" w:tentative="1">
      <w:start w:val="1"/>
      <w:numFmt w:val="bullet"/>
      <w:lvlText w:val=""/>
      <w:lvlJc w:val="left"/>
      <w:pPr>
        <w:tabs>
          <w:tab w:val="num" w:pos="6480"/>
        </w:tabs>
        <w:ind w:left="6480" w:hanging="360"/>
      </w:pPr>
      <w:rPr>
        <w:rFonts w:ascii="Wingdings" w:hAnsi="Wingdings" w:hint="default"/>
      </w:rPr>
    </w:lvl>
  </w:abstractNum>
  <w:abstractNum w:abstractNumId="9">
    <w:nsid w:val="5FCF4A91"/>
    <w:multiLevelType w:val="hybridMultilevel"/>
    <w:tmpl w:val="920C7D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DDC52CC"/>
    <w:multiLevelType w:val="multilevel"/>
    <w:tmpl w:val="3B2EC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0ED74D0"/>
    <w:multiLevelType w:val="hybridMultilevel"/>
    <w:tmpl w:val="AA421552"/>
    <w:lvl w:ilvl="0" w:tplc="5F06C38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74E318B"/>
    <w:multiLevelType w:val="hybridMultilevel"/>
    <w:tmpl w:val="D6529404"/>
    <w:lvl w:ilvl="0" w:tplc="C000388E">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0"/>
  </w:num>
  <w:num w:numId="3">
    <w:abstractNumId w:val="1"/>
  </w:num>
  <w:num w:numId="4">
    <w:abstractNumId w:val="12"/>
  </w:num>
  <w:num w:numId="5">
    <w:abstractNumId w:val="3"/>
  </w:num>
  <w:num w:numId="6">
    <w:abstractNumId w:val="9"/>
  </w:num>
  <w:num w:numId="7">
    <w:abstractNumId w:val="8"/>
  </w:num>
  <w:num w:numId="8">
    <w:abstractNumId w:val="10"/>
  </w:num>
  <w:num w:numId="9">
    <w:abstractNumId w:val="4"/>
  </w:num>
  <w:num w:numId="10">
    <w:abstractNumId w:val="4"/>
  </w:num>
  <w:num w:numId="11">
    <w:abstractNumId w:val="5"/>
  </w:num>
  <w:num w:numId="12">
    <w:abstractNumId w:val="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visionView w:formatting="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CE3"/>
    <w:rsid w:val="00000529"/>
    <w:rsid w:val="00003ACC"/>
    <w:rsid w:val="00003BBE"/>
    <w:rsid w:val="00007238"/>
    <w:rsid w:val="00007DC2"/>
    <w:rsid w:val="000136B7"/>
    <w:rsid w:val="00013F9F"/>
    <w:rsid w:val="00014718"/>
    <w:rsid w:val="00022EA0"/>
    <w:rsid w:val="00023EA3"/>
    <w:rsid w:val="0002696D"/>
    <w:rsid w:val="00027EAD"/>
    <w:rsid w:val="00030310"/>
    <w:rsid w:val="0003131D"/>
    <w:rsid w:val="000319DA"/>
    <w:rsid w:val="00033720"/>
    <w:rsid w:val="000432ED"/>
    <w:rsid w:val="0004347A"/>
    <w:rsid w:val="00044567"/>
    <w:rsid w:val="00047452"/>
    <w:rsid w:val="00047B0F"/>
    <w:rsid w:val="000503E1"/>
    <w:rsid w:val="000512FB"/>
    <w:rsid w:val="000530A4"/>
    <w:rsid w:val="000613E8"/>
    <w:rsid w:val="00063D68"/>
    <w:rsid w:val="00070472"/>
    <w:rsid w:val="00076AC9"/>
    <w:rsid w:val="000779C3"/>
    <w:rsid w:val="00081557"/>
    <w:rsid w:val="0008273F"/>
    <w:rsid w:val="000830E7"/>
    <w:rsid w:val="00084412"/>
    <w:rsid w:val="00085B42"/>
    <w:rsid w:val="000866BA"/>
    <w:rsid w:val="000868DB"/>
    <w:rsid w:val="00087467"/>
    <w:rsid w:val="00090C60"/>
    <w:rsid w:val="0009143E"/>
    <w:rsid w:val="00092416"/>
    <w:rsid w:val="00096764"/>
    <w:rsid w:val="00096DA3"/>
    <w:rsid w:val="00097DE5"/>
    <w:rsid w:val="000A1AF1"/>
    <w:rsid w:val="000A3E2C"/>
    <w:rsid w:val="000A4793"/>
    <w:rsid w:val="000A5DE8"/>
    <w:rsid w:val="000A683B"/>
    <w:rsid w:val="000B128B"/>
    <w:rsid w:val="000B18D0"/>
    <w:rsid w:val="000B20FF"/>
    <w:rsid w:val="000B3064"/>
    <w:rsid w:val="000B3A02"/>
    <w:rsid w:val="000B4511"/>
    <w:rsid w:val="000C1960"/>
    <w:rsid w:val="000C3140"/>
    <w:rsid w:val="000C3EC3"/>
    <w:rsid w:val="000D09A6"/>
    <w:rsid w:val="000D1A2A"/>
    <w:rsid w:val="000D300E"/>
    <w:rsid w:val="000D4D1C"/>
    <w:rsid w:val="000E03FA"/>
    <w:rsid w:val="000E1836"/>
    <w:rsid w:val="000E263F"/>
    <w:rsid w:val="000E7529"/>
    <w:rsid w:val="000F57DD"/>
    <w:rsid w:val="00100CEC"/>
    <w:rsid w:val="00100D4A"/>
    <w:rsid w:val="00102F39"/>
    <w:rsid w:val="0010496F"/>
    <w:rsid w:val="00107167"/>
    <w:rsid w:val="00107A8B"/>
    <w:rsid w:val="0011036E"/>
    <w:rsid w:val="0011145C"/>
    <w:rsid w:val="00111FDA"/>
    <w:rsid w:val="0011410C"/>
    <w:rsid w:val="001202AE"/>
    <w:rsid w:val="001301A3"/>
    <w:rsid w:val="001309A2"/>
    <w:rsid w:val="001309E3"/>
    <w:rsid w:val="00131C31"/>
    <w:rsid w:val="00134E4A"/>
    <w:rsid w:val="001355C2"/>
    <w:rsid w:val="00136C10"/>
    <w:rsid w:val="00137884"/>
    <w:rsid w:val="00142319"/>
    <w:rsid w:val="00143AB8"/>
    <w:rsid w:val="001464C3"/>
    <w:rsid w:val="001536FB"/>
    <w:rsid w:val="001573F6"/>
    <w:rsid w:val="00162A14"/>
    <w:rsid w:val="001728AC"/>
    <w:rsid w:val="001756B3"/>
    <w:rsid w:val="00175DF8"/>
    <w:rsid w:val="00182C64"/>
    <w:rsid w:val="00183C8D"/>
    <w:rsid w:val="00184314"/>
    <w:rsid w:val="00185D71"/>
    <w:rsid w:val="00186D3A"/>
    <w:rsid w:val="00191AE6"/>
    <w:rsid w:val="00197E3E"/>
    <w:rsid w:val="001A038E"/>
    <w:rsid w:val="001A06CC"/>
    <w:rsid w:val="001A1C71"/>
    <w:rsid w:val="001A2922"/>
    <w:rsid w:val="001A760F"/>
    <w:rsid w:val="001B0578"/>
    <w:rsid w:val="001B1AC7"/>
    <w:rsid w:val="001B3746"/>
    <w:rsid w:val="001C48E7"/>
    <w:rsid w:val="001C5B82"/>
    <w:rsid w:val="001D1759"/>
    <w:rsid w:val="001D31AE"/>
    <w:rsid w:val="001E0E64"/>
    <w:rsid w:val="001E1563"/>
    <w:rsid w:val="001E2FA1"/>
    <w:rsid w:val="001E45B5"/>
    <w:rsid w:val="001E51EA"/>
    <w:rsid w:val="001E6B1D"/>
    <w:rsid w:val="001E7B80"/>
    <w:rsid w:val="001F2A6F"/>
    <w:rsid w:val="001F5074"/>
    <w:rsid w:val="001F74F9"/>
    <w:rsid w:val="00200C87"/>
    <w:rsid w:val="00204D45"/>
    <w:rsid w:val="002052CC"/>
    <w:rsid w:val="00211D4A"/>
    <w:rsid w:val="002131DC"/>
    <w:rsid w:val="0021441F"/>
    <w:rsid w:val="00214B5C"/>
    <w:rsid w:val="002216DA"/>
    <w:rsid w:val="00221E3B"/>
    <w:rsid w:val="00223A67"/>
    <w:rsid w:val="002261F3"/>
    <w:rsid w:val="002322CF"/>
    <w:rsid w:val="00234269"/>
    <w:rsid w:val="0023752A"/>
    <w:rsid w:val="00237639"/>
    <w:rsid w:val="00240B48"/>
    <w:rsid w:val="00244123"/>
    <w:rsid w:val="002479C2"/>
    <w:rsid w:val="00252813"/>
    <w:rsid w:val="0025346A"/>
    <w:rsid w:val="0026156E"/>
    <w:rsid w:val="00270011"/>
    <w:rsid w:val="0027202F"/>
    <w:rsid w:val="002756AA"/>
    <w:rsid w:val="00275B09"/>
    <w:rsid w:val="002771CD"/>
    <w:rsid w:val="00280928"/>
    <w:rsid w:val="002833AB"/>
    <w:rsid w:val="00284C87"/>
    <w:rsid w:val="002873EE"/>
    <w:rsid w:val="00294B6A"/>
    <w:rsid w:val="00294E81"/>
    <w:rsid w:val="0029795F"/>
    <w:rsid w:val="002A1E9E"/>
    <w:rsid w:val="002A25FF"/>
    <w:rsid w:val="002A6A54"/>
    <w:rsid w:val="002A6BDD"/>
    <w:rsid w:val="002B08A6"/>
    <w:rsid w:val="002B1D67"/>
    <w:rsid w:val="002B206A"/>
    <w:rsid w:val="002B7873"/>
    <w:rsid w:val="002C6F4D"/>
    <w:rsid w:val="002D1418"/>
    <w:rsid w:val="002D1976"/>
    <w:rsid w:val="002D2841"/>
    <w:rsid w:val="002D377F"/>
    <w:rsid w:val="002D39C7"/>
    <w:rsid w:val="002D46CC"/>
    <w:rsid w:val="002D4F2D"/>
    <w:rsid w:val="002E1104"/>
    <w:rsid w:val="002E14B7"/>
    <w:rsid w:val="002E2844"/>
    <w:rsid w:val="002E327A"/>
    <w:rsid w:val="002E35D5"/>
    <w:rsid w:val="002F0DE7"/>
    <w:rsid w:val="002F6371"/>
    <w:rsid w:val="00301CA1"/>
    <w:rsid w:val="003032D1"/>
    <w:rsid w:val="00303CFC"/>
    <w:rsid w:val="00303F20"/>
    <w:rsid w:val="00316CC3"/>
    <w:rsid w:val="00317E4A"/>
    <w:rsid w:val="003255C1"/>
    <w:rsid w:val="00326ABC"/>
    <w:rsid w:val="00331383"/>
    <w:rsid w:val="00331CA8"/>
    <w:rsid w:val="00332C7D"/>
    <w:rsid w:val="00341986"/>
    <w:rsid w:val="00344DC4"/>
    <w:rsid w:val="003530D4"/>
    <w:rsid w:val="003548B1"/>
    <w:rsid w:val="00363E4B"/>
    <w:rsid w:val="003646C7"/>
    <w:rsid w:val="00365FBB"/>
    <w:rsid w:val="003711C1"/>
    <w:rsid w:val="003727D7"/>
    <w:rsid w:val="003756CF"/>
    <w:rsid w:val="00375B66"/>
    <w:rsid w:val="003772A0"/>
    <w:rsid w:val="00377617"/>
    <w:rsid w:val="003805C1"/>
    <w:rsid w:val="00380AE4"/>
    <w:rsid w:val="00382EF5"/>
    <w:rsid w:val="0038322B"/>
    <w:rsid w:val="00385EBA"/>
    <w:rsid w:val="00386E34"/>
    <w:rsid w:val="00397453"/>
    <w:rsid w:val="003A060E"/>
    <w:rsid w:val="003A32FE"/>
    <w:rsid w:val="003A3A32"/>
    <w:rsid w:val="003A5EEB"/>
    <w:rsid w:val="003A6B10"/>
    <w:rsid w:val="003A6F21"/>
    <w:rsid w:val="003A7F90"/>
    <w:rsid w:val="003B1C75"/>
    <w:rsid w:val="003B29AD"/>
    <w:rsid w:val="003B5E4F"/>
    <w:rsid w:val="003C0F8B"/>
    <w:rsid w:val="003C424F"/>
    <w:rsid w:val="003C5FD8"/>
    <w:rsid w:val="003D1103"/>
    <w:rsid w:val="003D2E38"/>
    <w:rsid w:val="003D49B6"/>
    <w:rsid w:val="003D5557"/>
    <w:rsid w:val="003E2525"/>
    <w:rsid w:val="003E45BE"/>
    <w:rsid w:val="003E70AF"/>
    <w:rsid w:val="003F01A1"/>
    <w:rsid w:val="003F3942"/>
    <w:rsid w:val="003F5EB4"/>
    <w:rsid w:val="003F6C04"/>
    <w:rsid w:val="00400B4B"/>
    <w:rsid w:val="004010B1"/>
    <w:rsid w:val="00402925"/>
    <w:rsid w:val="00402FAA"/>
    <w:rsid w:val="00410639"/>
    <w:rsid w:val="004111F7"/>
    <w:rsid w:val="00412899"/>
    <w:rsid w:val="00413DFD"/>
    <w:rsid w:val="0041414A"/>
    <w:rsid w:val="004159C2"/>
    <w:rsid w:val="00420625"/>
    <w:rsid w:val="00430394"/>
    <w:rsid w:val="00433423"/>
    <w:rsid w:val="0044013B"/>
    <w:rsid w:val="0044031A"/>
    <w:rsid w:val="0044317E"/>
    <w:rsid w:val="00446A90"/>
    <w:rsid w:val="0045113C"/>
    <w:rsid w:val="004515C7"/>
    <w:rsid w:val="004559BD"/>
    <w:rsid w:val="004571D0"/>
    <w:rsid w:val="00457B60"/>
    <w:rsid w:val="00457D1A"/>
    <w:rsid w:val="00460ECE"/>
    <w:rsid w:val="00462B91"/>
    <w:rsid w:val="00463758"/>
    <w:rsid w:val="00464A6C"/>
    <w:rsid w:val="00464FD4"/>
    <w:rsid w:val="00466F9B"/>
    <w:rsid w:val="0047342A"/>
    <w:rsid w:val="00473CFF"/>
    <w:rsid w:val="00475229"/>
    <w:rsid w:val="00475699"/>
    <w:rsid w:val="004761CF"/>
    <w:rsid w:val="0048206E"/>
    <w:rsid w:val="00485300"/>
    <w:rsid w:val="00487558"/>
    <w:rsid w:val="00495706"/>
    <w:rsid w:val="00497432"/>
    <w:rsid w:val="004977E4"/>
    <w:rsid w:val="004A1B36"/>
    <w:rsid w:val="004A5DDA"/>
    <w:rsid w:val="004A6CB8"/>
    <w:rsid w:val="004B5F41"/>
    <w:rsid w:val="004B6203"/>
    <w:rsid w:val="004C221E"/>
    <w:rsid w:val="004C6F1F"/>
    <w:rsid w:val="004D3E15"/>
    <w:rsid w:val="004D504C"/>
    <w:rsid w:val="004D704F"/>
    <w:rsid w:val="004D777A"/>
    <w:rsid w:val="004E215D"/>
    <w:rsid w:val="004E2888"/>
    <w:rsid w:val="004E3427"/>
    <w:rsid w:val="004E6ED5"/>
    <w:rsid w:val="004E785F"/>
    <w:rsid w:val="004E7905"/>
    <w:rsid w:val="004F0E13"/>
    <w:rsid w:val="004F596F"/>
    <w:rsid w:val="004F63AF"/>
    <w:rsid w:val="004F7131"/>
    <w:rsid w:val="004F73AD"/>
    <w:rsid w:val="004F7736"/>
    <w:rsid w:val="00502D57"/>
    <w:rsid w:val="00510097"/>
    <w:rsid w:val="00511D87"/>
    <w:rsid w:val="0051248A"/>
    <w:rsid w:val="00514208"/>
    <w:rsid w:val="00522FA1"/>
    <w:rsid w:val="005256EE"/>
    <w:rsid w:val="00525BC7"/>
    <w:rsid w:val="00530862"/>
    <w:rsid w:val="00531C6F"/>
    <w:rsid w:val="00536373"/>
    <w:rsid w:val="0053755D"/>
    <w:rsid w:val="00541BEB"/>
    <w:rsid w:val="00543560"/>
    <w:rsid w:val="0054443F"/>
    <w:rsid w:val="005447E9"/>
    <w:rsid w:val="00551973"/>
    <w:rsid w:val="0055246E"/>
    <w:rsid w:val="00553F75"/>
    <w:rsid w:val="005545A3"/>
    <w:rsid w:val="00556D0C"/>
    <w:rsid w:val="00557770"/>
    <w:rsid w:val="00557AB5"/>
    <w:rsid w:val="00557E0E"/>
    <w:rsid w:val="00560EFB"/>
    <w:rsid w:val="00561704"/>
    <w:rsid w:val="005646CB"/>
    <w:rsid w:val="0056497D"/>
    <w:rsid w:val="00580530"/>
    <w:rsid w:val="005826BD"/>
    <w:rsid w:val="005835D6"/>
    <w:rsid w:val="00587462"/>
    <w:rsid w:val="00590693"/>
    <w:rsid w:val="005945AA"/>
    <w:rsid w:val="00594C85"/>
    <w:rsid w:val="005A598A"/>
    <w:rsid w:val="005A647B"/>
    <w:rsid w:val="005A6DE5"/>
    <w:rsid w:val="005A6E9F"/>
    <w:rsid w:val="005B0254"/>
    <w:rsid w:val="005B3F8D"/>
    <w:rsid w:val="005B5E05"/>
    <w:rsid w:val="005B7125"/>
    <w:rsid w:val="005C2A38"/>
    <w:rsid w:val="005C2A6D"/>
    <w:rsid w:val="005C37FA"/>
    <w:rsid w:val="005C3B6A"/>
    <w:rsid w:val="005C5A3C"/>
    <w:rsid w:val="005D0E8B"/>
    <w:rsid w:val="005D2983"/>
    <w:rsid w:val="005D6729"/>
    <w:rsid w:val="005D6AEB"/>
    <w:rsid w:val="005D6C3C"/>
    <w:rsid w:val="005D7D14"/>
    <w:rsid w:val="005E31B9"/>
    <w:rsid w:val="005E3C5D"/>
    <w:rsid w:val="005F4E7A"/>
    <w:rsid w:val="005F5909"/>
    <w:rsid w:val="006003D2"/>
    <w:rsid w:val="00601BA5"/>
    <w:rsid w:val="006078EE"/>
    <w:rsid w:val="00612447"/>
    <w:rsid w:val="00620C05"/>
    <w:rsid w:val="00621D78"/>
    <w:rsid w:val="0062256E"/>
    <w:rsid w:val="006255F8"/>
    <w:rsid w:val="0063063F"/>
    <w:rsid w:val="00631EC9"/>
    <w:rsid w:val="006327EC"/>
    <w:rsid w:val="00632B9E"/>
    <w:rsid w:val="00635292"/>
    <w:rsid w:val="00635F2A"/>
    <w:rsid w:val="00635F7D"/>
    <w:rsid w:val="006376B7"/>
    <w:rsid w:val="0064103C"/>
    <w:rsid w:val="0064229D"/>
    <w:rsid w:val="0064433D"/>
    <w:rsid w:val="00645DF2"/>
    <w:rsid w:val="006531F8"/>
    <w:rsid w:val="006541C9"/>
    <w:rsid w:val="00654999"/>
    <w:rsid w:val="0065595C"/>
    <w:rsid w:val="00656BF8"/>
    <w:rsid w:val="006605EA"/>
    <w:rsid w:val="00660C59"/>
    <w:rsid w:val="00661487"/>
    <w:rsid w:val="00663E1B"/>
    <w:rsid w:val="00667D4C"/>
    <w:rsid w:val="0067392C"/>
    <w:rsid w:val="00677A87"/>
    <w:rsid w:val="00680875"/>
    <w:rsid w:val="00682B8F"/>
    <w:rsid w:val="006902A6"/>
    <w:rsid w:val="00690A4C"/>
    <w:rsid w:val="006944EF"/>
    <w:rsid w:val="006952E8"/>
    <w:rsid w:val="00695BF4"/>
    <w:rsid w:val="00697E7E"/>
    <w:rsid w:val="006A040C"/>
    <w:rsid w:val="006A0E91"/>
    <w:rsid w:val="006A1177"/>
    <w:rsid w:val="006A20AA"/>
    <w:rsid w:val="006A68F4"/>
    <w:rsid w:val="006A73B2"/>
    <w:rsid w:val="006B192F"/>
    <w:rsid w:val="006B4858"/>
    <w:rsid w:val="006B6AE3"/>
    <w:rsid w:val="006B6BE9"/>
    <w:rsid w:val="006B6E32"/>
    <w:rsid w:val="006C08CB"/>
    <w:rsid w:val="006C3C9C"/>
    <w:rsid w:val="006C4AFA"/>
    <w:rsid w:val="006D090F"/>
    <w:rsid w:val="006D2262"/>
    <w:rsid w:val="006D407F"/>
    <w:rsid w:val="006F05C5"/>
    <w:rsid w:val="006F06FF"/>
    <w:rsid w:val="006F0DF5"/>
    <w:rsid w:val="006F23F4"/>
    <w:rsid w:val="006F3DF6"/>
    <w:rsid w:val="006F4C92"/>
    <w:rsid w:val="006F6766"/>
    <w:rsid w:val="007041DF"/>
    <w:rsid w:val="00705D39"/>
    <w:rsid w:val="0070608F"/>
    <w:rsid w:val="00712661"/>
    <w:rsid w:val="00713835"/>
    <w:rsid w:val="00714639"/>
    <w:rsid w:val="00716683"/>
    <w:rsid w:val="00716F51"/>
    <w:rsid w:val="00721FF5"/>
    <w:rsid w:val="007237E6"/>
    <w:rsid w:val="00723F25"/>
    <w:rsid w:val="00726EF6"/>
    <w:rsid w:val="00730185"/>
    <w:rsid w:val="00730C4B"/>
    <w:rsid w:val="00730CF2"/>
    <w:rsid w:val="007357AD"/>
    <w:rsid w:val="007424A5"/>
    <w:rsid w:val="00744A1A"/>
    <w:rsid w:val="007503BE"/>
    <w:rsid w:val="00753C2E"/>
    <w:rsid w:val="0075482A"/>
    <w:rsid w:val="007548C1"/>
    <w:rsid w:val="007562AE"/>
    <w:rsid w:val="007565A1"/>
    <w:rsid w:val="00756C47"/>
    <w:rsid w:val="00757833"/>
    <w:rsid w:val="007627A8"/>
    <w:rsid w:val="00763E75"/>
    <w:rsid w:val="00766F9F"/>
    <w:rsid w:val="00767C4B"/>
    <w:rsid w:val="00771808"/>
    <w:rsid w:val="00771946"/>
    <w:rsid w:val="00772421"/>
    <w:rsid w:val="00775EDA"/>
    <w:rsid w:val="0078653E"/>
    <w:rsid w:val="007873F4"/>
    <w:rsid w:val="00790842"/>
    <w:rsid w:val="00793B49"/>
    <w:rsid w:val="00795200"/>
    <w:rsid w:val="00795C07"/>
    <w:rsid w:val="007A2F4E"/>
    <w:rsid w:val="007A3E50"/>
    <w:rsid w:val="007B61B3"/>
    <w:rsid w:val="007C0F26"/>
    <w:rsid w:val="007C1535"/>
    <w:rsid w:val="007C1C95"/>
    <w:rsid w:val="007C2169"/>
    <w:rsid w:val="007C233D"/>
    <w:rsid w:val="007C2392"/>
    <w:rsid w:val="007C4253"/>
    <w:rsid w:val="007C6B35"/>
    <w:rsid w:val="007C737D"/>
    <w:rsid w:val="007D1ECE"/>
    <w:rsid w:val="007D2F73"/>
    <w:rsid w:val="007D379B"/>
    <w:rsid w:val="007D4D33"/>
    <w:rsid w:val="007E40F9"/>
    <w:rsid w:val="007F05E7"/>
    <w:rsid w:val="007F1EBA"/>
    <w:rsid w:val="007F282E"/>
    <w:rsid w:val="007F3633"/>
    <w:rsid w:val="007F5950"/>
    <w:rsid w:val="007F612B"/>
    <w:rsid w:val="007F7F68"/>
    <w:rsid w:val="0080414E"/>
    <w:rsid w:val="008052CA"/>
    <w:rsid w:val="00806032"/>
    <w:rsid w:val="00806FE6"/>
    <w:rsid w:val="0080753F"/>
    <w:rsid w:val="00812F3E"/>
    <w:rsid w:val="00813C35"/>
    <w:rsid w:val="008229CF"/>
    <w:rsid w:val="00822B3D"/>
    <w:rsid w:val="00826C05"/>
    <w:rsid w:val="0084084F"/>
    <w:rsid w:val="00840F39"/>
    <w:rsid w:val="00843508"/>
    <w:rsid w:val="00843998"/>
    <w:rsid w:val="00846B57"/>
    <w:rsid w:val="008512C4"/>
    <w:rsid w:val="008553F4"/>
    <w:rsid w:val="00866F8E"/>
    <w:rsid w:val="008670C1"/>
    <w:rsid w:val="00867D08"/>
    <w:rsid w:val="008702B8"/>
    <w:rsid w:val="00874202"/>
    <w:rsid w:val="008771B8"/>
    <w:rsid w:val="008845B6"/>
    <w:rsid w:val="00887F4C"/>
    <w:rsid w:val="0089039D"/>
    <w:rsid w:val="00893659"/>
    <w:rsid w:val="00894BA7"/>
    <w:rsid w:val="00897730"/>
    <w:rsid w:val="008977BC"/>
    <w:rsid w:val="008A2BF8"/>
    <w:rsid w:val="008A43FB"/>
    <w:rsid w:val="008A62C8"/>
    <w:rsid w:val="008B738F"/>
    <w:rsid w:val="008B7B8E"/>
    <w:rsid w:val="008C4034"/>
    <w:rsid w:val="008D0828"/>
    <w:rsid w:val="008D136F"/>
    <w:rsid w:val="008D41B8"/>
    <w:rsid w:val="008D7675"/>
    <w:rsid w:val="008E0490"/>
    <w:rsid w:val="008E0AA6"/>
    <w:rsid w:val="008E48B9"/>
    <w:rsid w:val="008F1841"/>
    <w:rsid w:val="008F3F14"/>
    <w:rsid w:val="008F56DB"/>
    <w:rsid w:val="008F58FA"/>
    <w:rsid w:val="008F5AAC"/>
    <w:rsid w:val="0090412A"/>
    <w:rsid w:val="00904DB3"/>
    <w:rsid w:val="009113B8"/>
    <w:rsid w:val="00912813"/>
    <w:rsid w:val="00913517"/>
    <w:rsid w:val="00913DBA"/>
    <w:rsid w:val="0091451E"/>
    <w:rsid w:val="0091558C"/>
    <w:rsid w:val="00916102"/>
    <w:rsid w:val="00916EF6"/>
    <w:rsid w:val="00917071"/>
    <w:rsid w:val="00921F4E"/>
    <w:rsid w:val="00922834"/>
    <w:rsid w:val="0092307C"/>
    <w:rsid w:val="00923B1C"/>
    <w:rsid w:val="009316FE"/>
    <w:rsid w:val="0093277E"/>
    <w:rsid w:val="00935468"/>
    <w:rsid w:val="00936EE0"/>
    <w:rsid w:val="009370C0"/>
    <w:rsid w:val="00937B49"/>
    <w:rsid w:val="0094644D"/>
    <w:rsid w:val="009475CD"/>
    <w:rsid w:val="00947AC7"/>
    <w:rsid w:val="00947FE3"/>
    <w:rsid w:val="00950CE3"/>
    <w:rsid w:val="0095128A"/>
    <w:rsid w:val="00953080"/>
    <w:rsid w:val="00953804"/>
    <w:rsid w:val="0095758D"/>
    <w:rsid w:val="009605B8"/>
    <w:rsid w:val="0097338F"/>
    <w:rsid w:val="009741C3"/>
    <w:rsid w:val="00974F2A"/>
    <w:rsid w:val="00981CDC"/>
    <w:rsid w:val="0098644E"/>
    <w:rsid w:val="0098713B"/>
    <w:rsid w:val="009871D1"/>
    <w:rsid w:val="0099189E"/>
    <w:rsid w:val="00992EE4"/>
    <w:rsid w:val="009930BB"/>
    <w:rsid w:val="0099544A"/>
    <w:rsid w:val="00995770"/>
    <w:rsid w:val="009A0748"/>
    <w:rsid w:val="009A477D"/>
    <w:rsid w:val="009A5D3C"/>
    <w:rsid w:val="009A6283"/>
    <w:rsid w:val="009B1F64"/>
    <w:rsid w:val="009B622A"/>
    <w:rsid w:val="009B7C3B"/>
    <w:rsid w:val="009C1634"/>
    <w:rsid w:val="009C3422"/>
    <w:rsid w:val="009C4ACB"/>
    <w:rsid w:val="009C7DC1"/>
    <w:rsid w:val="009C7E48"/>
    <w:rsid w:val="009D1850"/>
    <w:rsid w:val="009D2F92"/>
    <w:rsid w:val="009D412A"/>
    <w:rsid w:val="009D4BA6"/>
    <w:rsid w:val="009D7E53"/>
    <w:rsid w:val="009E2144"/>
    <w:rsid w:val="009E71F5"/>
    <w:rsid w:val="009F0104"/>
    <w:rsid w:val="009F1016"/>
    <w:rsid w:val="009F1D09"/>
    <w:rsid w:val="009F2AC7"/>
    <w:rsid w:val="009F3080"/>
    <w:rsid w:val="009F3D30"/>
    <w:rsid w:val="00A0252A"/>
    <w:rsid w:val="00A0465C"/>
    <w:rsid w:val="00A04934"/>
    <w:rsid w:val="00A07447"/>
    <w:rsid w:val="00A07AC5"/>
    <w:rsid w:val="00A10D6A"/>
    <w:rsid w:val="00A11FA9"/>
    <w:rsid w:val="00A152EB"/>
    <w:rsid w:val="00A160FA"/>
    <w:rsid w:val="00A16849"/>
    <w:rsid w:val="00A17A63"/>
    <w:rsid w:val="00A20343"/>
    <w:rsid w:val="00A225A4"/>
    <w:rsid w:val="00A26C20"/>
    <w:rsid w:val="00A304B9"/>
    <w:rsid w:val="00A34FEB"/>
    <w:rsid w:val="00A37AE8"/>
    <w:rsid w:val="00A443C2"/>
    <w:rsid w:val="00A47605"/>
    <w:rsid w:val="00A53BA1"/>
    <w:rsid w:val="00A563A7"/>
    <w:rsid w:val="00A56C2D"/>
    <w:rsid w:val="00A57530"/>
    <w:rsid w:val="00A57816"/>
    <w:rsid w:val="00A57FEB"/>
    <w:rsid w:val="00A63A6D"/>
    <w:rsid w:val="00A65284"/>
    <w:rsid w:val="00A71953"/>
    <w:rsid w:val="00A72858"/>
    <w:rsid w:val="00A739C6"/>
    <w:rsid w:val="00A821D0"/>
    <w:rsid w:val="00A8359C"/>
    <w:rsid w:val="00A84821"/>
    <w:rsid w:val="00A8534E"/>
    <w:rsid w:val="00A85E93"/>
    <w:rsid w:val="00A864B3"/>
    <w:rsid w:val="00A94678"/>
    <w:rsid w:val="00A95E9F"/>
    <w:rsid w:val="00A97D7E"/>
    <w:rsid w:val="00AA4ED3"/>
    <w:rsid w:val="00AA6034"/>
    <w:rsid w:val="00AB11C7"/>
    <w:rsid w:val="00AB2391"/>
    <w:rsid w:val="00AB559D"/>
    <w:rsid w:val="00AC0BF1"/>
    <w:rsid w:val="00AC1B11"/>
    <w:rsid w:val="00AC34BA"/>
    <w:rsid w:val="00AC6415"/>
    <w:rsid w:val="00AD707A"/>
    <w:rsid w:val="00AE02F8"/>
    <w:rsid w:val="00AE0C78"/>
    <w:rsid w:val="00AE10E4"/>
    <w:rsid w:val="00AE7162"/>
    <w:rsid w:val="00AF3396"/>
    <w:rsid w:val="00AF573D"/>
    <w:rsid w:val="00AF6435"/>
    <w:rsid w:val="00B02F42"/>
    <w:rsid w:val="00B116E4"/>
    <w:rsid w:val="00B11AEB"/>
    <w:rsid w:val="00B1283F"/>
    <w:rsid w:val="00B2183B"/>
    <w:rsid w:val="00B244E0"/>
    <w:rsid w:val="00B278E9"/>
    <w:rsid w:val="00B302A9"/>
    <w:rsid w:val="00B30F3C"/>
    <w:rsid w:val="00B32A4A"/>
    <w:rsid w:val="00B333F6"/>
    <w:rsid w:val="00B35787"/>
    <w:rsid w:val="00B36FBC"/>
    <w:rsid w:val="00B4007B"/>
    <w:rsid w:val="00B4765C"/>
    <w:rsid w:val="00B521C8"/>
    <w:rsid w:val="00B528D2"/>
    <w:rsid w:val="00B55374"/>
    <w:rsid w:val="00B55544"/>
    <w:rsid w:val="00B606D8"/>
    <w:rsid w:val="00B60DC8"/>
    <w:rsid w:val="00B6370A"/>
    <w:rsid w:val="00B6639E"/>
    <w:rsid w:val="00B7006D"/>
    <w:rsid w:val="00B76198"/>
    <w:rsid w:val="00B8163D"/>
    <w:rsid w:val="00B81D90"/>
    <w:rsid w:val="00B822F2"/>
    <w:rsid w:val="00B82862"/>
    <w:rsid w:val="00B85AE4"/>
    <w:rsid w:val="00B878D0"/>
    <w:rsid w:val="00B87BD6"/>
    <w:rsid w:val="00B9083E"/>
    <w:rsid w:val="00B91481"/>
    <w:rsid w:val="00B93E9C"/>
    <w:rsid w:val="00B95DEE"/>
    <w:rsid w:val="00B96AFC"/>
    <w:rsid w:val="00B97B3B"/>
    <w:rsid w:val="00BA26E3"/>
    <w:rsid w:val="00BA5883"/>
    <w:rsid w:val="00BB3C90"/>
    <w:rsid w:val="00BC0B45"/>
    <w:rsid w:val="00BC1090"/>
    <w:rsid w:val="00BC14C9"/>
    <w:rsid w:val="00BC3793"/>
    <w:rsid w:val="00BC7A2D"/>
    <w:rsid w:val="00BD244B"/>
    <w:rsid w:val="00BD255B"/>
    <w:rsid w:val="00BD4D02"/>
    <w:rsid w:val="00BD5885"/>
    <w:rsid w:val="00BD603E"/>
    <w:rsid w:val="00BE2EA8"/>
    <w:rsid w:val="00BE4F73"/>
    <w:rsid w:val="00BE57ED"/>
    <w:rsid w:val="00BF4C16"/>
    <w:rsid w:val="00BF53DD"/>
    <w:rsid w:val="00C024D3"/>
    <w:rsid w:val="00C07D35"/>
    <w:rsid w:val="00C1422B"/>
    <w:rsid w:val="00C1542A"/>
    <w:rsid w:val="00C17B27"/>
    <w:rsid w:val="00C20797"/>
    <w:rsid w:val="00C20D49"/>
    <w:rsid w:val="00C21000"/>
    <w:rsid w:val="00C22CB1"/>
    <w:rsid w:val="00C23156"/>
    <w:rsid w:val="00C234B9"/>
    <w:rsid w:val="00C240EF"/>
    <w:rsid w:val="00C25171"/>
    <w:rsid w:val="00C35120"/>
    <w:rsid w:val="00C3514B"/>
    <w:rsid w:val="00C36B79"/>
    <w:rsid w:val="00C371C9"/>
    <w:rsid w:val="00C4166B"/>
    <w:rsid w:val="00C470F8"/>
    <w:rsid w:val="00C47EA5"/>
    <w:rsid w:val="00C50FAF"/>
    <w:rsid w:val="00C52E6A"/>
    <w:rsid w:val="00C5757F"/>
    <w:rsid w:val="00C60084"/>
    <w:rsid w:val="00C635D0"/>
    <w:rsid w:val="00C63A71"/>
    <w:rsid w:val="00C642CB"/>
    <w:rsid w:val="00C66205"/>
    <w:rsid w:val="00C66A18"/>
    <w:rsid w:val="00C702DF"/>
    <w:rsid w:val="00C719C2"/>
    <w:rsid w:val="00C77FA4"/>
    <w:rsid w:val="00C80B78"/>
    <w:rsid w:val="00C81F9E"/>
    <w:rsid w:val="00C87E6F"/>
    <w:rsid w:val="00C90842"/>
    <w:rsid w:val="00C935EC"/>
    <w:rsid w:val="00CA05B0"/>
    <w:rsid w:val="00CA0CC1"/>
    <w:rsid w:val="00CA2470"/>
    <w:rsid w:val="00CA3CE3"/>
    <w:rsid w:val="00CB0364"/>
    <w:rsid w:val="00CB308C"/>
    <w:rsid w:val="00CB30CF"/>
    <w:rsid w:val="00CB40F7"/>
    <w:rsid w:val="00CB50E7"/>
    <w:rsid w:val="00CB6D95"/>
    <w:rsid w:val="00CB6F2B"/>
    <w:rsid w:val="00CC0036"/>
    <w:rsid w:val="00CC0735"/>
    <w:rsid w:val="00CC1D2E"/>
    <w:rsid w:val="00CC485A"/>
    <w:rsid w:val="00CC6145"/>
    <w:rsid w:val="00CC72E4"/>
    <w:rsid w:val="00CD05E2"/>
    <w:rsid w:val="00CD2EC0"/>
    <w:rsid w:val="00CD6474"/>
    <w:rsid w:val="00CE212D"/>
    <w:rsid w:val="00CF1BD2"/>
    <w:rsid w:val="00CF2291"/>
    <w:rsid w:val="00CF51BC"/>
    <w:rsid w:val="00CF6DE6"/>
    <w:rsid w:val="00CF7970"/>
    <w:rsid w:val="00D02796"/>
    <w:rsid w:val="00D0467D"/>
    <w:rsid w:val="00D070A4"/>
    <w:rsid w:val="00D115DD"/>
    <w:rsid w:val="00D11DB3"/>
    <w:rsid w:val="00D13341"/>
    <w:rsid w:val="00D137C3"/>
    <w:rsid w:val="00D1406B"/>
    <w:rsid w:val="00D25887"/>
    <w:rsid w:val="00D26AA8"/>
    <w:rsid w:val="00D26CA3"/>
    <w:rsid w:val="00D31254"/>
    <w:rsid w:val="00D32625"/>
    <w:rsid w:val="00D32755"/>
    <w:rsid w:val="00D33CFA"/>
    <w:rsid w:val="00D37699"/>
    <w:rsid w:val="00D4185F"/>
    <w:rsid w:val="00D44C98"/>
    <w:rsid w:val="00D50617"/>
    <w:rsid w:val="00D536DD"/>
    <w:rsid w:val="00D54161"/>
    <w:rsid w:val="00D551B0"/>
    <w:rsid w:val="00D57051"/>
    <w:rsid w:val="00D617C4"/>
    <w:rsid w:val="00D61F79"/>
    <w:rsid w:val="00D62446"/>
    <w:rsid w:val="00D6293C"/>
    <w:rsid w:val="00D64539"/>
    <w:rsid w:val="00D70B41"/>
    <w:rsid w:val="00D72198"/>
    <w:rsid w:val="00D737BC"/>
    <w:rsid w:val="00D73C48"/>
    <w:rsid w:val="00D7449B"/>
    <w:rsid w:val="00D746F3"/>
    <w:rsid w:val="00D74F34"/>
    <w:rsid w:val="00D75233"/>
    <w:rsid w:val="00D77E51"/>
    <w:rsid w:val="00D83A18"/>
    <w:rsid w:val="00D871A7"/>
    <w:rsid w:val="00D91CD4"/>
    <w:rsid w:val="00D936F9"/>
    <w:rsid w:val="00D975B1"/>
    <w:rsid w:val="00DA070C"/>
    <w:rsid w:val="00DA209C"/>
    <w:rsid w:val="00DA22D1"/>
    <w:rsid w:val="00DA3B34"/>
    <w:rsid w:val="00DA592F"/>
    <w:rsid w:val="00DA6242"/>
    <w:rsid w:val="00DA6386"/>
    <w:rsid w:val="00DB03F9"/>
    <w:rsid w:val="00DB5C1C"/>
    <w:rsid w:val="00DB5CEB"/>
    <w:rsid w:val="00DC12FE"/>
    <w:rsid w:val="00DC2B0B"/>
    <w:rsid w:val="00DC3144"/>
    <w:rsid w:val="00DC3427"/>
    <w:rsid w:val="00DC412D"/>
    <w:rsid w:val="00DC4B61"/>
    <w:rsid w:val="00DC5925"/>
    <w:rsid w:val="00DC6015"/>
    <w:rsid w:val="00DC71DE"/>
    <w:rsid w:val="00DC72C9"/>
    <w:rsid w:val="00DD2A7C"/>
    <w:rsid w:val="00DE1023"/>
    <w:rsid w:val="00DE23A2"/>
    <w:rsid w:val="00DE2750"/>
    <w:rsid w:val="00DE5B4D"/>
    <w:rsid w:val="00DE603F"/>
    <w:rsid w:val="00DE6A90"/>
    <w:rsid w:val="00DE6B33"/>
    <w:rsid w:val="00DF0921"/>
    <w:rsid w:val="00DF09D2"/>
    <w:rsid w:val="00E00100"/>
    <w:rsid w:val="00E01FC1"/>
    <w:rsid w:val="00E03CBF"/>
    <w:rsid w:val="00E05935"/>
    <w:rsid w:val="00E13918"/>
    <w:rsid w:val="00E14E75"/>
    <w:rsid w:val="00E221F7"/>
    <w:rsid w:val="00E22526"/>
    <w:rsid w:val="00E22899"/>
    <w:rsid w:val="00E23003"/>
    <w:rsid w:val="00E250BD"/>
    <w:rsid w:val="00E258CB"/>
    <w:rsid w:val="00E27D22"/>
    <w:rsid w:val="00E31000"/>
    <w:rsid w:val="00E3189F"/>
    <w:rsid w:val="00E345CF"/>
    <w:rsid w:val="00E363CF"/>
    <w:rsid w:val="00E41AAF"/>
    <w:rsid w:val="00E430D3"/>
    <w:rsid w:val="00E442AD"/>
    <w:rsid w:val="00E45F53"/>
    <w:rsid w:val="00E46739"/>
    <w:rsid w:val="00E47AEF"/>
    <w:rsid w:val="00E53680"/>
    <w:rsid w:val="00E559E7"/>
    <w:rsid w:val="00E563E0"/>
    <w:rsid w:val="00E6242B"/>
    <w:rsid w:val="00E62EF9"/>
    <w:rsid w:val="00E63EA4"/>
    <w:rsid w:val="00E714C5"/>
    <w:rsid w:val="00E72819"/>
    <w:rsid w:val="00E74B12"/>
    <w:rsid w:val="00E74C6E"/>
    <w:rsid w:val="00E74D6E"/>
    <w:rsid w:val="00E75E3C"/>
    <w:rsid w:val="00E86A26"/>
    <w:rsid w:val="00E875C3"/>
    <w:rsid w:val="00E921BB"/>
    <w:rsid w:val="00E94FE6"/>
    <w:rsid w:val="00E96ED7"/>
    <w:rsid w:val="00E971B4"/>
    <w:rsid w:val="00EA2C6C"/>
    <w:rsid w:val="00EA2DAB"/>
    <w:rsid w:val="00EA382D"/>
    <w:rsid w:val="00EA462C"/>
    <w:rsid w:val="00EA5061"/>
    <w:rsid w:val="00EB0298"/>
    <w:rsid w:val="00EB3535"/>
    <w:rsid w:val="00EB59C9"/>
    <w:rsid w:val="00EB6446"/>
    <w:rsid w:val="00EB6CE5"/>
    <w:rsid w:val="00EC4CC8"/>
    <w:rsid w:val="00EC6539"/>
    <w:rsid w:val="00EC7572"/>
    <w:rsid w:val="00ED1128"/>
    <w:rsid w:val="00ED20EB"/>
    <w:rsid w:val="00ED24FB"/>
    <w:rsid w:val="00ED62E8"/>
    <w:rsid w:val="00ED69E3"/>
    <w:rsid w:val="00EE0563"/>
    <w:rsid w:val="00EE0CC0"/>
    <w:rsid w:val="00EE2A33"/>
    <w:rsid w:val="00EE4B60"/>
    <w:rsid w:val="00EF0A7C"/>
    <w:rsid w:val="00EF2782"/>
    <w:rsid w:val="00EF3969"/>
    <w:rsid w:val="00EF5500"/>
    <w:rsid w:val="00EF671C"/>
    <w:rsid w:val="00EF6E86"/>
    <w:rsid w:val="00EF7BBD"/>
    <w:rsid w:val="00EF7C06"/>
    <w:rsid w:val="00F03F95"/>
    <w:rsid w:val="00F043C1"/>
    <w:rsid w:val="00F05AFC"/>
    <w:rsid w:val="00F118CB"/>
    <w:rsid w:val="00F12182"/>
    <w:rsid w:val="00F13EF2"/>
    <w:rsid w:val="00F14D9B"/>
    <w:rsid w:val="00F14FC8"/>
    <w:rsid w:val="00F1573E"/>
    <w:rsid w:val="00F22897"/>
    <w:rsid w:val="00F23321"/>
    <w:rsid w:val="00F253EF"/>
    <w:rsid w:val="00F2592D"/>
    <w:rsid w:val="00F25DF8"/>
    <w:rsid w:val="00F2746A"/>
    <w:rsid w:val="00F30157"/>
    <w:rsid w:val="00F322AF"/>
    <w:rsid w:val="00F332F4"/>
    <w:rsid w:val="00F351EE"/>
    <w:rsid w:val="00F41182"/>
    <w:rsid w:val="00F426B9"/>
    <w:rsid w:val="00F443F8"/>
    <w:rsid w:val="00F468AA"/>
    <w:rsid w:val="00F46FF0"/>
    <w:rsid w:val="00F47B7F"/>
    <w:rsid w:val="00F53296"/>
    <w:rsid w:val="00F56DDC"/>
    <w:rsid w:val="00F57034"/>
    <w:rsid w:val="00F57866"/>
    <w:rsid w:val="00F62D73"/>
    <w:rsid w:val="00F6536B"/>
    <w:rsid w:val="00F67B56"/>
    <w:rsid w:val="00F706E4"/>
    <w:rsid w:val="00F70E23"/>
    <w:rsid w:val="00F71A44"/>
    <w:rsid w:val="00F71AD4"/>
    <w:rsid w:val="00F85B0F"/>
    <w:rsid w:val="00F91308"/>
    <w:rsid w:val="00F936FA"/>
    <w:rsid w:val="00FA1C97"/>
    <w:rsid w:val="00FA2BF8"/>
    <w:rsid w:val="00FA33C7"/>
    <w:rsid w:val="00FA4C1F"/>
    <w:rsid w:val="00FA4CB6"/>
    <w:rsid w:val="00FA5E55"/>
    <w:rsid w:val="00FA7914"/>
    <w:rsid w:val="00FA7C97"/>
    <w:rsid w:val="00FB18E8"/>
    <w:rsid w:val="00FB308C"/>
    <w:rsid w:val="00FB58C6"/>
    <w:rsid w:val="00FB6E5D"/>
    <w:rsid w:val="00FC02C1"/>
    <w:rsid w:val="00FC104F"/>
    <w:rsid w:val="00FD2CCD"/>
    <w:rsid w:val="00FD38EE"/>
    <w:rsid w:val="00FD3E81"/>
    <w:rsid w:val="00FD5F7E"/>
    <w:rsid w:val="00FD66E5"/>
    <w:rsid w:val="00FD7C4D"/>
    <w:rsid w:val="00FE15AD"/>
    <w:rsid w:val="00FE31CD"/>
    <w:rsid w:val="00FE3CB1"/>
    <w:rsid w:val="00FE72AF"/>
    <w:rsid w:val="00FF00D2"/>
    <w:rsid w:val="00FF472D"/>
    <w:rsid w:val="00FF6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754E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A16849"/>
    <w:pPr>
      <w:spacing w:line="300" w:lineRule="auto"/>
    </w:pPr>
    <w:rPr>
      <w:rFonts w:eastAsiaTheme="minorEastAsia"/>
      <w:color w:val="404040" w:themeColor="text1" w:themeTint="BF"/>
      <w:sz w:val="20"/>
      <w:szCs w:val="22"/>
    </w:rPr>
  </w:style>
  <w:style w:type="paragraph" w:styleId="Heading3">
    <w:name w:val="heading 3"/>
    <w:basedOn w:val="Normal"/>
    <w:next w:val="Normal"/>
    <w:link w:val="Heading3Char"/>
    <w:autoRedefine/>
    <w:unhideWhenUsed/>
    <w:qFormat/>
    <w:rsid w:val="00D0467D"/>
    <w:pPr>
      <w:keepNext/>
      <w:keepLines/>
      <w:spacing w:before="200"/>
      <w:jc w:val="center"/>
      <w:outlineLvl w:val="2"/>
    </w:pPr>
    <w:rPr>
      <w:rFonts w:ascii="Times New Roman" w:eastAsiaTheme="majorEastAsia" w:hAnsi="Times New Roman" w:cs="Times New Roman"/>
      <w:bCs/>
      <w:color w:val="000000" w:themeColor="text1"/>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A3CE3"/>
    <w:pPr>
      <w:spacing w:after="200"/>
    </w:pPr>
  </w:style>
  <w:style w:type="character" w:customStyle="1" w:styleId="BodyTextChar">
    <w:name w:val="Body Text Char"/>
    <w:basedOn w:val="DefaultParagraphFont"/>
    <w:link w:val="BodyText"/>
    <w:rsid w:val="00CA3CE3"/>
    <w:rPr>
      <w:rFonts w:eastAsiaTheme="minorEastAsia"/>
      <w:color w:val="404040" w:themeColor="text1" w:themeTint="BF"/>
      <w:sz w:val="20"/>
      <w:szCs w:val="22"/>
    </w:rPr>
  </w:style>
  <w:style w:type="character" w:customStyle="1" w:styleId="s1">
    <w:name w:val="s1"/>
    <w:basedOn w:val="DefaultParagraphFont"/>
    <w:rsid w:val="00CA3CE3"/>
    <w:rPr>
      <w:color w:val="0433FF"/>
    </w:rPr>
  </w:style>
  <w:style w:type="paragraph" w:styleId="FootnoteText">
    <w:name w:val="footnote text"/>
    <w:basedOn w:val="Normal"/>
    <w:link w:val="FootnoteTextChar"/>
    <w:unhideWhenUsed/>
    <w:rsid w:val="00CA3CE3"/>
    <w:pPr>
      <w:spacing w:line="240" w:lineRule="auto"/>
    </w:pPr>
    <w:rPr>
      <w:sz w:val="24"/>
      <w:szCs w:val="24"/>
    </w:rPr>
  </w:style>
  <w:style w:type="character" w:customStyle="1" w:styleId="FootnoteTextChar">
    <w:name w:val="Footnote Text Char"/>
    <w:basedOn w:val="DefaultParagraphFont"/>
    <w:link w:val="FootnoteText"/>
    <w:rsid w:val="00CA3CE3"/>
    <w:rPr>
      <w:rFonts w:eastAsiaTheme="minorEastAsia"/>
      <w:color w:val="404040" w:themeColor="text1" w:themeTint="BF"/>
    </w:rPr>
  </w:style>
  <w:style w:type="character" w:styleId="FootnoteReference">
    <w:name w:val="footnote reference"/>
    <w:basedOn w:val="DefaultParagraphFont"/>
    <w:uiPriority w:val="99"/>
    <w:unhideWhenUsed/>
    <w:rsid w:val="00CA3CE3"/>
    <w:rPr>
      <w:vertAlign w:val="superscript"/>
    </w:rPr>
  </w:style>
  <w:style w:type="character" w:styleId="Hyperlink">
    <w:name w:val="Hyperlink"/>
    <w:basedOn w:val="DefaultParagraphFont"/>
    <w:uiPriority w:val="99"/>
    <w:unhideWhenUsed/>
    <w:rsid w:val="00CA3CE3"/>
    <w:rPr>
      <w:color w:val="0563C1" w:themeColor="hyperlink"/>
      <w:u w:val="single"/>
    </w:rPr>
  </w:style>
  <w:style w:type="paragraph" w:styleId="ListParagraph">
    <w:name w:val="List Paragraph"/>
    <w:basedOn w:val="Normal"/>
    <w:uiPriority w:val="34"/>
    <w:qFormat/>
    <w:rsid w:val="00CA3CE3"/>
    <w:pPr>
      <w:ind w:left="720"/>
      <w:contextualSpacing/>
    </w:pPr>
  </w:style>
  <w:style w:type="table" w:customStyle="1" w:styleId="PlainTable41">
    <w:name w:val="Plain Table 41"/>
    <w:basedOn w:val="TableNormal"/>
    <w:uiPriority w:val="44"/>
    <w:rsid w:val="00CA3CE3"/>
    <w:rPr>
      <w:rFonts w:eastAsiaTheme="minorEastAsia"/>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CA3CE3"/>
    <w:pPr>
      <w:spacing w:line="240" w:lineRule="auto"/>
    </w:pPr>
    <w:rPr>
      <w:szCs w:val="20"/>
    </w:rPr>
  </w:style>
  <w:style w:type="character" w:customStyle="1" w:styleId="EndnoteTextChar">
    <w:name w:val="Endnote Text Char"/>
    <w:basedOn w:val="DefaultParagraphFont"/>
    <w:link w:val="EndnoteText"/>
    <w:rsid w:val="00CA3CE3"/>
    <w:rPr>
      <w:rFonts w:eastAsiaTheme="minorEastAsia"/>
      <w:color w:val="404040" w:themeColor="text1" w:themeTint="BF"/>
      <w:sz w:val="20"/>
      <w:szCs w:val="20"/>
    </w:rPr>
  </w:style>
  <w:style w:type="character" w:styleId="EndnoteReference">
    <w:name w:val="endnote reference"/>
    <w:basedOn w:val="DefaultParagraphFont"/>
    <w:uiPriority w:val="99"/>
    <w:unhideWhenUsed/>
    <w:rsid w:val="00CA3CE3"/>
    <w:rPr>
      <w:vertAlign w:val="superscript"/>
    </w:rPr>
  </w:style>
  <w:style w:type="table" w:styleId="TableGrid">
    <w:name w:val="Table Grid"/>
    <w:basedOn w:val="TableNormal"/>
    <w:uiPriority w:val="59"/>
    <w:rsid w:val="00A225A4"/>
    <w:rPr>
      <w:rFonts w:eastAsiaTheme="minorEastAs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85300"/>
  </w:style>
  <w:style w:type="character" w:customStyle="1" w:styleId="Heading3Char">
    <w:name w:val="Heading 3 Char"/>
    <w:basedOn w:val="DefaultParagraphFont"/>
    <w:link w:val="Heading3"/>
    <w:rsid w:val="00D0467D"/>
    <w:rPr>
      <w:rFonts w:ascii="Times New Roman" w:eastAsiaTheme="majorEastAsia" w:hAnsi="Times New Roman" w:cs="Times New Roman"/>
      <w:bCs/>
      <w:color w:val="000000" w:themeColor="text1"/>
      <w:lang w:val="en-CA"/>
    </w:rPr>
  </w:style>
  <w:style w:type="paragraph" w:customStyle="1" w:styleId="p1">
    <w:name w:val="p1"/>
    <w:basedOn w:val="Normal"/>
    <w:rsid w:val="00510097"/>
    <w:pPr>
      <w:spacing w:line="240" w:lineRule="auto"/>
    </w:pPr>
    <w:rPr>
      <w:rFonts w:ascii="Helvetica" w:eastAsiaTheme="minorHAnsi" w:hAnsi="Helvetica" w:cs="Times New Roman"/>
      <w:color w:val="auto"/>
      <w:sz w:val="15"/>
      <w:szCs w:val="15"/>
    </w:rPr>
  </w:style>
  <w:style w:type="paragraph" w:styleId="BalloonText">
    <w:name w:val="Balloon Text"/>
    <w:basedOn w:val="Normal"/>
    <w:link w:val="BalloonTextChar"/>
    <w:uiPriority w:val="99"/>
    <w:semiHidden/>
    <w:unhideWhenUsed/>
    <w:rsid w:val="002873E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73EE"/>
    <w:rPr>
      <w:rFonts w:ascii="Lucida Grande" w:eastAsiaTheme="minorEastAsia" w:hAnsi="Lucida Grande" w:cs="Lucida Grande"/>
      <w:color w:val="404040" w:themeColor="text1" w:themeTint="BF"/>
      <w:sz w:val="18"/>
      <w:szCs w:val="18"/>
    </w:rPr>
  </w:style>
  <w:style w:type="paragraph" w:styleId="Header">
    <w:name w:val="header"/>
    <w:basedOn w:val="Normal"/>
    <w:link w:val="HeaderChar"/>
    <w:uiPriority w:val="99"/>
    <w:unhideWhenUsed/>
    <w:rsid w:val="00502D57"/>
    <w:pPr>
      <w:tabs>
        <w:tab w:val="center" w:pos="4320"/>
        <w:tab w:val="right" w:pos="8640"/>
      </w:tabs>
      <w:spacing w:line="240" w:lineRule="auto"/>
    </w:pPr>
  </w:style>
  <w:style w:type="character" w:customStyle="1" w:styleId="HeaderChar">
    <w:name w:val="Header Char"/>
    <w:basedOn w:val="DefaultParagraphFont"/>
    <w:link w:val="Header"/>
    <w:uiPriority w:val="99"/>
    <w:rsid w:val="00502D57"/>
    <w:rPr>
      <w:rFonts w:eastAsiaTheme="minorEastAsia"/>
      <w:color w:val="404040" w:themeColor="text1" w:themeTint="BF"/>
      <w:sz w:val="20"/>
      <w:szCs w:val="22"/>
    </w:rPr>
  </w:style>
  <w:style w:type="character" w:styleId="PageNumber">
    <w:name w:val="page number"/>
    <w:basedOn w:val="DefaultParagraphFont"/>
    <w:uiPriority w:val="99"/>
    <w:semiHidden/>
    <w:unhideWhenUsed/>
    <w:rsid w:val="00502D57"/>
  </w:style>
  <w:style w:type="paragraph" w:styleId="Footer">
    <w:name w:val="footer"/>
    <w:basedOn w:val="Normal"/>
    <w:link w:val="FooterChar"/>
    <w:uiPriority w:val="99"/>
    <w:unhideWhenUsed/>
    <w:rsid w:val="00502D57"/>
    <w:pPr>
      <w:tabs>
        <w:tab w:val="center" w:pos="4320"/>
        <w:tab w:val="right" w:pos="8640"/>
      </w:tabs>
      <w:spacing w:line="240" w:lineRule="auto"/>
    </w:pPr>
  </w:style>
  <w:style w:type="character" w:customStyle="1" w:styleId="FooterChar">
    <w:name w:val="Footer Char"/>
    <w:basedOn w:val="DefaultParagraphFont"/>
    <w:link w:val="Footer"/>
    <w:uiPriority w:val="99"/>
    <w:rsid w:val="00502D57"/>
    <w:rPr>
      <w:rFonts w:eastAsiaTheme="minorEastAsia"/>
      <w:color w:val="404040" w:themeColor="text1" w:themeTint="BF"/>
      <w:sz w:val="20"/>
      <w:szCs w:val="22"/>
    </w:rPr>
  </w:style>
  <w:style w:type="character" w:customStyle="1" w:styleId="date-display-single">
    <w:name w:val="date-display-single"/>
    <w:basedOn w:val="DefaultParagraphFont"/>
    <w:rsid w:val="00913517"/>
  </w:style>
  <w:style w:type="paragraph" w:styleId="NormalWeb">
    <w:name w:val="Normal (Web)"/>
    <w:basedOn w:val="Normal"/>
    <w:uiPriority w:val="99"/>
    <w:unhideWhenUsed/>
    <w:rsid w:val="00793B49"/>
    <w:pPr>
      <w:spacing w:before="100" w:beforeAutospacing="1" w:after="100" w:afterAutospacing="1" w:line="240" w:lineRule="auto"/>
    </w:pPr>
    <w:rPr>
      <w:rFonts w:ascii="Times" w:eastAsiaTheme="minorHAnsi" w:hAnsi="Times" w:cs="Times New Roman"/>
      <w:color w:val="auto"/>
      <w:szCs w:val="20"/>
      <w:lang w:val="en-AU"/>
    </w:rPr>
  </w:style>
  <w:style w:type="character" w:styleId="CommentReference">
    <w:name w:val="annotation reference"/>
    <w:basedOn w:val="DefaultParagraphFont"/>
    <w:uiPriority w:val="99"/>
    <w:semiHidden/>
    <w:unhideWhenUsed/>
    <w:rsid w:val="003772A0"/>
    <w:rPr>
      <w:sz w:val="18"/>
      <w:szCs w:val="18"/>
    </w:rPr>
  </w:style>
  <w:style w:type="paragraph" w:styleId="CommentText">
    <w:name w:val="annotation text"/>
    <w:basedOn w:val="Normal"/>
    <w:link w:val="CommentTextChar"/>
    <w:uiPriority w:val="99"/>
    <w:semiHidden/>
    <w:unhideWhenUsed/>
    <w:rsid w:val="003772A0"/>
    <w:pPr>
      <w:spacing w:line="240" w:lineRule="auto"/>
    </w:pPr>
    <w:rPr>
      <w:sz w:val="24"/>
      <w:szCs w:val="24"/>
    </w:rPr>
  </w:style>
  <w:style w:type="character" w:customStyle="1" w:styleId="CommentTextChar">
    <w:name w:val="Comment Text Char"/>
    <w:basedOn w:val="DefaultParagraphFont"/>
    <w:link w:val="CommentText"/>
    <w:uiPriority w:val="99"/>
    <w:semiHidden/>
    <w:rsid w:val="003772A0"/>
    <w:rPr>
      <w:rFonts w:eastAsiaTheme="minorEastAsia"/>
      <w:color w:val="404040" w:themeColor="text1" w:themeTint="BF"/>
    </w:rPr>
  </w:style>
  <w:style w:type="paragraph" w:styleId="CommentSubject">
    <w:name w:val="annotation subject"/>
    <w:basedOn w:val="CommentText"/>
    <w:next w:val="CommentText"/>
    <w:link w:val="CommentSubjectChar"/>
    <w:uiPriority w:val="99"/>
    <w:semiHidden/>
    <w:unhideWhenUsed/>
    <w:rsid w:val="003772A0"/>
    <w:rPr>
      <w:b/>
      <w:bCs/>
      <w:sz w:val="20"/>
      <w:szCs w:val="20"/>
    </w:rPr>
  </w:style>
  <w:style w:type="character" w:customStyle="1" w:styleId="CommentSubjectChar">
    <w:name w:val="Comment Subject Char"/>
    <w:basedOn w:val="CommentTextChar"/>
    <w:link w:val="CommentSubject"/>
    <w:uiPriority w:val="99"/>
    <w:semiHidden/>
    <w:rsid w:val="003772A0"/>
    <w:rPr>
      <w:rFonts w:eastAsiaTheme="minorEastAsia"/>
      <w:b/>
      <w:bCs/>
      <w:color w:val="404040" w:themeColor="text1" w:themeTint="BF"/>
      <w:sz w:val="20"/>
      <w:szCs w:val="20"/>
    </w:rPr>
  </w:style>
  <w:style w:type="paragraph" w:customStyle="1" w:styleId="Normal1">
    <w:name w:val="Normal1"/>
    <w:rsid w:val="00464A6C"/>
    <w:pPr>
      <w:spacing w:line="276" w:lineRule="auto"/>
    </w:pPr>
    <w:rPr>
      <w:rFonts w:ascii="Arial" w:eastAsia="Arial" w:hAnsi="Arial" w:cs="Arial"/>
      <w:color w:val="000000"/>
      <w:sz w:val="22"/>
      <w:szCs w:val="22"/>
      <w:lang w:val="en-GB"/>
    </w:rPr>
  </w:style>
  <w:style w:type="character" w:styleId="FollowedHyperlink">
    <w:name w:val="FollowedHyperlink"/>
    <w:basedOn w:val="DefaultParagraphFont"/>
    <w:uiPriority w:val="99"/>
    <w:semiHidden/>
    <w:unhideWhenUsed/>
    <w:rsid w:val="001A06CC"/>
    <w:rPr>
      <w:color w:val="954F72" w:themeColor="followedHyperlink"/>
      <w:u w:val="single"/>
    </w:rPr>
  </w:style>
  <w:style w:type="paragraph" w:customStyle="1" w:styleId="SubtitleItalic">
    <w:name w:val="Subtitle Italic"/>
    <w:next w:val="BodyText"/>
    <w:rsid w:val="00303F20"/>
    <w:pPr>
      <w:spacing w:after="200" w:line="320" w:lineRule="exact"/>
    </w:pPr>
    <w:rPr>
      <w:rFonts w:ascii="Tahoma" w:eastAsia="Times New Roman" w:hAnsi="Tahoma" w:cs="Times New Roman"/>
      <w:i/>
      <w:color w:val="808080"/>
      <w:spacing w:val="20"/>
      <w:kern w:val="28"/>
      <w:sz w:val="28"/>
      <w:szCs w:val="40"/>
    </w:rPr>
  </w:style>
  <w:style w:type="paragraph" w:styleId="Revision">
    <w:name w:val="Revision"/>
    <w:hidden/>
    <w:uiPriority w:val="99"/>
    <w:semiHidden/>
    <w:rsid w:val="000B4511"/>
    <w:rPr>
      <w:rFonts w:eastAsiaTheme="minorEastAsia"/>
      <w:color w:val="404040" w:themeColor="text1" w:themeTint="BF"/>
      <w:sz w:val="20"/>
      <w:szCs w:val="22"/>
    </w:rPr>
  </w:style>
  <w:style w:type="paragraph" w:customStyle="1" w:styleId="p2">
    <w:name w:val="p2"/>
    <w:basedOn w:val="Normal"/>
    <w:rsid w:val="007565A1"/>
    <w:pPr>
      <w:spacing w:after="66" w:line="240" w:lineRule="auto"/>
    </w:pPr>
    <w:rPr>
      <w:rFonts w:ascii="Times New Roman" w:eastAsiaTheme="minorHAnsi" w:hAnsi="Times New Roman" w:cs="Times New Roman"/>
      <w:color w:val="auto"/>
      <w:sz w:val="17"/>
      <w:szCs w:val="17"/>
      <w:lang w:val="en-GB" w:eastAsia="en-GB"/>
    </w:rPr>
  </w:style>
  <w:style w:type="paragraph" w:customStyle="1" w:styleId="p3">
    <w:name w:val="p3"/>
    <w:basedOn w:val="Normal"/>
    <w:rsid w:val="007565A1"/>
    <w:pPr>
      <w:spacing w:line="240" w:lineRule="auto"/>
    </w:pPr>
    <w:rPr>
      <w:rFonts w:ascii="Times New Roman" w:eastAsiaTheme="minorHAnsi" w:hAnsi="Times New Roman" w:cs="Times New Roman"/>
      <w:color w:val="auto"/>
      <w:sz w:val="17"/>
      <w:szCs w:val="17"/>
      <w:lang w:val="en-GB" w:eastAsia="en-GB"/>
    </w:rPr>
  </w:style>
  <w:style w:type="paragraph" w:customStyle="1" w:styleId="p4">
    <w:name w:val="p4"/>
    <w:basedOn w:val="Normal"/>
    <w:rsid w:val="007565A1"/>
    <w:pPr>
      <w:spacing w:line="240" w:lineRule="auto"/>
    </w:pPr>
    <w:rPr>
      <w:rFonts w:ascii="Times New Roman" w:eastAsiaTheme="minorHAnsi" w:hAnsi="Times New Roman" w:cs="Times New Roman"/>
      <w:color w:val="auto"/>
      <w:sz w:val="15"/>
      <w:szCs w:val="15"/>
      <w:lang w:val="en-GB" w:eastAsia="en-GB"/>
    </w:rPr>
  </w:style>
  <w:style w:type="character" w:customStyle="1" w:styleId="s2">
    <w:name w:val="s2"/>
    <w:basedOn w:val="DefaultParagraphFont"/>
    <w:rsid w:val="00B85AE4"/>
    <w:rPr>
      <w:color w:val="000000"/>
    </w:rPr>
  </w:style>
  <w:style w:type="character" w:customStyle="1" w:styleId="s3">
    <w:name w:val="s3"/>
    <w:basedOn w:val="DefaultParagraphFont"/>
    <w:rsid w:val="00B85AE4"/>
    <w:rPr>
      <w:rFonts w:ascii="Helvetica" w:hAnsi="Helvetica" w:hint="default"/>
      <w:color w:val="00000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75386">
      <w:bodyDiv w:val="1"/>
      <w:marLeft w:val="0"/>
      <w:marRight w:val="0"/>
      <w:marTop w:val="0"/>
      <w:marBottom w:val="0"/>
      <w:divBdr>
        <w:top w:val="none" w:sz="0" w:space="0" w:color="auto"/>
        <w:left w:val="none" w:sz="0" w:space="0" w:color="auto"/>
        <w:bottom w:val="none" w:sz="0" w:space="0" w:color="auto"/>
        <w:right w:val="none" w:sz="0" w:space="0" w:color="auto"/>
      </w:divBdr>
    </w:div>
    <w:div w:id="178545759">
      <w:bodyDiv w:val="1"/>
      <w:marLeft w:val="0"/>
      <w:marRight w:val="0"/>
      <w:marTop w:val="0"/>
      <w:marBottom w:val="0"/>
      <w:divBdr>
        <w:top w:val="none" w:sz="0" w:space="0" w:color="auto"/>
        <w:left w:val="none" w:sz="0" w:space="0" w:color="auto"/>
        <w:bottom w:val="none" w:sz="0" w:space="0" w:color="auto"/>
        <w:right w:val="none" w:sz="0" w:space="0" w:color="auto"/>
      </w:divBdr>
    </w:div>
    <w:div w:id="624234063">
      <w:bodyDiv w:val="1"/>
      <w:marLeft w:val="0"/>
      <w:marRight w:val="0"/>
      <w:marTop w:val="0"/>
      <w:marBottom w:val="0"/>
      <w:divBdr>
        <w:top w:val="none" w:sz="0" w:space="0" w:color="auto"/>
        <w:left w:val="none" w:sz="0" w:space="0" w:color="auto"/>
        <w:bottom w:val="none" w:sz="0" w:space="0" w:color="auto"/>
        <w:right w:val="none" w:sz="0" w:space="0" w:color="auto"/>
      </w:divBdr>
    </w:div>
    <w:div w:id="717975252">
      <w:bodyDiv w:val="1"/>
      <w:marLeft w:val="0"/>
      <w:marRight w:val="0"/>
      <w:marTop w:val="0"/>
      <w:marBottom w:val="0"/>
      <w:divBdr>
        <w:top w:val="none" w:sz="0" w:space="0" w:color="auto"/>
        <w:left w:val="none" w:sz="0" w:space="0" w:color="auto"/>
        <w:bottom w:val="none" w:sz="0" w:space="0" w:color="auto"/>
        <w:right w:val="none" w:sz="0" w:space="0" w:color="auto"/>
      </w:divBdr>
    </w:div>
    <w:div w:id="738330009">
      <w:bodyDiv w:val="1"/>
      <w:marLeft w:val="0"/>
      <w:marRight w:val="0"/>
      <w:marTop w:val="0"/>
      <w:marBottom w:val="0"/>
      <w:divBdr>
        <w:top w:val="none" w:sz="0" w:space="0" w:color="auto"/>
        <w:left w:val="none" w:sz="0" w:space="0" w:color="auto"/>
        <w:bottom w:val="none" w:sz="0" w:space="0" w:color="auto"/>
        <w:right w:val="none" w:sz="0" w:space="0" w:color="auto"/>
      </w:divBdr>
    </w:div>
    <w:div w:id="839657143">
      <w:bodyDiv w:val="1"/>
      <w:marLeft w:val="0"/>
      <w:marRight w:val="0"/>
      <w:marTop w:val="0"/>
      <w:marBottom w:val="0"/>
      <w:divBdr>
        <w:top w:val="none" w:sz="0" w:space="0" w:color="auto"/>
        <w:left w:val="none" w:sz="0" w:space="0" w:color="auto"/>
        <w:bottom w:val="none" w:sz="0" w:space="0" w:color="auto"/>
        <w:right w:val="none" w:sz="0" w:space="0" w:color="auto"/>
      </w:divBdr>
    </w:div>
    <w:div w:id="963274195">
      <w:bodyDiv w:val="1"/>
      <w:marLeft w:val="0"/>
      <w:marRight w:val="0"/>
      <w:marTop w:val="0"/>
      <w:marBottom w:val="0"/>
      <w:divBdr>
        <w:top w:val="none" w:sz="0" w:space="0" w:color="auto"/>
        <w:left w:val="none" w:sz="0" w:space="0" w:color="auto"/>
        <w:bottom w:val="none" w:sz="0" w:space="0" w:color="auto"/>
        <w:right w:val="none" w:sz="0" w:space="0" w:color="auto"/>
      </w:divBdr>
    </w:div>
    <w:div w:id="1180661396">
      <w:bodyDiv w:val="1"/>
      <w:marLeft w:val="0"/>
      <w:marRight w:val="0"/>
      <w:marTop w:val="0"/>
      <w:marBottom w:val="0"/>
      <w:divBdr>
        <w:top w:val="none" w:sz="0" w:space="0" w:color="auto"/>
        <w:left w:val="none" w:sz="0" w:space="0" w:color="auto"/>
        <w:bottom w:val="none" w:sz="0" w:space="0" w:color="auto"/>
        <w:right w:val="none" w:sz="0" w:space="0" w:color="auto"/>
      </w:divBdr>
      <w:divsChild>
        <w:div w:id="310526172">
          <w:marLeft w:val="994"/>
          <w:marRight w:val="0"/>
          <w:marTop w:val="0"/>
          <w:marBottom w:val="120"/>
          <w:divBdr>
            <w:top w:val="none" w:sz="0" w:space="0" w:color="auto"/>
            <w:left w:val="none" w:sz="0" w:space="0" w:color="auto"/>
            <w:bottom w:val="none" w:sz="0" w:space="0" w:color="auto"/>
            <w:right w:val="none" w:sz="0" w:space="0" w:color="auto"/>
          </w:divBdr>
        </w:div>
      </w:divsChild>
    </w:div>
    <w:div w:id="1276714232">
      <w:bodyDiv w:val="1"/>
      <w:marLeft w:val="0"/>
      <w:marRight w:val="0"/>
      <w:marTop w:val="0"/>
      <w:marBottom w:val="0"/>
      <w:divBdr>
        <w:top w:val="none" w:sz="0" w:space="0" w:color="auto"/>
        <w:left w:val="none" w:sz="0" w:space="0" w:color="auto"/>
        <w:bottom w:val="none" w:sz="0" w:space="0" w:color="auto"/>
        <w:right w:val="none" w:sz="0" w:space="0" w:color="auto"/>
      </w:divBdr>
    </w:div>
    <w:div w:id="1356037525">
      <w:bodyDiv w:val="1"/>
      <w:marLeft w:val="0"/>
      <w:marRight w:val="0"/>
      <w:marTop w:val="0"/>
      <w:marBottom w:val="0"/>
      <w:divBdr>
        <w:top w:val="none" w:sz="0" w:space="0" w:color="auto"/>
        <w:left w:val="none" w:sz="0" w:space="0" w:color="auto"/>
        <w:bottom w:val="none" w:sz="0" w:space="0" w:color="auto"/>
        <w:right w:val="none" w:sz="0" w:space="0" w:color="auto"/>
      </w:divBdr>
    </w:div>
    <w:div w:id="1370566547">
      <w:bodyDiv w:val="1"/>
      <w:marLeft w:val="0"/>
      <w:marRight w:val="0"/>
      <w:marTop w:val="0"/>
      <w:marBottom w:val="0"/>
      <w:divBdr>
        <w:top w:val="none" w:sz="0" w:space="0" w:color="auto"/>
        <w:left w:val="none" w:sz="0" w:space="0" w:color="auto"/>
        <w:bottom w:val="none" w:sz="0" w:space="0" w:color="auto"/>
        <w:right w:val="none" w:sz="0" w:space="0" w:color="auto"/>
      </w:divBdr>
    </w:div>
    <w:div w:id="1500459830">
      <w:bodyDiv w:val="1"/>
      <w:marLeft w:val="0"/>
      <w:marRight w:val="0"/>
      <w:marTop w:val="0"/>
      <w:marBottom w:val="0"/>
      <w:divBdr>
        <w:top w:val="none" w:sz="0" w:space="0" w:color="auto"/>
        <w:left w:val="none" w:sz="0" w:space="0" w:color="auto"/>
        <w:bottom w:val="none" w:sz="0" w:space="0" w:color="auto"/>
        <w:right w:val="none" w:sz="0" w:space="0" w:color="auto"/>
      </w:divBdr>
    </w:div>
    <w:div w:id="1590459804">
      <w:bodyDiv w:val="1"/>
      <w:marLeft w:val="0"/>
      <w:marRight w:val="0"/>
      <w:marTop w:val="0"/>
      <w:marBottom w:val="0"/>
      <w:divBdr>
        <w:top w:val="none" w:sz="0" w:space="0" w:color="auto"/>
        <w:left w:val="none" w:sz="0" w:space="0" w:color="auto"/>
        <w:bottom w:val="none" w:sz="0" w:space="0" w:color="auto"/>
        <w:right w:val="none" w:sz="0" w:space="0" w:color="auto"/>
      </w:divBdr>
    </w:div>
    <w:div w:id="1709260570">
      <w:bodyDiv w:val="1"/>
      <w:marLeft w:val="0"/>
      <w:marRight w:val="0"/>
      <w:marTop w:val="0"/>
      <w:marBottom w:val="0"/>
      <w:divBdr>
        <w:top w:val="none" w:sz="0" w:space="0" w:color="auto"/>
        <w:left w:val="none" w:sz="0" w:space="0" w:color="auto"/>
        <w:bottom w:val="none" w:sz="0" w:space="0" w:color="auto"/>
        <w:right w:val="none" w:sz="0" w:space="0" w:color="auto"/>
      </w:divBdr>
    </w:div>
    <w:div w:id="1814440269">
      <w:bodyDiv w:val="1"/>
      <w:marLeft w:val="0"/>
      <w:marRight w:val="0"/>
      <w:marTop w:val="0"/>
      <w:marBottom w:val="0"/>
      <w:divBdr>
        <w:top w:val="none" w:sz="0" w:space="0" w:color="auto"/>
        <w:left w:val="none" w:sz="0" w:space="0" w:color="auto"/>
        <w:bottom w:val="none" w:sz="0" w:space="0" w:color="auto"/>
        <w:right w:val="none" w:sz="0" w:space="0" w:color="auto"/>
      </w:divBdr>
    </w:div>
    <w:div w:id="1929725477">
      <w:bodyDiv w:val="1"/>
      <w:marLeft w:val="0"/>
      <w:marRight w:val="0"/>
      <w:marTop w:val="0"/>
      <w:marBottom w:val="0"/>
      <w:divBdr>
        <w:top w:val="none" w:sz="0" w:space="0" w:color="auto"/>
        <w:left w:val="none" w:sz="0" w:space="0" w:color="auto"/>
        <w:bottom w:val="none" w:sz="0" w:space="0" w:color="auto"/>
        <w:right w:val="none" w:sz="0" w:space="0" w:color="auto"/>
      </w:divBdr>
    </w:div>
    <w:div w:id="1949123279">
      <w:bodyDiv w:val="1"/>
      <w:marLeft w:val="0"/>
      <w:marRight w:val="0"/>
      <w:marTop w:val="0"/>
      <w:marBottom w:val="0"/>
      <w:divBdr>
        <w:top w:val="none" w:sz="0" w:space="0" w:color="auto"/>
        <w:left w:val="none" w:sz="0" w:space="0" w:color="auto"/>
        <w:bottom w:val="none" w:sz="0" w:space="0" w:color="auto"/>
        <w:right w:val="none" w:sz="0" w:space="0" w:color="auto"/>
      </w:divBdr>
    </w:div>
    <w:div w:id="1969166418">
      <w:bodyDiv w:val="1"/>
      <w:marLeft w:val="0"/>
      <w:marRight w:val="0"/>
      <w:marTop w:val="0"/>
      <w:marBottom w:val="0"/>
      <w:divBdr>
        <w:top w:val="none" w:sz="0" w:space="0" w:color="auto"/>
        <w:left w:val="none" w:sz="0" w:space="0" w:color="auto"/>
        <w:bottom w:val="none" w:sz="0" w:space="0" w:color="auto"/>
        <w:right w:val="none" w:sz="0" w:space="0" w:color="auto"/>
      </w:divBdr>
      <w:divsChild>
        <w:div w:id="973100665">
          <w:marLeft w:val="0"/>
          <w:marRight w:val="0"/>
          <w:marTop w:val="0"/>
          <w:marBottom w:val="0"/>
          <w:divBdr>
            <w:top w:val="none" w:sz="0" w:space="0" w:color="auto"/>
            <w:left w:val="none" w:sz="0" w:space="0" w:color="auto"/>
            <w:bottom w:val="none" w:sz="0" w:space="0" w:color="auto"/>
            <w:right w:val="none" w:sz="0" w:space="0" w:color="auto"/>
          </w:divBdr>
          <w:divsChild>
            <w:div w:id="1730113355">
              <w:marLeft w:val="0"/>
              <w:marRight w:val="0"/>
              <w:marTop w:val="0"/>
              <w:marBottom w:val="0"/>
              <w:divBdr>
                <w:top w:val="none" w:sz="0" w:space="0" w:color="auto"/>
                <w:left w:val="none" w:sz="0" w:space="0" w:color="auto"/>
                <w:bottom w:val="none" w:sz="0" w:space="0" w:color="auto"/>
                <w:right w:val="none" w:sz="0" w:space="0" w:color="auto"/>
              </w:divBdr>
              <w:divsChild>
                <w:div w:id="5894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2926">
      <w:bodyDiv w:val="1"/>
      <w:marLeft w:val="0"/>
      <w:marRight w:val="0"/>
      <w:marTop w:val="0"/>
      <w:marBottom w:val="0"/>
      <w:divBdr>
        <w:top w:val="none" w:sz="0" w:space="0" w:color="auto"/>
        <w:left w:val="none" w:sz="0" w:space="0" w:color="auto"/>
        <w:bottom w:val="none" w:sz="0" w:space="0" w:color="auto"/>
        <w:right w:val="none" w:sz="0" w:space="0" w:color="auto"/>
      </w:divBdr>
    </w:div>
    <w:div w:id="21071866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abs.gov.au/" TargetMode="External"/><Relationship Id="rId20" Type="http://schemas.openxmlformats.org/officeDocument/2006/relationships/hyperlink" Target="http://www.setearc.com.au/publication-reports/" TargetMode="External"/><Relationship Id="rId21" Type="http://schemas.openxmlformats.org/officeDocument/2006/relationships/hyperlink" Target="http://www.smh.com.au/national/education/adrian-piccoli-says-%20teacher-selection-criteria-should-be-more-strict-20140120-314vn.html" TargetMode="External"/><Relationship Id="rId22" Type="http://schemas.openxmlformats.org/officeDocument/2006/relationships/hyperlink" Target="http://doi.org/10.3109/0142159X.2015.1072619" TargetMode="External"/><Relationship Id="rId23" Type="http://schemas.openxmlformats.org/officeDocument/2006/relationships/hyperlink" Target="http://doi.org/10.14221/ajte.2015v40n4.4" TargetMode="External"/><Relationship Id="rId24" Type="http://schemas.openxmlformats.org/officeDocument/2006/relationships/hyperlink" Target="http://doi.org/10.1080/0951839940070105" TargetMode="External"/><Relationship Id="rId25" Type="http://schemas.openxmlformats.org/officeDocument/2006/relationships/header" Target="header1.xml"/><Relationship Id="rId26" Type="http://schemas.openxmlformats.org/officeDocument/2006/relationships/header" Target="header2.xml"/><Relationship Id="rId27" Type="http://schemas.openxmlformats.org/officeDocument/2006/relationships/header" Target="header3.xml"/><Relationship Id="rId28" Type="http://schemas.openxmlformats.org/officeDocument/2006/relationships/header" Target="header4.xml"/><Relationship Id="rId29" Type="http://schemas.openxmlformats.org/officeDocument/2006/relationships/header" Target="header5.xml"/><Relationship Id="rId30" Type="http://schemas.openxmlformats.org/officeDocument/2006/relationships/header" Target="header6.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education.qld.gov.au/" TargetMode="External"/><Relationship Id="rId11" Type="http://schemas.openxmlformats.org/officeDocument/2006/relationships/hyperlink" Target="http://doi.org/10.1108/PR-05-2015-0137" TargetMode="External"/><Relationship Id="rId12" Type="http://schemas.openxmlformats.org/officeDocument/2006/relationships/hyperlink" Target="http://paperpile.com/b/EYnB5c/njqp" TargetMode="External"/><Relationship Id="rId13" Type="http://schemas.openxmlformats.org/officeDocument/2006/relationships/hyperlink" Target="http://paperpile.com/b/EYnB5c/njqp" TargetMode="External"/><Relationship Id="rId14" Type="http://schemas.openxmlformats.org/officeDocument/2006/relationships/hyperlink" Target="http://paperpile.com/b/EYnB5c/njqp" TargetMode="External"/><Relationship Id="rId15" Type="http://schemas.openxmlformats.org/officeDocument/2006/relationships/hyperlink" Target="http://www.cedr.us/papers/working/CEDR%20WP%202014-9.1.pdf" TargetMode="External"/><Relationship Id="rId16" Type="http://schemas.openxmlformats.org/officeDocument/2006/relationships/hyperlink" Target="http://doi.org/10.1007/s13384-016-0221-8" TargetMode="External"/><Relationship Id="rId17" Type="http://schemas.openxmlformats.org/officeDocument/2006/relationships/hyperlink" Target="http://www.hipatiapress.com/hpjournals/index.php/ijep" TargetMode="External"/><Relationship Id="rId18" Type="http://schemas.openxmlformats.org/officeDocument/2006/relationships/hyperlink" Target="http://journals.sfu.ca/flr/index.php/journal/article/view/44/37" TargetMode="External"/><Relationship Id="rId19" Type="http://schemas.openxmlformats.org/officeDocument/2006/relationships/hyperlink" Target="http://dx.doi.org/10.3102/0034654308325583"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emoterecruitment.nt.gov.au/docs/remote_read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C0BFB-2F64-8541-93A3-C55944041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9233</Words>
  <Characters>52630</Characters>
  <Application>Microsoft Macintosh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61740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Tracy</cp:lastModifiedBy>
  <cp:revision>3</cp:revision>
  <cp:lastPrinted>2017-11-06T00:46:00Z</cp:lastPrinted>
  <dcterms:created xsi:type="dcterms:W3CDTF">2017-11-15T04:03:00Z</dcterms:created>
  <dcterms:modified xsi:type="dcterms:W3CDTF">2017-11-15T04:45:00Z</dcterms:modified>
</cp:coreProperties>
</file>