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B7E" w:rsidRDefault="00FE5B7E" w:rsidP="00FE5B7E">
      <w:pPr>
        <w:rPr>
          <w:b/>
        </w:rPr>
      </w:pPr>
      <w:bookmarkStart w:id="0" w:name="_GoBack"/>
      <w:bookmarkEnd w:id="0"/>
      <w:r>
        <w:rPr>
          <w:b/>
        </w:rPr>
        <w:t>The impact of missed treatment opportunities on outcomes in hospitalised heart failure patients</w:t>
      </w:r>
    </w:p>
    <w:p w:rsidR="00FE5B7E" w:rsidRDefault="00FE5B7E" w:rsidP="00FE5B7E">
      <w:pPr>
        <w:rPr>
          <w:b/>
        </w:rPr>
      </w:pPr>
    </w:p>
    <w:p w:rsidR="00FE5B7E" w:rsidRPr="00520543" w:rsidRDefault="00FE5B7E" w:rsidP="00FE5B7E">
      <w:r w:rsidRPr="00520543">
        <w:t>Authors: Simon Walker</w:t>
      </w:r>
      <w:r w:rsidRPr="00520543">
        <w:rPr>
          <w:vertAlign w:val="superscript"/>
        </w:rPr>
        <w:t>1</w:t>
      </w:r>
      <w:r w:rsidRPr="00520543">
        <w:t>, Eldon Spackman</w:t>
      </w:r>
      <w:r w:rsidRPr="00520543">
        <w:rPr>
          <w:vertAlign w:val="superscript"/>
        </w:rPr>
        <w:t>2</w:t>
      </w:r>
      <w:r w:rsidRPr="00520543">
        <w:t>, Nathalie Conrad</w:t>
      </w:r>
      <w:r w:rsidRPr="00520543">
        <w:rPr>
          <w:vertAlign w:val="superscript"/>
        </w:rPr>
        <w:t>3</w:t>
      </w:r>
      <w:r w:rsidRPr="00520543">
        <w:t>, Connor A Emdin</w:t>
      </w:r>
      <w:r w:rsidRPr="00520543">
        <w:rPr>
          <w:vertAlign w:val="superscript"/>
        </w:rPr>
        <w:t>3</w:t>
      </w:r>
      <w:r w:rsidRPr="00520543">
        <w:t>, Ed Griffin</w:t>
      </w:r>
      <w:r w:rsidRPr="00520543">
        <w:rPr>
          <w:vertAlign w:val="superscript"/>
        </w:rPr>
        <w:t>4</w:t>
      </w:r>
      <w:r w:rsidRPr="00520543">
        <w:t xml:space="preserve">, </w:t>
      </w:r>
      <w:proofErr w:type="spellStart"/>
      <w:r w:rsidRPr="00520543">
        <w:t>Kazem</w:t>
      </w:r>
      <w:proofErr w:type="spellEnd"/>
      <w:r w:rsidRPr="00520543">
        <w:t xml:space="preserve"> Rahimi</w:t>
      </w:r>
      <w:r w:rsidRPr="00520543">
        <w:rPr>
          <w:vertAlign w:val="superscript"/>
        </w:rPr>
        <w:t>3</w:t>
      </w:r>
      <w:r w:rsidRPr="00520543">
        <w:t>, Mark Sculpher</w:t>
      </w:r>
      <w:r w:rsidRPr="00520543">
        <w:rPr>
          <w:vertAlign w:val="superscript"/>
        </w:rPr>
        <w:t>1</w:t>
      </w:r>
    </w:p>
    <w:p w:rsidR="00FE5B7E" w:rsidRPr="00520543" w:rsidRDefault="00FE5B7E" w:rsidP="00FE5B7E">
      <w:r w:rsidRPr="00520543">
        <w:t xml:space="preserve"> </w:t>
      </w:r>
    </w:p>
    <w:p w:rsidR="00FE5B7E" w:rsidRPr="00520543" w:rsidRDefault="00FE5B7E" w:rsidP="00FE5B7E">
      <w:r w:rsidRPr="00520543">
        <w:t>Corresponding author: Simon Walker</w:t>
      </w:r>
    </w:p>
    <w:p w:rsidR="00FE5B7E" w:rsidRPr="00520543" w:rsidRDefault="00FE5B7E" w:rsidP="00FE5B7E">
      <w:pPr>
        <w:rPr>
          <w:rFonts w:cs="Arial"/>
          <w:shd w:val="clear" w:color="auto" w:fill="FFFFFF"/>
        </w:rPr>
      </w:pPr>
      <w:r w:rsidRPr="00520543">
        <w:rPr>
          <w:rFonts w:cs="Arial"/>
          <w:shd w:val="clear" w:color="auto" w:fill="FFFFFF"/>
        </w:rPr>
        <w:t>Centre for Health Economics</w:t>
      </w:r>
      <w:r w:rsidRPr="00520543">
        <w:rPr>
          <w:rFonts w:cs="Arial"/>
        </w:rPr>
        <w:br/>
      </w:r>
      <w:r w:rsidRPr="00520543">
        <w:rPr>
          <w:rFonts w:cs="Arial"/>
          <w:shd w:val="clear" w:color="auto" w:fill="FFFFFF"/>
        </w:rPr>
        <w:t xml:space="preserve">Alcuin </w:t>
      </w:r>
      <w:proofErr w:type="gramStart"/>
      <w:r w:rsidRPr="00520543">
        <w:rPr>
          <w:rFonts w:cs="Arial"/>
          <w:shd w:val="clear" w:color="auto" w:fill="FFFFFF"/>
        </w:rPr>
        <w:t>A</w:t>
      </w:r>
      <w:proofErr w:type="gramEnd"/>
      <w:r w:rsidRPr="00520543">
        <w:rPr>
          <w:rFonts w:cs="Arial"/>
          <w:shd w:val="clear" w:color="auto" w:fill="FFFFFF"/>
        </w:rPr>
        <w:t xml:space="preserve"> Block</w:t>
      </w:r>
      <w:r w:rsidRPr="00520543">
        <w:rPr>
          <w:rFonts w:cs="Arial"/>
        </w:rPr>
        <w:br/>
      </w:r>
      <w:r w:rsidRPr="00520543">
        <w:rPr>
          <w:rFonts w:cs="Arial"/>
          <w:shd w:val="clear" w:color="auto" w:fill="FFFFFF"/>
        </w:rPr>
        <w:t xml:space="preserve">University of York </w:t>
      </w:r>
    </w:p>
    <w:p w:rsidR="00FE5B7E" w:rsidRPr="00520543" w:rsidRDefault="00FE5B7E" w:rsidP="00FE5B7E">
      <w:pPr>
        <w:rPr>
          <w:rFonts w:cs="Arial"/>
          <w:shd w:val="clear" w:color="auto" w:fill="FFFFFF"/>
        </w:rPr>
      </w:pPr>
      <w:r w:rsidRPr="00520543">
        <w:rPr>
          <w:rFonts w:cs="Arial"/>
          <w:shd w:val="clear" w:color="auto" w:fill="FFFFFF"/>
        </w:rPr>
        <w:t>Heslington</w:t>
      </w:r>
      <w:r w:rsidRPr="00520543">
        <w:rPr>
          <w:rFonts w:cs="Arial"/>
        </w:rPr>
        <w:br/>
      </w:r>
      <w:r w:rsidRPr="00520543">
        <w:rPr>
          <w:rFonts w:cs="Arial"/>
          <w:shd w:val="clear" w:color="auto" w:fill="FFFFFF"/>
        </w:rPr>
        <w:t>York, UK YO10 5DD</w:t>
      </w:r>
      <w:r w:rsidRPr="00520543">
        <w:rPr>
          <w:rFonts w:cs="Arial"/>
        </w:rPr>
        <w:br/>
      </w:r>
      <w:r w:rsidRPr="00520543">
        <w:rPr>
          <w:rFonts w:cs="Arial"/>
          <w:shd w:val="clear" w:color="auto" w:fill="FFFFFF"/>
        </w:rPr>
        <w:t>Email: simon.walker@york.ac.uk</w:t>
      </w:r>
    </w:p>
    <w:p w:rsidR="00FE5B7E" w:rsidRPr="00520543" w:rsidRDefault="00FE5B7E" w:rsidP="00FE5B7E">
      <w:pPr>
        <w:rPr>
          <w:rFonts w:cs="Arial"/>
          <w:shd w:val="clear" w:color="auto" w:fill="FFFFFF"/>
        </w:rPr>
      </w:pPr>
      <w:r w:rsidRPr="00520543">
        <w:rPr>
          <w:rFonts w:cs="Arial"/>
          <w:shd w:val="clear" w:color="auto" w:fill="FFFFFF"/>
        </w:rPr>
        <w:t>Tel: (01904) 321451</w:t>
      </w:r>
    </w:p>
    <w:p w:rsidR="00FE5B7E" w:rsidRPr="00520543" w:rsidRDefault="00FE5B7E" w:rsidP="00FE5B7E">
      <w:pPr>
        <w:rPr>
          <w:rFonts w:cs="Arial"/>
          <w:shd w:val="clear" w:color="auto" w:fill="FFFFFF"/>
        </w:rPr>
      </w:pPr>
      <w:r w:rsidRPr="00520543">
        <w:rPr>
          <w:rFonts w:cs="Arial"/>
          <w:shd w:val="clear" w:color="auto" w:fill="FFFFFF"/>
        </w:rPr>
        <w:t>Fax: (01904) 321402</w:t>
      </w:r>
    </w:p>
    <w:p w:rsidR="00FE5B7E" w:rsidRPr="00520543" w:rsidRDefault="00FE5B7E" w:rsidP="00FE5B7E"/>
    <w:p w:rsidR="00FE5B7E" w:rsidRPr="00520543" w:rsidRDefault="00FE5B7E" w:rsidP="00FE5B7E">
      <w:r w:rsidRPr="00520543">
        <w:t>Centre for Health Economics, University of York, UK</w:t>
      </w:r>
    </w:p>
    <w:p w:rsidR="00FE5B7E" w:rsidRPr="00520543" w:rsidRDefault="00FE5B7E" w:rsidP="00FE5B7E">
      <w:r w:rsidRPr="00520543">
        <w:t>Institute of Public Health, University of Calgary, Canada</w:t>
      </w:r>
    </w:p>
    <w:p w:rsidR="00FE5B7E" w:rsidRPr="00520543" w:rsidRDefault="00FE5B7E" w:rsidP="00FE5B7E">
      <w:r w:rsidRPr="00520543">
        <w:t>The George Institute of Global Health, University of Oxford, UK</w:t>
      </w:r>
    </w:p>
    <w:p w:rsidR="00FE5B7E" w:rsidRDefault="00FE5B7E" w:rsidP="00FE5B7E">
      <w:r>
        <w:t>Medical School, University of Exeter, UK</w:t>
      </w:r>
    </w:p>
    <w:p w:rsidR="00FE5B7E" w:rsidRPr="00520543" w:rsidRDefault="00FE5B7E" w:rsidP="00FE5B7E"/>
    <w:p w:rsidR="00FE5B7E" w:rsidRPr="00520543" w:rsidRDefault="00FE5B7E" w:rsidP="00FE5B7E">
      <w:r w:rsidRPr="00520543">
        <w:t>Key words: Heart Failure, Healthcare Economics, Quality and outcomes of care</w:t>
      </w:r>
      <w:r>
        <w:t>, Clinical Guidelines</w:t>
      </w:r>
    </w:p>
    <w:p w:rsidR="00FE5B7E" w:rsidRPr="00520543" w:rsidRDefault="00FE5B7E" w:rsidP="00FE5B7E">
      <w:r w:rsidRPr="00520543">
        <w:t>Word count: 3,112</w:t>
      </w:r>
    </w:p>
    <w:p w:rsidR="00FE5B7E" w:rsidRDefault="00FE5B7E" w:rsidP="00FE5B7E"/>
    <w:p w:rsidR="00FE5B7E" w:rsidRDefault="00FE5B7E" w:rsidP="00FE5B7E"/>
    <w:p w:rsidR="00FE5B7E" w:rsidRDefault="00FE5B7E" w:rsidP="00FE5B7E">
      <w:pPr>
        <w:rPr>
          <w:b/>
        </w:rPr>
      </w:pPr>
      <w:r>
        <w:rPr>
          <w:b/>
        </w:rPr>
        <w:br w:type="page"/>
      </w:r>
    </w:p>
    <w:p w:rsidR="00FE5B7E" w:rsidRPr="00564E11" w:rsidRDefault="00FE5B7E" w:rsidP="00FE5B7E">
      <w:pPr>
        <w:rPr>
          <w:b/>
        </w:rPr>
      </w:pPr>
      <w:r w:rsidRPr="00564E11">
        <w:rPr>
          <w:b/>
        </w:rPr>
        <w:lastRenderedPageBreak/>
        <w:t>Abstract</w:t>
      </w:r>
    </w:p>
    <w:p w:rsidR="00FE5B7E" w:rsidRPr="00FD445C" w:rsidRDefault="00FE5B7E" w:rsidP="00FE5B7E">
      <w:pPr>
        <w:rPr>
          <w:b/>
        </w:rPr>
      </w:pPr>
      <w:r>
        <w:rPr>
          <w:b/>
        </w:rPr>
        <w:t>Objective</w:t>
      </w:r>
    </w:p>
    <w:p w:rsidR="00FE5B7E" w:rsidRDefault="00FE5B7E" w:rsidP="00FE5B7E">
      <w:r>
        <w:t xml:space="preserve">Many patients with heart failure (HF) do not receive </w:t>
      </w:r>
      <w:r w:rsidR="00217904">
        <w:t xml:space="preserve">recommended </w:t>
      </w:r>
      <w:proofErr w:type="gramStart"/>
      <w:r>
        <w:t>treatments ,</w:t>
      </w:r>
      <w:proofErr w:type="gramEnd"/>
      <w:r>
        <w:t xml:space="preserve"> resulting in suboptimal outcomes. We aimed to investigate the impact of implementing recommended HF therapies on health outcomes, and the costs and effectiveness of </w:t>
      </w:r>
      <w:r w:rsidR="00217904">
        <w:t xml:space="preserve">interventions </w:t>
      </w:r>
      <w:r>
        <w:t>for improving adherence.</w:t>
      </w:r>
    </w:p>
    <w:p w:rsidR="00FE5B7E" w:rsidRPr="00FD445C" w:rsidRDefault="00FE5B7E" w:rsidP="00FE5B7E">
      <w:pPr>
        <w:rPr>
          <w:b/>
        </w:rPr>
      </w:pPr>
      <w:r w:rsidRPr="00FD445C">
        <w:rPr>
          <w:b/>
        </w:rPr>
        <w:t xml:space="preserve">Methods </w:t>
      </w:r>
    </w:p>
    <w:p w:rsidR="00FE5B7E" w:rsidRDefault="00FE5B7E" w:rsidP="00FE5B7E">
      <w:r>
        <w:t>The health benefits of ACE inhibitor (</w:t>
      </w:r>
      <w:proofErr w:type="spellStart"/>
      <w:r>
        <w:t>ACEi</w:t>
      </w:r>
      <w:proofErr w:type="spellEnd"/>
      <w:r>
        <w:t>), beta</w:t>
      </w:r>
      <w:r w:rsidR="00217904">
        <w:t>-</w:t>
      </w:r>
      <w:r>
        <w:t>blockers and optimal t</w:t>
      </w:r>
      <w:r w:rsidRPr="006C59F8">
        <w:t>herapy (</w:t>
      </w:r>
      <w:proofErr w:type="spellStart"/>
      <w:r>
        <w:t>ACEi</w:t>
      </w:r>
      <w:proofErr w:type="spellEnd"/>
      <w:r w:rsidRPr="006C59F8">
        <w:t xml:space="preserve"> and </w:t>
      </w:r>
      <w:r>
        <w:t>beta-blockers if not contraindicated</w:t>
      </w:r>
      <w:r w:rsidRPr="006C59F8">
        <w:t>)</w:t>
      </w:r>
      <w:r>
        <w:t xml:space="preserve"> following hospitalisation for HF were combined with evidence on uptake.  The aim was to examine how much health was lost as a result of failure to follow guidelines, and how much could be gained using strategies to promote uptake. </w:t>
      </w:r>
    </w:p>
    <w:p w:rsidR="00FE5B7E" w:rsidRDefault="00FE5B7E" w:rsidP="00FE5B7E">
      <w:r>
        <w:t xml:space="preserve">The net health benefits of different treatments (measured in quality-adjusted life-years (QALYs)) were estimated using a decision analytic model and </w:t>
      </w:r>
      <w:r w:rsidR="00E52CE7">
        <w:t xml:space="preserve">treatment </w:t>
      </w:r>
      <w:r w:rsidR="00217904">
        <w:t>effectiveness</w:t>
      </w:r>
      <w:r>
        <w:t xml:space="preserve"> from the literature. </w:t>
      </w:r>
      <w:r>
        <w:rPr>
          <w:rFonts w:cs="Arial"/>
        </w:rPr>
        <w:t xml:space="preserve">Data on </w:t>
      </w:r>
      <w:r>
        <w:t xml:space="preserve">the number </w:t>
      </w:r>
      <w:r w:rsidRPr="006C59F8">
        <w:t xml:space="preserve">of patients who would have benefitted from </w:t>
      </w:r>
      <w:r>
        <w:t xml:space="preserve">the </w:t>
      </w:r>
      <w:r w:rsidR="00217904">
        <w:t xml:space="preserve">additional </w:t>
      </w:r>
      <w:r w:rsidR="00E52CE7">
        <w:t>treatments</w:t>
      </w:r>
      <w:r w:rsidRPr="006C59F8">
        <w:t xml:space="preserve"> </w:t>
      </w:r>
      <w:r>
        <w:t>was estimated from</w:t>
      </w:r>
      <w:r w:rsidRPr="006C59F8">
        <w:t xml:space="preserve"> 2010 to 2013</w:t>
      </w:r>
      <w:r>
        <w:t xml:space="preserve"> using the National Heart Failure Audit. </w:t>
      </w:r>
    </w:p>
    <w:p w:rsidR="00FE5B7E" w:rsidRPr="00BE45AF" w:rsidRDefault="00FE5B7E" w:rsidP="00FE5B7E">
      <w:pPr>
        <w:rPr>
          <w:b/>
        </w:rPr>
      </w:pPr>
      <w:r>
        <w:rPr>
          <w:b/>
        </w:rPr>
        <w:t>Results</w:t>
      </w:r>
    </w:p>
    <w:p w:rsidR="00FE5B7E" w:rsidRDefault="00FE5B7E" w:rsidP="00FE5B7E">
      <w:r>
        <w:rPr>
          <w:rFonts w:cs="Arial"/>
        </w:rPr>
        <w:t xml:space="preserve">Each </w:t>
      </w:r>
      <w:r w:rsidR="00217904">
        <w:rPr>
          <w:rFonts w:cs="Arial"/>
        </w:rPr>
        <w:t xml:space="preserve">recommended </w:t>
      </w:r>
      <w:r>
        <w:rPr>
          <w:rFonts w:cs="Arial"/>
        </w:rPr>
        <w:t>treatment was associated with positive net health benefit. In 2010, 4019 (38.3% of) patients would have benefitted from additional treatments</w:t>
      </w:r>
      <w:r>
        <w:t xml:space="preserve"> rising to 4,886 patients in 2013 (although falling to 25.2% of patients). Failure to follow guidelines </w:t>
      </w:r>
      <w:r w:rsidR="00217904">
        <w:t>resulted</w:t>
      </w:r>
      <w:r>
        <w:t xml:space="preserve"> in large </w:t>
      </w:r>
      <w:r w:rsidR="00217904">
        <w:t xml:space="preserve">health </w:t>
      </w:r>
      <w:r>
        <w:t xml:space="preserve">losses. </w:t>
      </w:r>
      <w:r w:rsidR="00217904">
        <w:t>I</w:t>
      </w:r>
      <w:r>
        <w:t xml:space="preserve">n 2010, if all patients had received optimal </w:t>
      </w:r>
      <w:r w:rsidR="00217904">
        <w:t>therapy</w:t>
      </w:r>
      <w:r>
        <w:t xml:space="preserve">, 1,569 QALYs would have been gained, implying a maximum justifiable investment in interventions to promote uptake of £31.4 million. </w:t>
      </w:r>
    </w:p>
    <w:p w:rsidR="00FE5B7E" w:rsidRPr="00FD445C" w:rsidRDefault="00FE5B7E" w:rsidP="00FE5B7E">
      <w:pPr>
        <w:rPr>
          <w:b/>
        </w:rPr>
      </w:pPr>
      <w:r w:rsidRPr="00FD445C">
        <w:rPr>
          <w:b/>
        </w:rPr>
        <w:t>Conclusion</w:t>
      </w:r>
    </w:p>
    <w:p w:rsidR="00FE5B7E" w:rsidRDefault="00FE5B7E" w:rsidP="00FE5B7E">
      <w:r>
        <w:t xml:space="preserve">Current gaps in translation of evidence to practice in hospitals are associated with significant health losses. Strategies to encourage uptake of guidelines could be effective and cost effective. </w:t>
      </w:r>
    </w:p>
    <w:p w:rsidR="00FE5B7E" w:rsidRDefault="00FE5B7E" w:rsidP="00FE5B7E">
      <w:pPr>
        <w:rPr>
          <w:b/>
        </w:rPr>
      </w:pPr>
    </w:p>
    <w:p w:rsidR="00FE5B7E" w:rsidRDefault="00FE5B7E" w:rsidP="00FE5B7E">
      <w:pPr>
        <w:rPr>
          <w:b/>
        </w:rPr>
      </w:pPr>
    </w:p>
    <w:p w:rsidR="00FE5B7E" w:rsidRDefault="00FE5B7E" w:rsidP="00FE5B7E">
      <w:pPr>
        <w:rPr>
          <w:b/>
        </w:rPr>
      </w:pPr>
      <w:r>
        <w:rPr>
          <w:b/>
        </w:rPr>
        <w:br w:type="page"/>
      </w:r>
    </w:p>
    <w:p w:rsidR="00FE5B7E" w:rsidRDefault="00FE5B7E" w:rsidP="00FE5B7E">
      <w:pPr>
        <w:rPr>
          <w:b/>
        </w:rPr>
      </w:pPr>
      <w:r>
        <w:rPr>
          <w:b/>
        </w:rPr>
        <w:lastRenderedPageBreak/>
        <w:t>Key messages</w:t>
      </w:r>
    </w:p>
    <w:p w:rsidR="00FE5B7E" w:rsidRDefault="00FE5B7E" w:rsidP="00FE5B7E">
      <w:pPr>
        <w:rPr>
          <w:b/>
        </w:rPr>
      </w:pPr>
      <w:r>
        <w:rPr>
          <w:b/>
        </w:rPr>
        <w:t>What is already known about this subject?</w:t>
      </w:r>
    </w:p>
    <w:p w:rsidR="00FE5B7E" w:rsidRDefault="00FE5B7E" w:rsidP="00FE5B7E">
      <w:r>
        <w:t>Many physicians fail to follow clinical guidelines resulting in substandard care for patients and worse health outcomes.</w:t>
      </w:r>
    </w:p>
    <w:p w:rsidR="00FE5B7E" w:rsidRPr="00861BA8" w:rsidRDefault="00FE5B7E" w:rsidP="00FE5B7E">
      <w:r>
        <w:t>Following discharge from hospitalisation for heart failure, many eligible patients do not receive recommended treatment with ACE inhibitors and beta blockers.</w:t>
      </w:r>
    </w:p>
    <w:p w:rsidR="00FE5B7E" w:rsidRDefault="00FE5B7E" w:rsidP="00FE5B7E">
      <w:pPr>
        <w:rPr>
          <w:b/>
        </w:rPr>
      </w:pPr>
      <w:r>
        <w:rPr>
          <w:b/>
        </w:rPr>
        <w:t>What does this study add?</w:t>
      </w:r>
    </w:p>
    <w:p w:rsidR="00FE5B7E" w:rsidRDefault="00FE5B7E" w:rsidP="00FE5B7E">
      <w:r>
        <w:t>This study combines evidence on the failure to follow guidelines in heart failure with evidence on the costs and effects of treatments to quantify the health lost as a result of poor adherence to guidelines.</w:t>
      </w:r>
    </w:p>
    <w:p w:rsidR="00FE5B7E" w:rsidRPr="00861BA8" w:rsidRDefault="00FE5B7E" w:rsidP="00FE5B7E">
      <w:r>
        <w:t xml:space="preserve">The maximum that could be justifiably invested in strategies to improve adherence to guidelines is estimated. </w:t>
      </w:r>
    </w:p>
    <w:p w:rsidR="00FE5B7E" w:rsidRDefault="00FE5B7E" w:rsidP="00FE5B7E">
      <w:pPr>
        <w:rPr>
          <w:b/>
        </w:rPr>
      </w:pPr>
      <w:r>
        <w:rPr>
          <w:b/>
        </w:rPr>
        <w:t>How might this impact on clinical practice?</w:t>
      </w:r>
    </w:p>
    <w:p w:rsidR="00FE5B7E" w:rsidRPr="00861BA8" w:rsidRDefault="00FE5B7E" w:rsidP="00FE5B7E">
      <w:r>
        <w:t>This study shows the importance of following evidence based guidelines and the benefits of investing in strategies to improve adherence.</w:t>
      </w:r>
    </w:p>
    <w:p w:rsidR="00FE5B7E" w:rsidRDefault="00FE5B7E" w:rsidP="00FE5B7E">
      <w:pPr>
        <w:rPr>
          <w:b/>
        </w:rPr>
      </w:pPr>
    </w:p>
    <w:p w:rsidR="00FE5B7E" w:rsidRDefault="00FE5B7E" w:rsidP="00FE5B7E">
      <w:pPr>
        <w:rPr>
          <w:b/>
        </w:rPr>
      </w:pPr>
      <w:r>
        <w:rPr>
          <w:b/>
        </w:rPr>
        <w:br w:type="page"/>
      </w:r>
    </w:p>
    <w:p w:rsidR="00FE5B7E" w:rsidRPr="00E9143C" w:rsidRDefault="00FE5B7E" w:rsidP="00FE5B7E">
      <w:pPr>
        <w:rPr>
          <w:b/>
        </w:rPr>
      </w:pPr>
      <w:r w:rsidRPr="00E9143C">
        <w:rPr>
          <w:b/>
        </w:rPr>
        <w:lastRenderedPageBreak/>
        <w:t>Introduction</w:t>
      </w:r>
    </w:p>
    <w:p w:rsidR="00FE5B7E" w:rsidRDefault="00FE5B7E" w:rsidP="00FE5B7E">
      <w:r>
        <w:t>Clinical guidelines are developed with the aim of improving the quality of care by providing physicians with advice on the most effective and cost-effective treatments based on the available evidence</w:t>
      </w:r>
      <w:r>
        <w:fldChar w:fldCharType="begin" w:fldLock="1"/>
      </w:r>
      <w:r w:rsidR="00EB6192">
        <w:instrText>ADDIN CSL_CITATION { "citationItems" : [ { "id" : "ITEM-1", "itemData" : { "URL" : "http://www.ncgc.ac.uk/", "accessed" : { "date-parts" : [ [ "2015", "11", "12" ] ] }, "id" : "ITEM-1", "issued" : { "date-parts" : [ [ "0" ] ] }, "title" : "NCGC - National Clinical Guideline Centre - Home", "type" : "webpage" }, "uris" : [ "http://www.mendeley.com/documents/?uuid=2753cc07-86d7-4f8c-86dd-f684aa756b74" ] } ], "mendeley" : { "formattedCitation" : "[1]", "plainTextFormattedCitation" : "[1]", "previouslyFormattedCitation" : "(1)" }, "properties" : { "noteIndex" : 0 }, "schema" : "https://github.com/citation-style-language/schema/raw/master/csl-citation.json" }</w:instrText>
      </w:r>
      <w:r>
        <w:fldChar w:fldCharType="separate"/>
      </w:r>
      <w:r w:rsidR="00EB6192" w:rsidRPr="00EB6192">
        <w:rPr>
          <w:noProof/>
        </w:rPr>
        <w:t>[1]</w:t>
      </w:r>
      <w:r>
        <w:fldChar w:fldCharType="end"/>
      </w:r>
      <w:r>
        <w:t>. However, evidence suggests that many physicians fail to follow clinical guidelines, resulting in potentially substandard care for patients and, therefore, worse health outcomes</w:t>
      </w:r>
      <w:r>
        <w:fldChar w:fldCharType="begin" w:fldLock="1"/>
      </w:r>
      <w:r w:rsidR="00EB6192">
        <w:instrText>ADDIN CSL_CITATION { "citationItems" : [ { "id" : "ITEM-1", "itemData" : { "URL" : "http://www.hscic.gov.uk/catalogue/PUB13413/use-nice-app-med-nhs-exp-stat-eng-12-rep.pdf", "accessed" : { "date-parts" : [ [ "2015", "11", "30" ] ] }, "id" : "ITEM-1", "issued" : { "date-parts" : [ [ "0" ] ] }, "title" : "Use of NICE appraised medicines in the NHS in England \u2013 2012, experimental statistics", "type" : "webpage" }, "uris" : [ "http://www.mendeley.com/documents/?uuid=2cb841c8-4ad8-4aa3-8514-73cf6e4bf9c1" ] }, { "id" : "ITEM-2", "itemData" : { "DOI" : "10.1177/0272989X03258441", "ISSN" : "0272-989X", "PMID" : "14672112", "abstract" : "Quality improvement programs must compete with other health care interventions for limited health care resources. The goal of the research presented here was to develop a model that portrays the mathematical relationship between the size of a quality deficit caused by the noncompliance of health professionals and the cost-effectiveness of a quality improvement program. The model allows the determination of the minimum size of a quality deficit for which it is worth introducing a quality improvement program. If a quality improvement program has already been implemented, the model can be used to define the quality threshold beyond which a reduction in quality becomes economically unattractive. An example considering the reduction of underuse in depression treatment demonstrates that an intervention with a favorable cost-effectiveness ratio may become economically unattractive once the costs for the implementation effort are considered.", "author" : [ { "dropping-particle" : "", "family" : "Gandjour", "given" : "Afschin", "non-dropping-particle" : "", "parse-names" : false, "suffix" : "" }, { "dropping-particle" : "", "family" : "Lauterbach", "given" : "Karl Wilhelm", "non-dropping-particle" : "", "parse-names" : false, "suffix" : "" } ], "container-title" : "Medical decision making : an international journal of the Society for Medical Decision Making", "id" : "ITEM-2", "issue" : "6", "issued" : { "date-parts" : [ [ "2003", "1", "1" ] ] }, "page" : "518-25", "title" : "When is it worth introducing a quality improvement program? A mathematical model.", "type" : "article-journal", "volume" : "23" }, "uris" : [ "http://www.mendeley.com/documents/?uuid=ec80cb99-f536-4548-b04f-717fc032c86f" ] } ], "mendeley" : { "formattedCitation" : "[2,3]", "plainTextFormattedCitation" : "[2,3]", "previouslyFormattedCitation" : "(2,3)" }, "properties" : { "noteIndex" : 0 }, "schema" : "https://github.com/citation-style-language/schema/raw/master/csl-citation.json" }</w:instrText>
      </w:r>
      <w:r>
        <w:fldChar w:fldCharType="separate"/>
      </w:r>
      <w:r w:rsidR="00EB6192" w:rsidRPr="00EB6192">
        <w:rPr>
          <w:noProof/>
        </w:rPr>
        <w:t>[2,3]</w:t>
      </w:r>
      <w:r>
        <w:fldChar w:fldCharType="end"/>
      </w:r>
      <w:r>
        <w:t xml:space="preserve">.  </w:t>
      </w:r>
      <w:r w:rsidRPr="00F57B82">
        <w:t xml:space="preserve">Improving the uptake and implementation of </w:t>
      </w:r>
      <w:r>
        <w:t xml:space="preserve">effective and </w:t>
      </w:r>
      <w:r w:rsidRPr="00F57B82">
        <w:t>cost-effective health technologies is one of the priorities of the NHS</w:t>
      </w:r>
      <w:r>
        <w:fldChar w:fldCharType="begin" w:fldLock="1"/>
      </w:r>
      <w:r w:rsidR="00EB6192">
        <w:instrText>ADDIN CSL_CITATION { "citationItems" : [ { "id" : "ITEM-1", "itemData" : { "author" : [ { "dropping-particle" : "", "family" : "NHS England", "given" : ".", "non-dropping-particle" : "", "parse-names" : false, "suffix" : "" } ], "id" : "ITEM-1", "issued" : { "date-parts" : [ [ "2015" ] ] }, "publisher-place" : "London", "title" : "NHS England Business Plan 2015-16", "type" : "report" }, "uris" : [ "http://www.mendeley.com/documents/?uuid=bf791500-a029-4f7c-aee6-bcc7a9d833d5" ] } ], "mendeley" : { "formattedCitation" : "[4]", "plainTextFormattedCitation" : "[4]", "previouslyFormattedCitation" : "(4)" }, "properties" : { "noteIndex" : 0 }, "schema" : "https://github.com/citation-style-language/schema/raw/master/csl-citation.json" }</w:instrText>
      </w:r>
      <w:r>
        <w:fldChar w:fldCharType="separate"/>
      </w:r>
      <w:r w:rsidR="00EB6192" w:rsidRPr="00EB6192">
        <w:rPr>
          <w:noProof/>
        </w:rPr>
        <w:t>[4]</w:t>
      </w:r>
      <w:r>
        <w:fldChar w:fldCharType="end"/>
      </w:r>
      <w:r>
        <w:t>. Implementation of guidelines can be encouraged with activities that address barriers to uptake and promote adherence to recommended forms of clinical management. Such implementation activities include audits and feedback, training, decision support systems and outreach activities</w:t>
      </w:r>
      <w:r>
        <w:fldChar w:fldCharType="begin" w:fldLock="1"/>
      </w:r>
      <w:r w:rsidR="00EB6192">
        <w:instrText>ADDIN CSL_CITATION { "citationItems" : [ { "id" : "ITEM-1", "itemData" : { "ISSN" : "1366-5278", "PMID" : "14960256", "abstract" : "OBJECTIVES To undertake a systematic review of the effectiveness and costs of different guideline development, dissemination and implementation strategies. To estimate the resource implications of these strategies. To develop a framework for deciding when it is efficient to develop and introduce clinical guidelines. DATA SOURCES MEDLINE, Healthstar, Cochrane Controlled Trial Register, EMBASE, SIGLE and the specialised register of the Cochrane Effective Practice and Organisation of Care (EPOC) group. REVIEW METHODS Single estimates of dichotomous process variables were derived for each study comparison based upon the primary end-point or the median measure across several reported end-points. Separate analyses were undertaken for comparisons of different types of intervention. The study also explored whether the effects of multifaceted interventions increased with the number of intervention components. Studies reporting economic data were also critically appraised. A survey to estimate the feasibility and likely resource requirements of guideline dissemination and implementation strategies in UK settings was carried out with key informants from primary and secondary care. RESULTS In total, 235 studies reporting 309 comparisons met the inclusion criteria; of these 73% of comparisons evaluated multifaceted interventions, although the maximum number of replications of a specific multifaceted intervention was 11 comparisons. Overall, the majority of comparisons reporting dichotomous process data observed improvements in care; however, there was considerable variation in the observed effects both within and across interventions. Commonly evaluated single interventions were reminders, dissemination of educational materials, and audit and feedback. There were 23 comparisons of multifaceted interventions involving educational outreach. The majority of interventions observed modest to moderate improvements in care. No relationship was found between the number of component interventions and the effects of multifaceted interventions. Only 29.4% of comparisons reported any economic data. The majority of studies only reported costs of treatment; only 25 studies reported data on the costs of guideline development or guideline dissemination and implementation. The majority of studies used process measures for their primary end-point, despite the fact that only three guidelines were explicitly evidence based (and may not have been efficient). Respondents to the key infor\u2026", "author" : [ { "dropping-particle" : "", "family" : "Grimshaw", "given" : "J. M", "non-dropping-particle" : "", "parse-names" : false, "suffix" : "" }, { "dropping-particle" : "", "family" : "Thomas", "given" : "R. E", "non-dropping-particle" : "", "parse-names" : false, "suffix" : "" }, { "dropping-particle" : "", "family" : "MacLennan", "given" : "G.", "non-dropping-particle" : "", "parse-names" : false, "suffix" : "" }, { "dropping-particle" : "", "family" : "Fraser", "given" : "C.", "non-dropping-particle" : "", "parse-names" : false, "suffix" : "" }, { "dropping-particle" : "", "family" : "Ramsay", "given" : "C.R. R", "non-dropping-particle" : "", "parse-names" : false, "suffix" : "" }, { "dropping-particle" : "", "family" : "Vale", "given" : "L.", "non-dropping-particle" : "", "parse-names" : false, "suffix" : "" }, { "dropping-particle" : "", "family" : "Whitty", "given" : "P.", "non-dropping-particle" : "", "parse-names" : false, "suffix" : "" }, { "dropping-particle" : "", "family" : "Eccles", "given" : "M.P. P", "non-dropping-particle" : "", "parse-names" : false, "suffix" : "" }, { "dropping-particle" : "", "family" : "Matowe", "given" : "L.", "non-dropping-particle" : "", "parse-names" : false, "suffix" : "" }, { "dropping-particle" : "", "family" : "Shirran", "given" : "L.", "non-dropping-particle" : "", "parse-names" : false, "suffix" : "" }, { "dropping-particle" : "", "family" : "Wensing", "given" : "M.J.P.", "non-dropping-particle" : "", "parse-names" : false, "suffix" : "" }, { "dropping-particle" : "", "family" : "Dijkstra", "given" : "R.F.", "non-dropping-particle" : "", "parse-names" : false, "suffix" : "" }, { "dropping-particle" : "", "family" : "Donaldson", "given" : "C.", "non-dropping-particle" : "", "parse-names" : false, "suffix" : "" } ], "container-title" : "Health technology assessment", "id" : "ITEM-1", "issue" : "6", "issued" : { "date-parts" : [ [ "2004", "2" ] ] }, "page" : "iii-iv, 1-72", "title" : "Effectiveness and efficiency of guideline dissemination and implementation strategies", "type" : "article-journal", "volume" : "8" }, "uris" : [ "http://www.mendeley.com/documents/?uuid=9aaed1f5-fea2-4cde-9b1d-189139ee68e7" ] } ], "mendeley" : { "formattedCitation" : "[5]", "plainTextFormattedCitation" : "[5]", "previouslyFormattedCitation" : "(5)" }, "properties" : { "noteIndex" : 0 }, "schema" : "https://github.com/citation-style-language/schema/raw/master/csl-citation.json" }</w:instrText>
      </w:r>
      <w:r>
        <w:fldChar w:fldCharType="separate"/>
      </w:r>
      <w:r w:rsidR="00EB6192" w:rsidRPr="00EB6192">
        <w:rPr>
          <w:noProof/>
        </w:rPr>
        <w:t>[5]</w:t>
      </w:r>
      <w:r>
        <w:fldChar w:fldCharType="end"/>
      </w:r>
      <w:r>
        <w:t>. These implementation activities have varying costs and effectiveness</w:t>
      </w:r>
      <w:r>
        <w:fldChar w:fldCharType="begin" w:fldLock="1"/>
      </w:r>
      <w:r w:rsidR="00EB6192">
        <w:instrText>ADDIN CSL_CITATION { "citationItems" : [ { "id" : "ITEM-1", "itemData" : { "author" : [ { "dropping-particle" : "", "family" : "Essat", "given" : "M.", "non-dropping-particle" : "", "parse-names" : false, "suffix" : "" }, { "dropping-particle" : "", "family" : "Faria", "given" : "R.", "non-dropping-particle" : "", "parse-names" : false, "suffix" : "" }, { "dropping-particle" : "", "family" : "Gomersall", "given" : "T.", "non-dropping-particle" : "", "parse-names" : false, "suffix" : "" }, { "dropping-particle" : "", "family" : "Grimm", "given" : "S.", "non-dropping-particle" : "", "parse-names" : false, "suffix" : "" }, { "dropping-particle" : "", "family" : "Keetharuth", "given" : "A.", "non-dropping-particle" : "", "parse-names" : false, "suffix" : "" }, { "dropping-particle" : "", "family" : "Walker", "given" : "S.", "non-dropping-particle" : "", "parse-names" : false, "suffix" : "" }, { "dropping-particle" : "", "family" : "Dixon", "given" : "S.", "non-dropping-particle" : "", "parse-names" : false, "suffix" : "" }, { "dropping-particle" : "", "family" : "Palmer", "given" : "S.", "non-dropping-particle" : "", "parse-names" : false, "suffix" : "" }, { "dropping-particle" : "", "family" : "Sculpher", "given" : "M.", "non-dropping-particle" : "", "parse-names" : false, "suffix" : "" } ], "id" : "ITEM-1", "issued" : { "date-parts" : [ [ "2013" ] ] }, "title" : "Getting cost-effective technologies into practice: the value of implementation", "type" : "report" }, "uris" : [ "http://www.mendeley.com/documents/?uuid=99c41814-0b44-4705-8a1c-53faf59b8ac6" ] } ], "mendeley" : { "formattedCitation" : "[6]", "plainTextFormattedCitation" : "[6]", "previouslyFormattedCitation" : "(6)" }, "properties" : { "noteIndex" : 0 }, "schema" : "https://github.com/citation-style-language/schema/raw/master/csl-citation.json" }</w:instrText>
      </w:r>
      <w:r>
        <w:fldChar w:fldCharType="separate"/>
      </w:r>
      <w:r w:rsidR="00EB6192" w:rsidRPr="00EB6192">
        <w:rPr>
          <w:noProof/>
        </w:rPr>
        <w:t>[6]</w:t>
      </w:r>
      <w:r>
        <w:fldChar w:fldCharType="end"/>
      </w:r>
      <w:r>
        <w:t xml:space="preserve"> and, as they use resources that could be used for other health care activities, they should be evaluated using methods that are consistent with those used to assess the value of health care interventions such as pharmaceuticals and medical devices. That is, the health benefits of the activities should be compared with the benefits of other health care activities which could be funded using the same resources (the health opportunity cost). </w:t>
      </w:r>
    </w:p>
    <w:p w:rsidR="00FE5B7E" w:rsidRDefault="00FE5B7E" w:rsidP="00FE5B7E">
      <w:r>
        <w:t>The National Heart Failure Audit (NHFA), which began in 2007, collects data on the management of heart failure (HF) patients in England and Wales.  It focuses on clinical indicators that have a proven link to improved outcomes and has accumulated information on over 200,000 records of HF hospital episodes</w:t>
      </w:r>
      <w:r>
        <w:fldChar w:fldCharType="begin" w:fldLock="1"/>
      </w:r>
      <w:r w:rsidR="00EB6192">
        <w:instrText>ADDIN CSL_CITATION { "citationItems" : [ { "id" : "ITEM-1", "itemData" : { "URL" : "https://www.ucl.ac.uk/nicor/audits/heartfailure/about", "accessed" : { "date-parts" : [ [ "2015", "12", "15" ] ] }, "author" : [ { "dropping-particle" : "", "family" : "NICOR", "given" : "", "non-dropping-particle" : "", "parse-names" : false, "suffix" : "" } ], "id" : "ITEM-1", "issued" : { "date-parts" : [ [ "0" ] ] }, "title" : "NICOR National Institute for Cardiovascular Outcomes Research: National Heart Failure Audit", "type" : "webpage" }, "uris" : [ "http://www.mendeley.com/documents/?uuid=8017e44b-af0b-4221-9a5b-60e1258b28f4" ] } ], "mendeley" : { "formattedCitation" : "[7]", "plainTextFormattedCitation" : "[7]", "previouslyFormattedCitation" : "(7)" }, "properties" : { "noteIndex" : 0 }, "schema" : "https://github.com/citation-style-language/schema/raw/master/csl-citation.json" }</w:instrText>
      </w:r>
      <w:r>
        <w:fldChar w:fldCharType="separate"/>
      </w:r>
      <w:r w:rsidR="00EB6192" w:rsidRPr="00EB6192">
        <w:rPr>
          <w:noProof/>
        </w:rPr>
        <w:t>[7]</w:t>
      </w:r>
      <w:r>
        <w:fldChar w:fldCharType="end"/>
      </w:r>
      <w:r>
        <w:t>.  The NHFA suggests that not all HF patients are receiving treatment according to guidelines</w:t>
      </w:r>
      <w:r>
        <w:fldChar w:fldCharType="begin" w:fldLock="1"/>
      </w:r>
      <w:r w:rsidR="00EB6192">
        <w:instrText>ADDIN CSL_CITATION { "citationItems" : [ { "id" : "ITEM-1", "itemData" : { "DOI" : "10.1136/heartjnl-2016-309706", "abstract" : "Objective Investigation of variations in provider performance and its determinants may help inform strategies for improving patient outcomes. Methods We used the National Heart Failure Audit comprising 68 772 patients with heart failure with reduced left ventricular ejection fraction (HFREF), admitted to 185 hospitals in England and Wales (2007\u20132013). We investigated hospital adherence to three recommended key performance measures (KPMs) for inhospital care (ACE inhibitors (ACE-Is) or angiotensin receptor blockers (ARBs) on discharge, \u03b2-blockers on discharge and referral to specialist follow-up) individually and as a composite performance score. Hierarchical regression models were used to investigate hospital-level variation. Results Hospital-level variation in adherence to composite KPM ranged from 50% to 97% (median 79%), but after adjustments for patient characteristics and year of admission, only 8% (95% CI 7% to 10%) of this variation was attributable to variations in hospital features. Similarly, hospital prescription rates for ACE-I/ ARB and \u03b2-blocker showed low adjusted hospital-attributable variations (7% CI 6% to 9% and 6% CI 5% to 8%, for ACE-I/ARB and \u03b2-blocker, respectively). Referral to specialist follow-up, however, showed larger variations (median 81%; range; 20%, 100%) with 26% of this being attributable to hospital-level differences (CI 22% to 31%). Conclusion Only a small proportion of hospital variation in medication prescription after discharge was attributable to hospital-level features. This suggests that differences in hospital practices are not a major determinant of observed variations in prescription of investigated medications and outcomes. Future healthcare delivery efforts should consider evaluation and improvement of more ambitious KPMs.", "author" : [ { "dropping-particle" : "", "family" : "Emdin", "given" : "Connor A", "non-dropping-particle" : "", "parse-names" : false, "suffix" : "" }, { "dropping-particle" : "", "family" : "Conrad", "given" : "Nathalie", "non-dropping-particle" : "", "parse-names" : false, "suffix" : "" }, { "dropping-particle" : "", "family" : "Kiran", "given" : "Amit", "non-dropping-particle" : "", "parse-names" : false, "suffix" : "" }, { "dropping-particle" : "", "family" : "Salimi-Khorshidi", "given" : "Gholamreza", "non-dropping-particle" : "", "parse-names" : false, "suffix" : "" }, { "dropping-particle" : "", "family" : "Woodward", "given" : "Mark", "non-dropping-particle" : "", "parse-names" : false, "suffix" : "" }, { "dropping-particle" : "", "family" : "Anderson", "given" : "Simon G", "non-dropping-particle" : "", "parse-names" : false, "suffix" : "" }, { "dropping-particle" : "", "family" : "Mohseni", "given" : "Hamid", "non-dropping-particle" : "", "parse-names" : false, "suffix" : "" }, { "dropping-particle" : "", "family" : "Dargie", "given" : "Henry J", "non-dropping-particle" : "", "parse-names" : false, "suffix" : "" }, { "dropping-particle" : "", "family" : "C Hardman", "given" : "Suzanna M", "non-dropping-particle" : "", "parse-names" : false, "suffix" : "" }, { "dropping-particle" : "", "family" : "McDonagh", "given" : "Theresa", "non-dropping-particle" : "", "parse-names" : false, "suffix" : "" }, { "dropping-particle" : "", "family" : "McMurray", "given" : "John J", "non-dropping-particle" : "V", "parse-names" : false, "suffix" : "" }, { "dropping-particle" : "", "family" : "F Cleland", "given" : "John G", "non-dropping-particle" : "", "parse-names" : false, "suffix" : "" }, { "dropping-particle" : "", "family" : "Rahimi", "given" : "Kazem", "non-dropping-particle" : "", "parse-names" : false, "suffix" : "" } ], "container-title" : "Heart", "id" : "ITEM-1", "issued" : { "date-parts" : [ [ "2017" ] ] }, "page" : "55-62", "title" : "Variation in hospital performance for heart failure management in the National Heart Failure Audit for England and Wales", "type" : "article-journal", "volume" : "103" }, "uris" : [ "http://www.mendeley.com/documents/?uuid=3efcfa4a-90c0-3f26-94fb-70ca7b991391" ] } ], "mendeley" : { "formattedCitation" : "[8]", "plainTextFormattedCitation" : "[8]", "previouslyFormattedCitation" : "(8)" }, "properties" : { "noteIndex" : 0 }, "schema" : "https://github.com/citation-style-language/schema/raw/master/csl-citation.json" }</w:instrText>
      </w:r>
      <w:r>
        <w:fldChar w:fldCharType="separate"/>
      </w:r>
      <w:r w:rsidR="00EB6192" w:rsidRPr="00EB6192">
        <w:rPr>
          <w:noProof/>
        </w:rPr>
        <w:t>[8]</w:t>
      </w:r>
      <w:r>
        <w:fldChar w:fldCharType="end"/>
      </w:r>
      <w:r>
        <w:t>.  In particular, UK guidelines recommend that, following hospitalisation for HF, patients should receive angiotensin-converting-enzyme (ACE) inhibitors and beta-blockers as first line therapy</w:t>
      </w:r>
      <w:r>
        <w:fldChar w:fldCharType="begin" w:fldLock="1"/>
      </w:r>
      <w:r w:rsidR="00EB6192">
        <w:instrText>ADDIN CSL_CITATION { "citationItems" : [ { "id" : "ITEM-1", "itemData" : { "author" : [ { "dropping-particle" : "", "family" : "NICE", "given" : "", "non-dropping-particle" : "", "parse-names" : false, "suffix" : "" } ], "id" : "ITEM-1", "issued" : { "date-parts" : [ [ "2010" ] ] }, "language" : "eng", "publisher" : "NICE", "title" : "Chronic heart failure: Management of chronic heart failure in adults in primary and secondary care", "type" : "report" }, "uris" : [ "http://www.mendeley.com/documents/?uuid=e5f69e77-7a62-4b23-8ec9-f96602a5d894" ] } ], "mendeley" : { "formattedCitation" : "[9]", "plainTextFormattedCitation" : "[9]", "previouslyFormattedCitation" : "(9)" }, "properties" : { "noteIndex" : 0 }, "schema" : "https://github.com/citation-style-language/schema/raw/master/csl-citation.json" }</w:instrText>
      </w:r>
      <w:r>
        <w:fldChar w:fldCharType="separate"/>
      </w:r>
      <w:r w:rsidR="00EB6192" w:rsidRPr="00EB6192">
        <w:rPr>
          <w:noProof/>
        </w:rPr>
        <w:t>[9]</w:t>
      </w:r>
      <w:r>
        <w:fldChar w:fldCharType="end"/>
      </w:r>
      <w:r>
        <w:t>. A recent study of the NHFA has shown that, whilst treatment with ACE inhibitors (</w:t>
      </w:r>
      <w:proofErr w:type="spellStart"/>
      <w:r>
        <w:t>ACEi</w:t>
      </w:r>
      <w:proofErr w:type="spellEnd"/>
      <w:r>
        <w:t>) and beta-blockers has been improving over time, many patients are still not receiving these therapies: in 2013, only 81.7% of patients who were eligible were receiving beta-blockers</w:t>
      </w:r>
      <w:r w:rsidDel="007049D5">
        <w:t xml:space="preserve"> </w:t>
      </w:r>
      <w:r>
        <w:t xml:space="preserve">and 83.7% were receiving </w:t>
      </w:r>
      <w:proofErr w:type="spellStart"/>
      <w:r>
        <w:t>ACEi</w:t>
      </w:r>
      <w:proofErr w:type="spellEnd"/>
      <w:r>
        <w:fldChar w:fldCharType="begin" w:fldLock="1"/>
      </w:r>
      <w:r w:rsidR="00EB6192">
        <w:instrText>ADDIN CSL_CITATION { "citationItems" : [ { "id" : "ITEM-1", "itemData" : { "DOI" : "10.1136/heartjnl-2016-309706", "abstract" : "Objective Investigation of variations in provider performance and its determinants may help inform strategies for improving patient outcomes. Methods We used the National Heart Failure Audit comprising 68 772 patients with heart failure with reduced left ventricular ejection fraction (HFREF), admitted to 185 hospitals in England and Wales (2007\u20132013). We investigated hospital adherence to three recommended key performance measures (KPMs) for inhospital care (ACE inhibitors (ACE-Is) or angiotensin receptor blockers (ARBs) on discharge, \u03b2-blockers on discharge and referral to specialist follow-up) individually and as a composite performance score. Hierarchical regression models were used to investigate hospital-level variation. Results Hospital-level variation in adherence to composite KPM ranged from 50% to 97% (median 79%), but after adjustments for patient characteristics and year of admission, only 8% (95% CI 7% to 10%) of this variation was attributable to variations in hospital features. Similarly, hospital prescription rates for ACE-I/ ARB and \u03b2-blocker showed low adjusted hospital-attributable variations (7% CI 6% to 9% and 6% CI 5% to 8%, for ACE-I/ARB and \u03b2-blocker, respectively). Referral to specialist follow-up, however, showed larger variations (median 81%; range; 20%, 100%) with 26% of this being attributable to hospital-level differences (CI 22% to 31%). Conclusion Only a small proportion of hospital variation in medication prescription after discharge was attributable to hospital-level features. This suggests that differences in hospital practices are not a major determinant of observed variations in prescription of investigated medications and outcomes. Future healthcare delivery efforts should consider evaluation and improvement of more ambitious KPMs.", "author" : [ { "dropping-particle" : "", "family" : "Emdin", "given" : "Connor A", "non-dropping-particle" : "", "parse-names" : false, "suffix" : "" }, { "dropping-particle" : "", "family" : "Conrad", "given" : "Nathalie", "non-dropping-particle" : "", "parse-names" : false, "suffix" : "" }, { "dropping-particle" : "", "family" : "Kiran", "given" : "Amit", "non-dropping-particle" : "", "parse-names" : false, "suffix" : "" }, { "dropping-particle" : "", "family" : "Salimi-Khorshidi", "given" : "Gholamreza", "non-dropping-particle" : "", "parse-names" : false, "suffix" : "" }, { "dropping-particle" : "", "family" : "Woodward", "given" : "Mark", "non-dropping-particle" : "", "parse-names" : false, "suffix" : "" }, { "dropping-particle" : "", "family" : "Anderson", "given" : "Simon G", "non-dropping-particle" : "", "parse-names" : false, "suffix" : "" }, { "dropping-particle" : "", "family" : "Mohseni", "given" : "Hamid", "non-dropping-particle" : "", "parse-names" : false, "suffix" : "" }, { "dropping-particle" : "", "family" : "Dargie", "given" : "Henry J", "non-dropping-particle" : "", "parse-names" : false, "suffix" : "" }, { "dropping-particle" : "", "family" : "C Hardman", "given" : "Suzanna M", "non-dropping-particle" : "", "parse-names" : false, "suffix" : "" }, { "dropping-particle" : "", "family" : "McDonagh", "given" : "Theresa", "non-dropping-particle" : "", "parse-names" : false, "suffix" : "" }, { "dropping-particle" : "", "family" : "McMurray", "given" : "John J", "non-dropping-particle" : "V", "parse-names" : false, "suffix" : "" }, { "dropping-particle" : "", "family" : "F Cleland", "given" : "John G", "non-dropping-particle" : "", "parse-names" : false, "suffix" : "" }, { "dropping-particle" : "", "family" : "Rahimi", "given" : "Kazem", "non-dropping-particle" : "", "parse-names" : false, "suffix" : "" } ], "container-title" : "Heart", "id" : "ITEM-1", "issued" : { "date-parts" : [ [ "2017" ] ] }, "page" : "55-62", "title" : "Variation in hospital performance for heart failure management in the National Heart Failure Audit for England and Wales", "type" : "article-journal", "volume" : "103" }, "uris" : [ "http://www.mendeley.com/documents/?uuid=3efcfa4a-90c0-3f26-94fb-70ca7b991391" ] } ], "mendeley" : { "formattedCitation" : "[8]", "plainTextFormattedCitation" : "[8]", "previouslyFormattedCitation" : "(8)" }, "properties" : { "noteIndex" : 0 }, "schema" : "https://github.com/citation-style-language/schema/raw/master/csl-citation.json" }</w:instrText>
      </w:r>
      <w:r>
        <w:fldChar w:fldCharType="separate"/>
      </w:r>
      <w:r w:rsidR="00EB6192" w:rsidRPr="00EB6192">
        <w:rPr>
          <w:noProof/>
        </w:rPr>
        <w:t>[8]</w:t>
      </w:r>
      <w:r>
        <w:fldChar w:fldCharType="end"/>
      </w:r>
      <w:r>
        <w:t xml:space="preserve">. </w:t>
      </w:r>
    </w:p>
    <w:p w:rsidR="00FE5B7E" w:rsidRDefault="00FE5B7E" w:rsidP="00FE5B7E">
      <w:r>
        <w:t xml:space="preserve">The objective of this analysis is to understand the potential population health benefits of more fully implementing the recommended guidelines in HF and the costs and effectiveness of different methods of enhancing implementation. Specifically, we aimed to estimate the benefits of maximising the uptake of </w:t>
      </w:r>
      <w:proofErr w:type="spellStart"/>
      <w:r>
        <w:rPr>
          <w:rFonts w:cs="Arial"/>
        </w:rPr>
        <w:t>ACEi</w:t>
      </w:r>
      <w:proofErr w:type="spellEnd"/>
      <w:r>
        <w:rPr>
          <w:rFonts w:cs="Arial"/>
        </w:rPr>
        <w:t xml:space="preserve"> and </w:t>
      </w:r>
      <w:r>
        <w:t>beta-blockers</w:t>
      </w:r>
      <w:r w:rsidDel="007049D5">
        <w:rPr>
          <w:rFonts w:cs="Arial"/>
        </w:rPr>
        <w:t xml:space="preserve"> </w:t>
      </w:r>
      <w:r>
        <w:rPr>
          <w:rFonts w:cs="Arial"/>
        </w:rPr>
        <w:t>following discharge from hospital for HF in England and Wales.</w:t>
      </w:r>
    </w:p>
    <w:p w:rsidR="00FE5B7E" w:rsidRPr="00E9143C" w:rsidRDefault="00FE5B7E" w:rsidP="00FE5B7E">
      <w:pPr>
        <w:rPr>
          <w:b/>
        </w:rPr>
      </w:pPr>
      <w:r w:rsidRPr="00E9143C">
        <w:rPr>
          <w:b/>
        </w:rPr>
        <w:t>Methods</w:t>
      </w:r>
    </w:p>
    <w:p w:rsidR="00FE5B7E" w:rsidRDefault="00FE5B7E" w:rsidP="00FE5B7E">
      <w:pPr>
        <w:rPr>
          <w:rFonts w:cs="Arial"/>
        </w:rPr>
      </w:pPr>
      <w:r>
        <w:rPr>
          <w:rFonts w:cs="Arial"/>
        </w:rPr>
        <w:t>Previous research has demonstrated how to assess the value of improving the uptake of treatments</w:t>
      </w:r>
      <w:r>
        <w:rPr>
          <w:rFonts w:cs="Arial"/>
        </w:rPr>
        <w:fldChar w:fldCharType="begin" w:fldLock="1"/>
      </w:r>
      <w:r w:rsidR="00EB6192">
        <w:rPr>
          <w:rFonts w:cs="Arial"/>
        </w:rPr>
        <w:instrText>ADDIN CSL_CITATION { "citationItems" : [ { "id" : "ITEM-1", "itemData" : { "ISSN" : "0098-7484", "PMID" : "11743840", "abstract" : "Because of the workings of health care systems, new, important, and cost-effective treatments sometimes do not become routine care while well-marketed products of equivocal value achieve widespread adoption. Should policymakers attempt to influence clinical behavior and correct for these inefficiencies? Implementation methods achieve a certain level of behavioral change but cost money to enact. These factors can be combined with the cost-effectiveness of treatments to estimate an overall policy cost-effectiveness. In general, policy cost-effectiveness is always less attractive than treatment cost-effectiveness. Consequently trying to improve the uptake of underused cost-effective care or reduce the overuse of new and expensive treatments may not always make economic sense. In this article, we present a method for calculating policy cost-effectiveness and illustrate it with examples from a recent trial, conducted during 1997 and 1998, of educational outreach by community pharmacists to influence physician prescribing in England.", "author" : [ { "dropping-particle" : "", "family" : "Mason", "given" : "J", "non-dropping-particle" : "", "parse-names" : false, "suffix" : "" }, { "dropping-particle" : "", "family" : "Freemantle", "given" : "N", "non-dropping-particle" : "", "parse-names" : false, "suffix" : "" }, { "dropping-particle" : "", "family" : "Nazareth", "given" : "I", "non-dropping-particle" : "", "parse-names" : false, "suffix" : "" }, { "dropping-particle" : "", "family" : "Eccles", "given" : "M", "non-dropping-particle" : "", "parse-names" : false, "suffix" : "" }, { "dropping-particle" : "", "family" : "Haines", "given" : "A", "non-dropping-particle" : "", "parse-names" : false, "suffix" : "" }, { "dropping-particle" : "", "family" : "Drummond", "given" : "M", "non-dropping-particle" : "", "parse-names" : false, "suffix" : "" } ], "container-title" : "JAMA", "id" : "ITEM-1", "issue" : "23", "issued" : { "date-parts" : [ [ "2001", "12", "19" ] ] }, "page" : "2988-92", "title" : "When is it cost-effective to change the behavior of health professionals?", "type" : "article-journal", "volume" : "286" }, "uris" : [ "http://www.mendeley.com/documents/?uuid=50c25654-0ab6-4ab3-b4b2-fe34d5c7fff2" ] }, { "id" : "ITEM-2", "itemData" : { "ISSN" : "0263-2136", "PMID" : "10735265", "abstract" : "Evidence-based medicine has highlighted examples of where clinicians' treatment decisions do not accord with 'best practice' defined by high-quality research. This has resulted in the development of implementation interventions which attempt to change professional practice, such as educational programmes and audit with feedback. As these behavioural interventions themselves require a share of the health service's finite resources, it is important to evaluate their cost-effectiveness in terms of their effect on health care and hence on health outcomes. This paper considers the economic characteristics of implementation interventions and introduces methods by which their cost-effectiveness can be estimated in advance of significant investment. The paper emphasizes that implementation interventions cannot be good value for money unless the 'good practice' for which increased utilization is considered important is itself cost-effective. Furthermore, the likelihood that an implementation strategy will be cost-effective will depend on a number of factors including its cost, its effectiveness in terms of increasing utilization of 'good practice' and the costs and benefits of 'good practice' relative to an appropriate comparator.", "author" : [ { "dropping-particle" : "", "family" : "Sculpher", "given" : "M", "non-dropping-particle" : "", "parse-names" : false, "suffix" : "" } ], "container-title" : "Family practice", "id" : "ITEM-2", "issued" : { "date-parts" : [ [ "2000", "2" ] ] }, "page" : "S26-31", "title" : "Evaluating the cost-effectiveness of interventions designed to increase the utilization of evidence-based guidelines.", "type" : "article-journal", "volume" : "17 Suppl 1" }, "uris" : [ "http://www.mendeley.com/documents/?uuid=1816c5c7-9bfd-4619-9144-a5bae4a0f58a" ] }, { "id" : "ITEM-3", "itemData" : { "DOI" : "10.1177/0272989X07308751", "ISSN" : "0272-989X", "PMID" : "18263559", "abstract" : "AIM: In a budget-constrained health care system, the decision to invest in strategies to improve the implementation of cost-effective technologies must be made alongside decisions regarding investment in the technologies themselves and investment in further research. This article presents a single, unified framework that simultaneously addresses the problem of allocating funds between these separate but linked activities. METHODS: The framework presents a simple 4-state world where both information and implementation can be either at the current level or \"perfect.'' Through this framework, it is possible to determine the maximum return to further research and an upper bound on the value of adopting implementation strategies. The framework is illustrated through case studies of health care technologies selected from those previously considered by the UK National Institute for Health and Clinical Excellence (NICE). RESULTS: Through the case studies, several key factors that influence the expected values of perfect information and perfect implementation are identified. These factors include the maximum acceptable cost-effectiveness ratio, the level of uncertainty surrounding the adoption decision, the expected net benefits associated with the technologies, the current level of implementation, and the size of the eligible population. CONCLUSIONS: Previous methods for valuing implementation strategies have not distinguished the value of efficacy research and the value of strategies to change the level of implementation. This framework demonstrates that the value of information and the value of implementation can be examined separately but simultaneously in a single framework. This can usefully inform policy decisions about investment in health care services, further research, and adopting implementation strategies that are likely to differ between technologies.", "author" : [ { "dropping-particle" : "", "family" : "Fenwick", "given" : "Elisabeth", "non-dropping-particle" : "", "parse-names" : false, "suffix" : "" }, { "dropping-particle" : "", "family" : "Claxton", "given" : "Karl", "non-dropping-particle" : "", "parse-names" : false, "suffix" : "" }, { "dropping-particle" : "", "family" : "Sculpher", "given" : "Mark", "non-dropping-particle" : "", "parse-names" : false, "suffix" : "" } ], "container-title" : "Medical decision making : an international journal of the Society for Medical Decision Making", "id" : "ITEM-3", "issue" : "1", "issued" : { "date-parts" : [ [ "2008", "1" ] ] }, "page" : "21-32", "title" : "The value of implementation and the value of information: combined and uneven development.", "type" : "article-journal", "volume" : "28" }, "uris" : [ "http://www.mendeley.com/documents/?uuid=9cc27f0a-1381-450a-b66b-e6c8049b5ab0" ] }, { "id" : "ITEM-4", "itemData" : { "DOI" : "10.1111/j.1365-2753.2010.01557.x", "ISSN" : "1365-2753", "PMID" : "21029273", "abstract" : "RATIONALE AND OBJECTIVE: In budget-constrained health systems, decision makers need to consider both the costs and effects of introducing and actively implementing clinical guidance. We aim to demonstrate how, as an alternative to conventional methods, a total net benefit approach to economic evaluation can be used to inform decision making about guidelines and specific implementation strategies, like education or financial incentives.\n\nMETHODS: Aside from providing more detail on the decision framework, we describe how to collect and analyse the relevant data for calculating the total net benefit of guideline use and the value of implementation. We illustrate the process of decision analysis for a stylized example on improving diabetes care in the UK. For the analysis, economic evidence on intensified glycemic control and that on audit and feedback to promote control is combined with information on diabetes practice.\n\nRESULTS: Our illustration demonstrates that the total net benefit of guideline use and the value of implementation can vary substantially, depending on the clinical intervention chosen, the health system being studied and the specific implementation strategies. This also holds for the threshold value for cost-effectiveness, the duration of guideline usage or validity, the size of the patient population served, and the trends and ceiling rates in the implementation of clinical guidance.\n\nCONCLUSIONS: In comparison with conventional methods for health economic evaluation, a total net benefit approach allows for the explicit consideration of the current (or future) use of guidelines or guideline recommendations, the cost of implementation and the scope of clinical practice. Decisions made on the basis of the total net benefit of all plausible combinations of clinical guidance and implementation strategies provide optimal patient care and an efficient use of resources.", "author" : [ { "dropping-particle" : "", "family" : "Hoomans", "given" : "Ties", "non-dropping-particle" : "", "parse-names" : false, "suffix" : "" }, { "dropping-particle" : "", "family" : "Ament", "given" : "Andr\u00e9 J H A", "non-dropping-particle" : "", "parse-names" : false, "suffix" : "" }, { "dropping-particle" : "", "family" : "Evers", "given" : "Silvia M A A", "non-dropping-particle" : "", "parse-names" : false, "suffix" : "" }, { "dropping-particle" : "", "family" : "Severens", "given" : "Johan L", "non-dropping-particle" : "", "parse-names" : false, "suffix" : "" } ], "container-title" : "Journal of evaluation in clinical practice", "id" : "ITEM-4", "issue" : "4", "issued" : { "date-parts" : [ [ "2011", "8" ] ] }, "page" : "606-14", "title" : "Implementing guidelines into clinical practice: what is the value?", "type" : "article-journal", "volume" : "17" }, "uris" : [ "http://www.mendeley.com/documents/?uuid=18d0d224-4d2a-4c56-98a3-1ed456d1c483" ] }, { "id" : "ITEM-5", "itemData" : { "DOI" : "10.1111/j.1524-4733.2008.00431.x", "ISSN" : "1524-4733", "PMID" : "18657098", "abstract" : "OBJECTIVE: In a budget-constrained health-care system, decisions about investing in strategies to promote implementation have to be made alongside decisions about health-care provision and research funding. Using a Bayesian decision-theoretic approach, an analytic framework has been developed to inform these separate but related decisions, establishing the expected value of both perfect information (EVPI) and perfect implementation (EVPIM). We applied this framework to inform decision-making about resource allocation to metastatic hormone-refractory prostate cancer (mHRPC) in the UK.\n\nMETHODS: Based on available evidence on the cost-effectiveness of all plausible treatments for mHRPC, we determined which treatment option(s) were cost-effective and explored the uncertainty surrounding this decision. Given the decision uncertainty and the variation in care provided by health-care professionals, we then determined the EVPI and EVPIM. Finally, we performed sensitivity analyses to explore the influence of alternative assumptions regarding various decision parameters on the efficiency of resource allocation.\n\nRESULTS: Depending on the cost-effectiveness threshold (lambda), we identified mitoxantrone plus prednisone/prednisolone and docetaxel plus prednisone/prednisolone (3 weekly) as the optimal treatments for mHRPC. Given current clinical practice, there appears to be considerable scope for improving the efficiency of health-care provision: the EVPI (estimated to be over pound13 million) indicates that acquiring further information could be cost-effective; and the EVPIM (estimated to be over pound4 million) suggests that investing in strategies to implement the treatments regimens being identified as optimal is potentially worthwhile. Through sensitivity analyses, we found that the EVPI and EVPIM are mainly driven by lambda, the number of treatment options being considered, the current level of implementation, and the size of the eligible patient population.\n\nCONCLUSION: The application demonstrates that the framework provides a simple and useful analytic tool for decision-makers to address resource allocation problems between health-care provision, further research, and implementation efforts.", "author" : [ { "dropping-particle" : "", "family" : "Hoomans", "given" : "Ties", "non-dropping-particle" : "", "parse-names" : false, "suffix" : "" }, { "dropping-particle" : "", "family" : "Fenwick", "given" : "Elisabeth A L", "non-dropping-particle" : "", "parse-names" : false, "suffix" : "" }, { "dropping-particle" : "", "family" : "Palmer", "given" : "Steve", "non-dropping-particle" : "", "parse-names" : false, "suffix" : "" }, { "dropping-particle" : "", "family" : "Claxton", "given" : "Karl", "non-dropping-particle" : "", "parse-names" : false, "suffix" : "" } ], "container-title" : "Value in health : the journal of the International Society for Pharmacoeconomics and Outcomes Research", "id" : "ITEM-5", "issue" : "2", "issued" : { "date-parts" : [ [ "0", "1" ] ] }, "page" : "315-24", "title" : "Value of information and value of implementation: application of an analytic framework to inform resource allocation decisions in metastatic hormone-refractory prostate cancer.", "type" : "article-journal", "volume" : "12" }, "uris" : [ "http://www.mendeley.com/documents/?uuid=0093ac6e-4e19-4dde-bace-fec33e214b27" ] }, { "id" : "ITEM-6", "itemData" : { "author" : [ { "dropping-particle" : "", "family" : "Walker", "given" : "S.", "non-dropping-particle" : "", "parse-names" : false, "suffix" : "" }, { "dropping-particle" : "", "family" : "Faria", "given" : "R.", "non-dropping-particle" : "", "parse-names" : false, "suffix" : "" }, { "dropping-particle" : "", "family" : "Whyte", "given" : "S.", "non-dropping-particle" : "", "parse-names" : false, "suffix" : "" }, { "dropping-particle" : "", "family" : "Dixon", "given" : "S.", "non-dropping-particle" : "", "parse-names" : false, "suffix" : "" }, { "dropping-particle" : "", "family" : "Palmer", "given" : "S.", "non-dropping-particle" : "", "parse-names" : false, "suffix" : "" }, { "dropping-particle" : "", "family" : "Sculpher", "given" : "M.", "non-dropping-particle" : "", "parse-names" : false, "suffix" : "" } ], "id" : "ITEM-6", "issued" : { "date-parts" : [ [ "2014" ] ] }, "title" : "Getting cost-effective technologies into practice: the value of implementation. Report on framework for valuing implementation initiatives.", "type" : "report" }, "uris" : [ "http://www.mendeley.com/documents/?uuid=f69df48c-1ce6-4822-9e63-d9fa5733eacf" ] }, { "id" : "ITEM-7", "itemData" : { "author" : [ { "dropping-particle" : "", "family" : "Faria", "given" : "R.", "non-dropping-particle" : "", "parse-names" : false, "suffix" : "" }, { "dropping-particle" : "", "family" : "Walker", "given" : "S.", "non-dropping-particle" : "", "parse-names" : false, "suffix" : "" }, { "dropping-particle" : "", "family" : "Whyte", "given" : "S.", "non-dropping-particle" : "", "parse-names" : false, "suffix" : "" }, { "dropping-particle" : "", "family" : "Dixon", "given" : "S.", "non-dropping-particle" : "", "parse-names" : false, "suffix" : "" }, { "dropping-particle" : "", "family" : "Palmer", "given" : "S.", "non-dropping-particle" : "", "parse-names" : false, "suffix" : "" }, { "dropping-particle" : "", "family" : "Sculpher", "given" : "MJ.", "non-dropping-particle" : "", "parse-names" : false, "suffix" : "" } ], "container-title" : "MDM", "id" : "ITEM-7", "issued" : { "date-parts" : [ [ "0" ] ] }, "title" : "How to invest in getting cost-effective technologies into practice? A framework for value of implementation analysis applied to novel oral anticoagulants", "type" : "article-journal" }, "uris" : [ "http://www.mendeley.com/documents/?uuid=db207f3c-38a4-4ac3-aaaa-92298d8798e5" ] } ], "mendeley" : { "formattedCitation" : "[10\u201316]", "plainTextFormattedCitation" : "[10\u201316]", "previouslyFormattedCitation" : "(10\u201316)" }, "properties" : { "noteIndex" : 0 }, "schema" : "https://github.com/citation-style-language/schema/raw/master/csl-citation.json" }</w:instrText>
      </w:r>
      <w:r>
        <w:rPr>
          <w:rFonts w:cs="Arial"/>
        </w:rPr>
        <w:fldChar w:fldCharType="separate"/>
      </w:r>
      <w:r w:rsidR="00EB6192" w:rsidRPr="00EB6192">
        <w:rPr>
          <w:rFonts w:cs="Arial"/>
          <w:noProof/>
        </w:rPr>
        <w:t>[10–16]</w:t>
      </w:r>
      <w:r>
        <w:rPr>
          <w:rFonts w:cs="Arial"/>
        </w:rPr>
        <w:fldChar w:fldCharType="end"/>
      </w:r>
      <w:r>
        <w:rPr>
          <w:rFonts w:cs="Arial"/>
        </w:rPr>
        <w:t xml:space="preserve">. </w:t>
      </w:r>
      <w:r>
        <w:t xml:space="preserve">Estimating the benefits of improving the uptake of </w:t>
      </w:r>
      <w:proofErr w:type="spellStart"/>
      <w:r>
        <w:rPr>
          <w:rFonts w:cs="Arial"/>
        </w:rPr>
        <w:t>ACEi</w:t>
      </w:r>
      <w:proofErr w:type="spellEnd"/>
      <w:r>
        <w:rPr>
          <w:rFonts w:cs="Arial"/>
        </w:rPr>
        <w:t xml:space="preserve"> and </w:t>
      </w:r>
      <w:r>
        <w:t>beta-blockers</w:t>
      </w:r>
      <w:r w:rsidDel="007049D5">
        <w:rPr>
          <w:rFonts w:cs="Arial"/>
        </w:rPr>
        <w:t xml:space="preserve"> </w:t>
      </w:r>
      <w:r>
        <w:rPr>
          <w:rFonts w:cs="Arial"/>
        </w:rPr>
        <w:t xml:space="preserve">following discharge from hospital for HF in England and Wales requires quantification of:  the health effects of the treatments to each patient; the total health that is lost across the population as a result of patients not receiving the treatments; and the potential improvements in health associated with different implementation strategies. </w:t>
      </w:r>
      <w:r w:rsidRPr="002D14DF">
        <w:rPr>
          <w:rFonts w:cs="Arial"/>
        </w:rPr>
        <w:t xml:space="preserve">To </w:t>
      </w:r>
      <w:r>
        <w:rPr>
          <w:rFonts w:cs="Arial"/>
        </w:rPr>
        <w:t>estimate these</w:t>
      </w:r>
      <w:r w:rsidRPr="002D14DF">
        <w:rPr>
          <w:rFonts w:cs="Arial"/>
        </w:rPr>
        <w:t xml:space="preserve"> </w:t>
      </w:r>
      <w:r>
        <w:rPr>
          <w:rFonts w:cs="Arial"/>
        </w:rPr>
        <w:t xml:space="preserve">the following are required: </w:t>
      </w:r>
      <w:r w:rsidRPr="002D14DF">
        <w:rPr>
          <w:rFonts w:cs="Arial"/>
        </w:rPr>
        <w:t xml:space="preserve"> (</w:t>
      </w:r>
      <w:proofErr w:type="spellStart"/>
      <w:r w:rsidRPr="002D14DF">
        <w:rPr>
          <w:rFonts w:cs="Arial"/>
        </w:rPr>
        <w:t>i</w:t>
      </w:r>
      <w:proofErr w:type="spellEnd"/>
      <w:r w:rsidRPr="002D14DF">
        <w:rPr>
          <w:rFonts w:cs="Arial"/>
        </w:rPr>
        <w:t xml:space="preserve">) </w:t>
      </w:r>
      <w:r>
        <w:rPr>
          <w:rFonts w:cs="Arial"/>
        </w:rPr>
        <w:t xml:space="preserve">the </w:t>
      </w:r>
      <w:r w:rsidRPr="002D14DF">
        <w:rPr>
          <w:rFonts w:cs="Arial"/>
        </w:rPr>
        <w:t xml:space="preserve">value of the treatment (i.e. the </w:t>
      </w:r>
      <w:r w:rsidRPr="002D14DF">
        <w:rPr>
          <w:rFonts w:cs="Arial"/>
          <w:i/>
        </w:rPr>
        <w:t>magnitude</w:t>
      </w:r>
      <w:r w:rsidRPr="002D14DF">
        <w:rPr>
          <w:rFonts w:cs="Arial"/>
        </w:rPr>
        <w:t xml:space="preserve"> of </w:t>
      </w:r>
      <w:r>
        <w:rPr>
          <w:rFonts w:cs="Arial"/>
        </w:rPr>
        <w:t xml:space="preserve">its </w:t>
      </w:r>
      <w:r w:rsidRPr="002D14DF">
        <w:rPr>
          <w:rFonts w:cs="Arial"/>
        </w:rPr>
        <w:t>cost-effectiveness</w:t>
      </w:r>
      <w:r>
        <w:rPr>
          <w:rFonts w:cs="Arial"/>
        </w:rPr>
        <w:t xml:space="preserve"> in terms of net health benefit (NHB)</w:t>
      </w:r>
      <w:r w:rsidRPr="002D14DF">
        <w:rPr>
          <w:rFonts w:cs="Arial"/>
        </w:rPr>
        <w:t>)</w:t>
      </w:r>
      <w:r>
        <w:rPr>
          <w:rFonts w:cs="Arial"/>
        </w:rPr>
        <w:t>;</w:t>
      </w:r>
      <w:r w:rsidRPr="002D14DF">
        <w:rPr>
          <w:rFonts w:cs="Arial"/>
        </w:rPr>
        <w:t xml:space="preserve"> (ii) the scope for improving the</w:t>
      </w:r>
      <w:r>
        <w:rPr>
          <w:rFonts w:cs="Arial"/>
        </w:rPr>
        <w:t xml:space="preserve"> treatment’s </w:t>
      </w:r>
      <w:r w:rsidRPr="002D14DF">
        <w:rPr>
          <w:rFonts w:cs="Arial"/>
        </w:rPr>
        <w:t xml:space="preserve">uptake (i.e. how many </w:t>
      </w:r>
      <w:r>
        <w:rPr>
          <w:rFonts w:cs="Arial"/>
        </w:rPr>
        <w:t>patients</w:t>
      </w:r>
      <w:r w:rsidRPr="002D14DF">
        <w:rPr>
          <w:rFonts w:cs="Arial"/>
        </w:rPr>
        <w:t xml:space="preserve"> are not currently receiving treatments</w:t>
      </w:r>
      <w:r>
        <w:rPr>
          <w:rFonts w:cs="Arial"/>
        </w:rPr>
        <w:t xml:space="preserve"> that are defined as appropriate for them in guidelines?</w:t>
      </w:r>
      <w:r w:rsidRPr="002D14DF">
        <w:rPr>
          <w:rFonts w:cs="Arial"/>
        </w:rPr>
        <w:t>); and (iii) the effectiveness and cost of strategies for improving uptake</w:t>
      </w:r>
      <w:r w:rsidRPr="002D14DF">
        <w:rPr>
          <w:rFonts w:cs="Arial"/>
        </w:rPr>
        <w:fldChar w:fldCharType="begin" w:fldLock="1"/>
      </w:r>
      <w:r w:rsidR="00EB6192">
        <w:rPr>
          <w:rFonts w:cs="Arial"/>
        </w:rPr>
        <w:instrText>ADDIN CSL_CITATION { "citationItems" : [ { "id" : "ITEM-1", "itemData" : { "author" : [ { "dropping-particle" : "", "family" : "Walker", "given" : "S.", "non-dropping-particle" : "", "parse-names" : false, "suffix" : "" }, { "dropping-particle" : "", "family" : "Faria", "given" : "R.", "non-dropping-particle" : "", "parse-names" : false, "suffix" : "" }, { "dropping-particle" : "", "family" : "Whyte", "given" : "S.", "non-dropping-particle" : "", "parse-names" : false, "suffix" : "" }, { "dropping-particle" : "", "family" : "Dixon", "given" : "S.", "non-dropping-particle" : "", "parse-names" : false, "suffix" : "" }, { "dropping-particle" : "", "family" : "Palmer", "given" : "S.", "non-dropping-particle" : "", "parse-names" : false, "suffix" : "" }, { "dropping-particle" : "", "family" : "Sculpher", "given" : "M.", "non-dropping-particle" : "", "parse-names" : false, "suffix" : "" } ], "id" : "ITEM-1", "issued" : { "date-parts" : [ [ "2014" ] ] }, "title" : "Getting cost-effective technologies into practice: the value of implementation. Report on framework for valuing implementation initiatives.", "type" : "report" }, "uris" : [ "http://www.mendeley.com/documents/?uuid=f69df48c-1ce6-4822-9e63-d9fa5733eacf" ] } ], "mendeley" : { "formattedCitation" : "[15]", "plainTextFormattedCitation" : "[15]", "previouslyFormattedCitation" : "(15)" }, "properties" : { "noteIndex" : 0 }, "schema" : "https://github.com/citation-style-language/schema/raw/master/csl-citation.json" }</w:instrText>
      </w:r>
      <w:r w:rsidRPr="002D14DF">
        <w:rPr>
          <w:rFonts w:cs="Arial"/>
        </w:rPr>
        <w:fldChar w:fldCharType="separate"/>
      </w:r>
      <w:r w:rsidR="00EB6192" w:rsidRPr="00EB6192">
        <w:rPr>
          <w:rFonts w:cs="Arial"/>
          <w:noProof/>
        </w:rPr>
        <w:t>[15]</w:t>
      </w:r>
      <w:r w:rsidRPr="002D14DF">
        <w:rPr>
          <w:rFonts w:cs="Arial"/>
        </w:rPr>
        <w:fldChar w:fldCharType="end"/>
      </w:r>
      <w:r>
        <w:rPr>
          <w:rFonts w:cs="Arial"/>
        </w:rPr>
        <w:t>. The</w:t>
      </w:r>
      <w:r w:rsidRPr="002D14DF">
        <w:rPr>
          <w:rFonts w:cs="Arial"/>
        </w:rPr>
        <w:t>s</w:t>
      </w:r>
      <w:r>
        <w:rPr>
          <w:rFonts w:cs="Arial"/>
        </w:rPr>
        <w:t>e</w:t>
      </w:r>
      <w:r w:rsidRPr="002D14DF">
        <w:rPr>
          <w:rFonts w:cs="Arial"/>
        </w:rPr>
        <w:t xml:space="preserve"> </w:t>
      </w:r>
      <w:r>
        <w:rPr>
          <w:rFonts w:cs="Arial"/>
        </w:rPr>
        <w:t xml:space="preserve">can then be used to make </w:t>
      </w:r>
      <w:r w:rsidRPr="002D14DF">
        <w:rPr>
          <w:rFonts w:cs="Arial"/>
        </w:rPr>
        <w:t xml:space="preserve">a number of assessments which are discussed below. </w:t>
      </w:r>
    </w:p>
    <w:p w:rsidR="00FE5B7E" w:rsidRPr="005426EB" w:rsidRDefault="00FE5B7E" w:rsidP="00FE5B7E">
      <w:pPr>
        <w:rPr>
          <w:rFonts w:cs="Arial"/>
          <w:i/>
        </w:rPr>
      </w:pPr>
      <w:r w:rsidRPr="005426EB">
        <w:rPr>
          <w:rFonts w:cs="Arial"/>
          <w:i/>
        </w:rPr>
        <w:lastRenderedPageBreak/>
        <w:t>Net health benefit</w:t>
      </w:r>
    </w:p>
    <w:p w:rsidR="00FE5B7E" w:rsidRDefault="00FE5B7E" w:rsidP="00FE5B7E">
      <w:pPr>
        <w:rPr>
          <w:rFonts w:cs="Arial"/>
        </w:rPr>
      </w:pPr>
      <w:r w:rsidRPr="00E713C2">
        <w:rPr>
          <w:rFonts w:cs="Arial"/>
        </w:rPr>
        <w:t xml:space="preserve">The first assessment is the cost-effectiveness of the </w:t>
      </w:r>
      <w:r>
        <w:rPr>
          <w:rFonts w:cs="Arial"/>
        </w:rPr>
        <w:t>treatments themselves</w:t>
      </w:r>
      <w:r w:rsidRPr="00E713C2">
        <w:rPr>
          <w:rFonts w:cs="Arial"/>
        </w:rPr>
        <w:t xml:space="preserve">, defined here in terms of </w:t>
      </w:r>
      <w:r>
        <w:rPr>
          <w:rFonts w:cs="Arial"/>
        </w:rPr>
        <w:t>the</w:t>
      </w:r>
      <w:r w:rsidRPr="00E713C2">
        <w:rPr>
          <w:rFonts w:cs="Arial"/>
        </w:rPr>
        <w:t xml:space="preserve"> </w:t>
      </w:r>
      <w:r>
        <w:rPr>
          <w:rFonts w:cs="Arial"/>
        </w:rPr>
        <w:t xml:space="preserve">incremental </w:t>
      </w:r>
      <w:r>
        <w:rPr>
          <w:rFonts w:cs="Arial"/>
          <w:i/>
        </w:rPr>
        <w:t>NHB</w:t>
      </w:r>
      <w:r w:rsidRPr="00E713C2">
        <w:rPr>
          <w:rFonts w:cs="Arial"/>
        </w:rPr>
        <w:t xml:space="preserve">. </w:t>
      </w:r>
      <w:r>
        <w:rPr>
          <w:rFonts w:cs="Arial"/>
        </w:rPr>
        <w:t>Health is measured using quality-adjusted life-years (QALYs), a generic health outcome measure which captures both survival duration and health-related quality of life (HRQoL) reflected as weights  between 1 (good health) and 0 (death)</w:t>
      </w:r>
      <w:r>
        <w:rPr>
          <w:rFonts w:cs="Arial"/>
        </w:rPr>
        <w:fldChar w:fldCharType="begin" w:fldLock="1"/>
      </w:r>
      <w:r w:rsidR="00EB6192">
        <w:rPr>
          <w:rFonts w:cs="Arial"/>
        </w:rPr>
        <w:instrText>ADDIN CSL_CITATION { "citationItems" : [ { "id" : "ITEM-1", "itemData" : { "ISBN" : "0199665877", "abstract" : "Fourth edition. Machine generated contents note: 1. Introduction to economic evaluation -- 1.1. Some basics -- 1.2. Why is economic evaluation important? -- 1.3. The features of economic evaluation -- 1.4. Do all economic evaluations use the same techniques? -- 1.5. Use of economic evaluation in health care decision-making -- 1.6. How to use this book -- 2. Making decisions in health care -- 2.1. Some basics -- 2.2. Informing health care choices -- 2.3. Requirements for economic evaluation -- 2.4. What is the purpose of health care interventions? -- 2.5. Concluding remarks -- 3. Critical assessment of economic evaluation -- 3.1. Some basics -- 3.2. Elements of a sound economic evaluation -- 3.3. Reporting guidelines for economic evaluation -- 3.4. Limitations of economic evaluation techniques -- 3.5. Conclusions -- 3.6. Critical appraisal of published articles -- 4. Principles of economic evaluation -- 4.1. Alternatives, costs, and benefits: some basics -- 4.2. Making decisions about health care -- 4.3. The cost-effectiveness threshold -- 4.4. Making decisions with multiple alternatives -- 4.5. Some methodological implications -- 4.6. Concluding remarks -- 5. Measuring and valuing effects: health gain -- 5.1. Some basics -- 5.2. Using health effects in economic evaluation -- 5.3. Measuring preferences for health states -- 5.4. Methods for measuring preferences -- 5.5. Multi-attribute health status classification systems with preference scores -- 5.6. Mapping between non-preference-based measures of health and generic preference-based measures -- 5.7. Whose values should be used to value health states? -- 5.8. Criticisms of QALYs -- 5.9. Further reading -- 6. Measuring and valuing effects: consumption benefits of health care -- 6.1. Some basics -- 6.2. Assigning money values to the outcomes of health care programmes -- 6.3. What might we mean by willingness to pay (WTP)? -- 6.4. Pragmatic measurement issues in willingness to pay (WTP) -- 6.5. Exercise: designing a willingness-to-pay (WTP) survey for a new treatment for ovarian cancer -- 6.6. Other stated preference approaches: discrete choice experiments (DCEs) -- 6.7. Valuation of health effects for health policy decisions -- 6.8. Further reading -- 7. Cost analysis -- 7.1. Some basics -- 7.2. Allowance for differential timing of costs (discounting and the annuitization of capital expenditures) -- 7.3. Productivity changes -- 7.4. Exercise: costing alternative radiotherapy treatments -- 7.5. Concluding \u2026", "author" : [ { "dropping-particle" : "", "family" : "Drummond", "given" : "Michael", "non-dropping-particle" : "", "parse-names" : false, "suffix" : "" }, { "dropping-particle" : "", "family" : "Sculpher", "given" : "Mark J", "non-dropping-particle" : "", "parse-names" : false, "suffix" : "" }, { "dropping-particle" : "", "family" : "Claxton", "given" : "Karl", "non-dropping-particle" : "", "parse-names" : false, "suffix" : "" }, { "dropping-particle" : "", "family" : "Stoddart", "given" : "Greg L", "non-dropping-particle" : "", "parse-names" : false, "suffix" : "" }, { "dropping-particle" : "", "family" : "Torrance", "given" : "George W", "non-dropping-particle" : "", "parse-names" : false, "suffix" : "" } ], "id" : "ITEM-1", "issued" : { "date-parts" : [ [ "2015" ] ] }, "number-of-pages" : "445", "publisher" : "OUP", "publisher-place" : "Oxford", "title" : "Methods for the economic evaluation of health care programmes", "type" : "book" }, "uris" : [ "http://www.mendeley.com/documents/?uuid=9808ff35-ad46-391b-87fe-f53004f13046" ] } ], "mendeley" : { "formattedCitation" : "[17]", "plainTextFormattedCitation" : "[17]", "previouslyFormattedCitation" : "(17)" }, "properties" : { "noteIndex" : 0 }, "schema" : "https://github.com/citation-style-language/schema/raw/master/csl-citation.json" }</w:instrText>
      </w:r>
      <w:r>
        <w:rPr>
          <w:rFonts w:cs="Arial"/>
        </w:rPr>
        <w:fldChar w:fldCharType="separate"/>
      </w:r>
      <w:r w:rsidR="00EB6192" w:rsidRPr="00EB6192">
        <w:rPr>
          <w:rFonts w:cs="Arial"/>
          <w:noProof/>
        </w:rPr>
        <w:t>[17]</w:t>
      </w:r>
      <w:r>
        <w:rPr>
          <w:rFonts w:cs="Arial"/>
        </w:rPr>
        <w:fldChar w:fldCharType="end"/>
      </w:r>
      <w:r>
        <w:rPr>
          <w:rFonts w:cs="Arial"/>
        </w:rPr>
        <w:t xml:space="preserve">. </w:t>
      </w:r>
      <w:r w:rsidRPr="00E713C2">
        <w:rPr>
          <w:rFonts w:cs="Arial"/>
        </w:rPr>
        <w:t xml:space="preserve">The </w:t>
      </w:r>
      <w:r>
        <w:rPr>
          <w:rFonts w:cs="Arial"/>
        </w:rPr>
        <w:t>NHB</w:t>
      </w:r>
      <w:r w:rsidRPr="00E713C2">
        <w:rPr>
          <w:rFonts w:cs="Arial"/>
        </w:rPr>
        <w:t xml:space="preserve"> is </w:t>
      </w:r>
      <w:r>
        <w:rPr>
          <w:rFonts w:cs="Arial"/>
        </w:rPr>
        <w:t xml:space="preserve">the gain in health to the patient less the health lost as a result of any additional cost of the treatments which result in resources not being available for other patients’ care (the health opportunity cost).  </w:t>
      </w:r>
      <w:r>
        <w:t xml:space="preserve">When the incremental NHB is positive, the treatment is cost-effective. </w:t>
      </w:r>
      <w:r>
        <w:rPr>
          <w:rFonts w:cs="Arial"/>
        </w:rPr>
        <w:t>The National Institute for Health and Care Excellence (</w:t>
      </w:r>
      <w:r w:rsidRPr="00E713C2">
        <w:rPr>
          <w:rFonts w:cs="Arial"/>
        </w:rPr>
        <w:t>NICE</w:t>
      </w:r>
      <w:r>
        <w:rPr>
          <w:rFonts w:cs="Arial"/>
        </w:rPr>
        <w:t>)</w:t>
      </w:r>
      <w:r w:rsidRPr="00E713C2">
        <w:rPr>
          <w:rFonts w:cs="Arial"/>
        </w:rPr>
        <w:t xml:space="preserve"> considers a </w:t>
      </w:r>
      <w:r>
        <w:rPr>
          <w:rFonts w:cs="Arial"/>
        </w:rPr>
        <w:t>treatment</w:t>
      </w:r>
      <w:r w:rsidRPr="00E713C2">
        <w:rPr>
          <w:rFonts w:cs="Arial"/>
        </w:rPr>
        <w:t xml:space="preserve"> to be cost-effective if it delivers greater health benefits than the forgone health associated with any additional cost displacing other activities elsewhere in the NHS</w:t>
      </w:r>
      <w:r>
        <w:rPr>
          <w:rFonts w:cs="Arial"/>
        </w:rPr>
        <w:t xml:space="preserve">, estimated using a cost-effectiveness threshold of </w:t>
      </w:r>
      <w:r w:rsidRPr="00E713C2">
        <w:rPr>
          <w:rFonts w:cs="Arial"/>
        </w:rPr>
        <w:t>£20,00</w:t>
      </w:r>
      <w:r>
        <w:rPr>
          <w:rFonts w:cs="Arial"/>
        </w:rPr>
        <w:t>0</w:t>
      </w:r>
      <w:r w:rsidRPr="00E713C2">
        <w:rPr>
          <w:rFonts w:cs="Arial"/>
        </w:rPr>
        <w:t xml:space="preserve"> to £30,000 per quality-a</w:t>
      </w:r>
      <w:r>
        <w:rPr>
          <w:rFonts w:cs="Arial"/>
        </w:rPr>
        <w:t>djusted life-</w:t>
      </w:r>
      <w:r w:rsidRPr="00E713C2">
        <w:rPr>
          <w:rFonts w:cs="Arial"/>
        </w:rPr>
        <w:t>year (QALY)</w:t>
      </w:r>
      <w:r>
        <w:rPr>
          <w:rFonts w:cs="Arial"/>
        </w:rPr>
        <w:fldChar w:fldCharType="begin" w:fldLock="1"/>
      </w:r>
      <w:r w:rsidR="00EB6192">
        <w:rPr>
          <w:rFonts w:cs="Arial"/>
        </w:rPr>
        <w:instrText>ADDIN CSL_CITATION { "citationItems" : [ { "id" : "ITEM-1", "itemData" : { "DOI" : "10.2165/00019053-200826090-00002", "ISBN" : "1846297419", "ISSN" : "1170-7690", "abstract" : "The National Institute for Health and Clinical Excellence (NICE, or the Institute) provides guidance to the NHS in England and Wales on the clinical and cost effectiveness of selected new and established technologies. The Institute undertakes appraisals of health technologies at the request of the Department of Health. Guidance produced by the Institute on health technologies is also applied selectively in Scotland and Northern Ireland. The purpose of this document is to provide an overview of the principles and methods of health technology assessment and appraisal within the context of the NICE appraisal process. It describes key principles of appraisal methodology and is a guide for all organisations considering submitting evidence to the technology appraisal programme of the Institute. The Institute regularly reviews its processes and methodology. This document updates the Guide to the methods of technology appraisal published in 2004. This document does not provide a detailed description of the processes used to develop guidance. Information on the process of conducting a technology appraisal is available in two companion documents to this guide: Guide to the technology appraisal process and Guide to the single technology appraisal (STA) process (see appendix C). A review of these documents is currently underway; further information on the updated documents will be made available on the NICE website. This document indicates the kind of information and analysis that the Appraisal Committee will find most helpful. Substantive departures from the Guide to the methods of technology appraisal should therefore not be made without the previous agreement of the Director of the Centre for Health Technology Evaluation.", "author" : [ { "dropping-particle" : "", "family" : "NICE", "given" : "", "non-dropping-particle" : "", "parse-names" : false, "suffix" : "" } ], "id" : "ITEM-1", "issued" : { "date-parts" : [ [ "2013" ] ] }, "publisher-place" : "London", "title" : "Guide to the methods of technology appraisal", "type" : "report" }, "uris" : [ "http://www.mendeley.com/documents/?uuid=42c947bd-f12a-44a7-a236-f5ebfc34db7a" ] } ], "mendeley" : { "formattedCitation" : "[18]", "plainTextFormattedCitation" : "[18]", "previouslyFormattedCitation" : "(18)" }, "properties" : { "noteIndex" : 0 }, "schema" : "https://github.com/citation-style-language/schema/raw/master/csl-citation.json" }</w:instrText>
      </w:r>
      <w:r>
        <w:rPr>
          <w:rFonts w:cs="Arial"/>
        </w:rPr>
        <w:fldChar w:fldCharType="separate"/>
      </w:r>
      <w:r w:rsidR="00EB6192" w:rsidRPr="00EB6192">
        <w:rPr>
          <w:rFonts w:cs="Arial"/>
          <w:noProof/>
        </w:rPr>
        <w:t>[18]</w:t>
      </w:r>
      <w:r>
        <w:rPr>
          <w:rFonts w:cs="Arial"/>
        </w:rPr>
        <w:fldChar w:fldCharType="end"/>
      </w:r>
      <w:r>
        <w:rPr>
          <w:rFonts w:cs="Arial"/>
        </w:rPr>
        <w:t>(i.e. more than one QALY must be gained for every £20,000 to £30,000 extra spent as a result of treatment for it to be considered cost-effective)</w:t>
      </w:r>
      <w:r w:rsidRPr="00E713C2">
        <w:rPr>
          <w:rFonts w:cs="Arial"/>
        </w:rPr>
        <w:t xml:space="preserve">. </w:t>
      </w:r>
      <w:r>
        <w:rPr>
          <w:rFonts w:cs="Arial"/>
        </w:rPr>
        <w:t xml:space="preserve"> This implies that every £20,000 to £30,000 expenditure in the NHS generates an additional QALY, although NICE thresholds may also seek to reflect other factors such as the value of innovation</w:t>
      </w:r>
      <w:r>
        <w:rPr>
          <w:rFonts w:cs="Arial"/>
        </w:rPr>
        <w:fldChar w:fldCharType="begin" w:fldLock="1"/>
      </w:r>
      <w:r w:rsidR="00EB6192">
        <w:rPr>
          <w:rFonts w:cs="Arial"/>
        </w:rPr>
        <w:instrText>ADDIN CSL_CITATION { "citationItems" : [ { "id" : "ITEM-1", "itemData" : { "DOI" : "10.2165/00019053-200826090-00002", "ISBN" : "1846297419", "ISSN" : "1170-7690", "abstract" : "The National Institute for Health and Clinical Excellence (NICE, or the Institute) provides guidance to the NHS in England and Wales on the clinical and cost effectiveness of selected new and established technologies. The Institute undertakes appraisals of health technologies at the request of the Department of Health. Guidance produced by the Institute on health technologies is also applied selectively in Scotland and Northern Ireland. The purpose of this document is to provide an overview of the principles and methods of health technology assessment and appraisal within the context of the NICE appraisal process. It describes key principles of appraisal methodology and is a guide for all organisations considering submitting evidence to the technology appraisal programme of the Institute. The Institute regularly reviews its processes and methodology. This document updates the Guide to the methods of technology appraisal published in 2004. This document does not provide a detailed description of the processes used to develop guidance. Information on the process of conducting a technology appraisal is available in two companion documents to this guide: Guide to the technology appraisal process and Guide to the single technology appraisal (STA) process (see appendix C). A review of these documents is currently underway; further information on the updated documents will be made available on the NICE website. This document indicates the kind of information and analysis that the Appraisal Committee will find most helpful. Substantive departures from the Guide to the methods of technology appraisal should therefore not be made without the previous agreement of the Director of the Centre for Health Technology Evaluation.", "author" : [ { "dropping-particle" : "", "family" : "NICE", "given" : "", "non-dropping-particle" : "", "parse-names" : false, "suffix" : "" } ], "id" : "ITEM-1", "issued" : { "date-parts" : [ [ "2013" ] ] }, "publisher-place" : "London", "title" : "Guide to the methods of technology appraisal", "type" : "report" }, "uris" : [ "http://www.mendeley.com/documents/?uuid=42c947bd-f12a-44a7-a236-f5ebfc34db7a" ] } ], "mendeley" : { "formattedCitation" : "[18]", "plainTextFormattedCitation" : "[18]", "previouslyFormattedCitation" : "(18)" }, "properties" : { "noteIndex" : 0 }, "schema" : "https://github.com/citation-style-language/schema/raw/master/csl-citation.json" }</w:instrText>
      </w:r>
      <w:r>
        <w:rPr>
          <w:rFonts w:cs="Arial"/>
        </w:rPr>
        <w:fldChar w:fldCharType="separate"/>
      </w:r>
      <w:r w:rsidR="00EB6192" w:rsidRPr="00EB6192">
        <w:rPr>
          <w:rFonts w:cs="Arial"/>
          <w:noProof/>
        </w:rPr>
        <w:t>[18]</w:t>
      </w:r>
      <w:r>
        <w:rPr>
          <w:rFonts w:cs="Arial"/>
        </w:rPr>
        <w:fldChar w:fldCharType="end"/>
      </w:r>
      <w:r>
        <w:rPr>
          <w:rFonts w:cs="Arial"/>
        </w:rPr>
        <w:t>. Empirical research suggests that, as a measure of the health opportunity cost, the cost-effectiveness threshold may be lower than this range, at about £13,000 per QALY</w:t>
      </w:r>
      <w:r>
        <w:rPr>
          <w:rFonts w:cs="Arial"/>
        </w:rPr>
        <w:fldChar w:fldCharType="begin" w:fldLock="1"/>
      </w:r>
      <w:r w:rsidR="00EB6192">
        <w:rPr>
          <w:rFonts w:cs="Arial"/>
        </w:rPr>
        <w:instrText>ADDIN CSL_CITATION { "citationItems" : [ { "id" : "ITEM-1", "itemData" : { "DOI" : "10.3310/hta19140", "abstract" : "Background: Cost-effectiveness analysis involves the comparison of the incremental cost-effectiveness ratio of a new technology, which is more costly than existing alternatives, with the cost-effectiveness threshold. This indicates whether or not the health expected to be gained from its use exceeds the health expected to be lost elsewhere as other health-care activities are displaced. The threshold therefore represents the additional cost that has to be imposed on the system to forgo 1 quality-adjusted life-year (QALY) of health through displacement. There are no empirical estimates of the cost-effectiveness threshold used by the National Institute for Health and Care Excellence. Cost-effectiveness analysis involves the comparison of the incremental cost-effectiveness ratio of a new technology, which is more costly than existing alternatives, with the cost-effectiveness threshold. This indicates whether or not the health expected to be gained from its use exceeds the health expected to be lost elsewhere as other health-care activities are displaced. The threshold therefore represents the additional cost that has to be imposed on the system to forgo 1 quality-adjusted life-year (QALY) of health through displacement. There are no empirical estimates of the cost-effectiveness threshold used by the National Institute for Health and Care Excellence. Objectives: (1) To provide a conceptual framework to define the cost-effectiveness threshold and to provide the basis for its empirical estimation. (2) Using programme budgeting data for the English NHS, to estimate the relationship between changes in overall NHS expenditure and changes in mortality. (3) To extend this mortality measure of the health effects of a change in expenditure to life-years and to QALYs by estimating the quality-of-life (QoL) associated with effects on years of life and the additional direct impact on QoL itself. (4) To present the best estimate of the cost-effectiveness threshold for policy purposes. (1) To provide a conceptual framework to define the cost-effectiveness threshold and to provide the basis for its empirical estimation. (2) Using programme budgeting data for the English NHS, to estimate the relationship between changes in overall NHS expenditure and changes in mortality. (3) To extend this mortality measure of the health effects of a change in expenditure to life-years and to QALYs by estimating the quality-of-life (QoL) associated with effects on years of life and the add\u2026", "author" : [ { "dropping-particle" : "", "family" : "Claxton", "given" : "K", "non-dropping-particle" : "", "parse-names" : false, "suffix" : "" }, { "dropping-particle" : "", "family" : "Martin", "given" : "S", "non-dropping-particle" : "", "parse-names" : false, "suffix" : "" }, { "dropping-particle" : "", "family" : "Soares", "given" : "M", "non-dropping-particle" : "", "parse-names" : false, "suffix" : "" }, { "dropping-particle" : "", "family" : "Rice", "given" : "N", "non-dropping-particle" : "", "parse-names" : false, "suffix" : "" }, { "dropping-particle" : "", "family" : "Spackman", "given" : "E", "non-dropping-particle" : "", "parse-names" : false, "suffix" : "" }, { "dropping-particle" : "", "family" : "Hinde", "given" : "S", "non-dropping-particle" : "", "parse-names" : false, "suffix" : "" }, { "dropping-particle" : "", "family" : "Devlin", "given" : "N", "non-dropping-particle" : "", "parse-names" : false, "suffix" : "" }, { "dropping-particle" : "", "family" : "Smith", "given" : "P C", "non-dropping-particle" : "", "parse-names" : false, "suffix" : "" }, { "dropping-particle" : "", "family" : "Sculpher", "given" : "M", "non-dropping-particle" : "", "parse-names" : false, "suffix" : "" } ], "container-title" : "Health Technol Assess", "id" : "ITEM-1", "issue" : "14", "issued" : { "date-parts" : [ [ "2015" ] ] }, "title" : "Methods for the estimation of the National Institute for Health and Care Excellence cost-effectiveness threshold", "type" : "article-journal", "volume" : "19" }, "uris" : [ "http://www.mendeley.com/documents/?uuid=fa86ce56-2718-43a3-a43d-6c50d55f8ee1" ] } ], "mendeley" : { "formattedCitation" : "[19]", "plainTextFormattedCitation" : "[19]", "previouslyFormattedCitation" : "(19)" }, "properties" : { "noteIndex" : 0 }, "schema" : "https://github.com/citation-style-language/schema/raw/master/csl-citation.json" }</w:instrText>
      </w:r>
      <w:r>
        <w:rPr>
          <w:rFonts w:cs="Arial"/>
        </w:rPr>
        <w:fldChar w:fldCharType="separate"/>
      </w:r>
      <w:r w:rsidR="00EB6192" w:rsidRPr="00EB6192">
        <w:rPr>
          <w:rFonts w:cs="Arial"/>
          <w:noProof/>
        </w:rPr>
        <w:t>[19]</w:t>
      </w:r>
      <w:r>
        <w:rPr>
          <w:rFonts w:cs="Arial"/>
        </w:rPr>
        <w:fldChar w:fldCharType="end"/>
      </w:r>
      <w:r>
        <w:rPr>
          <w:rFonts w:cs="Arial"/>
        </w:rPr>
        <w:t xml:space="preserve">.  </w:t>
      </w:r>
    </w:p>
    <w:p w:rsidR="00FE5B7E" w:rsidRDefault="00FE5B7E" w:rsidP="00FE5B7E">
      <w:pPr>
        <w:rPr>
          <w:rFonts w:cs="Arial"/>
        </w:rPr>
      </w:pPr>
    </w:p>
    <w:p w:rsidR="00FE5B7E" w:rsidRPr="00FA72B3" w:rsidRDefault="00FE5B7E" w:rsidP="00FE5B7E">
      <w:pPr>
        <w:rPr>
          <w:rFonts w:cs="Arial"/>
          <w:i/>
        </w:rPr>
      </w:pPr>
      <w:r w:rsidRPr="00FA72B3">
        <w:rPr>
          <w:rFonts w:cs="Arial"/>
          <w:i/>
        </w:rPr>
        <w:t>Expected value of perfect implementation</w:t>
      </w:r>
    </w:p>
    <w:p w:rsidR="00FE5B7E" w:rsidRDefault="00FE5B7E" w:rsidP="00FE5B7E">
      <w:pPr>
        <w:rPr>
          <w:rFonts w:cs="Arial"/>
        </w:rPr>
      </w:pPr>
      <w:r>
        <w:rPr>
          <w:rFonts w:cs="Arial"/>
        </w:rPr>
        <w:t xml:space="preserve">The second assessment relates to the gains from improving the uptake (or implementation) of treatments within the NHS. </w:t>
      </w:r>
      <w:r w:rsidRPr="00F57B82">
        <w:rPr>
          <w:rFonts w:cs="Arial"/>
        </w:rPr>
        <w:t xml:space="preserve">The </w:t>
      </w:r>
      <w:r w:rsidRPr="00F57B82">
        <w:rPr>
          <w:rFonts w:cs="Arial"/>
          <w:i/>
        </w:rPr>
        <w:t>expected value of perfect implementation</w:t>
      </w:r>
      <w:r w:rsidRPr="00F57B82">
        <w:rPr>
          <w:rFonts w:cs="Arial"/>
        </w:rPr>
        <w:t xml:space="preserve"> is the maximum potential gain to the </w:t>
      </w:r>
      <w:r>
        <w:rPr>
          <w:rFonts w:cs="Arial"/>
        </w:rPr>
        <w:t>NHS</w:t>
      </w:r>
      <w:r w:rsidRPr="00F57B82">
        <w:rPr>
          <w:rFonts w:cs="Arial"/>
        </w:rPr>
        <w:t xml:space="preserve"> of increasing u</w:t>
      </w:r>
      <w:r>
        <w:rPr>
          <w:rFonts w:cs="Arial"/>
        </w:rPr>
        <w:t>ptake</w:t>
      </w:r>
      <w:r w:rsidRPr="00F57B82">
        <w:rPr>
          <w:rFonts w:cs="Arial"/>
        </w:rPr>
        <w:t xml:space="preserve"> from its current level to one that includes all patients for whom it is recommended</w:t>
      </w:r>
      <w:r>
        <w:rPr>
          <w:rFonts w:cs="Arial"/>
        </w:rPr>
        <w:fldChar w:fldCharType="begin" w:fldLock="1"/>
      </w:r>
      <w:r w:rsidR="00EB6192">
        <w:rPr>
          <w:rFonts w:cs="Arial"/>
        </w:rPr>
        <w:instrText>ADDIN CSL_CITATION { "citationItems" : [ { "id" : "ITEM-1", "itemData" : { "DOI" : "10.1177/0272989X07308751", "ISSN" : "0272-989X", "PMID" : "18263559", "abstract" : "AIM: In a budget-constrained health care system, the decision to invest in strategies to improve the implementation of cost-effective technologies must be made alongside decisions regarding investment in the technologies themselves and investment in further research. This article presents a single, unified framework that simultaneously addresses the problem of allocating funds between these separate but linked activities. METHODS: The framework presents a simple 4-state world where both information and implementation can be either at the current level or \"perfect.'' Through this framework, it is possible to determine the maximum return to further research and an upper bound on the value of adopting implementation strategies. The framework is illustrated through case studies of health care technologies selected from those previously considered by the UK National Institute for Health and Clinical Excellence (NICE). RESULTS: Through the case studies, several key factors that influence the expected values of perfect information and perfect implementation are identified. These factors include the maximum acceptable cost-effectiveness ratio, the level of uncertainty surrounding the adoption decision, the expected net benefits associated with the technologies, the current level of implementation, and the size of the eligible population. CONCLUSIONS: Previous methods for valuing implementation strategies have not distinguished the value of efficacy research and the value of strategies to change the level of implementation. This framework demonstrates that the value of information and the value of implementation can be examined separately but simultaneously in a single framework. This can usefully inform policy decisions about investment in health care services, further research, and adopting implementation strategies that are likely to differ between technologies.", "author" : [ { "dropping-particle" : "", "family" : "Fenwick", "given" : "Elisabeth", "non-dropping-particle" : "", "parse-names" : false, "suffix" : "" }, { "dropping-particle" : "", "family" : "Claxton", "given" : "Karl", "non-dropping-particle" : "", "parse-names" : false, "suffix" : "" }, { "dropping-particle" : "", "family" : "Sculpher", "given" : "Mark", "non-dropping-particle" : "", "parse-names" : false, "suffix" : "" } ], "container-title" : "Medical decision making : an international journal of the Society for Medical Decision Making", "id" : "ITEM-1", "issue" : "1", "issued" : { "date-parts" : [ [ "2008", "1" ] ] }, "page" : "21-32", "title" : "The value of implementation and the value of information: combined and uneven development.", "type" : "article-journal", "volume" : "28" }, "uris" : [ "http://www.mendeley.com/documents/?uuid=9cc27f0a-1381-450a-b66b-e6c8049b5ab0" ] } ], "mendeley" : { "formattedCitation" : "[12]", "plainTextFormattedCitation" : "[12]", "previouslyFormattedCitation" : "(12)" }, "properties" : { "noteIndex" : 0 }, "schema" : "https://github.com/citation-style-language/schema/raw/master/csl-citation.json" }</w:instrText>
      </w:r>
      <w:r>
        <w:rPr>
          <w:rFonts w:cs="Arial"/>
        </w:rPr>
        <w:fldChar w:fldCharType="separate"/>
      </w:r>
      <w:r w:rsidR="00EB6192" w:rsidRPr="00EB6192">
        <w:rPr>
          <w:rFonts w:cs="Arial"/>
          <w:noProof/>
        </w:rPr>
        <w:t>[12]</w:t>
      </w:r>
      <w:r>
        <w:rPr>
          <w:rFonts w:cs="Arial"/>
        </w:rPr>
        <w:fldChar w:fldCharType="end"/>
      </w:r>
      <w:r>
        <w:rPr>
          <w:rFonts w:cs="Arial"/>
        </w:rPr>
        <w:t xml:space="preserve">. It can be shown in terms of population health and this represents the QALYs that could be generated by full implementation.  It can also be shown in monetary terms: </w:t>
      </w:r>
      <w:r w:rsidRPr="00F57B82">
        <w:rPr>
          <w:rFonts w:cs="Arial"/>
        </w:rPr>
        <w:t>the maximum</w:t>
      </w:r>
      <w:r>
        <w:rPr>
          <w:rFonts w:cs="Arial"/>
        </w:rPr>
        <w:t xml:space="preserve"> justifiable</w:t>
      </w:r>
      <w:r w:rsidRPr="00F57B82">
        <w:rPr>
          <w:rFonts w:cs="Arial"/>
        </w:rPr>
        <w:t xml:space="preserve"> investment in implementation activities </w:t>
      </w:r>
      <w:r>
        <w:rPr>
          <w:rFonts w:cs="Arial"/>
        </w:rPr>
        <w:t xml:space="preserve">for that intervention </w:t>
      </w:r>
      <w:r w:rsidRPr="00F57B82">
        <w:rPr>
          <w:rFonts w:cs="Arial"/>
        </w:rPr>
        <w:t xml:space="preserve">that the health </w:t>
      </w:r>
      <w:r>
        <w:rPr>
          <w:rFonts w:cs="Arial"/>
        </w:rPr>
        <w:t>system can consider cost-effective</w:t>
      </w:r>
      <w:r w:rsidRPr="00F57B82">
        <w:rPr>
          <w:rFonts w:cs="Arial"/>
        </w:rPr>
        <w:t xml:space="preserve">. Any </w:t>
      </w:r>
      <w:r>
        <w:rPr>
          <w:rFonts w:cs="Arial"/>
        </w:rPr>
        <w:t>activities</w:t>
      </w:r>
      <w:r w:rsidRPr="00F57B82">
        <w:rPr>
          <w:rFonts w:cs="Arial"/>
        </w:rPr>
        <w:t xml:space="preserve"> </w:t>
      </w:r>
      <w:r>
        <w:rPr>
          <w:rFonts w:cs="Arial"/>
        </w:rPr>
        <w:t xml:space="preserve">costing more </w:t>
      </w:r>
      <w:r w:rsidRPr="00F57B82">
        <w:rPr>
          <w:rFonts w:cs="Arial"/>
        </w:rPr>
        <w:t xml:space="preserve">would represent a net loss of health and hence would not be cost-effective. </w:t>
      </w:r>
      <w:r>
        <w:rPr>
          <w:rFonts w:cs="Arial"/>
        </w:rPr>
        <w:t>The expected value of perfect implementation increases the greater the number of patients, the lower the current uptake rate of treatment and the greater the incremental NHB.</w:t>
      </w:r>
    </w:p>
    <w:p w:rsidR="00FE5B7E" w:rsidRPr="00FA72B3" w:rsidRDefault="00FE5B7E" w:rsidP="00FE5B7E">
      <w:pPr>
        <w:rPr>
          <w:rFonts w:cs="Arial"/>
          <w:i/>
        </w:rPr>
      </w:pPr>
      <w:r w:rsidRPr="00FA72B3">
        <w:rPr>
          <w:rFonts w:cs="Arial"/>
          <w:i/>
        </w:rPr>
        <w:t xml:space="preserve">Expected value of specific implementation </w:t>
      </w:r>
    </w:p>
    <w:p w:rsidR="00FE5B7E" w:rsidRDefault="00FE5B7E" w:rsidP="00FE5B7E">
      <w:pPr>
        <w:rPr>
          <w:rFonts w:cs="Arial"/>
        </w:rPr>
      </w:pPr>
      <w:r w:rsidRPr="00373C25">
        <w:rPr>
          <w:rFonts w:cs="Arial"/>
        </w:rPr>
        <w:t xml:space="preserve">The </w:t>
      </w:r>
      <w:r w:rsidRPr="00373C25">
        <w:rPr>
          <w:rFonts w:cs="Arial"/>
          <w:i/>
        </w:rPr>
        <w:t xml:space="preserve">expected value of </w:t>
      </w:r>
      <w:r>
        <w:rPr>
          <w:rFonts w:cs="Arial"/>
          <w:i/>
        </w:rPr>
        <w:t>specific</w:t>
      </w:r>
      <w:r w:rsidRPr="00373C25">
        <w:rPr>
          <w:rFonts w:cs="Arial"/>
          <w:i/>
        </w:rPr>
        <w:t xml:space="preserve"> implementation</w:t>
      </w:r>
      <w:r w:rsidRPr="00373C25">
        <w:rPr>
          <w:rFonts w:cs="Arial"/>
        </w:rPr>
        <w:t xml:space="preserve"> is the gain associated with increases in utilisation </w:t>
      </w:r>
      <w:r>
        <w:rPr>
          <w:rFonts w:cs="Arial"/>
        </w:rPr>
        <w:t>that</w:t>
      </w:r>
      <w:r w:rsidRPr="00373C25">
        <w:rPr>
          <w:rFonts w:cs="Arial"/>
        </w:rPr>
        <w:t xml:space="preserve"> </w:t>
      </w:r>
      <w:r>
        <w:rPr>
          <w:rFonts w:cs="Arial"/>
        </w:rPr>
        <w:t>are</w:t>
      </w:r>
      <w:r w:rsidRPr="00373C25">
        <w:rPr>
          <w:rFonts w:cs="Arial"/>
        </w:rPr>
        <w:t xml:space="preserve"> related to specific implementation interventions.  </w:t>
      </w:r>
      <w:r>
        <w:rPr>
          <w:rFonts w:cs="Arial"/>
        </w:rPr>
        <w:t xml:space="preserve">Again, it can be expressed in terms of population health as the net QALYs gained from an intervention.  Or it can be shown in monetary terms as </w:t>
      </w:r>
      <w:r w:rsidRPr="00373C25">
        <w:rPr>
          <w:rFonts w:cs="Arial"/>
        </w:rPr>
        <w:t xml:space="preserve">the maximum that the system can invest in those activities on a cost-effective basis. These increases in utilisation are </w:t>
      </w:r>
      <w:r>
        <w:rPr>
          <w:rFonts w:cs="Arial"/>
        </w:rPr>
        <w:t>un</w:t>
      </w:r>
      <w:r w:rsidRPr="00373C25">
        <w:rPr>
          <w:rFonts w:cs="Arial"/>
        </w:rPr>
        <w:t xml:space="preserve">likely to </w:t>
      </w:r>
      <w:r>
        <w:rPr>
          <w:rFonts w:cs="Arial"/>
        </w:rPr>
        <w:t>achieve</w:t>
      </w:r>
      <w:r w:rsidRPr="00373C25">
        <w:rPr>
          <w:rFonts w:cs="Arial"/>
        </w:rPr>
        <w:t xml:space="preserve"> </w:t>
      </w:r>
      <w:r>
        <w:rPr>
          <w:rFonts w:cs="Arial"/>
        </w:rPr>
        <w:t>full implementation</w:t>
      </w:r>
      <w:r w:rsidRPr="00373C25">
        <w:rPr>
          <w:rFonts w:cs="Arial"/>
        </w:rPr>
        <w:t xml:space="preserve">. The </w:t>
      </w:r>
      <w:r w:rsidRPr="00373C25">
        <w:rPr>
          <w:rFonts w:cs="Arial"/>
          <w:i/>
        </w:rPr>
        <w:t>value of the implementation activity</w:t>
      </w:r>
      <w:r w:rsidRPr="00373C25">
        <w:rPr>
          <w:rFonts w:cs="Arial"/>
        </w:rPr>
        <w:t xml:space="preserve"> represents the benefits of the activity over and above its costs and corresponds to the difference between the expected value of </w:t>
      </w:r>
      <w:r>
        <w:rPr>
          <w:rFonts w:cs="Arial"/>
        </w:rPr>
        <w:t>specific</w:t>
      </w:r>
      <w:r w:rsidRPr="00373C25">
        <w:rPr>
          <w:rFonts w:cs="Arial"/>
        </w:rPr>
        <w:t xml:space="preserve"> implementation and the cost of the implementation activity. </w:t>
      </w:r>
      <w:r w:rsidRPr="002D14DF">
        <w:rPr>
          <w:rFonts w:cs="Arial"/>
        </w:rPr>
        <w:t>The value of the implementation activity is higher the lower the cost of the implementation activity and the greater its effectiveness</w:t>
      </w:r>
      <w:r>
        <w:rPr>
          <w:rFonts w:cs="Arial"/>
        </w:rPr>
        <w:t>.  These assessments are now considered in turn for the case of HF.</w:t>
      </w:r>
    </w:p>
    <w:p w:rsidR="00FE5B7E" w:rsidRDefault="00FE5B7E" w:rsidP="00FE5B7E">
      <w:pPr>
        <w:rPr>
          <w:b/>
          <w:i/>
        </w:rPr>
      </w:pPr>
      <w:r>
        <w:rPr>
          <w:b/>
          <w:i/>
        </w:rPr>
        <w:lastRenderedPageBreak/>
        <w:t xml:space="preserve">Evidence </w:t>
      </w:r>
    </w:p>
    <w:p w:rsidR="00FE5B7E" w:rsidRPr="00347638" w:rsidRDefault="00FE5B7E" w:rsidP="00FE5B7E">
      <w:pPr>
        <w:rPr>
          <w:i/>
        </w:rPr>
      </w:pPr>
      <w:r w:rsidRPr="00347638">
        <w:rPr>
          <w:i/>
        </w:rPr>
        <w:t xml:space="preserve">Incremental net </w:t>
      </w:r>
      <w:r>
        <w:rPr>
          <w:i/>
        </w:rPr>
        <w:t xml:space="preserve">health </w:t>
      </w:r>
      <w:r w:rsidRPr="00347638">
        <w:rPr>
          <w:i/>
        </w:rPr>
        <w:t xml:space="preserve">benefit of treatment </w:t>
      </w:r>
    </w:p>
    <w:p w:rsidR="00FE5B7E" w:rsidRDefault="00FE5B7E" w:rsidP="00FE5B7E">
      <w:r>
        <w:rPr>
          <w:rFonts w:cs="Arial"/>
        </w:rPr>
        <w:t xml:space="preserve">To estimate the incremental NHB of treatments for chronic HF a cost-effectiveness model was developed. This model </w:t>
      </w:r>
      <w:r>
        <w:t xml:space="preserve">evaluated the costs and benefits of treating chronic HF patients discharged following a hospitalisation for HF with </w:t>
      </w:r>
      <w:proofErr w:type="spellStart"/>
      <w:r>
        <w:t>ACEi</w:t>
      </w:r>
      <w:proofErr w:type="spellEnd"/>
      <w:r>
        <w:t xml:space="preserve">, beta-blockers (BB), aldosterone antagonists (AA) and combinations thereof. The health benefits patients experience result from reductions in the absolute risks of clinical events (such as mortality and hospitalisation) and are a function of the relative effects on those risks of the range of treatments used for HF. Therefore, aldosterone antagonists are included in the analysis to account for their impact on the health benefits of improving the prescribing of </w:t>
      </w:r>
      <w:proofErr w:type="spellStart"/>
      <w:r>
        <w:t>ACEi</w:t>
      </w:r>
      <w:proofErr w:type="spellEnd"/>
      <w:r>
        <w:t xml:space="preserve"> and beta-blockers. The cohort reflected in the model is based on patients in the NHFA with a starting age in the model of 75 years for men and 80 years for women, with 44% of the cohort being women.</w:t>
      </w:r>
    </w:p>
    <w:p w:rsidR="00FE5B7E" w:rsidRDefault="00FE5B7E" w:rsidP="00FE5B7E">
      <w:r>
        <w:t>The model is based on an analysis undertaken by the NICE National Guideline Centre (NGC</w:t>
      </w:r>
      <w:r w:rsidDel="00720217">
        <w:t xml:space="preserve"> </w:t>
      </w:r>
      <w:r>
        <w:fldChar w:fldCharType="begin" w:fldLock="1"/>
      </w:r>
      <w:r w:rsidR="00EB6192">
        <w:instrText>ADDIN CSL_CITATION { "citationItems" : [ { "id" : "ITEM-1", "itemData" : { "author" : [ { "dropping-particle" : "", "family" : "NICE", "given" : "", "non-dropping-particle" : "", "parse-names" : false, "suffix" : "" } ], "id" : "ITEM-1", "issued" : { "date-parts" : [ [ "2015" ] ] }, "publisher-place" : "London", "title" : "Acute heart failure: diagnosing and managing acute heart failure in adults", "type" : "report" }, "uris" : [ "http://www.mendeley.com/documents/?uuid=ca7ca3cb-804a-4964-9c48-b55b566a2adb" ] } ], "mendeley" : { "formattedCitation" : "[20]", "plainTextFormattedCitation" : "[20]", "previouslyFormattedCitation" : "(20)" }, "properties" : { "noteIndex" : 0 }, "schema" : "https://github.com/citation-style-language/schema/raw/master/csl-citation.json" }</w:instrText>
      </w:r>
      <w:r>
        <w:fldChar w:fldCharType="separate"/>
      </w:r>
      <w:r w:rsidR="00EB6192" w:rsidRPr="00EB6192">
        <w:rPr>
          <w:noProof/>
        </w:rPr>
        <w:t>[20]</w:t>
      </w:r>
      <w:r>
        <w:fldChar w:fldCharType="end"/>
      </w:r>
      <w:r>
        <w:t>.  Three health states were used to reflect patients’ prognosis post-hospitalisation for acute HF (AHF): chronic HF (CHF), readmission for subsequent AHF and death. Patients begin in the CHF state and remain in this state until they are readmitted for subsequent AHF or they die. Patients readmitted for AHF may be discharged from hospital and re-enter the CHF state or they may die.</w:t>
      </w:r>
    </w:p>
    <w:p w:rsidR="00FE5B7E" w:rsidRDefault="00FE5B7E" w:rsidP="00FE5B7E">
      <w:r>
        <w:t>Sur</w:t>
      </w:r>
      <w:r w:rsidRPr="00D56962">
        <w:t xml:space="preserve">vival </w:t>
      </w:r>
      <w:r>
        <w:t xml:space="preserve">rates were </w:t>
      </w:r>
      <w:r w:rsidRPr="00D56962">
        <w:t>estimate</w:t>
      </w:r>
      <w:r>
        <w:t>d</w:t>
      </w:r>
      <w:r w:rsidRPr="00D56962">
        <w:t xml:space="preserve"> for</w:t>
      </w:r>
      <w:r>
        <w:t xml:space="preserve"> </w:t>
      </w:r>
      <w:r w:rsidRPr="00D56962">
        <w:t xml:space="preserve">patients </w:t>
      </w:r>
      <w:r>
        <w:t>with left ventricular systolic dysfunction who</w:t>
      </w:r>
      <w:r w:rsidRPr="00D56962">
        <w:t xml:space="preserve"> survived to discharge </w:t>
      </w:r>
      <w:r>
        <w:t xml:space="preserve">with </w:t>
      </w:r>
      <w:r w:rsidRPr="00D56962">
        <w:t>no</w:t>
      </w:r>
      <w:r>
        <w:t xml:space="preserve"> </w:t>
      </w:r>
      <w:r w:rsidRPr="00D56962">
        <w:t>treatment (4.2 years follow-up)</w:t>
      </w:r>
      <w:r>
        <w:fldChar w:fldCharType="begin" w:fldLock="1"/>
      </w:r>
      <w:r w:rsidR="00EB6192">
        <w:instrText>ADDIN CSL_CITATION { "citationItems" : [ { "id" : "ITEM-1", "itemData" : { "author" : [ { "dropping-particle" : "", "family" : "Cleland", "given" : "J.", "non-dropping-particle" : "", "parse-names" : false, "suffix" : "" }, { "dropping-particle" : "", "family" : "Dargie", "given" : "H.", "non-dropping-particle" : "", "parse-names" : false, "suffix" : "" }, { "dropping-particle" : "", "family" : "Hardman", "given" : "S.", "non-dropping-particle" : "", "parse-names" : false, "suffix" : "" }, { "dropping-particle" : "", "family" : "McDonagh", "given" : "T.", "non-dropping-particle" : "", "parse-names" : false, "suffix" : "" }, { "dropping-particle" : "", "family" : "Mitchell", "given" : "P.", "non-dropping-particle" : "", "parse-names" : false, "suffix" : "" } ], "container-title" : "NICOR", "id" : "ITEM-1", "issued" : { "date-parts" : [ [ "2012" ] ] }, "publisher-place" : "London", "title" : "National Heart Failure Audit. April 2011-March 2012", "type" : "report" }, "uris" : [ "http://www.mendeley.com/documents/?uuid=01703ca6-294f-4aa9-a910-2ef8d69914bb" ] } ], "mendeley" : { "formattedCitation" : "[21]", "plainTextFormattedCitation" : "[21]", "previouslyFormattedCitation" : "(21)" }, "properties" : { "noteIndex" : 0 }, "schema" : "https://github.com/citation-style-language/schema/raw/master/csl-citation.json" }</w:instrText>
      </w:r>
      <w:r>
        <w:fldChar w:fldCharType="separate"/>
      </w:r>
      <w:r w:rsidR="00EB6192" w:rsidRPr="00EB6192">
        <w:rPr>
          <w:noProof/>
        </w:rPr>
        <w:t>[21]</w:t>
      </w:r>
      <w:r>
        <w:fldChar w:fldCharType="end"/>
      </w:r>
      <w:r>
        <w:t>. Baseline readmission data were taken from a population based study of hospitalisation in CHF</w:t>
      </w:r>
      <w:r>
        <w:fldChar w:fldCharType="begin" w:fldLock="1"/>
      </w:r>
      <w:r w:rsidR="00EB6192">
        <w:instrText>ADDIN CSL_CITATION { "citationItems" : [ { "id" : "ITEM-1", "itemData" : { "abstract" : "Aims To describe the clinical course of heart failure in a population-based sample of incident cases, and to identify factors predicting hospitalization and mortality. Methods and Results Three hundred and thirty-two incident cases were identified over 15 months; 208 in-patients and 124 outpatients. Thirty-eight inpatients died during the first hospital admission (case fatality 18%) leaving 294 at risk of subsequent hospitalization. Over an average follow-up of 19 months, 173 cases were hospital-ized on 311 occasions. Two hundred and twenty-four (72%) of these admissions were unplanned, with 51% due to worsening heart failure. One hundred and ten cases died over the same period. Cases diagnosed as an inpatient had 26 more admissions for worsening heart failure per 100 cases during follow-up (95% CI 9 to 44) compared to cases diagnosed as an outpatient, and also a higher mortality (hazard ratio 3\u00b71 (95% CI 1\u00b79 to 5\u00b71)). Age was the only factor associated with an increased risk of hospitalization for worsening heart failure, but age, functional class and serum creatinine were predictive of mortality. Conclusions New cases of heart failure are at high risk of subsequent hospitalization, especially during the first months after diagnosis. Whilst predicting which patients will be hospitalized is difficult, interventions designed to reduce hospitalizations for worsening heart failure should be targeted at elderly inpatients with a new diagnosis.", "author" : [ { "dropping-particle" : "", "family" : "Cowie", "given" : "M R", "non-dropping-particle" : "", "parse-names" : false, "suffix" : "" }, { "dropping-particle" : "", "family" : "Fox", "given" : "K F", "non-dropping-particle" : "", "parse-names" : false, "suffix" : "" }, { "dropping-particle" : "", "family" : "Wood", "given" : "D A", "non-dropping-particle" : "", "parse-names" : false, "suffix" : "" }, { "dropping-particle" : "", "family" : "Metcalfe", "given" : "C", "non-dropping-particle" : "", "parse-names" : false, "suffix" : "" }, { "dropping-particle" : "", "family" : "Thompson", "given" : "S G", "non-dropping-particle" : "", "parse-names" : false, "suffix" : "" }, { "dropping-particle" : "", "family" : "Coats", "given" : "A J S", "non-dropping-particle" : "", "parse-names" : false, "suffix" : "" }, { "dropping-particle" : "", "family" : "Poole-Wilson", "given" : "P A", "non-dropping-particle" : "", "parse-names" : false, "suffix" : "" }, { "dropping-particle" : "", "family" : "Sutton", "given" : "G C", "non-dropping-particle" : "", "parse-names" : false, "suffix" : "" } ], "container-title" : "European Heart JournalEur Heart J", "id" : "ITEM-1", "issue" : "2310", "issued" : { "date-parts" : [ [ "2002" ] ] }, "page" : "877-885", "title" : "Hospitalization of patients with heart failure A population-based study", "type" : "article-journal", "volume" : "23" }, "uris" : [ "http://www.mendeley.com/documents/?uuid=ee9c9a46-9d7e-3044-89a0-321369d53bae" ] } ], "mendeley" : { "formattedCitation" : "[22]", "plainTextFormattedCitation" : "[22]", "previouslyFormattedCitation" : "(22)" }, "properties" : { "noteIndex" : 0 }, "schema" : "https://github.com/citation-style-language/schema/raw/master/csl-citation.json" }</w:instrText>
      </w:r>
      <w:r>
        <w:fldChar w:fldCharType="separate"/>
      </w:r>
      <w:r w:rsidR="00EB6192" w:rsidRPr="00EB6192">
        <w:rPr>
          <w:noProof/>
        </w:rPr>
        <w:t>[22]</w:t>
      </w:r>
      <w:r>
        <w:fldChar w:fldCharType="end"/>
      </w:r>
      <w:r>
        <w:t>. Relative treatment effects from clinical trials were then applied to these baseline survival rates to estimate the impact of treatment. Table A1 in the Appendix shows the relative treatment effects on mortality and readmission that were applied in the model based on a meta-analysis conducted by the NGC</w:t>
      </w:r>
      <w:r>
        <w:fldChar w:fldCharType="begin" w:fldLock="1"/>
      </w:r>
      <w:r w:rsidR="00EB6192">
        <w:instrText>ADDIN CSL_CITATION { "citationItems" : [ { "id" : "ITEM-1", "itemData" : { "author" : [ { "dropping-particle" : "", "family" : "NICE", "given" : "", "non-dropping-particle" : "", "parse-names" : false, "suffix" : "" } ], "id" : "ITEM-1", "issued" : { "date-parts" : [ [ "2015" ] ] }, "publisher-place" : "London", "title" : "Acute heart failure: diagnosing and managing acute heart failure in adults", "type" : "report" }, "uris" : [ "http://www.mendeley.com/documents/?uuid=ca7ca3cb-804a-4964-9c48-b55b566a2adb" ] } ], "mendeley" : { "formattedCitation" : "[20]", "plainTextFormattedCitation" : "[20]", "previouslyFormattedCitation" : "(20)" }, "properties" : { "noteIndex" : 0 }, "schema" : "https://github.com/citation-style-language/schema/raw/master/csl-citation.json" }</w:instrText>
      </w:r>
      <w:r>
        <w:fldChar w:fldCharType="separate"/>
      </w:r>
      <w:r w:rsidR="00EB6192" w:rsidRPr="00EB6192">
        <w:rPr>
          <w:noProof/>
        </w:rPr>
        <w:t>[20]</w:t>
      </w:r>
      <w:r>
        <w:fldChar w:fldCharType="end"/>
      </w:r>
      <w:r>
        <w:t>.</w:t>
      </w:r>
    </w:p>
    <w:p w:rsidR="00FE5B7E" w:rsidRDefault="00FE5B7E" w:rsidP="00FE5B7E">
      <w:r>
        <w:t>A HRQoL weight of 0.752 was used for patients with CHF based on the distribution of New York Heart Association Functional (NYHA) classes (I-IV) in the BATTLESCARRED trial and HRQoL weights for each class from another study</w:t>
      </w:r>
      <w:r>
        <w:fldChar w:fldCharType="begin" w:fldLock="1"/>
      </w:r>
      <w:r w:rsidR="00EB6192">
        <w:instrText>ADDIN CSL_CITATION { "citationItems" : [ { "id" : "ITEM-1", "itemData" : { "DOI" : "10.1016/j.jacc.2009.02.095", "ISSN" : "1558-3597", "PMID" : "20117364", "abstract" : "OBJECTIVES: The purpose of this study was to compare the effects of N-terminal pro-B-type natriuretic peptide (NT-proBNP)-guided therapy with those of intensive clinical management and with usual care (UC) on clinical outcomes in chronic symptomatic heart failure.\n\nBACKGROUND: Initial trial results suggest titration of therapy guided by serial plasma B-type natriuretic peptide levels improves outcomes in patients with chronic heart failure, but the concept has not received widespread acceptance. Accordingly, we conducted a longer-term study comparing the effects of NT-proBNP-guided therapy with those of intensive clinical management and with UC of patients with heart failure.\n\nMETHODS: Three hundred sixty-four patients admitted to a single hospital with heart failure were randomly allocated 1:1:1 (stratified by age) to therapy guided by NT-proBNP levels or by intensive clinical management, or according to UC. Treatment strategies were applied for 2 years with follow-up to 3 years.\n\nRESULTS: One-year mortality was less in both the hormone- (9.1%) and clinically-guided (9.1%) groups compared with UC (18.9%; p = 0.03). Three-year mortality was selectively reduced in patients &lt;or=75 years of age receiving hormone-guided treatment (15.5%) compared with their peers receiving either clinically managed treatment (30.9%; p = 0.048) or UC (31.3%; p = 0.021).\n\nCONCLUSIONS: Intensive management of chronic heart failure improves 1-year mortality compared with UC. Compared with clinically guided treatment and UC, hormone-guided treatment selectively improves longer-term mortality in patients &lt;or=75 years of age. (NT-proBNP-Assisted Treatment To Lessen Serial Cardiac Readmissions and Death [BATTLESCARRED]; Australian New Zealand Clinical Trials Registry 12605000735651).", "author" : [ { "dropping-particle" : "", "family" : "Lainchbury", "given" : "John G", "non-dropping-particle" : "", "parse-names" : false, "suffix" : "" }, { "dropping-particle" : "", "family" : "Troughton", "given" : "Richard W", "non-dropping-particle" : "", "parse-names" : false, "suffix" : "" }, { "dropping-particle" : "", "family" : "Strangman", "given" : "Kim M", "non-dropping-particle" : "", "parse-names" : false, "suffix" : "" }, { "dropping-particle" : "", "family" : "Frampton", "given" : "Christopher M", "non-dropping-particle" : "", "parse-names" : false, "suffix" : "" }, { "dropping-particle" : "", "family" : "Pilbrow", "given" : "Anna", "non-dropping-particle" : "", "parse-names" : false, "suffix" : "" }, { "dropping-particle" : "", "family" : "Yandle", "given" : "Timothy G", "non-dropping-particle" : "", "parse-names" : false, "suffix" : "" }, { "dropping-particle" : "", "family" : "Hamid", "given" : "Amjad K", "non-dropping-particle" : "", "parse-names" : false, "suffix" : "" }, { "dropping-particle" : "", "family" : "Nicholls", "given" : "M Gary", "non-dropping-particle" : "", "parse-names" : false, "suffix" : "" }, { "dropping-particle" : "", "family" : "Richards", "given" : "A Mark", "non-dropping-particle" : "", "parse-names" : false, "suffix" : "" } ], "container-title" : "Journal of the American College of Cardiology", "id" : "ITEM-1", "issue" : "1", "issued" : { "date-parts" : [ [ "2009", "12", "29" ] ] }, "page" : "53-60", "title" : "N-terminal pro-B-type natriuretic peptide-guided treatment for chronic heart failure: results from the BATTLESCARRED (NT-proBNP-Assisted Treatment To Lessen Serial Cardiac Readmissions and Death) trial.", "type" : "article-journal", "volume" : "55" }, "uris" : [ "http://www.mendeley.com/documents/?uuid=2e7582f2-1480-45cf-be32-0a5d100850cc" ] }, { "id" : "ITEM-2", "itemData" : { "DOI" : "10.3310/hta17530", "abstract" : "Background: Advanced heart failure (HF) is a debilitating condition for which heart transplant (HT) offers the best treatment option. However, the supply of donor hearts is diminishing and demand greatly exceeds supply. Ventricular assist devices (VADs) are surgically implanted pumps used as an alternative to transplant (ATT) or as a bridge to transplant (BTT) while a patient awaits a donor heart. Surgery and VADs are costly. For the NHS to allocate and deliver such services in a cost-effective way the relative costs and benefits of these alternative treatments need to be estimated. Advanced heart failure (HF) is a debilitating condition for which heart transplant (HT) offers the best treatment option. However, the supply of donor hearts is diminishing and demand greatly exceeds supply. Ventricular assist devices (VADs) are surgically implanted pumps used as an alternative to transplant (ATT) or as a bridge to transplant (BTT) while a patient awaits a donor heart. Surgery and VADs are costly. For the NHS to allocate and deliver such services in a cost-effective way the relative costs and benefits of these alternative treatments need to be estimated. Objectives: To investigate for patients aged \u2265\u200916 years with advanced HF eligible for HT: (1) the clinical effectiveness and cost-effectiveness of second- and third-generation VADs used as BTT compared with medical management (MM); and (2) the clinical effectiveness and cost-effectiveness of second- and third-generation VADs used as an ATT in comparison with their use as BTT therapy. To investigate for patients aged \u2265\u200916 years with advanced HF eligible for HT: (1) the clinical effectiveness and cost-effectiveness of second- and third-generation VADs used as BTT compared with medical management (MM); and (2) the clinical effectiveness and cost-effectiveness of second- and third-generation VADs used as an ATT in comparison with their use as BTT therapy. Data sources: Searches for clinical effectiveness studies covered years from 2003 to March 2012 and included the following data bases: MEDLINE, MEDLINE In-Process &amp; Other Non-Indexed Citations, EMBASE, Cochrane Database of Systematic Reviews (CDSR), Database of Abstracts of Reviews of Effects (DARE), NHS Economic Evaluation Database (NHS EED), HTA databases [NHS Centre for Reviews and Dissemination (CRD)], Science Citation Index and Conference Proceedings (Web of Science), UK Clinical Research Network (UKCRN) Portfolio Database, Cumulative Index to Nursing and \u2026", "author" : [ { "dropping-particle" : "", "family" : "Sutcliffe", "given" : "P", "non-dropping-particle" : "", "parse-names" : false, "suffix" : "" }, { "dropping-particle" : "", "family" : "Connock", "given" : "M", "non-dropping-particle" : "", "parse-names" : false, "suffix" : "" }, { "dropping-particle" : "", "family" : "Pulikottil-Jacob", "given" : "R", "non-dropping-particle" : "", "parse-names" : false, "suffix" : "" }, { "dropping-particle" : "", "family" : "Kandala", "given" : "N B", "non-dropping-particle" : "", "parse-names" : false, "suffix" : "" }, { "dropping-particle" : "", "family" : "Suri", "given" : "G", "non-dropping-particle" : "", "parse-names" : false, "suffix" : "" }, { "dropping-particle" : "", "family" : "Gurung", "given" : "T", "non-dropping-particle" : "", "parse-names" : false, "suffix" : "" }, { "dropping-particle" : "", "family" : "Grove", "given" : "A", "non-dropping-particle" : "", "parse-names" : false, "suffix" : "" }, { "dropping-particle" : "", "family" : "Shyangdan", "given" : "D", "non-dropping-particle" : "", "parse-names" : false, "suffix" : "" }, { "dropping-particle" : "", "family" : "Briscoe", "given" : "S", "non-dropping-particle" : "", "parse-names" : false, "suffix" : "" }, { "dropping-particle" : "", "family" : "Maheswaran", "given" : "H", "non-dropping-particle" : "", "parse-names" : false, "suffix" : "" }, { "dropping-particle" : "", "family" : "Clarke", "given" : "A", "non-dropping-particle" : "", "parse-names" : false, "suffix" : "" } ], "container-title" : "Health Technol Assess", "id" : "ITEM-2", "issue" : "53", "issued" : { "date-parts" : [ [ "2013" ] ] }, "title" : "Clinical effectiveness and cost-effectiveness of second- and third-generation left ventricular assist devices as either bridge to transplant or alternative to transplant for adults eligible for heart transplantation: systematic review and cost-effectivene", "type" : "article-journal", "volume" : "17" }, "uris" : [ "http://www.mendeley.com/documents/?uuid=608c25c5-7168-40d6-bf9e-d1e702480842" ] } ], "mendeley" : { "formattedCitation" : "[23,24]", "plainTextFormattedCitation" : "[23,24]", "previouslyFormattedCitation" : "(23,24)" }, "properties" : { "noteIndex" : 0 }, "schema" : "https://github.com/citation-style-language/schema/raw/master/csl-citation.json" }</w:instrText>
      </w:r>
      <w:r>
        <w:fldChar w:fldCharType="separate"/>
      </w:r>
      <w:r w:rsidR="00EB6192" w:rsidRPr="00EB6192">
        <w:rPr>
          <w:noProof/>
        </w:rPr>
        <w:t>[23,24]</w:t>
      </w:r>
      <w:r>
        <w:fldChar w:fldCharType="end"/>
      </w:r>
      <w:r>
        <w:t>. A weight of 0.688 for patients with AHF was used based on unpublished data from the SHIFT trial</w:t>
      </w:r>
      <w:r>
        <w:fldChar w:fldCharType="begin" w:fldLock="1"/>
      </w:r>
      <w:r w:rsidR="00EB6192">
        <w:instrText>ADDIN CSL_CITATION { "citationItems" : [ { "id" : "ITEM-1", "itemData" : { "author" : [ { "dropping-particle" : "", "family" : "NICE", "given" : "", "non-dropping-particle" : "", "parse-names" : false, "suffix" : "" } ], "id" : "ITEM-1", "issued" : { "date-parts" : [ [ "2015" ] ] }, "publisher-place" : "London", "title" : "Acute heart failure: diagnosing and managing acute heart failure in adults", "type" : "report" }, "uris" : [ "http://www.mendeley.com/documents/?uuid=ca7ca3cb-804a-4964-9c48-b55b566a2adb" ] } ], "mendeley" : { "formattedCitation" : "[20]", "plainTextFormattedCitation" : "[20]", "previouslyFormattedCitation" : "(20)" }, "properties" : { "noteIndex" : 0 }, "schema" : "https://github.com/citation-style-language/schema/raw/master/csl-citation.json" }</w:instrText>
      </w:r>
      <w:r>
        <w:fldChar w:fldCharType="separate"/>
      </w:r>
      <w:r w:rsidR="00EB6192" w:rsidRPr="00EB6192">
        <w:rPr>
          <w:noProof/>
        </w:rPr>
        <w:t>[20]</w:t>
      </w:r>
      <w:r>
        <w:fldChar w:fldCharType="end"/>
      </w:r>
      <w:r>
        <w:t xml:space="preserve">. Costs of cardiology care, specialist follow-up and pharmaceutical treatments were included based on published costs. </w:t>
      </w:r>
    </w:p>
    <w:p w:rsidR="00FE5B7E" w:rsidRDefault="00FE5B7E" w:rsidP="00FE5B7E">
      <w:r>
        <w:t>Results are presented in terms of the incremental NHBs of treatment(s) compared to the comparator</w:t>
      </w:r>
      <w:r>
        <w:fldChar w:fldCharType="begin" w:fldLock="1"/>
      </w:r>
      <w:r w:rsidR="00EB6192">
        <w:instrText>ADDIN CSL_CITATION { "citationItems" : [ { "id" : "ITEM-1", "itemData" : { "ISBN" : "0199665877", "abstract" : "Fourth edition. Machine generated contents note: 1. Introduction to economic evaluation -- 1.1. Some basics -- 1.2. Why is economic evaluation important? -- 1.3. The features of economic evaluation -- 1.4. Do all economic evaluations use the same techniques? -- 1.5. Use of economic evaluation in health care decision-making -- 1.6. How to use this book -- 2. Making decisions in health care -- 2.1. Some basics -- 2.2. Informing health care choices -- 2.3. Requirements for economic evaluation -- 2.4. What is the purpose of health care interventions? -- 2.5. Concluding remarks -- 3. Critical assessment of economic evaluation -- 3.1. Some basics -- 3.2. Elements of a sound economic evaluation -- 3.3. Reporting guidelines for economic evaluation -- 3.4. Limitations of economic evaluation techniques -- 3.5. Conclusions -- 3.6. Critical appraisal of published articles -- 4. Principles of economic evaluation -- 4.1. Alternatives, costs, and benefits: some basics -- 4.2. Making decisions about health care -- 4.3. The cost-effectiveness threshold -- 4.4. Making decisions with multiple alternatives -- 4.5. Some methodological implications -- 4.6. Concluding remarks -- 5. Measuring and valuing effects: health gain -- 5.1. Some basics -- 5.2. Using health effects in economic evaluation -- 5.3. Measuring preferences for health states -- 5.4. Methods for measuring preferences -- 5.5. Multi-attribute health status classification systems with preference scores -- 5.6. Mapping between non-preference-based measures of health and generic preference-based measures -- 5.7. Whose values should be used to value health states? -- 5.8. Criticisms of QALYs -- 5.9. Further reading -- 6. Measuring and valuing effects: consumption benefits of health care -- 6.1. Some basics -- 6.2. Assigning money values to the outcomes of health care programmes -- 6.3. What might we mean by willingness to pay (WTP)? -- 6.4. Pragmatic measurement issues in willingness to pay (WTP) -- 6.5. Exercise: designing a willingness-to-pay (WTP) survey for a new treatment for ovarian cancer -- 6.6. Other stated preference approaches: discrete choice experiments (DCEs) -- 6.7. Valuation of health effects for health policy decisions -- 6.8. Further reading -- 7. Cost analysis -- 7.1. Some basics -- 7.2. Allowance for differential timing of costs (discounting and the annuitization of capital expenditures) -- 7.3. Productivity changes -- 7.4. Exercise: costing alternative radiotherapy treatments -- 7.5. Concluding \u2026", "author" : [ { "dropping-particle" : "", "family" : "Drummond", "given" : "Michael", "non-dropping-particle" : "", "parse-names" : false, "suffix" : "" }, { "dropping-particle" : "", "family" : "Sculpher", "given" : "Mark J", "non-dropping-particle" : "", "parse-names" : false, "suffix" : "" }, { "dropping-particle" : "", "family" : "Claxton", "given" : "Karl", "non-dropping-particle" : "", "parse-names" : false, "suffix" : "" }, { "dropping-particle" : "", "family" : "Stoddart", "given" : "Greg L", "non-dropping-particle" : "", "parse-names" : false, "suffix" : "" }, { "dropping-particle" : "", "family" : "Torrance", "given" : "George W", "non-dropping-particle" : "", "parse-names" : false, "suffix" : "" } ], "id" : "ITEM-1", "issued" : { "date-parts" : [ [ "2015" ] ] }, "number-of-pages" : "445", "publisher" : "OUP", "publisher-place" : "Oxford", "title" : "Methods for the economic evaluation of health care programmes", "type" : "book" }, "uris" : [ "http://www.mendeley.com/documents/?uuid=9808ff35-ad46-391b-87fe-f53004f13046" ] } ], "mendeley" : { "formattedCitation" : "[17]", "plainTextFormattedCitation" : "[17]", "previouslyFormattedCitation" : "(17)" }, "properties" : { "noteIndex" : 0 }, "schema" : "https://github.com/citation-style-language/schema/raw/master/csl-citation.json" }</w:instrText>
      </w:r>
      <w:r>
        <w:fldChar w:fldCharType="separate"/>
      </w:r>
      <w:r w:rsidR="00EB6192" w:rsidRPr="00EB6192">
        <w:rPr>
          <w:noProof/>
        </w:rPr>
        <w:t>[17]</w:t>
      </w:r>
      <w:r>
        <w:fldChar w:fldCharType="end"/>
      </w:r>
      <w:r>
        <w:t>.  The incremental NHB is determined by how patients would be treated otherwise (i.e. the counter factual: what the patient would receive if they were not treated with the intervention of interest). To reflect the health opportunity costs falling on other types of patients, the lower range of NICE’s cost-effectiveness threshold is used which indicates that one QALY is lost for other patients for an additional £20,000 of expenditure on HF treatments. The recent empirical estimate of one QALY lost per £13,000</w:t>
      </w:r>
      <w:r>
        <w:fldChar w:fldCharType="begin" w:fldLock="1"/>
      </w:r>
      <w:r w:rsidR="00EB6192">
        <w:instrText>ADDIN CSL_CITATION { "citationItems" : [ { "id" : "ITEM-1", "itemData" : { "DOI" : "10.3310/hta19140", "abstract" : "Background: Cost-effectiveness analysis involves the comparison of the incremental cost-effectiveness ratio of a new technology, which is more costly than existing alternatives, with the cost-effectiveness threshold. This indicates whether or not the health expected to be gained from its use exceeds the health expected to be lost elsewhere as other health-care activities are displaced. The threshold therefore represents the additional cost that has to be imposed on the system to forgo 1 quality-adjusted life-year (QALY) of health through displacement. There are no empirical estimates of the cost-effectiveness threshold used by the National Institute for Health and Care Excellence. Cost-effectiveness analysis involves the comparison of the incremental cost-effectiveness ratio of a new technology, which is more costly than existing alternatives, with the cost-effectiveness threshold. This indicates whether or not the health expected to be gained from its use exceeds the health expected to be lost elsewhere as other health-care activities are displaced. The threshold therefore represents the additional cost that has to be imposed on the system to forgo 1 quality-adjusted life-year (QALY) of health through displacement. There are no empirical estimates of the cost-effectiveness threshold used by the National Institute for Health and Care Excellence. Objectives: (1) To provide a conceptual framework to define the cost-effectiveness threshold and to provide the basis for its empirical estimation. (2) Using programme budgeting data for the English NHS, to estimate the relationship between changes in overall NHS expenditure and changes in mortality. (3) To extend this mortality measure of the health effects of a change in expenditure to life-years and to QALYs by estimating the quality-of-life (QoL) associated with effects on years of life and the additional direct impact on QoL itself. (4) To present the best estimate of the cost-effectiveness threshold for policy purposes. (1) To provide a conceptual framework to define the cost-effectiveness threshold and to provide the basis for its empirical estimation. (2) Using programme budgeting data for the English NHS, to estimate the relationship between changes in overall NHS expenditure and changes in mortality. (3) To extend this mortality measure of the health effects of a change in expenditure to life-years and to QALYs by estimating the quality-of-life (QoL) associated with effects on years of life and the add\u2026", "author" : [ { "dropping-particle" : "", "family" : "Claxton", "given" : "K", "non-dropping-particle" : "", "parse-names" : false, "suffix" : "" }, { "dropping-particle" : "", "family" : "Martin", "given" : "S", "non-dropping-particle" : "", "parse-names" : false, "suffix" : "" }, { "dropping-particle" : "", "family" : "Soares", "given" : "M", "non-dropping-particle" : "", "parse-names" : false, "suffix" : "" }, { "dropping-particle" : "", "family" : "Rice", "given" : "N", "non-dropping-particle" : "", "parse-names" : false, "suffix" : "" }, { "dropping-particle" : "", "family" : "Spackman", "given" : "E", "non-dropping-particle" : "", "parse-names" : false, "suffix" : "" }, { "dropping-particle" : "", "family" : "Hinde", "given" : "S", "non-dropping-particle" : "", "parse-names" : false, "suffix" : "" }, { "dropping-particle" : "", "family" : "Devlin", "given" : "N", "non-dropping-particle" : "", "parse-names" : false, "suffix" : "" }, { "dropping-particle" : "", "family" : "Smith", "given" : "P C", "non-dropping-particle" : "", "parse-names" : false, "suffix" : "" }, { "dropping-particle" : "", "family" : "Sculpher", "given" : "M", "non-dropping-particle" : "", "parse-names" : false, "suffix" : "" } ], "container-title" : "Health Technol Assess", "id" : "ITEM-1", "issue" : "14", "issued" : { "date-parts" : [ [ "2015" ] ] }, "title" : "Methods for the estimation of the National Institute for Health and Care Excellence cost-effectiveness threshold", "type" : "article-journal", "volume" : "19" }, "uris" : [ "http://www.mendeley.com/documents/?uuid=fa86ce56-2718-43a3-a43d-6c50d55f8ee1" ] } ], "mendeley" : { "formattedCitation" : "[19]", "plainTextFormattedCitation" : "[19]", "previouslyFormattedCitation" : "(19)" }, "properties" : { "noteIndex" : 0 }, "schema" : "https://github.com/citation-style-language/schema/raw/master/csl-citation.json" }</w:instrText>
      </w:r>
      <w:r>
        <w:fldChar w:fldCharType="separate"/>
      </w:r>
      <w:r w:rsidR="00EB6192" w:rsidRPr="00EB6192">
        <w:rPr>
          <w:noProof/>
        </w:rPr>
        <w:t>[19]</w:t>
      </w:r>
      <w:r>
        <w:fldChar w:fldCharType="end"/>
      </w:r>
      <w:r>
        <w:t xml:space="preserve"> additional expenditure is used in sensitivity analysis.</w:t>
      </w:r>
    </w:p>
    <w:p w:rsidR="00FE5B7E" w:rsidRPr="00617BC4" w:rsidRDefault="00FE5B7E" w:rsidP="00FE5B7E">
      <w:pPr>
        <w:outlineLvl w:val="2"/>
        <w:rPr>
          <w:rFonts w:cs="Arial"/>
          <w:i/>
        </w:rPr>
      </w:pPr>
      <w:bookmarkStart w:id="1" w:name="_Toc450124811"/>
      <w:r w:rsidRPr="00617BC4">
        <w:rPr>
          <w:rFonts w:cs="Arial"/>
          <w:i/>
        </w:rPr>
        <w:t>Current uptake of treatment in England and Wales</w:t>
      </w:r>
      <w:bookmarkEnd w:id="1"/>
    </w:p>
    <w:p w:rsidR="00FE5B7E" w:rsidRDefault="00FE5B7E" w:rsidP="00FE5B7E">
      <w:r>
        <w:rPr>
          <w:rFonts w:cs="Arial"/>
        </w:rPr>
        <w:t xml:space="preserve">To calculate the value of perfect implementation, estimates of the current uptake of treatment are required. </w:t>
      </w:r>
      <w:proofErr w:type="spellStart"/>
      <w:r>
        <w:rPr>
          <w:rFonts w:cs="Arial"/>
        </w:rPr>
        <w:t>Emdin</w:t>
      </w:r>
      <w:proofErr w:type="spellEnd"/>
      <w:r>
        <w:rPr>
          <w:rFonts w:cs="Arial"/>
        </w:rPr>
        <w:t xml:space="preserve"> </w:t>
      </w:r>
      <w:r w:rsidRPr="001E16F4">
        <w:rPr>
          <w:rFonts w:cs="Arial"/>
          <w:i/>
        </w:rPr>
        <w:t>et al</w:t>
      </w:r>
      <w:r>
        <w:rPr>
          <w:rFonts w:cs="Arial"/>
        </w:rPr>
        <w:t xml:space="preserve"> have previously examined the adherence to treatment guidelines for patients discharged from hospital following admission for HF using NHFA data</w:t>
      </w:r>
      <w:r>
        <w:rPr>
          <w:rFonts w:cs="Arial"/>
        </w:rPr>
        <w:fldChar w:fldCharType="begin" w:fldLock="1"/>
      </w:r>
      <w:r w:rsidR="00EB6192">
        <w:rPr>
          <w:rFonts w:cs="Arial"/>
        </w:rPr>
        <w:instrText>ADDIN CSL_CITATION { "citationItems" : [ { "id" : "ITEM-1", "itemData" : { "DOI" : "10.1136/heartjnl-2016-309706", "abstract" : "Objective Investigation of variations in provider performance and its determinants may help inform strategies for improving patient outcomes. Methods We used the National Heart Failure Audit comprising 68 772 patients with heart failure with reduced left ventricular ejection fraction (HFREF), admitted to 185 hospitals in England and Wales (2007\u20132013). We investigated hospital adherence to three recommended key performance measures (KPMs) for inhospital care (ACE inhibitors (ACE-Is) or angiotensin receptor blockers (ARBs) on discharge, \u03b2-blockers on discharge and referral to specialist follow-up) individually and as a composite performance score. Hierarchical regression models were used to investigate hospital-level variation. Results Hospital-level variation in adherence to composite KPM ranged from 50% to 97% (median 79%), but after adjustments for patient characteristics and year of admission, only 8% (95% CI 7% to 10%) of this variation was attributable to variations in hospital features. Similarly, hospital prescription rates for ACE-I/ ARB and \u03b2-blocker showed low adjusted hospital-attributable variations (7% CI 6% to 9% and 6% CI 5% to 8%, for ACE-I/ARB and \u03b2-blocker, respectively). Referral to specialist follow-up, however, showed larger variations (median 81%; range; 20%, 100%) with 26% of this being attributable to hospital-level differences (CI 22% to 31%). Conclusion Only a small proportion of hospital variation in medication prescription after discharge was attributable to hospital-level features. This suggests that differences in hospital practices are not a major determinant of observed variations in prescription of investigated medications and outcomes. Future healthcare delivery efforts should consider evaluation and improvement of more ambitious KPMs.", "author" : [ { "dropping-particle" : "", "family" : "Emdin", "given" : "Connor A", "non-dropping-particle" : "", "parse-names" : false, "suffix" : "" }, { "dropping-particle" : "", "family" : "Conrad", "given" : "Nathalie", "non-dropping-particle" : "", "parse-names" : false, "suffix" : "" }, { "dropping-particle" : "", "family" : "Kiran", "given" : "Amit", "non-dropping-particle" : "", "parse-names" : false, "suffix" : "" }, { "dropping-particle" : "", "family" : "Salimi-Khorshidi", "given" : "Gholamreza", "non-dropping-particle" : "", "parse-names" : false, "suffix" : "" }, { "dropping-particle" : "", "family" : "Woodward", "given" : "Mark", "non-dropping-particle" : "", "parse-names" : false, "suffix" : "" }, { "dropping-particle" : "", "family" : "Anderson", "given" : "Simon G", "non-dropping-particle" : "", "parse-names" : false, "suffix" : "" }, { "dropping-particle" : "", "family" : "Mohseni", "given" : "Hamid", "non-dropping-particle" : "", "parse-names" : false, "suffix" : "" }, { "dropping-particle" : "", "family" : "Dargie", "given" : "Henry J", "non-dropping-particle" : "", "parse-names" : false, "suffix" : "" }, { "dropping-particle" : "", "family" : "C Hardman", "given" : "Suzanna M", "non-dropping-particle" : "", "parse-names" : false, "suffix" : "" }, { "dropping-particle" : "", "family" : "McDonagh", "given" : "Theresa", "non-dropping-particle" : "", "parse-names" : false, "suffix" : "" }, { "dropping-particle" : "", "family" : "McMurray", "given" : "John J", "non-dropping-particle" : "V", "parse-names" : false, "suffix" : "" }, { "dropping-particle" : "", "family" : "F Cleland", "given" : "John G", "non-dropping-particle" : "", "parse-names" : false, "suffix" : "" }, { "dropping-particle" : "", "family" : "Rahimi", "given" : "Kazem", "non-dropping-particle" : "", "parse-names" : false, "suffix" : "" } ], "container-title" : "Heart", "id" : "ITEM-1", "issued" : { "date-parts" : [ [ "2017" ] ] }, "page" : "55-62", "title" : "Variation in hospital performance for heart failure management in the National Heart Failure Audit for England and Wales", "type" : "article-journal", "volume" : "103" }, "uris" : [ "http://www.mendeley.com/documents/?uuid=3efcfa4a-90c0-3f26-94fb-70ca7b991391" ] } ], "mendeley" : { "formattedCitation" : "[8]", "plainTextFormattedCitation" : "[8]", "previouslyFormattedCitation" : "(8)" }, "properties" : { "noteIndex" : 0 }, "schema" : "https://github.com/citation-style-language/schema/raw/master/csl-citation.json" }</w:instrText>
      </w:r>
      <w:r>
        <w:rPr>
          <w:rFonts w:cs="Arial"/>
        </w:rPr>
        <w:fldChar w:fldCharType="separate"/>
      </w:r>
      <w:r w:rsidR="00EB6192" w:rsidRPr="00EB6192">
        <w:rPr>
          <w:rFonts w:cs="Arial"/>
          <w:noProof/>
        </w:rPr>
        <w:t>[8]</w:t>
      </w:r>
      <w:r>
        <w:rPr>
          <w:rFonts w:cs="Arial"/>
        </w:rPr>
        <w:fldChar w:fldCharType="end"/>
      </w:r>
      <w:r>
        <w:rPr>
          <w:rFonts w:cs="Arial"/>
        </w:rPr>
        <w:t xml:space="preserve">. As part of the current analysis, these data were reanalysed to establish the potential for improving uptake of </w:t>
      </w:r>
      <w:proofErr w:type="spellStart"/>
      <w:r>
        <w:rPr>
          <w:rFonts w:cs="Arial"/>
        </w:rPr>
        <w:t>ACEi</w:t>
      </w:r>
      <w:proofErr w:type="spellEnd"/>
      <w:r>
        <w:rPr>
          <w:rFonts w:cs="Arial"/>
        </w:rPr>
        <w:t xml:space="preserve">, </w:t>
      </w:r>
      <w:r>
        <w:t>beta-</w:t>
      </w:r>
      <w:r>
        <w:lastRenderedPageBreak/>
        <w:t>blockers</w:t>
      </w:r>
      <w:r>
        <w:rPr>
          <w:rFonts w:cs="Arial"/>
        </w:rPr>
        <w:t xml:space="preserve"> and optimal therapy (</w:t>
      </w:r>
      <w:r w:rsidRPr="006C59F8">
        <w:t xml:space="preserve">one or both of </w:t>
      </w:r>
      <w:proofErr w:type="spellStart"/>
      <w:r>
        <w:t>ACEi</w:t>
      </w:r>
      <w:proofErr w:type="spellEnd"/>
      <w:r w:rsidRPr="006C59F8">
        <w:t xml:space="preserve"> and </w:t>
      </w:r>
      <w:r>
        <w:t>beta-blockers if not contraindicated</w:t>
      </w:r>
      <w:r>
        <w:rPr>
          <w:rFonts w:cs="Arial"/>
        </w:rPr>
        <w:t xml:space="preserve">) for the years 2010 to 2013. </w:t>
      </w:r>
      <w:r>
        <w:t xml:space="preserve">Not all patients are clinically eligible to receive all these drugs as they may be contraindicated to one or more treatment. Contraindications were recorded in the NHFA and the analysis takes account of contraindications, so only benefits from treatments for which the patient is eligible are captured. For example, if a patient is on a beta-blocker and is contraindicated for </w:t>
      </w:r>
      <w:proofErr w:type="spellStart"/>
      <w:r>
        <w:t>ACEi</w:t>
      </w:r>
      <w:proofErr w:type="spellEnd"/>
      <w:r>
        <w:t xml:space="preserve">, they are already considered to be receiving optimal therapy and have no capacity to benefit from changing treatment.  </w:t>
      </w:r>
    </w:p>
    <w:p w:rsidR="00FE5B7E" w:rsidRDefault="00FE5B7E" w:rsidP="00FE5B7E">
      <w:pPr>
        <w:rPr>
          <w:rFonts w:cs="Arial"/>
        </w:rPr>
      </w:pPr>
      <w:bookmarkStart w:id="2" w:name="_Toc450124812"/>
      <w:r w:rsidRPr="00547099">
        <w:rPr>
          <w:rFonts w:cs="Arial"/>
          <w:i/>
        </w:rPr>
        <w:t>Effectiveness and cost of implementation activities</w:t>
      </w:r>
      <w:bookmarkEnd w:id="2"/>
    </w:p>
    <w:p w:rsidR="00FE5B7E" w:rsidRDefault="00FE5B7E" w:rsidP="00FE5B7E">
      <w:pPr>
        <w:rPr>
          <w:rFonts w:cs="Arial"/>
        </w:rPr>
      </w:pPr>
      <w:r>
        <w:rPr>
          <w:rFonts w:cs="Arial"/>
        </w:rPr>
        <w:t xml:space="preserve">The effectiveness of interventions aimed at increasing the implementation of HF treatments depends on their design and specification. Limited evidence is available on the effectiveness and costs of different strategies and it is unclear whether the available evidence would be transferable to HF. </w:t>
      </w:r>
      <w:r w:rsidR="00A46FDC">
        <w:rPr>
          <w:rFonts w:cs="Arial"/>
        </w:rPr>
        <w:t xml:space="preserve">Further, there is limited evidence on the duration of any effects. </w:t>
      </w:r>
      <w:r>
        <w:rPr>
          <w:rFonts w:cs="Arial"/>
        </w:rPr>
        <w:t>Therefore, the benefit of different absolute improvements in uptake</w:t>
      </w:r>
      <w:r w:rsidR="00A46FDC">
        <w:rPr>
          <w:rFonts w:cs="Arial"/>
        </w:rPr>
        <w:t xml:space="preserve"> over one year</w:t>
      </w:r>
      <w:r w:rsidR="00E04166">
        <w:rPr>
          <w:rFonts w:cs="Arial"/>
        </w:rPr>
        <w:t xml:space="preserve"> and five years</w:t>
      </w:r>
      <w:r>
        <w:rPr>
          <w:rFonts w:cs="Arial"/>
        </w:rPr>
        <w:t xml:space="preserve"> were estimated to demonstrate the maximum cost at which a strategy achieving these would be cost-effective</w:t>
      </w:r>
      <w:r w:rsidR="00E04166">
        <w:rPr>
          <w:rFonts w:cs="Arial"/>
        </w:rPr>
        <w:t xml:space="preserve"> (with five year estimates discounted to present value)</w:t>
      </w:r>
      <w:r>
        <w:rPr>
          <w:rFonts w:cs="Arial"/>
        </w:rPr>
        <w:t xml:space="preserve">.  It is assumed that the absolute proportionate increase in uptake is split among the different patient groups who could benefit from moving to optimal therapy based on the number in each group who could benefit (i.e. those on no therapy, only on </w:t>
      </w:r>
      <w:r>
        <w:t>beta-blockers</w:t>
      </w:r>
      <w:r>
        <w:rPr>
          <w:rFonts w:cs="Arial"/>
        </w:rPr>
        <w:t xml:space="preserve"> or only on </w:t>
      </w:r>
      <w:proofErr w:type="spellStart"/>
      <w:r>
        <w:rPr>
          <w:rFonts w:cs="Arial"/>
        </w:rPr>
        <w:t>ACEi</w:t>
      </w:r>
      <w:proofErr w:type="spellEnd"/>
      <w:r>
        <w:rPr>
          <w:rFonts w:cs="Arial"/>
        </w:rPr>
        <w:t>).</w:t>
      </w:r>
      <w:r w:rsidR="00A46FDC">
        <w:rPr>
          <w:rFonts w:cs="Arial"/>
        </w:rPr>
        <w:t xml:space="preserve"> Interventions are likely to have impact beyond the duration of any efforts involved</w:t>
      </w:r>
      <w:r w:rsidR="00E04166">
        <w:rPr>
          <w:rFonts w:cs="Arial"/>
        </w:rPr>
        <w:t xml:space="preserve"> and it is unclear how long the benefits of an intervention will last. By presenting results over one and five years a range of potential benefits are presented</w:t>
      </w:r>
      <w:r w:rsidR="00A46FDC">
        <w:rPr>
          <w:rFonts w:cs="Arial"/>
        </w:rPr>
        <w:t xml:space="preserve">. </w:t>
      </w:r>
    </w:p>
    <w:p w:rsidR="00FE5B7E" w:rsidRPr="00E9143C" w:rsidRDefault="00FE5B7E" w:rsidP="00FE5B7E">
      <w:pPr>
        <w:rPr>
          <w:b/>
        </w:rPr>
      </w:pPr>
      <w:r w:rsidRPr="00E9143C">
        <w:rPr>
          <w:b/>
        </w:rPr>
        <w:t>Results</w:t>
      </w:r>
    </w:p>
    <w:p w:rsidR="00FE5B7E" w:rsidRDefault="00FE5B7E" w:rsidP="00FE5B7E">
      <w:pPr>
        <w:rPr>
          <w:i/>
        </w:rPr>
      </w:pPr>
      <w:r w:rsidRPr="00F9556D">
        <w:rPr>
          <w:i/>
        </w:rPr>
        <w:t xml:space="preserve">The </w:t>
      </w:r>
      <w:r>
        <w:rPr>
          <w:i/>
        </w:rPr>
        <w:t xml:space="preserve">incremental </w:t>
      </w:r>
      <w:r w:rsidRPr="00F9556D">
        <w:rPr>
          <w:i/>
        </w:rPr>
        <w:t xml:space="preserve">net </w:t>
      </w:r>
      <w:r>
        <w:rPr>
          <w:i/>
        </w:rPr>
        <w:t xml:space="preserve">health </w:t>
      </w:r>
      <w:r w:rsidRPr="00F9556D">
        <w:rPr>
          <w:i/>
        </w:rPr>
        <w:t>benefit of treatment</w:t>
      </w:r>
    </w:p>
    <w:p w:rsidR="00FE5B7E" w:rsidRDefault="00FE5B7E" w:rsidP="00FE5B7E">
      <w:r>
        <w:t xml:space="preserve">Table 1 presents per patient NHB and NMB of the addition of </w:t>
      </w:r>
      <w:proofErr w:type="spellStart"/>
      <w:r>
        <w:t>ACEi</w:t>
      </w:r>
      <w:proofErr w:type="spellEnd"/>
      <w:r>
        <w:t xml:space="preserve"> or beta-blockers to the possible alternatives. All treatments are cost-effective at both cost-effectiveness thresholds. One treatment addition (</w:t>
      </w:r>
      <w:proofErr w:type="spellStart"/>
      <w:r>
        <w:t>ACEi</w:t>
      </w:r>
      <w:proofErr w:type="spellEnd"/>
      <w:r>
        <w:t xml:space="preserve"> compared to no treatment) is actually dominant with a health gain and lower costs to the NHS resulting from the costs of the drugs being more than offset by the downstream cost savings from the reduced rate of clinical events.</w:t>
      </w:r>
    </w:p>
    <w:p w:rsidR="00FE5B7E" w:rsidRDefault="00FE5B7E" w:rsidP="00FE5B7E"/>
    <w:p w:rsidR="00FE5B7E" w:rsidRDefault="00FE5B7E" w:rsidP="00FE5B7E">
      <w:r>
        <w:t>INSERT TABLE 1 HERE</w:t>
      </w:r>
    </w:p>
    <w:p w:rsidR="00FE5B7E" w:rsidRDefault="00FE5B7E" w:rsidP="00FE5B7E">
      <w:pPr>
        <w:rPr>
          <w:i/>
        </w:rPr>
      </w:pPr>
    </w:p>
    <w:p w:rsidR="00FE5B7E" w:rsidRDefault="00FE5B7E" w:rsidP="00FE5B7E">
      <w:r w:rsidRPr="00F9556D">
        <w:rPr>
          <w:i/>
        </w:rPr>
        <w:t>Uptake of treatments and scope for improved treatment</w:t>
      </w:r>
    </w:p>
    <w:p w:rsidR="00FE5B7E" w:rsidRDefault="00FE5B7E" w:rsidP="00FE5B7E">
      <w:r>
        <w:t xml:space="preserve">Figure 1 </w:t>
      </w:r>
      <w:proofErr w:type="gramStart"/>
      <w:r>
        <w:t>presents</w:t>
      </w:r>
      <w:proofErr w:type="gramEnd"/>
      <w:r>
        <w:t xml:space="preserve"> information on the number </w:t>
      </w:r>
      <w:r w:rsidRPr="006C59F8">
        <w:t xml:space="preserve">of patients who would have benefitted from </w:t>
      </w:r>
      <w:r>
        <w:t xml:space="preserve">the </w:t>
      </w:r>
      <w:r w:rsidRPr="006C59F8">
        <w:t xml:space="preserve">addition of </w:t>
      </w:r>
      <w:r>
        <w:t xml:space="preserve">an </w:t>
      </w:r>
      <w:proofErr w:type="spellStart"/>
      <w:r>
        <w:t>ACEi</w:t>
      </w:r>
      <w:proofErr w:type="spellEnd"/>
      <w:r w:rsidRPr="006C59F8">
        <w:t xml:space="preserve">, </w:t>
      </w:r>
      <w:r>
        <w:t>beta-blockers</w:t>
      </w:r>
      <w:r w:rsidDel="007049D5">
        <w:t xml:space="preserve"> </w:t>
      </w:r>
      <w:r w:rsidRPr="006C59F8">
        <w:t xml:space="preserve">or </w:t>
      </w:r>
      <w:r>
        <w:t>o</w:t>
      </w:r>
      <w:r w:rsidRPr="006C59F8">
        <w:t xml:space="preserve">ptimal </w:t>
      </w:r>
      <w:r>
        <w:t>t</w:t>
      </w:r>
      <w:r w:rsidRPr="006C59F8">
        <w:t>herapy</w:t>
      </w:r>
      <w:r>
        <w:t xml:space="preserve">, </w:t>
      </w:r>
      <w:r w:rsidRPr="006C59F8">
        <w:t xml:space="preserve">and the number of patients who received no treatment or treatment with </w:t>
      </w:r>
      <w:proofErr w:type="spellStart"/>
      <w:r>
        <w:t>ACEi</w:t>
      </w:r>
      <w:proofErr w:type="spellEnd"/>
      <w:r w:rsidRPr="006C59F8">
        <w:t xml:space="preserve">, </w:t>
      </w:r>
      <w:r>
        <w:t>beta-blockers</w:t>
      </w:r>
      <w:r w:rsidDel="007049D5">
        <w:t xml:space="preserve"> </w:t>
      </w:r>
      <w:r w:rsidRPr="006C59F8">
        <w:t>or both from 2010 to 2013</w:t>
      </w:r>
      <w:r>
        <w:t xml:space="preserve">.  Throughout the period, the total number of patients discharged following hospitalisation for HF increased. However, the total number who would have benefitted from improved uptake remained relatively stable over time even as the total number of patients increased.  In 2010, 4,019 patients (38.3%) would have </w:t>
      </w:r>
      <w:r>
        <w:lastRenderedPageBreak/>
        <w:t>benefitted from one or more therapies. This increased to 4,886 patients in 2014 although represented a smaller percentage of all patients (25.2%).</w:t>
      </w:r>
    </w:p>
    <w:p w:rsidR="00FE5B7E" w:rsidRDefault="00FE5B7E" w:rsidP="00FE5B7E"/>
    <w:p w:rsidR="00FE5B7E" w:rsidRPr="0021051F" w:rsidRDefault="00FE5B7E" w:rsidP="00FE5B7E">
      <w:r>
        <w:t>INSERT FIGURE 1 HERE</w:t>
      </w:r>
    </w:p>
    <w:p w:rsidR="00FE5B7E" w:rsidRDefault="00FE5B7E" w:rsidP="00FE5B7E"/>
    <w:p w:rsidR="00FE5B7E" w:rsidRDefault="00FE5B7E" w:rsidP="00FE5B7E">
      <w:r w:rsidRPr="00F9556D">
        <w:rPr>
          <w:i/>
        </w:rPr>
        <w:t>Expected value of perfect implementation</w:t>
      </w:r>
    </w:p>
    <w:p w:rsidR="00FE5B7E" w:rsidRDefault="00FE5B7E" w:rsidP="00FE5B7E">
      <w:r>
        <w:t xml:space="preserve">Figure 2 shows the value of perfect implementation for beta-blockers, </w:t>
      </w:r>
      <w:proofErr w:type="spellStart"/>
      <w:r>
        <w:t>ACEi</w:t>
      </w:r>
      <w:proofErr w:type="spellEnd"/>
      <w:r>
        <w:t xml:space="preserve"> and optimal therapy, for 2010 to 2013, if all patients who were eligible received beta-blockers, </w:t>
      </w:r>
      <w:proofErr w:type="spellStart"/>
      <w:r>
        <w:t>ACEi</w:t>
      </w:r>
      <w:proofErr w:type="spellEnd"/>
      <w:r>
        <w:t xml:space="preserve"> or optimal therapy. For example, in 2010, if all patients who had been eligible had received </w:t>
      </w:r>
      <w:proofErr w:type="spellStart"/>
      <w:r>
        <w:t>ACEi</w:t>
      </w:r>
      <w:proofErr w:type="spellEnd"/>
      <w:r>
        <w:t>, there would be a population NHB of 393 QALYs, implying a maximum justifiable investment by the NHS in implementation activities of £7.9 million (based on a cost-effectiveness threshold of £20,000 per QALY).  If all patients eligible had received beta-blockers, the</w:t>
      </w:r>
      <w:r w:rsidRPr="007049D5" w:rsidDel="007049D5">
        <w:t xml:space="preserve"> </w:t>
      </w:r>
      <w:r>
        <w:t>population NHB would have been 1,305 QALYs, implying a maximum justifiable investment of £26.1 million.  If all patients had received the optimal therapies they were eligible for, the</w:t>
      </w:r>
      <w:r w:rsidRPr="007049D5" w:rsidDel="007049D5">
        <w:t xml:space="preserve"> </w:t>
      </w:r>
      <w:r>
        <w:t xml:space="preserve">population NHB would have been 1,569 QALYs, implying a maximum justifiable investment of £31.4 million. In other words, failure to follow guidelines has resulted in losses in 2010 of 393 QALYs for not prescribing </w:t>
      </w:r>
      <w:proofErr w:type="spellStart"/>
      <w:r>
        <w:t>ACEi</w:t>
      </w:r>
      <w:proofErr w:type="spellEnd"/>
      <w:r>
        <w:t>, 1,305 QALYs for not prescribing beta blockers and 1,569 QALYs for not following optimal therapy. Figure A2 presents the same information using a cost-effectiveness threshold of £13,000 per QALY.</w:t>
      </w:r>
    </w:p>
    <w:p w:rsidR="00FE5B7E" w:rsidRDefault="00FE5B7E" w:rsidP="00FE5B7E"/>
    <w:p w:rsidR="00FE5B7E" w:rsidRDefault="00FE5B7E" w:rsidP="00FE5B7E">
      <w:r>
        <w:t>INSERT FIGURE 2 HERE</w:t>
      </w:r>
    </w:p>
    <w:p w:rsidR="00FE5B7E" w:rsidRDefault="00FE5B7E" w:rsidP="00FE5B7E"/>
    <w:p w:rsidR="00FE5B7E" w:rsidRPr="00FA72B3" w:rsidRDefault="00FE5B7E" w:rsidP="00FE5B7E">
      <w:pPr>
        <w:rPr>
          <w:rFonts w:cs="Arial"/>
          <w:b/>
          <w:i/>
        </w:rPr>
      </w:pPr>
      <w:r w:rsidRPr="00FA72B3">
        <w:rPr>
          <w:rFonts w:cs="Arial"/>
          <w:b/>
          <w:i/>
        </w:rPr>
        <w:t xml:space="preserve">Expected value of specific implementation </w:t>
      </w:r>
    </w:p>
    <w:p w:rsidR="00FE5B7E" w:rsidRDefault="00FE5B7E" w:rsidP="00FE5B7E">
      <w:r>
        <w:t xml:space="preserve">In 2013, the NHFA showed that, of 19,352 patients hospitalised for HF in England and Wales, 14,466 were already receiving optimal therapy on discharge. If the implementation initiatives were to result in an absolute increase in patients on optimal therapy of 5%, 968 patients would benefit. Ignoring any costs of the implementation initiative, this would lead to an increased cost to the NHS of £77,200 and would generate 340 additional QALYs, resulting in a population NHB of 336 QALYs. Expressed in monetary terms, if an activity to increase implementation achieved this level of benefit and could be implemented for a cost of less than £6,727,000, it would be considered cost-effective. </w:t>
      </w:r>
    </w:p>
    <w:p w:rsidR="00FE5B7E" w:rsidRDefault="00FE5B7E" w:rsidP="00FE5B7E">
      <w:r>
        <w:t>Figure 3 shows the maximum cost at which an implementation activity would be considered cost-effective for a given absolute increase in utilisation</w:t>
      </w:r>
      <w:r w:rsidR="00A46F1E">
        <w:t xml:space="preserve"> over one and five years</w:t>
      </w:r>
      <w:r>
        <w:t xml:space="preserve"> at cost-effectiveness thresholds of £13,000 per QALY and £20,000 per QALY. Any implementation activities that could achieve an increase in utilisation (shown on the x-axis) at a cost (y-axis) below the relevant line would be considered a cost-effective use of resources. Evidence on the effectiveness and costs of implementation activities is limited and its transferability to this setting questionable. A Cochrane review of educational outreach programmes found that the median reported absolute increase in utilisation resulting from such an intervention was 5% </w:t>
      </w:r>
      <w:r>
        <w:fldChar w:fldCharType="begin" w:fldLock="1"/>
      </w:r>
      <w:r w:rsidR="00EB6192">
        <w:instrText>ADDIN CSL_CITATION { "citationItems" : [ { "id" : "ITEM-1", "itemData" : { "DOI" : "10.1002/14651858.CD000409.pub2", "ISSN" : "1469-493X", "PMID" : "17943742", "abstract" : "BACKGROUND: Educational outreach visits (EOVs) have been identified as an intervention that may improve the practice of healthcare professionals. This type of face-to-face visit has been referred to as university-based educational detailing, academic detailing, and educational visiting.\n\nOBJECTIVES: To assess the effects of EOVs on health professional practice or patient outcomes.\n\nSEARCH STRATEGY: For this update, we searched the Cochrane EPOC register to March 2007. In the original review, we searched multiple bibliographic databases including MEDLINE and CINAHL.\n\nSELECTION CRITERIA: Randomised trials of EOVs that reported an objective measure of professional performance or healthcare outcomes. An EOV was defined as a personal visit by a trained person to healthcare professionals in their own settings.\n\nDATA COLLECTION AND ANALYSIS: Two reviewers independently extracted data and assessed study quality. We used bubble plots and box plots to visually inspect the data. We conducted both quantitative and qualitative analyses. We used meta-regression to examine potential sources of heterogeneity determined a priori. We hypothesised eight factors to explain variation across effect estimates. In our primary visual and statistical analyses, we included only studies with dichotomous outcomes, with baseline data and with low or moderate risk of bias, in which the intervention included an EOV and was compared to no intervention.\n\nMAIN RESULTS: We included 69 studies involving more than 15,000 health professionals. Twenty-eight studies (34 comparisons) contributed to the calculation of the median and interquartile range for the main comparison. The median adjusted risk difference (RD) in compliance with desired practice was 5.6% (interquartile range 3.0% to 9.0%). The adjusted RDs were highly consistent for prescribing (median 4.8%, interquartile range 3.0% to 6.5% for 17 comparisons), but varied for other types of professional performance (median 6.0%, interquartile range 3.6% to 16.0% for 17 comparisons). Meta-regression was limited by the large number of potential explanatory factors (eight) with only 31 comparisons, and did not provide any compelling explanations for the observed variation in adjusted RDs. There were 18 comparisons with continuous outcomes, with a median adjusted relative improvement of 21% (interquartile range 11% to 41%). There were eight trials (12 comparisons) in which the intervention included an EOV and was compared to another type of i\u2026", "author" : [ { "dropping-particle" : "", "family" : "O'Brien", "given" : "M A", "non-dropping-particle" : "", "parse-names" : false, "suffix" : "" }, { "dropping-particle" : "", "family" : "Rogers", "given" : "S", "non-dropping-particle" : "", "parse-names" : false, "suffix" : "" }, { "dropping-particle" : "", "family" : "Jamtvedt", "given" : "G", "non-dropping-particle" : "", "parse-names" : false, "suffix" : "" }, { "dropping-particle" : "", "family" : "Oxman", "given" : "A D", "non-dropping-particle" : "", "parse-names" : false, "suffix" : "" }, { "dropping-particle" : "", "family" : "Odgaard-Jensen", "given" : "J", "non-dropping-particle" : "", "parse-names" : false, "suffix" : "" }, { "dropping-particle" : "", "family" : "Kristoffersen", "given" : "D T", "non-dropping-particle" : "", "parse-names" : false, "suffix" : "" }, { "dropping-particle" : "", "family" : "Forsetlund", "given" : "L", "non-dropping-particle" : "", "parse-names" : false, "suffix" : "" }, { "dropping-particle" : "", "family" : "Bainbridge", "given" : "D", "non-dropping-particle" : "", "parse-names" : false, "suffix" : "" }, { "dropping-particle" : "", "family" : "Freemantle", "given" : "N", "non-dropping-particle" : "", "parse-names" : false, "suffix" : "" }, { "dropping-particle" : "", "family" : "Davis", "given" : "D A", "non-dropping-particle" : "", "parse-names" : false, "suffix" : "" }, { "dropping-particle" : "", "family" : "Haynes", "given" : "R B", "non-dropping-particle" : "", "parse-names" : false, "suffix" : "" }, { "dropping-particle" : "", "family" : "Harvey", "given" : "E L", "non-dropping-particle" : "", "parse-names" : false, "suffix" : "" } ], "container-title" : "The Cochrane database of systematic reviews", "id" : "ITEM-1", "issue" : "4", "issued" : { "date-parts" : [ [ "2007", "1" ] ] }, "page" : "CD000409", "title" : "Educational outreach visits: effects on professional practice and health care outcomes.", "type" : "article-journal" }, "uris" : [ "http://www.mendeley.com/documents/?uuid=5e0feed9-da34-4af5-80e5-f9b6fac39229" ] } ], "mendeley" : { "formattedCitation" : "[25]", "plainTextFormattedCitation" : "[25]", "previouslyFormattedCitation" : "(25)" }, "properties" : { "noteIndex" : 0 }, "schema" : "https://github.com/citation-style-language/schema/raw/master/csl-citation.json" }</w:instrText>
      </w:r>
      <w:r>
        <w:fldChar w:fldCharType="separate"/>
      </w:r>
      <w:r w:rsidR="00EB6192" w:rsidRPr="00EB6192">
        <w:rPr>
          <w:noProof/>
        </w:rPr>
        <w:t>[25]</w:t>
      </w:r>
      <w:r>
        <w:fldChar w:fldCharType="end"/>
      </w:r>
      <w:r>
        <w:t xml:space="preserve"> . If this could be achieved </w:t>
      </w:r>
      <w:r w:rsidR="00E04166">
        <w:t xml:space="preserve">over 1 year </w:t>
      </w:r>
      <w:r>
        <w:t xml:space="preserve">it would be cost-effective to use such an intervention as long as it cost no more than £6.73 million </w:t>
      </w:r>
      <w:r>
        <w:lastRenderedPageBreak/>
        <w:t>(given a £20,000 per QALY cost-effectiveness threshold).</w:t>
      </w:r>
      <w:r w:rsidR="00E04166">
        <w:t xml:space="preserve"> If the benefit could be sustained over 5 years it would be cost-effective if the intervention cost no more than £31.44 million. </w:t>
      </w:r>
      <w:r>
        <w:t xml:space="preserve"> </w:t>
      </w:r>
    </w:p>
    <w:p w:rsidR="00FE5B7E" w:rsidRDefault="00FE5B7E" w:rsidP="00FE5B7E">
      <w:pPr>
        <w:pStyle w:val="Caption"/>
        <w:rPr>
          <w:b w:val="0"/>
          <w:bCs w:val="0"/>
          <w:color w:val="auto"/>
        </w:rPr>
      </w:pPr>
    </w:p>
    <w:p w:rsidR="00FE5B7E" w:rsidRDefault="00FE5B7E" w:rsidP="00FE5B7E">
      <w:pPr>
        <w:rPr>
          <w:b/>
        </w:rPr>
      </w:pPr>
      <w:r>
        <w:t>INSERT FIGURE 3 HERE</w:t>
      </w:r>
      <w:bookmarkStart w:id="3" w:name="_Toc450124818"/>
    </w:p>
    <w:p w:rsidR="00FE5B7E" w:rsidRDefault="00FE5B7E" w:rsidP="00FE5B7E">
      <w:pPr>
        <w:rPr>
          <w:b/>
        </w:rPr>
      </w:pPr>
    </w:p>
    <w:p w:rsidR="00FE5B7E" w:rsidRDefault="00FE5B7E" w:rsidP="00FE5B7E">
      <w:pPr>
        <w:rPr>
          <w:b/>
        </w:rPr>
      </w:pPr>
      <w:r w:rsidRPr="00F9556D">
        <w:rPr>
          <w:b/>
        </w:rPr>
        <w:t>Discussion</w:t>
      </w:r>
      <w:bookmarkEnd w:id="3"/>
    </w:p>
    <w:p w:rsidR="00FE5B7E" w:rsidRDefault="00FE5B7E" w:rsidP="00FE5B7E">
      <w:r>
        <w:t xml:space="preserve">Using data from the NHFA and evidence on the cost-effectiveness of relevant treatments, we have quantified the costs, in terms of forgone health, of the failure of the NHS to adhere to guidelines to prescribe </w:t>
      </w:r>
      <w:proofErr w:type="spellStart"/>
      <w:r>
        <w:t>ACEi</w:t>
      </w:r>
      <w:proofErr w:type="spellEnd"/>
      <w:r>
        <w:t xml:space="preserve"> and beta-blockers following hospitalisation for HF from 2010 to 2013. In 2010, there were 4,019 patients not receiving optimal therapy in England and Wales (both </w:t>
      </w:r>
      <w:proofErr w:type="spellStart"/>
      <w:r>
        <w:t>ACEi</w:t>
      </w:r>
      <w:proofErr w:type="spellEnd"/>
      <w:r>
        <w:t xml:space="preserve"> and beta-blockers if not contraindicated), rising to 4,886 patients in 2013. If all these patients had been treated optimally, the NHS would have gained 1,569 QALYs in 2010 or 1,698 QALYs in 2013. These represent real losses in population health. The study also considered the cost-effectiveness of potential implementation strategies if they had been used in 2013. If a study could have achieved an increase in utilisation of 5% </w:t>
      </w:r>
      <w:r w:rsidR="00E04166">
        <w:t xml:space="preserve">over 1 year </w:t>
      </w:r>
      <w:r>
        <w:t>it would have been worth spending up to £6.73 million on it</w:t>
      </w:r>
      <w:r w:rsidR="00E04166">
        <w:t>, increasing to £31.44 million if the increase could have been sustained over 5 years</w:t>
      </w:r>
      <w:r>
        <w:t xml:space="preserve">. </w:t>
      </w:r>
    </w:p>
    <w:p w:rsidR="00FE5B7E" w:rsidRDefault="00FE5B7E" w:rsidP="00FE5B7E">
      <w:r>
        <w:t xml:space="preserve"> The study has a number of strengths. Firstly, it shows the value of clinical audits in understanding historical failure in following recommended clinical practice. Secondly, it shows how this evidence can be combined with external evidence on the cost-effectiveness of recommended practice to estimate the health losses of this failure. By quantifying these benefits it is possible to demonstrate how much the NHS has lost and also how much it could afford to invest to rectify poor adherence whilst still representing a cost-effective use of NHS resources. Thirdly, the study has appropriately taken into account that some patients are contraindicated to particular treatments, and that a failure to receive these interventions does not mean patients are receiving sub-optimal therapy. Failure to account for contraindications would have resulted in an under-estimate of adherence to guidelines and, therefore, an over-estimate of the potential benefits of improved utilisation. Finally, the evidence on the cost-effectiveness of the treatments is taken from an economic model that has synthesised evidence from a number of different sources and made a number of assumptions. These are reported in detail elsewhere</w:t>
      </w:r>
      <w:r>
        <w:fldChar w:fldCharType="begin" w:fldLock="1"/>
      </w:r>
      <w:r w:rsidR="00EB6192">
        <w:instrText>ADDIN CSL_CITATION { "citationItems" : [ { "id" : "ITEM-1", "itemData" : { "author" : [ { "dropping-particle" : "", "family" : "NICE", "given" : "", "non-dropping-particle" : "", "parse-names" : false, "suffix" : "" } ], "id" : "ITEM-1", "issued" : { "date-parts" : [ [ "2015" ] ] }, "publisher-place" : "London", "title" : "Acute heart failure: diagnosing and managing acute heart failure in adults", "type" : "report" }, "uris" : [ "http://www.mendeley.com/documents/?uuid=ca7ca3cb-804a-4964-9c48-b55b566a2adb" ] } ], "mendeley" : { "formattedCitation" : "[20]", "plainTextFormattedCitation" : "[20]", "previouslyFormattedCitation" : "(20)" }, "properties" : { "noteIndex" : 0 }, "schema" : "https://github.com/citation-style-language/schema/raw/master/csl-citation.json" }</w:instrText>
      </w:r>
      <w:r>
        <w:fldChar w:fldCharType="separate"/>
      </w:r>
      <w:r w:rsidR="00EB6192" w:rsidRPr="00EB6192">
        <w:rPr>
          <w:noProof/>
        </w:rPr>
        <w:t>[20]</w:t>
      </w:r>
      <w:r>
        <w:fldChar w:fldCharType="end"/>
      </w:r>
      <w:r>
        <w:t>. This is the best evidence available on the costs and health outcomes associated with the use of these treatments in the NHS; but, as with all evidence, this is still subject to uncertainty.</w:t>
      </w:r>
    </w:p>
    <w:p w:rsidR="00FE5B7E" w:rsidRDefault="00FE5B7E" w:rsidP="00FE5B7E">
      <w:r>
        <w:t xml:space="preserve">There are number of weaknesses and uncertainties relating to the study. Firstly, there is a lack of evidence around the effectiveness and costs of different implementation initiatives. Therefore, we have not been able to estimate the cost-effectiveness of actual strategies for improving implementation and have instead focused on the effect these </w:t>
      </w:r>
      <w:proofErr w:type="gramStart"/>
      <w:r>
        <w:t>would need</w:t>
      </w:r>
      <w:proofErr w:type="gramEnd"/>
      <w:r>
        <w:t xml:space="preserve"> do demonstrate to be considered value for money. Secondly, we have only considered the benefits of improving adherence to guidelines over one year </w:t>
      </w:r>
      <w:r w:rsidR="00E04166">
        <w:t xml:space="preserve">and five year </w:t>
      </w:r>
      <w:r>
        <w:t>period</w:t>
      </w:r>
      <w:r w:rsidR="00E04166">
        <w:t>s</w:t>
      </w:r>
      <w:r>
        <w:t xml:space="preserve"> (although the benefits implied by this for the patients are calculated over 10 years). It is likely that any initiatives to improve adherence to guidelines would have benefits that persist beyond the one year period and, therefore, our results</w:t>
      </w:r>
      <w:r w:rsidR="00E04166">
        <w:t xml:space="preserve"> for one year</w:t>
      </w:r>
      <w:r>
        <w:t xml:space="preserve"> may underestimate the benefits of such activities</w:t>
      </w:r>
      <w:r w:rsidR="00E04166">
        <w:t xml:space="preserve">. </w:t>
      </w:r>
      <w:r>
        <w:t>However, the costs may also persist beyond one year and have a mitigating impact on this.</w:t>
      </w:r>
      <w:r w:rsidR="00E04166">
        <w:t xml:space="preserve"> Whether benefits would persist </w:t>
      </w:r>
      <w:r w:rsidR="000658CD">
        <w:t xml:space="preserve">for </w:t>
      </w:r>
      <w:r w:rsidR="00E04166">
        <w:t xml:space="preserve">five years </w:t>
      </w:r>
      <w:r w:rsidR="00E04166">
        <w:lastRenderedPageBreak/>
        <w:t xml:space="preserve">is unclear. </w:t>
      </w:r>
      <w:r>
        <w:t xml:space="preserve"> Thirdly, related to the previous issue, the estimates of costs and QALYs assume that patients remain on treatment over 10 years; however, there is likely to be attrition over this period which may impact on these estimates. This is likely to be partly captured in the treatment effects taken from the clinical trials but may not fully reflect attrition over the 10 year period. Fourthly, we have not captured the potential gains from increasing the uptake of second line therapies including aldosterone receptor antagonists. These could also result in substantial reductions in mortality in HF. Finally, the uptake of guidance may already be improving and as such there may be less scope for gains from implementation activities in the future. </w:t>
      </w:r>
    </w:p>
    <w:p w:rsidR="00FE5B7E" w:rsidRDefault="00FE5B7E" w:rsidP="00FE5B7E">
      <w:r>
        <w:t xml:space="preserve">In conclusion, we have quantified the costs, in terms of forgone health, of the failure to adhere to guidelines to prescribe </w:t>
      </w:r>
      <w:proofErr w:type="spellStart"/>
      <w:r>
        <w:t>ACEi</w:t>
      </w:r>
      <w:proofErr w:type="spellEnd"/>
      <w:r>
        <w:t xml:space="preserve"> and beta-blockers following hospitalisation for HF in the NHS. </w:t>
      </w:r>
    </w:p>
    <w:p w:rsidR="00FE5B7E" w:rsidRDefault="00FE5B7E" w:rsidP="00FE5B7E"/>
    <w:p w:rsidR="00FE5B7E" w:rsidRPr="001C7676" w:rsidRDefault="00FE5B7E" w:rsidP="00FE5B7E">
      <w:pPr>
        <w:rPr>
          <w:b/>
        </w:rPr>
      </w:pPr>
      <w:r w:rsidRPr="001C7676">
        <w:rPr>
          <w:b/>
        </w:rPr>
        <w:t>References</w:t>
      </w:r>
    </w:p>
    <w:p w:rsidR="00EB6192" w:rsidRPr="00EB6192" w:rsidRDefault="00EB6192" w:rsidP="00EB6192">
      <w:pPr>
        <w:widowControl w:val="0"/>
        <w:autoSpaceDE w:val="0"/>
        <w:autoSpaceDN w:val="0"/>
        <w:adjustRightInd w:val="0"/>
        <w:spacing w:line="240" w:lineRule="auto"/>
        <w:ind w:left="640" w:hanging="640"/>
        <w:rPr>
          <w:rFonts w:ascii="Calibri" w:hAnsi="Calibri" w:cs="Times New Roman"/>
          <w:noProof/>
          <w:szCs w:val="24"/>
        </w:rPr>
      </w:pPr>
      <w:r>
        <w:fldChar w:fldCharType="begin" w:fldLock="1"/>
      </w:r>
      <w:r>
        <w:instrText xml:space="preserve">ADDIN Mendeley Bibliography CSL_BIBLIOGRAPHY </w:instrText>
      </w:r>
      <w:r>
        <w:fldChar w:fldCharType="separate"/>
      </w:r>
      <w:r w:rsidRPr="00EB6192">
        <w:rPr>
          <w:rFonts w:ascii="Calibri" w:hAnsi="Calibri" w:cs="Times New Roman"/>
          <w:noProof/>
          <w:szCs w:val="24"/>
        </w:rPr>
        <w:t xml:space="preserve">1 </w:t>
      </w:r>
      <w:r w:rsidRPr="00EB6192">
        <w:rPr>
          <w:rFonts w:ascii="Calibri" w:hAnsi="Calibri" w:cs="Times New Roman"/>
          <w:noProof/>
          <w:szCs w:val="24"/>
        </w:rPr>
        <w:tab/>
        <w:t>NCGC - National Clinical Guideline Centre - Home. http://www.ncgc.ac.uk/ (accessed 12 Nov 2015).</w:t>
      </w:r>
    </w:p>
    <w:p w:rsidR="00EB6192" w:rsidRPr="00EB6192" w:rsidRDefault="00EB6192" w:rsidP="00EB6192">
      <w:pPr>
        <w:widowControl w:val="0"/>
        <w:autoSpaceDE w:val="0"/>
        <w:autoSpaceDN w:val="0"/>
        <w:adjustRightInd w:val="0"/>
        <w:spacing w:line="240" w:lineRule="auto"/>
        <w:ind w:left="640" w:hanging="640"/>
        <w:rPr>
          <w:rFonts w:ascii="Calibri" w:hAnsi="Calibri" w:cs="Times New Roman"/>
          <w:noProof/>
          <w:szCs w:val="24"/>
        </w:rPr>
      </w:pPr>
      <w:r w:rsidRPr="00EB6192">
        <w:rPr>
          <w:rFonts w:ascii="Calibri" w:hAnsi="Calibri" w:cs="Times New Roman"/>
          <w:noProof/>
          <w:szCs w:val="24"/>
        </w:rPr>
        <w:t xml:space="preserve">2 </w:t>
      </w:r>
      <w:r w:rsidRPr="00EB6192">
        <w:rPr>
          <w:rFonts w:ascii="Calibri" w:hAnsi="Calibri" w:cs="Times New Roman"/>
          <w:noProof/>
          <w:szCs w:val="24"/>
        </w:rPr>
        <w:tab/>
        <w:t>Use of NICE appraised medicines in the NHS in England – 2012, experimental statistics. http://www.hscic.gov.uk/catalogue/PUB13413/use-nice-app-med-nhs-exp-stat-eng-12-rep.pdf (accessed 30 Nov 2015).</w:t>
      </w:r>
    </w:p>
    <w:p w:rsidR="00EB6192" w:rsidRPr="00EB6192" w:rsidRDefault="00EB6192" w:rsidP="00EB6192">
      <w:pPr>
        <w:widowControl w:val="0"/>
        <w:autoSpaceDE w:val="0"/>
        <w:autoSpaceDN w:val="0"/>
        <w:adjustRightInd w:val="0"/>
        <w:spacing w:line="240" w:lineRule="auto"/>
        <w:ind w:left="640" w:hanging="640"/>
        <w:rPr>
          <w:rFonts w:ascii="Calibri" w:hAnsi="Calibri" w:cs="Times New Roman"/>
          <w:noProof/>
          <w:szCs w:val="24"/>
        </w:rPr>
      </w:pPr>
      <w:r w:rsidRPr="00EB6192">
        <w:rPr>
          <w:rFonts w:ascii="Calibri" w:hAnsi="Calibri" w:cs="Times New Roman"/>
          <w:noProof/>
          <w:szCs w:val="24"/>
        </w:rPr>
        <w:t xml:space="preserve">3 </w:t>
      </w:r>
      <w:r w:rsidRPr="00EB6192">
        <w:rPr>
          <w:rFonts w:ascii="Calibri" w:hAnsi="Calibri" w:cs="Times New Roman"/>
          <w:noProof/>
          <w:szCs w:val="24"/>
        </w:rPr>
        <w:tab/>
        <w:t xml:space="preserve">Gandjour A, Lauterbach KW. When is it worth introducing a quality improvement program? A mathematical model. </w:t>
      </w:r>
      <w:r w:rsidRPr="00EB6192">
        <w:rPr>
          <w:rFonts w:ascii="Calibri" w:hAnsi="Calibri" w:cs="Times New Roman"/>
          <w:i/>
          <w:iCs/>
          <w:noProof/>
          <w:szCs w:val="24"/>
        </w:rPr>
        <w:t>Med Decis Making</w:t>
      </w:r>
      <w:r w:rsidRPr="00EB6192">
        <w:rPr>
          <w:rFonts w:ascii="Calibri" w:hAnsi="Calibri" w:cs="Times New Roman"/>
          <w:noProof/>
          <w:szCs w:val="24"/>
        </w:rPr>
        <w:t xml:space="preserve"> 2003;</w:t>
      </w:r>
      <w:r w:rsidRPr="00EB6192">
        <w:rPr>
          <w:rFonts w:ascii="Calibri" w:hAnsi="Calibri" w:cs="Times New Roman"/>
          <w:b/>
          <w:bCs/>
          <w:noProof/>
          <w:szCs w:val="24"/>
        </w:rPr>
        <w:t>23</w:t>
      </w:r>
      <w:r w:rsidRPr="00EB6192">
        <w:rPr>
          <w:rFonts w:ascii="Calibri" w:hAnsi="Calibri" w:cs="Times New Roman"/>
          <w:noProof/>
          <w:szCs w:val="24"/>
        </w:rPr>
        <w:t>:518–25. doi:10.1177/0272989X03258441</w:t>
      </w:r>
    </w:p>
    <w:p w:rsidR="00EB6192" w:rsidRPr="00EB6192" w:rsidRDefault="00EB6192" w:rsidP="00EB6192">
      <w:pPr>
        <w:widowControl w:val="0"/>
        <w:autoSpaceDE w:val="0"/>
        <w:autoSpaceDN w:val="0"/>
        <w:adjustRightInd w:val="0"/>
        <w:spacing w:line="240" w:lineRule="auto"/>
        <w:ind w:left="640" w:hanging="640"/>
        <w:rPr>
          <w:rFonts w:ascii="Calibri" w:hAnsi="Calibri" w:cs="Times New Roman"/>
          <w:noProof/>
          <w:szCs w:val="24"/>
        </w:rPr>
      </w:pPr>
      <w:r w:rsidRPr="00EB6192">
        <w:rPr>
          <w:rFonts w:ascii="Calibri" w:hAnsi="Calibri" w:cs="Times New Roman"/>
          <w:noProof/>
          <w:szCs w:val="24"/>
        </w:rPr>
        <w:t xml:space="preserve">4 </w:t>
      </w:r>
      <w:r w:rsidRPr="00EB6192">
        <w:rPr>
          <w:rFonts w:ascii="Calibri" w:hAnsi="Calibri" w:cs="Times New Roman"/>
          <w:noProof/>
          <w:szCs w:val="24"/>
        </w:rPr>
        <w:tab/>
        <w:t>NHS England . NHS England Business Plan 2015-16. London: 2015. https://www.england.nhs.uk/wp-content/uploads/2015/03/business-plan-mar15.pdf</w:t>
      </w:r>
    </w:p>
    <w:p w:rsidR="00EB6192" w:rsidRPr="00EB6192" w:rsidRDefault="00EB6192" w:rsidP="00EB6192">
      <w:pPr>
        <w:widowControl w:val="0"/>
        <w:autoSpaceDE w:val="0"/>
        <w:autoSpaceDN w:val="0"/>
        <w:adjustRightInd w:val="0"/>
        <w:spacing w:line="240" w:lineRule="auto"/>
        <w:ind w:left="640" w:hanging="640"/>
        <w:rPr>
          <w:rFonts w:ascii="Calibri" w:hAnsi="Calibri" w:cs="Times New Roman"/>
          <w:noProof/>
          <w:szCs w:val="24"/>
        </w:rPr>
      </w:pPr>
      <w:r w:rsidRPr="00EB6192">
        <w:rPr>
          <w:rFonts w:ascii="Calibri" w:hAnsi="Calibri" w:cs="Times New Roman"/>
          <w:noProof/>
          <w:szCs w:val="24"/>
        </w:rPr>
        <w:t xml:space="preserve">5 </w:t>
      </w:r>
      <w:r w:rsidRPr="00EB6192">
        <w:rPr>
          <w:rFonts w:ascii="Calibri" w:hAnsi="Calibri" w:cs="Times New Roman"/>
          <w:noProof/>
          <w:szCs w:val="24"/>
        </w:rPr>
        <w:tab/>
        <w:t xml:space="preserve">Grimshaw JM, Thomas RE, MacLennan G, </w:t>
      </w:r>
      <w:r w:rsidRPr="00EB6192">
        <w:rPr>
          <w:rFonts w:ascii="Calibri" w:hAnsi="Calibri" w:cs="Times New Roman"/>
          <w:i/>
          <w:iCs/>
          <w:noProof/>
          <w:szCs w:val="24"/>
        </w:rPr>
        <w:t>et al.</w:t>
      </w:r>
      <w:r w:rsidRPr="00EB6192">
        <w:rPr>
          <w:rFonts w:ascii="Calibri" w:hAnsi="Calibri" w:cs="Times New Roman"/>
          <w:noProof/>
          <w:szCs w:val="24"/>
        </w:rPr>
        <w:t xml:space="preserve"> Effectiveness and efficiency of guideline dissemination and implementation strategies. </w:t>
      </w:r>
      <w:r w:rsidRPr="00EB6192">
        <w:rPr>
          <w:rFonts w:ascii="Calibri" w:hAnsi="Calibri" w:cs="Times New Roman"/>
          <w:i/>
          <w:iCs/>
          <w:noProof/>
          <w:szCs w:val="24"/>
        </w:rPr>
        <w:t>Health Technol Assess (Rockv)</w:t>
      </w:r>
      <w:r w:rsidRPr="00EB6192">
        <w:rPr>
          <w:rFonts w:ascii="Calibri" w:hAnsi="Calibri" w:cs="Times New Roman"/>
          <w:noProof/>
          <w:szCs w:val="24"/>
        </w:rPr>
        <w:t xml:space="preserve"> 2004;</w:t>
      </w:r>
      <w:r w:rsidRPr="00EB6192">
        <w:rPr>
          <w:rFonts w:ascii="Calibri" w:hAnsi="Calibri" w:cs="Times New Roman"/>
          <w:b/>
          <w:bCs/>
          <w:noProof/>
          <w:szCs w:val="24"/>
        </w:rPr>
        <w:t>8</w:t>
      </w:r>
      <w:r w:rsidRPr="00EB6192">
        <w:rPr>
          <w:rFonts w:ascii="Calibri" w:hAnsi="Calibri" w:cs="Times New Roman"/>
          <w:noProof/>
          <w:szCs w:val="24"/>
        </w:rPr>
        <w:t>:iii–iv, 1-72.http://www.ncbi.nlm.nih.gov/pubmed/14960256 (accessed 15 Dec 2015).</w:t>
      </w:r>
    </w:p>
    <w:p w:rsidR="00EB6192" w:rsidRPr="00EB6192" w:rsidRDefault="00EB6192" w:rsidP="00EB6192">
      <w:pPr>
        <w:widowControl w:val="0"/>
        <w:autoSpaceDE w:val="0"/>
        <w:autoSpaceDN w:val="0"/>
        <w:adjustRightInd w:val="0"/>
        <w:spacing w:line="240" w:lineRule="auto"/>
        <w:ind w:left="640" w:hanging="640"/>
        <w:rPr>
          <w:rFonts w:ascii="Calibri" w:hAnsi="Calibri" w:cs="Times New Roman"/>
          <w:noProof/>
          <w:szCs w:val="24"/>
        </w:rPr>
      </w:pPr>
      <w:r w:rsidRPr="00EB6192">
        <w:rPr>
          <w:rFonts w:ascii="Calibri" w:hAnsi="Calibri" w:cs="Times New Roman"/>
          <w:noProof/>
          <w:szCs w:val="24"/>
        </w:rPr>
        <w:t xml:space="preserve">6 </w:t>
      </w:r>
      <w:r w:rsidRPr="00EB6192">
        <w:rPr>
          <w:rFonts w:ascii="Calibri" w:hAnsi="Calibri" w:cs="Times New Roman"/>
          <w:noProof/>
          <w:szCs w:val="24"/>
        </w:rPr>
        <w:tab/>
        <w:t xml:space="preserve">Essat M, Faria R, Gomersall T, </w:t>
      </w:r>
      <w:r w:rsidRPr="00EB6192">
        <w:rPr>
          <w:rFonts w:ascii="Calibri" w:hAnsi="Calibri" w:cs="Times New Roman"/>
          <w:i/>
          <w:iCs/>
          <w:noProof/>
          <w:szCs w:val="24"/>
        </w:rPr>
        <w:t>et al.</w:t>
      </w:r>
      <w:r w:rsidRPr="00EB6192">
        <w:rPr>
          <w:rFonts w:ascii="Calibri" w:hAnsi="Calibri" w:cs="Times New Roman"/>
          <w:noProof/>
          <w:szCs w:val="24"/>
        </w:rPr>
        <w:t xml:space="preserve"> Getting cost-effective technologies into practice: the value of implementation. 2013. http://www.eepru.org.uk/Value of implementation part 1 - 005.pdf (accessed 30 Nov 2015).</w:t>
      </w:r>
    </w:p>
    <w:p w:rsidR="00EB6192" w:rsidRPr="00EB6192" w:rsidRDefault="00EB6192" w:rsidP="00EB6192">
      <w:pPr>
        <w:widowControl w:val="0"/>
        <w:autoSpaceDE w:val="0"/>
        <w:autoSpaceDN w:val="0"/>
        <w:adjustRightInd w:val="0"/>
        <w:spacing w:line="240" w:lineRule="auto"/>
        <w:ind w:left="640" w:hanging="640"/>
        <w:rPr>
          <w:rFonts w:ascii="Calibri" w:hAnsi="Calibri" w:cs="Times New Roman"/>
          <w:noProof/>
          <w:szCs w:val="24"/>
        </w:rPr>
      </w:pPr>
      <w:r w:rsidRPr="00EB6192">
        <w:rPr>
          <w:rFonts w:ascii="Calibri" w:hAnsi="Calibri" w:cs="Times New Roman"/>
          <w:noProof/>
          <w:szCs w:val="24"/>
        </w:rPr>
        <w:t xml:space="preserve">7 </w:t>
      </w:r>
      <w:r w:rsidRPr="00EB6192">
        <w:rPr>
          <w:rFonts w:ascii="Calibri" w:hAnsi="Calibri" w:cs="Times New Roman"/>
          <w:noProof/>
          <w:szCs w:val="24"/>
        </w:rPr>
        <w:tab/>
        <w:t>NICOR. NICOR National Institute for Cardiovascular Outcomes Research: National Heart Failure Audit. https://www.ucl.ac.uk/nicor/audits/heartfailure/about (accessed 15 Dec 2015).</w:t>
      </w:r>
    </w:p>
    <w:p w:rsidR="00EB6192" w:rsidRPr="00EB6192" w:rsidRDefault="00EB6192" w:rsidP="00EB6192">
      <w:pPr>
        <w:widowControl w:val="0"/>
        <w:autoSpaceDE w:val="0"/>
        <w:autoSpaceDN w:val="0"/>
        <w:adjustRightInd w:val="0"/>
        <w:spacing w:line="240" w:lineRule="auto"/>
        <w:ind w:left="640" w:hanging="640"/>
        <w:rPr>
          <w:rFonts w:ascii="Calibri" w:hAnsi="Calibri" w:cs="Times New Roman"/>
          <w:noProof/>
          <w:szCs w:val="24"/>
        </w:rPr>
      </w:pPr>
      <w:r w:rsidRPr="00EB6192">
        <w:rPr>
          <w:rFonts w:ascii="Calibri" w:hAnsi="Calibri" w:cs="Times New Roman"/>
          <w:noProof/>
          <w:szCs w:val="24"/>
        </w:rPr>
        <w:t xml:space="preserve">8 </w:t>
      </w:r>
      <w:r w:rsidRPr="00EB6192">
        <w:rPr>
          <w:rFonts w:ascii="Calibri" w:hAnsi="Calibri" w:cs="Times New Roman"/>
          <w:noProof/>
          <w:szCs w:val="24"/>
        </w:rPr>
        <w:tab/>
        <w:t xml:space="preserve">Emdin CA, Conrad N, Kiran A, </w:t>
      </w:r>
      <w:r w:rsidRPr="00EB6192">
        <w:rPr>
          <w:rFonts w:ascii="Calibri" w:hAnsi="Calibri" w:cs="Times New Roman"/>
          <w:i/>
          <w:iCs/>
          <w:noProof/>
          <w:szCs w:val="24"/>
        </w:rPr>
        <w:t>et al.</w:t>
      </w:r>
      <w:r w:rsidRPr="00EB6192">
        <w:rPr>
          <w:rFonts w:ascii="Calibri" w:hAnsi="Calibri" w:cs="Times New Roman"/>
          <w:noProof/>
          <w:szCs w:val="24"/>
        </w:rPr>
        <w:t xml:space="preserve"> Variation in hospital performance for heart failure management in the National Heart Failure Audit for England and Wales. </w:t>
      </w:r>
      <w:r w:rsidRPr="00EB6192">
        <w:rPr>
          <w:rFonts w:ascii="Calibri" w:hAnsi="Calibri" w:cs="Times New Roman"/>
          <w:i/>
          <w:iCs/>
          <w:noProof/>
          <w:szCs w:val="24"/>
        </w:rPr>
        <w:t>Heart</w:t>
      </w:r>
      <w:r w:rsidRPr="00EB6192">
        <w:rPr>
          <w:rFonts w:ascii="Calibri" w:hAnsi="Calibri" w:cs="Times New Roman"/>
          <w:noProof/>
          <w:szCs w:val="24"/>
        </w:rPr>
        <w:t xml:space="preserve"> 2017;</w:t>
      </w:r>
      <w:r w:rsidRPr="00EB6192">
        <w:rPr>
          <w:rFonts w:ascii="Calibri" w:hAnsi="Calibri" w:cs="Times New Roman"/>
          <w:b/>
          <w:bCs/>
          <w:noProof/>
          <w:szCs w:val="24"/>
        </w:rPr>
        <w:t>103</w:t>
      </w:r>
      <w:r w:rsidRPr="00EB6192">
        <w:rPr>
          <w:rFonts w:ascii="Calibri" w:hAnsi="Calibri" w:cs="Times New Roman"/>
          <w:noProof/>
          <w:szCs w:val="24"/>
        </w:rPr>
        <w:t>:55–62. doi:10.1136/heartjnl-2016-309706</w:t>
      </w:r>
    </w:p>
    <w:p w:rsidR="00EB6192" w:rsidRPr="00EB6192" w:rsidRDefault="00EB6192" w:rsidP="00EB6192">
      <w:pPr>
        <w:widowControl w:val="0"/>
        <w:autoSpaceDE w:val="0"/>
        <w:autoSpaceDN w:val="0"/>
        <w:adjustRightInd w:val="0"/>
        <w:spacing w:line="240" w:lineRule="auto"/>
        <w:ind w:left="640" w:hanging="640"/>
        <w:rPr>
          <w:rFonts w:ascii="Calibri" w:hAnsi="Calibri" w:cs="Times New Roman"/>
          <w:noProof/>
          <w:szCs w:val="24"/>
        </w:rPr>
      </w:pPr>
      <w:r w:rsidRPr="00EB6192">
        <w:rPr>
          <w:rFonts w:ascii="Calibri" w:hAnsi="Calibri" w:cs="Times New Roman"/>
          <w:noProof/>
          <w:szCs w:val="24"/>
        </w:rPr>
        <w:t xml:space="preserve">9 </w:t>
      </w:r>
      <w:r w:rsidRPr="00EB6192">
        <w:rPr>
          <w:rFonts w:ascii="Calibri" w:hAnsi="Calibri" w:cs="Times New Roman"/>
          <w:noProof/>
          <w:szCs w:val="24"/>
        </w:rPr>
        <w:tab/>
        <w:t>NICE. Chronic heart failure: Management of chronic heart failure in adults in primary and secondary care. NICE 2010. https://www.nice.org.uk/guidance/cg108 (accessed 2 Jun 2015).</w:t>
      </w:r>
    </w:p>
    <w:p w:rsidR="00EB6192" w:rsidRPr="00EB6192" w:rsidRDefault="00EB6192" w:rsidP="00EB6192">
      <w:pPr>
        <w:widowControl w:val="0"/>
        <w:autoSpaceDE w:val="0"/>
        <w:autoSpaceDN w:val="0"/>
        <w:adjustRightInd w:val="0"/>
        <w:spacing w:line="240" w:lineRule="auto"/>
        <w:ind w:left="640" w:hanging="640"/>
        <w:rPr>
          <w:rFonts w:ascii="Calibri" w:hAnsi="Calibri" w:cs="Times New Roman"/>
          <w:noProof/>
          <w:szCs w:val="24"/>
        </w:rPr>
      </w:pPr>
      <w:r w:rsidRPr="00EB6192">
        <w:rPr>
          <w:rFonts w:ascii="Calibri" w:hAnsi="Calibri" w:cs="Times New Roman"/>
          <w:noProof/>
          <w:szCs w:val="24"/>
        </w:rPr>
        <w:t xml:space="preserve">10 </w:t>
      </w:r>
      <w:r w:rsidRPr="00EB6192">
        <w:rPr>
          <w:rFonts w:ascii="Calibri" w:hAnsi="Calibri" w:cs="Times New Roman"/>
          <w:noProof/>
          <w:szCs w:val="24"/>
        </w:rPr>
        <w:tab/>
        <w:t xml:space="preserve">Mason J, Freemantle N, Nazareth I, </w:t>
      </w:r>
      <w:r w:rsidRPr="00EB6192">
        <w:rPr>
          <w:rFonts w:ascii="Calibri" w:hAnsi="Calibri" w:cs="Times New Roman"/>
          <w:i/>
          <w:iCs/>
          <w:noProof/>
          <w:szCs w:val="24"/>
        </w:rPr>
        <w:t>et al.</w:t>
      </w:r>
      <w:r w:rsidRPr="00EB6192">
        <w:rPr>
          <w:rFonts w:ascii="Calibri" w:hAnsi="Calibri" w:cs="Times New Roman"/>
          <w:noProof/>
          <w:szCs w:val="24"/>
        </w:rPr>
        <w:t xml:space="preserve"> When is it cost-effective to change the behavior of health professionals? </w:t>
      </w:r>
      <w:r w:rsidRPr="00EB6192">
        <w:rPr>
          <w:rFonts w:ascii="Calibri" w:hAnsi="Calibri" w:cs="Times New Roman"/>
          <w:i/>
          <w:iCs/>
          <w:noProof/>
          <w:szCs w:val="24"/>
        </w:rPr>
        <w:t>JAMA</w:t>
      </w:r>
      <w:r w:rsidRPr="00EB6192">
        <w:rPr>
          <w:rFonts w:ascii="Calibri" w:hAnsi="Calibri" w:cs="Times New Roman"/>
          <w:noProof/>
          <w:szCs w:val="24"/>
        </w:rPr>
        <w:t xml:space="preserve"> 2001;</w:t>
      </w:r>
      <w:r w:rsidRPr="00EB6192">
        <w:rPr>
          <w:rFonts w:ascii="Calibri" w:hAnsi="Calibri" w:cs="Times New Roman"/>
          <w:b/>
          <w:bCs/>
          <w:noProof/>
          <w:szCs w:val="24"/>
        </w:rPr>
        <w:t>286</w:t>
      </w:r>
      <w:r w:rsidRPr="00EB6192">
        <w:rPr>
          <w:rFonts w:ascii="Calibri" w:hAnsi="Calibri" w:cs="Times New Roman"/>
          <w:noProof/>
          <w:szCs w:val="24"/>
        </w:rPr>
        <w:t>:2988–92.http://www.ncbi.nlm.nih.gov/pubmed/11743840 (accessed 4 May 2016).</w:t>
      </w:r>
    </w:p>
    <w:p w:rsidR="00EB6192" w:rsidRPr="00EB6192" w:rsidRDefault="00EB6192" w:rsidP="00EB6192">
      <w:pPr>
        <w:widowControl w:val="0"/>
        <w:autoSpaceDE w:val="0"/>
        <w:autoSpaceDN w:val="0"/>
        <w:adjustRightInd w:val="0"/>
        <w:spacing w:line="240" w:lineRule="auto"/>
        <w:ind w:left="640" w:hanging="640"/>
        <w:rPr>
          <w:rFonts w:ascii="Calibri" w:hAnsi="Calibri" w:cs="Times New Roman"/>
          <w:noProof/>
          <w:szCs w:val="24"/>
        </w:rPr>
      </w:pPr>
      <w:r w:rsidRPr="00EB6192">
        <w:rPr>
          <w:rFonts w:ascii="Calibri" w:hAnsi="Calibri" w:cs="Times New Roman"/>
          <w:noProof/>
          <w:szCs w:val="24"/>
        </w:rPr>
        <w:t xml:space="preserve">11 </w:t>
      </w:r>
      <w:r w:rsidRPr="00EB6192">
        <w:rPr>
          <w:rFonts w:ascii="Calibri" w:hAnsi="Calibri" w:cs="Times New Roman"/>
          <w:noProof/>
          <w:szCs w:val="24"/>
        </w:rPr>
        <w:tab/>
        <w:t xml:space="preserve">Sculpher M. Evaluating the cost-effectiveness of interventions designed to increase the utilization of evidence-based guidelines. </w:t>
      </w:r>
      <w:r w:rsidRPr="00EB6192">
        <w:rPr>
          <w:rFonts w:ascii="Calibri" w:hAnsi="Calibri" w:cs="Times New Roman"/>
          <w:i/>
          <w:iCs/>
          <w:noProof/>
          <w:szCs w:val="24"/>
        </w:rPr>
        <w:t>Fam Pract</w:t>
      </w:r>
      <w:r w:rsidRPr="00EB6192">
        <w:rPr>
          <w:rFonts w:ascii="Calibri" w:hAnsi="Calibri" w:cs="Times New Roman"/>
          <w:noProof/>
          <w:szCs w:val="24"/>
        </w:rPr>
        <w:t xml:space="preserve"> 2000;</w:t>
      </w:r>
      <w:r w:rsidRPr="00EB6192">
        <w:rPr>
          <w:rFonts w:ascii="Calibri" w:hAnsi="Calibri" w:cs="Times New Roman"/>
          <w:b/>
          <w:bCs/>
          <w:noProof/>
          <w:szCs w:val="24"/>
        </w:rPr>
        <w:t>17 Suppl 1</w:t>
      </w:r>
      <w:r w:rsidRPr="00EB6192">
        <w:rPr>
          <w:rFonts w:ascii="Calibri" w:hAnsi="Calibri" w:cs="Times New Roman"/>
          <w:noProof/>
          <w:szCs w:val="24"/>
        </w:rPr>
        <w:t>:S26-</w:t>
      </w:r>
      <w:r w:rsidRPr="00EB6192">
        <w:rPr>
          <w:rFonts w:ascii="Calibri" w:hAnsi="Calibri" w:cs="Times New Roman"/>
          <w:noProof/>
          <w:szCs w:val="24"/>
        </w:rPr>
        <w:lastRenderedPageBreak/>
        <w:t>31.http://www.ncbi.nlm.nih.gov/pubmed/10735265 (accessed 4 May 2016).</w:t>
      </w:r>
    </w:p>
    <w:p w:rsidR="00EB6192" w:rsidRPr="00EB6192" w:rsidRDefault="00EB6192" w:rsidP="00EB6192">
      <w:pPr>
        <w:widowControl w:val="0"/>
        <w:autoSpaceDE w:val="0"/>
        <w:autoSpaceDN w:val="0"/>
        <w:adjustRightInd w:val="0"/>
        <w:spacing w:line="240" w:lineRule="auto"/>
        <w:ind w:left="640" w:hanging="640"/>
        <w:rPr>
          <w:rFonts w:ascii="Calibri" w:hAnsi="Calibri" w:cs="Times New Roman"/>
          <w:noProof/>
          <w:szCs w:val="24"/>
        </w:rPr>
      </w:pPr>
      <w:r w:rsidRPr="00EB6192">
        <w:rPr>
          <w:rFonts w:ascii="Calibri" w:hAnsi="Calibri" w:cs="Times New Roman"/>
          <w:noProof/>
          <w:szCs w:val="24"/>
        </w:rPr>
        <w:t xml:space="preserve">12 </w:t>
      </w:r>
      <w:r w:rsidRPr="00EB6192">
        <w:rPr>
          <w:rFonts w:ascii="Calibri" w:hAnsi="Calibri" w:cs="Times New Roman"/>
          <w:noProof/>
          <w:szCs w:val="24"/>
        </w:rPr>
        <w:tab/>
        <w:t xml:space="preserve">Fenwick E, Claxton K, Sculpher M. The value of implementation and the value of information: combined and uneven development. </w:t>
      </w:r>
      <w:r w:rsidRPr="00EB6192">
        <w:rPr>
          <w:rFonts w:ascii="Calibri" w:hAnsi="Calibri" w:cs="Times New Roman"/>
          <w:i/>
          <w:iCs/>
          <w:noProof/>
          <w:szCs w:val="24"/>
        </w:rPr>
        <w:t>Med Decis Making</w:t>
      </w:r>
      <w:r w:rsidRPr="00EB6192">
        <w:rPr>
          <w:rFonts w:ascii="Calibri" w:hAnsi="Calibri" w:cs="Times New Roman"/>
          <w:noProof/>
          <w:szCs w:val="24"/>
        </w:rPr>
        <w:t xml:space="preserve"> 2008;</w:t>
      </w:r>
      <w:r w:rsidRPr="00EB6192">
        <w:rPr>
          <w:rFonts w:ascii="Calibri" w:hAnsi="Calibri" w:cs="Times New Roman"/>
          <w:b/>
          <w:bCs/>
          <w:noProof/>
          <w:szCs w:val="24"/>
        </w:rPr>
        <w:t>28</w:t>
      </w:r>
      <w:r w:rsidRPr="00EB6192">
        <w:rPr>
          <w:rFonts w:ascii="Calibri" w:hAnsi="Calibri" w:cs="Times New Roman"/>
          <w:noProof/>
          <w:szCs w:val="24"/>
        </w:rPr>
        <w:t>:21–32. doi:10.1177/0272989X07308751</w:t>
      </w:r>
    </w:p>
    <w:p w:rsidR="00EB6192" w:rsidRPr="00EB6192" w:rsidRDefault="00EB6192" w:rsidP="00EB6192">
      <w:pPr>
        <w:widowControl w:val="0"/>
        <w:autoSpaceDE w:val="0"/>
        <w:autoSpaceDN w:val="0"/>
        <w:adjustRightInd w:val="0"/>
        <w:spacing w:line="240" w:lineRule="auto"/>
        <w:ind w:left="640" w:hanging="640"/>
        <w:rPr>
          <w:rFonts w:ascii="Calibri" w:hAnsi="Calibri" w:cs="Times New Roman"/>
          <w:noProof/>
          <w:szCs w:val="24"/>
        </w:rPr>
      </w:pPr>
      <w:r w:rsidRPr="00EB6192">
        <w:rPr>
          <w:rFonts w:ascii="Calibri" w:hAnsi="Calibri" w:cs="Times New Roman"/>
          <w:noProof/>
          <w:szCs w:val="24"/>
        </w:rPr>
        <w:t xml:space="preserve">13 </w:t>
      </w:r>
      <w:r w:rsidRPr="00EB6192">
        <w:rPr>
          <w:rFonts w:ascii="Calibri" w:hAnsi="Calibri" w:cs="Times New Roman"/>
          <w:noProof/>
          <w:szCs w:val="24"/>
        </w:rPr>
        <w:tab/>
        <w:t xml:space="preserve">Hoomans T, Ament AJHA, Evers SMAA, </w:t>
      </w:r>
      <w:r w:rsidRPr="00EB6192">
        <w:rPr>
          <w:rFonts w:ascii="Calibri" w:hAnsi="Calibri" w:cs="Times New Roman"/>
          <w:i/>
          <w:iCs/>
          <w:noProof/>
          <w:szCs w:val="24"/>
        </w:rPr>
        <w:t>et al.</w:t>
      </w:r>
      <w:r w:rsidRPr="00EB6192">
        <w:rPr>
          <w:rFonts w:ascii="Calibri" w:hAnsi="Calibri" w:cs="Times New Roman"/>
          <w:noProof/>
          <w:szCs w:val="24"/>
        </w:rPr>
        <w:t xml:space="preserve"> Implementing guidelines into clinical practice: what is the value? </w:t>
      </w:r>
      <w:r w:rsidRPr="00EB6192">
        <w:rPr>
          <w:rFonts w:ascii="Calibri" w:hAnsi="Calibri" w:cs="Times New Roman"/>
          <w:i/>
          <w:iCs/>
          <w:noProof/>
          <w:szCs w:val="24"/>
        </w:rPr>
        <w:t>J Eval Clin Pract</w:t>
      </w:r>
      <w:r w:rsidRPr="00EB6192">
        <w:rPr>
          <w:rFonts w:ascii="Calibri" w:hAnsi="Calibri" w:cs="Times New Roman"/>
          <w:noProof/>
          <w:szCs w:val="24"/>
        </w:rPr>
        <w:t xml:space="preserve"> 2011;</w:t>
      </w:r>
      <w:r w:rsidRPr="00EB6192">
        <w:rPr>
          <w:rFonts w:ascii="Calibri" w:hAnsi="Calibri" w:cs="Times New Roman"/>
          <w:b/>
          <w:bCs/>
          <w:noProof/>
          <w:szCs w:val="24"/>
        </w:rPr>
        <w:t>17</w:t>
      </w:r>
      <w:r w:rsidRPr="00EB6192">
        <w:rPr>
          <w:rFonts w:ascii="Calibri" w:hAnsi="Calibri" w:cs="Times New Roman"/>
          <w:noProof/>
          <w:szCs w:val="24"/>
        </w:rPr>
        <w:t>:606–14. doi:10.1111/j.1365-2753.2010.01557.x</w:t>
      </w:r>
    </w:p>
    <w:p w:rsidR="00EB6192" w:rsidRPr="00EB6192" w:rsidRDefault="00EB6192" w:rsidP="00EB6192">
      <w:pPr>
        <w:widowControl w:val="0"/>
        <w:autoSpaceDE w:val="0"/>
        <w:autoSpaceDN w:val="0"/>
        <w:adjustRightInd w:val="0"/>
        <w:spacing w:line="240" w:lineRule="auto"/>
        <w:ind w:left="640" w:hanging="640"/>
        <w:rPr>
          <w:rFonts w:ascii="Calibri" w:hAnsi="Calibri" w:cs="Times New Roman"/>
          <w:noProof/>
          <w:szCs w:val="24"/>
        </w:rPr>
      </w:pPr>
      <w:r w:rsidRPr="00EB6192">
        <w:rPr>
          <w:rFonts w:ascii="Calibri" w:hAnsi="Calibri" w:cs="Times New Roman"/>
          <w:noProof/>
          <w:szCs w:val="24"/>
        </w:rPr>
        <w:t xml:space="preserve">14 </w:t>
      </w:r>
      <w:r w:rsidRPr="00EB6192">
        <w:rPr>
          <w:rFonts w:ascii="Calibri" w:hAnsi="Calibri" w:cs="Times New Roman"/>
          <w:noProof/>
          <w:szCs w:val="24"/>
        </w:rPr>
        <w:tab/>
        <w:t xml:space="preserve">Hoomans T, Fenwick EAL, Palmer S, </w:t>
      </w:r>
      <w:r w:rsidRPr="00EB6192">
        <w:rPr>
          <w:rFonts w:ascii="Calibri" w:hAnsi="Calibri" w:cs="Times New Roman"/>
          <w:i/>
          <w:iCs/>
          <w:noProof/>
          <w:szCs w:val="24"/>
        </w:rPr>
        <w:t>et al.</w:t>
      </w:r>
      <w:r w:rsidRPr="00EB6192">
        <w:rPr>
          <w:rFonts w:ascii="Calibri" w:hAnsi="Calibri" w:cs="Times New Roman"/>
          <w:noProof/>
          <w:szCs w:val="24"/>
        </w:rPr>
        <w:t xml:space="preserve"> Value of information and value of implementation: application of an analytic framework to inform resource allocation decisions in metastatic hormone-refractory prostate cancer. </w:t>
      </w:r>
      <w:r w:rsidRPr="00EB6192">
        <w:rPr>
          <w:rFonts w:ascii="Calibri" w:hAnsi="Calibri" w:cs="Times New Roman"/>
          <w:i/>
          <w:iCs/>
          <w:noProof/>
          <w:szCs w:val="24"/>
        </w:rPr>
        <w:t>Value Health</w:t>
      </w:r>
      <w:r w:rsidRPr="00EB6192">
        <w:rPr>
          <w:rFonts w:ascii="Calibri" w:hAnsi="Calibri" w:cs="Times New Roman"/>
          <w:noProof/>
          <w:szCs w:val="24"/>
        </w:rPr>
        <w:t>;</w:t>
      </w:r>
      <w:r w:rsidRPr="00EB6192">
        <w:rPr>
          <w:rFonts w:ascii="Calibri" w:hAnsi="Calibri" w:cs="Times New Roman"/>
          <w:b/>
          <w:bCs/>
          <w:noProof/>
          <w:szCs w:val="24"/>
        </w:rPr>
        <w:t>12</w:t>
      </w:r>
      <w:r w:rsidRPr="00EB6192">
        <w:rPr>
          <w:rFonts w:ascii="Calibri" w:hAnsi="Calibri" w:cs="Times New Roman"/>
          <w:noProof/>
          <w:szCs w:val="24"/>
        </w:rPr>
        <w:t>:315–24. doi:10.1111/j.1524-4733.2008.00431.x</w:t>
      </w:r>
    </w:p>
    <w:p w:rsidR="00EB6192" w:rsidRPr="00EB6192" w:rsidRDefault="00EB6192" w:rsidP="00EB6192">
      <w:pPr>
        <w:widowControl w:val="0"/>
        <w:autoSpaceDE w:val="0"/>
        <w:autoSpaceDN w:val="0"/>
        <w:adjustRightInd w:val="0"/>
        <w:spacing w:line="240" w:lineRule="auto"/>
        <w:ind w:left="640" w:hanging="640"/>
        <w:rPr>
          <w:rFonts w:ascii="Calibri" w:hAnsi="Calibri" w:cs="Times New Roman"/>
          <w:noProof/>
          <w:szCs w:val="24"/>
        </w:rPr>
      </w:pPr>
      <w:r w:rsidRPr="00EB6192">
        <w:rPr>
          <w:rFonts w:ascii="Calibri" w:hAnsi="Calibri" w:cs="Times New Roman"/>
          <w:noProof/>
          <w:szCs w:val="24"/>
        </w:rPr>
        <w:t xml:space="preserve">15 </w:t>
      </w:r>
      <w:r w:rsidRPr="00EB6192">
        <w:rPr>
          <w:rFonts w:ascii="Calibri" w:hAnsi="Calibri" w:cs="Times New Roman"/>
          <w:noProof/>
          <w:szCs w:val="24"/>
        </w:rPr>
        <w:tab/>
        <w:t xml:space="preserve">Walker S, Faria R, Whyte S, </w:t>
      </w:r>
      <w:r w:rsidRPr="00EB6192">
        <w:rPr>
          <w:rFonts w:ascii="Calibri" w:hAnsi="Calibri" w:cs="Times New Roman"/>
          <w:i/>
          <w:iCs/>
          <w:noProof/>
          <w:szCs w:val="24"/>
        </w:rPr>
        <w:t>et al.</w:t>
      </w:r>
      <w:r w:rsidRPr="00EB6192">
        <w:rPr>
          <w:rFonts w:ascii="Calibri" w:hAnsi="Calibri" w:cs="Times New Roman"/>
          <w:noProof/>
          <w:szCs w:val="24"/>
        </w:rPr>
        <w:t xml:space="preserve"> Getting cost-effective technologies into practice: the value of implementation. Report on framework for valuing implementation initiatives. 2014. http://www.eepru.org.uk/Value of implementation - framework - 024.pdf (accessed 2 Jun 2015).</w:t>
      </w:r>
    </w:p>
    <w:p w:rsidR="00EB6192" w:rsidRPr="00EB6192" w:rsidRDefault="00EB6192" w:rsidP="00EB6192">
      <w:pPr>
        <w:widowControl w:val="0"/>
        <w:autoSpaceDE w:val="0"/>
        <w:autoSpaceDN w:val="0"/>
        <w:adjustRightInd w:val="0"/>
        <w:spacing w:line="240" w:lineRule="auto"/>
        <w:ind w:left="640" w:hanging="640"/>
        <w:rPr>
          <w:rFonts w:ascii="Calibri" w:hAnsi="Calibri" w:cs="Times New Roman"/>
          <w:noProof/>
          <w:szCs w:val="24"/>
        </w:rPr>
      </w:pPr>
      <w:r w:rsidRPr="00EB6192">
        <w:rPr>
          <w:rFonts w:ascii="Calibri" w:hAnsi="Calibri" w:cs="Times New Roman"/>
          <w:noProof/>
          <w:szCs w:val="24"/>
        </w:rPr>
        <w:t xml:space="preserve">16 </w:t>
      </w:r>
      <w:r w:rsidRPr="00EB6192">
        <w:rPr>
          <w:rFonts w:ascii="Calibri" w:hAnsi="Calibri" w:cs="Times New Roman"/>
          <w:noProof/>
          <w:szCs w:val="24"/>
        </w:rPr>
        <w:tab/>
        <w:t xml:space="preserve">Faria R, Walker S, Whyte S, </w:t>
      </w:r>
      <w:r w:rsidRPr="00EB6192">
        <w:rPr>
          <w:rFonts w:ascii="Calibri" w:hAnsi="Calibri" w:cs="Times New Roman"/>
          <w:i/>
          <w:iCs/>
          <w:noProof/>
          <w:szCs w:val="24"/>
        </w:rPr>
        <w:t>et al.</w:t>
      </w:r>
      <w:r w:rsidRPr="00EB6192">
        <w:rPr>
          <w:rFonts w:ascii="Calibri" w:hAnsi="Calibri" w:cs="Times New Roman"/>
          <w:noProof/>
          <w:szCs w:val="24"/>
        </w:rPr>
        <w:t xml:space="preserve"> How to invest in getting cost-effective technologies into practice? A framework for value of implementation analysis applied to novel oral anticoagulants. </w:t>
      </w:r>
      <w:r w:rsidRPr="00EB6192">
        <w:rPr>
          <w:rFonts w:ascii="Calibri" w:hAnsi="Calibri" w:cs="Times New Roman"/>
          <w:i/>
          <w:iCs/>
          <w:noProof/>
          <w:szCs w:val="24"/>
        </w:rPr>
        <w:t>MDM</w:t>
      </w:r>
    </w:p>
    <w:p w:rsidR="00EB6192" w:rsidRPr="00EB6192" w:rsidRDefault="00EB6192" w:rsidP="00EB6192">
      <w:pPr>
        <w:widowControl w:val="0"/>
        <w:autoSpaceDE w:val="0"/>
        <w:autoSpaceDN w:val="0"/>
        <w:adjustRightInd w:val="0"/>
        <w:spacing w:line="240" w:lineRule="auto"/>
        <w:ind w:left="640" w:hanging="640"/>
        <w:rPr>
          <w:rFonts w:ascii="Calibri" w:hAnsi="Calibri" w:cs="Times New Roman"/>
          <w:noProof/>
          <w:szCs w:val="24"/>
        </w:rPr>
      </w:pPr>
      <w:r w:rsidRPr="00EB6192">
        <w:rPr>
          <w:rFonts w:ascii="Calibri" w:hAnsi="Calibri" w:cs="Times New Roman"/>
          <w:noProof/>
          <w:szCs w:val="24"/>
        </w:rPr>
        <w:t xml:space="preserve">17 </w:t>
      </w:r>
      <w:r w:rsidRPr="00EB6192">
        <w:rPr>
          <w:rFonts w:ascii="Calibri" w:hAnsi="Calibri" w:cs="Times New Roman"/>
          <w:noProof/>
          <w:szCs w:val="24"/>
        </w:rPr>
        <w:tab/>
        <w:t xml:space="preserve">Drummond M, Sculpher MJ, Claxton K, </w:t>
      </w:r>
      <w:r w:rsidRPr="00EB6192">
        <w:rPr>
          <w:rFonts w:ascii="Calibri" w:hAnsi="Calibri" w:cs="Times New Roman"/>
          <w:i/>
          <w:iCs/>
          <w:noProof/>
          <w:szCs w:val="24"/>
        </w:rPr>
        <w:t>et al.</w:t>
      </w:r>
      <w:r w:rsidRPr="00EB6192">
        <w:rPr>
          <w:rFonts w:ascii="Calibri" w:hAnsi="Calibri" w:cs="Times New Roman"/>
          <w:noProof/>
          <w:szCs w:val="24"/>
        </w:rPr>
        <w:t xml:space="preserve"> </w:t>
      </w:r>
      <w:r w:rsidRPr="00EB6192">
        <w:rPr>
          <w:rFonts w:ascii="Calibri" w:hAnsi="Calibri" w:cs="Times New Roman"/>
          <w:i/>
          <w:iCs/>
          <w:noProof/>
          <w:szCs w:val="24"/>
        </w:rPr>
        <w:t>Methods for the economic evaluation of health care programmes</w:t>
      </w:r>
      <w:r w:rsidRPr="00EB6192">
        <w:rPr>
          <w:rFonts w:ascii="Calibri" w:hAnsi="Calibri" w:cs="Times New Roman"/>
          <w:noProof/>
          <w:szCs w:val="24"/>
        </w:rPr>
        <w:t xml:space="preserve">. Oxford: : OUP 2015. </w:t>
      </w:r>
    </w:p>
    <w:p w:rsidR="00EB6192" w:rsidRPr="00EB6192" w:rsidRDefault="00EB6192" w:rsidP="00EB6192">
      <w:pPr>
        <w:widowControl w:val="0"/>
        <w:autoSpaceDE w:val="0"/>
        <w:autoSpaceDN w:val="0"/>
        <w:adjustRightInd w:val="0"/>
        <w:spacing w:line="240" w:lineRule="auto"/>
        <w:ind w:left="640" w:hanging="640"/>
        <w:rPr>
          <w:rFonts w:ascii="Calibri" w:hAnsi="Calibri" w:cs="Times New Roman"/>
          <w:noProof/>
          <w:szCs w:val="24"/>
        </w:rPr>
      </w:pPr>
      <w:r w:rsidRPr="00EB6192">
        <w:rPr>
          <w:rFonts w:ascii="Calibri" w:hAnsi="Calibri" w:cs="Times New Roman"/>
          <w:noProof/>
          <w:szCs w:val="24"/>
        </w:rPr>
        <w:t xml:space="preserve">18 </w:t>
      </w:r>
      <w:r w:rsidRPr="00EB6192">
        <w:rPr>
          <w:rFonts w:ascii="Calibri" w:hAnsi="Calibri" w:cs="Times New Roman"/>
          <w:noProof/>
          <w:szCs w:val="24"/>
        </w:rPr>
        <w:tab/>
        <w:t>NICE. Guide to the methods of technology appraisal. London: 2013. doi:10.2165/00019053-200826090-00002</w:t>
      </w:r>
    </w:p>
    <w:p w:rsidR="00EB6192" w:rsidRPr="00EB6192" w:rsidRDefault="00EB6192" w:rsidP="00EB6192">
      <w:pPr>
        <w:widowControl w:val="0"/>
        <w:autoSpaceDE w:val="0"/>
        <w:autoSpaceDN w:val="0"/>
        <w:adjustRightInd w:val="0"/>
        <w:spacing w:line="240" w:lineRule="auto"/>
        <w:ind w:left="640" w:hanging="640"/>
        <w:rPr>
          <w:rFonts w:ascii="Calibri" w:hAnsi="Calibri" w:cs="Times New Roman"/>
          <w:noProof/>
          <w:szCs w:val="24"/>
        </w:rPr>
      </w:pPr>
      <w:r w:rsidRPr="00EB6192">
        <w:rPr>
          <w:rFonts w:ascii="Calibri" w:hAnsi="Calibri" w:cs="Times New Roman"/>
          <w:noProof/>
          <w:szCs w:val="24"/>
        </w:rPr>
        <w:t xml:space="preserve">19 </w:t>
      </w:r>
      <w:r w:rsidRPr="00EB6192">
        <w:rPr>
          <w:rFonts w:ascii="Calibri" w:hAnsi="Calibri" w:cs="Times New Roman"/>
          <w:noProof/>
          <w:szCs w:val="24"/>
        </w:rPr>
        <w:tab/>
        <w:t xml:space="preserve">Claxton K, Martin S, Soares M, </w:t>
      </w:r>
      <w:r w:rsidRPr="00EB6192">
        <w:rPr>
          <w:rFonts w:ascii="Calibri" w:hAnsi="Calibri" w:cs="Times New Roman"/>
          <w:i/>
          <w:iCs/>
          <w:noProof/>
          <w:szCs w:val="24"/>
        </w:rPr>
        <w:t>et al.</w:t>
      </w:r>
      <w:r w:rsidRPr="00EB6192">
        <w:rPr>
          <w:rFonts w:ascii="Calibri" w:hAnsi="Calibri" w:cs="Times New Roman"/>
          <w:noProof/>
          <w:szCs w:val="24"/>
        </w:rPr>
        <w:t xml:space="preserve"> Methods for the estimation of the National Institute for Health and Care Excellence cost-effectiveness threshold. </w:t>
      </w:r>
      <w:r w:rsidRPr="00EB6192">
        <w:rPr>
          <w:rFonts w:ascii="Calibri" w:hAnsi="Calibri" w:cs="Times New Roman"/>
          <w:i/>
          <w:iCs/>
          <w:noProof/>
          <w:szCs w:val="24"/>
        </w:rPr>
        <w:t>Heal Technol Assess</w:t>
      </w:r>
      <w:r w:rsidRPr="00EB6192">
        <w:rPr>
          <w:rFonts w:ascii="Calibri" w:hAnsi="Calibri" w:cs="Times New Roman"/>
          <w:noProof/>
          <w:szCs w:val="24"/>
        </w:rPr>
        <w:t xml:space="preserve"> 2015;</w:t>
      </w:r>
      <w:r w:rsidRPr="00EB6192">
        <w:rPr>
          <w:rFonts w:ascii="Calibri" w:hAnsi="Calibri" w:cs="Times New Roman"/>
          <w:b/>
          <w:bCs/>
          <w:noProof/>
          <w:szCs w:val="24"/>
        </w:rPr>
        <w:t>19</w:t>
      </w:r>
      <w:r w:rsidRPr="00EB6192">
        <w:rPr>
          <w:rFonts w:ascii="Calibri" w:hAnsi="Calibri" w:cs="Times New Roman"/>
          <w:noProof/>
          <w:szCs w:val="24"/>
        </w:rPr>
        <w:t>. doi:10.3310/hta19140</w:t>
      </w:r>
    </w:p>
    <w:p w:rsidR="00EB6192" w:rsidRPr="00EB6192" w:rsidRDefault="00EB6192" w:rsidP="00EB6192">
      <w:pPr>
        <w:widowControl w:val="0"/>
        <w:autoSpaceDE w:val="0"/>
        <w:autoSpaceDN w:val="0"/>
        <w:adjustRightInd w:val="0"/>
        <w:spacing w:line="240" w:lineRule="auto"/>
        <w:ind w:left="640" w:hanging="640"/>
        <w:rPr>
          <w:rFonts w:ascii="Calibri" w:hAnsi="Calibri" w:cs="Times New Roman"/>
          <w:noProof/>
          <w:szCs w:val="24"/>
        </w:rPr>
      </w:pPr>
      <w:r w:rsidRPr="00EB6192">
        <w:rPr>
          <w:rFonts w:ascii="Calibri" w:hAnsi="Calibri" w:cs="Times New Roman"/>
          <w:noProof/>
          <w:szCs w:val="24"/>
        </w:rPr>
        <w:t xml:space="preserve">20 </w:t>
      </w:r>
      <w:r w:rsidRPr="00EB6192">
        <w:rPr>
          <w:rFonts w:ascii="Calibri" w:hAnsi="Calibri" w:cs="Times New Roman"/>
          <w:noProof/>
          <w:szCs w:val="24"/>
        </w:rPr>
        <w:tab/>
        <w:t>NICE. Acute heart failure: diagnosing and managing acute heart failure in adults. London: 2015. https://www.nice.org.uk/guidance/cg187/evidence/cg187-acute-heart-failure-full-guideline3 (accessed 2 Jun 2015).</w:t>
      </w:r>
    </w:p>
    <w:p w:rsidR="00EB6192" w:rsidRPr="00EB6192" w:rsidRDefault="00EB6192" w:rsidP="00EB6192">
      <w:pPr>
        <w:widowControl w:val="0"/>
        <w:autoSpaceDE w:val="0"/>
        <w:autoSpaceDN w:val="0"/>
        <w:adjustRightInd w:val="0"/>
        <w:spacing w:line="240" w:lineRule="auto"/>
        <w:ind w:left="640" w:hanging="640"/>
        <w:rPr>
          <w:rFonts w:ascii="Calibri" w:hAnsi="Calibri" w:cs="Times New Roman"/>
          <w:noProof/>
          <w:szCs w:val="24"/>
        </w:rPr>
      </w:pPr>
      <w:r w:rsidRPr="00EB6192">
        <w:rPr>
          <w:rFonts w:ascii="Calibri" w:hAnsi="Calibri" w:cs="Times New Roman"/>
          <w:noProof/>
          <w:szCs w:val="24"/>
        </w:rPr>
        <w:t xml:space="preserve">21 </w:t>
      </w:r>
      <w:r w:rsidRPr="00EB6192">
        <w:rPr>
          <w:rFonts w:ascii="Calibri" w:hAnsi="Calibri" w:cs="Times New Roman"/>
          <w:noProof/>
          <w:szCs w:val="24"/>
        </w:rPr>
        <w:tab/>
        <w:t xml:space="preserve">Cleland J, Dargie H, Hardman S, </w:t>
      </w:r>
      <w:r w:rsidRPr="00EB6192">
        <w:rPr>
          <w:rFonts w:ascii="Calibri" w:hAnsi="Calibri" w:cs="Times New Roman"/>
          <w:i/>
          <w:iCs/>
          <w:noProof/>
          <w:szCs w:val="24"/>
        </w:rPr>
        <w:t>et al.</w:t>
      </w:r>
      <w:r w:rsidRPr="00EB6192">
        <w:rPr>
          <w:rFonts w:ascii="Calibri" w:hAnsi="Calibri" w:cs="Times New Roman"/>
          <w:noProof/>
          <w:szCs w:val="24"/>
        </w:rPr>
        <w:t xml:space="preserve"> National Heart Failure Audit. April 2011-March 2012. London: 2012. http://www.hqip.org.uk/assets/NCAPOP-Library/NCAPOP-2012-13/Heart-Failure-2011-12-Audit-Report-pub-2012.pdf (accessed 2 Jun 2015).</w:t>
      </w:r>
    </w:p>
    <w:p w:rsidR="00EB6192" w:rsidRPr="00EB6192" w:rsidRDefault="00EB6192" w:rsidP="00EB6192">
      <w:pPr>
        <w:widowControl w:val="0"/>
        <w:autoSpaceDE w:val="0"/>
        <w:autoSpaceDN w:val="0"/>
        <w:adjustRightInd w:val="0"/>
        <w:spacing w:line="240" w:lineRule="auto"/>
        <w:ind w:left="640" w:hanging="640"/>
        <w:rPr>
          <w:rFonts w:ascii="Calibri" w:hAnsi="Calibri" w:cs="Times New Roman"/>
          <w:noProof/>
          <w:szCs w:val="24"/>
        </w:rPr>
      </w:pPr>
      <w:r w:rsidRPr="00EB6192">
        <w:rPr>
          <w:rFonts w:ascii="Calibri" w:hAnsi="Calibri" w:cs="Times New Roman"/>
          <w:noProof/>
          <w:szCs w:val="24"/>
        </w:rPr>
        <w:t xml:space="preserve">22 </w:t>
      </w:r>
      <w:r w:rsidRPr="00EB6192">
        <w:rPr>
          <w:rFonts w:ascii="Calibri" w:hAnsi="Calibri" w:cs="Times New Roman"/>
          <w:noProof/>
          <w:szCs w:val="24"/>
        </w:rPr>
        <w:tab/>
        <w:t xml:space="preserve">Cowie MR, Fox KF, Wood DA, </w:t>
      </w:r>
      <w:r w:rsidRPr="00EB6192">
        <w:rPr>
          <w:rFonts w:ascii="Calibri" w:hAnsi="Calibri" w:cs="Times New Roman"/>
          <w:i/>
          <w:iCs/>
          <w:noProof/>
          <w:szCs w:val="24"/>
        </w:rPr>
        <w:t>et al.</w:t>
      </w:r>
      <w:r w:rsidRPr="00EB6192">
        <w:rPr>
          <w:rFonts w:ascii="Calibri" w:hAnsi="Calibri" w:cs="Times New Roman"/>
          <w:noProof/>
          <w:szCs w:val="24"/>
        </w:rPr>
        <w:t xml:space="preserve"> Hospitalization of patients with heart failure A population-based study. </w:t>
      </w:r>
      <w:r w:rsidRPr="00EB6192">
        <w:rPr>
          <w:rFonts w:ascii="Calibri" w:hAnsi="Calibri" w:cs="Times New Roman"/>
          <w:i/>
          <w:iCs/>
          <w:noProof/>
          <w:szCs w:val="24"/>
        </w:rPr>
        <w:t>Eur Hear JournalEur Hear J</w:t>
      </w:r>
      <w:r w:rsidRPr="00EB6192">
        <w:rPr>
          <w:rFonts w:ascii="Calibri" w:hAnsi="Calibri" w:cs="Times New Roman"/>
          <w:noProof/>
          <w:szCs w:val="24"/>
        </w:rPr>
        <w:t xml:space="preserve"> 2002;</w:t>
      </w:r>
      <w:r w:rsidRPr="00EB6192">
        <w:rPr>
          <w:rFonts w:ascii="Calibri" w:hAnsi="Calibri" w:cs="Times New Roman"/>
          <w:b/>
          <w:bCs/>
          <w:noProof/>
          <w:szCs w:val="24"/>
        </w:rPr>
        <w:t>23</w:t>
      </w:r>
      <w:r w:rsidRPr="00EB6192">
        <w:rPr>
          <w:rFonts w:ascii="Calibri" w:hAnsi="Calibri" w:cs="Times New Roman"/>
          <w:noProof/>
          <w:szCs w:val="24"/>
        </w:rPr>
        <w:t>:877–85.http://www.idealibrary.com (accessed 3 Mar 2017).</w:t>
      </w:r>
    </w:p>
    <w:p w:rsidR="00EB6192" w:rsidRPr="00EB6192" w:rsidRDefault="00EB6192" w:rsidP="00EB6192">
      <w:pPr>
        <w:widowControl w:val="0"/>
        <w:autoSpaceDE w:val="0"/>
        <w:autoSpaceDN w:val="0"/>
        <w:adjustRightInd w:val="0"/>
        <w:spacing w:line="240" w:lineRule="auto"/>
        <w:ind w:left="640" w:hanging="640"/>
        <w:rPr>
          <w:rFonts w:ascii="Calibri" w:hAnsi="Calibri" w:cs="Times New Roman"/>
          <w:noProof/>
          <w:szCs w:val="24"/>
        </w:rPr>
      </w:pPr>
      <w:r w:rsidRPr="00EB6192">
        <w:rPr>
          <w:rFonts w:ascii="Calibri" w:hAnsi="Calibri" w:cs="Times New Roman"/>
          <w:noProof/>
          <w:szCs w:val="24"/>
        </w:rPr>
        <w:t xml:space="preserve">23 </w:t>
      </w:r>
      <w:r w:rsidRPr="00EB6192">
        <w:rPr>
          <w:rFonts w:ascii="Calibri" w:hAnsi="Calibri" w:cs="Times New Roman"/>
          <w:noProof/>
          <w:szCs w:val="24"/>
        </w:rPr>
        <w:tab/>
        <w:t xml:space="preserve">Lainchbury JG, Troughton RW, Strangman KM, </w:t>
      </w:r>
      <w:r w:rsidRPr="00EB6192">
        <w:rPr>
          <w:rFonts w:ascii="Calibri" w:hAnsi="Calibri" w:cs="Times New Roman"/>
          <w:i/>
          <w:iCs/>
          <w:noProof/>
          <w:szCs w:val="24"/>
        </w:rPr>
        <w:t>et al.</w:t>
      </w:r>
      <w:r w:rsidRPr="00EB6192">
        <w:rPr>
          <w:rFonts w:ascii="Calibri" w:hAnsi="Calibri" w:cs="Times New Roman"/>
          <w:noProof/>
          <w:szCs w:val="24"/>
        </w:rPr>
        <w:t xml:space="preserve"> N-terminal pro-B-type natriuretic peptide-guided treatment for chronic heart failure: results from the BATTLESCARRED (NT-proBNP-Assisted Treatment To Lessen Serial Cardiac Readmissions and Death) trial. </w:t>
      </w:r>
      <w:r w:rsidRPr="00EB6192">
        <w:rPr>
          <w:rFonts w:ascii="Calibri" w:hAnsi="Calibri" w:cs="Times New Roman"/>
          <w:i/>
          <w:iCs/>
          <w:noProof/>
          <w:szCs w:val="24"/>
        </w:rPr>
        <w:t>J Am Coll Cardiol</w:t>
      </w:r>
      <w:r w:rsidRPr="00EB6192">
        <w:rPr>
          <w:rFonts w:ascii="Calibri" w:hAnsi="Calibri" w:cs="Times New Roman"/>
          <w:noProof/>
          <w:szCs w:val="24"/>
        </w:rPr>
        <w:t xml:space="preserve"> 2009;</w:t>
      </w:r>
      <w:r w:rsidRPr="00EB6192">
        <w:rPr>
          <w:rFonts w:ascii="Calibri" w:hAnsi="Calibri" w:cs="Times New Roman"/>
          <w:b/>
          <w:bCs/>
          <w:noProof/>
          <w:szCs w:val="24"/>
        </w:rPr>
        <w:t>55</w:t>
      </w:r>
      <w:r w:rsidRPr="00EB6192">
        <w:rPr>
          <w:rFonts w:ascii="Calibri" w:hAnsi="Calibri" w:cs="Times New Roman"/>
          <w:noProof/>
          <w:szCs w:val="24"/>
        </w:rPr>
        <w:t>:53–60. doi:10.1016/j.jacc.2009.02.095</w:t>
      </w:r>
    </w:p>
    <w:p w:rsidR="00EB6192" w:rsidRPr="00EB6192" w:rsidRDefault="00EB6192" w:rsidP="00EB6192">
      <w:pPr>
        <w:widowControl w:val="0"/>
        <w:autoSpaceDE w:val="0"/>
        <w:autoSpaceDN w:val="0"/>
        <w:adjustRightInd w:val="0"/>
        <w:spacing w:line="240" w:lineRule="auto"/>
        <w:ind w:left="640" w:hanging="640"/>
        <w:rPr>
          <w:rFonts w:ascii="Calibri" w:hAnsi="Calibri" w:cs="Times New Roman"/>
          <w:noProof/>
          <w:szCs w:val="24"/>
        </w:rPr>
      </w:pPr>
      <w:r w:rsidRPr="00EB6192">
        <w:rPr>
          <w:rFonts w:ascii="Calibri" w:hAnsi="Calibri" w:cs="Times New Roman"/>
          <w:noProof/>
          <w:szCs w:val="24"/>
        </w:rPr>
        <w:t xml:space="preserve">24 </w:t>
      </w:r>
      <w:r w:rsidRPr="00EB6192">
        <w:rPr>
          <w:rFonts w:ascii="Calibri" w:hAnsi="Calibri" w:cs="Times New Roman"/>
          <w:noProof/>
          <w:szCs w:val="24"/>
        </w:rPr>
        <w:tab/>
        <w:t xml:space="preserve">Sutcliffe P, Connock M, Pulikottil-Jacob R, </w:t>
      </w:r>
      <w:r w:rsidRPr="00EB6192">
        <w:rPr>
          <w:rFonts w:ascii="Calibri" w:hAnsi="Calibri" w:cs="Times New Roman"/>
          <w:i/>
          <w:iCs/>
          <w:noProof/>
          <w:szCs w:val="24"/>
        </w:rPr>
        <w:t>et al.</w:t>
      </w:r>
      <w:r w:rsidRPr="00EB6192">
        <w:rPr>
          <w:rFonts w:ascii="Calibri" w:hAnsi="Calibri" w:cs="Times New Roman"/>
          <w:noProof/>
          <w:szCs w:val="24"/>
        </w:rPr>
        <w:t xml:space="preserve"> Clinical effectiveness and cost-effectiveness of second- and third-generation left ventricular assist devices as either bridge to transplant or alternative to transplant for adults eligible for heart transplantation: systematic review and cost-effectivene. </w:t>
      </w:r>
      <w:r w:rsidRPr="00EB6192">
        <w:rPr>
          <w:rFonts w:ascii="Calibri" w:hAnsi="Calibri" w:cs="Times New Roman"/>
          <w:i/>
          <w:iCs/>
          <w:noProof/>
          <w:szCs w:val="24"/>
        </w:rPr>
        <w:t>Heal Technol Assess</w:t>
      </w:r>
      <w:r w:rsidRPr="00EB6192">
        <w:rPr>
          <w:rFonts w:ascii="Calibri" w:hAnsi="Calibri" w:cs="Times New Roman"/>
          <w:noProof/>
          <w:szCs w:val="24"/>
        </w:rPr>
        <w:t xml:space="preserve"> 2013;</w:t>
      </w:r>
      <w:r w:rsidRPr="00EB6192">
        <w:rPr>
          <w:rFonts w:ascii="Calibri" w:hAnsi="Calibri" w:cs="Times New Roman"/>
          <w:b/>
          <w:bCs/>
          <w:noProof/>
          <w:szCs w:val="24"/>
        </w:rPr>
        <w:t>17</w:t>
      </w:r>
      <w:r w:rsidRPr="00EB6192">
        <w:rPr>
          <w:rFonts w:ascii="Calibri" w:hAnsi="Calibri" w:cs="Times New Roman"/>
          <w:noProof/>
          <w:szCs w:val="24"/>
        </w:rPr>
        <w:t>. doi:10.3310/hta17530</w:t>
      </w:r>
    </w:p>
    <w:p w:rsidR="00EB6192" w:rsidRPr="00EB6192" w:rsidRDefault="00EB6192" w:rsidP="00EB6192">
      <w:pPr>
        <w:widowControl w:val="0"/>
        <w:autoSpaceDE w:val="0"/>
        <w:autoSpaceDN w:val="0"/>
        <w:adjustRightInd w:val="0"/>
        <w:spacing w:line="240" w:lineRule="auto"/>
        <w:ind w:left="640" w:hanging="640"/>
        <w:rPr>
          <w:rFonts w:ascii="Calibri" w:hAnsi="Calibri"/>
          <w:noProof/>
        </w:rPr>
      </w:pPr>
      <w:r w:rsidRPr="00EB6192">
        <w:rPr>
          <w:rFonts w:ascii="Calibri" w:hAnsi="Calibri" w:cs="Times New Roman"/>
          <w:noProof/>
          <w:szCs w:val="24"/>
        </w:rPr>
        <w:lastRenderedPageBreak/>
        <w:t xml:space="preserve">25 </w:t>
      </w:r>
      <w:r w:rsidRPr="00EB6192">
        <w:rPr>
          <w:rFonts w:ascii="Calibri" w:hAnsi="Calibri" w:cs="Times New Roman"/>
          <w:noProof/>
          <w:szCs w:val="24"/>
        </w:rPr>
        <w:tab/>
        <w:t xml:space="preserve">O’Brien MA, Rogers S, Jamtvedt G, </w:t>
      </w:r>
      <w:r w:rsidRPr="00EB6192">
        <w:rPr>
          <w:rFonts w:ascii="Calibri" w:hAnsi="Calibri" w:cs="Times New Roman"/>
          <w:i/>
          <w:iCs/>
          <w:noProof/>
          <w:szCs w:val="24"/>
        </w:rPr>
        <w:t>et al.</w:t>
      </w:r>
      <w:r w:rsidRPr="00EB6192">
        <w:rPr>
          <w:rFonts w:ascii="Calibri" w:hAnsi="Calibri" w:cs="Times New Roman"/>
          <w:noProof/>
          <w:szCs w:val="24"/>
        </w:rPr>
        <w:t xml:space="preserve"> Educational outreach visits: effects on professional practice and health care outcomes. </w:t>
      </w:r>
      <w:r w:rsidRPr="00EB6192">
        <w:rPr>
          <w:rFonts w:ascii="Calibri" w:hAnsi="Calibri" w:cs="Times New Roman"/>
          <w:i/>
          <w:iCs/>
          <w:noProof/>
          <w:szCs w:val="24"/>
        </w:rPr>
        <w:t>Cochrane database Syst Rev</w:t>
      </w:r>
      <w:r w:rsidRPr="00EB6192">
        <w:rPr>
          <w:rFonts w:ascii="Calibri" w:hAnsi="Calibri" w:cs="Times New Roman"/>
          <w:noProof/>
          <w:szCs w:val="24"/>
        </w:rPr>
        <w:t xml:space="preserve"> 2007;:CD000409. doi:10.1002/14651858.CD000409.pub2</w:t>
      </w:r>
    </w:p>
    <w:p w:rsidR="00644079" w:rsidRDefault="00EB6192" w:rsidP="00FE5B7E">
      <w:r>
        <w:fldChar w:fldCharType="end"/>
      </w:r>
    </w:p>
    <w:p w:rsidR="00EB6192" w:rsidRDefault="00EB6192" w:rsidP="00EB6192">
      <w:pPr>
        <w:rPr>
          <w:b/>
        </w:rPr>
      </w:pPr>
      <w:r>
        <w:rPr>
          <w:b/>
        </w:rPr>
        <w:t>Tables and figures</w:t>
      </w:r>
    </w:p>
    <w:tbl>
      <w:tblPr>
        <w:tblW w:w="8160" w:type="dxa"/>
        <w:tblInd w:w="93" w:type="dxa"/>
        <w:tblLook w:val="04A0" w:firstRow="1" w:lastRow="0" w:firstColumn="1" w:lastColumn="0" w:noHBand="0" w:noVBand="1"/>
      </w:tblPr>
      <w:tblGrid>
        <w:gridCol w:w="1380"/>
        <w:gridCol w:w="1200"/>
        <w:gridCol w:w="1321"/>
        <w:gridCol w:w="1321"/>
        <w:gridCol w:w="960"/>
        <w:gridCol w:w="1321"/>
        <w:gridCol w:w="1321"/>
      </w:tblGrid>
      <w:tr w:rsidR="00EB6192" w:rsidRPr="00B65DE4" w:rsidTr="005915D1">
        <w:trPr>
          <w:trHeight w:val="1815"/>
        </w:trPr>
        <w:tc>
          <w:tcPr>
            <w:tcW w:w="138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B6192" w:rsidRPr="00285FE8" w:rsidRDefault="00EB6192" w:rsidP="005915D1">
            <w:pPr>
              <w:spacing w:after="0" w:line="240" w:lineRule="auto"/>
              <w:rPr>
                <w:rFonts w:ascii="Calibri" w:eastAsia="Times New Roman" w:hAnsi="Calibri" w:cs="Times New Roman"/>
                <w:b/>
                <w:color w:val="000000"/>
                <w:lang w:eastAsia="en-GB"/>
              </w:rPr>
            </w:pPr>
            <w:r w:rsidRPr="00285FE8">
              <w:rPr>
                <w:rFonts w:ascii="Calibri" w:eastAsia="Times New Roman" w:hAnsi="Calibri" w:cs="Times New Roman"/>
                <w:b/>
                <w:color w:val="000000"/>
                <w:lang w:eastAsia="en-GB"/>
              </w:rPr>
              <w:t>Usual care</w:t>
            </w:r>
          </w:p>
        </w:tc>
        <w:tc>
          <w:tcPr>
            <w:tcW w:w="1200" w:type="dxa"/>
            <w:tcBorders>
              <w:top w:val="single" w:sz="4" w:space="0" w:color="auto"/>
              <w:left w:val="nil"/>
              <w:bottom w:val="single" w:sz="4" w:space="0" w:color="auto"/>
              <w:right w:val="single" w:sz="4" w:space="0" w:color="auto"/>
            </w:tcBorders>
            <w:shd w:val="clear" w:color="000000" w:fill="D9D9D9"/>
            <w:vAlign w:val="center"/>
            <w:hideMark/>
          </w:tcPr>
          <w:p w:rsidR="00EB6192" w:rsidRPr="00285FE8" w:rsidRDefault="00EB6192" w:rsidP="005915D1">
            <w:pPr>
              <w:spacing w:after="0" w:line="240" w:lineRule="auto"/>
              <w:rPr>
                <w:rFonts w:ascii="Calibri" w:eastAsia="Times New Roman" w:hAnsi="Calibri" w:cs="Times New Roman"/>
                <w:b/>
                <w:color w:val="000000"/>
                <w:lang w:eastAsia="en-GB"/>
              </w:rPr>
            </w:pPr>
            <w:r w:rsidRPr="00285FE8">
              <w:rPr>
                <w:rFonts w:ascii="Calibri" w:eastAsia="Times New Roman" w:hAnsi="Calibri" w:cs="Times New Roman"/>
                <w:b/>
                <w:color w:val="000000"/>
                <w:lang w:eastAsia="en-GB"/>
              </w:rPr>
              <w:t>Addition of</w:t>
            </w:r>
          </w:p>
        </w:tc>
        <w:tc>
          <w:tcPr>
            <w:tcW w:w="1240" w:type="dxa"/>
            <w:tcBorders>
              <w:top w:val="single" w:sz="4" w:space="0" w:color="auto"/>
              <w:left w:val="nil"/>
              <w:bottom w:val="single" w:sz="4" w:space="0" w:color="auto"/>
              <w:right w:val="single" w:sz="4" w:space="0" w:color="auto"/>
            </w:tcBorders>
            <w:shd w:val="clear" w:color="000000" w:fill="D9D9D9"/>
            <w:vAlign w:val="center"/>
            <w:hideMark/>
          </w:tcPr>
          <w:p w:rsidR="00EB6192" w:rsidRPr="00285FE8" w:rsidRDefault="00EB6192" w:rsidP="005915D1">
            <w:pPr>
              <w:spacing w:after="0" w:line="240" w:lineRule="auto"/>
              <w:rPr>
                <w:rFonts w:ascii="Calibri" w:eastAsia="Times New Roman" w:hAnsi="Calibri" w:cs="Times New Roman"/>
                <w:b/>
                <w:color w:val="000000"/>
                <w:lang w:eastAsia="en-GB"/>
              </w:rPr>
            </w:pPr>
            <w:r w:rsidRPr="00285FE8">
              <w:rPr>
                <w:rFonts w:ascii="Calibri" w:eastAsia="Times New Roman" w:hAnsi="Calibri" w:cs="Times New Roman"/>
                <w:b/>
                <w:color w:val="000000"/>
                <w:lang w:eastAsia="en-GB"/>
              </w:rPr>
              <w:t xml:space="preserve">Incremental costs per patient </w:t>
            </w:r>
          </w:p>
        </w:tc>
        <w:tc>
          <w:tcPr>
            <w:tcW w:w="1240" w:type="dxa"/>
            <w:tcBorders>
              <w:top w:val="single" w:sz="4" w:space="0" w:color="auto"/>
              <w:left w:val="nil"/>
              <w:bottom w:val="single" w:sz="4" w:space="0" w:color="auto"/>
              <w:right w:val="single" w:sz="4" w:space="0" w:color="auto"/>
            </w:tcBorders>
            <w:shd w:val="clear" w:color="000000" w:fill="D9D9D9"/>
            <w:vAlign w:val="center"/>
            <w:hideMark/>
          </w:tcPr>
          <w:p w:rsidR="00EB6192" w:rsidRPr="00285FE8" w:rsidRDefault="00EB6192" w:rsidP="005915D1">
            <w:pPr>
              <w:spacing w:after="0" w:line="240" w:lineRule="auto"/>
              <w:rPr>
                <w:rFonts w:ascii="Calibri" w:eastAsia="Times New Roman" w:hAnsi="Calibri" w:cs="Times New Roman"/>
                <w:b/>
                <w:color w:val="000000"/>
                <w:lang w:eastAsia="en-GB"/>
              </w:rPr>
            </w:pPr>
            <w:r w:rsidRPr="00285FE8">
              <w:rPr>
                <w:rFonts w:ascii="Calibri" w:eastAsia="Times New Roman" w:hAnsi="Calibri" w:cs="Times New Roman"/>
                <w:b/>
                <w:color w:val="000000"/>
                <w:lang w:eastAsia="en-GB"/>
              </w:rPr>
              <w:t>Incremental QALYs per patient</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rsidR="00EB6192" w:rsidRPr="00285FE8" w:rsidRDefault="00EB6192" w:rsidP="005915D1">
            <w:pPr>
              <w:spacing w:after="0" w:line="240" w:lineRule="auto"/>
              <w:rPr>
                <w:rFonts w:ascii="Calibri" w:eastAsia="Times New Roman" w:hAnsi="Calibri" w:cs="Times New Roman"/>
                <w:b/>
                <w:color w:val="000000"/>
                <w:lang w:eastAsia="en-GB"/>
              </w:rPr>
            </w:pPr>
            <w:r w:rsidRPr="00285FE8">
              <w:rPr>
                <w:rFonts w:ascii="Calibri" w:eastAsia="Times New Roman" w:hAnsi="Calibri" w:cs="Times New Roman"/>
                <w:b/>
                <w:color w:val="000000"/>
                <w:lang w:eastAsia="en-GB"/>
              </w:rPr>
              <w:t>ICER (cost per QALY)</w:t>
            </w:r>
          </w:p>
        </w:tc>
        <w:tc>
          <w:tcPr>
            <w:tcW w:w="1060" w:type="dxa"/>
            <w:tcBorders>
              <w:top w:val="single" w:sz="4" w:space="0" w:color="auto"/>
              <w:left w:val="nil"/>
              <w:bottom w:val="single" w:sz="4" w:space="0" w:color="auto"/>
              <w:right w:val="single" w:sz="4" w:space="0" w:color="auto"/>
            </w:tcBorders>
            <w:shd w:val="clear" w:color="000000" w:fill="D9D9D9"/>
            <w:vAlign w:val="center"/>
            <w:hideMark/>
          </w:tcPr>
          <w:p w:rsidR="00EB6192" w:rsidRPr="00285FE8" w:rsidRDefault="00EB6192" w:rsidP="005915D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Incremental </w:t>
            </w:r>
            <w:r w:rsidRPr="00285FE8">
              <w:rPr>
                <w:rFonts w:ascii="Calibri" w:eastAsia="Times New Roman" w:hAnsi="Calibri" w:cs="Times New Roman"/>
                <w:b/>
                <w:color w:val="000000"/>
                <w:lang w:eastAsia="en-GB"/>
              </w:rPr>
              <w:t>NHB in QALYs (</w:t>
            </w:r>
            <w:r>
              <w:rPr>
                <w:rFonts w:ascii="Calibri" w:eastAsia="Times New Roman" w:hAnsi="Calibri" w:cs="Times New Roman"/>
                <w:b/>
                <w:color w:val="000000"/>
                <w:lang w:eastAsia="en-GB"/>
              </w:rPr>
              <w:t xml:space="preserve">threshold: </w:t>
            </w:r>
            <w:r w:rsidRPr="00285FE8">
              <w:rPr>
                <w:rFonts w:ascii="Calibri" w:eastAsia="Times New Roman" w:hAnsi="Calibri" w:cs="Times New Roman"/>
                <w:b/>
                <w:color w:val="000000"/>
                <w:lang w:eastAsia="en-GB"/>
              </w:rPr>
              <w:t>£20k per QALY) per patient</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rsidR="00EB6192" w:rsidRPr="00285FE8" w:rsidRDefault="00EB6192" w:rsidP="005915D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Incremental  </w:t>
            </w:r>
            <w:r w:rsidRPr="00285FE8">
              <w:rPr>
                <w:rFonts w:ascii="Calibri" w:eastAsia="Times New Roman" w:hAnsi="Calibri" w:cs="Times New Roman"/>
                <w:b/>
                <w:color w:val="000000"/>
                <w:lang w:eastAsia="en-GB"/>
              </w:rPr>
              <w:t>NHB in QALYs (</w:t>
            </w:r>
            <w:r>
              <w:rPr>
                <w:rFonts w:ascii="Calibri" w:eastAsia="Times New Roman" w:hAnsi="Calibri" w:cs="Times New Roman"/>
                <w:b/>
                <w:color w:val="000000"/>
                <w:lang w:eastAsia="en-GB"/>
              </w:rPr>
              <w:t xml:space="preserve">threshold: </w:t>
            </w:r>
            <w:r w:rsidRPr="00285FE8">
              <w:rPr>
                <w:rFonts w:ascii="Calibri" w:eastAsia="Times New Roman" w:hAnsi="Calibri" w:cs="Times New Roman"/>
                <w:b/>
                <w:color w:val="000000"/>
                <w:lang w:eastAsia="en-GB"/>
              </w:rPr>
              <w:t>£13k per QALY) per patient</w:t>
            </w:r>
          </w:p>
        </w:tc>
      </w:tr>
      <w:tr w:rsidR="00EB6192" w:rsidRPr="00B65DE4" w:rsidTr="005915D1">
        <w:trPr>
          <w:trHeight w:val="31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EB6192" w:rsidRPr="00B65DE4" w:rsidRDefault="00EB6192" w:rsidP="005915D1">
            <w:pPr>
              <w:spacing w:after="0" w:line="240" w:lineRule="auto"/>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No treatment</w:t>
            </w:r>
          </w:p>
        </w:tc>
        <w:tc>
          <w:tcPr>
            <w:tcW w:w="1200" w:type="dxa"/>
            <w:tcBorders>
              <w:top w:val="nil"/>
              <w:left w:val="nil"/>
              <w:bottom w:val="single" w:sz="4" w:space="0" w:color="auto"/>
              <w:right w:val="single" w:sz="4" w:space="0" w:color="auto"/>
            </w:tcBorders>
            <w:shd w:val="clear" w:color="auto" w:fill="auto"/>
            <w:noWrap/>
            <w:vAlign w:val="bottom"/>
            <w:hideMark/>
          </w:tcPr>
          <w:p w:rsidR="00EB6192" w:rsidRPr="00B65DE4" w:rsidRDefault="00EB6192" w:rsidP="005915D1">
            <w:pPr>
              <w:spacing w:after="0" w:line="240" w:lineRule="auto"/>
              <w:rPr>
                <w:rFonts w:ascii="Calibri" w:eastAsia="Times New Roman" w:hAnsi="Calibri" w:cs="Times New Roman"/>
                <w:color w:val="000000"/>
                <w:lang w:eastAsia="en-GB"/>
              </w:rPr>
            </w:pPr>
            <w:proofErr w:type="spellStart"/>
            <w:r w:rsidRPr="00B65DE4">
              <w:rPr>
                <w:rFonts w:ascii="Calibri" w:eastAsia="Times New Roman" w:hAnsi="Calibri" w:cs="Times New Roman"/>
                <w:color w:val="000000"/>
                <w:lang w:eastAsia="en-GB"/>
              </w:rPr>
              <w:t>ACEi</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rsidR="00EB6192" w:rsidRPr="00B65DE4" w:rsidRDefault="00EB6192" w:rsidP="005915D1">
            <w:pPr>
              <w:spacing w:after="0" w:line="240" w:lineRule="auto"/>
              <w:jc w:val="right"/>
              <w:rPr>
                <w:rFonts w:ascii="Calibri" w:eastAsia="Times New Roman" w:hAnsi="Calibri" w:cs="Times New Roman"/>
                <w:color w:val="FF0000"/>
                <w:lang w:eastAsia="en-GB"/>
              </w:rPr>
            </w:pPr>
            <w:r w:rsidRPr="00B65DE4">
              <w:rPr>
                <w:rFonts w:ascii="Calibri" w:eastAsia="Times New Roman" w:hAnsi="Calibri" w:cs="Times New Roman"/>
                <w:color w:val="FF0000"/>
                <w:lang w:eastAsia="en-GB"/>
              </w:rPr>
              <w:t>-£14.50</w:t>
            </w:r>
            <w:r w:rsidRPr="00B65DE4">
              <w:rPr>
                <w:rFonts w:ascii="Calibri" w:eastAsia="Times New Roman" w:hAnsi="Calibri" w:cs="Times New Roman"/>
                <w:color w:val="000000"/>
                <w:sz w:val="16"/>
                <w:szCs w:val="16"/>
                <w:lang w:eastAsia="en-GB"/>
              </w:rPr>
              <w:t> </w:t>
            </w:r>
          </w:p>
        </w:tc>
        <w:tc>
          <w:tcPr>
            <w:tcW w:w="1240" w:type="dxa"/>
            <w:tcBorders>
              <w:top w:val="nil"/>
              <w:left w:val="nil"/>
              <w:bottom w:val="single" w:sz="4" w:space="0" w:color="auto"/>
              <w:right w:val="single" w:sz="4" w:space="0" w:color="auto"/>
            </w:tcBorders>
            <w:shd w:val="clear" w:color="auto" w:fill="auto"/>
            <w:noWrap/>
            <w:vAlign w:val="center"/>
            <w:hideMark/>
          </w:tcPr>
          <w:p w:rsidR="00EB6192" w:rsidRPr="00B65DE4" w:rsidRDefault="00EB6192" w:rsidP="005915D1">
            <w:pPr>
              <w:spacing w:after="0" w:line="240" w:lineRule="auto"/>
              <w:jc w:val="right"/>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0.1699</w:t>
            </w:r>
          </w:p>
        </w:tc>
        <w:tc>
          <w:tcPr>
            <w:tcW w:w="960" w:type="dxa"/>
            <w:tcBorders>
              <w:top w:val="nil"/>
              <w:left w:val="nil"/>
              <w:bottom w:val="single" w:sz="4" w:space="0" w:color="auto"/>
              <w:right w:val="single" w:sz="4" w:space="0" w:color="auto"/>
            </w:tcBorders>
            <w:shd w:val="clear" w:color="auto" w:fill="auto"/>
            <w:noWrap/>
            <w:vAlign w:val="center"/>
            <w:hideMark/>
          </w:tcPr>
          <w:p w:rsidR="00EB6192" w:rsidRPr="0021051F" w:rsidRDefault="00EB6192" w:rsidP="005915D1">
            <w:pPr>
              <w:spacing w:after="0" w:line="240" w:lineRule="auto"/>
              <w:jc w:val="right"/>
              <w:rPr>
                <w:rFonts w:ascii="Calibri" w:eastAsia="Times New Roman" w:hAnsi="Calibri" w:cs="Times New Roman"/>
                <w:color w:val="000000"/>
                <w:sz w:val="18"/>
                <w:szCs w:val="18"/>
                <w:lang w:eastAsia="en-GB"/>
              </w:rPr>
            </w:pPr>
            <w:r w:rsidRPr="0021051F">
              <w:rPr>
                <w:rFonts w:ascii="Calibri" w:eastAsia="Times New Roman" w:hAnsi="Calibri" w:cs="Times New Roman"/>
                <w:color w:val="000000"/>
                <w:sz w:val="18"/>
                <w:szCs w:val="18"/>
                <w:lang w:eastAsia="en-GB"/>
              </w:rPr>
              <w:t>Dominant</w:t>
            </w:r>
          </w:p>
        </w:tc>
        <w:tc>
          <w:tcPr>
            <w:tcW w:w="1060" w:type="dxa"/>
            <w:tcBorders>
              <w:top w:val="nil"/>
              <w:left w:val="nil"/>
              <w:bottom w:val="single" w:sz="4" w:space="0" w:color="auto"/>
              <w:right w:val="single" w:sz="4" w:space="0" w:color="auto"/>
            </w:tcBorders>
            <w:shd w:val="clear" w:color="auto" w:fill="auto"/>
            <w:noWrap/>
            <w:vAlign w:val="center"/>
            <w:hideMark/>
          </w:tcPr>
          <w:p w:rsidR="00EB6192" w:rsidRPr="00B65DE4" w:rsidRDefault="00EB6192" w:rsidP="005915D1">
            <w:pPr>
              <w:spacing w:after="0" w:line="240" w:lineRule="auto"/>
              <w:jc w:val="right"/>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0.1706</w:t>
            </w:r>
          </w:p>
        </w:tc>
        <w:tc>
          <w:tcPr>
            <w:tcW w:w="1080" w:type="dxa"/>
            <w:tcBorders>
              <w:top w:val="nil"/>
              <w:left w:val="nil"/>
              <w:bottom w:val="single" w:sz="4" w:space="0" w:color="auto"/>
              <w:right w:val="single" w:sz="4" w:space="0" w:color="auto"/>
            </w:tcBorders>
            <w:shd w:val="clear" w:color="auto" w:fill="auto"/>
            <w:noWrap/>
            <w:vAlign w:val="center"/>
            <w:hideMark/>
          </w:tcPr>
          <w:p w:rsidR="00EB6192" w:rsidRPr="00B65DE4" w:rsidRDefault="00EB6192" w:rsidP="005915D1">
            <w:pPr>
              <w:spacing w:after="0" w:line="240" w:lineRule="auto"/>
              <w:jc w:val="right"/>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0.171</w:t>
            </w:r>
            <w:r>
              <w:rPr>
                <w:rFonts w:ascii="Calibri" w:eastAsia="Times New Roman" w:hAnsi="Calibri" w:cs="Times New Roman"/>
                <w:color w:val="000000"/>
                <w:lang w:eastAsia="en-GB"/>
              </w:rPr>
              <w:t>0</w:t>
            </w:r>
          </w:p>
        </w:tc>
      </w:tr>
      <w:tr w:rsidR="00EB6192" w:rsidRPr="00B65DE4" w:rsidTr="005915D1">
        <w:trPr>
          <w:trHeight w:val="121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EB6192" w:rsidRPr="00B65DE4" w:rsidRDefault="00EB6192" w:rsidP="005915D1">
            <w:pPr>
              <w:spacing w:after="0" w:line="240" w:lineRule="auto"/>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No treatment</w:t>
            </w:r>
          </w:p>
        </w:tc>
        <w:tc>
          <w:tcPr>
            <w:tcW w:w="1200" w:type="dxa"/>
            <w:tcBorders>
              <w:top w:val="nil"/>
              <w:left w:val="nil"/>
              <w:bottom w:val="single" w:sz="4" w:space="0" w:color="auto"/>
              <w:right w:val="single" w:sz="4" w:space="0" w:color="auto"/>
            </w:tcBorders>
            <w:shd w:val="clear" w:color="auto" w:fill="auto"/>
            <w:noWrap/>
            <w:vAlign w:val="bottom"/>
            <w:hideMark/>
          </w:tcPr>
          <w:p w:rsidR="00EB6192" w:rsidRPr="00B65DE4" w:rsidRDefault="00EB6192" w:rsidP="005915D1">
            <w:pPr>
              <w:spacing w:after="0" w:line="240" w:lineRule="auto"/>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BB</w:t>
            </w:r>
          </w:p>
        </w:tc>
        <w:tc>
          <w:tcPr>
            <w:tcW w:w="1240" w:type="dxa"/>
            <w:tcBorders>
              <w:top w:val="nil"/>
              <w:left w:val="nil"/>
              <w:bottom w:val="single" w:sz="4" w:space="0" w:color="auto"/>
              <w:right w:val="single" w:sz="4" w:space="0" w:color="auto"/>
            </w:tcBorders>
            <w:shd w:val="clear" w:color="auto" w:fill="auto"/>
            <w:noWrap/>
            <w:vAlign w:val="center"/>
            <w:hideMark/>
          </w:tcPr>
          <w:p w:rsidR="00EB6192" w:rsidRPr="00B65DE4" w:rsidRDefault="00EB6192" w:rsidP="005915D1">
            <w:pPr>
              <w:spacing w:after="0" w:line="240" w:lineRule="auto"/>
              <w:jc w:val="right"/>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£44.57</w:t>
            </w:r>
          </w:p>
        </w:tc>
        <w:tc>
          <w:tcPr>
            <w:tcW w:w="1240" w:type="dxa"/>
            <w:tcBorders>
              <w:top w:val="nil"/>
              <w:left w:val="nil"/>
              <w:bottom w:val="single" w:sz="4" w:space="0" w:color="auto"/>
              <w:right w:val="single" w:sz="4" w:space="0" w:color="auto"/>
            </w:tcBorders>
            <w:shd w:val="clear" w:color="auto" w:fill="auto"/>
            <w:noWrap/>
            <w:vAlign w:val="center"/>
            <w:hideMark/>
          </w:tcPr>
          <w:p w:rsidR="00EB6192" w:rsidRPr="00B65DE4" w:rsidRDefault="00EB6192" w:rsidP="005915D1">
            <w:pPr>
              <w:spacing w:after="0" w:line="240" w:lineRule="auto"/>
              <w:jc w:val="right"/>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0.4131</w:t>
            </w:r>
          </w:p>
        </w:tc>
        <w:tc>
          <w:tcPr>
            <w:tcW w:w="960" w:type="dxa"/>
            <w:tcBorders>
              <w:top w:val="nil"/>
              <w:left w:val="nil"/>
              <w:bottom w:val="single" w:sz="4" w:space="0" w:color="auto"/>
              <w:right w:val="single" w:sz="4" w:space="0" w:color="auto"/>
            </w:tcBorders>
            <w:shd w:val="clear" w:color="auto" w:fill="auto"/>
            <w:noWrap/>
            <w:vAlign w:val="center"/>
            <w:hideMark/>
          </w:tcPr>
          <w:p w:rsidR="00EB6192" w:rsidRPr="00B65DE4" w:rsidRDefault="00EB6192" w:rsidP="005915D1">
            <w:pPr>
              <w:spacing w:after="0" w:line="240" w:lineRule="auto"/>
              <w:jc w:val="right"/>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£107.88</w:t>
            </w:r>
          </w:p>
        </w:tc>
        <w:tc>
          <w:tcPr>
            <w:tcW w:w="1060" w:type="dxa"/>
            <w:tcBorders>
              <w:top w:val="nil"/>
              <w:left w:val="nil"/>
              <w:bottom w:val="single" w:sz="4" w:space="0" w:color="auto"/>
              <w:right w:val="single" w:sz="4" w:space="0" w:color="auto"/>
            </w:tcBorders>
            <w:shd w:val="clear" w:color="auto" w:fill="auto"/>
            <w:noWrap/>
            <w:vAlign w:val="center"/>
            <w:hideMark/>
          </w:tcPr>
          <w:p w:rsidR="00EB6192" w:rsidRPr="00B65DE4" w:rsidRDefault="00EB6192" w:rsidP="005915D1">
            <w:pPr>
              <w:spacing w:after="0" w:line="240" w:lineRule="auto"/>
              <w:jc w:val="right"/>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0.4109</w:t>
            </w:r>
          </w:p>
        </w:tc>
        <w:tc>
          <w:tcPr>
            <w:tcW w:w="1080" w:type="dxa"/>
            <w:tcBorders>
              <w:top w:val="nil"/>
              <w:left w:val="nil"/>
              <w:bottom w:val="single" w:sz="4" w:space="0" w:color="auto"/>
              <w:right w:val="single" w:sz="4" w:space="0" w:color="auto"/>
            </w:tcBorders>
            <w:shd w:val="clear" w:color="auto" w:fill="auto"/>
            <w:noWrap/>
            <w:vAlign w:val="center"/>
            <w:hideMark/>
          </w:tcPr>
          <w:p w:rsidR="00EB6192" w:rsidRPr="00B65DE4" w:rsidRDefault="00EB6192" w:rsidP="005915D1">
            <w:pPr>
              <w:spacing w:after="0" w:line="240" w:lineRule="auto"/>
              <w:jc w:val="right"/>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0.4097</w:t>
            </w:r>
          </w:p>
        </w:tc>
      </w:tr>
      <w:tr w:rsidR="00EB6192" w:rsidRPr="00B65DE4" w:rsidTr="005915D1">
        <w:trPr>
          <w:trHeight w:val="61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EB6192" w:rsidRPr="00B65DE4" w:rsidRDefault="00EB6192" w:rsidP="005915D1">
            <w:pPr>
              <w:spacing w:after="0" w:line="240" w:lineRule="auto"/>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No treatment</w:t>
            </w:r>
          </w:p>
        </w:tc>
        <w:tc>
          <w:tcPr>
            <w:tcW w:w="1200" w:type="dxa"/>
            <w:tcBorders>
              <w:top w:val="nil"/>
              <w:left w:val="nil"/>
              <w:bottom w:val="single" w:sz="4" w:space="0" w:color="auto"/>
              <w:right w:val="single" w:sz="4" w:space="0" w:color="auto"/>
            </w:tcBorders>
            <w:shd w:val="clear" w:color="auto" w:fill="auto"/>
            <w:noWrap/>
            <w:vAlign w:val="bottom"/>
            <w:hideMark/>
          </w:tcPr>
          <w:p w:rsidR="00EB6192" w:rsidRPr="00B65DE4" w:rsidRDefault="00EB6192" w:rsidP="005915D1">
            <w:pPr>
              <w:spacing w:after="0" w:line="240" w:lineRule="auto"/>
              <w:rPr>
                <w:rFonts w:ascii="Calibri" w:eastAsia="Times New Roman" w:hAnsi="Calibri" w:cs="Times New Roman"/>
                <w:color w:val="000000"/>
                <w:lang w:eastAsia="en-GB"/>
              </w:rPr>
            </w:pPr>
            <w:proofErr w:type="spellStart"/>
            <w:r w:rsidRPr="00B65DE4">
              <w:rPr>
                <w:rFonts w:ascii="Calibri" w:eastAsia="Times New Roman" w:hAnsi="Calibri" w:cs="Times New Roman"/>
                <w:color w:val="000000"/>
                <w:lang w:eastAsia="en-GB"/>
              </w:rPr>
              <w:t>ACEi</w:t>
            </w:r>
            <w:proofErr w:type="spellEnd"/>
            <w:r w:rsidRPr="00B65DE4">
              <w:rPr>
                <w:rFonts w:ascii="Calibri" w:eastAsia="Times New Roman" w:hAnsi="Calibri" w:cs="Times New Roman"/>
                <w:color w:val="000000"/>
                <w:lang w:eastAsia="en-GB"/>
              </w:rPr>
              <w:t xml:space="preserve"> and BB</w:t>
            </w:r>
          </w:p>
        </w:tc>
        <w:tc>
          <w:tcPr>
            <w:tcW w:w="1240" w:type="dxa"/>
            <w:tcBorders>
              <w:top w:val="nil"/>
              <w:left w:val="nil"/>
              <w:bottom w:val="single" w:sz="4" w:space="0" w:color="auto"/>
              <w:right w:val="single" w:sz="4" w:space="0" w:color="auto"/>
            </w:tcBorders>
            <w:shd w:val="clear" w:color="auto" w:fill="auto"/>
            <w:noWrap/>
            <w:vAlign w:val="bottom"/>
            <w:hideMark/>
          </w:tcPr>
          <w:p w:rsidR="00EB6192" w:rsidRPr="00B65DE4" w:rsidRDefault="00EB6192" w:rsidP="005915D1">
            <w:pPr>
              <w:spacing w:after="0" w:line="240" w:lineRule="auto"/>
              <w:jc w:val="right"/>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£66.10</w:t>
            </w:r>
          </w:p>
        </w:tc>
        <w:tc>
          <w:tcPr>
            <w:tcW w:w="1240" w:type="dxa"/>
            <w:tcBorders>
              <w:top w:val="nil"/>
              <w:left w:val="nil"/>
              <w:bottom w:val="single" w:sz="4" w:space="0" w:color="auto"/>
              <w:right w:val="single" w:sz="4" w:space="0" w:color="auto"/>
            </w:tcBorders>
            <w:shd w:val="clear" w:color="auto" w:fill="auto"/>
            <w:noWrap/>
            <w:vAlign w:val="bottom"/>
            <w:hideMark/>
          </w:tcPr>
          <w:p w:rsidR="00EB6192" w:rsidRPr="00B65DE4" w:rsidRDefault="00EB6192" w:rsidP="005915D1">
            <w:pPr>
              <w:spacing w:after="0" w:line="240" w:lineRule="auto"/>
              <w:jc w:val="right"/>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0.5814</w:t>
            </w:r>
          </w:p>
        </w:tc>
        <w:tc>
          <w:tcPr>
            <w:tcW w:w="960" w:type="dxa"/>
            <w:tcBorders>
              <w:top w:val="nil"/>
              <w:left w:val="nil"/>
              <w:bottom w:val="single" w:sz="4" w:space="0" w:color="auto"/>
              <w:right w:val="single" w:sz="4" w:space="0" w:color="auto"/>
            </w:tcBorders>
            <w:shd w:val="clear" w:color="auto" w:fill="auto"/>
            <w:noWrap/>
            <w:vAlign w:val="center"/>
            <w:hideMark/>
          </w:tcPr>
          <w:p w:rsidR="00EB6192" w:rsidRPr="00B65DE4" w:rsidRDefault="00EB6192" w:rsidP="005915D1">
            <w:pPr>
              <w:spacing w:after="0" w:line="240" w:lineRule="auto"/>
              <w:jc w:val="right"/>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£113.69</w:t>
            </w:r>
          </w:p>
        </w:tc>
        <w:tc>
          <w:tcPr>
            <w:tcW w:w="1060" w:type="dxa"/>
            <w:tcBorders>
              <w:top w:val="nil"/>
              <w:left w:val="nil"/>
              <w:bottom w:val="single" w:sz="4" w:space="0" w:color="auto"/>
              <w:right w:val="single" w:sz="4" w:space="0" w:color="auto"/>
            </w:tcBorders>
            <w:shd w:val="clear" w:color="auto" w:fill="auto"/>
            <w:noWrap/>
            <w:vAlign w:val="center"/>
            <w:hideMark/>
          </w:tcPr>
          <w:p w:rsidR="00EB6192" w:rsidRPr="00B65DE4" w:rsidRDefault="00EB6192" w:rsidP="005915D1">
            <w:pPr>
              <w:spacing w:after="0" w:line="240" w:lineRule="auto"/>
              <w:jc w:val="right"/>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 xml:space="preserve">0.5781 </w:t>
            </w:r>
          </w:p>
        </w:tc>
        <w:tc>
          <w:tcPr>
            <w:tcW w:w="1080" w:type="dxa"/>
            <w:tcBorders>
              <w:top w:val="nil"/>
              <w:left w:val="nil"/>
              <w:bottom w:val="single" w:sz="4" w:space="0" w:color="auto"/>
              <w:right w:val="single" w:sz="4" w:space="0" w:color="auto"/>
            </w:tcBorders>
            <w:shd w:val="clear" w:color="auto" w:fill="auto"/>
            <w:noWrap/>
            <w:vAlign w:val="center"/>
            <w:hideMark/>
          </w:tcPr>
          <w:p w:rsidR="00EB6192" w:rsidRPr="00B65DE4" w:rsidRDefault="00EB6192" w:rsidP="005915D1">
            <w:pPr>
              <w:spacing w:after="0" w:line="240" w:lineRule="auto"/>
              <w:jc w:val="right"/>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 xml:space="preserve">0.5763 </w:t>
            </w:r>
          </w:p>
        </w:tc>
      </w:tr>
      <w:tr w:rsidR="00EB6192" w:rsidRPr="00B65DE4" w:rsidTr="005915D1">
        <w:trPr>
          <w:trHeight w:val="91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EB6192" w:rsidRPr="00B65DE4" w:rsidRDefault="00EB6192" w:rsidP="005915D1">
            <w:pPr>
              <w:spacing w:after="0" w:line="240" w:lineRule="auto"/>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AA</w:t>
            </w:r>
          </w:p>
        </w:tc>
        <w:tc>
          <w:tcPr>
            <w:tcW w:w="1200" w:type="dxa"/>
            <w:tcBorders>
              <w:top w:val="nil"/>
              <w:left w:val="nil"/>
              <w:bottom w:val="single" w:sz="4" w:space="0" w:color="auto"/>
              <w:right w:val="single" w:sz="4" w:space="0" w:color="auto"/>
            </w:tcBorders>
            <w:shd w:val="clear" w:color="auto" w:fill="auto"/>
            <w:noWrap/>
            <w:vAlign w:val="bottom"/>
            <w:hideMark/>
          </w:tcPr>
          <w:p w:rsidR="00EB6192" w:rsidRPr="00B65DE4" w:rsidRDefault="00EB6192" w:rsidP="005915D1">
            <w:pPr>
              <w:spacing w:after="0" w:line="240" w:lineRule="auto"/>
              <w:rPr>
                <w:rFonts w:ascii="Calibri" w:eastAsia="Times New Roman" w:hAnsi="Calibri" w:cs="Times New Roman"/>
                <w:color w:val="000000"/>
                <w:lang w:eastAsia="en-GB"/>
              </w:rPr>
            </w:pPr>
            <w:proofErr w:type="spellStart"/>
            <w:r w:rsidRPr="00B65DE4">
              <w:rPr>
                <w:rFonts w:ascii="Calibri" w:eastAsia="Times New Roman" w:hAnsi="Calibri" w:cs="Times New Roman"/>
                <w:color w:val="000000"/>
                <w:lang w:eastAsia="en-GB"/>
              </w:rPr>
              <w:t>ACEi</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rsidR="00EB6192" w:rsidRPr="00B65DE4" w:rsidRDefault="00EB6192" w:rsidP="005915D1">
            <w:pPr>
              <w:spacing w:after="0" w:line="240" w:lineRule="auto"/>
              <w:jc w:val="right"/>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£53.64</w:t>
            </w:r>
          </w:p>
        </w:tc>
        <w:tc>
          <w:tcPr>
            <w:tcW w:w="1240" w:type="dxa"/>
            <w:tcBorders>
              <w:top w:val="nil"/>
              <w:left w:val="nil"/>
              <w:bottom w:val="single" w:sz="4" w:space="0" w:color="auto"/>
              <w:right w:val="single" w:sz="4" w:space="0" w:color="auto"/>
            </w:tcBorders>
            <w:shd w:val="clear" w:color="auto" w:fill="auto"/>
            <w:noWrap/>
            <w:vAlign w:val="center"/>
            <w:hideMark/>
          </w:tcPr>
          <w:p w:rsidR="00EB6192" w:rsidRPr="00B65DE4" w:rsidRDefault="00EB6192" w:rsidP="005915D1">
            <w:pPr>
              <w:spacing w:after="0" w:line="240" w:lineRule="auto"/>
              <w:jc w:val="right"/>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0.1686</w:t>
            </w:r>
          </w:p>
        </w:tc>
        <w:tc>
          <w:tcPr>
            <w:tcW w:w="960" w:type="dxa"/>
            <w:tcBorders>
              <w:top w:val="nil"/>
              <w:left w:val="nil"/>
              <w:bottom w:val="single" w:sz="4" w:space="0" w:color="auto"/>
              <w:right w:val="single" w:sz="4" w:space="0" w:color="auto"/>
            </w:tcBorders>
            <w:shd w:val="clear" w:color="auto" w:fill="auto"/>
            <w:noWrap/>
            <w:vAlign w:val="center"/>
            <w:hideMark/>
          </w:tcPr>
          <w:p w:rsidR="00EB6192" w:rsidRPr="00B65DE4" w:rsidRDefault="00EB6192" w:rsidP="005915D1">
            <w:pPr>
              <w:spacing w:after="0" w:line="240" w:lineRule="auto"/>
              <w:jc w:val="right"/>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£318.11</w:t>
            </w:r>
          </w:p>
        </w:tc>
        <w:tc>
          <w:tcPr>
            <w:tcW w:w="1060" w:type="dxa"/>
            <w:tcBorders>
              <w:top w:val="nil"/>
              <w:left w:val="nil"/>
              <w:bottom w:val="single" w:sz="4" w:space="0" w:color="auto"/>
              <w:right w:val="single" w:sz="4" w:space="0" w:color="auto"/>
            </w:tcBorders>
            <w:shd w:val="clear" w:color="auto" w:fill="auto"/>
            <w:noWrap/>
            <w:vAlign w:val="center"/>
            <w:hideMark/>
          </w:tcPr>
          <w:p w:rsidR="00EB6192" w:rsidRPr="00B65DE4" w:rsidRDefault="00EB6192" w:rsidP="005915D1">
            <w:pPr>
              <w:spacing w:after="0" w:line="240" w:lineRule="auto"/>
              <w:jc w:val="right"/>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0.1659</w:t>
            </w:r>
          </w:p>
        </w:tc>
        <w:tc>
          <w:tcPr>
            <w:tcW w:w="1080" w:type="dxa"/>
            <w:tcBorders>
              <w:top w:val="nil"/>
              <w:left w:val="nil"/>
              <w:bottom w:val="single" w:sz="4" w:space="0" w:color="auto"/>
              <w:right w:val="single" w:sz="4" w:space="0" w:color="auto"/>
            </w:tcBorders>
            <w:shd w:val="clear" w:color="auto" w:fill="auto"/>
            <w:noWrap/>
            <w:vAlign w:val="center"/>
            <w:hideMark/>
          </w:tcPr>
          <w:p w:rsidR="00EB6192" w:rsidRPr="00B65DE4" w:rsidRDefault="00EB6192" w:rsidP="005915D1">
            <w:pPr>
              <w:spacing w:after="0" w:line="240" w:lineRule="auto"/>
              <w:jc w:val="right"/>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0.1645</w:t>
            </w:r>
          </w:p>
        </w:tc>
      </w:tr>
      <w:tr w:rsidR="00EB6192" w:rsidRPr="00B65DE4" w:rsidTr="005915D1">
        <w:trPr>
          <w:trHeight w:val="91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EB6192" w:rsidRPr="00B65DE4" w:rsidRDefault="00EB6192" w:rsidP="005915D1">
            <w:pPr>
              <w:spacing w:after="0" w:line="240" w:lineRule="auto"/>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AA</w:t>
            </w:r>
          </w:p>
        </w:tc>
        <w:tc>
          <w:tcPr>
            <w:tcW w:w="1200" w:type="dxa"/>
            <w:tcBorders>
              <w:top w:val="nil"/>
              <w:left w:val="nil"/>
              <w:bottom w:val="single" w:sz="4" w:space="0" w:color="auto"/>
              <w:right w:val="single" w:sz="4" w:space="0" w:color="auto"/>
            </w:tcBorders>
            <w:shd w:val="clear" w:color="auto" w:fill="auto"/>
            <w:noWrap/>
            <w:vAlign w:val="bottom"/>
            <w:hideMark/>
          </w:tcPr>
          <w:p w:rsidR="00EB6192" w:rsidRPr="00B65DE4" w:rsidRDefault="00EB6192" w:rsidP="005915D1">
            <w:pPr>
              <w:spacing w:after="0" w:line="240" w:lineRule="auto"/>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BB</w:t>
            </w:r>
          </w:p>
        </w:tc>
        <w:tc>
          <w:tcPr>
            <w:tcW w:w="1240" w:type="dxa"/>
            <w:tcBorders>
              <w:top w:val="nil"/>
              <w:left w:val="nil"/>
              <w:bottom w:val="single" w:sz="4" w:space="0" w:color="auto"/>
              <w:right w:val="single" w:sz="4" w:space="0" w:color="auto"/>
            </w:tcBorders>
            <w:shd w:val="clear" w:color="auto" w:fill="auto"/>
            <w:noWrap/>
            <w:vAlign w:val="center"/>
            <w:hideMark/>
          </w:tcPr>
          <w:p w:rsidR="00EB6192" w:rsidRPr="00B65DE4" w:rsidRDefault="00EB6192" w:rsidP="005915D1">
            <w:pPr>
              <w:spacing w:after="0" w:line="240" w:lineRule="auto"/>
              <w:jc w:val="right"/>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£110.79</w:t>
            </w:r>
          </w:p>
        </w:tc>
        <w:tc>
          <w:tcPr>
            <w:tcW w:w="1240" w:type="dxa"/>
            <w:tcBorders>
              <w:top w:val="nil"/>
              <w:left w:val="nil"/>
              <w:bottom w:val="single" w:sz="4" w:space="0" w:color="auto"/>
              <w:right w:val="single" w:sz="4" w:space="0" w:color="auto"/>
            </w:tcBorders>
            <w:shd w:val="clear" w:color="auto" w:fill="auto"/>
            <w:noWrap/>
            <w:vAlign w:val="center"/>
            <w:hideMark/>
          </w:tcPr>
          <w:p w:rsidR="00EB6192" w:rsidRPr="00B65DE4" w:rsidRDefault="00EB6192" w:rsidP="005915D1">
            <w:pPr>
              <w:spacing w:after="0" w:line="240" w:lineRule="auto"/>
              <w:jc w:val="right"/>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0.4046</w:t>
            </w:r>
          </w:p>
        </w:tc>
        <w:tc>
          <w:tcPr>
            <w:tcW w:w="960" w:type="dxa"/>
            <w:tcBorders>
              <w:top w:val="nil"/>
              <w:left w:val="nil"/>
              <w:bottom w:val="single" w:sz="4" w:space="0" w:color="auto"/>
              <w:right w:val="single" w:sz="4" w:space="0" w:color="auto"/>
            </w:tcBorders>
            <w:shd w:val="clear" w:color="auto" w:fill="auto"/>
            <w:noWrap/>
            <w:vAlign w:val="center"/>
            <w:hideMark/>
          </w:tcPr>
          <w:p w:rsidR="00EB6192" w:rsidRPr="00B65DE4" w:rsidRDefault="00EB6192" w:rsidP="005915D1">
            <w:pPr>
              <w:spacing w:after="0" w:line="240" w:lineRule="auto"/>
              <w:jc w:val="right"/>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£273.81</w:t>
            </w:r>
          </w:p>
        </w:tc>
        <w:tc>
          <w:tcPr>
            <w:tcW w:w="1060" w:type="dxa"/>
            <w:tcBorders>
              <w:top w:val="nil"/>
              <w:left w:val="nil"/>
              <w:bottom w:val="single" w:sz="4" w:space="0" w:color="auto"/>
              <w:right w:val="single" w:sz="4" w:space="0" w:color="auto"/>
            </w:tcBorders>
            <w:shd w:val="clear" w:color="auto" w:fill="auto"/>
            <w:noWrap/>
            <w:vAlign w:val="center"/>
            <w:hideMark/>
          </w:tcPr>
          <w:p w:rsidR="00EB6192" w:rsidRPr="00B65DE4" w:rsidRDefault="00EB6192" w:rsidP="005915D1">
            <w:pPr>
              <w:spacing w:after="0" w:line="240" w:lineRule="auto"/>
              <w:jc w:val="right"/>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0.3991</w:t>
            </w:r>
          </w:p>
        </w:tc>
        <w:tc>
          <w:tcPr>
            <w:tcW w:w="1080" w:type="dxa"/>
            <w:tcBorders>
              <w:top w:val="nil"/>
              <w:left w:val="nil"/>
              <w:bottom w:val="single" w:sz="4" w:space="0" w:color="auto"/>
              <w:right w:val="single" w:sz="4" w:space="0" w:color="auto"/>
            </w:tcBorders>
            <w:shd w:val="clear" w:color="auto" w:fill="auto"/>
            <w:noWrap/>
            <w:vAlign w:val="center"/>
            <w:hideMark/>
          </w:tcPr>
          <w:p w:rsidR="00EB6192" w:rsidRPr="00B65DE4" w:rsidRDefault="00EB6192" w:rsidP="005915D1">
            <w:pPr>
              <w:spacing w:after="0" w:line="240" w:lineRule="auto"/>
              <w:jc w:val="right"/>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0.3961</w:t>
            </w:r>
          </w:p>
        </w:tc>
      </w:tr>
      <w:tr w:rsidR="00EB6192" w:rsidRPr="00B65DE4" w:rsidTr="005915D1">
        <w:trPr>
          <w:trHeight w:val="31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EB6192" w:rsidRPr="00B65DE4" w:rsidRDefault="00EB6192" w:rsidP="005915D1">
            <w:pPr>
              <w:spacing w:after="0" w:line="240" w:lineRule="auto"/>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AA</w:t>
            </w:r>
          </w:p>
        </w:tc>
        <w:tc>
          <w:tcPr>
            <w:tcW w:w="1200" w:type="dxa"/>
            <w:tcBorders>
              <w:top w:val="nil"/>
              <w:left w:val="nil"/>
              <w:bottom w:val="single" w:sz="4" w:space="0" w:color="auto"/>
              <w:right w:val="single" w:sz="4" w:space="0" w:color="auto"/>
            </w:tcBorders>
            <w:shd w:val="clear" w:color="auto" w:fill="auto"/>
            <w:noWrap/>
            <w:vAlign w:val="bottom"/>
            <w:hideMark/>
          </w:tcPr>
          <w:p w:rsidR="00EB6192" w:rsidRPr="00B65DE4" w:rsidRDefault="00EB6192" w:rsidP="005915D1">
            <w:pPr>
              <w:spacing w:after="0" w:line="240" w:lineRule="auto"/>
              <w:rPr>
                <w:rFonts w:ascii="Calibri" w:eastAsia="Times New Roman" w:hAnsi="Calibri" w:cs="Times New Roman"/>
                <w:color w:val="000000"/>
                <w:lang w:eastAsia="en-GB"/>
              </w:rPr>
            </w:pPr>
            <w:proofErr w:type="spellStart"/>
            <w:r w:rsidRPr="00B65DE4">
              <w:rPr>
                <w:rFonts w:ascii="Calibri" w:eastAsia="Times New Roman" w:hAnsi="Calibri" w:cs="Times New Roman"/>
                <w:color w:val="000000"/>
                <w:lang w:eastAsia="en-GB"/>
              </w:rPr>
              <w:t>ACEi</w:t>
            </w:r>
            <w:proofErr w:type="spellEnd"/>
            <w:r w:rsidRPr="00B65DE4">
              <w:rPr>
                <w:rFonts w:ascii="Calibri" w:eastAsia="Times New Roman" w:hAnsi="Calibri" w:cs="Times New Roman"/>
                <w:color w:val="000000"/>
                <w:lang w:eastAsia="en-GB"/>
              </w:rPr>
              <w:t xml:space="preserve"> and BB</w:t>
            </w:r>
          </w:p>
        </w:tc>
        <w:tc>
          <w:tcPr>
            <w:tcW w:w="1240" w:type="dxa"/>
            <w:tcBorders>
              <w:top w:val="nil"/>
              <w:left w:val="nil"/>
              <w:bottom w:val="single" w:sz="4" w:space="0" w:color="auto"/>
              <w:right w:val="single" w:sz="4" w:space="0" w:color="auto"/>
            </w:tcBorders>
            <w:shd w:val="clear" w:color="auto" w:fill="auto"/>
            <w:noWrap/>
            <w:vAlign w:val="bottom"/>
            <w:hideMark/>
          </w:tcPr>
          <w:p w:rsidR="00EB6192" w:rsidRPr="00B65DE4" w:rsidRDefault="00EB6192" w:rsidP="005915D1">
            <w:pPr>
              <w:spacing w:after="0" w:line="240" w:lineRule="auto"/>
              <w:jc w:val="right"/>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£198.50</w:t>
            </w:r>
          </w:p>
        </w:tc>
        <w:tc>
          <w:tcPr>
            <w:tcW w:w="1240" w:type="dxa"/>
            <w:tcBorders>
              <w:top w:val="nil"/>
              <w:left w:val="nil"/>
              <w:bottom w:val="single" w:sz="4" w:space="0" w:color="auto"/>
              <w:right w:val="single" w:sz="4" w:space="0" w:color="auto"/>
            </w:tcBorders>
            <w:shd w:val="clear" w:color="auto" w:fill="auto"/>
            <w:noWrap/>
            <w:vAlign w:val="bottom"/>
            <w:hideMark/>
          </w:tcPr>
          <w:p w:rsidR="00EB6192" w:rsidRPr="00B65DE4" w:rsidRDefault="00EB6192" w:rsidP="005915D1">
            <w:pPr>
              <w:spacing w:after="0" w:line="240" w:lineRule="auto"/>
              <w:jc w:val="right"/>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0.563</w:t>
            </w:r>
            <w:r>
              <w:rPr>
                <w:rFonts w:ascii="Calibri" w:eastAsia="Times New Roman" w:hAnsi="Calibri" w:cs="Times New Roman"/>
                <w:color w:val="000000"/>
                <w:lang w:eastAsia="en-GB"/>
              </w:rPr>
              <w:t>9</w:t>
            </w:r>
          </w:p>
        </w:tc>
        <w:tc>
          <w:tcPr>
            <w:tcW w:w="960" w:type="dxa"/>
            <w:tcBorders>
              <w:top w:val="nil"/>
              <w:left w:val="nil"/>
              <w:bottom w:val="single" w:sz="4" w:space="0" w:color="auto"/>
              <w:right w:val="single" w:sz="4" w:space="0" w:color="auto"/>
            </w:tcBorders>
            <w:shd w:val="clear" w:color="auto" w:fill="auto"/>
            <w:noWrap/>
            <w:vAlign w:val="bottom"/>
            <w:hideMark/>
          </w:tcPr>
          <w:p w:rsidR="00EB6192" w:rsidRPr="00B65DE4" w:rsidRDefault="00EB6192" w:rsidP="005915D1">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w:t>
            </w:r>
            <w:r w:rsidRPr="00B65DE4">
              <w:rPr>
                <w:rFonts w:ascii="Calibri" w:eastAsia="Times New Roman" w:hAnsi="Calibri" w:cs="Times New Roman"/>
                <w:color w:val="000000"/>
                <w:lang w:eastAsia="en-GB"/>
              </w:rPr>
              <w:t>352.0</w:t>
            </w:r>
            <w:r>
              <w:rPr>
                <w:rFonts w:ascii="Calibri" w:eastAsia="Times New Roman" w:hAnsi="Calibri" w:cs="Times New Roman"/>
                <w:color w:val="000000"/>
                <w:lang w:eastAsia="en-GB"/>
              </w:rPr>
              <w:t>3</w:t>
            </w:r>
          </w:p>
        </w:tc>
        <w:tc>
          <w:tcPr>
            <w:tcW w:w="1060" w:type="dxa"/>
            <w:tcBorders>
              <w:top w:val="nil"/>
              <w:left w:val="nil"/>
              <w:bottom w:val="single" w:sz="4" w:space="0" w:color="auto"/>
              <w:right w:val="single" w:sz="4" w:space="0" w:color="auto"/>
            </w:tcBorders>
            <w:shd w:val="clear" w:color="auto" w:fill="auto"/>
            <w:noWrap/>
            <w:vAlign w:val="bottom"/>
            <w:hideMark/>
          </w:tcPr>
          <w:p w:rsidR="00EB6192" w:rsidRPr="00B65DE4" w:rsidRDefault="00EB6192" w:rsidP="005915D1">
            <w:pPr>
              <w:spacing w:after="0" w:line="240" w:lineRule="auto"/>
              <w:jc w:val="right"/>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0.5539</w:t>
            </w:r>
          </w:p>
        </w:tc>
        <w:tc>
          <w:tcPr>
            <w:tcW w:w="1080" w:type="dxa"/>
            <w:tcBorders>
              <w:top w:val="nil"/>
              <w:left w:val="nil"/>
              <w:bottom w:val="single" w:sz="4" w:space="0" w:color="auto"/>
              <w:right w:val="single" w:sz="4" w:space="0" w:color="auto"/>
            </w:tcBorders>
            <w:shd w:val="clear" w:color="auto" w:fill="auto"/>
            <w:noWrap/>
            <w:vAlign w:val="bottom"/>
            <w:hideMark/>
          </w:tcPr>
          <w:p w:rsidR="00EB6192" w:rsidRPr="00B65DE4" w:rsidRDefault="00EB6192" w:rsidP="005915D1">
            <w:pPr>
              <w:spacing w:after="0" w:line="240" w:lineRule="auto"/>
              <w:jc w:val="right"/>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0.548</w:t>
            </w:r>
            <w:r>
              <w:rPr>
                <w:rFonts w:ascii="Calibri" w:eastAsia="Times New Roman" w:hAnsi="Calibri" w:cs="Times New Roman"/>
                <w:color w:val="000000"/>
                <w:lang w:eastAsia="en-GB"/>
              </w:rPr>
              <w:t>6</w:t>
            </w:r>
          </w:p>
        </w:tc>
      </w:tr>
      <w:tr w:rsidR="00EB6192" w:rsidRPr="00B65DE4" w:rsidTr="005915D1">
        <w:trPr>
          <w:trHeight w:val="91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EB6192" w:rsidRPr="00B65DE4" w:rsidRDefault="00EB6192" w:rsidP="005915D1">
            <w:pPr>
              <w:spacing w:after="0" w:line="240" w:lineRule="auto"/>
              <w:rPr>
                <w:rFonts w:ascii="Calibri" w:eastAsia="Times New Roman" w:hAnsi="Calibri" w:cs="Times New Roman"/>
                <w:color w:val="000000"/>
                <w:lang w:eastAsia="en-GB"/>
              </w:rPr>
            </w:pPr>
            <w:proofErr w:type="spellStart"/>
            <w:r w:rsidRPr="00B65DE4">
              <w:rPr>
                <w:rFonts w:ascii="Calibri" w:eastAsia="Times New Roman" w:hAnsi="Calibri" w:cs="Times New Roman"/>
                <w:color w:val="000000"/>
                <w:lang w:eastAsia="en-GB"/>
              </w:rPr>
              <w:t>ACEi</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EB6192" w:rsidRPr="00B65DE4" w:rsidRDefault="00EB6192" w:rsidP="005915D1">
            <w:pPr>
              <w:spacing w:after="0" w:line="240" w:lineRule="auto"/>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BB</w:t>
            </w:r>
          </w:p>
        </w:tc>
        <w:tc>
          <w:tcPr>
            <w:tcW w:w="1240" w:type="dxa"/>
            <w:tcBorders>
              <w:top w:val="nil"/>
              <w:left w:val="nil"/>
              <w:bottom w:val="single" w:sz="4" w:space="0" w:color="auto"/>
              <w:right w:val="single" w:sz="4" w:space="0" w:color="auto"/>
            </w:tcBorders>
            <w:shd w:val="clear" w:color="auto" w:fill="auto"/>
            <w:noWrap/>
            <w:vAlign w:val="center"/>
            <w:hideMark/>
          </w:tcPr>
          <w:p w:rsidR="00EB6192" w:rsidRPr="00B65DE4" w:rsidRDefault="00EB6192" w:rsidP="005915D1">
            <w:pPr>
              <w:spacing w:after="0" w:line="240" w:lineRule="auto"/>
              <w:jc w:val="right"/>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£80.60</w:t>
            </w:r>
          </w:p>
        </w:tc>
        <w:tc>
          <w:tcPr>
            <w:tcW w:w="1240" w:type="dxa"/>
            <w:tcBorders>
              <w:top w:val="nil"/>
              <w:left w:val="nil"/>
              <w:bottom w:val="single" w:sz="4" w:space="0" w:color="auto"/>
              <w:right w:val="single" w:sz="4" w:space="0" w:color="auto"/>
            </w:tcBorders>
            <w:shd w:val="clear" w:color="auto" w:fill="auto"/>
            <w:noWrap/>
            <w:vAlign w:val="center"/>
            <w:hideMark/>
          </w:tcPr>
          <w:p w:rsidR="00EB6192" w:rsidRPr="00B65DE4" w:rsidRDefault="00EB6192" w:rsidP="005915D1">
            <w:pPr>
              <w:spacing w:after="0" w:line="240" w:lineRule="auto"/>
              <w:jc w:val="right"/>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0.4116</w:t>
            </w:r>
          </w:p>
        </w:tc>
        <w:tc>
          <w:tcPr>
            <w:tcW w:w="960" w:type="dxa"/>
            <w:tcBorders>
              <w:top w:val="nil"/>
              <w:left w:val="nil"/>
              <w:bottom w:val="single" w:sz="4" w:space="0" w:color="auto"/>
              <w:right w:val="single" w:sz="4" w:space="0" w:color="auto"/>
            </w:tcBorders>
            <w:shd w:val="clear" w:color="auto" w:fill="auto"/>
            <w:noWrap/>
            <w:vAlign w:val="center"/>
            <w:hideMark/>
          </w:tcPr>
          <w:p w:rsidR="00EB6192" w:rsidRPr="00B65DE4" w:rsidRDefault="00EB6192" w:rsidP="005915D1">
            <w:pPr>
              <w:spacing w:after="0" w:line="240" w:lineRule="auto"/>
              <w:jc w:val="right"/>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£195.84</w:t>
            </w:r>
          </w:p>
        </w:tc>
        <w:tc>
          <w:tcPr>
            <w:tcW w:w="1060" w:type="dxa"/>
            <w:tcBorders>
              <w:top w:val="nil"/>
              <w:left w:val="nil"/>
              <w:bottom w:val="single" w:sz="4" w:space="0" w:color="auto"/>
              <w:right w:val="single" w:sz="4" w:space="0" w:color="auto"/>
            </w:tcBorders>
            <w:shd w:val="clear" w:color="auto" w:fill="auto"/>
            <w:noWrap/>
            <w:vAlign w:val="center"/>
            <w:hideMark/>
          </w:tcPr>
          <w:p w:rsidR="00EB6192" w:rsidRPr="00B65DE4" w:rsidRDefault="00EB6192" w:rsidP="005915D1">
            <w:pPr>
              <w:spacing w:after="0" w:line="240" w:lineRule="auto"/>
              <w:jc w:val="right"/>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0.4075</w:t>
            </w:r>
          </w:p>
        </w:tc>
        <w:tc>
          <w:tcPr>
            <w:tcW w:w="1080" w:type="dxa"/>
            <w:tcBorders>
              <w:top w:val="nil"/>
              <w:left w:val="nil"/>
              <w:bottom w:val="single" w:sz="4" w:space="0" w:color="auto"/>
              <w:right w:val="single" w:sz="4" w:space="0" w:color="auto"/>
            </w:tcBorders>
            <w:shd w:val="clear" w:color="auto" w:fill="auto"/>
            <w:noWrap/>
            <w:vAlign w:val="center"/>
            <w:hideMark/>
          </w:tcPr>
          <w:p w:rsidR="00EB6192" w:rsidRPr="00B65DE4" w:rsidRDefault="00EB6192" w:rsidP="005915D1">
            <w:pPr>
              <w:spacing w:after="0" w:line="240" w:lineRule="auto"/>
              <w:jc w:val="right"/>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0.4054</w:t>
            </w:r>
          </w:p>
        </w:tc>
      </w:tr>
      <w:tr w:rsidR="00EB6192" w:rsidRPr="00B65DE4" w:rsidTr="005915D1">
        <w:trPr>
          <w:trHeight w:val="91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EB6192" w:rsidRPr="00B65DE4" w:rsidRDefault="00EB6192" w:rsidP="005915D1">
            <w:pPr>
              <w:spacing w:after="0" w:line="240" w:lineRule="auto"/>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BB</w:t>
            </w:r>
          </w:p>
        </w:tc>
        <w:tc>
          <w:tcPr>
            <w:tcW w:w="1200" w:type="dxa"/>
            <w:tcBorders>
              <w:top w:val="nil"/>
              <w:left w:val="nil"/>
              <w:bottom w:val="single" w:sz="4" w:space="0" w:color="auto"/>
              <w:right w:val="single" w:sz="4" w:space="0" w:color="auto"/>
            </w:tcBorders>
            <w:shd w:val="clear" w:color="auto" w:fill="auto"/>
            <w:noWrap/>
            <w:vAlign w:val="bottom"/>
            <w:hideMark/>
          </w:tcPr>
          <w:p w:rsidR="00EB6192" w:rsidRPr="00B65DE4" w:rsidRDefault="00EB6192" w:rsidP="005915D1">
            <w:pPr>
              <w:spacing w:after="0" w:line="240" w:lineRule="auto"/>
              <w:rPr>
                <w:rFonts w:ascii="Calibri" w:eastAsia="Times New Roman" w:hAnsi="Calibri" w:cs="Times New Roman"/>
                <w:color w:val="000000"/>
                <w:lang w:eastAsia="en-GB"/>
              </w:rPr>
            </w:pPr>
            <w:proofErr w:type="spellStart"/>
            <w:r w:rsidRPr="00B65DE4">
              <w:rPr>
                <w:rFonts w:ascii="Calibri" w:eastAsia="Times New Roman" w:hAnsi="Calibri" w:cs="Times New Roman"/>
                <w:color w:val="000000"/>
                <w:lang w:eastAsia="en-GB"/>
              </w:rPr>
              <w:t>ACEi</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rsidR="00EB6192" w:rsidRPr="00B65DE4" w:rsidRDefault="00EB6192" w:rsidP="005915D1">
            <w:pPr>
              <w:spacing w:after="0" w:line="240" w:lineRule="auto"/>
              <w:jc w:val="right"/>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£21.53</w:t>
            </w:r>
          </w:p>
        </w:tc>
        <w:tc>
          <w:tcPr>
            <w:tcW w:w="1240" w:type="dxa"/>
            <w:tcBorders>
              <w:top w:val="nil"/>
              <w:left w:val="nil"/>
              <w:bottom w:val="single" w:sz="4" w:space="0" w:color="auto"/>
              <w:right w:val="single" w:sz="4" w:space="0" w:color="auto"/>
            </w:tcBorders>
            <w:shd w:val="clear" w:color="auto" w:fill="auto"/>
            <w:noWrap/>
            <w:vAlign w:val="center"/>
            <w:hideMark/>
          </w:tcPr>
          <w:p w:rsidR="00EB6192" w:rsidRPr="00B65DE4" w:rsidRDefault="00EB6192" w:rsidP="005915D1">
            <w:pPr>
              <w:spacing w:after="0" w:line="240" w:lineRule="auto"/>
              <w:jc w:val="right"/>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0.1683</w:t>
            </w:r>
          </w:p>
        </w:tc>
        <w:tc>
          <w:tcPr>
            <w:tcW w:w="960" w:type="dxa"/>
            <w:tcBorders>
              <w:top w:val="nil"/>
              <w:left w:val="nil"/>
              <w:bottom w:val="single" w:sz="4" w:space="0" w:color="auto"/>
              <w:right w:val="single" w:sz="4" w:space="0" w:color="auto"/>
            </w:tcBorders>
            <w:shd w:val="clear" w:color="auto" w:fill="auto"/>
            <w:noWrap/>
            <w:vAlign w:val="center"/>
            <w:hideMark/>
          </w:tcPr>
          <w:p w:rsidR="00EB6192" w:rsidRPr="00B65DE4" w:rsidRDefault="00EB6192" w:rsidP="005915D1">
            <w:pPr>
              <w:spacing w:after="0" w:line="240" w:lineRule="auto"/>
              <w:jc w:val="right"/>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£127.96</w:t>
            </w:r>
          </w:p>
        </w:tc>
        <w:tc>
          <w:tcPr>
            <w:tcW w:w="1060" w:type="dxa"/>
            <w:tcBorders>
              <w:top w:val="nil"/>
              <w:left w:val="nil"/>
              <w:bottom w:val="single" w:sz="4" w:space="0" w:color="auto"/>
              <w:right w:val="single" w:sz="4" w:space="0" w:color="auto"/>
            </w:tcBorders>
            <w:shd w:val="clear" w:color="auto" w:fill="auto"/>
            <w:noWrap/>
            <w:vAlign w:val="center"/>
            <w:hideMark/>
          </w:tcPr>
          <w:p w:rsidR="00EB6192" w:rsidRPr="00B65DE4" w:rsidRDefault="00EB6192" w:rsidP="005915D1">
            <w:pPr>
              <w:spacing w:after="0" w:line="240" w:lineRule="auto"/>
              <w:jc w:val="right"/>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0.1672</w:t>
            </w:r>
          </w:p>
        </w:tc>
        <w:tc>
          <w:tcPr>
            <w:tcW w:w="1080" w:type="dxa"/>
            <w:tcBorders>
              <w:top w:val="nil"/>
              <w:left w:val="nil"/>
              <w:bottom w:val="single" w:sz="4" w:space="0" w:color="auto"/>
              <w:right w:val="single" w:sz="4" w:space="0" w:color="auto"/>
            </w:tcBorders>
            <w:shd w:val="clear" w:color="auto" w:fill="auto"/>
            <w:noWrap/>
            <w:vAlign w:val="center"/>
            <w:hideMark/>
          </w:tcPr>
          <w:p w:rsidR="00EB6192" w:rsidRPr="00B65DE4" w:rsidRDefault="00EB6192" w:rsidP="005915D1">
            <w:pPr>
              <w:spacing w:after="0" w:line="240" w:lineRule="auto"/>
              <w:jc w:val="right"/>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0.1666</w:t>
            </w:r>
          </w:p>
        </w:tc>
      </w:tr>
      <w:tr w:rsidR="00EB6192" w:rsidRPr="00B65DE4" w:rsidTr="005915D1">
        <w:trPr>
          <w:trHeight w:val="61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EB6192" w:rsidRPr="00B65DE4" w:rsidRDefault="00EB6192" w:rsidP="005915D1">
            <w:pPr>
              <w:spacing w:after="0" w:line="240" w:lineRule="auto"/>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 xml:space="preserve">AA &amp; </w:t>
            </w:r>
            <w:proofErr w:type="spellStart"/>
            <w:r w:rsidRPr="00B65DE4">
              <w:rPr>
                <w:rFonts w:ascii="Calibri" w:eastAsia="Times New Roman" w:hAnsi="Calibri" w:cs="Times New Roman"/>
                <w:color w:val="000000"/>
                <w:lang w:eastAsia="en-GB"/>
              </w:rPr>
              <w:t>ACEi</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EB6192" w:rsidRPr="00B65DE4" w:rsidRDefault="00EB6192" w:rsidP="005915D1">
            <w:pPr>
              <w:spacing w:after="0" w:line="240" w:lineRule="auto"/>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BB</w:t>
            </w:r>
          </w:p>
        </w:tc>
        <w:tc>
          <w:tcPr>
            <w:tcW w:w="1240" w:type="dxa"/>
            <w:tcBorders>
              <w:top w:val="nil"/>
              <w:left w:val="nil"/>
              <w:bottom w:val="single" w:sz="4" w:space="0" w:color="auto"/>
              <w:right w:val="single" w:sz="4" w:space="0" w:color="auto"/>
            </w:tcBorders>
            <w:shd w:val="clear" w:color="auto" w:fill="auto"/>
            <w:noWrap/>
            <w:vAlign w:val="center"/>
            <w:hideMark/>
          </w:tcPr>
          <w:p w:rsidR="00EB6192" w:rsidRPr="00B65DE4" w:rsidRDefault="00EB6192" w:rsidP="005915D1">
            <w:pPr>
              <w:spacing w:after="0" w:line="240" w:lineRule="auto"/>
              <w:jc w:val="right"/>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£144.86</w:t>
            </w:r>
          </w:p>
        </w:tc>
        <w:tc>
          <w:tcPr>
            <w:tcW w:w="1240" w:type="dxa"/>
            <w:tcBorders>
              <w:top w:val="nil"/>
              <w:left w:val="nil"/>
              <w:bottom w:val="single" w:sz="4" w:space="0" w:color="auto"/>
              <w:right w:val="single" w:sz="4" w:space="0" w:color="auto"/>
            </w:tcBorders>
            <w:shd w:val="clear" w:color="auto" w:fill="auto"/>
            <w:noWrap/>
            <w:vAlign w:val="center"/>
            <w:hideMark/>
          </w:tcPr>
          <w:p w:rsidR="00EB6192" w:rsidRPr="00B65DE4" w:rsidRDefault="00EB6192" w:rsidP="005915D1">
            <w:pPr>
              <w:spacing w:after="0" w:line="240" w:lineRule="auto"/>
              <w:jc w:val="right"/>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0.3952</w:t>
            </w:r>
          </w:p>
        </w:tc>
        <w:tc>
          <w:tcPr>
            <w:tcW w:w="960" w:type="dxa"/>
            <w:tcBorders>
              <w:top w:val="nil"/>
              <w:left w:val="nil"/>
              <w:bottom w:val="single" w:sz="4" w:space="0" w:color="auto"/>
              <w:right w:val="single" w:sz="4" w:space="0" w:color="auto"/>
            </w:tcBorders>
            <w:shd w:val="clear" w:color="auto" w:fill="auto"/>
            <w:noWrap/>
            <w:vAlign w:val="center"/>
            <w:hideMark/>
          </w:tcPr>
          <w:p w:rsidR="00EB6192" w:rsidRPr="00B65DE4" w:rsidRDefault="00EB6192" w:rsidP="005915D1">
            <w:pPr>
              <w:spacing w:after="0" w:line="240" w:lineRule="auto"/>
              <w:jc w:val="right"/>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£366.50</w:t>
            </w:r>
          </w:p>
        </w:tc>
        <w:tc>
          <w:tcPr>
            <w:tcW w:w="1060" w:type="dxa"/>
            <w:tcBorders>
              <w:top w:val="nil"/>
              <w:left w:val="nil"/>
              <w:bottom w:val="single" w:sz="4" w:space="0" w:color="auto"/>
              <w:right w:val="single" w:sz="4" w:space="0" w:color="auto"/>
            </w:tcBorders>
            <w:shd w:val="clear" w:color="auto" w:fill="auto"/>
            <w:noWrap/>
            <w:vAlign w:val="center"/>
            <w:hideMark/>
          </w:tcPr>
          <w:p w:rsidR="00EB6192" w:rsidRPr="00B65DE4" w:rsidRDefault="00EB6192" w:rsidP="005915D1">
            <w:pPr>
              <w:spacing w:after="0" w:line="240" w:lineRule="auto"/>
              <w:jc w:val="right"/>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0.388</w:t>
            </w:r>
            <w:r>
              <w:rPr>
                <w:rFonts w:ascii="Calibri" w:eastAsia="Times New Roman" w:hAnsi="Calibri" w:cs="Times New Roman"/>
                <w:color w:val="000000"/>
                <w:lang w:eastAsia="en-GB"/>
              </w:rPr>
              <w:t>0</w:t>
            </w:r>
          </w:p>
        </w:tc>
        <w:tc>
          <w:tcPr>
            <w:tcW w:w="1080" w:type="dxa"/>
            <w:tcBorders>
              <w:top w:val="nil"/>
              <w:left w:val="nil"/>
              <w:bottom w:val="single" w:sz="4" w:space="0" w:color="auto"/>
              <w:right w:val="single" w:sz="4" w:space="0" w:color="auto"/>
            </w:tcBorders>
            <w:shd w:val="clear" w:color="auto" w:fill="auto"/>
            <w:noWrap/>
            <w:vAlign w:val="center"/>
            <w:hideMark/>
          </w:tcPr>
          <w:p w:rsidR="00EB6192" w:rsidRPr="00B65DE4" w:rsidRDefault="00EB6192" w:rsidP="005915D1">
            <w:pPr>
              <w:spacing w:after="0" w:line="240" w:lineRule="auto"/>
              <w:jc w:val="right"/>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0.3841</w:t>
            </w:r>
          </w:p>
        </w:tc>
      </w:tr>
      <w:tr w:rsidR="00EB6192" w:rsidRPr="00B65DE4" w:rsidTr="005915D1">
        <w:trPr>
          <w:trHeight w:val="121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EB6192" w:rsidRPr="00B65DE4" w:rsidRDefault="00EB6192" w:rsidP="005915D1">
            <w:pPr>
              <w:spacing w:after="0" w:line="240" w:lineRule="auto"/>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AA &amp; BB</w:t>
            </w:r>
          </w:p>
        </w:tc>
        <w:tc>
          <w:tcPr>
            <w:tcW w:w="1200" w:type="dxa"/>
            <w:tcBorders>
              <w:top w:val="nil"/>
              <w:left w:val="nil"/>
              <w:bottom w:val="single" w:sz="4" w:space="0" w:color="auto"/>
              <w:right w:val="single" w:sz="4" w:space="0" w:color="auto"/>
            </w:tcBorders>
            <w:shd w:val="clear" w:color="auto" w:fill="auto"/>
            <w:noWrap/>
            <w:vAlign w:val="bottom"/>
            <w:hideMark/>
          </w:tcPr>
          <w:p w:rsidR="00EB6192" w:rsidRPr="00B65DE4" w:rsidRDefault="00EB6192" w:rsidP="005915D1">
            <w:pPr>
              <w:spacing w:after="0" w:line="240" w:lineRule="auto"/>
              <w:rPr>
                <w:rFonts w:ascii="Calibri" w:eastAsia="Times New Roman" w:hAnsi="Calibri" w:cs="Times New Roman"/>
                <w:color w:val="000000"/>
                <w:lang w:eastAsia="en-GB"/>
              </w:rPr>
            </w:pPr>
            <w:proofErr w:type="spellStart"/>
            <w:r w:rsidRPr="00B65DE4">
              <w:rPr>
                <w:rFonts w:ascii="Calibri" w:eastAsia="Times New Roman" w:hAnsi="Calibri" w:cs="Times New Roman"/>
                <w:color w:val="000000"/>
                <w:lang w:eastAsia="en-GB"/>
              </w:rPr>
              <w:t>ACEi</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rsidR="00EB6192" w:rsidRPr="00B65DE4" w:rsidRDefault="00EB6192" w:rsidP="005915D1">
            <w:pPr>
              <w:spacing w:after="0" w:line="240" w:lineRule="auto"/>
              <w:jc w:val="right"/>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£87.70</w:t>
            </w:r>
          </w:p>
        </w:tc>
        <w:tc>
          <w:tcPr>
            <w:tcW w:w="1240" w:type="dxa"/>
            <w:tcBorders>
              <w:top w:val="nil"/>
              <w:left w:val="nil"/>
              <w:bottom w:val="single" w:sz="4" w:space="0" w:color="auto"/>
              <w:right w:val="single" w:sz="4" w:space="0" w:color="auto"/>
            </w:tcBorders>
            <w:shd w:val="clear" w:color="auto" w:fill="auto"/>
            <w:noWrap/>
            <w:vAlign w:val="center"/>
            <w:hideMark/>
          </w:tcPr>
          <w:p w:rsidR="00EB6192" w:rsidRPr="00B65DE4" w:rsidRDefault="00EB6192" w:rsidP="005915D1">
            <w:pPr>
              <w:spacing w:after="0" w:line="240" w:lineRule="auto"/>
              <w:jc w:val="right"/>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0.1592</w:t>
            </w:r>
          </w:p>
        </w:tc>
        <w:tc>
          <w:tcPr>
            <w:tcW w:w="960" w:type="dxa"/>
            <w:tcBorders>
              <w:top w:val="nil"/>
              <w:left w:val="nil"/>
              <w:bottom w:val="single" w:sz="4" w:space="0" w:color="auto"/>
              <w:right w:val="single" w:sz="4" w:space="0" w:color="auto"/>
            </w:tcBorders>
            <w:shd w:val="clear" w:color="auto" w:fill="auto"/>
            <w:noWrap/>
            <w:vAlign w:val="center"/>
            <w:hideMark/>
          </w:tcPr>
          <w:p w:rsidR="00EB6192" w:rsidRPr="00B65DE4" w:rsidRDefault="00EB6192" w:rsidP="005915D1">
            <w:pPr>
              <w:spacing w:after="0" w:line="240" w:lineRule="auto"/>
              <w:jc w:val="right"/>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£550.78</w:t>
            </w:r>
          </w:p>
        </w:tc>
        <w:tc>
          <w:tcPr>
            <w:tcW w:w="1060" w:type="dxa"/>
            <w:tcBorders>
              <w:top w:val="nil"/>
              <w:left w:val="nil"/>
              <w:bottom w:val="single" w:sz="4" w:space="0" w:color="auto"/>
              <w:right w:val="single" w:sz="4" w:space="0" w:color="auto"/>
            </w:tcBorders>
            <w:shd w:val="clear" w:color="auto" w:fill="auto"/>
            <w:noWrap/>
            <w:vAlign w:val="center"/>
            <w:hideMark/>
          </w:tcPr>
          <w:p w:rsidR="00EB6192" w:rsidRPr="00B65DE4" w:rsidRDefault="00EB6192" w:rsidP="005915D1">
            <w:pPr>
              <w:spacing w:after="0" w:line="240" w:lineRule="auto"/>
              <w:jc w:val="right"/>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0.1548</w:t>
            </w:r>
          </w:p>
        </w:tc>
        <w:tc>
          <w:tcPr>
            <w:tcW w:w="1080" w:type="dxa"/>
            <w:tcBorders>
              <w:top w:val="nil"/>
              <w:left w:val="nil"/>
              <w:bottom w:val="single" w:sz="4" w:space="0" w:color="auto"/>
              <w:right w:val="single" w:sz="4" w:space="0" w:color="auto"/>
            </w:tcBorders>
            <w:shd w:val="clear" w:color="auto" w:fill="auto"/>
            <w:noWrap/>
            <w:vAlign w:val="center"/>
            <w:hideMark/>
          </w:tcPr>
          <w:p w:rsidR="00EB6192" w:rsidRPr="00B65DE4" w:rsidRDefault="00EB6192" w:rsidP="005915D1">
            <w:pPr>
              <w:spacing w:after="0" w:line="240" w:lineRule="auto"/>
              <w:jc w:val="right"/>
              <w:rPr>
                <w:rFonts w:ascii="Calibri" w:eastAsia="Times New Roman" w:hAnsi="Calibri" w:cs="Times New Roman"/>
                <w:color w:val="000000"/>
                <w:lang w:eastAsia="en-GB"/>
              </w:rPr>
            </w:pPr>
            <w:r w:rsidRPr="00B65DE4">
              <w:rPr>
                <w:rFonts w:ascii="Calibri" w:eastAsia="Times New Roman" w:hAnsi="Calibri" w:cs="Times New Roman"/>
                <w:color w:val="000000"/>
                <w:lang w:eastAsia="en-GB"/>
              </w:rPr>
              <w:t>0.1525</w:t>
            </w:r>
          </w:p>
        </w:tc>
      </w:tr>
    </w:tbl>
    <w:p w:rsidR="00EB6192" w:rsidRPr="00F9556D" w:rsidRDefault="00EB6192" w:rsidP="00EB6192">
      <w:pPr>
        <w:pStyle w:val="Caption"/>
        <w:rPr>
          <w:color w:val="auto"/>
        </w:rPr>
      </w:pPr>
      <w:r w:rsidRPr="00F9556D">
        <w:rPr>
          <w:color w:val="auto"/>
        </w:rPr>
        <w:t xml:space="preserve">Table </w:t>
      </w:r>
      <w:r>
        <w:rPr>
          <w:color w:val="auto"/>
        </w:rPr>
        <w:t>1</w:t>
      </w:r>
      <w:r w:rsidRPr="00F9556D">
        <w:rPr>
          <w:b w:val="0"/>
          <w:color w:val="auto"/>
        </w:rPr>
        <w:t xml:space="preserve"> Cost-effectiveness of treatment with ACE inhibitors or beta-blockers</w:t>
      </w:r>
      <w:r>
        <w:rPr>
          <w:b w:val="0"/>
          <w:color w:val="auto"/>
        </w:rPr>
        <w:t xml:space="preserve"> among eligible but untreated patients in terms of net health benefit (QALYs)</w:t>
      </w:r>
    </w:p>
    <w:p w:rsidR="00EB6192" w:rsidRDefault="00EB6192" w:rsidP="00FE5B7E"/>
    <w:p w:rsidR="00763126" w:rsidRDefault="00763126" w:rsidP="00FE5B7E"/>
    <w:p w:rsidR="00763126" w:rsidRDefault="00763126" w:rsidP="00763126">
      <w:pPr>
        <w:keepNext/>
      </w:pPr>
      <w:r>
        <w:rPr>
          <w:noProof/>
          <w:lang w:eastAsia="en-GB"/>
        </w:rPr>
        <w:lastRenderedPageBreak/>
        <w:drawing>
          <wp:inline distT="0" distB="0" distL="0" distR="0" wp14:anchorId="1647CB21" wp14:editId="5B486417">
            <wp:extent cx="5731510" cy="3926942"/>
            <wp:effectExtent l="0" t="0" r="21590" b="165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63126" w:rsidRDefault="00763126" w:rsidP="00763126">
      <w:pPr>
        <w:pStyle w:val="Caption"/>
        <w:rPr>
          <w:b w:val="0"/>
          <w:color w:val="auto"/>
        </w:rPr>
      </w:pPr>
      <w:r w:rsidRPr="00F9556D">
        <w:rPr>
          <w:color w:val="auto"/>
        </w:rPr>
        <w:t xml:space="preserve">Figure </w:t>
      </w:r>
      <w:r>
        <w:rPr>
          <w:color w:val="auto"/>
        </w:rPr>
        <w:t>1</w:t>
      </w:r>
      <w:r w:rsidRPr="00F9556D">
        <w:rPr>
          <w:b w:val="0"/>
          <w:color w:val="auto"/>
        </w:rPr>
        <w:t xml:space="preserve"> Number of patients who would have benefitted from addition of ACE inhibitor, </w:t>
      </w:r>
      <w:r w:rsidRPr="002C5CCC">
        <w:rPr>
          <w:b w:val="0"/>
          <w:color w:val="auto"/>
        </w:rPr>
        <w:t>beta-blockers</w:t>
      </w:r>
      <w:r w:rsidRPr="0057581B" w:rsidDel="007049D5">
        <w:rPr>
          <w:b w:val="0"/>
          <w:color w:val="auto"/>
        </w:rPr>
        <w:t xml:space="preserve"> </w:t>
      </w:r>
      <w:r w:rsidRPr="00F9556D">
        <w:rPr>
          <w:b w:val="0"/>
          <w:color w:val="auto"/>
        </w:rPr>
        <w:t xml:space="preserve">or Optimal Therapy (one or both of </w:t>
      </w:r>
      <w:proofErr w:type="spellStart"/>
      <w:r w:rsidRPr="00F9556D">
        <w:rPr>
          <w:b w:val="0"/>
          <w:color w:val="auto"/>
        </w:rPr>
        <w:t>ACEi</w:t>
      </w:r>
      <w:proofErr w:type="spellEnd"/>
      <w:r w:rsidRPr="00F9556D">
        <w:rPr>
          <w:b w:val="0"/>
          <w:color w:val="auto"/>
        </w:rPr>
        <w:t xml:space="preserve"> and BB) and the number of patients who received no treatment or treatment with ACE inhibitor</w:t>
      </w:r>
      <w:r>
        <w:rPr>
          <w:b w:val="0"/>
          <w:color w:val="auto"/>
        </w:rPr>
        <w:t>s</w:t>
      </w:r>
      <w:r w:rsidRPr="007049D5">
        <w:rPr>
          <w:b w:val="0"/>
          <w:color w:val="auto"/>
        </w:rPr>
        <w:t xml:space="preserve">, </w:t>
      </w:r>
      <w:r w:rsidRPr="00564E11">
        <w:rPr>
          <w:b w:val="0"/>
          <w:color w:val="auto"/>
        </w:rPr>
        <w:t>beta blockers</w:t>
      </w:r>
      <w:r w:rsidRPr="00F9556D" w:rsidDel="007049D5">
        <w:rPr>
          <w:b w:val="0"/>
          <w:color w:val="auto"/>
        </w:rPr>
        <w:t xml:space="preserve"> </w:t>
      </w:r>
      <w:r w:rsidRPr="00F9556D">
        <w:rPr>
          <w:b w:val="0"/>
          <w:color w:val="auto"/>
        </w:rPr>
        <w:t>or both from 2010 to 2013</w:t>
      </w:r>
    </w:p>
    <w:p w:rsidR="00763126" w:rsidRDefault="00763126" w:rsidP="00FE5B7E"/>
    <w:p w:rsidR="00763126" w:rsidRDefault="00763126" w:rsidP="00FE5B7E"/>
    <w:p w:rsidR="00763126" w:rsidRDefault="00763126" w:rsidP="00FE5B7E"/>
    <w:p w:rsidR="00763126" w:rsidRDefault="00763126" w:rsidP="00763126">
      <w:pPr>
        <w:keepNext/>
      </w:pPr>
      <w:r>
        <w:rPr>
          <w:noProof/>
          <w:lang w:eastAsia="en-GB"/>
        </w:rPr>
        <w:lastRenderedPageBreak/>
        <w:drawing>
          <wp:inline distT="0" distB="0" distL="0" distR="0" wp14:anchorId="44F9EA49" wp14:editId="429DC11F">
            <wp:extent cx="5313872" cy="2993366"/>
            <wp:effectExtent l="0" t="0" r="20320" b="1714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63126" w:rsidRDefault="00763126" w:rsidP="00763126">
      <w:r w:rsidRPr="00DD4FDE">
        <w:t xml:space="preserve">Figure </w:t>
      </w:r>
      <w:r>
        <w:t>2</w:t>
      </w:r>
      <w:r w:rsidRPr="00DD4FDE">
        <w:t xml:space="preserve"> Expected value of perfect implementation: </w:t>
      </w:r>
      <w:r>
        <w:t>Population</w:t>
      </w:r>
      <w:r w:rsidRPr="00DD4FDE">
        <w:t xml:space="preserve"> net health benefit and </w:t>
      </w:r>
      <w:r>
        <w:t>maximum justifiable investment</w:t>
      </w:r>
      <w:r w:rsidRPr="00DD4FDE">
        <w:t xml:space="preserve"> if all patients who were eligible received </w:t>
      </w:r>
      <w:r w:rsidRPr="007049D5">
        <w:t>beta-blockers</w:t>
      </w:r>
      <w:r w:rsidRPr="00DD4FDE">
        <w:t xml:space="preserve">, ACE inhibitors or Optimal Therapy (one or both of </w:t>
      </w:r>
      <w:proofErr w:type="spellStart"/>
      <w:r w:rsidRPr="00DD4FDE">
        <w:t>ACEi</w:t>
      </w:r>
      <w:proofErr w:type="spellEnd"/>
      <w:r w:rsidRPr="00DD4FDE">
        <w:t xml:space="preserve"> and BB) compared to what patients actually received</w:t>
      </w:r>
      <w:r>
        <w:t xml:space="preserve"> </w:t>
      </w:r>
      <w:r w:rsidRPr="00DD4FDE">
        <w:t>from 2010 to 2013</w:t>
      </w:r>
    </w:p>
    <w:p w:rsidR="00763126" w:rsidRDefault="00763126" w:rsidP="00FE5B7E">
      <w:r>
        <w:rPr>
          <w:noProof/>
          <w:lang w:eastAsia="en-GB"/>
        </w:rPr>
        <w:drawing>
          <wp:inline distT="0" distB="0" distL="0" distR="0" wp14:anchorId="674C3B32" wp14:editId="7287D16A">
            <wp:extent cx="5731510" cy="3748802"/>
            <wp:effectExtent l="0" t="0" r="2540" b="4445"/>
            <wp:docPr id="1" name="Picture 1" descr="C:\Simon\HF audit\Resubmission to Heart Open\Fig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mon\HF audit\Resubmission to Heart Open\Figure 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748802"/>
                    </a:xfrm>
                    <a:prstGeom prst="rect">
                      <a:avLst/>
                    </a:prstGeom>
                    <a:noFill/>
                    <a:ln>
                      <a:noFill/>
                    </a:ln>
                  </pic:spPr>
                </pic:pic>
              </a:graphicData>
            </a:graphic>
          </wp:inline>
        </w:drawing>
      </w:r>
    </w:p>
    <w:p w:rsidR="00763126" w:rsidRDefault="00763126" w:rsidP="00763126">
      <w:r w:rsidRPr="007049D5">
        <w:t xml:space="preserve">Figure </w:t>
      </w:r>
      <w:r>
        <w:t xml:space="preserve">3 </w:t>
      </w:r>
      <w:r w:rsidRPr="007049D5">
        <w:t xml:space="preserve">Maximum cost </w:t>
      </w:r>
      <w:r>
        <w:t xml:space="preserve">in England and Wales </w:t>
      </w:r>
      <w:r w:rsidRPr="007049D5">
        <w:t>for an implementation initiative achieving a given level of increase in utilisation</w:t>
      </w:r>
    </w:p>
    <w:p w:rsidR="00763126" w:rsidRDefault="00763126" w:rsidP="00FE5B7E"/>
    <w:sectPr w:rsidR="007631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B7E"/>
    <w:rsid w:val="000658CD"/>
    <w:rsid w:val="00207833"/>
    <w:rsid w:val="00217904"/>
    <w:rsid w:val="002F77C7"/>
    <w:rsid w:val="00644079"/>
    <w:rsid w:val="00763126"/>
    <w:rsid w:val="0094613D"/>
    <w:rsid w:val="00A46F1E"/>
    <w:rsid w:val="00A46FDC"/>
    <w:rsid w:val="00AE698C"/>
    <w:rsid w:val="00BA0A36"/>
    <w:rsid w:val="00C9525B"/>
    <w:rsid w:val="00CC43AB"/>
    <w:rsid w:val="00E04166"/>
    <w:rsid w:val="00E52CE7"/>
    <w:rsid w:val="00EB6192"/>
    <w:rsid w:val="00FE5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B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FE5B7E"/>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7631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1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B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FE5B7E"/>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7631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1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Simon\HF%20audit\Submission%20to%20Heart\Norma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Simon\HF%20audit\Paper%20draft\HF%20Model%20190117.xlsm"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Simon\HF%20audit\Paper%20draft\HF%20Model%20150916.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'Updated analysis'!$AB$49</c:f>
              <c:strCache>
                <c:ptCount val="1"/>
                <c:pt idx="0">
                  <c:v>Optimal therapy received (no treatment)</c:v>
                </c:pt>
              </c:strCache>
            </c:strRef>
          </c:tx>
          <c:invertIfNegative val="0"/>
          <c:cat>
            <c:numRef>
              <c:f>'Updated analysis'!$AC$48:$AF$48</c:f>
              <c:numCache>
                <c:formatCode>General</c:formatCode>
                <c:ptCount val="4"/>
                <c:pt idx="0">
                  <c:v>2010</c:v>
                </c:pt>
                <c:pt idx="1">
                  <c:v>2011</c:v>
                </c:pt>
                <c:pt idx="2">
                  <c:v>2012</c:v>
                </c:pt>
                <c:pt idx="3">
                  <c:v>2013</c:v>
                </c:pt>
              </c:numCache>
            </c:numRef>
          </c:cat>
          <c:val>
            <c:numRef>
              <c:f>'Updated analysis'!$AC$49:$AF$49</c:f>
              <c:numCache>
                <c:formatCode>General</c:formatCode>
                <c:ptCount val="4"/>
                <c:pt idx="0">
                  <c:v>65</c:v>
                </c:pt>
                <c:pt idx="1">
                  <c:v>74</c:v>
                </c:pt>
                <c:pt idx="2">
                  <c:v>104</c:v>
                </c:pt>
                <c:pt idx="3">
                  <c:v>634</c:v>
                </c:pt>
              </c:numCache>
            </c:numRef>
          </c:val>
        </c:ser>
        <c:ser>
          <c:idx val="1"/>
          <c:order val="1"/>
          <c:tx>
            <c:strRef>
              <c:f>'Updated analysis'!$AB$50</c:f>
              <c:strCache>
                <c:ptCount val="1"/>
                <c:pt idx="0">
                  <c:v>Optimal therapy received (BB only)</c:v>
                </c:pt>
              </c:strCache>
            </c:strRef>
          </c:tx>
          <c:invertIfNegative val="0"/>
          <c:cat>
            <c:numRef>
              <c:f>'Updated analysis'!$AC$48:$AF$48</c:f>
              <c:numCache>
                <c:formatCode>General</c:formatCode>
                <c:ptCount val="4"/>
                <c:pt idx="0">
                  <c:v>2010</c:v>
                </c:pt>
                <c:pt idx="1">
                  <c:v>2011</c:v>
                </c:pt>
                <c:pt idx="2">
                  <c:v>2012</c:v>
                </c:pt>
                <c:pt idx="3">
                  <c:v>2013</c:v>
                </c:pt>
              </c:numCache>
            </c:numRef>
          </c:cat>
          <c:val>
            <c:numRef>
              <c:f>'Updated analysis'!$AC$50:$AF$50</c:f>
              <c:numCache>
                <c:formatCode>General</c:formatCode>
                <c:ptCount val="4"/>
                <c:pt idx="0">
                  <c:v>145</c:v>
                </c:pt>
                <c:pt idx="1">
                  <c:v>269</c:v>
                </c:pt>
                <c:pt idx="2">
                  <c:v>418</c:v>
                </c:pt>
                <c:pt idx="3">
                  <c:v>1204</c:v>
                </c:pt>
              </c:numCache>
            </c:numRef>
          </c:val>
        </c:ser>
        <c:ser>
          <c:idx val="2"/>
          <c:order val="2"/>
          <c:tx>
            <c:strRef>
              <c:f>'Updated analysis'!$AB$51</c:f>
              <c:strCache>
                <c:ptCount val="1"/>
                <c:pt idx="0">
                  <c:v>Optimal therapy received (ACEi only)</c:v>
                </c:pt>
              </c:strCache>
            </c:strRef>
          </c:tx>
          <c:invertIfNegative val="0"/>
          <c:cat>
            <c:numRef>
              <c:f>'Updated analysis'!$AC$48:$AF$48</c:f>
              <c:numCache>
                <c:formatCode>General</c:formatCode>
                <c:ptCount val="4"/>
                <c:pt idx="0">
                  <c:v>2010</c:v>
                </c:pt>
                <c:pt idx="1">
                  <c:v>2011</c:v>
                </c:pt>
                <c:pt idx="2">
                  <c:v>2012</c:v>
                </c:pt>
                <c:pt idx="3">
                  <c:v>2013</c:v>
                </c:pt>
              </c:numCache>
            </c:numRef>
          </c:cat>
          <c:val>
            <c:numRef>
              <c:f>'Updated analysis'!$AC$51:$AF$51</c:f>
              <c:numCache>
                <c:formatCode>General</c:formatCode>
                <c:ptCount val="4"/>
                <c:pt idx="0">
                  <c:v>141</c:v>
                </c:pt>
                <c:pt idx="1">
                  <c:v>182</c:v>
                </c:pt>
                <c:pt idx="2">
                  <c:v>274</c:v>
                </c:pt>
                <c:pt idx="3">
                  <c:v>1007</c:v>
                </c:pt>
              </c:numCache>
            </c:numRef>
          </c:val>
        </c:ser>
        <c:ser>
          <c:idx val="3"/>
          <c:order val="3"/>
          <c:tx>
            <c:strRef>
              <c:f>'Updated analysis'!$AB$52</c:f>
              <c:strCache>
                <c:ptCount val="1"/>
                <c:pt idx="0">
                  <c:v>Optimal therapy received (ACEi and BB)</c:v>
                </c:pt>
              </c:strCache>
            </c:strRef>
          </c:tx>
          <c:invertIfNegative val="0"/>
          <c:cat>
            <c:numRef>
              <c:f>'Updated analysis'!$AC$48:$AF$48</c:f>
              <c:numCache>
                <c:formatCode>General</c:formatCode>
                <c:ptCount val="4"/>
                <c:pt idx="0">
                  <c:v>2010</c:v>
                </c:pt>
                <c:pt idx="1">
                  <c:v>2011</c:v>
                </c:pt>
                <c:pt idx="2">
                  <c:v>2012</c:v>
                </c:pt>
                <c:pt idx="3">
                  <c:v>2013</c:v>
                </c:pt>
              </c:numCache>
            </c:numRef>
          </c:cat>
          <c:val>
            <c:numRef>
              <c:f>'Updated analysis'!$AC$52:$AF$52</c:f>
              <c:numCache>
                <c:formatCode>General</c:formatCode>
                <c:ptCount val="4"/>
                <c:pt idx="0">
                  <c:v>6117</c:v>
                </c:pt>
                <c:pt idx="1">
                  <c:v>9425</c:v>
                </c:pt>
                <c:pt idx="2">
                  <c:v>11591</c:v>
                </c:pt>
                <c:pt idx="3">
                  <c:v>11621</c:v>
                </c:pt>
              </c:numCache>
            </c:numRef>
          </c:val>
        </c:ser>
        <c:ser>
          <c:idx val="4"/>
          <c:order val="4"/>
          <c:tx>
            <c:strRef>
              <c:f>'Updated analysis'!$AB$53</c:f>
              <c:strCache>
                <c:ptCount val="1"/>
                <c:pt idx="0">
                  <c:v>Sub optimal therapy (would have benefitted from BB only)</c:v>
                </c:pt>
              </c:strCache>
            </c:strRef>
          </c:tx>
          <c:invertIfNegative val="0"/>
          <c:cat>
            <c:numRef>
              <c:f>'Updated analysis'!$AC$48:$AF$48</c:f>
              <c:numCache>
                <c:formatCode>General</c:formatCode>
                <c:ptCount val="4"/>
                <c:pt idx="0">
                  <c:v>2010</c:v>
                </c:pt>
                <c:pt idx="1">
                  <c:v>2011</c:v>
                </c:pt>
                <c:pt idx="2">
                  <c:v>2012</c:v>
                </c:pt>
                <c:pt idx="3">
                  <c:v>2013</c:v>
                </c:pt>
              </c:numCache>
            </c:numRef>
          </c:cat>
          <c:val>
            <c:numRef>
              <c:f>'Updated analysis'!$AC$53:$AF$53</c:f>
              <c:numCache>
                <c:formatCode>General</c:formatCode>
                <c:ptCount val="4"/>
                <c:pt idx="0">
                  <c:v>2411</c:v>
                </c:pt>
                <c:pt idx="1">
                  <c:v>3106</c:v>
                </c:pt>
                <c:pt idx="2">
                  <c:v>2812</c:v>
                </c:pt>
                <c:pt idx="3">
                  <c:v>2266</c:v>
                </c:pt>
              </c:numCache>
            </c:numRef>
          </c:val>
        </c:ser>
        <c:ser>
          <c:idx val="5"/>
          <c:order val="5"/>
          <c:tx>
            <c:strRef>
              <c:f>'Updated analysis'!$AB$54</c:f>
              <c:strCache>
                <c:ptCount val="1"/>
                <c:pt idx="0">
                  <c:v>Sub optimal therapy (would have benefitted from ACEi only)</c:v>
                </c:pt>
              </c:strCache>
            </c:strRef>
          </c:tx>
          <c:invertIfNegative val="0"/>
          <c:cat>
            <c:numRef>
              <c:f>'Updated analysis'!$AC$48:$AF$48</c:f>
              <c:numCache>
                <c:formatCode>General</c:formatCode>
                <c:ptCount val="4"/>
                <c:pt idx="0">
                  <c:v>2010</c:v>
                </c:pt>
                <c:pt idx="1">
                  <c:v>2011</c:v>
                </c:pt>
                <c:pt idx="2">
                  <c:v>2012</c:v>
                </c:pt>
                <c:pt idx="3">
                  <c:v>2013</c:v>
                </c:pt>
              </c:numCache>
            </c:numRef>
          </c:cat>
          <c:val>
            <c:numRef>
              <c:f>'Updated analysis'!$AC$54:$AF$54</c:f>
              <c:numCache>
                <c:formatCode>General</c:formatCode>
                <c:ptCount val="4"/>
                <c:pt idx="0">
                  <c:v>775</c:v>
                </c:pt>
                <c:pt idx="1">
                  <c:v>1337</c:v>
                </c:pt>
                <c:pt idx="2">
                  <c:v>1666</c:v>
                </c:pt>
                <c:pt idx="3">
                  <c:v>1734</c:v>
                </c:pt>
              </c:numCache>
            </c:numRef>
          </c:val>
        </c:ser>
        <c:ser>
          <c:idx val="6"/>
          <c:order val="6"/>
          <c:tx>
            <c:strRef>
              <c:f>'Updated analysis'!$AB$55</c:f>
              <c:strCache>
                <c:ptCount val="1"/>
                <c:pt idx="0">
                  <c:v>Sub optimal therapy (would have benefitted from ACEi and BB)</c:v>
                </c:pt>
              </c:strCache>
            </c:strRef>
          </c:tx>
          <c:invertIfNegative val="0"/>
          <c:cat>
            <c:numRef>
              <c:f>'Updated analysis'!$AC$48:$AF$48</c:f>
              <c:numCache>
                <c:formatCode>General</c:formatCode>
                <c:ptCount val="4"/>
                <c:pt idx="0">
                  <c:v>2010</c:v>
                </c:pt>
                <c:pt idx="1">
                  <c:v>2011</c:v>
                </c:pt>
                <c:pt idx="2">
                  <c:v>2012</c:v>
                </c:pt>
                <c:pt idx="3">
                  <c:v>2013</c:v>
                </c:pt>
              </c:numCache>
            </c:numRef>
          </c:cat>
          <c:val>
            <c:numRef>
              <c:f>'Updated analysis'!$AC$55:$AF$55</c:f>
              <c:numCache>
                <c:formatCode>General</c:formatCode>
                <c:ptCount val="4"/>
                <c:pt idx="0">
                  <c:v>833</c:v>
                </c:pt>
                <c:pt idx="1">
                  <c:v>1090</c:v>
                </c:pt>
                <c:pt idx="2">
                  <c:v>1180</c:v>
                </c:pt>
                <c:pt idx="3">
                  <c:v>886</c:v>
                </c:pt>
              </c:numCache>
            </c:numRef>
          </c:val>
        </c:ser>
        <c:dLbls>
          <c:showLegendKey val="0"/>
          <c:showVal val="0"/>
          <c:showCatName val="0"/>
          <c:showSerName val="0"/>
          <c:showPercent val="0"/>
          <c:showBubbleSize val="0"/>
        </c:dLbls>
        <c:gapWidth val="150"/>
        <c:overlap val="100"/>
        <c:axId val="243805568"/>
        <c:axId val="243807360"/>
      </c:barChart>
      <c:catAx>
        <c:axId val="243805568"/>
        <c:scaling>
          <c:orientation val="minMax"/>
        </c:scaling>
        <c:delete val="0"/>
        <c:axPos val="b"/>
        <c:numFmt formatCode="General" sourceLinked="1"/>
        <c:majorTickMark val="out"/>
        <c:minorTickMark val="none"/>
        <c:tickLblPos val="nextTo"/>
        <c:crossAx val="243807360"/>
        <c:crosses val="autoZero"/>
        <c:auto val="1"/>
        <c:lblAlgn val="ctr"/>
        <c:lblOffset val="100"/>
        <c:noMultiLvlLbl val="0"/>
      </c:catAx>
      <c:valAx>
        <c:axId val="243807360"/>
        <c:scaling>
          <c:orientation val="minMax"/>
        </c:scaling>
        <c:delete val="0"/>
        <c:axPos val="l"/>
        <c:majorGridlines/>
        <c:numFmt formatCode="General" sourceLinked="1"/>
        <c:majorTickMark val="out"/>
        <c:minorTickMark val="none"/>
        <c:tickLblPos val="nextTo"/>
        <c:crossAx val="24380556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'Use wo AA incremental'!$BQ$41</c:f>
              <c:strCache>
                <c:ptCount val="1"/>
                <c:pt idx="0">
                  <c:v>BB</c:v>
                </c:pt>
              </c:strCache>
            </c:strRef>
          </c:tx>
          <c:invertIfNegative val="0"/>
          <c:cat>
            <c:numRef>
              <c:f>'Use wo AA incremental'!$BR$40:$BU$40</c:f>
              <c:numCache>
                <c:formatCode>General</c:formatCode>
                <c:ptCount val="4"/>
                <c:pt idx="0">
                  <c:v>2010</c:v>
                </c:pt>
                <c:pt idx="1">
                  <c:v>2011</c:v>
                </c:pt>
                <c:pt idx="2">
                  <c:v>2012</c:v>
                </c:pt>
                <c:pt idx="3">
                  <c:v>2013</c:v>
                </c:pt>
              </c:numCache>
            </c:numRef>
          </c:cat>
          <c:val>
            <c:numRef>
              <c:f>'Use wo AA incremental'!$BR$41:$BU$41</c:f>
              <c:numCache>
                <c:formatCode>_(* #,##0.00_);_(* \(#,##0.00\);_(* "-"??_);_(@_)</c:formatCode>
                <c:ptCount val="4"/>
                <c:pt idx="0">
                  <c:v>26101852.749911699</c:v>
                </c:pt>
                <c:pt idx="1">
                  <c:v>33772316.790730096</c:v>
                </c:pt>
                <c:pt idx="2">
                  <c:v>32150299.1414892</c:v>
                </c:pt>
                <c:pt idx="3">
                  <c:v>25389532.2220845</c:v>
                </c:pt>
              </c:numCache>
            </c:numRef>
          </c:val>
        </c:ser>
        <c:ser>
          <c:idx val="1"/>
          <c:order val="1"/>
          <c:tx>
            <c:strRef>
              <c:f>'Use wo AA incremental'!$BQ$42</c:f>
              <c:strCache>
                <c:ptCount val="1"/>
                <c:pt idx="0">
                  <c:v>ACEi</c:v>
                </c:pt>
              </c:strCache>
            </c:strRef>
          </c:tx>
          <c:invertIfNegative val="0"/>
          <c:cat>
            <c:numRef>
              <c:f>'Use wo AA incremental'!$BR$40:$BU$40</c:f>
              <c:numCache>
                <c:formatCode>General</c:formatCode>
                <c:ptCount val="4"/>
                <c:pt idx="0">
                  <c:v>2010</c:v>
                </c:pt>
                <c:pt idx="1">
                  <c:v>2011</c:v>
                </c:pt>
                <c:pt idx="2">
                  <c:v>2012</c:v>
                </c:pt>
                <c:pt idx="3">
                  <c:v>2013</c:v>
                </c:pt>
              </c:numCache>
            </c:numRef>
          </c:cat>
          <c:val>
            <c:numRef>
              <c:f>'Use wo AA incremental'!$BR$42:$BU$42</c:f>
              <c:numCache>
                <c:formatCode>_(* #,##0.00_);_(* \(#,##0.00\);_(* "-"??_);_(@_)</c:formatCode>
                <c:ptCount val="4"/>
                <c:pt idx="0">
                  <c:v>7865718.4240779597</c:v>
                </c:pt>
                <c:pt idx="1">
                  <c:v>12475550.546321601</c:v>
                </c:pt>
                <c:pt idx="2">
                  <c:v>14992278.8718068</c:v>
                </c:pt>
                <c:pt idx="3">
                  <c:v>14165606.789100001</c:v>
                </c:pt>
              </c:numCache>
            </c:numRef>
          </c:val>
        </c:ser>
        <c:ser>
          <c:idx val="2"/>
          <c:order val="2"/>
          <c:tx>
            <c:strRef>
              <c:f>'Use wo AA incremental'!$BQ$43</c:f>
              <c:strCache>
                <c:ptCount val="1"/>
                <c:pt idx="0">
                  <c:v>B1</c:v>
                </c:pt>
              </c:strCache>
            </c:strRef>
          </c:tx>
          <c:invertIfNegative val="0"/>
          <c:cat>
            <c:numRef>
              <c:f>'Use wo AA incremental'!$BR$40:$BU$40</c:f>
              <c:numCache>
                <c:formatCode>General</c:formatCode>
                <c:ptCount val="4"/>
                <c:pt idx="0">
                  <c:v>2010</c:v>
                </c:pt>
                <c:pt idx="1">
                  <c:v>2011</c:v>
                </c:pt>
                <c:pt idx="2">
                  <c:v>2012</c:v>
                </c:pt>
                <c:pt idx="3">
                  <c:v>2013</c:v>
                </c:pt>
              </c:numCache>
            </c:numRef>
          </c:cat>
          <c:val>
            <c:numRef>
              <c:f>'Use wo AA incremental'!$BR$43:$BU$43</c:f>
              <c:numCache>
                <c:formatCode>General</c:formatCode>
                <c:ptCount val="4"/>
              </c:numCache>
            </c:numRef>
          </c:val>
        </c:ser>
        <c:ser>
          <c:idx val="3"/>
          <c:order val="3"/>
          <c:tx>
            <c:strRef>
              <c:f>'Use wo AA incremental'!$BQ$44</c:f>
              <c:strCache>
                <c:ptCount val="1"/>
                <c:pt idx="0">
                  <c:v>B2</c:v>
                </c:pt>
              </c:strCache>
            </c:strRef>
          </c:tx>
          <c:invertIfNegative val="0"/>
          <c:cat>
            <c:numRef>
              <c:f>'Use wo AA incremental'!$BR$40:$BU$40</c:f>
              <c:numCache>
                <c:formatCode>General</c:formatCode>
                <c:ptCount val="4"/>
                <c:pt idx="0">
                  <c:v>2010</c:v>
                </c:pt>
                <c:pt idx="1">
                  <c:v>2011</c:v>
                </c:pt>
                <c:pt idx="2">
                  <c:v>2012</c:v>
                </c:pt>
                <c:pt idx="3">
                  <c:v>2013</c:v>
                </c:pt>
              </c:numCache>
            </c:numRef>
          </c:cat>
          <c:val>
            <c:numRef>
              <c:f>'Use wo AA incremental'!$BR$44:$BU$44</c:f>
              <c:numCache>
                <c:formatCode>General</c:formatCode>
                <c:ptCount val="4"/>
              </c:numCache>
            </c:numRef>
          </c:val>
        </c:ser>
        <c:dLbls>
          <c:showLegendKey val="0"/>
          <c:showVal val="0"/>
          <c:showCatName val="0"/>
          <c:showSerName val="0"/>
          <c:showPercent val="0"/>
          <c:showBubbleSize val="0"/>
        </c:dLbls>
        <c:gapWidth val="150"/>
        <c:axId val="243819648"/>
        <c:axId val="243821568"/>
      </c:barChart>
      <c:barChart>
        <c:barDir val="col"/>
        <c:grouping val="clustered"/>
        <c:varyColors val="0"/>
        <c:ser>
          <c:idx val="4"/>
          <c:order val="4"/>
          <c:tx>
            <c:strRef>
              <c:f>'Use wo AA incremental'!$BQ$45</c:f>
              <c:strCache>
                <c:ptCount val="1"/>
                <c:pt idx="0">
                  <c:v>B3</c:v>
                </c:pt>
              </c:strCache>
            </c:strRef>
          </c:tx>
          <c:invertIfNegative val="0"/>
          <c:cat>
            <c:numRef>
              <c:f>'Use wo AA incremental'!$BR$40:$BU$40</c:f>
              <c:numCache>
                <c:formatCode>General</c:formatCode>
                <c:ptCount val="4"/>
                <c:pt idx="0">
                  <c:v>2010</c:v>
                </c:pt>
                <c:pt idx="1">
                  <c:v>2011</c:v>
                </c:pt>
                <c:pt idx="2">
                  <c:v>2012</c:v>
                </c:pt>
                <c:pt idx="3">
                  <c:v>2013</c:v>
                </c:pt>
              </c:numCache>
            </c:numRef>
          </c:cat>
          <c:val>
            <c:numRef>
              <c:f>'Use wo AA incremental'!$BR$45:$BU$45</c:f>
              <c:numCache>
                <c:formatCode>General</c:formatCode>
                <c:ptCount val="4"/>
              </c:numCache>
            </c:numRef>
          </c:val>
        </c:ser>
        <c:ser>
          <c:idx val="5"/>
          <c:order val="5"/>
          <c:tx>
            <c:strRef>
              <c:f>'Use wo AA incremental'!$BQ$46</c:f>
              <c:strCache>
                <c:ptCount val="1"/>
                <c:pt idx="0">
                  <c:v>Optimal therapy</c:v>
                </c:pt>
              </c:strCache>
            </c:strRef>
          </c:tx>
          <c:spPr>
            <a:solidFill>
              <a:schemeClr val="accent3"/>
            </a:solidFill>
          </c:spPr>
          <c:invertIfNegative val="0"/>
          <c:cat>
            <c:numRef>
              <c:f>'Use wo AA incremental'!$BR$40:$BU$40</c:f>
              <c:numCache>
                <c:formatCode>General</c:formatCode>
                <c:ptCount val="4"/>
                <c:pt idx="0">
                  <c:v>2010</c:v>
                </c:pt>
                <c:pt idx="1">
                  <c:v>2011</c:v>
                </c:pt>
                <c:pt idx="2">
                  <c:v>2012</c:v>
                </c:pt>
                <c:pt idx="3">
                  <c:v>2013</c:v>
                </c:pt>
              </c:numCache>
            </c:numRef>
          </c:cat>
          <c:val>
            <c:numRef>
              <c:f>'Use wo AA incremental'!$BR$46:$BU$46</c:f>
              <c:numCache>
                <c:formatCode>_(* #,##0.00_);_(* \(#,##0.00\);_(* "-"??_);_(@_)</c:formatCode>
                <c:ptCount val="4"/>
                <c:pt idx="0">
                  <c:v>1568.6961263810231</c:v>
                </c:pt>
                <c:pt idx="1">
                  <c:v>2086.5363936284648</c:v>
                </c:pt>
                <c:pt idx="2">
                  <c:v>2073.9734653825781</c:v>
                </c:pt>
                <c:pt idx="3">
                  <c:v>1698.49460188633</c:v>
                </c:pt>
              </c:numCache>
            </c:numRef>
          </c:val>
        </c:ser>
        <c:dLbls>
          <c:showLegendKey val="0"/>
          <c:showVal val="0"/>
          <c:showCatName val="0"/>
          <c:showSerName val="0"/>
          <c:showPercent val="0"/>
          <c:showBubbleSize val="0"/>
        </c:dLbls>
        <c:gapWidth val="283"/>
        <c:axId val="243829760"/>
        <c:axId val="243827840"/>
      </c:barChart>
      <c:catAx>
        <c:axId val="243819648"/>
        <c:scaling>
          <c:orientation val="minMax"/>
        </c:scaling>
        <c:delete val="0"/>
        <c:axPos val="b"/>
        <c:title>
          <c:tx>
            <c:rich>
              <a:bodyPr/>
              <a:lstStyle/>
              <a:p>
                <a:pPr>
                  <a:defRPr/>
                </a:pPr>
                <a:r>
                  <a:rPr lang="en-US"/>
                  <a:t>Year</a:t>
                </a:r>
              </a:p>
            </c:rich>
          </c:tx>
          <c:overlay val="0"/>
        </c:title>
        <c:numFmt formatCode="General" sourceLinked="1"/>
        <c:majorTickMark val="out"/>
        <c:minorTickMark val="none"/>
        <c:tickLblPos val="nextTo"/>
        <c:crossAx val="243821568"/>
        <c:crosses val="autoZero"/>
        <c:auto val="1"/>
        <c:lblAlgn val="ctr"/>
        <c:lblOffset val="100"/>
        <c:noMultiLvlLbl val="0"/>
      </c:catAx>
      <c:valAx>
        <c:axId val="243821568"/>
        <c:scaling>
          <c:orientation val="minMax"/>
          <c:max val="45000000"/>
          <c:min val="0"/>
        </c:scaling>
        <c:delete val="0"/>
        <c:axPos val="l"/>
        <c:majorGridlines/>
        <c:title>
          <c:tx>
            <c:rich>
              <a:bodyPr rot="-5400000" vert="horz"/>
              <a:lstStyle/>
              <a:p>
                <a:pPr>
                  <a:defRPr/>
                </a:pPr>
                <a:r>
                  <a:rPr lang="en-US"/>
                  <a:t>Maximum justifiable investment</a:t>
                </a:r>
                <a:r>
                  <a:rPr lang="en-US" baseline="0"/>
                  <a:t> </a:t>
                </a:r>
                <a:r>
                  <a:rPr lang="en-US"/>
                  <a:t>(£)</a:t>
                </a:r>
              </a:p>
            </c:rich>
          </c:tx>
          <c:overlay val="0"/>
        </c:title>
        <c:numFmt formatCode="_(* #,##0_);_(* \(#,##0\);_(* &quot;-&quot;_);_(@_)" sourceLinked="0"/>
        <c:majorTickMark val="out"/>
        <c:minorTickMark val="none"/>
        <c:tickLblPos val="nextTo"/>
        <c:crossAx val="243819648"/>
        <c:crosses val="autoZero"/>
        <c:crossBetween val="between"/>
      </c:valAx>
      <c:valAx>
        <c:axId val="243827840"/>
        <c:scaling>
          <c:orientation val="minMax"/>
          <c:max val="2250"/>
          <c:min val="0"/>
        </c:scaling>
        <c:delete val="0"/>
        <c:axPos val="r"/>
        <c:title>
          <c:tx>
            <c:rich>
              <a:bodyPr rot="-5400000" vert="horz"/>
              <a:lstStyle/>
              <a:p>
                <a:pPr>
                  <a:defRPr/>
                </a:pPr>
                <a:r>
                  <a:rPr lang="en-US"/>
                  <a:t>Population</a:t>
                </a:r>
                <a:r>
                  <a:rPr lang="en-US" baseline="0"/>
                  <a:t> Net Health Benefit (QALYs)</a:t>
                </a:r>
                <a:endParaRPr lang="en-US"/>
              </a:p>
            </c:rich>
          </c:tx>
          <c:overlay val="0"/>
        </c:title>
        <c:numFmt formatCode="General" sourceLinked="1"/>
        <c:majorTickMark val="out"/>
        <c:minorTickMark val="none"/>
        <c:tickLblPos val="nextTo"/>
        <c:crossAx val="243829760"/>
        <c:crosses val="max"/>
        <c:crossBetween val="between"/>
      </c:valAx>
      <c:catAx>
        <c:axId val="243829760"/>
        <c:scaling>
          <c:orientation val="minMax"/>
        </c:scaling>
        <c:delete val="1"/>
        <c:axPos val="b"/>
        <c:numFmt formatCode="General" sourceLinked="1"/>
        <c:majorTickMark val="out"/>
        <c:minorTickMark val="none"/>
        <c:tickLblPos val="nextTo"/>
        <c:crossAx val="243827840"/>
        <c:crosses val="autoZero"/>
        <c:auto val="1"/>
        <c:lblAlgn val="ctr"/>
        <c:lblOffset val="100"/>
        <c:noMultiLvlLbl val="0"/>
      </c:catAx>
    </c:plotArea>
    <c:legend>
      <c:legendPos val="b"/>
      <c:legendEntry>
        <c:idx val="2"/>
        <c:delete val="1"/>
      </c:legendEntry>
      <c:legendEntry>
        <c:idx val="3"/>
        <c:delete val="1"/>
      </c:legendEntry>
      <c:legendEntry>
        <c:idx val="4"/>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60F16-2E9F-4713-9C43-F48EEC643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18224</Words>
  <Characters>103883</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121864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Walker</dc:creator>
  <cp:lastModifiedBy>Simon Walker</cp:lastModifiedBy>
  <cp:revision>2</cp:revision>
  <dcterms:created xsi:type="dcterms:W3CDTF">2017-11-27T11:22:00Z</dcterms:created>
  <dcterms:modified xsi:type="dcterms:W3CDTF">2017-11-27T11:22:00Z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16th edition (author-date)</vt:lpwstr>
  </property>
  <property fmtid="{D5CDD505-2E9C-101B-9397-08002B2CF9AE}" pid="8" name="Mendeley Recent Style Id 3_1">
    <vt:lpwstr>http://www.zotero.org/styles/european-heart-journal</vt:lpwstr>
  </property>
  <property fmtid="{D5CDD505-2E9C-101B-9397-08002B2CF9AE}" pid="9" name="Mendeley Recent Style Name 3_1">
    <vt:lpwstr>European Heart Journal</vt:lpwstr>
  </property>
  <property fmtid="{D5CDD505-2E9C-101B-9397-08002B2CF9AE}" pid="10" name="Mendeley Recent Style Id 4_1">
    <vt:lpwstr>http://www.zotero.org/styles/heart</vt:lpwstr>
  </property>
  <property fmtid="{D5CDD505-2E9C-101B-9397-08002B2CF9AE}" pid="11" name="Mendeley Recent Style Name 4_1">
    <vt:lpwstr>Heart</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211d4cfc-3046-3b12-86b2-27f342d0bf19</vt:lpwstr>
  </property>
  <property fmtid="{D5CDD505-2E9C-101B-9397-08002B2CF9AE}" pid="24" name="Mendeley Citation Style_1">
    <vt:lpwstr>http://www.zotero.org/styles/heart</vt:lpwstr>
  </property>
</Properties>
</file>