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2C5F41" w:rsidRDefault="00626CB4" w:rsidP="00D01999">
      <w:pPr>
        <w:pStyle w:val="Title1"/>
        <w:rPr>
          <w:lang w:val="en-US"/>
        </w:rPr>
      </w:pPr>
      <w:r w:rsidRPr="002C5F41">
        <w:t>Capacitance Assisted Sustainable Electrochemical Carbon Dioxide Mineralisation</w:t>
      </w:r>
    </w:p>
    <w:p w:rsidR="00F007F5" w:rsidRPr="002C5F41" w:rsidRDefault="00626CB4" w:rsidP="00F007F5">
      <w:pPr>
        <w:pStyle w:val="Authors"/>
      </w:pPr>
      <w:r w:rsidRPr="002C5F41">
        <w:t>Katie J. Lamb,</w:t>
      </w:r>
      <w:r w:rsidRPr="002C5F41">
        <w:rPr>
          <w:vertAlign w:val="superscript"/>
        </w:rPr>
        <w:t>†[a]</w:t>
      </w:r>
      <w:r w:rsidRPr="002C5F41">
        <w:t xml:space="preserve"> Mark R. </w:t>
      </w:r>
      <w:proofErr w:type="spellStart"/>
      <w:r w:rsidRPr="002C5F41">
        <w:t>Dowsett</w:t>
      </w:r>
      <w:proofErr w:type="spellEnd"/>
      <w:r w:rsidRPr="002C5F41">
        <w:t>,</w:t>
      </w:r>
      <w:r w:rsidRPr="002C5F41">
        <w:rPr>
          <w:vertAlign w:val="superscript"/>
        </w:rPr>
        <w:t>†[a]</w:t>
      </w:r>
      <w:r w:rsidRPr="002C5F41">
        <w:t xml:space="preserve"> Konstantinos </w:t>
      </w:r>
      <w:proofErr w:type="spellStart"/>
      <w:r w:rsidRPr="002C5F41">
        <w:t>Chatzipanagis</w:t>
      </w:r>
      <w:proofErr w:type="spellEnd"/>
      <w:r w:rsidRPr="002C5F41">
        <w:t>,</w:t>
      </w:r>
      <w:r w:rsidRPr="002C5F41">
        <w:rPr>
          <w:vertAlign w:val="superscript"/>
        </w:rPr>
        <w:t>[b]</w:t>
      </w:r>
      <w:r w:rsidRPr="002C5F41">
        <w:t xml:space="preserve"> Zhan Wei Scullion,</w:t>
      </w:r>
      <w:r w:rsidRPr="002C5F41">
        <w:rPr>
          <w:vertAlign w:val="superscript"/>
        </w:rPr>
        <w:t>[b]</w:t>
      </w:r>
      <w:r w:rsidRPr="002C5F41">
        <w:t xml:space="preserve"> Roland </w:t>
      </w:r>
      <w:proofErr w:type="spellStart"/>
      <w:r w:rsidRPr="002C5F41">
        <w:t>Kröger</w:t>
      </w:r>
      <w:proofErr w:type="spellEnd"/>
      <w:r w:rsidRPr="002C5F41">
        <w:t>,</w:t>
      </w:r>
      <w:r w:rsidRPr="002C5F41">
        <w:rPr>
          <w:vertAlign w:val="superscript"/>
        </w:rPr>
        <w:t>[b]</w:t>
      </w:r>
      <w:r w:rsidRPr="002C5F41">
        <w:t xml:space="preserve"> James D. Lee,</w:t>
      </w:r>
      <w:r w:rsidRPr="002C5F41">
        <w:rPr>
          <w:vertAlign w:val="superscript"/>
        </w:rPr>
        <w:t>[a]</w:t>
      </w:r>
      <w:r w:rsidRPr="002C5F41">
        <w:t xml:space="preserve"> Pedro M. </w:t>
      </w:r>
      <w:proofErr w:type="spellStart"/>
      <w:r w:rsidRPr="002C5F41">
        <w:t>Aguiar</w:t>
      </w:r>
      <w:proofErr w:type="spellEnd"/>
      <w:r w:rsidRPr="002C5F41">
        <w:t>,*</w:t>
      </w:r>
      <w:r w:rsidRPr="002C5F41">
        <w:rPr>
          <w:vertAlign w:val="superscript"/>
        </w:rPr>
        <w:t>[a]</w:t>
      </w:r>
      <w:r w:rsidRPr="002C5F41">
        <w:t xml:space="preserve"> Michael North*</w:t>
      </w:r>
      <w:r w:rsidRPr="002C5F41">
        <w:rPr>
          <w:vertAlign w:val="superscript"/>
        </w:rPr>
        <w:t>[a]</w:t>
      </w:r>
      <w:r w:rsidRPr="002C5F41">
        <w:t xml:space="preserve"> and Alison Parkin*</w:t>
      </w:r>
      <w:r w:rsidRPr="002C5F41">
        <w:rPr>
          <w:vertAlign w:val="superscript"/>
        </w:rPr>
        <w:t>[a</w:t>
      </w:r>
      <w:r w:rsidR="00414DB5" w:rsidRPr="002C5F41">
        <w:rPr>
          <w:noProof/>
          <w:lang w:eastAsia="en-GB"/>
        </w:rPr>
        <mc:AlternateContent>
          <mc:Choice Requires="wps">
            <w:drawing>
              <wp:anchor distT="180340" distB="0" distL="114300" distR="180340" simplePos="0" relativeHeight="251656704" behindDoc="0" locked="1" layoutInCell="1" allowOverlap="1">
                <wp:simplePos x="0" y="0"/>
                <wp:positionH relativeFrom="column">
                  <wp:posOffset>-81915</wp:posOffset>
                </wp:positionH>
                <wp:positionV relativeFrom="page">
                  <wp:posOffset>7895590</wp:posOffset>
                </wp:positionV>
                <wp:extent cx="3150235" cy="15582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02B" w:rsidRDefault="0022402B" w:rsidP="00BF14BC">
                            <w:pPr>
                              <w:pStyle w:val="Adress"/>
                              <w:pBdr>
                                <w:top w:val="single" w:sz="4" w:space="1" w:color="000000"/>
                              </w:pBdr>
                            </w:pPr>
                            <w:r w:rsidRPr="0095126A">
                              <w:rPr>
                                <w:lang w:val="en-GB"/>
                              </w:rPr>
                              <w:t>[</w:t>
                            </w:r>
                            <w:proofErr w:type="gramStart"/>
                            <w:r w:rsidRPr="0095126A">
                              <w:rPr>
                                <w:lang w:val="en-GB"/>
                              </w:rPr>
                              <w:t>a</w:t>
                            </w:r>
                            <w:proofErr w:type="gramEnd"/>
                            <w:r w:rsidRPr="0095126A">
                              <w:rPr>
                                <w:lang w:val="en-GB"/>
                              </w:rPr>
                              <w:t>]</w:t>
                            </w:r>
                            <w:r w:rsidRPr="0095126A">
                              <w:rPr>
                                <w:lang w:val="en-GB"/>
                              </w:rPr>
                              <w:tab/>
                            </w:r>
                            <w:proofErr w:type="spellStart"/>
                            <w:r>
                              <w:rPr>
                                <w:lang w:val="en-GB"/>
                              </w:rPr>
                              <w:t>Dr.</w:t>
                            </w:r>
                            <w:proofErr w:type="spellEnd"/>
                            <w:r>
                              <w:rPr>
                                <w:lang w:val="en-GB"/>
                              </w:rPr>
                              <w:t xml:space="preserve"> </w:t>
                            </w:r>
                            <w:r>
                              <w:t>K. J. Lamb, Mr. M.</w:t>
                            </w:r>
                            <w:r w:rsidRPr="00090D6C">
                              <w:t xml:space="preserve"> R. Dowsett</w:t>
                            </w:r>
                            <w:r>
                              <w:t>, Dr. J.</w:t>
                            </w:r>
                            <w:r w:rsidRPr="00090D6C">
                              <w:t xml:space="preserve"> D. Lee</w:t>
                            </w:r>
                            <w:r>
                              <w:t>,</w:t>
                            </w:r>
                            <w:r w:rsidRPr="007E3A49">
                              <w:rPr>
                                <w:lang w:val="en-GB"/>
                              </w:rPr>
                              <w:t xml:space="preserve"> </w:t>
                            </w:r>
                            <w:proofErr w:type="spellStart"/>
                            <w:r>
                              <w:rPr>
                                <w:lang w:val="en-GB"/>
                              </w:rPr>
                              <w:t>Dr.</w:t>
                            </w:r>
                            <w:proofErr w:type="spellEnd"/>
                            <w:r>
                              <w:rPr>
                                <w:lang w:val="en-GB"/>
                              </w:rPr>
                              <w:t xml:space="preserve"> </w:t>
                            </w:r>
                            <w:r>
                              <w:t>P.</w:t>
                            </w:r>
                            <w:r w:rsidRPr="00090D6C">
                              <w:t xml:space="preserve"> M. Aguiar, </w:t>
                            </w:r>
                            <w:r>
                              <w:t>Prof. M.</w:t>
                            </w:r>
                            <w:r w:rsidRPr="00090D6C">
                              <w:t xml:space="preserve"> North and </w:t>
                            </w:r>
                            <w:r>
                              <w:t>Dr. A.</w:t>
                            </w:r>
                            <w:r w:rsidRPr="00090D6C">
                              <w:t xml:space="preserve"> Parkin</w:t>
                            </w:r>
                            <w:r>
                              <w:rPr>
                                <w:lang w:val="en-GB"/>
                              </w:rPr>
                              <w:br/>
                            </w:r>
                            <w:r w:rsidRPr="00971AD2">
                              <w:t>Department of Chemistry</w:t>
                            </w:r>
                            <w:r>
                              <w:rPr>
                                <w:lang w:val="en-GB"/>
                              </w:rPr>
                              <w:br/>
                            </w:r>
                            <w:r w:rsidRPr="00971AD2">
                              <w:t>Universi</w:t>
                            </w:r>
                            <w:r>
                              <w:t>ty of York</w:t>
                            </w:r>
                            <w:r>
                              <w:rPr>
                                <w:lang w:val="en-GB"/>
                              </w:rPr>
                              <w:br/>
                            </w:r>
                            <w:r>
                              <w:t>York, YO10 5DD, UK</w:t>
                            </w:r>
                            <w:r w:rsidRPr="007E3A49">
                              <w:rPr>
                                <w:lang w:val="en-GB"/>
                              </w:rPr>
                              <w:br/>
                              <w:t xml:space="preserve">E-mail: </w:t>
                            </w:r>
                            <w:r w:rsidRPr="00376BFC">
                              <w:t>pedro.aguiar@umontreal.ca</w:t>
                            </w:r>
                            <w:r>
                              <w:t xml:space="preserve">, michael.north@york.ac.uk, </w:t>
                            </w:r>
                            <w:r w:rsidR="005D7F41">
                              <w:fldChar w:fldCharType="begin"/>
                            </w:r>
                            <w:r w:rsidR="005D7F41">
                              <w:instrText xml:space="preserve"> HYPERLINK "mailto:alison.parkin@york.ac.uk" </w:instrText>
                            </w:r>
                            <w:r w:rsidR="005D7F41">
                              <w:fldChar w:fldCharType="separate"/>
                            </w:r>
                            <w:r w:rsidRPr="000F63B4">
                              <w:t>alison.parkin@york.ac.uk</w:t>
                            </w:r>
                            <w:r w:rsidR="005D7F41">
                              <w:fldChar w:fldCharType="end"/>
                            </w:r>
                          </w:p>
                          <w:p w:rsidR="0022402B" w:rsidRPr="007E3A49" w:rsidRDefault="0022402B" w:rsidP="00BF14BC">
                            <w:pPr>
                              <w:pStyle w:val="Adress"/>
                              <w:pBdr>
                                <w:top w:val="single" w:sz="4" w:space="1" w:color="000000"/>
                              </w:pBdr>
                              <w:rPr>
                                <w:lang w:val="en-GB"/>
                              </w:rPr>
                            </w:pPr>
                            <w:r>
                              <w:t xml:space="preserve">         </w:t>
                            </w:r>
                            <w:r>
                              <w:tab/>
                            </w:r>
                            <w:r w:rsidRPr="00E37384">
                              <w:t>† These authors contribute</w:t>
                            </w:r>
                            <w:r>
                              <w:t>d</w:t>
                            </w:r>
                            <w:r w:rsidRPr="00E37384">
                              <w:t xml:space="preserve"> equally</w:t>
                            </w:r>
                          </w:p>
                          <w:p w:rsidR="0022402B" w:rsidRPr="00567B5A" w:rsidRDefault="0022402B" w:rsidP="00BF14BC">
                            <w:pPr>
                              <w:pStyle w:val="Adress"/>
                              <w:rPr>
                                <w:lang w:val="en-GB"/>
                              </w:rPr>
                            </w:pPr>
                            <w:r w:rsidRPr="0095126A">
                              <w:rPr>
                                <w:lang w:val="en-GB"/>
                              </w:rPr>
                              <w:t>[b]</w:t>
                            </w:r>
                            <w:r w:rsidRPr="0095126A">
                              <w:rPr>
                                <w:lang w:val="en-GB"/>
                              </w:rPr>
                              <w:tab/>
                            </w:r>
                            <w:bookmarkStart w:id="0" w:name="_GoBack"/>
                            <w:bookmarkEnd w:id="0"/>
                            <w:proofErr w:type="spellStart"/>
                            <w:r w:rsidRPr="002C5F41">
                              <w:rPr>
                                <w:lang w:val="en-GB"/>
                              </w:rPr>
                              <w:t>Dr.</w:t>
                            </w:r>
                            <w:proofErr w:type="spellEnd"/>
                            <w:r w:rsidRPr="002C5F41">
                              <w:rPr>
                                <w:lang w:val="en-GB"/>
                              </w:rPr>
                              <w:t xml:space="preserve"> </w:t>
                            </w:r>
                            <w:r w:rsidRPr="002C5F41">
                              <w:t>K.Chatzipanagis</w:t>
                            </w:r>
                            <w:r w:rsidRPr="00090D6C">
                              <w:t>,</w:t>
                            </w:r>
                            <w:r>
                              <w:t xml:space="preserve"> Dr. Z. W. Scullion and Dr. R.</w:t>
                            </w:r>
                            <w:r w:rsidRPr="00090D6C">
                              <w:t xml:space="preserve"> Kröger</w:t>
                            </w:r>
                            <w:r>
                              <w:rPr>
                                <w:lang w:val="en-GB"/>
                              </w:rPr>
                              <w:br/>
                            </w:r>
                            <w:r>
                              <w:t>Department of Physics</w:t>
                            </w:r>
                            <w:r>
                              <w:rPr>
                                <w:lang w:val="en-GB"/>
                              </w:rPr>
                              <w:br/>
                            </w:r>
                            <w:r w:rsidRPr="00971AD2">
                              <w:t>Universi</w:t>
                            </w:r>
                            <w:r>
                              <w:t>ty of York</w:t>
                            </w:r>
                            <w:r>
                              <w:rPr>
                                <w:lang w:val="en-GB"/>
                              </w:rPr>
                              <w:br/>
                            </w:r>
                            <w:r>
                              <w:t>York, YO10 5DD, UK</w:t>
                            </w:r>
                          </w:p>
                          <w:p w:rsidR="0022402B" w:rsidRPr="007E3A49" w:rsidRDefault="0022402B" w:rsidP="00BF14BC">
                            <w:pPr>
                              <w:pStyle w:val="Footnote"/>
                            </w:pPr>
                            <w:r w:rsidRPr="007E3A49">
                              <w:tab/>
                            </w:r>
                            <w:r w:rsidRPr="004532F9">
                              <w:t xml:space="preserve">Supporting information for this article </w:t>
                            </w:r>
                            <w:proofErr w:type="gramStart"/>
                            <w:r w:rsidRPr="004532F9">
                              <w:t xml:space="preserve">is </w:t>
                            </w:r>
                            <w:r>
                              <w:t>given</w:t>
                            </w:r>
                            <w:proofErr w:type="gramEnd"/>
                            <w:r>
                              <w:t xml:space="preserve">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621.7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" stroked="f">
                <v:fill opacity="0"/>
                <v:textbox style="mso-fit-shape-to-text:t">
                  <w:txbxContent>
                    <w:p w:rsidR="0022402B" w:rsidRDefault="0022402B" w:rsidP="00BF14BC">
                      <w:pPr>
                        <w:pStyle w:val="Adress"/>
                        <w:pBdr>
                          <w:top w:val="single" w:sz="4" w:space="1" w:color="000000"/>
                        </w:pBdr>
                      </w:pPr>
                      <w:r w:rsidRPr="0095126A">
                        <w:rPr>
                          <w:lang w:val="en-GB"/>
                        </w:rPr>
                        <w:t>[</w:t>
                      </w:r>
                      <w:proofErr w:type="gramStart"/>
                      <w:r w:rsidRPr="0095126A">
                        <w:rPr>
                          <w:lang w:val="en-GB"/>
                        </w:rPr>
                        <w:t>a</w:t>
                      </w:r>
                      <w:proofErr w:type="gramEnd"/>
                      <w:r w:rsidRPr="0095126A">
                        <w:rPr>
                          <w:lang w:val="en-GB"/>
                        </w:rPr>
                        <w:t>]</w:t>
                      </w:r>
                      <w:r w:rsidRPr="0095126A">
                        <w:rPr>
                          <w:lang w:val="en-GB"/>
                        </w:rPr>
                        <w:tab/>
                      </w:r>
                      <w:proofErr w:type="spellStart"/>
                      <w:r>
                        <w:rPr>
                          <w:lang w:val="en-GB"/>
                        </w:rPr>
                        <w:t>Dr.</w:t>
                      </w:r>
                      <w:proofErr w:type="spellEnd"/>
                      <w:r>
                        <w:rPr>
                          <w:lang w:val="en-GB"/>
                        </w:rPr>
                        <w:t xml:space="preserve"> </w:t>
                      </w:r>
                      <w:r>
                        <w:t>K. J. Lamb, Mr. M.</w:t>
                      </w:r>
                      <w:r w:rsidRPr="00090D6C">
                        <w:t xml:space="preserve"> R. Dowsett</w:t>
                      </w:r>
                      <w:r>
                        <w:t>, Dr. J.</w:t>
                      </w:r>
                      <w:r w:rsidRPr="00090D6C">
                        <w:t xml:space="preserve"> D. Lee</w:t>
                      </w:r>
                      <w:r>
                        <w:t>,</w:t>
                      </w:r>
                      <w:r w:rsidRPr="007E3A49">
                        <w:rPr>
                          <w:lang w:val="en-GB"/>
                        </w:rPr>
                        <w:t xml:space="preserve"> </w:t>
                      </w:r>
                      <w:proofErr w:type="spellStart"/>
                      <w:r>
                        <w:rPr>
                          <w:lang w:val="en-GB"/>
                        </w:rPr>
                        <w:t>Dr.</w:t>
                      </w:r>
                      <w:proofErr w:type="spellEnd"/>
                      <w:r>
                        <w:rPr>
                          <w:lang w:val="en-GB"/>
                        </w:rPr>
                        <w:t xml:space="preserve"> </w:t>
                      </w:r>
                      <w:r>
                        <w:t>P.</w:t>
                      </w:r>
                      <w:r w:rsidRPr="00090D6C">
                        <w:t xml:space="preserve"> M. Aguiar, </w:t>
                      </w:r>
                      <w:r>
                        <w:t>Prof. M.</w:t>
                      </w:r>
                      <w:r w:rsidRPr="00090D6C">
                        <w:t xml:space="preserve"> North and </w:t>
                      </w:r>
                      <w:r>
                        <w:t>Dr. A.</w:t>
                      </w:r>
                      <w:r w:rsidRPr="00090D6C">
                        <w:t xml:space="preserve"> Parkin</w:t>
                      </w:r>
                      <w:r>
                        <w:rPr>
                          <w:lang w:val="en-GB"/>
                        </w:rPr>
                        <w:br/>
                      </w:r>
                      <w:r w:rsidRPr="00971AD2">
                        <w:t>Department of Chemistry</w:t>
                      </w:r>
                      <w:r>
                        <w:rPr>
                          <w:lang w:val="en-GB"/>
                        </w:rPr>
                        <w:br/>
                      </w:r>
                      <w:r w:rsidRPr="00971AD2">
                        <w:t>Universi</w:t>
                      </w:r>
                      <w:r>
                        <w:t>ty of York</w:t>
                      </w:r>
                      <w:r>
                        <w:rPr>
                          <w:lang w:val="en-GB"/>
                        </w:rPr>
                        <w:br/>
                      </w:r>
                      <w:r>
                        <w:t>York, YO10 5DD, UK</w:t>
                      </w:r>
                      <w:r w:rsidRPr="007E3A49">
                        <w:rPr>
                          <w:lang w:val="en-GB"/>
                        </w:rPr>
                        <w:br/>
                        <w:t xml:space="preserve">E-mail: </w:t>
                      </w:r>
                      <w:r w:rsidRPr="00376BFC">
                        <w:t>pedro.aguiar@umontreal.ca</w:t>
                      </w:r>
                      <w:r>
                        <w:t xml:space="preserve">, michael.north@york.ac.uk, </w:t>
                      </w:r>
                      <w:r w:rsidR="005D7F41">
                        <w:fldChar w:fldCharType="begin"/>
                      </w:r>
                      <w:r w:rsidR="005D7F41">
                        <w:instrText xml:space="preserve"> HYPERLINK "mailto:alison.parkin@york.ac.uk" </w:instrText>
                      </w:r>
                      <w:r w:rsidR="005D7F41">
                        <w:fldChar w:fldCharType="separate"/>
                      </w:r>
                      <w:r w:rsidRPr="000F63B4">
                        <w:t>alison.parkin@york.ac.uk</w:t>
                      </w:r>
                      <w:r w:rsidR="005D7F41">
                        <w:fldChar w:fldCharType="end"/>
                      </w:r>
                    </w:p>
                    <w:p w:rsidR="0022402B" w:rsidRPr="007E3A49" w:rsidRDefault="0022402B" w:rsidP="00BF14BC">
                      <w:pPr>
                        <w:pStyle w:val="Adress"/>
                        <w:pBdr>
                          <w:top w:val="single" w:sz="4" w:space="1" w:color="000000"/>
                        </w:pBdr>
                        <w:rPr>
                          <w:lang w:val="en-GB"/>
                        </w:rPr>
                      </w:pPr>
                      <w:r>
                        <w:t xml:space="preserve">         </w:t>
                      </w:r>
                      <w:r>
                        <w:tab/>
                      </w:r>
                      <w:r w:rsidRPr="00E37384">
                        <w:t>† These authors contribute</w:t>
                      </w:r>
                      <w:r>
                        <w:t>d</w:t>
                      </w:r>
                      <w:r w:rsidRPr="00E37384">
                        <w:t xml:space="preserve"> equally</w:t>
                      </w:r>
                    </w:p>
                    <w:p w:rsidR="0022402B" w:rsidRPr="00567B5A" w:rsidRDefault="0022402B" w:rsidP="00BF14BC">
                      <w:pPr>
                        <w:pStyle w:val="Adress"/>
                        <w:rPr>
                          <w:lang w:val="en-GB"/>
                        </w:rPr>
                      </w:pPr>
                      <w:r w:rsidRPr="0095126A">
                        <w:rPr>
                          <w:lang w:val="en-GB"/>
                        </w:rPr>
                        <w:t>[b]</w:t>
                      </w:r>
                      <w:r w:rsidRPr="0095126A">
                        <w:rPr>
                          <w:lang w:val="en-GB"/>
                        </w:rPr>
                        <w:tab/>
                      </w:r>
                      <w:bookmarkStart w:id="1" w:name="_GoBack"/>
                      <w:bookmarkEnd w:id="1"/>
                      <w:proofErr w:type="spellStart"/>
                      <w:r w:rsidRPr="002C5F41">
                        <w:rPr>
                          <w:lang w:val="en-GB"/>
                        </w:rPr>
                        <w:t>Dr.</w:t>
                      </w:r>
                      <w:proofErr w:type="spellEnd"/>
                      <w:r w:rsidRPr="002C5F41">
                        <w:rPr>
                          <w:lang w:val="en-GB"/>
                        </w:rPr>
                        <w:t xml:space="preserve"> </w:t>
                      </w:r>
                      <w:r w:rsidRPr="002C5F41">
                        <w:t>K.Chatzipanagis</w:t>
                      </w:r>
                      <w:r w:rsidRPr="00090D6C">
                        <w:t>,</w:t>
                      </w:r>
                      <w:r>
                        <w:t xml:space="preserve"> Dr. Z. W. Scullion and Dr. R.</w:t>
                      </w:r>
                      <w:r w:rsidRPr="00090D6C">
                        <w:t xml:space="preserve"> Kröger</w:t>
                      </w:r>
                      <w:r>
                        <w:rPr>
                          <w:lang w:val="en-GB"/>
                        </w:rPr>
                        <w:br/>
                      </w:r>
                      <w:r>
                        <w:t>Department of Physics</w:t>
                      </w:r>
                      <w:r>
                        <w:rPr>
                          <w:lang w:val="en-GB"/>
                        </w:rPr>
                        <w:br/>
                      </w:r>
                      <w:r w:rsidRPr="00971AD2">
                        <w:t>Universi</w:t>
                      </w:r>
                      <w:r>
                        <w:t>ty of York</w:t>
                      </w:r>
                      <w:r>
                        <w:rPr>
                          <w:lang w:val="en-GB"/>
                        </w:rPr>
                        <w:br/>
                      </w:r>
                      <w:r>
                        <w:t>York, YO10 5DD, UK</w:t>
                      </w:r>
                    </w:p>
                    <w:p w:rsidR="0022402B" w:rsidRPr="007E3A49" w:rsidRDefault="0022402B" w:rsidP="00BF14BC">
                      <w:pPr>
                        <w:pStyle w:val="Footnote"/>
                      </w:pPr>
                      <w:r w:rsidRPr="007E3A49">
                        <w:tab/>
                      </w:r>
                      <w:r w:rsidRPr="004532F9">
                        <w:t xml:space="preserve">Supporting information for this article </w:t>
                      </w:r>
                      <w:proofErr w:type="gramStart"/>
                      <w:r w:rsidRPr="004532F9">
                        <w:t xml:space="preserve">is </w:t>
                      </w:r>
                      <w:r>
                        <w:t>given</w:t>
                      </w:r>
                      <w:proofErr w:type="gramEnd"/>
                      <w:r>
                        <w:t xml:space="preserve"> via a link at the end of the document.</w:t>
                      </w:r>
                    </w:p>
                  </w:txbxContent>
                </v:textbox>
                <w10:wrap type="square" side="right" anchory="page"/>
                <w10:anchorlock/>
              </v:shape>
            </w:pict>
          </mc:Fallback>
        </mc:AlternateContent>
      </w:r>
      <w:r w:rsidRPr="002C5F41">
        <w:rPr>
          <w:vertAlign w:val="superscript"/>
        </w:rPr>
        <w:t>]</w:t>
      </w:r>
    </w:p>
    <w:p w:rsidR="00F007F5" w:rsidRPr="002C5F41" w:rsidRDefault="00F007F5" w:rsidP="00B55FAF">
      <w:pPr>
        <w:pStyle w:val="Dedication"/>
        <w:rPr>
          <w:lang w:val="en-US"/>
        </w:rPr>
      </w:pPr>
    </w:p>
    <w:p w:rsidR="006D4F77" w:rsidRPr="002C5F41" w:rsidRDefault="006D4F77" w:rsidP="006D4F77">
      <w:pPr>
        <w:pStyle w:val="Dedication"/>
        <w:rPr>
          <w:lang w:val="en-US"/>
        </w:rPr>
        <w:sectPr w:rsidR="006D4F77" w:rsidRPr="002C5F41" w:rsidSect="0095126A">
          <w:headerReference w:type="even" r:id="rId6"/>
          <w:headerReference w:type="default" r:id="rId7"/>
          <w:footerReference w:type="even" r:id="rId8"/>
          <w:footerReference w:type="default" r:id="rId9"/>
          <w:headerReference w:type="first" r:id="rId10"/>
          <w:footerReference w:type="first" r:id="rId11"/>
          <w:pgSz w:w="11906" w:h="16838" w:code="9"/>
          <w:pgMar w:top="1134" w:right="936" w:bottom="1134" w:left="936" w:header="1021" w:footer="0" w:gutter="0"/>
          <w:cols w:space="425"/>
          <w:docGrid w:linePitch="360"/>
        </w:sectPr>
      </w:pPr>
    </w:p>
    <w:p w:rsidR="00AD78DA" w:rsidRPr="002C5F41" w:rsidRDefault="00591262" w:rsidP="00AD78DA">
      <w:pPr>
        <w:pStyle w:val="Abstract"/>
      </w:pPr>
      <w:r w:rsidRPr="002C5F41">
        <w:rPr>
          <w:b/>
          <w:lang w:val="en-US"/>
        </w:rPr>
        <w:t>Abstract:</w:t>
      </w:r>
      <w:r w:rsidRPr="002C5F41">
        <w:rPr>
          <w:lang w:val="en-US"/>
        </w:rPr>
        <w:t xml:space="preserve"> </w:t>
      </w:r>
      <w:r w:rsidR="00626CB4" w:rsidRPr="002C5F41">
        <w:t>An el</w:t>
      </w:r>
      <w:r w:rsidR="00AD67C2" w:rsidRPr="002C5F41">
        <w:t xml:space="preserve">ectrochemical cell comprising a </w:t>
      </w:r>
      <w:r w:rsidR="00626CB4" w:rsidRPr="002C5F41">
        <w:t>novel dual-component graphite and Earth-crust abundant metal anode</w:t>
      </w:r>
      <w:r w:rsidR="00AD67C2" w:rsidRPr="002C5F41">
        <w:t>,</w:t>
      </w:r>
      <w:r w:rsidR="00626CB4" w:rsidRPr="002C5F41">
        <w:t xml:space="preserve"> a </w:t>
      </w:r>
      <w:proofErr w:type="gramStart"/>
      <w:r w:rsidR="00626CB4" w:rsidRPr="002C5F41">
        <w:t>hydrogen producing</w:t>
      </w:r>
      <w:proofErr w:type="gramEnd"/>
      <w:r w:rsidR="00626CB4" w:rsidRPr="002C5F41">
        <w:t xml:space="preserve"> cathode </w:t>
      </w:r>
      <w:r w:rsidR="00AD67C2" w:rsidRPr="002C5F41">
        <w:t xml:space="preserve">and an aqueous sodium chloride electrolyte </w:t>
      </w:r>
      <w:r w:rsidR="00626CB4" w:rsidRPr="002C5F41">
        <w:t xml:space="preserve">has been constructed </w:t>
      </w:r>
      <w:r w:rsidR="00AD67C2" w:rsidRPr="002C5F41">
        <w:t>and used for</w:t>
      </w:r>
      <w:r w:rsidR="00626CB4" w:rsidRPr="002C5F41">
        <w:t xml:space="preserve"> carbon dioxide</w:t>
      </w:r>
      <w:r w:rsidR="00AD67C2" w:rsidRPr="002C5F41">
        <w:t xml:space="preserve"> mineralisation</w:t>
      </w:r>
      <w:r w:rsidR="00626CB4" w:rsidRPr="002C5F41">
        <w:t xml:space="preserve">. </w:t>
      </w:r>
      <w:r w:rsidR="00AD67C2" w:rsidRPr="002C5F41">
        <w:t>U</w:t>
      </w:r>
      <w:r w:rsidR="00626CB4" w:rsidRPr="002C5F41">
        <w:t>nder an atmosphere o</w:t>
      </w:r>
      <w:r w:rsidR="00AD67C2" w:rsidRPr="002C5F41">
        <w:t>f 5% carbon dioxide in nitrogen,</w:t>
      </w:r>
      <w:r w:rsidR="00626CB4" w:rsidRPr="002C5F41">
        <w:t xml:space="preserve"> </w:t>
      </w:r>
      <w:r w:rsidR="00414DB5" w:rsidRPr="002C5F41">
        <w:t>the cell exhibited</w:t>
      </w:r>
      <w:r w:rsidR="00626CB4" w:rsidRPr="002C5F41">
        <w:t xml:space="preserve"> both capacitive and oxidative electrochemistry at the anode. The graphite acted as a </w:t>
      </w:r>
      <w:proofErr w:type="spellStart"/>
      <w:r w:rsidR="00626CB4" w:rsidRPr="002C5F41">
        <w:t>supercapacitive</w:t>
      </w:r>
      <w:proofErr w:type="spellEnd"/>
      <w:r w:rsidR="00626CB4" w:rsidRPr="002C5F41">
        <w:t xml:space="preserve"> reagent concentrator, pumping carbon dioxide into aqueous solution as hydrogen carbonate. Simultaneous oxidation of the </w:t>
      </w:r>
      <w:r w:rsidR="00AD67C2" w:rsidRPr="002C5F41">
        <w:t xml:space="preserve">anodic </w:t>
      </w:r>
      <w:r w:rsidR="00626CB4" w:rsidRPr="002C5F41">
        <w:t xml:space="preserve">metal generated </w:t>
      </w:r>
      <w:proofErr w:type="gramStart"/>
      <w:r w:rsidR="00626CB4" w:rsidRPr="002C5F41">
        <w:t>cations which</w:t>
      </w:r>
      <w:proofErr w:type="gramEnd"/>
      <w:r w:rsidR="00626CB4" w:rsidRPr="002C5F41">
        <w:t xml:space="preserve"> reacted with the hydrogen carbonate to </w:t>
      </w:r>
      <w:r w:rsidR="00AD67C2" w:rsidRPr="002C5F41">
        <w:t>give</w:t>
      </w:r>
      <w:r w:rsidR="00626CB4" w:rsidRPr="002C5F41">
        <w:t xml:space="preserve"> mineralised carbon dioxide. </w:t>
      </w:r>
      <w:r w:rsidR="00AD67C2" w:rsidRPr="002C5F41">
        <w:t>Whilst</w:t>
      </w:r>
      <w:r w:rsidR="00626CB4" w:rsidRPr="002C5F41">
        <w:t xml:space="preserve"> conventional </w:t>
      </w:r>
      <w:r w:rsidR="00AD67C2" w:rsidRPr="002C5F41">
        <w:t xml:space="preserve">electrochemical </w:t>
      </w:r>
      <w:r w:rsidR="00626CB4" w:rsidRPr="002C5F41">
        <w:t>carbon dioxide reduction</w:t>
      </w:r>
      <w:r w:rsidR="00AD67C2" w:rsidRPr="002C5F41">
        <w:t xml:space="preserve"> </w:t>
      </w:r>
      <w:r w:rsidR="00626CB4" w:rsidRPr="002C5F41">
        <w:t xml:space="preserve">requires hydrogen, this cell generates hydrogen at the cathode. </w:t>
      </w:r>
      <w:r w:rsidR="00AD67C2" w:rsidRPr="002C5F41">
        <w:t>C</w:t>
      </w:r>
      <w:r w:rsidR="00626CB4" w:rsidRPr="002C5F41">
        <w:t xml:space="preserve">arbon capture can be achieved in a highly sustainable manner using scrap metal </w:t>
      </w:r>
      <w:r w:rsidR="00C044E5" w:rsidRPr="002C5F41">
        <w:t>within</w:t>
      </w:r>
      <w:r w:rsidR="00626CB4" w:rsidRPr="002C5F41">
        <w:t xml:space="preserve"> the anode, sea</w:t>
      </w:r>
      <w:r w:rsidR="00414DB5" w:rsidRPr="002C5F41">
        <w:t xml:space="preserve">water as </w:t>
      </w:r>
      <w:r w:rsidR="00C044E5" w:rsidRPr="002C5F41">
        <w:t xml:space="preserve">the </w:t>
      </w:r>
      <w:r w:rsidR="00626CB4" w:rsidRPr="002C5F41">
        <w:t xml:space="preserve">electrolyte, an </w:t>
      </w:r>
      <w:proofErr w:type="gramStart"/>
      <w:r w:rsidR="00626CB4" w:rsidRPr="002C5F41">
        <w:t>industrially-relevant</w:t>
      </w:r>
      <w:proofErr w:type="gramEnd"/>
      <w:r w:rsidR="00626CB4" w:rsidRPr="002C5F41">
        <w:t xml:space="preserve"> gas stream and a solar panel as an effectively zero-carbon energy source.</w:t>
      </w:r>
    </w:p>
    <w:p w:rsidR="00AD78DA" w:rsidRPr="002C5F41" w:rsidRDefault="00AD78DA" w:rsidP="00C00B45">
      <w:pPr>
        <w:pStyle w:val="H1"/>
      </w:pPr>
      <w:r w:rsidRPr="002C5F41">
        <w:t>Introduction</w:t>
      </w:r>
    </w:p>
    <w:p w:rsidR="008A073D" w:rsidRPr="002C5F41" w:rsidRDefault="003D0113" w:rsidP="0089049F">
      <w:pPr>
        <w:pStyle w:val="P1"/>
        <w:widowControl w:val="0"/>
        <w:rPr>
          <w:vertAlign w:val="superscript"/>
        </w:rPr>
      </w:pPr>
      <w:proofErr w:type="gramStart"/>
      <w:r w:rsidRPr="002C5F41">
        <w:t>The only carbon capture technology that has been implemented on a large scale is amine-based carbon dioxide capture</w:t>
      </w:r>
      <w:r w:rsidR="008A073D" w:rsidRPr="002C5F41">
        <w:rPr>
          <w:vertAlign w:val="superscript"/>
        </w:rPr>
        <w:t>[</w:t>
      </w:r>
      <w:r w:rsidR="005F3703" w:rsidRPr="002C5F41">
        <w:rPr>
          <w:vertAlign w:val="superscript"/>
        </w:rPr>
        <w:t>1,2</w:t>
      </w:r>
      <w:r w:rsidR="008A073D" w:rsidRPr="002C5F41">
        <w:rPr>
          <w:vertAlign w:val="superscript"/>
        </w:rPr>
        <w:t>]</w:t>
      </w:r>
      <w:r w:rsidRPr="002C5F41">
        <w:t xml:space="preserve"> which consumes 0.2-0.5 megawatt-hours per metric </w:t>
      </w:r>
      <w:proofErr w:type="spellStart"/>
      <w:r w:rsidRPr="002C5F41">
        <w:t>tonne</w:t>
      </w:r>
      <w:proofErr w:type="spellEnd"/>
      <w:r w:rsidRPr="002C5F41">
        <w:t xml:space="preserve"> of carbon dioxide (MWh tCO</w:t>
      </w:r>
      <w:r w:rsidRPr="002C5F41">
        <w:rPr>
          <w:vertAlign w:val="subscript"/>
        </w:rPr>
        <w:t>2</w:t>
      </w:r>
      <w:r w:rsidRPr="002C5F41">
        <w:rPr>
          <w:vertAlign w:val="superscript"/>
        </w:rPr>
        <w:t>-1</w:t>
      </w:r>
      <w:r w:rsidRPr="002C5F41">
        <w:t>) removed and pressurized to 150 bar.</w:t>
      </w:r>
      <w:r w:rsidR="008A073D" w:rsidRPr="002C5F41">
        <w:rPr>
          <w:vertAlign w:val="superscript"/>
        </w:rPr>
        <w:t>[</w:t>
      </w:r>
      <w:r w:rsidR="005F3703" w:rsidRPr="002C5F41">
        <w:rPr>
          <w:vertAlign w:val="superscript"/>
        </w:rPr>
        <w:t>3</w:t>
      </w:r>
      <w:r w:rsidR="008A073D" w:rsidRPr="002C5F41">
        <w:rPr>
          <w:vertAlign w:val="superscript"/>
        </w:rPr>
        <w:t>]</w:t>
      </w:r>
      <w:r w:rsidRPr="002C5F41">
        <w:t xml:space="preserve"> Difficulties in implementing amine scrubbing technology arise from challenges in storing the pure carbon dioxide gas stream generated and decomposition of the amine capture agent which generates toxic by-products.</w:t>
      </w:r>
      <w:r w:rsidR="008A073D" w:rsidRPr="002C5F41">
        <w:rPr>
          <w:vertAlign w:val="superscript"/>
        </w:rPr>
        <w:t>[</w:t>
      </w:r>
      <w:r w:rsidR="005F3703" w:rsidRPr="002C5F41">
        <w:rPr>
          <w:vertAlign w:val="superscript"/>
        </w:rPr>
        <w:t>4</w:t>
      </w:r>
      <w:r w:rsidR="008A073D" w:rsidRPr="002C5F41">
        <w:rPr>
          <w:vertAlign w:val="superscript"/>
        </w:rPr>
        <w:t>]</w:t>
      </w:r>
      <w:r w:rsidR="0089049F" w:rsidRPr="002C5F41">
        <w:t xml:space="preserve"> A number of other technologies have been proposed to separate carbon dioxide from other gases including: </w:t>
      </w:r>
      <w:proofErr w:type="spellStart"/>
      <w:r w:rsidR="0089049F" w:rsidRPr="002C5F41">
        <w:t>oxyfuel</w:t>
      </w:r>
      <w:proofErr w:type="spellEnd"/>
      <w:r w:rsidR="0089049F" w:rsidRPr="002C5F41">
        <w:t xml:space="preserve"> combustion, use of solid </w:t>
      </w:r>
      <w:proofErr w:type="spellStart"/>
      <w:r w:rsidR="0089049F" w:rsidRPr="002C5F41">
        <w:t>adso</w:t>
      </w:r>
      <w:r w:rsidR="00DD0C6D" w:rsidRPr="002C5F41">
        <w:t>r</w:t>
      </w:r>
      <w:r w:rsidR="0089049F" w:rsidRPr="002C5F41">
        <w:t>bants</w:t>
      </w:r>
      <w:proofErr w:type="spellEnd"/>
      <w:r w:rsidR="0089049F" w:rsidRPr="002C5F41">
        <w:t>, chemical looping, use of membranes and cryogenic distillation, but to date none of these have been implemented on a large scale.</w:t>
      </w:r>
      <w:r w:rsidR="0089049F" w:rsidRPr="002C5F41">
        <w:rPr>
          <w:vertAlign w:val="superscript"/>
        </w:rPr>
        <w:t>[2]</w:t>
      </w:r>
      <w:proofErr w:type="gramEnd"/>
    </w:p>
    <w:p w:rsidR="008A073D" w:rsidRPr="002C5F41" w:rsidRDefault="008A073D" w:rsidP="0089049F">
      <w:pPr>
        <w:pStyle w:val="P1"/>
        <w:widowControl w:val="0"/>
        <w:ind w:firstLine="425"/>
      </w:pPr>
      <w:r w:rsidRPr="002C5F41">
        <w:t xml:space="preserve">Electrochemical carbon capture processes have great </w:t>
      </w:r>
      <w:r w:rsidRPr="002C5F41">
        <w:t xml:space="preserve">potential because commercial technology exists to generate electricity from low carbon, sustainable power sources such as solar, tidal or wind energy. Such technology </w:t>
      </w:r>
      <w:proofErr w:type="gramStart"/>
      <w:r w:rsidRPr="002C5F41">
        <w:t>could be applied</w:t>
      </w:r>
      <w:proofErr w:type="gramEnd"/>
      <w:r w:rsidRPr="002C5F41">
        <w:t xml:space="preserve"> to capturing carbon dioxide from chemical sources. </w:t>
      </w:r>
      <w:proofErr w:type="gramStart"/>
      <w:r w:rsidRPr="002C5F41">
        <w:t>Cement manufacturing is the largest contributor to global carbon dioxide emissions apart from energy production</w:t>
      </w:r>
      <w:r w:rsidRPr="002C5F41">
        <w:rPr>
          <w:vertAlign w:val="superscript"/>
        </w:rPr>
        <w:t>[</w:t>
      </w:r>
      <w:r w:rsidR="005F3703" w:rsidRPr="002C5F41">
        <w:rPr>
          <w:vertAlign w:val="superscript"/>
        </w:rPr>
        <w:t>5</w:t>
      </w:r>
      <w:r w:rsidRPr="002C5F41">
        <w:rPr>
          <w:vertAlign w:val="superscript"/>
        </w:rPr>
        <w:t>]</w:t>
      </w:r>
      <w:r w:rsidRPr="002C5F41">
        <w:t xml:space="preserve"> and 50% of this carbon dioxide is an inherent and unavoidable product of the calcination of limestone.</w:t>
      </w:r>
      <w:r w:rsidRPr="002C5F41">
        <w:rPr>
          <w:vertAlign w:val="superscript"/>
        </w:rPr>
        <w:t>[</w:t>
      </w:r>
      <w:r w:rsidR="005F3703" w:rsidRPr="002C5F41">
        <w:rPr>
          <w:vertAlign w:val="superscript"/>
        </w:rPr>
        <w:t>6</w:t>
      </w:r>
      <w:r w:rsidRPr="002C5F41">
        <w:rPr>
          <w:vertAlign w:val="superscript"/>
        </w:rPr>
        <w:t>]</w:t>
      </w:r>
      <w:r w:rsidRPr="002C5F41">
        <w:t xml:space="preserve"> However, research into carbon dioxide (photo)electrochemistry</w:t>
      </w:r>
      <w:r w:rsidRPr="002C5F41">
        <w:rPr>
          <w:vertAlign w:val="superscript"/>
        </w:rPr>
        <w:t>[</w:t>
      </w:r>
      <w:r w:rsidR="005F3703" w:rsidRPr="002C5F41">
        <w:rPr>
          <w:vertAlign w:val="superscript"/>
        </w:rPr>
        <w:t>7–9</w:t>
      </w:r>
      <w:r w:rsidRPr="002C5F41">
        <w:rPr>
          <w:vertAlign w:val="superscript"/>
        </w:rPr>
        <w:t>]</w:t>
      </w:r>
      <w:r w:rsidRPr="002C5F41">
        <w:t xml:space="preserve"> is dominated by its reduction to methanol,</w:t>
      </w:r>
      <w:r w:rsidRPr="002C5F41">
        <w:rPr>
          <w:vertAlign w:val="superscript"/>
        </w:rPr>
        <w:t>[</w:t>
      </w:r>
      <w:r w:rsidR="005F3703" w:rsidRPr="002C5F41">
        <w:rPr>
          <w:vertAlign w:val="superscript"/>
        </w:rPr>
        <w:t>10</w:t>
      </w:r>
      <w:r w:rsidRPr="002C5F41">
        <w:rPr>
          <w:vertAlign w:val="superscript"/>
        </w:rPr>
        <w:t>]</w:t>
      </w:r>
      <w:r w:rsidRPr="002C5F41">
        <w:t xml:space="preserve"> methane</w:t>
      </w:r>
      <w:r w:rsidRPr="002C5F41">
        <w:rPr>
          <w:vertAlign w:val="superscript"/>
        </w:rPr>
        <w:t>[</w:t>
      </w:r>
      <w:r w:rsidR="005F3703" w:rsidRPr="002C5F41">
        <w:rPr>
          <w:vertAlign w:val="superscript"/>
        </w:rPr>
        <w:t>11</w:t>
      </w:r>
      <w:r w:rsidRPr="002C5F41">
        <w:rPr>
          <w:vertAlign w:val="superscript"/>
        </w:rPr>
        <w:t>]</w:t>
      </w:r>
      <w:r w:rsidRPr="002C5F41">
        <w:t xml:space="preserve"> or other potential fuels.</w:t>
      </w:r>
      <w:r w:rsidRPr="002C5F41">
        <w:rPr>
          <w:vertAlign w:val="superscript"/>
        </w:rPr>
        <w:t>[</w:t>
      </w:r>
      <w:r w:rsidR="005F3703" w:rsidRPr="002C5F41">
        <w:rPr>
          <w:vertAlign w:val="superscript"/>
        </w:rPr>
        <w:t>12–15</w:t>
      </w:r>
      <w:r w:rsidRPr="002C5F41">
        <w:rPr>
          <w:vertAlign w:val="superscript"/>
        </w:rPr>
        <w:t>]</w:t>
      </w:r>
      <w:r w:rsidRPr="002C5F41">
        <w:t xml:space="preserve"> Whilst these processes have a large potential market, they all require large quantities of hydrogen.</w:t>
      </w:r>
      <w:proofErr w:type="gramEnd"/>
      <w:r w:rsidRPr="002C5F41">
        <w:t xml:space="preserve"> Non-reductive carbon dioxide electrochemistry is generally restricted to either the production of niche products such as cyclic carbonates</w:t>
      </w:r>
      <w:proofErr w:type="gramStart"/>
      <w:r w:rsidRPr="002C5F41">
        <w:t>,</w:t>
      </w:r>
      <w:r w:rsidRPr="002C5F41">
        <w:rPr>
          <w:vertAlign w:val="superscript"/>
        </w:rPr>
        <w:t>[</w:t>
      </w:r>
      <w:proofErr w:type="gramEnd"/>
      <w:r w:rsidR="005F3703" w:rsidRPr="002C5F41">
        <w:rPr>
          <w:vertAlign w:val="superscript"/>
        </w:rPr>
        <w:t>16</w:t>
      </w:r>
      <w:r w:rsidRPr="002C5F41">
        <w:rPr>
          <w:vertAlign w:val="superscript"/>
        </w:rPr>
        <w:t>]</w:t>
      </w:r>
      <w:r w:rsidRPr="002C5F41">
        <w:t xml:space="preserve"> </w:t>
      </w:r>
      <w:proofErr w:type="spellStart"/>
      <w:r w:rsidRPr="002C5F41">
        <w:t>oxazolidinones</w:t>
      </w:r>
      <w:proofErr w:type="spellEnd"/>
      <w:r w:rsidRPr="002C5F41">
        <w:rPr>
          <w:vertAlign w:val="superscript"/>
        </w:rPr>
        <w:t>[</w:t>
      </w:r>
      <w:r w:rsidR="005F3703" w:rsidRPr="002C5F41">
        <w:rPr>
          <w:vertAlign w:val="superscript"/>
        </w:rPr>
        <w:t>17</w:t>
      </w:r>
      <w:r w:rsidRPr="002C5F41">
        <w:rPr>
          <w:vertAlign w:val="superscript"/>
        </w:rPr>
        <w:t>]</w:t>
      </w:r>
      <w:r w:rsidRPr="002C5F41">
        <w:t xml:space="preserve"> and </w:t>
      </w:r>
      <w:r w:rsidRPr="002C5F41">
        <w:rPr>
          <w:rFonts w:ascii="Symbol" w:hAnsi="Symbol"/>
        </w:rPr>
        <w:t></w:t>
      </w:r>
      <w:r w:rsidR="00AB0E6E" w:rsidRPr="002C5F41">
        <w:t>-</w:t>
      </w:r>
      <w:proofErr w:type="spellStart"/>
      <w:r w:rsidR="00AB0E6E" w:rsidRPr="002C5F41">
        <w:t>hydroxy</w:t>
      </w:r>
      <w:r w:rsidRPr="002C5F41">
        <w:t>acids</w:t>
      </w:r>
      <w:proofErr w:type="spellEnd"/>
      <w:r w:rsidRPr="002C5F41">
        <w:rPr>
          <w:vertAlign w:val="superscript"/>
        </w:rPr>
        <w:t>[</w:t>
      </w:r>
      <w:r w:rsidR="005F3703" w:rsidRPr="002C5F41">
        <w:rPr>
          <w:vertAlign w:val="superscript"/>
        </w:rPr>
        <w:t>18</w:t>
      </w:r>
      <w:r w:rsidRPr="002C5F41">
        <w:rPr>
          <w:vertAlign w:val="superscript"/>
        </w:rPr>
        <w:t>]</w:t>
      </w:r>
      <w:r w:rsidRPr="002C5F41">
        <w:t xml:space="preserve"> or to electrochemical </w:t>
      </w:r>
      <w:proofErr w:type="spellStart"/>
      <w:r w:rsidRPr="002C5F41">
        <w:t>mineralisation</w:t>
      </w:r>
      <w:proofErr w:type="spellEnd"/>
      <w:r w:rsidRPr="002C5F41">
        <w:t>.</w:t>
      </w:r>
      <w:r w:rsidRPr="002C5F41">
        <w:rPr>
          <w:vertAlign w:val="superscript"/>
        </w:rPr>
        <w:t>[</w:t>
      </w:r>
      <w:r w:rsidR="005F3703" w:rsidRPr="002C5F41">
        <w:rPr>
          <w:vertAlign w:val="superscript"/>
        </w:rPr>
        <w:t>19</w:t>
      </w:r>
      <w:r w:rsidRPr="002C5F41">
        <w:rPr>
          <w:vertAlign w:val="superscript"/>
        </w:rPr>
        <w:t>]</w:t>
      </w:r>
    </w:p>
    <w:p w:rsidR="006D4F77" w:rsidRPr="002C5F41" w:rsidRDefault="008A073D" w:rsidP="008A073D">
      <w:pPr>
        <w:pStyle w:val="P1"/>
        <w:ind w:firstLine="425"/>
      </w:pPr>
      <w:proofErr w:type="gramStart"/>
      <w:r w:rsidRPr="002C5F41">
        <w:t xml:space="preserve">Despite the appeal of trapping carbon dioxide in the form of an inert solid, previous electrochemical </w:t>
      </w:r>
      <w:proofErr w:type="spellStart"/>
      <w:r w:rsidRPr="002C5F41">
        <w:t>mineralisation</w:t>
      </w:r>
      <w:proofErr w:type="spellEnd"/>
      <w:r w:rsidRPr="002C5F41">
        <w:t xml:space="preserve"> technologies have been limited by their requirement for expensive ion-selective membranes that ensure that the concentration of carbonate is high enough to sustain rapid precipitate formation.</w:t>
      </w:r>
      <w:r w:rsidRPr="002C5F41">
        <w:rPr>
          <w:vertAlign w:val="superscript"/>
        </w:rPr>
        <w:t>[</w:t>
      </w:r>
      <w:r w:rsidR="005F3703" w:rsidRPr="002C5F41">
        <w:rPr>
          <w:vertAlign w:val="superscript"/>
        </w:rPr>
        <w:t>20–22</w:t>
      </w:r>
      <w:r w:rsidRPr="002C5F41">
        <w:rPr>
          <w:vertAlign w:val="superscript"/>
        </w:rPr>
        <w:t>]</w:t>
      </w:r>
      <w:r w:rsidRPr="002C5F41">
        <w:t xml:space="preserve"> However, it has been shown that carbon electrodes can be used to reversibly uptake carbon dioxide from the gas phase into aqueous sodium chloride solution via </w:t>
      </w:r>
      <w:proofErr w:type="spellStart"/>
      <w:r w:rsidRPr="002C5F41">
        <w:t>supercapacitive</w:t>
      </w:r>
      <w:proofErr w:type="spellEnd"/>
      <w:r w:rsidRPr="002C5F41">
        <w:t xml:space="preserve"> swing adsorption.</w:t>
      </w:r>
      <w:r w:rsidRPr="002C5F41">
        <w:rPr>
          <w:vertAlign w:val="superscript"/>
        </w:rPr>
        <w:t>[</w:t>
      </w:r>
      <w:r w:rsidR="005F3703" w:rsidRPr="002C5F41">
        <w:rPr>
          <w:vertAlign w:val="superscript"/>
        </w:rPr>
        <w:t>23,24</w:t>
      </w:r>
      <w:r w:rsidRPr="002C5F41">
        <w:rPr>
          <w:vertAlign w:val="superscript"/>
        </w:rPr>
        <w:t>]</w:t>
      </w:r>
      <w:r w:rsidRPr="002C5F41">
        <w:t xml:space="preserve"> This suggested to us that this technology could be adapted as a “reagent concentrator” component within an unprecedented dual-material anode capable of performing irreversible carbon </w:t>
      </w:r>
      <w:proofErr w:type="spellStart"/>
      <w:r w:rsidRPr="002C5F41">
        <w:t>mineralisation</w:t>
      </w:r>
      <w:proofErr w:type="spellEnd"/>
      <w:r w:rsidRPr="002C5F41">
        <w:t xml:space="preserve"> via the combination of both </w:t>
      </w:r>
      <w:proofErr w:type="spellStart"/>
      <w:r w:rsidRPr="002C5F41">
        <w:t>electrocapacitive</w:t>
      </w:r>
      <w:proofErr w:type="spellEnd"/>
      <w:r w:rsidRPr="002C5F41">
        <w:t xml:space="preserve"> carbon capture and sacrificial metal oxidation.</w:t>
      </w:r>
      <w:proofErr w:type="gramEnd"/>
      <w:r w:rsidRPr="002C5F41">
        <w:t xml:space="preserve"> The only previous reports of “bi-material” electrodes comprise two different chargeable materials, rather than a sacrificial redox-active component.</w:t>
      </w:r>
      <w:r w:rsidRPr="002C5F41">
        <w:rPr>
          <w:vertAlign w:val="superscript"/>
        </w:rPr>
        <w:t>[</w:t>
      </w:r>
      <w:r w:rsidR="005F3703" w:rsidRPr="002C5F41">
        <w:rPr>
          <w:vertAlign w:val="superscript"/>
        </w:rPr>
        <w:t>25</w:t>
      </w:r>
      <w:r w:rsidRPr="002C5F41">
        <w:rPr>
          <w:vertAlign w:val="superscript"/>
        </w:rPr>
        <w:t>]</w:t>
      </w:r>
      <w:r w:rsidRPr="002C5F41">
        <w:t xml:space="preserve"> Hence, in this paper, we report the design of novel dual-material, multi-action electrodes and their use in a sustainable carbon </w:t>
      </w:r>
      <w:proofErr w:type="spellStart"/>
      <w:r w:rsidRPr="002C5F41">
        <w:t>mineralisation</w:t>
      </w:r>
      <w:proofErr w:type="spellEnd"/>
      <w:r w:rsidRPr="002C5F41">
        <w:t xml:space="preserve"> technology which operates using aqueous sodium chloride as the solvent, without the requirement for base</w:t>
      </w:r>
      <w:r w:rsidR="00B55FAF" w:rsidRPr="002C5F41">
        <w:t>.</w:t>
      </w:r>
    </w:p>
    <w:p w:rsidR="00C00B45" w:rsidRPr="002C5F41" w:rsidRDefault="00C00B45" w:rsidP="00C00B45">
      <w:pPr>
        <w:pStyle w:val="H1"/>
      </w:pPr>
      <w:r w:rsidRPr="002C5F41">
        <w:t>Results and Discussion</w:t>
      </w:r>
    </w:p>
    <w:p w:rsidR="008A073D" w:rsidRPr="002C5F41" w:rsidRDefault="008A073D" w:rsidP="00D80821">
      <w:pPr>
        <w:pStyle w:val="P1"/>
        <w:rPr>
          <w:b/>
        </w:rPr>
      </w:pPr>
      <w:proofErr w:type="gramStart"/>
      <w:r w:rsidRPr="002C5F41">
        <w:rPr>
          <w:b/>
        </w:rPr>
        <w:t xml:space="preserve">Low energy carbon </w:t>
      </w:r>
      <w:proofErr w:type="spellStart"/>
      <w:r w:rsidRPr="002C5F41">
        <w:rPr>
          <w:b/>
        </w:rPr>
        <w:t>mineralisation</w:t>
      </w:r>
      <w:proofErr w:type="spellEnd"/>
      <w:proofErr w:type="gramEnd"/>
    </w:p>
    <w:p w:rsidR="008A073D" w:rsidRPr="002C5F41" w:rsidRDefault="008A073D" w:rsidP="00D80821">
      <w:pPr>
        <w:pStyle w:val="P1"/>
      </w:pPr>
      <w:r w:rsidRPr="002C5F41">
        <w:t xml:space="preserve">The cell shown in </w:t>
      </w:r>
      <w:r w:rsidR="00E94B70" w:rsidRPr="002C5F41">
        <w:t>Figure</w:t>
      </w:r>
      <w:r w:rsidRPr="002C5F41">
        <w:t xml:space="preserve"> 1 </w:t>
      </w:r>
      <w:proofErr w:type="gramStart"/>
      <w:r w:rsidRPr="002C5F41">
        <w:t>was constructed</w:t>
      </w:r>
      <w:proofErr w:type="gramEnd"/>
      <w:r w:rsidRPr="002C5F41">
        <w:t xml:space="preserve"> to comprise a graphite-lined </w:t>
      </w:r>
      <w:proofErr w:type="spellStart"/>
      <w:r w:rsidRPr="002C5F41">
        <w:t>aluminium</w:t>
      </w:r>
      <w:proofErr w:type="spellEnd"/>
      <w:r w:rsidRPr="002C5F41">
        <w:t xml:space="preserve"> anode vessel and a platinum wire cathode. The porosity of the graphite liner ensured that there was surface contact between the electrolyte, </w:t>
      </w:r>
      <w:proofErr w:type="spellStart"/>
      <w:r w:rsidRPr="002C5F41">
        <w:t>aluminium</w:t>
      </w:r>
      <w:proofErr w:type="spellEnd"/>
      <w:r w:rsidRPr="002C5F41">
        <w:t xml:space="preserve"> and graphite. </w:t>
      </w:r>
      <w:proofErr w:type="gramStart"/>
      <w:r w:rsidRPr="002C5F41">
        <w:t>To further facilitate</w:t>
      </w:r>
      <w:proofErr w:type="gramEnd"/>
      <w:r w:rsidRPr="002C5F41">
        <w:t xml:space="preserve"> solution access to the </w:t>
      </w:r>
      <w:proofErr w:type="spellStart"/>
      <w:r w:rsidRPr="002C5F41">
        <w:t>aluminium</w:t>
      </w:r>
      <w:proofErr w:type="spellEnd"/>
      <w:r w:rsidRPr="002C5F41">
        <w:t xml:space="preserve"> portion of the anode, eight holes of diameter 3.2 mm were drilled through the base of the graphite (</w:t>
      </w:r>
      <w:r w:rsidR="00E94B70" w:rsidRPr="002C5F41">
        <w:t>Figure</w:t>
      </w:r>
      <w:r w:rsidRPr="002C5F41">
        <w:t xml:space="preserve"> S1). To enable careful monitoring of the solution electrochemistry, the electrochemical </w:t>
      </w:r>
      <w:r w:rsidRPr="002C5F41">
        <w:lastRenderedPageBreak/>
        <w:t xml:space="preserve">cell was fitted with a pH electrode and </w:t>
      </w:r>
      <w:proofErr w:type="gramStart"/>
      <w:r w:rsidRPr="002C5F41">
        <w:t>a</w:t>
      </w:r>
      <w:proofErr w:type="gramEnd"/>
      <w:r w:rsidRPr="002C5F41">
        <w:t xml:space="preserve"> Ag/</w:t>
      </w:r>
      <w:proofErr w:type="spellStart"/>
      <w:r w:rsidRPr="002C5F41">
        <w:t>AgCl</w:t>
      </w:r>
      <w:proofErr w:type="spellEnd"/>
      <w:r w:rsidRPr="002C5F41">
        <w:t xml:space="preserve"> reference electrode, against which the absolute voltage of the anode and the cathode could be monitored.</w:t>
      </w:r>
    </w:p>
    <w:p w:rsidR="00E94B70" w:rsidRPr="002C5F41" w:rsidRDefault="00E94B70" w:rsidP="00E94B70">
      <w:pPr>
        <w:spacing w:before="360"/>
        <w:rPr>
          <w:rFonts w:ascii="Arial" w:hAnsi="Arial" w:cs="Arial"/>
          <w:color w:val="FF0000"/>
          <w:sz w:val="14"/>
          <w:szCs w:val="16"/>
          <w:lang w:val="en-GB"/>
        </w:rPr>
      </w:pPr>
      <w:r w:rsidRPr="002C5F41">
        <w:rPr>
          <w:noProof/>
          <w:lang w:val="en-GB" w:eastAsia="en-GB"/>
        </w:rPr>
        <w:drawing>
          <wp:inline distT="0" distB="0" distL="0" distR="0" wp14:anchorId="309A590F" wp14:editId="2C575198">
            <wp:extent cx="3069118"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cuments\York 2016\papers in preparation\electrochem\MN version\Figure 1.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9118" cy="3600000"/>
                    </a:xfrm>
                    <a:prstGeom prst="rect">
                      <a:avLst/>
                    </a:prstGeom>
                    <a:noFill/>
                    <a:ln>
                      <a:noFill/>
                    </a:ln>
                  </pic:spPr>
                </pic:pic>
              </a:graphicData>
            </a:graphic>
          </wp:inline>
        </w:drawing>
      </w:r>
    </w:p>
    <w:p w:rsidR="00E94B70" w:rsidRPr="002C5F41" w:rsidRDefault="00E94B70" w:rsidP="00E94B70">
      <w:pPr>
        <w:pStyle w:val="FigureCaption"/>
      </w:pPr>
      <w:r w:rsidRPr="002C5F41">
        <w:rPr>
          <w:b/>
        </w:rPr>
        <w:t>Figure 1.</w:t>
      </w:r>
      <w:r w:rsidRPr="002C5F41">
        <w:t xml:space="preserve"> The aluminium-graphite anode electrochemical cell used for carbon dioxide</w:t>
      </w:r>
      <w:r w:rsidRPr="002C5F41">
        <w:rPr>
          <w:vertAlign w:val="subscript"/>
        </w:rPr>
        <w:t xml:space="preserve"> </w:t>
      </w:r>
      <w:r w:rsidRPr="002C5F41">
        <w:t>capture.</w:t>
      </w:r>
      <w:r w:rsidR="006949A4" w:rsidRPr="002C5F41">
        <w:t xml:space="preserve"> For other </w:t>
      </w:r>
      <w:proofErr w:type="gramStart"/>
      <w:r w:rsidR="0026696E" w:rsidRPr="002C5F41">
        <w:t>diagrams</w:t>
      </w:r>
      <w:proofErr w:type="gramEnd"/>
      <w:r w:rsidR="006949A4" w:rsidRPr="002C5F41">
        <w:t xml:space="preserve"> see Figure S1.</w:t>
      </w:r>
    </w:p>
    <w:p w:rsidR="00D80821" w:rsidRPr="002C5F41" w:rsidRDefault="00E94B70" w:rsidP="008A073D">
      <w:pPr>
        <w:pStyle w:val="P1"/>
        <w:ind w:firstLine="425"/>
      </w:pPr>
      <w:r w:rsidRPr="002C5F41">
        <w:t xml:space="preserve">To demonstrate that the cell would perform carbon dioxide capture, 1 M aqueous sodium chloride was used as electrolyte and a gas stream comprising 5% carbon dioxide and 95% nitrogen was passed </w:t>
      </w:r>
      <w:r w:rsidR="0093529A" w:rsidRPr="002C5F41">
        <w:t>across the surface of the electrolyte</w:t>
      </w:r>
      <w:r w:rsidRPr="002C5F41">
        <w:t xml:space="preserve"> at a flow rate of 14 mL min</w:t>
      </w:r>
      <w:r w:rsidRPr="002C5F41">
        <w:rPr>
          <w:vertAlign w:val="superscript"/>
        </w:rPr>
        <w:noBreakHyphen/>
        <w:t>1</w:t>
      </w:r>
      <w:r w:rsidR="00DD0C6D" w:rsidRPr="002C5F41">
        <w:t xml:space="preserve"> and </w:t>
      </w:r>
      <w:proofErr w:type="gramStart"/>
      <w:r w:rsidR="00DD0C6D" w:rsidRPr="002C5F41">
        <w:t>the solution was agitated by a stirrer bar</w:t>
      </w:r>
      <w:proofErr w:type="gramEnd"/>
      <w:r w:rsidRPr="002C5F41">
        <w:t xml:space="preserve">. This gas composition was chosen to mimic the carbon dioxide concentration typically present in waste carbon dioxide sources such as </w:t>
      </w:r>
      <w:r w:rsidR="00114F89" w:rsidRPr="002C5F41">
        <w:t xml:space="preserve">gas-turbine </w:t>
      </w:r>
      <w:r w:rsidRPr="002C5F41">
        <w:t>power station flue gas</w:t>
      </w:r>
      <w:proofErr w:type="gramStart"/>
      <w:r w:rsidRPr="002C5F41">
        <w:t>.</w:t>
      </w:r>
      <w:r w:rsidRPr="002C5F41">
        <w:rPr>
          <w:vertAlign w:val="superscript"/>
        </w:rPr>
        <w:t>[</w:t>
      </w:r>
      <w:proofErr w:type="gramEnd"/>
      <w:r w:rsidR="005F3703" w:rsidRPr="002C5F41">
        <w:rPr>
          <w:color w:val="000000" w:themeColor="text1"/>
          <w:vertAlign w:val="superscript"/>
        </w:rPr>
        <w:t>26</w:t>
      </w:r>
      <w:r w:rsidRPr="002C5F41">
        <w:rPr>
          <w:vertAlign w:val="superscript"/>
        </w:rPr>
        <w:t>]</w:t>
      </w:r>
      <w:r w:rsidRPr="002C5F41">
        <w:t xml:space="preserve"> Figure 2 shows the results obtained from a 38 hour experiment. During the first 7 hours, the cell is at open circuit (</w:t>
      </w:r>
      <w:r w:rsidR="00077DDB" w:rsidRPr="002C5F41">
        <w:t xml:space="preserve">the electrodes </w:t>
      </w:r>
      <w:proofErr w:type="gramStart"/>
      <w:r w:rsidR="0026696E" w:rsidRPr="002C5F41">
        <w:t>were</w:t>
      </w:r>
      <w:r w:rsidR="00077DDB" w:rsidRPr="002C5F41">
        <w:t xml:space="preserve"> held</w:t>
      </w:r>
      <w:proofErr w:type="gramEnd"/>
      <w:r w:rsidR="00077DDB" w:rsidRPr="002C5F41">
        <w:t xml:space="preserve"> at a potential such that no current flows between them</w:t>
      </w:r>
      <w:r w:rsidRPr="002C5F41">
        <w:t xml:space="preserve">) and the carbon dioxide level in solution reaches equilibrium with the gas phase carbon dioxide level, as indicated by both the gas trace and the </w:t>
      </w:r>
      <w:proofErr w:type="spellStart"/>
      <w:r w:rsidRPr="002C5F41">
        <w:t>stabilisation</w:t>
      </w:r>
      <w:proofErr w:type="spellEnd"/>
      <w:r w:rsidRPr="002C5F41">
        <w:t xml:space="preserve"> of the </w:t>
      </w:r>
      <w:proofErr w:type="spellStart"/>
      <w:r w:rsidRPr="002C5F41">
        <w:t>pH.</w:t>
      </w:r>
      <w:proofErr w:type="spellEnd"/>
      <w:r w:rsidRPr="002C5F41">
        <w:t xml:space="preserve"> A constant current of 10 mA </w:t>
      </w:r>
      <w:proofErr w:type="gramStart"/>
      <w:r w:rsidRPr="002C5F41">
        <w:t>was then applied</w:t>
      </w:r>
      <w:proofErr w:type="gramEnd"/>
      <w:r w:rsidRPr="002C5F41">
        <w:t xml:space="preserve"> to the cell for 24 hours, resulting in an average potential difference of 0.8 V between the dual-material anode and the platinum cathode (Figure 2a). Upon application of the </w:t>
      </w:r>
      <w:proofErr w:type="gramStart"/>
      <w:r w:rsidRPr="002C5F41">
        <w:t>current</w:t>
      </w:r>
      <w:proofErr w:type="gramEnd"/>
      <w:r w:rsidRPr="002C5F41">
        <w:t xml:space="preserve"> there was a corresponding drop in the percentage of carbon dioxide in the outlet gas stream (Figure 2b), showing that the cell performs carbon capture.</w:t>
      </w:r>
    </w:p>
    <w:p w:rsidR="00E94B70" w:rsidRPr="002C5F41" w:rsidRDefault="00E94B70" w:rsidP="008A073D">
      <w:pPr>
        <w:pStyle w:val="P1"/>
        <w:ind w:firstLine="425"/>
      </w:pPr>
      <w:r w:rsidRPr="002C5F41">
        <w:t xml:space="preserve">The cathode voltage of approximately -1.0 V vs SHE (standard hydrogen electrode) is sufficient for hydrogen </w:t>
      </w:r>
      <w:proofErr w:type="gramStart"/>
      <w:r w:rsidRPr="002C5F41">
        <w:t>production</w:t>
      </w:r>
      <w:r w:rsidRPr="002C5F41">
        <w:rPr>
          <w:color w:val="000000" w:themeColor="text1"/>
          <w:vertAlign w:val="superscript"/>
        </w:rPr>
        <w:t>[</w:t>
      </w:r>
      <w:proofErr w:type="gramEnd"/>
      <w:r w:rsidR="005F3703" w:rsidRPr="002C5F41">
        <w:rPr>
          <w:color w:val="000000" w:themeColor="text1"/>
          <w:vertAlign w:val="superscript"/>
        </w:rPr>
        <w:t>27</w:t>
      </w:r>
      <w:r w:rsidRPr="002C5F41">
        <w:rPr>
          <w:vertAlign w:val="superscript"/>
        </w:rPr>
        <w:t>]</w:t>
      </w:r>
      <w:r w:rsidRPr="002C5F41">
        <w:t xml:space="preserve"> and this is detected in the outlet gas stream </w:t>
      </w:r>
      <w:r w:rsidRPr="002C5F41">
        <w:t>(Figure 2b). The anode voltage (</w:t>
      </w:r>
      <w:r w:rsidR="00C86618" w:rsidRPr="002C5F41">
        <w:t>ca</w:t>
      </w:r>
      <w:r w:rsidRPr="002C5F41">
        <w:t xml:space="preserve"> -0.2 V vs SHE) is too low to enable unwanted oxygen or chlorine production</w:t>
      </w:r>
      <w:r w:rsidRPr="002C5F41">
        <w:rPr>
          <w:color w:val="000000" w:themeColor="text1"/>
        </w:rPr>
        <w:t>.</w:t>
      </w:r>
      <w:r w:rsidRPr="002C5F41">
        <w:rPr>
          <w:color w:val="000000" w:themeColor="text1"/>
          <w:vertAlign w:val="superscript"/>
        </w:rPr>
        <w:t>[</w:t>
      </w:r>
      <w:r w:rsidR="005F3703" w:rsidRPr="002C5F41">
        <w:rPr>
          <w:color w:val="000000" w:themeColor="text1"/>
          <w:vertAlign w:val="superscript"/>
        </w:rPr>
        <w:t>27</w:t>
      </w:r>
      <w:r w:rsidRPr="002C5F41">
        <w:rPr>
          <w:color w:val="000000" w:themeColor="text1"/>
          <w:vertAlign w:val="superscript"/>
        </w:rPr>
        <w:t>]</w:t>
      </w:r>
      <w:r w:rsidRPr="002C5F41">
        <w:rPr>
          <w:color w:val="000000" w:themeColor="text1"/>
        </w:rPr>
        <w:t xml:space="preserve"> During </w:t>
      </w:r>
      <w:r w:rsidRPr="002C5F41">
        <w:t>the</w:t>
      </w:r>
      <w:r w:rsidR="00857214" w:rsidRPr="002C5F41">
        <w:t xml:space="preserve"> </w:t>
      </w:r>
      <w:r w:rsidRPr="002C5F41">
        <w:t xml:space="preserve">10 mA current stage there is an increase in the solution pH which levels off at a value of approximately 9 (Figure 2c). When, at a time point of 31 hours, the cell current </w:t>
      </w:r>
      <w:proofErr w:type="gramStart"/>
      <w:r w:rsidRPr="002C5F41">
        <w:t>is turned</w:t>
      </w:r>
      <w:proofErr w:type="gramEnd"/>
      <w:r w:rsidRPr="002C5F41">
        <w:t xml:space="preserve"> off, the carbon dioxide uptake stops and the electrolyte pH level drops.</w:t>
      </w:r>
    </w:p>
    <w:p w:rsidR="00C86618" w:rsidRPr="002C5F41" w:rsidRDefault="00C86618" w:rsidP="001562E3">
      <w:pPr>
        <w:spacing w:before="240"/>
        <w:rPr>
          <w:rFonts w:ascii="Arial" w:hAnsi="Arial" w:cs="Arial"/>
          <w:color w:val="FF0000"/>
          <w:sz w:val="14"/>
          <w:szCs w:val="16"/>
          <w:lang w:val="en-GB"/>
        </w:rPr>
      </w:pPr>
      <w:r w:rsidRPr="002C5F41">
        <w:rPr>
          <w:noProof/>
          <w:lang w:val="en-GB" w:eastAsia="en-GB"/>
        </w:rPr>
        <w:drawing>
          <wp:inline distT="0" distB="0" distL="0" distR="0" wp14:anchorId="1BADBDFB" wp14:editId="735DFF47">
            <wp:extent cx="3057775" cy="652549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ocuments\York 2016\papers in preparation\electrochem\MN version\Katie Figs\Figure 2 KL v2.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8023" cy="6526020"/>
                    </a:xfrm>
                    <a:prstGeom prst="rect">
                      <a:avLst/>
                    </a:prstGeom>
                    <a:noFill/>
                    <a:ln>
                      <a:noFill/>
                    </a:ln>
                  </pic:spPr>
                </pic:pic>
              </a:graphicData>
            </a:graphic>
          </wp:inline>
        </w:drawing>
      </w:r>
    </w:p>
    <w:p w:rsidR="00C86618" w:rsidRPr="002C5F41" w:rsidRDefault="00C86618" w:rsidP="00C86618">
      <w:pPr>
        <w:pStyle w:val="FigureCaption"/>
      </w:pPr>
      <w:r w:rsidRPr="002C5F41">
        <w:rPr>
          <w:b/>
        </w:rPr>
        <w:t>Figure 2.</w:t>
      </w:r>
      <w:r w:rsidRPr="002C5F41">
        <w:t xml:space="preserve"> Carbon dioxide fixation using a 10 mA current over 24 h with </w:t>
      </w:r>
      <w:proofErr w:type="gramStart"/>
      <w:r w:rsidRPr="002C5F41">
        <w:t>1</w:t>
      </w:r>
      <w:proofErr w:type="gramEnd"/>
      <w:r w:rsidRPr="002C5F41">
        <w:t xml:space="preserve"> M aqueous </w:t>
      </w:r>
      <w:proofErr w:type="spellStart"/>
      <w:r w:rsidRPr="002C5F41">
        <w:t>NaCl</w:t>
      </w:r>
      <w:proofErr w:type="spellEnd"/>
      <w:r w:rsidRPr="002C5F41">
        <w:t xml:space="preserve"> as electrolyte in the dual-material aluminium-graphite anode cell. (a) The voltage of the aluminium-graphite anode (black line) </w:t>
      </w:r>
      <w:proofErr w:type="gramStart"/>
      <w:r w:rsidRPr="002C5F41">
        <w:t>an</w:t>
      </w:r>
      <w:proofErr w:type="gramEnd"/>
      <w:r w:rsidRPr="002C5F41">
        <w:t xml:space="preserve"> d platinum cathode (grey line); (b) carbon dioxide (red line, left y-axis) and H</w:t>
      </w:r>
      <w:r w:rsidRPr="002C5F41">
        <w:rPr>
          <w:vertAlign w:val="subscript"/>
        </w:rPr>
        <w:t>2</w:t>
      </w:r>
      <w:r w:rsidRPr="002C5F41">
        <w:t xml:space="preserve"> (dashed black line, right y-axis) content in the exit gas stream; (c) solution </w:t>
      </w:r>
      <w:proofErr w:type="spellStart"/>
      <w:r w:rsidRPr="002C5F41">
        <w:t>pH.</w:t>
      </w:r>
      <w:proofErr w:type="spellEnd"/>
    </w:p>
    <w:p w:rsidR="00C86618" w:rsidRPr="002C5F41" w:rsidRDefault="00C86618" w:rsidP="00C86618">
      <w:pPr>
        <w:pStyle w:val="P1"/>
        <w:ind w:firstLine="425"/>
        <w:rPr>
          <w:color w:val="000000" w:themeColor="text1"/>
          <w:vertAlign w:val="superscript"/>
        </w:rPr>
      </w:pPr>
      <w:r w:rsidRPr="002C5F41">
        <w:lastRenderedPageBreak/>
        <w:t xml:space="preserve">At the end of 24 hour 10 mA applied current experiments, the cell </w:t>
      </w:r>
      <w:proofErr w:type="gramStart"/>
      <w:r w:rsidRPr="002C5F41">
        <w:t>was found</w:t>
      </w:r>
      <w:proofErr w:type="gramEnd"/>
      <w:r w:rsidRPr="002C5F41">
        <w:t xml:space="preserve"> to contain 0.30-0.45 g </w:t>
      </w:r>
      <w:r w:rsidR="00DD0C6D" w:rsidRPr="002C5F41">
        <w:t xml:space="preserve">(dried mass) </w:t>
      </w:r>
      <w:r w:rsidRPr="002C5F41">
        <w:t>of a light grey precipitate. Diffuse reflectance infrared Fourier transform spectroscopy (DRIFTS) of the solid indicated the presence of carbonate via peaks at 1513 and 1407 cm</w:t>
      </w:r>
      <w:r w:rsidRPr="002C5F41">
        <w:rPr>
          <w:vertAlign w:val="superscript"/>
        </w:rPr>
        <w:t xml:space="preserve">-1 </w:t>
      </w:r>
      <w:r w:rsidRPr="002C5F41">
        <w:t>(Figure 3a).</w:t>
      </w:r>
      <w:r w:rsidRPr="002C5F41">
        <w:rPr>
          <w:vertAlign w:val="superscript"/>
        </w:rPr>
        <w:t>[</w:t>
      </w:r>
      <w:r w:rsidR="005F3703" w:rsidRPr="002C5F41">
        <w:rPr>
          <w:color w:val="000000" w:themeColor="text1"/>
          <w:vertAlign w:val="superscript"/>
        </w:rPr>
        <w:t>28</w:t>
      </w:r>
      <w:r w:rsidRPr="002C5F41">
        <w:rPr>
          <w:vertAlign w:val="superscript"/>
        </w:rPr>
        <w:t>]</w:t>
      </w:r>
      <w:r w:rsidRPr="002C5F41">
        <w:t xml:space="preserve"> Raman spectroscopy also showed absorbance peaks in the region characteristic of carbonate containing materials (Figure S2</w:t>
      </w:r>
      <w:r w:rsidRPr="002C5F41">
        <w:rPr>
          <w:color w:val="000000" w:themeColor="text1"/>
        </w:rPr>
        <w:t>).</w:t>
      </w:r>
      <w:r w:rsidRPr="002C5F41">
        <w:rPr>
          <w:color w:val="000000" w:themeColor="text1"/>
          <w:vertAlign w:val="superscript"/>
        </w:rPr>
        <w:t>[</w:t>
      </w:r>
      <w:r w:rsidR="005F3703" w:rsidRPr="002C5F41">
        <w:rPr>
          <w:color w:val="000000" w:themeColor="text1"/>
          <w:vertAlign w:val="superscript"/>
        </w:rPr>
        <w:t>29,30</w:t>
      </w:r>
      <w:r w:rsidRPr="002C5F41">
        <w:rPr>
          <w:color w:val="000000" w:themeColor="text1"/>
          <w:vertAlign w:val="superscript"/>
        </w:rPr>
        <w:t>]</w:t>
      </w:r>
    </w:p>
    <w:p w:rsidR="00C86618" w:rsidRPr="002C5F41" w:rsidRDefault="00C86618" w:rsidP="00C86618">
      <w:pPr>
        <w:spacing w:before="360"/>
        <w:rPr>
          <w:rFonts w:ascii="Arial" w:hAnsi="Arial" w:cs="Arial"/>
          <w:color w:val="FF0000"/>
          <w:sz w:val="14"/>
          <w:szCs w:val="16"/>
          <w:lang w:val="en-GB"/>
        </w:rPr>
      </w:pPr>
      <w:r w:rsidRPr="002C5F41">
        <w:rPr>
          <w:noProof/>
          <w:lang w:val="en-GB" w:eastAsia="en-GB"/>
        </w:rPr>
        <w:drawing>
          <wp:inline distT="0" distB="0" distL="0" distR="0" wp14:anchorId="077FE1B9" wp14:editId="5003197F">
            <wp:extent cx="3095625" cy="437845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ocuments\York 2016\papers in preparation\electrochem\MN version\Figure 3.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95625" cy="4378451"/>
                    </a:xfrm>
                    <a:prstGeom prst="rect">
                      <a:avLst/>
                    </a:prstGeom>
                    <a:noFill/>
                    <a:ln>
                      <a:noFill/>
                    </a:ln>
                  </pic:spPr>
                </pic:pic>
              </a:graphicData>
            </a:graphic>
          </wp:inline>
        </w:drawing>
      </w:r>
    </w:p>
    <w:p w:rsidR="00C86618" w:rsidRPr="002C5F41" w:rsidRDefault="00C86618" w:rsidP="00C86618">
      <w:pPr>
        <w:pStyle w:val="FigureCaption"/>
      </w:pPr>
      <w:r w:rsidRPr="002C5F41">
        <w:rPr>
          <w:b/>
        </w:rPr>
        <w:t>Figure 3.</w:t>
      </w:r>
      <w:r w:rsidRPr="002C5F41">
        <w:t xml:space="preserve"> Analysis of the precipitate isolated after carbon capture. </w:t>
      </w:r>
      <w:proofErr w:type="gramStart"/>
      <w:r w:rsidRPr="002C5F41">
        <w:t>(a) Diffuse reflectance infrared Fourier transform spectrum; (b) TGA-IR analysis, black line indicates mass loss as a function of temperature (left y-axis) and red line indicates gas-phase carbon dioxide detection (right y-axis); (c)</w:t>
      </w:r>
      <w:r w:rsidRPr="002C5F41">
        <w:rPr>
          <w:i/>
        </w:rPr>
        <w:t xml:space="preserve"> </w:t>
      </w:r>
      <w:r w:rsidRPr="002C5F41">
        <w:t xml:space="preserve">powder X-ray diffraction data, the broad featureless signal is due to disordered material, while the sharp features are assigned to crystalline </w:t>
      </w:r>
      <w:proofErr w:type="spellStart"/>
      <w:r w:rsidRPr="002C5F41">
        <w:t>NaCl</w:t>
      </w:r>
      <w:proofErr w:type="spellEnd"/>
      <w:r w:rsidRPr="002C5F41">
        <w:t xml:space="preserve"> (reference values shown by vertical black lines), * signal from metal (Al) sample holder.</w:t>
      </w:r>
      <w:proofErr w:type="gramEnd"/>
    </w:p>
    <w:p w:rsidR="00C86618" w:rsidRPr="002C5F41" w:rsidRDefault="00C86618" w:rsidP="00C86618">
      <w:pPr>
        <w:pStyle w:val="P1"/>
        <w:ind w:firstLine="425"/>
      </w:pPr>
      <w:proofErr w:type="spellStart"/>
      <w:r w:rsidRPr="002C5F41">
        <w:t>Thermogravimetric</w:t>
      </w:r>
      <w:proofErr w:type="spellEnd"/>
      <w:r w:rsidRPr="002C5F41">
        <w:t xml:space="preserve"> analysis-IR (TGA-IR) showed that carbon dioxide was released from the precipitate when it was heated to 100-200 °C, which is similar to the </w:t>
      </w:r>
      <w:r w:rsidR="0022402B" w:rsidRPr="002C5F41">
        <w:t xml:space="preserve">lower </w:t>
      </w:r>
      <w:r w:rsidRPr="002C5F41">
        <w:t xml:space="preserve">temperature of </w:t>
      </w:r>
      <w:r w:rsidR="0022402B" w:rsidRPr="002C5F41">
        <w:t>carbon dioxide</w:t>
      </w:r>
      <w:r w:rsidRPr="002C5F41">
        <w:t xml:space="preserve"> release from commercial basic </w:t>
      </w:r>
      <w:proofErr w:type="spellStart"/>
      <w:r w:rsidRPr="002C5F41">
        <w:t>aluminium</w:t>
      </w:r>
      <w:proofErr w:type="spellEnd"/>
      <w:r w:rsidRPr="002C5F41">
        <w:t xml:space="preserve"> carbonate </w:t>
      </w:r>
      <w:r w:rsidR="0026696E" w:rsidRPr="002C5F41">
        <w:t>(</w:t>
      </w:r>
      <w:r w:rsidRPr="002C5F41">
        <w:t>Al(CO</w:t>
      </w:r>
      <w:r w:rsidRPr="002C5F41">
        <w:rPr>
          <w:vertAlign w:val="subscript"/>
        </w:rPr>
        <w:t>3</w:t>
      </w:r>
      <w:r w:rsidRPr="002C5F41">
        <w:t>)</w:t>
      </w:r>
      <w:r w:rsidR="0022402B" w:rsidRPr="002C5F41">
        <w:t>(HCO</w:t>
      </w:r>
      <w:r w:rsidR="0022402B" w:rsidRPr="002C5F41">
        <w:rPr>
          <w:vertAlign w:val="subscript"/>
        </w:rPr>
        <w:t>3</w:t>
      </w:r>
      <w:r w:rsidR="0022402B" w:rsidRPr="002C5F41">
        <w:t>)</w:t>
      </w:r>
      <w:r w:rsidRPr="002C5F41">
        <w:t xml:space="preserve">, Figure 3b and Figure S3). </w:t>
      </w:r>
      <w:r w:rsidR="0022402B" w:rsidRPr="002C5F41">
        <w:t xml:space="preserve">TGA-IR analysis of various sodium carbonate and hydrogen carbonate salts showed that loss of carbon dioxide from hydrogen carbonates occurs below 200 </w:t>
      </w:r>
      <w:proofErr w:type="spellStart"/>
      <w:r w:rsidR="0022402B" w:rsidRPr="002C5F41">
        <w:rPr>
          <w:vertAlign w:val="superscript"/>
        </w:rPr>
        <w:t>o</w:t>
      </w:r>
      <w:r w:rsidR="0022402B" w:rsidRPr="002C5F41">
        <w:t>C</w:t>
      </w:r>
      <w:proofErr w:type="spellEnd"/>
      <w:r w:rsidR="0022402B" w:rsidRPr="002C5F41">
        <w:t xml:space="preserve">, whilst loss of carbon dioxide </w:t>
      </w:r>
      <w:r w:rsidR="0022402B" w:rsidRPr="002C5F41">
        <w:t xml:space="preserve">from carbonates only occurs above 800 </w:t>
      </w:r>
      <w:proofErr w:type="spellStart"/>
      <w:r w:rsidR="0022402B" w:rsidRPr="002C5F41">
        <w:rPr>
          <w:vertAlign w:val="superscript"/>
        </w:rPr>
        <w:t>o</w:t>
      </w:r>
      <w:r w:rsidR="0026696E" w:rsidRPr="002C5F41">
        <w:t>C</w:t>
      </w:r>
      <w:proofErr w:type="spellEnd"/>
      <w:r w:rsidR="0026696E" w:rsidRPr="002C5F41">
        <w:t xml:space="preserve"> (Figure S3a). The mass loss at 900 </w:t>
      </w:r>
      <w:proofErr w:type="spellStart"/>
      <w:r w:rsidR="0026696E" w:rsidRPr="002C5F41">
        <w:rPr>
          <w:vertAlign w:val="superscript"/>
        </w:rPr>
        <w:t>o</w:t>
      </w:r>
      <w:r w:rsidR="0026696E" w:rsidRPr="002C5F41">
        <w:t>C</w:t>
      </w:r>
      <w:proofErr w:type="spellEnd"/>
      <w:r w:rsidR="0026696E" w:rsidRPr="002C5F41">
        <w:t xml:space="preserve"> does not involve release of CO</w:t>
      </w:r>
      <w:r w:rsidR="0026696E" w:rsidRPr="002C5F41">
        <w:rPr>
          <w:vertAlign w:val="subscript"/>
        </w:rPr>
        <w:t>2</w:t>
      </w:r>
      <w:r w:rsidR="0026696E" w:rsidRPr="002C5F41">
        <w:t xml:space="preserve"> and corresponds to loss of sodium chloride (Figure S3).</w:t>
      </w:r>
      <w:r w:rsidR="0022402B" w:rsidRPr="002C5F41">
        <w:t xml:space="preserve"> </w:t>
      </w:r>
      <w:r w:rsidRPr="002C5F41">
        <w:t xml:space="preserve">Comparison with calibration data from a calcium carbonate standard quantified that on average, 0.9 ± 0.2 </w:t>
      </w:r>
      <w:proofErr w:type="spellStart"/>
      <w:r w:rsidRPr="002C5F41">
        <w:t>mmol</w:t>
      </w:r>
      <w:proofErr w:type="spellEnd"/>
      <w:r w:rsidRPr="002C5F41">
        <w:t xml:space="preserve"> carbon dioxide </w:t>
      </w:r>
      <w:proofErr w:type="gramStart"/>
      <w:r w:rsidRPr="002C5F41">
        <w:t>is captured</w:t>
      </w:r>
      <w:proofErr w:type="gramEnd"/>
      <w:r w:rsidRPr="002C5F41">
        <w:t xml:space="preserve"> by the precipitate (Figure S4, Table S1).</w:t>
      </w:r>
    </w:p>
    <w:p w:rsidR="00083DFF" w:rsidRPr="002C5F41" w:rsidRDefault="00C86618" w:rsidP="00C86618">
      <w:pPr>
        <w:pStyle w:val="P1"/>
        <w:ind w:firstLine="425"/>
      </w:pPr>
      <w:r w:rsidRPr="002C5F41">
        <w:rPr>
          <w:vertAlign w:val="superscript"/>
        </w:rPr>
        <w:t>13</w:t>
      </w:r>
      <w:r w:rsidRPr="002C5F41">
        <w:t>C{</w:t>
      </w:r>
      <w:r w:rsidRPr="002C5F41">
        <w:rPr>
          <w:vertAlign w:val="superscript"/>
        </w:rPr>
        <w:t>1</w:t>
      </w:r>
      <w:r w:rsidRPr="002C5F41">
        <w:t>H} magic angle spinning (MAS) and cross-</w:t>
      </w:r>
      <w:proofErr w:type="spellStart"/>
      <w:r w:rsidRPr="002C5F41">
        <w:t>polarisation</w:t>
      </w:r>
      <w:proofErr w:type="spellEnd"/>
      <w:r w:rsidRPr="002C5F41">
        <w:t>- MAS solid state NMR experiments also showed a broad signal at</w:t>
      </w:r>
      <w:r w:rsidRPr="002C5F41">
        <w:rPr>
          <w:i/>
        </w:rPr>
        <w:t xml:space="preserve"> δ</w:t>
      </w:r>
      <w:r w:rsidRPr="002C5F41">
        <w:t xml:space="preserve"> = 163 ± 1 ppm that is consistent wi</w:t>
      </w:r>
      <w:r w:rsidR="00CC5409" w:rsidRPr="002C5F41">
        <w:t>th that observed for</w:t>
      </w:r>
      <w:r w:rsidRPr="002C5F41">
        <w:t xml:space="preserve"> commercial basic </w:t>
      </w:r>
      <w:proofErr w:type="spellStart"/>
      <w:r w:rsidRPr="002C5F41">
        <w:t>aluminium</w:t>
      </w:r>
      <w:proofErr w:type="spellEnd"/>
      <w:r w:rsidRPr="002C5F41">
        <w:t xml:space="preserve"> carbonate</w:t>
      </w:r>
      <w:r w:rsidR="00CC5409" w:rsidRPr="002C5F41">
        <w:t xml:space="preserve"> [(Al(CO</w:t>
      </w:r>
      <w:r w:rsidR="00CC5409" w:rsidRPr="002C5F41">
        <w:rPr>
          <w:vertAlign w:val="subscript"/>
        </w:rPr>
        <w:t>3</w:t>
      </w:r>
      <w:r w:rsidR="00CC5409" w:rsidRPr="002C5F41">
        <w:t>)(HCO</w:t>
      </w:r>
      <w:r w:rsidR="00CC5409" w:rsidRPr="002C5F41">
        <w:rPr>
          <w:vertAlign w:val="subscript"/>
        </w:rPr>
        <w:t>3</w:t>
      </w:r>
      <w:r w:rsidR="00CC5409" w:rsidRPr="002C5F41">
        <w:t>)]</w:t>
      </w:r>
      <w:r w:rsidRPr="002C5F41">
        <w:t xml:space="preserve"> (Figure S5, Table S</w:t>
      </w:r>
      <w:r w:rsidR="007717FA" w:rsidRPr="002C5F41">
        <w:t>2</w:t>
      </w:r>
      <w:r w:rsidRPr="002C5F41">
        <w:t xml:space="preserve">). SEM imaging </w:t>
      </w:r>
      <w:r w:rsidR="00083DFF" w:rsidRPr="002C5F41">
        <w:t xml:space="preserve">showed that </w:t>
      </w:r>
      <w:r w:rsidRPr="002C5F41">
        <w:t xml:space="preserve">crystallites that were present </w:t>
      </w:r>
      <w:r w:rsidR="00083DFF" w:rsidRPr="002C5F41">
        <w:t xml:space="preserve">on the surface of the bulk material and these </w:t>
      </w:r>
      <w:r w:rsidRPr="002C5F41">
        <w:t>varied in size from 0.8 to 1.3 µm (Figure S6). Powder X-ray diffraction identified this crystalline phase as sodium chloride</w:t>
      </w:r>
      <w:r w:rsidR="00A65A52" w:rsidRPr="002C5F41">
        <w:t xml:space="preserve"> (Figure 3c), thus explaining the higher temperature mass loss in Figure 3b</w:t>
      </w:r>
      <w:r w:rsidRPr="002C5F41">
        <w:t xml:space="preserve"> and confirmed that the bulk material is an amorphous phase.</w:t>
      </w:r>
      <w:r w:rsidR="0071716D" w:rsidRPr="002C5F41">
        <w:t xml:space="preserve"> The sodium chloride crystallites </w:t>
      </w:r>
      <w:proofErr w:type="gramStart"/>
      <w:r w:rsidR="0071716D" w:rsidRPr="002C5F41">
        <w:t>could be removed</w:t>
      </w:r>
      <w:proofErr w:type="gramEnd"/>
      <w:r w:rsidR="0071716D" w:rsidRPr="002C5F41">
        <w:t xml:space="preserve"> by careful washing with cold water and powder X-ray diffraction on the remaining material showed it to be completely amorphous (Figure S6a).</w:t>
      </w:r>
    </w:p>
    <w:p w:rsidR="00C86618" w:rsidRPr="002C5F41" w:rsidRDefault="00C86618" w:rsidP="00C86618">
      <w:pPr>
        <w:pStyle w:val="P1"/>
        <w:ind w:firstLine="425"/>
      </w:pPr>
      <w:r w:rsidRPr="002C5F41">
        <w:rPr>
          <w:vertAlign w:val="superscript"/>
        </w:rPr>
        <w:t>23</w:t>
      </w:r>
      <w:r w:rsidRPr="002C5F41">
        <w:t>Na MAS NMR spectroscopy (Figure S7-S12, Table S3) confirmed the presence of sodium chloride (</w:t>
      </w:r>
      <w:r w:rsidRPr="002C5F41">
        <w:rPr>
          <w:i/>
        </w:rPr>
        <w:t>δ</w:t>
      </w:r>
      <w:r w:rsidRPr="002C5F41">
        <w:t xml:space="preserve"> = 7 ppm) and revealed a minor (&lt; </w:t>
      </w:r>
      <w:proofErr w:type="gramStart"/>
      <w:r w:rsidRPr="002C5F41">
        <w:t>1%</w:t>
      </w:r>
      <w:proofErr w:type="gramEnd"/>
      <w:r w:rsidRPr="002C5F41">
        <w:t>) secondary sodium environment (</w:t>
      </w:r>
      <w:r w:rsidRPr="002C5F41">
        <w:rPr>
          <w:i/>
        </w:rPr>
        <w:t>δ</w:t>
      </w:r>
      <w:r w:rsidRPr="002C5F41">
        <w:t xml:space="preserve"> = 1 ± 2 ppm, </w:t>
      </w:r>
      <w:r w:rsidRPr="002C5F41">
        <w:rPr>
          <w:i/>
        </w:rPr>
        <w:t>P</w:t>
      </w:r>
      <w:r w:rsidRPr="002C5F41">
        <w:rPr>
          <w:i/>
          <w:vertAlign w:val="subscript"/>
        </w:rPr>
        <w:t>Q</w:t>
      </w:r>
      <w:r w:rsidRPr="002C5F41">
        <w:t xml:space="preserve"> = 1.5 ± 0.4 MHz) consistent with a carbonate type phase. ICP-MS quantified the total sodium and </w:t>
      </w:r>
      <w:proofErr w:type="spellStart"/>
      <w:r w:rsidRPr="002C5F41">
        <w:t>aluminium</w:t>
      </w:r>
      <w:proofErr w:type="spellEnd"/>
      <w:r w:rsidRPr="002C5F41">
        <w:t xml:space="preserve"> content of the solid as </w:t>
      </w:r>
      <w:proofErr w:type="spellStart"/>
      <w:r w:rsidRPr="002C5F41">
        <w:t>summarised</w:t>
      </w:r>
      <w:proofErr w:type="spellEnd"/>
      <w:r w:rsidRPr="002C5F41">
        <w:t xml:space="preserve"> in Table 1. Together, the</w:t>
      </w:r>
      <w:r w:rsidR="00471CEC" w:rsidRPr="002C5F41">
        <w:t>se</w:t>
      </w:r>
      <w:r w:rsidRPr="002C5F41">
        <w:t xml:space="preserve"> analytical results indicate the formation of an amorphous </w:t>
      </w:r>
      <w:proofErr w:type="spellStart"/>
      <w:r w:rsidR="00A65A52" w:rsidRPr="002C5F41">
        <w:t>aluminium</w:t>
      </w:r>
      <w:proofErr w:type="spellEnd"/>
      <w:r w:rsidR="00A65A52" w:rsidRPr="002C5F41">
        <w:t xml:space="preserve"> and hydrogen carbonate containing </w:t>
      </w:r>
      <w:r w:rsidRPr="002C5F41">
        <w:t xml:space="preserve">material </w:t>
      </w:r>
      <w:r w:rsidR="00A65A52" w:rsidRPr="002C5F41">
        <w:t xml:space="preserve">along </w:t>
      </w:r>
      <w:r w:rsidR="00471CEC" w:rsidRPr="002C5F41">
        <w:t xml:space="preserve">with sodium chloride crystallites. The structure of the amorphous component </w:t>
      </w:r>
      <w:proofErr w:type="gramStart"/>
      <w:r w:rsidR="00471CEC" w:rsidRPr="002C5F41">
        <w:t>is discussed</w:t>
      </w:r>
      <w:proofErr w:type="gramEnd"/>
      <w:r w:rsidR="00471CEC" w:rsidRPr="002C5F41">
        <w:t xml:space="preserve"> in more detail later in this paper</w:t>
      </w:r>
      <w:r w:rsidRPr="002C5F41">
        <w:t>.</w:t>
      </w:r>
    </w:p>
    <w:tbl>
      <w:tblPr>
        <w:tblW w:w="0" w:type="auto"/>
        <w:tblLook w:val="01E0" w:firstRow="1" w:lastRow="1" w:firstColumn="1" w:lastColumn="1" w:noHBand="0" w:noVBand="0"/>
      </w:tblPr>
      <w:tblGrid>
        <w:gridCol w:w="840"/>
        <w:gridCol w:w="863"/>
        <w:gridCol w:w="866"/>
        <w:gridCol w:w="868"/>
        <w:gridCol w:w="793"/>
        <w:gridCol w:w="861"/>
      </w:tblGrid>
      <w:tr w:rsidR="005774D3" w:rsidRPr="002C5F41" w:rsidTr="005774D3">
        <w:tc>
          <w:tcPr>
            <w:tcW w:w="840" w:type="dxa"/>
          </w:tcPr>
          <w:p w:rsidR="005774D3" w:rsidRPr="002C5F41" w:rsidRDefault="005774D3" w:rsidP="001F3978">
            <w:pPr>
              <w:pStyle w:val="TableSpacer"/>
              <w:spacing w:before="240"/>
            </w:pPr>
          </w:p>
        </w:tc>
        <w:tc>
          <w:tcPr>
            <w:tcW w:w="4251" w:type="dxa"/>
            <w:gridSpan w:val="5"/>
            <w:shd w:val="clear" w:color="auto" w:fill="auto"/>
          </w:tcPr>
          <w:p w:rsidR="005774D3" w:rsidRPr="002C5F41" w:rsidRDefault="005774D3" w:rsidP="001F3978">
            <w:pPr>
              <w:pStyle w:val="TableSpacer"/>
              <w:spacing w:before="240"/>
            </w:pPr>
          </w:p>
        </w:tc>
      </w:tr>
      <w:tr w:rsidR="005774D3" w:rsidRPr="002C5F41" w:rsidTr="005774D3">
        <w:tc>
          <w:tcPr>
            <w:tcW w:w="5091" w:type="dxa"/>
            <w:gridSpan w:val="6"/>
            <w:tcBorders>
              <w:bottom w:val="single" w:sz="8" w:space="0" w:color="auto"/>
            </w:tcBorders>
          </w:tcPr>
          <w:p w:rsidR="005774D3" w:rsidRPr="002C5F41" w:rsidRDefault="005774D3" w:rsidP="001F3978">
            <w:pPr>
              <w:pStyle w:val="TableCaption"/>
            </w:pPr>
            <w:r w:rsidRPr="002C5F41">
              <w:rPr>
                <w:b/>
              </w:rPr>
              <w:t>Table 1.</w:t>
            </w:r>
            <w:r w:rsidRPr="002C5F41">
              <w:t xml:space="preserve"> Quantification of carbon, sodium and aluminium in the solid formed and of the carbon in the electrolyte post-carbon capture.</w:t>
            </w:r>
            <w:r w:rsidRPr="002C5F41">
              <w:rPr>
                <w:vertAlign w:val="superscript"/>
              </w:rPr>
              <w:t>[a]</w:t>
            </w:r>
          </w:p>
        </w:tc>
      </w:tr>
      <w:tr w:rsidR="005774D3" w:rsidRPr="002C5F41" w:rsidTr="005774D3">
        <w:tc>
          <w:tcPr>
            <w:tcW w:w="840" w:type="dxa"/>
            <w:vMerge w:val="restart"/>
            <w:tcBorders>
              <w:top w:val="single" w:sz="8" w:space="0" w:color="auto"/>
            </w:tcBorders>
            <w:vAlign w:val="center"/>
          </w:tcPr>
          <w:p w:rsidR="005774D3" w:rsidRPr="002C5F41" w:rsidRDefault="005774D3" w:rsidP="005774D3">
            <w:pPr>
              <w:pStyle w:val="TableHead"/>
              <w:jc w:val="center"/>
              <w:rPr>
                <w:rFonts w:cs="Arial"/>
                <w:b/>
              </w:rPr>
            </w:pPr>
            <w:r w:rsidRPr="002C5F41">
              <w:rPr>
                <w:rFonts w:cs="Arial"/>
                <w:b/>
              </w:rPr>
              <w:t>Run</w:t>
            </w:r>
          </w:p>
        </w:tc>
        <w:tc>
          <w:tcPr>
            <w:tcW w:w="2597" w:type="dxa"/>
            <w:gridSpan w:val="3"/>
            <w:tcBorders>
              <w:top w:val="single" w:sz="8" w:space="0" w:color="auto"/>
            </w:tcBorders>
            <w:vAlign w:val="center"/>
          </w:tcPr>
          <w:p w:rsidR="005774D3" w:rsidRPr="002C5F41" w:rsidRDefault="005774D3" w:rsidP="005774D3">
            <w:pPr>
              <w:pStyle w:val="TableHead"/>
              <w:jc w:val="center"/>
              <w:rPr>
                <w:rFonts w:cs="Arial"/>
                <w:b/>
              </w:rPr>
            </w:pPr>
            <w:r w:rsidRPr="002C5F41">
              <w:rPr>
                <w:rFonts w:cs="Arial"/>
                <w:b/>
              </w:rPr>
              <w:t>Solid analysis</w:t>
            </w:r>
          </w:p>
        </w:tc>
        <w:tc>
          <w:tcPr>
            <w:tcW w:w="793" w:type="dxa"/>
            <w:tcBorders>
              <w:top w:val="single" w:sz="8" w:space="0" w:color="auto"/>
            </w:tcBorders>
          </w:tcPr>
          <w:p w:rsidR="005774D3" w:rsidRPr="002C5F41" w:rsidRDefault="005774D3" w:rsidP="001F3978">
            <w:pPr>
              <w:pStyle w:val="TableHead"/>
              <w:rPr>
                <w:rFonts w:cs="Arial"/>
                <w:b/>
              </w:rPr>
            </w:pPr>
            <w:r w:rsidRPr="002C5F41">
              <w:rPr>
                <w:rFonts w:cs="Arial"/>
                <w:b/>
              </w:rPr>
              <w:t>Solution analysis</w:t>
            </w:r>
          </w:p>
        </w:tc>
        <w:tc>
          <w:tcPr>
            <w:tcW w:w="861" w:type="dxa"/>
            <w:vMerge w:val="restart"/>
            <w:tcBorders>
              <w:top w:val="single" w:sz="8" w:space="0" w:color="auto"/>
            </w:tcBorders>
            <w:vAlign w:val="center"/>
          </w:tcPr>
          <w:p w:rsidR="005774D3" w:rsidRPr="002C5F41" w:rsidRDefault="005774D3" w:rsidP="005774D3">
            <w:pPr>
              <w:pStyle w:val="TableHead"/>
              <w:jc w:val="center"/>
              <w:rPr>
                <w:rFonts w:cs="Arial"/>
                <w:b/>
              </w:rPr>
            </w:pPr>
            <w:r w:rsidRPr="002C5F41">
              <w:rPr>
                <w:rFonts w:cs="Arial"/>
                <w:b/>
              </w:rPr>
              <w:t>C</w:t>
            </w:r>
          </w:p>
          <w:p w:rsidR="005774D3" w:rsidRPr="002C5F41" w:rsidRDefault="005774D3" w:rsidP="005774D3">
            <w:pPr>
              <w:pStyle w:val="TableHead"/>
              <w:jc w:val="center"/>
              <w:rPr>
                <w:rFonts w:cs="Arial"/>
                <w:b/>
              </w:rPr>
            </w:pPr>
            <w:r w:rsidRPr="002C5F41">
              <w:rPr>
                <w:rFonts w:cs="Arial"/>
                <w:b/>
              </w:rPr>
              <w:t>total (</w:t>
            </w:r>
            <w:proofErr w:type="spellStart"/>
            <w:r w:rsidRPr="002C5F41">
              <w:rPr>
                <w:rFonts w:cs="Arial"/>
                <w:b/>
              </w:rPr>
              <w:t>mmol</w:t>
            </w:r>
            <w:proofErr w:type="spellEnd"/>
            <w:r w:rsidRPr="002C5F41">
              <w:rPr>
                <w:rFonts w:cs="Arial"/>
                <w:b/>
              </w:rPr>
              <w:t>)</w:t>
            </w:r>
            <w:r w:rsidRPr="002C5F41">
              <w:rPr>
                <w:rFonts w:cs="Arial"/>
                <w:b/>
                <w:vertAlign w:val="superscript"/>
              </w:rPr>
              <w:t>[b]</w:t>
            </w:r>
          </w:p>
        </w:tc>
      </w:tr>
      <w:tr w:rsidR="005774D3" w:rsidRPr="002C5F41" w:rsidTr="005774D3">
        <w:tc>
          <w:tcPr>
            <w:tcW w:w="840" w:type="dxa"/>
            <w:vMerge/>
            <w:tcBorders>
              <w:bottom w:val="single" w:sz="8" w:space="0" w:color="auto"/>
            </w:tcBorders>
          </w:tcPr>
          <w:p w:rsidR="005774D3" w:rsidRPr="002C5F41" w:rsidRDefault="005774D3" w:rsidP="001F3978">
            <w:pPr>
              <w:pStyle w:val="TableHead"/>
              <w:rPr>
                <w:rFonts w:cs="Arial"/>
              </w:rPr>
            </w:pPr>
          </w:p>
        </w:tc>
        <w:tc>
          <w:tcPr>
            <w:tcW w:w="863" w:type="dxa"/>
            <w:tcBorders>
              <w:bottom w:val="single" w:sz="8" w:space="0" w:color="auto"/>
            </w:tcBorders>
          </w:tcPr>
          <w:p w:rsidR="005774D3" w:rsidRPr="002C5F41" w:rsidRDefault="005774D3" w:rsidP="005774D3">
            <w:pPr>
              <w:pStyle w:val="RSCT03TableBody"/>
              <w:rPr>
                <w:rFonts w:ascii="Arial" w:hAnsi="Arial" w:cs="Arial"/>
                <w:b/>
                <w:sz w:val="14"/>
                <w:szCs w:val="14"/>
              </w:rPr>
            </w:pPr>
            <w:r w:rsidRPr="002C5F41">
              <w:rPr>
                <w:rFonts w:ascii="Arial" w:hAnsi="Arial" w:cs="Arial"/>
                <w:b/>
                <w:sz w:val="14"/>
                <w:szCs w:val="14"/>
              </w:rPr>
              <w:t>C (</w:t>
            </w:r>
            <w:proofErr w:type="spellStart"/>
            <w:r w:rsidRPr="002C5F41">
              <w:rPr>
                <w:rFonts w:ascii="Arial" w:hAnsi="Arial" w:cs="Arial"/>
                <w:b/>
                <w:sz w:val="14"/>
                <w:szCs w:val="14"/>
              </w:rPr>
              <w:t>mmol</w:t>
            </w:r>
            <w:proofErr w:type="spellEnd"/>
            <w:r w:rsidRPr="002C5F41">
              <w:rPr>
                <w:rFonts w:ascii="Arial" w:hAnsi="Arial" w:cs="Arial"/>
                <w:b/>
                <w:sz w:val="14"/>
                <w:szCs w:val="14"/>
              </w:rPr>
              <w:t>)</w:t>
            </w:r>
            <w:r w:rsidRPr="002C5F41">
              <w:rPr>
                <w:rFonts w:ascii="Arial" w:hAnsi="Arial" w:cs="Arial"/>
                <w:b/>
                <w:sz w:val="14"/>
                <w:szCs w:val="14"/>
                <w:vertAlign w:val="superscript"/>
              </w:rPr>
              <w:t>[c]</w:t>
            </w:r>
          </w:p>
        </w:tc>
        <w:tc>
          <w:tcPr>
            <w:tcW w:w="866" w:type="dxa"/>
            <w:tcBorders>
              <w:bottom w:val="single" w:sz="8" w:space="0" w:color="auto"/>
            </w:tcBorders>
          </w:tcPr>
          <w:p w:rsidR="005774D3" w:rsidRPr="002C5F41" w:rsidRDefault="005774D3" w:rsidP="005774D3">
            <w:pPr>
              <w:pStyle w:val="RSCT03TableBody"/>
              <w:rPr>
                <w:rFonts w:ascii="Arial" w:hAnsi="Arial" w:cs="Arial"/>
                <w:b/>
                <w:sz w:val="14"/>
                <w:szCs w:val="14"/>
              </w:rPr>
            </w:pPr>
            <w:r w:rsidRPr="002C5F41">
              <w:rPr>
                <w:rFonts w:ascii="Arial" w:hAnsi="Arial" w:cs="Arial"/>
                <w:b/>
                <w:sz w:val="14"/>
                <w:szCs w:val="14"/>
              </w:rPr>
              <w:t>Na (</w:t>
            </w:r>
            <w:proofErr w:type="spellStart"/>
            <w:r w:rsidRPr="002C5F41">
              <w:rPr>
                <w:rFonts w:ascii="Arial" w:hAnsi="Arial" w:cs="Arial"/>
                <w:b/>
                <w:sz w:val="14"/>
                <w:szCs w:val="14"/>
              </w:rPr>
              <w:t>mmol</w:t>
            </w:r>
            <w:proofErr w:type="spellEnd"/>
            <w:r w:rsidRPr="002C5F41">
              <w:rPr>
                <w:rFonts w:ascii="Arial" w:hAnsi="Arial" w:cs="Arial"/>
                <w:b/>
                <w:sz w:val="14"/>
                <w:szCs w:val="14"/>
              </w:rPr>
              <w:t>)</w:t>
            </w:r>
            <w:r w:rsidRPr="002C5F41">
              <w:rPr>
                <w:rFonts w:ascii="Arial" w:hAnsi="Arial" w:cs="Arial"/>
                <w:b/>
                <w:sz w:val="14"/>
                <w:szCs w:val="14"/>
                <w:vertAlign w:val="superscript"/>
              </w:rPr>
              <w:t>[d]</w:t>
            </w:r>
          </w:p>
        </w:tc>
        <w:tc>
          <w:tcPr>
            <w:tcW w:w="868" w:type="dxa"/>
            <w:tcBorders>
              <w:bottom w:val="single" w:sz="8" w:space="0" w:color="auto"/>
            </w:tcBorders>
          </w:tcPr>
          <w:p w:rsidR="005774D3" w:rsidRPr="002C5F41" w:rsidRDefault="005774D3" w:rsidP="005774D3">
            <w:pPr>
              <w:pStyle w:val="RSCT03TableBody"/>
              <w:rPr>
                <w:rFonts w:ascii="Arial" w:hAnsi="Arial" w:cs="Arial"/>
                <w:b/>
                <w:sz w:val="14"/>
                <w:szCs w:val="14"/>
                <w:vertAlign w:val="superscript"/>
              </w:rPr>
            </w:pPr>
            <w:r w:rsidRPr="002C5F41">
              <w:rPr>
                <w:rFonts w:ascii="Arial" w:hAnsi="Arial" w:cs="Arial"/>
                <w:b/>
                <w:sz w:val="14"/>
                <w:szCs w:val="14"/>
              </w:rPr>
              <w:t>Al (</w:t>
            </w:r>
            <w:proofErr w:type="spellStart"/>
            <w:r w:rsidRPr="002C5F41">
              <w:rPr>
                <w:rFonts w:ascii="Arial" w:hAnsi="Arial" w:cs="Arial"/>
                <w:b/>
                <w:sz w:val="14"/>
                <w:szCs w:val="14"/>
              </w:rPr>
              <w:t>mmol</w:t>
            </w:r>
            <w:proofErr w:type="spellEnd"/>
            <w:r w:rsidRPr="002C5F41">
              <w:rPr>
                <w:rFonts w:ascii="Arial" w:hAnsi="Arial" w:cs="Arial"/>
                <w:b/>
                <w:sz w:val="14"/>
                <w:szCs w:val="14"/>
              </w:rPr>
              <w:t>)</w:t>
            </w:r>
            <w:r w:rsidRPr="002C5F41">
              <w:rPr>
                <w:rFonts w:ascii="Arial" w:hAnsi="Arial" w:cs="Arial"/>
                <w:b/>
                <w:sz w:val="14"/>
                <w:szCs w:val="14"/>
                <w:vertAlign w:val="superscript"/>
              </w:rPr>
              <w:t>[d]</w:t>
            </w:r>
          </w:p>
        </w:tc>
        <w:tc>
          <w:tcPr>
            <w:tcW w:w="793" w:type="dxa"/>
            <w:tcBorders>
              <w:bottom w:val="single" w:sz="8" w:space="0" w:color="auto"/>
            </w:tcBorders>
          </w:tcPr>
          <w:p w:rsidR="005774D3" w:rsidRPr="002C5F41" w:rsidRDefault="005774D3" w:rsidP="005774D3">
            <w:pPr>
              <w:pStyle w:val="TableHead"/>
              <w:jc w:val="center"/>
              <w:rPr>
                <w:rFonts w:cs="Arial"/>
              </w:rPr>
            </w:pPr>
            <w:r w:rsidRPr="002C5F41">
              <w:rPr>
                <w:rFonts w:cs="Arial"/>
                <w:b/>
              </w:rPr>
              <w:t>C (</w:t>
            </w:r>
            <w:proofErr w:type="spellStart"/>
            <w:r w:rsidRPr="002C5F41">
              <w:rPr>
                <w:rFonts w:cs="Arial"/>
                <w:b/>
              </w:rPr>
              <w:t>mmol</w:t>
            </w:r>
            <w:proofErr w:type="spellEnd"/>
            <w:r w:rsidRPr="002C5F41">
              <w:rPr>
                <w:rFonts w:cs="Arial"/>
                <w:b/>
              </w:rPr>
              <w:t>)</w:t>
            </w:r>
            <w:r w:rsidRPr="002C5F41">
              <w:rPr>
                <w:rFonts w:cs="Arial"/>
                <w:b/>
                <w:vertAlign w:val="superscript"/>
              </w:rPr>
              <w:t>[e]</w:t>
            </w:r>
          </w:p>
        </w:tc>
        <w:tc>
          <w:tcPr>
            <w:tcW w:w="861" w:type="dxa"/>
            <w:vMerge/>
            <w:tcBorders>
              <w:bottom w:val="single" w:sz="8" w:space="0" w:color="auto"/>
            </w:tcBorders>
          </w:tcPr>
          <w:p w:rsidR="005774D3" w:rsidRPr="002C5F41" w:rsidRDefault="005774D3" w:rsidP="005774D3">
            <w:pPr>
              <w:pStyle w:val="TableHead"/>
              <w:jc w:val="center"/>
              <w:rPr>
                <w:rFonts w:cs="Arial"/>
              </w:rPr>
            </w:pPr>
          </w:p>
        </w:tc>
      </w:tr>
      <w:tr w:rsidR="005774D3" w:rsidRPr="002C5F41" w:rsidTr="005774D3">
        <w:tc>
          <w:tcPr>
            <w:tcW w:w="840" w:type="dxa"/>
            <w:tcBorders>
              <w:top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w:t>
            </w:r>
          </w:p>
        </w:tc>
        <w:tc>
          <w:tcPr>
            <w:tcW w:w="863" w:type="dxa"/>
            <w:tcBorders>
              <w:top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0.6±0.1</w:t>
            </w:r>
          </w:p>
        </w:tc>
        <w:tc>
          <w:tcPr>
            <w:tcW w:w="866" w:type="dxa"/>
            <w:tcBorders>
              <w:top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7.2±0.2</w:t>
            </w:r>
          </w:p>
        </w:tc>
        <w:tc>
          <w:tcPr>
            <w:tcW w:w="868" w:type="dxa"/>
            <w:tcBorders>
              <w:top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4.1±0.4</w:t>
            </w:r>
          </w:p>
        </w:tc>
        <w:tc>
          <w:tcPr>
            <w:tcW w:w="793" w:type="dxa"/>
            <w:tcBorders>
              <w:top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1.3±0.1</w:t>
            </w:r>
          </w:p>
        </w:tc>
        <w:tc>
          <w:tcPr>
            <w:tcW w:w="861" w:type="dxa"/>
            <w:tcBorders>
              <w:top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1.9±0.1</w:t>
            </w:r>
          </w:p>
        </w:tc>
      </w:tr>
      <w:tr w:rsidR="005774D3" w:rsidRPr="002C5F41" w:rsidTr="005774D3">
        <w:tc>
          <w:tcPr>
            <w:tcW w:w="840"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2</w:t>
            </w:r>
          </w:p>
        </w:tc>
        <w:tc>
          <w:tcPr>
            <w:tcW w:w="863"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1.0±0.2</w:t>
            </w:r>
          </w:p>
        </w:tc>
        <w:tc>
          <w:tcPr>
            <w:tcW w:w="866"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6.2±0.2</w:t>
            </w:r>
          </w:p>
        </w:tc>
        <w:tc>
          <w:tcPr>
            <w:tcW w:w="868"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3.9±0.2</w:t>
            </w:r>
          </w:p>
        </w:tc>
        <w:tc>
          <w:tcPr>
            <w:tcW w:w="793"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1.7±0.1</w:t>
            </w:r>
          </w:p>
        </w:tc>
        <w:tc>
          <w:tcPr>
            <w:tcW w:w="861"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2.7±0.2</w:t>
            </w:r>
          </w:p>
        </w:tc>
      </w:tr>
      <w:tr w:rsidR="005774D3" w:rsidRPr="002C5F41" w:rsidTr="005774D3">
        <w:tc>
          <w:tcPr>
            <w:tcW w:w="840"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3</w:t>
            </w:r>
          </w:p>
        </w:tc>
        <w:tc>
          <w:tcPr>
            <w:tcW w:w="863"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1.0±0.1</w:t>
            </w:r>
          </w:p>
        </w:tc>
        <w:tc>
          <w:tcPr>
            <w:tcW w:w="866"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3.4±0.2</w:t>
            </w:r>
          </w:p>
        </w:tc>
        <w:tc>
          <w:tcPr>
            <w:tcW w:w="868"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3.3±0.3</w:t>
            </w:r>
          </w:p>
        </w:tc>
        <w:tc>
          <w:tcPr>
            <w:tcW w:w="793"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1.9±0.1</w:t>
            </w:r>
          </w:p>
        </w:tc>
        <w:tc>
          <w:tcPr>
            <w:tcW w:w="861" w:type="dxa"/>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2.9±0.1</w:t>
            </w:r>
          </w:p>
        </w:tc>
      </w:tr>
      <w:tr w:rsidR="005774D3" w:rsidRPr="002C5F41" w:rsidTr="005774D3">
        <w:tc>
          <w:tcPr>
            <w:tcW w:w="840" w:type="dxa"/>
            <w:tcBorders>
              <w:bottom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4</w:t>
            </w:r>
          </w:p>
        </w:tc>
        <w:tc>
          <w:tcPr>
            <w:tcW w:w="863" w:type="dxa"/>
            <w:tcBorders>
              <w:bottom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1.1±0.1</w:t>
            </w:r>
          </w:p>
        </w:tc>
        <w:tc>
          <w:tcPr>
            <w:tcW w:w="866" w:type="dxa"/>
            <w:tcBorders>
              <w:bottom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8.4±0.5</w:t>
            </w:r>
          </w:p>
        </w:tc>
        <w:tc>
          <w:tcPr>
            <w:tcW w:w="868" w:type="dxa"/>
            <w:tcBorders>
              <w:bottom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4.1±0.4</w:t>
            </w:r>
          </w:p>
        </w:tc>
        <w:tc>
          <w:tcPr>
            <w:tcW w:w="793" w:type="dxa"/>
            <w:tcBorders>
              <w:bottom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2.6±0.1</w:t>
            </w:r>
          </w:p>
        </w:tc>
        <w:tc>
          <w:tcPr>
            <w:tcW w:w="861" w:type="dxa"/>
            <w:tcBorders>
              <w:bottom w:val="single" w:sz="8" w:space="0" w:color="auto"/>
            </w:tcBorders>
          </w:tcPr>
          <w:p w:rsidR="005774D3" w:rsidRPr="002C5F41" w:rsidRDefault="005774D3" w:rsidP="001F3978">
            <w:pPr>
              <w:pStyle w:val="RSCT03TableBody"/>
              <w:rPr>
                <w:rFonts w:ascii="Arial" w:hAnsi="Arial" w:cs="Arial"/>
                <w:sz w:val="14"/>
                <w:szCs w:val="14"/>
              </w:rPr>
            </w:pPr>
            <w:r w:rsidRPr="002C5F41">
              <w:rPr>
                <w:rFonts w:ascii="Arial" w:hAnsi="Arial" w:cs="Arial"/>
                <w:sz w:val="14"/>
                <w:szCs w:val="14"/>
              </w:rPr>
              <w:t>3.7±0.1</w:t>
            </w:r>
          </w:p>
        </w:tc>
      </w:tr>
      <w:tr w:rsidR="005774D3" w:rsidRPr="002C5F41" w:rsidTr="001F3978">
        <w:tc>
          <w:tcPr>
            <w:tcW w:w="5091" w:type="dxa"/>
            <w:gridSpan w:val="6"/>
            <w:tcBorders>
              <w:top w:val="single" w:sz="8" w:space="0" w:color="auto"/>
            </w:tcBorders>
          </w:tcPr>
          <w:p w:rsidR="005774D3" w:rsidRPr="002C5F41" w:rsidRDefault="005774D3" w:rsidP="005774D3">
            <w:pPr>
              <w:pStyle w:val="TableFoot"/>
            </w:pPr>
            <w:r w:rsidRPr="002C5F41">
              <w:t>[</w:t>
            </w:r>
            <w:proofErr w:type="gramStart"/>
            <w:r w:rsidRPr="002C5F41">
              <w:t>a</w:t>
            </w:r>
            <w:proofErr w:type="gramEnd"/>
            <w:r w:rsidRPr="002C5F41">
              <w:t xml:space="preserve">] Each solid and solution analysis was repeated three times and the values quoted represent mean ± standard deviation. Each run corresponds to analysis of the solid isolated from a different electrochemical experiment. [b] The carbon total </w:t>
            </w:r>
            <w:proofErr w:type="gramStart"/>
            <w:r w:rsidRPr="002C5F41">
              <w:t>is calculated</w:t>
            </w:r>
            <w:proofErr w:type="gramEnd"/>
            <w:r w:rsidRPr="002C5F41">
              <w:t xml:space="preserve"> from summing the solid and solution analysis values and the error is calculated through error propagation of the standard deviation of the contributing values. [c] Calculated from the TGA-IR analysis. [d] Calculated via ICP-MS analysis. [e] Obtained by titration analysis of the electrolyte post-carbon capture.</w:t>
            </w:r>
          </w:p>
        </w:tc>
      </w:tr>
      <w:tr w:rsidR="005774D3" w:rsidRPr="002C5F41" w:rsidTr="001F3978">
        <w:tc>
          <w:tcPr>
            <w:tcW w:w="5091" w:type="dxa"/>
            <w:gridSpan w:val="6"/>
          </w:tcPr>
          <w:p w:rsidR="005774D3" w:rsidRPr="002C5F41" w:rsidRDefault="005774D3" w:rsidP="001F3978">
            <w:pPr>
              <w:pStyle w:val="TableSpacer"/>
            </w:pPr>
          </w:p>
        </w:tc>
      </w:tr>
    </w:tbl>
    <w:p w:rsidR="00C86618" w:rsidRPr="002C5F41" w:rsidRDefault="005774D3" w:rsidP="00C86618">
      <w:pPr>
        <w:pStyle w:val="P1"/>
        <w:ind w:firstLine="425"/>
      </w:pPr>
      <w:r w:rsidRPr="002C5F41">
        <w:t xml:space="preserve">In addition to the carbon dioxide captured within the precipitate, carbon dioxide </w:t>
      </w:r>
      <w:proofErr w:type="gramStart"/>
      <w:r w:rsidRPr="002C5F41">
        <w:t>was also captured</w:t>
      </w:r>
      <w:proofErr w:type="gramEnd"/>
      <w:r w:rsidRPr="002C5F41">
        <w:t xml:space="preserve"> within the electrolyte solution</w:t>
      </w:r>
      <w:r w:rsidR="0045060A" w:rsidRPr="002C5F41">
        <w:t xml:space="preserve"> as sodium hydrogen carbonate</w:t>
      </w:r>
      <w:r w:rsidRPr="002C5F41">
        <w:t>. Based on quantification via Vogel’s titration method</w:t>
      </w:r>
      <w:proofErr w:type="gramStart"/>
      <w:r w:rsidRPr="002C5F41">
        <w:rPr>
          <w:color w:val="000000" w:themeColor="text1"/>
        </w:rPr>
        <w:t>,</w:t>
      </w:r>
      <w:r w:rsidRPr="002C5F41">
        <w:rPr>
          <w:color w:val="000000" w:themeColor="text1"/>
          <w:vertAlign w:val="superscript"/>
        </w:rPr>
        <w:t>[</w:t>
      </w:r>
      <w:proofErr w:type="gramEnd"/>
      <w:r w:rsidR="002F1B85" w:rsidRPr="002C5F41">
        <w:rPr>
          <w:color w:val="000000" w:themeColor="text1"/>
          <w:vertAlign w:val="superscript"/>
        </w:rPr>
        <w:t>31</w:t>
      </w:r>
      <w:r w:rsidRPr="002C5F41">
        <w:rPr>
          <w:color w:val="000000" w:themeColor="text1"/>
          <w:vertAlign w:val="superscript"/>
        </w:rPr>
        <w:t>]</w:t>
      </w:r>
      <w:r w:rsidRPr="002C5F41">
        <w:rPr>
          <w:color w:val="000000" w:themeColor="text1"/>
        </w:rPr>
        <w:t xml:space="preserve"> </w:t>
      </w:r>
      <w:r w:rsidRPr="002C5F41">
        <w:t xml:space="preserve">the average </w:t>
      </w:r>
      <w:r w:rsidRPr="002C5F41">
        <w:lastRenderedPageBreak/>
        <w:t xml:space="preserve">hydrogen carbonate content in the electrolyte was 1.9 ± 0.5 </w:t>
      </w:r>
      <w:proofErr w:type="spellStart"/>
      <w:r w:rsidRPr="002C5F41">
        <w:t>mmol</w:t>
      </w:r>
      <w:proofErr w:type="spellEnd"/>
      <w:r w:rsidRPr="002C5F41">
        <w:t xml:space="preserve"> (Table 1), while negligible amounts of carbonate were detected. Summing together the carbon captured in both the solid and solution phases yields an average total carbon capture of 2.8 ± 0.</w:t>
      </w:r>
      <w:r w:rsidR="001A6AF1" w:rsidRPr="002C5F41">
        <w:t>9</w:t>
      </w:r>
      <w:r w:rsidRPr="002C5F41">
        <w:t xml:space="preserve"> </w:t>
      </w:r>
      <w:proofErr w:type="spellStart"/>
      <w:r w:rsidRPr="002C5F41">
        <w:t>mmol</w:t>
      </w:r>
      <w:proofErr w:type="spellEnd"/>
      <w:r w:rsidRPr="002C5F41">
        <w:t xml:space="preserve"> (Table 1). Over the 24 hour, 10 mA period a total of 691 J of energy </w:t>
      </w:r>
      <w:proofErr w:type="gramStart"/>
      <w:r w:rsidRPr="002C5F41">
        <w:t>was consumed</w:t>
      </w:r>
      <w:proofErr w:type="gramEnd"/>
      <w:r w:rsidRPr="002C5F41">
        <w:t>, equating to an energy cost of 247 kJ mol</w:t>
      </w:r>
      <w:r w:rsidRPr="002C5F41">
        <w:rPr>
          <w:vertAlign w:val="superscript"/>
        </w:rPr>
        <w:t>-1</w:t>
      </w:r>
      <w:r w:rsidRPr="002C5F41">
        <w:t xml:space="preserve"> of captured carbon dioxide, or 1.6 MWh tCO</w:t>
      </w:r>
      <w:r w:rsidRPr="002C5F41">
        <w:rPr>
          <w:vertAlign w:val="subscript"/>
        </w:rPr>
        <w:t>2</w:t>
      </w:r>
      <w:r w:rsidRPr="002C5F41">
        <w:rPr>
          <w:vertAlign w:val="superscript"/>
        </w:rPr>
        <w:t>-1</w:t>
      </w:r>
      <w:r w:rsidRPr="002C5F41">
        <w:t>.</w:t>
      </w:r>
      <w:r w:rsidR="006128ED" w:rsidRPr="002C5F41">
        <w:t xml:space="preserve"> If instead of the average total carbon captured, the maximum and minimum values are used (1.9 and 3.7 </w:t>
      </w:r>
      <w:proofErr w:type="spellStart"/>
      <w:r w:rsidR="006128ED" w:rsidRPr="002C5F41">
        <w:t>mmol</w:t>
      </w:r>
      <w:proofErr w:type="spellEnd"/>
      <w:r w:rsidR="006128ED" w:rsidRPr="002C5F41">
        <w:t>), then the energy required is between 187 and 364 kJ mol</w:t>
      </w:r>
      <w:r w:rsidR="006128ED" w:rsidRPr="002C5F41">
        <w:rPr>
          <w:vertAlign w:val="superscript"/>
        </w:rPr>
        <w:t>-1</w:t>
      </w:r>
      <w:r w:rsidR="006128ED" w:rsidRPr="002C5F41">
        <w:t xml:space="preserve"> or between 1.2 and 2.4 MWh tCO</w:t>
      </w:r>
      <w:r w:rsidR="006128ED" w:rsidRPr="002C5F41">
        <w:rPr>
          <w:vertAlign w:val="subscript"/>
        </w:rPr>
        <w:t>2</w:t>
      </w:r>
      <w:r w:rsidR="006128ED" w:rsidRPr="002C5F41">
        <w:rPr>
          <w:vertAlign w:val="superscript"/>
        </w:rPr>
        <w:t>-1</w:t>
      </w:r>
      <w:r w:rsidR="006128ED" w:rsidRPr="002C5F41">
        <w:t>.</w:t>
      </w:r>
      <w:r w:rsidR="001E6CEC" w:rsidRPr="002C5F41">
        <w:t xml:space="preserve"> </w:t>
      </w:r>
      <w:r w:rsidR="00F72F16" w:rsidRPr="002C5F41">
        <w:t xml:space="preserve">Whilst these figures are an order of magnitude greater than those </w:t>
      </w:r>
      <w:proofErr w:type="gramStart"/>
      <w:r w:rsidR="00A65A52" w:rsidRPr="002C5F41">
        <w:t>report</w:t>
      </w:r>
      <w:r w:rsidR="00F72F16" w:rsidRPr="002C5F41">
        <w:t>ed</w:t>
      </w:r>
      <w:r w:rsidR="00F72F16" w:rsidRPr="002C5F41">
        <w:rPr>
          <w:vertAlign w:val="superscript"/>
        </w:rPr>
        <w:t>[</w:t>
      </w:r>
      <w:proofErr w:type="gramEnd"/>
      <w:r w:rsidR="00F72F16" w:rsidRPr="002C5F41">
        <w:rPr>
          <w:vertAlign w:val="superscript"/>
        </w:rPr>
        <w:t>3]</w:t>
      </w:r>
      <w:r w:rsidR="00F72F16" w:rsidRPr="002C5F41">
        <w:t xml:space="preserve"> for amine based carbon capture (0.2-0.5 MWh tCO</w:t>
      </w:r>
      <w:r w:rsidR="00F72F16" w:rsidRPr="002C5F41">
        <w:rPr>
          <w:vertAlign w:val="subscript"/>
        </w:rPr>
        <w:t>2</w:t>
      </w:r>
      <w:r w:rsidR="00F72F16" w:rsidRPr="002C5F41">
        <w:rPr>
          <w:vertAlign w:val="superscript"/>
        </w:rPr>
        <w:t>-1</w:t>
      </w:r>
      <w:r w:rsidR="00F72F16" w:rsidRPr="002C5F41">
        <w:t>), this is not a</w:t>
      </w:r>
      <w:r w:rsidR="009F75B9" w:rsidRPr="002C5F41">
        <w:t>n</w:t>
      </w:r>
      <w:r w:rsidR="00F72F16" w:rsidRPr="002C5F41">
        <w:t xml:space="preserve"> </w:t>
      </w:r>
      <w:r w:rsidR="009F75B9" w:rsidRPr="002C5F41">
        <w:t>equal</w:t>
      </w:r>
      <w:r w:rsidR="00F72F16" w:rsidRPr="002C5F41">
        <w:t xml:space="preserve"> comparison. Amine based carbon capture has been optimized over many years and scaled up to pilot plant scale. In contrast, this work </w:t>
      </w:r>
      <w:proofErr w:type="gramStart"/>
      <w:r w:rsidR="00F72F16" w:rsidRPr="002C5F41">
        <w:t>was carried out</w:t>
      </w:r>
      <w:proofErr w:type="gramEnd"/>
      <w:r w:rsidR="00F72F16" w:rsidRPr="002C5F41">
        <w:t xml:space="preserve"> at bench scale in a first-generation electrochemical cell designed for flexibility of operation and to demonstrate the principles. It is highly likely that an order of magnitude improvement in efficiency </w:t>
      </w:r>
      <w:proofErr w:type="gramStart"/>
      <w:r w:rsidR="00F72F16" w:rsidRPr="002C5F41">
        <w:t>will be achieved</w:t>
      </w:r>
      <w:proofErr w:type="gramEnd"/>
      <w:r w:rsidR="00F72F16" w:rsidRPr="002C5F41">
        <w:t xml:space="preserve"> in an optimally designed cell</w:t>
      </w:r>
      <w:r w:rsidR="001E6CEC" w:rsidRPr="002C5F41">
        <w:t>, especially as the energetic value of the hydrogen produced has not been taken into account in the above calculation</w:t>
      </w:r>
      <w:r w:rsidR="00F72F16" w:rsidRPr="002C5F41">
        <w:t xml:space="preserve">. In addition, amine based carbon capture only captures the carbon dioxide, additional energy will be required to </w:t>
      </w:r>
      <w:r w:rsidR="00F72F16" w:rsidRPr="002C5F41">
        <w:t xml:space="preserve">utilize or store it. In </w:t>
      </w:r>
      <w:proofErr w:type="gramStart"/>
      <w:r w:rsidR="00F72F16" w:rsidRPr="002C5F41">
        <w:t>contrast</w:t>
      </w:r>
      <w:proofErr w:type="gramEnd"/>
      <w:r w:rsidR="00F72F16" w:rsidRPr="002C5F41">
        <w:t xml:space="preserve"> the electrochemical mineralization developed herein both captures and converts the carbon dioxide.</w:t>
      </w:r>
    </w:p>
    <w:p w:rsidR="00066783" w:rsidRPr="002C5F41" w:rsidRDefault="00066783" w:rsidP="00C86618">
      <w:pPr>
        <w:pStyle w:val="P1"/>
        <w:ind w:firstLine="425"/>
      </w:pPr>
      <w:proofErr w:type="gramStart"/>
      <w:r w:rsidRPr="002C5F41">
        <w:t xml:space="preserve">In experiments where 10 mA current was applied for 36 rather than 24 hours (Figure S13), an average amount of 1.3 </w:t>
      </w:r>
      <w:proofErr w:type="spellStart"/>
      <w:r w:rsidRPr="002C5F41">
        <w:t>mmol</w:t>
      </w:r>
      <w:proofErr w:type="spellEnd"/>
      <w:r w:rsidRPr="002C5F41">
        <w:t xml:space="preserve"> carbon was captured in the solid, while 3.4 </w:t>
      </w:r>
      <w:proofErr w:type="spellStart"/>
      <w:r w:rsidRPr="002C5F41">
        <w:t>mmol</w:t>
      </w:r>
      <w:proofErr w:type="spellEnd"/>
      <w:r w:rsidRPr="002C5F41">
        <w:t xml:space="preserve"> was trapped in solution, showing that both quantities rise with increased experimental time</w:t>
      </w:r>
      <w:r w:rsidR="008758AE" w:rsidRPr="002C5F41">
        <w:t>, consistent with the generation of sodium hydroxide at the cathode being essential for formation of both products</w:t>
      </w:r>
      <w:r w:rsidRPr="002C5F41">
        <w:t>.</w:t>
      </w:r>
      <w:proofErr w:type="gramEnd"/>
      <w:r w:rsidRPr="002C5F41">
        <w:t xml:space="preserve"> The average energy cost of this carbon fixation was 270 kJ mol</w:t>
      </w:r>
      <w:r w:rsidRPr="002C5F41">
        <w:rPr>
          <w:vertAlign w:val="superscript"/>
        </w:rPr>
        <w:t>-1</w:t>
      </w:r>
      <w:r w:rsidRPr="002C5F41">
        <w:t xml:space="preserve">. The increase in this value relative to 24 h experiments </w:t>
      </w:r>
      <w:proofErr w:type="gramStart"/>
      <w:r w:rsidRPr="002C5F41">
        <w:t>can be attributed</w:t>
      </w:r>
      <w:proofErr w:type="gramEnd"/>
      <w:r w:rsidRPr="002C5F41">
        <w:t xml:space="preserve"> to the fact that the amount of carbon in the solid did not increase by the same scalar factor as the amount of carbon in solution. This suggests that increasing the </w:t>
      </w:r>
      <w:proofErr w:type="spellStart"/>
      <w:r w:rsidRPr="002C5F41">
        <w:t>aluminium</w:t>
      </w:r>
      <w:proofErr w:type="spellEnd"/>
      <w:r w:rsidRPr="002C5F41">
        <w:t xml:space="preserve">-to-graphite surface area may be a necessary improvement in future cell designs, since the graphite pores are more susceptible to </w:t>
      </w:r>
      <w:proofErr w:type="gramStart"/>
      <w:r w:rsidRPr="002C5F41">
        <w:t>becoming blocked</w:t>
      </w:r>
      <w:proofErr w:type="gramEnd"/>
      <w:r w:rsidRPr="002C5F41">
        <w:t xml:space="preserve"> with precipitate during longer experiments. </w:t>
      </w:r>
    </w:p>
    <w:p w:rsidR="00066783" w:rsidRPr="002C5F41" w:rsidRDefault="00066783" w:rsidP="00066783">
      <w:pPr>
        <w:pStyle w:val="P1"/>
        <w:rPr>
          <w:b/>
        </w:rPr>
      </w:pPr>
      <w:r w:rsidRPr="002C5F41">
        <w:rPr>
          <w:b/>
        </w:rPr>
        <w:t>Electrochemical control experiments</w:t>
      </w:r>
    </w:p>
    <w:p w:rsidR="00066783" w:rsidRPr="002C5F41" w:rsidRDefault="00066783" w:rsidP="00066783">
      <w:pPr>
        <w:pStyle w:val="P1"/>
      </w:pPr>
      <w:r w:rsidRPr="002C5F41">
        <w:t>A control experiment carried out in the same way as Figure 2 but with no electrical current applied showed no change in the carbon dioxide level reaching the detector (Figure S14), thus demonstrating that carbon capture was not purely due to chemical processes associated with the cell components.</w:t>
      </w:r>
    </w:p>
    <w:p w:rsidR="00066783" w:rsidRPr="002C5F41" w:rsidRDefault="00066783" w:rsidP="00066783">
      <w:pPr>
        <w:spacing w:before="360"/>
        <w:rPr>
          <w:rFonts w:ascii="Arial" w:hAnsi="Arial" w:cs="Arial"/>
          <w:color w:val="FF0000"/>
          <w:sz w:val="14"/>
          <w:szCs w:val="16"/>
          <w:lang w:val="en-GB"/>
        </w:rPr>
        <w:sectPr w:rsidR="00066783" w:rsidRPr="002C5F41" w:rsidSect="0095126A">
          <w:type w:val="continuous"/>
          <w:pgSz w:w="11906" w:h="16838" w:code="9"/>
          <w:pgMar w:top="1673" w:right="936" w:bottom="1134" w:left="936" w:header="709" w:footer="709" w:gutter="0"/>
          <w:cols w:num="2" w:space="284"/>
          <w:docGrid w:linePitch="360"/>
        </w:sectPr>
      </w:pPr>
    </w:p>
    <w:p w:rsidR="00066783" w:rsidRPr="002C5F41" w:rsidRDefault="00066783" w:rsidP="00066783">
      <w:pPr>
        <w:spacing w:before="360"/>
        <w:rPr>
          <w:rFonts w:ascii="Arial" w:hAnsi="Arial" w:cs="Arial"/>
          <w:color w:val="FF0000"/>
          <w:sz w:val="14"/>
          <w:szCs w:val="16"/>
          <w:lang w:val="en-GB"/>
        </w:rPr>
      </w:pPr>
      <w:r w:rsidRPr="002C5F41">
        <w:rPr>
          <w:noProof/>
          <w:lang w:val="en-GB" w:eastAsia="en-GB"/>
        </w:rPr>
        <w:drawing>
          <wp:inline distT="0" distB="0" distL="0" distR="0" wp14:anchorId="03AB5B75" wp14:editId="5FE05BC3">
            <wp:extent cx="6323401" cy="4144489"/>
            <wp:effectExtent l="0" t="0" r="127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ocuments\York 2016\papers in preparation\electrochem\MN version\Katie Figs\Figure 5 KL V2.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325244" cy="4145697"/>
                    </a:xfrm>
                    <a:prstGeom prst="rect">
                      <a:avLst/>
                    </a:prstGeom>
                    <a:noFill/>
                    <a:ln>
                      <a:noFill/>
                    </a:ln>
                  </pic:spPr>
                </pic:pic>
              </a:graphicData>
            </a:graphic>
          </wp:inline>
        </w:drawing>
      </w:r>
    </w:p>
    <w:p w:rsidR="00066783" w:rsidRPr="002C5F41" w:rsidRDefault="00066783" w:rsidP="00066783">
      <w:pPr>
        <w:pStyle w:val="FigureCaption"/>
      </w:pPr>
      <w:r w:rsidRPr="002C5F41">
        <w:rPr>
          <w:b/>
        </w:rPr>
        <w:t>Figure 4.</w:t>
      </w:r>
      <w:r w:rsidRPr="002C5F41">
        <w:t xml:space="preserve"> Comparison of the performance of electrochemical cells containing different anodes. (</w:t>
      </w:r>
      <w:proofErr w:type="gramStart"/>
      <w:r w:rsidRPr="002C5F41">
        <w:t>a</w:t>
      </w:r>
      <w:proofErr w:type="gramEnd"/>
      <w:r w:rsidRPr="002C5F41">
        <w:t>) Anode (grey) and cathode (black) voltages before and after a 10 mA current is applied in a carbon dioxide mineralisation experiment. (b) Carbon dioxide content in the exit gas stream. (c) Changes in solution pH under carbon dioxide. Other experimental conditions: gas flow of 5% CO</w:t>
      </w:r>
      <w:r w:rsidRPr="002C5F41">
        <w:rPr>
          <w:vertAlign w:val="subscript"/>
        </w:rPr>
        <w:t>2</w:t>
      </w:r>
      <w:r w:rsidRPr="002C5F41">
        <w:t xml:space="preserve"> in N</w:t>
      </w:r>
      <w:r w:rsidRPr="002C5F41">
        <w:rPr>
          <w:vertAlign w:val="subscript"/>
        </w:rPr>
        <w:t>2</w:t>
      </w:r>
      <w:r w:rsidRPr="002C5F41">
        <w:t xml:space="preserve"> at 14 mL min</w:t>
      </w:r>
      <w:r w:rsidRPr="002C5F41">
        <w:rPr>
          <w:vertAlign w:val="superscript"/>
        </w:rPr>
        <w:t>-1</w:t>
      </w:r>
      <w:r w:rsidRPr="002C5F41">
        <w:t xml:space="preserve">, </w:t>
      </w:r>
      <w:r w:rsidR="001E6CEC" w:rsidRPr="002C5F41">
        <w:t xml:space="preserve">electrolyte of 1 M aqueous </w:t>
      </w:r>
      <w:proofErr w:type="spellStart"/>
      <w:r w:rsidR="001E6CEC" w:rsidRPr="002C5F41">
        <w:t>NaCl</w:t>
      </w:r>
      <w:proofErr w:type="spellEnd"/>
      <w:r w:rsidRPr="002C5F41">
        <w:t>.</w:t>
      </w:r>
    </w:p>
    <w:p w:rsidR="00066783" w:rsidRPr="002C5F41" w:rsidRDefault="00066783" w:rsidP="001E6CEC">
      <w:pPr>
        <w:pStyle w:val="P1"/>
        <w:sectPr w:rsidR="00066783" w:rsidRPr="002C5F41" w:rsidSect="00066783">
          <w:type w:val="continuous"/>
          <w:pgSz w:w="11906" w:h="16838" w:code="9"/>
          <w:pgMar w:top="1673" w:right="936" w:bottom="1134" w:left="936" w:header="709" w:footer="709" w:gutter="0"/>
          <w:cols w:space="284"/>
          <w:docGrid w:linePitch="360"/>
        </w:sectPr>
      </w:pPr>
    </w:p>
    <w:p w:rsidR="00067EEA" w:rsidRPr="002C5F41" w:rsidRDefault="00067EEA" w:rsidP="00066783">
      <w:pPr>
        <w:pStyle w:val="P1"/>
        <w:ind w:firstLine="425"/>
      </w:pPr>
      <w:r w:rsidRPr="002C5F41">
        <w:lastRenderedPageBreak/>
        <w:t xml:space="preserve">In a control experiment where 10 mA current was applied for 24 h but carbon dioxide was omitted from the gas stream (100% nitrogen was used) the electrode potentials </w:t>
      </w:r>
      <w:r w:rsidR="00ED6230" w:rsidRPr="002C5F41">
        <w:rPr>
          <w:color w:val="000000" w:themeColor="text1"/>
        </w:rPr>
        <w:t>responded similarly</w:t>
      </w:r>
      <w:r w:rsidRPr="002C5F41">
        <w:t xml:space="preserve"> (Figure S15 versus Figure 2). This indicates that carbon dioxide is not directly involved in the redox chemistry of the cell. Further electrochemical control experiments </w:t>
      </w:r>
      <w:proofErr w:type="gramStart"/>
      <w:r w:rsidRPr="002C5F41">
        <w:t>were carried</w:t>
      </w:r>
      <w:proofErr w:type="gramEnd"/>
      <w:r w:rsidRPr="002C5F41">
        <w:t xml:space="preserve"> out using cells containing single-material anodes of either just </w:t>
      </w:r>
      <w:proofErr w:type="spellStart"/>
      <w:r w:rsidRPr="002C5F41">
        <w:t>aluminium</w:t>
      </w:r>
      <w:proofErr w:type="spellEnd"/>
      <w:r w:rsidRPr="002C5F41">
        <w:t xml:space="preserve"> or just graphite (Figure 4). These controls confirmed that the combination of both materials within the anode is necessary in order to achieve sustained, low energy carbon dioxide capture.</w:t>
      </w:r>
    </w:p>
    <w:p w:rsidR="00066783" w:rsidRPr="002C5F41" w:rsidRDefault="00066783" w:rsidP="00F6196B">
      <w:pPr>
        <w:pStyle w:val="P1"/>
        <w:ind w:firstLine="425"/>
        <w:rPr>
          <w:color w:val="FF0000"/>
        </w:rPr>
      </w:pPr>
      <w:r w:rsidRPr="002C5F41">
        <w:t xml:space="preserve">When using an </w:t>
      </w:r>
      <w:proofErr w:type="spellStart"/>
      <w:r w:rsidRPr="002C5F41">
        <w:t>aluminium</w:t>
      </w:r>
      <w:proofErr w:type="spellEnd"/>
      <w:r w:rsidRPr="002C5F41">
        <w:t xml:space="preserve">-only anode, a current of 10 mA generated a cell voltage of approximately 0.6 V and about 0.3 g of solid precipitate </w:t>
      </w:r>
      <w:proofErr w:type="gramStart"/>
      <w:r w:rsidRPr="002C5F41">
        <w:t>was formed</w:t>
      </w:r>
      <w:proofErr w:type="gramEnd"/>
      <w:r w:rsidRPr="002C5F41">
        <w:t xml:space="preserve">. However, only low levels of carbon </w:t>
      </w:r>
      <w:proofErr w:type="gramStart"/>
      <w:r w:rsidRPr="002C5F41">
        <w:t>were detected</w:t>
      </w:r>
      <w:proofErr w:type="gramEnd"/>
      <w:r w:rsidRPr="002C5F41">
        <w:t xml:space="preserve"> in this solid (0.33 </w:t>
      </w:r>
      <w:proofErr w:type="spellStart"/>
      <w:r w:rsidRPr="002C5F41">
        <w:t>mmol</w:t>
      </w:r>
      <w:proofErr w:type="spellEnd"/>
      <w:r w:rsidRPr="002C5F41">
        <w:t xml:space="preserve">, approximately 40% of the amount </w:t>
      </w:r>
      <w:proofErr w:type="spellStart"/>
      <w:r w:rsidRPr="002C5F41">
        <w:t>mineralised</w:t>
      </w:r>
      <w:proofErr w:type="spellEnd"/>
      <w:r w:rsidRPr="002C5F41">
        <w:t xml:space="preserve"> in experiments using the mixed material anode). Therefore, the bulk of the material is assigned as hydrated </w:t>
      </w:r>
      <w:proofErr w:type="spellStart"/>
      <w:r w:rsidRPr="002C5F41">
        <w:t>aluminium</w:t>
      </w:r>
      <w:proofErr w:type="spellEnd"/>
      <w:r w:rsidRPr="002C5F41">
        <w:t xml:space="preserve"> hydroxide, </w:t>
      </w:r>
      <w:proofErr w:type="gramStart"/>
      <w:r w:rsidRPr="002C5F41">
        <w:t>Al(</w:t>
      </w:r>
      <w:proofErr w:type="gramEnd"/>
      <w:r w:rsidRPr="002C5F41">
        <w:t>H</w:t>
      </w:r>
      <w:r w:rsidRPr="002C5F41">
        <w:rPr>
          <w:vertAlign w:val="subscript"/>
        </w:rPr>
        <w:t>2</w:t>
      </w:r>
      <w:r w:rsidRPr="002C5F41">
        <w:t>O)</w:t>
      </w:r>
      <w:r w:rsidRPr="002C5F41">
        <w:rPr>
          <w:vertAlign w:val="subscript"/>
        </w:rPr>
        <w:t>3</w:t>
      </w:r>
      <w:r w:rsidRPr="002C5F41">
        <w:t>(OH)</w:t>
      </w:r>
      <w:r w:rsidRPr="002C5F41">
        <w:rPr>
          <w:vertAlign w:val="subscript"/>
        </w:rPr>
        <w:t>3</w:t>
      </w:r>
      <w:r w:rsidRPr="002C5F41">
        <w:t xml:space="preserve">, based on consideration of the </w:t>
      </w:r>
      <w:proofErr w:type="spellStart"/>
      <w:r w:rsidRPr="002C5F41">
        <w:t>Pourbaix</w:t>
      </w:r>
      <w:proofErr w:type="spellEnd"/>
      <w:r w:rsidRPr="002C5F41">
        <w:t xml:space="preserve"> diagram for </w:t>
      </w:r>
      <w:proofErr w:type="spellStart"/>
      <w:r w:rsidRPr="002C5F41">
        <w:t>aluminium</w:t>
      </w:r>
      <w:proofErr w:type="spellEnd"/>
      <w:r w:rsidRPr="002C5F41">
        <w:t xml:space="preserve"> (Figure S16</w:t>
      </w:r>
      <w:r w:rsidRPr="002C5F41">
        <w:rPr>
          <w:color w:val="000000" w:themeColor="text1"/>
        </w:rPr>
        <w:t xml:space="preserve">). The carbon-containing phase of the precipitate is designated as </w:t>
      </w:r>
      <w:r w:rsidR="00F6196B" w:rsidRPr="002C5F41">
        <w:rPr>
          <w:color w:val="000000" w:themeColor="text1"/>
        </w:rPr>
        <w:t xml:space="preserve">amorphous </w:t>
      </w:r>
      <w:proofErr w:type="spellStart"/>
      <w:r w:rsidR="00F6196B" w:rsidRPr="002C5F41">
        <w:rPr>
          <w:color w:val="000000" w:themeColor="text1"/>
        </w:rPr>
        <w:t>dawsonite</w:t>
      </w:r>
      <w:proofErr w:type="spellEnd"/>
      <w:r w:rsidR="00F6196B" w:rsidRPr="002C5F41">
        <w:rPr>
          <w:color w:val="000000" w:themeColor="text1"/>
          <w:vertAlign w:val="superscript"/>
        </w:rPr>
        <w:t>[32]</w:t>
      </w:r>
      <w:r w:rsidR="00F6196B" w:rsidRPr="002C5F41">
        <w:rPr>
          <w:color w:val="000000" w:themeColor="text1"/>
        </w:rPr>
        <w:t xml:space="preserve"> which can be formed by reaction of </w:t>
      </w:r>
      <w:r w:rsidR="00A65A52" w:rsidRPr="002C5F41">
        <w:rPr>
          <w:color w:val="000000" w:themeColor="text1"/>
        </w:rPr>
        <w:t xml:space="preserve">hydrated </w:t>
      </w:r>
      <w:proofErr w:type="spellStart"/>
      <w:r w:rsidR="00F6196B" w:rsidRPr="002C5F41">
        <w:rPr>
          <w:color w:val="000000" w:themeColor="text1"/>
        </w:rPr>
        <w:t>aluminium</w:t>
      </w:r>
      <w:proofErr w:type="spellEnd"/>
      <w:r w:rsidR="00F6196B" w:rsidRPr="002C5F41">
        <w:rPr>
          <w:color w:val="000000" w:themeColor="text1"/>
        </w:rPr>
        <w:t xml:space="preserve"> hydroxide with carbon dioxide and sodium hydroxide</w:t>
      </w:r>
      <w:r w:rsidRPr="002C5F41">
        <w:rPr>
          <w:color w:val="000000" w:themeColor="text1"/>
        </w:rPr>
        <w:t>.</w:t>
      </w:r>
      <w:r w:rsidRPr="002C5F41">
        <w:rPr>
          <w:color w:val="000000" w:themeColor="text1"/>
          <w:vertAlign w:val="superscript"/>
        </w:rPr>
        <w:t>[</w:t>
      </w:r>
      <w:r w:rsidR="002F1B85" w:rsidRPr="002C5F41">
        <w:rPr>
          <w:color w:val="000000" w:themeColor="text1"/>
          <w:vertAlign w:val="superscript"/>
        </w:rPr>
        <w:t>33</w:t>
      </w:r>
      <w:r w:rsidRPr="002C5F41">
        <w:rPr>
          <w:color w:val="000000" w:themeColor="text1"/>
          <w:vertAlign w:val="superscript"/>
        </w:rPr>
        <w:t>]</w:t>
      </w:r>
      <w:r w:rsidRPr="002C5F41">
        <w:rPr>
          <w:color w:val="000000" w:themeColor="text1"/>
        </w:rPr>
        <w:t xml:space="preserve"> Combined </w:t>
      </w:r>
      <w:r w:rsidRPr="002C5F41">
        <w:t xml:space="preserve">with the carbon content in the solution, the total amount of carbon dioxide captured is approximately 60% lower than the dual-material anode cell (Table 2, entries 1 and 2). These low levels of captured carbon </w:t>
      </w:r>
      <w:proofErr w:type="gramStart"/>
      <w:r w:rsidRPr="002C5F41">
        <w:t>are also reflected</w:t>
      </w:r>
      <w:proofErr w:type="gramEnd"/>
      <w:r w:rsidRPr="002C5F41">
        <w:t xml:space="preserve"> by the trace from the carbon dioxide gas detector and the slow change in solution pH (Fig. 4b).</w:t>
      </w:r>
      <w:r w:rsidR="00785637" w:rsidRPr="002C5F41">
        <w:t xml:space="preserve"> Comparison of entries 1 and 2 of Table 2 shows that the </w:t>
      </w:r>
      <w:r w:rsidR="00785637" w:rsidRPr="002C5F41">
        <w:t>capacitive nature of the mixed graphite-</w:t>
      </w:r>
      <w:proofErr w:type="spellStart"/>
      <w:r w:rsidR="00785637" w:rsidRPr="002C5F41">
        <w:t>aluminium</w:t>
      </w:r>
      <w:proofErr w:type="spellEnd"/>
      <w:r w:rsidR="00785637" w:rsidRPr="002C5F41">
        <w:t xml:space="preserve"> anode reduces the energy of carbon dioxide capture by 46% compared to use of an anode composed of just </w:t>
      </w:r>
      <w:proofErr w:type="spellStart"/>
      <w:r w:rsidR="00785637" w:rsidRPr="002C5F41">
        <w:t>aluminium</w:t>
      </w:r>
      <w:proofErr w:type="spellEnd"/>
      <w:r w:rsidR="00785637" w:rsidRPr="002C5F41">
        <w:t>.</w:t>
      </w:r>
    </w:p>
    <w:p w:rsidR="00FA1283" w:rsidRPr="002C5F41" w:rsidRDefault="00FA1283" w:rsidP="00066783">
      <w:pPr>
        <w:pStyle w:val="P1"/>
        <w:ind w:firstLine="425"/>
      </w:pPr>
      <w:r w:rsidRPr="002C5F41">
        <w:t xml:space="preserve">When carbon dioxide was actively bubbled through the solution of the </w:t>
      </w:r>
      <w:proofErr w:type="spellStart"/>
      <w:r w:rsidRPr="002C5F41">
        <w:t>aluminium</w:t>
      </w:r>
      <w:proofErr w:type="spellEnd"/>
      <w:r w:rsidRPr="002C5F41">
        <w:t xml:space="preserve">-only anode cell via an inlet needle for 24 hours with no application of electrical current, a solution level of 1.85 </w:t>
      </w:r>
      <w:proofErr w:type="spellStart"/>
      <w:r w:rsidRPr="002C5F41">
        <w:t>mmol</w:t>
      </w:r>
      <w:proofErr w:type="spellEnd"/>
      <w:r w:rsidRPr="002C5F41">
        <w:t xml:space="preserve"> hydrogen carbonate was obtained, which is comparable to the solution carbon levels recovered in electrochemical runs using the dual material anode cell (Table 1). This </w:t>
      </w:r>
      <w:proofErr w:type="gramStart"/>
      <w:r w:rsidRPr="002C5F41">
        <w:t>is attributed</w:t>
      </w:r>
      <w:proofErr w:type="gramEnd"/>
      <w:r w:rsidRPr="002C5F41">
        <w:t xml:space="preserve"> to an increase in gas-solution interface compensating for the lack of graphite in the </w:t>
      </w:r>
      <w:proofErr w:type="spellStart"/>
      <w:r w:rsidRPr="002C5F41">
        <w:t>aluminium</w:t>
      </w:r>
      <w:proofErr w:type="spellEnd"/>
      <w:r w:rsidRPr="002C5F41">
        <w:t xml:space="preserve">-only cell. No solid precipitate </w:t>
      </w:r>
      <w:proofErr w:type="gramStart"/>
      <w:r w:rsidRPr="002C5F41">
        <w:t>was observed</w:t>
      </w:r>
      <w:proofErr w:type="gramEnd"/>
      <w:r w:rsidRPr="002C5F41">
        <w:t xml:space="preserve"> in the absence of electrical current.</w:t>
      </w:r>
    </w:p>
    <w:p w:rsidR="00FA1283" w:rsidRPr="002C5F41" w:rsidRDefault="00FA1283" w:rsidP="00066783">
      <w:pPr>
        <w:pStyle w:val="P1"/>
        <w:ind w:firstLine="425"/>
      </w:pPr>
      <w:r w:rsidRPr="002C5F41">
        <w:t xml:space="preserve">In graphite-only anode experiments (Figure 4c), carbon dioxide uptake is achieved but no precipitate is isolated. This lack of </w:t>
      </w:r>
      <w:proofErr w:type="spellStart"/>
      <w:r w:rsidRPr="002C5F41">
        <w:t>mineralisation</w:t>
      </w:r>
      <w:proofErr w:type="spellEnd"/>
      <w:r w:rsidRPr="002C5F41">
        <w:t xml:space="preserve"> </w:t>
      </w:r>
      <w:proofErr w:type="gramStart"/>
      <w:r w:rsidRPr="002C5F41">
        <w:t>is expected</w:t>
      </w:r>
      <w:proofErr w:type="gramEnd"/>
      <w:r w:rsidRPr="002C5F41">
        <w:t xml:space="preserve"> based on the absence of a sacrificial metal component at the anode. Thus, all of the captured carbon dioxide (1.9 </w:t>
      </w:r>
      <w:proofErr w:type="spellStart"/>
      <w:r w:rsidRPr="002C5F41">
        <w:t>mmol</w:t>
      </w:r>
      <w:proofErr w:type="spellEnd"/>
      <w:r w:rsidRPr="002C5F41">
        <w:t xml:space="preserve">) </w:t>
      </w:r>
      <w:proofErr w:type="gramStart"/>
      <w:r w:rsidRPr="002C5F41">
        <w:t>is found</w:t>
      </w:r>
      <w:proofErr w:type="gramEnd"/>
      <w:r w:rsidRPr="002C5F41">
        <w:t xml:space="preserve"> in the solution phase as hydrogen carbonate (Table 2, entry 3). Relative to the </w:t>
      </w:r>
      <w:proofErr w:type="spellStart"/>
      <w:r w:rsidRPr="002C5F41">
        <w:t>aluminium</w:t>
      </w:r>
      <w:proofErr w:type="spellEnd"/>
      <w:r w:rsidRPr="002C5F41">
        <w:t>-graphite experiments, the cell voltage is substantially higher (2.0 V vs 0.8 V) resulting in a far less energy efficient carbon dioxide capture system (1187 kJ mol</w:t>
      </w:r>
      <w:r w:rsidRPr="002C5F41">
        <w:rPr>
          <w:vertAlign w:val="superscript"/>
        </w:rPr>
        <w:noBreakHyphen/>
        <w:t xml:space="preserve">1 </w:t>
      </w:r>
      <w:r w:rsidRPr="002C5F41">
        <w:t>vs 247 kJ mol</w:t>
      </w:r>
      <w:r w:rsidRPr="002C5F41">
        <w:rPr>
          <w:vertAlign w:val="superscript"/>
        </w:rPr>
        <w:noBreakHyphen/>
        <w:t>1</w:t>
      </w:r>
      <w:r w:rsidRPr="002C5F41">
        <w:t xml:space="preserve">, respectively). Such high voltages are indicative of water splitting, with proton reduction and water oxidation occurring at the cathode and anode, respectively. This is consistent with the detection of hydrogen in the outlet gas (Figure 2b), confirming that hydrogen production is associated with the cathode and not with the </w:t>
      </w:r>
      <w:proofErr w:type="spellStart"/>
      <w:r w:rsidRPr="002C5F41">
        <w:t>aluminium</w:t>
      </w:r>
      <w:proofErr w:type="spellEnd"/>
      <w:r w:rsidRPr="002C5F41">
        <w:t xml:space="preserve"> containing anode.</w:t>
      </w:r>
    </w:p>
    <w:p w:rsidR="00FA1283" w:rsidRPr="002C5F41" w:rsidRDefault="00FA1283" w:rsidP="001F3978">
      <w:pPr>
        <w:pStyle w:val="TableSpacer"/>
        <w:spacing w:before="240"/>
        <w:sectPr w:rsidR="00FA1283" w:rsidRPr="002C5F41" w:rsidSect="0095126A">
          <w:type w:val="continuous"/>
          <w:pgSz w:w="11906" w:h="16838" w:code="9"/>
          <w:pgMar w:top="1673" w:right="936" w:bottom="1134" w:left="936" w:header="709" w:footer="709" w:gutter="0"/>
          <w:cols w:num="2" w:space="284"/>
          <w:docGrid w:linePitch="360"/>
        </w:sectPr>
      </w:pPr>
    </w:p>
    <w:tbl>
      <w:tblPr>
        <w:tblW w:w="0" w:type="auto"/>
        <w:tblLook w:val="01E0" w:firstRow="1" w:lastRow="1" w:firstColumn="1" w:lastColumn="1" w:noHBand="0" w:noVBand="0"/>
      </w:tblPr>
      <w:tblGrid>
        <w:gridCol w:w="574"/>
        <w:gridCol w:w="776"/>
        <w:gridCol w:w="759"/>
        <w:gridCol w:w="1685"/>
        <w:gridCol w:w="1277"/>
        <w:gridCol w:w="1133"/>
        <w:gridCol w:w="1275"/>
        <w:gridCol w:w="1266"/>
        <w:gridCol w:w="1407"/>
      </w:tblGrid>
      <w:tr w:rsidR="00FA1283" w:rsidRPr="002C5F41" w:rsidTr="00BA1785">
        <w:tc>
          <w:tcPr>
            <w:tcW w:w="10152" w:type="dxa"/>
            <w:gridSpan w:val="9"/>
          </w:tcPr>
          <w:p w:rsidR="00FA1283" w:rsidRPr="002C5F41" w:rsidRDefault="00FA1283" w:rsidP="001F3978">
            <w:pPr>
              <w:pStyle w:val="TableSpacer"/>
              <w:spacing w:before="180"/>
            </w:pPr>
          </w:p>
        </w:tc>
      </w:tr>
      <w:tr w:rsidR="00FA1283" w:rsidRPr="002C5F41" w:rsidTr="00BA1785">
        <w:tc>
          <w:tcPr>
            <w:tcW w:w="10152" w:type="dxa"/>
            <w:gridSpan w:val="9"/>
            <w:tcBorders>
              <w:bottom w:val="single" w:sz="8" w:space="0" w:color="auto"/>
            </w:tcBorders>
          </w:tcPr>
          <w:p w:rsidR="00FA1283" w:rsidRPr="002C5F41" w:rsidRDefault="00FA1283" w:rsidP="00FA1283">
            <w:pPr>
              <w:pStyle w:val="TableCaption"/>
            </w:pPr>
            <w:r w:rsidRPr="002C5F41">
              <w:rPr>
                <w:b/>
              </w:rPr>
              <w:t>Table 2.</w:t>
            </w:r>
            <w:r w:rsidRPr="002C5F41">
              <w:t xml:space="preserve"> Quantification of carbon, sodium and aluminium in the solid formed and of the carbon in the electrolyte post-carbon capture.</w:t>
            </w:r>
          </w:p>
        </w:tc>
      </w:tr>
      <w:tr w:rsidR="00FA1283" w:rsidRPr="002C5F41" w:rsidTr="00BA1785">
        <w:tc>
          <w:tcPr>
            <w:tcW w:w="0" w:type="auto"/>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Entry</w:t>
            </w:r>
          </w:p>
        </w:tc>
        <w:tc>
          <w:tcPr>
            <w:tcW w:w="0" w:type="auto"/>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Cathode</w:t>
            </w:r>
          </w:p>
        </w:tc>
        <w:tc>
          <w:tcPr>
            <w:tcW w:w="0" w:type="auto"/>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Anode</w:t>
            </w:r>
          </w:p>
        </w:tc>
        <w:tc>
          <w:tcPr>
            <w:tcW w:w="1685" w:type="dxa"/>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Notes</w:t>
            </w:r>
          </w:p>
        </w:tc>
        <w:tc>
          <w:tcPr>
            <w:tcW w:w="1277" w:type="dxa"/>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CO</w:t>
            </w:r>
            <w:r w:rsidRPr="002C5F41">
              <w:rPr>
                <w:rFonts w:ascii="Arial" w:hAnsi="Arial" w:cs="Arial"/>
                <w:b/>
                <w:sz w:val="14"/>
                <w:szCs w:val="14"/>
                <w:vertAlign w:val="subscript"/>
              </w:rPr>
              <w:t>2</w:t>
            </w:r>
            <w:r w:rsidRPr="002C5F41">
              <w:rPr>
                <w:rFonts w:ascii="Arial" w:hAnsi="Arial" w:cs="Arial"/>
                <w:b/>
                <w:sz w:val="14"/>
                <w:szCs w:val="14"/>
              </w:rPr>
              <w:t xml:space="preserve"> in solution (</w:t>
            </w:r>
            <w:proofErr w:type="spellStart"/>
            <w:r w:rsidRPr="002C5F41">
              <w:rPr>
                <w:rFonts w:ascii="Arial" w:hAnsi="Arial" w:cs="Arial"/>
                <w:b/>
                <w:sz w:val="14"/>
                <w:szCs w:val="14"/>
              </w:rPr>
              <w:t>mmol</w:t>
            </w:r>
            <w:proofErr w:type="spellEnd"/>
            <w:r w:rsidRPr="002C5F41">
              <w:rPr>
                <w:rFonts w:ascii="Arial" w:hAnsi="Arial" w:cs="Arial"/>
                <w:b/>
                <w:sz w:val="14"/>
                <w:szCs w:val="14"/>
              </w:rPr>
              <w:t>)</w:t>
            </w:r>
          </w:p>
        </w:tc>
        <w:tc>
          <w:tcPr>
            <w:tcW w:w="1133" w:type="dxa"/>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CO</w:t>
            </w:r>
            <w:r w:rsidRPr="002C5F41">
              <w:rPr>
                <w:rFonts w:ascii="Arial" w:hAnsi="Arial" w:cs="Arial"/>
                <w:b/>
                <w:sz w:val="14"/>
                <w:szCs w:val="14"/>
                <w:vertAlign w:val="subscript"/>
              </w:rPr>
              <w:t>2</w:t>
            </w:r>
            <w:r w:rsidRPr="002C5F41">
              <w:rPr>
                <w:rFonts w:ascii="Arial" w:hAnsi="Arial" w:cs="Arial"/>
                <w:b/>
                <w:sz w:val="14"/>
                <w:szCs w:val="14"/>
              </w:rPr>
              <w:t xml:space="preserve"> in solid</w:t>
            </w:r>
          </w:p>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w:t>
            </w:r>
            <w:proofErr w:type="spellStart"/>
            <w:r w:rsidRPr="002C5F41">
              <w:rPr>
                <w:rFonts w:ascii="Arial" w:hAnsi="Arial" w:cs="Arial"/>
                <w:b/>
                <w:sz w:val="14"/>
                <w:szCs w:val="14"/>
              </w:rPr>
              <w:t>mmol</w:t>
            </w:r>
            <w:proofErr w:type="spellEnd"/>
            <w:r w:rsidRPr="002C5F41">
              <w:rPr>
                <w:rFonts w:ascii="Arial" w:hAnsi="Arial" w:cs="Arial"/>
                <w:b/>
                <w:sz w:val="14"/>
                <w:szCs w:val="14"/>
              </w:rPr>
              <w:t>)</w:t>
            </w:r>
          </w:p>
        </w:tc>
        <w:tc>
          <w:tcPr>
            <w:tcW w:w="1275" w:type="dxa"/>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Total CO</w:t>
            </w:r>
            <w:r w:rsidRPr="002C5F41">
              <w:rPr>
                <w:rFonts w:ascii="Arial" w:hAnsi="Arial" w:cs="Arial"/>
                <w:b/>
                <w:sz w:val="14"/>
                <w:szCs w:val="14"/>
                <w:vertAlign w:val="subscript"/>
              </w:rPr>
              <w:t>2</w:t>
            </w:r>
            <w:r w:rsidRPr="002C5F41">
              <w:rPr>
                <w:rFonts w:ascii="Arial" w:hAnsi="Arial" w:cs="Arial"/>
                <w:b/>
                <w:sz w:val="14"/>
                <w:szCs w:val="14"/>
              </w:rPr>
              <w:t xml:space="preserve"> (</w:t>
            </w:r>
            <w:proofErr w:type="spellStart"/>
            <w:r w:rsidRPr="002C5F41">
              <w:rPr>
                <w:rFonts w:ascii="Arial" w:hAnsi="Arial" w:cs="Arial"/>
                <w:b/>
                <w:sz w:val="14"/>
                <w:szCs w:val="14"/>
              </w:rPr>
              <w:t>mmol</w:t>
            </w:r>
            <w:proofErr w:type="spellEnd"/>
            <w:r w:rsidRPr="002C5F41">
              <w:rPr>
                <w:rFonts w:ascii="Arial" w:hAnsi="Arial" w:cs="Arial"/>
                <w:b/>
                <w:sz w:val="14"/>
                <w:szCs w:val="14"/>
              </w:rPr>
              <w:t>)</w:t>
            </w:r>
          </w:p>
        </w:tc>
        <w:tc>
          <w:tcPr>
            <w:tcW w:w="1266" w:type="dxa"/>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Energy Used (J)</w:t>
            </w:r>
            <w:r w:rsidRPr="002C5F41">
              <w:rPr>
                <w:rFonts w:ascii="Arial" w:hAnsi="Arial" w:cs="Arial"/>
                <w:b/>
                <w:sz w:val="14"/>
                <w:szCs w:val="14"/>
                <w:vertAlign w:val="superscript"/>
              </w:rPr>
              <w:t>[a]</w:t>
            </w:r>
          </w:p>
        </w:tc>
        <w:tc>
          <w:tcPr>
            <w:tcW w:w="0" w:type="auto"/>
            <w:tcBorders>
              <w:top w:val="single" w:sz="8" w:space="0" w:color="auto"/>
              <w:bottom w:val="single" w:sz="8" w:space="0" w:color="auto"/>
            </w:tcBorders>
            <w:vAlign w:val="center"/>
          </w:tcPr>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 xml:space="preserve">Energy of capture </w:t>
            </w:r>
          </w:p>
          <w:p w:rsidR="00FA1283" w:rsidRPr="002C5F41" w:rsidRDefault="00FA1283" w:rsidP="001F3978">
            <w:pPr>
              <w:pStyle w:val="RSCT03TableBody"/>
              <w:rPr>
                <w:rFonts w:ascii="Arial" w:hAnsi="Arial" w:cs="Arial"/>
                <w:b/>
                <w:sz w:val="14"/>
                <w:szCs w:val="14"/>
              </w:rPr>
            </w:pPr>
            <w:r w:rsidRPr="002C5F41">
              <w:rPr>
                <w:rFonts w:ascii="Arial" w:hAnsi="Arial" w:cs="Arial"/>
                <w:b/>
                <w:sz w:val="14"/>
                <w:szCs w:val="14"/>
              </w:rPr>
              <w:t>(kJ mol</w:t>
            </w:r>
            <w:r w:rsidRPr="002C5F41">
              <w:rPr>
                <w:rFonts w:ascii="Arial" w:hAnsi="Arial" w:cs="Arial"/>
                <w:b/>
                <w:sz w:val="14"/>
                <w:szCs w:val="14"/>
                <w:vertAlign w:val="superscript"/>
              </w:rPr>
              <w:t>-1</w:t>
            </w:r>
            <w:r w:rsidRPr="002C5F41">
              <w:rPr>
                <w:rFonts w:ascii="Arial" w:hAnsi="Arial" w:cs="Arial"/>
                <w:b/>
                <w:sz w:val="14"/>
                <w:szCs w:val="14"/>
                <w:vertAlign w:val="subscript"/>
              </w:rPr>
              <w:t>(CO2)</w:t>
            </w:r>
            <w:r w:rsidRPr="002C5F41">
              <w:rPr>
                <w:rFonts w:ascii="Arial" w:hAnsi="Arial" w:cs="Arial"/>
                <w:b/>
                <w:sz w:val="14"/>
                <w:szCs w:val="14"/>
              </w:rPr>
              <w:t>)</w:t>
            </w:r>
          </w:p>
        </w:tc>
      </w:tr>
      <w:tr w:rsidR="00FA1283" w:rsidRPr="002C5F41" w:rsidTr="00BA1785">
        <w:tc>
          <w:tcPr>
            <w:tcW w:w="0" w:type="auto"/>
            <w:tcBorders>
              <w:top w:val="single" w:sz="8" w:space="0" w:color="auto"/>
            </w:tcBorders>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w:t>
            </w:r>
          </w:p>
        </w:tc>
        <w:tc>
          <w:tcPr>
            <w:tcW w:w="0" w:type="auto"/>
            <w:tcBorders>
              <w:top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tcBorders>
              <w:top w:val="single" w:sz="8" w:space="0" w:color="auto"/>
            </w:tcBorders>
            <w:vAlign w:val="center"/>
          </w:tcPr>
          <w:p w:rsidR="00FA1283" w:rsidRPr="002C5F41" w:rsidRDefault="00FA1283" w:rsidP="001F3978">
            <w:pPr>
              <w:pStyle w:val="RSCT03TableBody"/>
              <w:rPr>
                <w:rFonts w:ascii="Arial" w:hAnsi="Arial" w:cs="Arial"/>
                <w:bCs/>
                <w:sz w:val="14"/>
                <w:szCs w:val="14"/>
              </w:rPr>
            </w:pPr>
            <w:proofErr w:type="spellStart"/>
            <w:r w:rsidRPr="002C5F41">
              <w:rPr>
                <w:rFonts w:ascii="Arial" w:hAnsi="Arial" w:cs="Arial"/>
                <w:bCs/>
                <w:sz w:val="14"/>
                <w:szCs w:val="14"/>
              </w:rPr>
              <w:t>C+Al</w:t>
            </w:r>
            <w:r w:rsidRPr="002C5F41">
              <w:rPr>
                <w:rFonts w:ascii="Arial" w:hAnsi="Arial" w:cs="Arial"/>
                <w:bCs/>
                <w:sz w:val="14"/>
                <w:szCs w:val="14"/>
                <w:vertAlign w:val="subscript"/>
              </w:rPr>
              <w:t>block</w:t>
            </w:r>
            <w:proofErr w:type="spellEnd"/>
          </w:p>
        </w:tc>
        <w:tc>
          <w:tcPr>
            <w:tcW w:w="1685" w:type="dxa"/>
            <w:tcBorders>
              <w:top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Standard cell</w:t>
            </w:r>
          </w:p>
        </w:tc>
        <w:tc>
          <w:tcPr>
            <w:tcW w:w="1277" w:type="dxa"/>
            <w:tcBorders>
              <w:top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1.90</w:t>
            </w:r>
          </w:p>
        </w:tc>
        <w:tc>
          <w:tcPr>
            <w:tcW w:w="1133" w:type="dxa"/>
            <w:tcBorders>
              <w:top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0.90</w:t>
            </w:r>
          </w:p>
        </w:tc>
        <w:tc>
          <w:tcPr>
            <w:tcW w:w="1275" w:type="dxa"/>
            <w:tcBorders>
              <w:top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2.80</w:t>
            </w:r>
          </w:p>
        </w:tc>
        <w:tc>
          <w:tcPr>
            <w:tcW w:w="1266" w:type="dxa"/>
            <w:tcBorders>
              <w:top w:val="single" w:sz="8" w:space="0" w:color="auto"/>
            </w:tcBorders>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691</w:t>
            </w:r>
          </w:p>
        </w:tc>
        <w:tc>
          <w:tcPr>
            <w:tcW w:w="0" w:type="auto"/>
            <w:tcBorders>
              <w:top w:val="single" w:sz="8" w:space="0" w:color="auto"/>
            </w:tcBorders>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247</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vAlign w:val="center"/>
          </w:tcPr>
          <w:p w:rsidR="00FA1283" w:rsidRPr="002C5F41" w:rsidRDefault="00FA1283" w:rsidP="001F3978">
            <w:pPr>
              <w:pStyle w:val="RSCT03TableBody"/>
              <w:rPr>
                <w:rFonts w:ascii="Arial" w:hAnsi="Arial" w:cs="Arial"/>
                <w:sz w:val="14"/>
                <w:szCs w:val="14"/>
                <w:vertAlign w:val="subscript"/>
              </w:rPr>
            </w:pPr>
            <w:proofErr w:type="spellStart"/>
            <w:r w:rsidRPr="002C5F41">
              <w:rPr>
                <w:rFonts w:ascii="Arial" w:hAnsi="Arial" w:cs="Arial"/>
                <w:bCs/>
                <w:sz w:val="14"/>
                <w:szCs w:val="14"/>
              </w:rPr>
              <w:t>Al</w:t>
            </w:r>
            <w:r w:rsidRPr="002C5F41">
              <w:rPr>
                <w:rFonts w:ascii="Arial" w:hAnsi="Arial" w:cs="Arial"/>
                <w:bCs/>
                <w:sz w:val="14"/>
                <w:szCs w:val="14"/>
                <w:vertAlign w:val="subscript"/>
              </w:rPr>
              <w:t>block</w:t>
            </w:r>
            <w:proofErr w:type="spellEnd"/>
          </w:p>
        </w:tc>
        <w:tc>
          <w:tcPr>
            <w:tcW w:w="1685" w:type="dxa"/>
            <w:vAlign w:val="center"/>
          </w:tcPr>
          <w:p w:rsidR="00FA1283" w:rsidRPr="002C5F41" w:rsidRDefault="00FA1283" w:rsidP="001F3978">
            <w:pPr>
              <w:pStyle w:val="RSCT03TableBody"/>
              <w:rPr>
                <w:rFonts w:ascii="Arial" w:hAnsi="Arial" w:cs="Arial"/>
                <w:bCs/>
                <w:sz w:val="14"/>
                <w:szCs w:val="14"/>
              </w:rPr>
            </w:pPr>
          </w:p>
        </w:tc>
        <w:tc>
          <w:tcPr>
            <w:tcW w:w="1277"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0.76</w:t>
            </w:r>
          </w:p>
        </w:tc>
        <w:tc>
          <w:tcPr>
            <w:tcW w:w="1133"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0.33</w:t>
            </w:r>
          </w:p>
        </w:tc>
        <w:tc>
          <w:tcPr>
            <w:tcW w:w="1275"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1.09</w:t>
            </w:r>
          </w:p>
        </w:tc>
        <w:tc>
          <w:tcPr>
            <w:tcW w:w="1266"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501</w:t>
            </w:r>
          </w:p>
        </w:tc>
        <w:tc>
          <w:tcPr>
            <w:tcW w:w="0" w:type="auto"/>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460</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3</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bCs/>
                <w:sz w:val="14"/>
                <w:szCs w:val="14"/>
              </w:rPr>
              <w:t>C</w:t>
            </w:r>
          </w:p>
        </w:tc>
        <w:tc>
          <w:tcPr>
            <w:tcW w:w="1685" w:type="dxa"/>
            <w:vAlign w:val="center"/>
          </w:tcPr>
          <w:p w:rsidR="00FA1283" w:rsidRPr="002C5F41" w:rsidRDefault="00FA1283" w:rsidP="001F3978">
            <w:pPr>
              <w:pStyle w:val="RSCT03TableBody"/>
              <w:rPr>
                <w:rFonts w:ascii="Arial" w:hAnsi="Arial" w:cs="Arial"/>
                <w:bCs/>
                <w:sz w:val="14"/>
                <w:szCs w:val="14"/>
              </w:rPr>
            </w:pPr>
          </w:p>
        </w:tc>
        <w:tc>
          <w:tcPr>
            <w:tcW w:w="1277"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1.89</w:t>
            </w:r>
          </w:p>
        </w:tc>
        <w:tc>
          <w:tcPr>
            <w:tcW w:w="1133"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w:t>
            </w:r>
          </w:p>
        </w:tc>
        <w:tc>
          <w:tcPr>
            <w:tcW w:w="1275"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1.89</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2244</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1187</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4</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vAlign w:val="center"/>
          </w:tcPr>
          <w:p w:rsidR="00FA1283" w:rsidRPr="002C5F41" w:rsidRDefault="00FA1283" w:rsidP="001F3978">
            <w:pPr>
              <w:pStyle w:val="RSCT03TableBody"/>
              <w:rPr>
                <w:rFonts w:ascii="Arial" w:hAnsi="Arial" w:cs="Arial"/>
                <w:bCs/>
                <w:sz w:val="14"/>
                <w:szCs w:val="14"/>
              </w:rPr>
            </w:pPr>
            <w:proofErr w:type="spellStart"/>
            <w:r w:rsidRPr="002C5F41">
              <w:rPr>
                <w:rFonts w:ascii="Arial" w:hAnsi="Arial" w:cs="Arial"/>
                <w:sz w:val="14"/>
                <w:szCs w:val="14"/>
              </w:rPr>
              <w:t>C+Al</w:t>
            </w:r>
            <w:r w:rsidRPr="002C5F41">
              <w:rPr>
                <w:rFonts w:ascii="Arial" w:hAnsi="Arial" w:cs="Arial"/>
                <w:sz w:val="14"/>
                <w:szCs w:val="14"/>
                <w:vertAlign w:val="subscript"/>
              </w:rPr>
              <w:t>waste</w:t>
            </w:r>
            <w:proofErr w:type="spellEnd"/>
          </w:p>
        </w:tc>
        <w:tc>
          <w:tcPr>
            <w:tcW w:w="1685" w:type="dxa"/>
            <w:vAlign w:val="center"/>
          </w:tcPr>
          <w:p w:rsidR="00FA1283" w:rsidRPr="002C5F41" w:rsidRDefault="00FA1283" w:rsidP="001F3978">
            <w:pPr>
              <w:pStyle w:val="RSCT03TableBody"/>
              <w:rPr>
                <w:rFonts w:ascii="Arial" w:hAnsi="Arial" w:cs="Arial"/>
                <w:bCs/>
                <w:sz w:val="14"/>
                <w:szCs w:val="14"/>
              </w:rPr>
            </w:pPr>
          </w:p>
        </w:tc>
        <w:tc>
          <w:tcPr>
            <w:tcW w:w="1277"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1.93</w:t>
            </w:r>
          </w:p>
        </w:tc>
        <w:tc>
          <w:tcPr>
            <w:tcW w:w="1133"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0.78</w:t>
            </w:r>
          </w:p>
        </w:tc>
        <w:tc>
          <w:tcPr>
            <w:tcW w:w="1275"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2.71</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618</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228</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5</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vAlign w:val="center"/>
          </w:tcPr>
          <w:p w:rsidR="00FA1283" w:rsidRPr="002C5F41" w:rsidRDefault="00FA1283" w:rsidP="001F3978">
            <w:pPr>
              <w:pStyle w:val="RSCT03TableBody"/>
              <w:rPr>
                <w:rFonts w:ascii="Arial" w:hAnsi="Arial" w:cs="Arial"/>
                <w:bCs/>
                <w:sz w:val="14"/>
                <w:szCs w:val="14"/>
              </w:rPr>
            </w:pPr>
            <w:proofErr w:type="spellStart"/>
            <w:r w:rsidRPr="002C5F41">
              <w:rPr>
                <w:rFonts w:ascii="Arial" w:hAnsi="Arial" w:cs="Arial"/>
                <w:bCs/>
                <w:sz w:val="14"/>
                <w:szCs w:val="14"/>
              </w:rPr>
              <w:t>C+Fe</w:t>
            </w:r>
            <w:r w:rsidRPr="002C5F41">
              <w:rPr>
                <w:rFonts w:ascii="Arial" w:hAnsi="Arial" w:cs="Arial"/>
                <w:bCs/>
                <w:sz w:val="14"/>
                <w:szCs w:val="14"/>
                <w:vertAlign w:val="subscript"/>
              </w:rPr>
              <w:t>disk</w:t>
            </w:r>
            <w:proofErr w:type="spellEnd"/>
          </w:p>
        </w:tc>
        <w:tc>
          <w:tcPr>
            <w:tcW w:w="1685" w:type="dxa"/>
            <w:vAlign w:val="center"/>
          </w:tcPr>
          <w:p w:rsidR="00FA1283" w:rsidRPr="002C5F41" w:rsidRDefault="00FA1283" w:rsidP="001F3978">
            <w:pPr>
              <w:pStyle w:val="RSCT03TableBody"/>
              <w:rPr>
                <w:rFonts w:ascii="Arial" w:hAnsi="Arial" w:cs="Arial"/>
                <w:bCs/>
                <w:sz w:val="14"/>
                <w:szCs w:val="14"/>
              </w:rPr>
            </w:pPr>
          </w:p>
        </w:tc>
        <w:tc>
          <w:tcPr>
            <w:tcW w:w="1277"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4.19</w:t>
            </w:r>
          </w:p>
        </w:tc>
        <w:tc>
          <w:tcPr>
            <w:tcW w:w="1133"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0.32</w:t>
            </w:r>
          </w:p>
        </w:tc>
        <w:tc>
          <w:tcPr>
            <w:tcW w:w="1275"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4.51</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1097</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243</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6</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bCs/>
                <w:sz w:val="14"/>
                <w:szCs w:val="14"/>
              </w:rPr>
              <w:t>Ni</w:t>
            </w:r>
          </w:p>
        </w:tc>
        <w:tc>
          <w:tcPr>
            <w:tcW w:w="0" w:type="auto"/>
            <w:vAlign w:val="center"/>
          </w:tcPr>
          <w:p w:rsidR="00FA1283" w:rsidRPr="002C5F41" w:rsidRDefault="00FA1283" w:rsidP="001F3978">
            <w:pPr>
              <w:pStyle w:val="RSCT03TableBody"/>
              <w:rPr>
                <w:rFonts w:ascii="Arial" w:hAnsi="Arial" w:cs="Arial"/>
                <w:sz w:val="14"/>
                <w:szCs w:val="14"/>
              </w:rPr>
            </w:pPr>
            <w:proofErr w:type="spellStart"/>
            <w:r w:rsidRPr="002C5F41">
              <w:rPr>
                <w:rFonts w:ascii="Arial" w:hAnsi="Arial" w:cs="Arial"/>
                <w:sz w:val="14"/>
                <w:szCs w:val="14"/>
              </w:rPr>
              <w:t>C+Al</w:t>
            </w:r>
            <w:r w:rsidRPr="002C5F41">
              <w:rPr>
                <w:rFonts w:ascii="Arial" w:hAnsi="Arial" w:cs="Arial"/>
                <w:sz w:val="14"/>
                <w:szCs w:val="14"/>
                <w:vertAlign w:val="subscript"/>
              </w:rPr>
              <w:t>waste</w:t>
            </w:r>
            <w:proofErr w:type="spellEnd"/>
          </w:p>
        </w:tc>
        <w:tc>
          <w:tcPr>
            <w:tcW w:w="1685" w:type="dxa"/>
            <w:vAlign w:val="center"/>
          </w:tcPr>
          <w:p w:rsidR="00FA1283" w:rsidRPr="002C5F41" w:rsidRDefault="00FA1283" w:rsidP="001F3978">
            <w:pPr>
              <w:pStyle w:val="RSCT03TableBody"/>
              <w:rPr>
                <w:rFonts w:ascii="Arial" w:hAnsi="Arial" w:cs="Arial"/>
                <w:bCs/>
                <w:sz w:val="14"/>
                <w:szCs w:val="14"/>
              </w:rPr>
            </w:pPr>
          </w:p>
        </w:tc>
        <w:tc>
          <w:tcPr>
            <w:tcW w:w="1277"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2.12</w:t>
            </w:r>
          </w:p>
        </w:tc>
        <w:tc>
          <w:tcPr>
            <w:tcW w:w="1133"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0.73</w:t>
            </w:r>
          </w:p>
        </w:tc>
        <w:tc>
          <w:tcPr>
            <w:tcW w:w="1275"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2.85</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812</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285</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7</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bCs/>
                <w:sz w:val="14"/>
                <w:szCs w:val="14"/>
              </w:rPr>
              <w:t>Fe</w:t>
            </w:r>
          </w:p>
        </w:tc>
        <w:tc>
          <w:tcPr>
            <w:tcW w:w="0" w:type="auto"/>
            <w:vAlign w:val="center"/>
          </w:tcPr>
          <w:p w:rsidR="00FA1283" w:rsidRPr="002C5F41" w:rsidRDefault="00FA1283" w:rsidP="001F3978">
            <w:pPr>
              <w:pStyle w:val="RSCT03TableBody"/>
              <w:rPr>
                <w:rFonts w:ascii="Arial" w:hAnsi="Arial" w:cs="Arial"/>
                <w:sz w:val="14"/>
                <w:szCs w:val="14"/>
              </w:rPr>
            </w:pPr>
            <w:proofErr w:type="spellStart"/>
            <w:r w:rsidRPr="002C5F41">
              <w:rPr>
                <w:rFonts w:ascii="Arial" w:hAnsi="Arial" w:cs="Arial"/>
                <w:sz w:val="14"/>
                <w:szCs w:val="14"/>
              </w:rPr>
              <w:t>C+Al</w:t>
            </w:r>
            <w:r w:rsidRPr="002C5F41">
              <w:rPr>
                <w:rFonts w:ascii="Arial" w:hAnsi="Arial" w:cs="Arial"/>
                <w:sz w:val="14"/>
                <w:szCs w:val="14"/>
                <w:vertAlign w:val="subscript"/>
              </w:rPr>
              <w:t>waste</w:t>
            </w:r>
            <w:proofErr w:type="spellEnd"/>
          </w:p>
        </w:tc>
        <w:tc>
          <w:tcPr>
            <w:tcW w:w="1685" w:type="dxa"/>
            <w:vAlign w:val="center"/>
          </w:tcPr>
          <w:p w:rsidR="00FA1283" w:rsidRPr="002C5F41" w:rsidRDefault="00FA1283" w:rsidP="001F3978">
            <w:pPr>
              <w:pStyle w:val="RSCT03TableBody"/>
              <w:rPr>
                <w:rFonts w:ascii="Arial" w:hAnsi="Arial" w:cs="Arial"/>
                <w:bCs/>
                <w:sz w:val="14"/>
                <w:szCs w:val="14"/>
              </w:rPr>
            </w:pPr>
          </w:p>
        </w:tc>
        <w:tc>
          <w:tcPr>
            <w:tcW w:w="1277"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2.29</w:t>
            </w:r>
          </w:p>
        </w:tc>
        <w:tc>
          <w:tcPr>
            <w:tcW w:w="1133"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0.85</w:t>
            </w:r>
          </w:p>
        </w:tc>
        <w:tc>
          <w:tcPr>
            <w:tcW w:w="1275"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3.14</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786</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250</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8</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bCs/>
                <w:sz w:val="14"/>
                <w:szCs w:val="14"/>
              </w:rPr>
              <w:t>Ni x11</w:t>
            </w:r>
          </w:p>
        </w:tc>
        <w:tc>
          <w:tcPr>
            <w:tcW w:w="0" w:type="auto"/>
            <w:vAlign w:val="center"/>
          </w:tcPr>
          <w:p w:rsidR="00FA1283" w:rsidRPr="002C5F41" w:rsidRDefault="00FA1283" w:rsidP="001F3978">
            <w:pPr>
              <w:pStyle w:val="RSCT03TableBody"/>
              <w:rPr>
                <w:rFonts w:ascii="Arial" w:hAnsi="Arial" w:cs="Arial"/>
                <w:sz w:val="14"/>
                <w:szCs w:val="14"/>
              </w:rPr>
            </w:pPr>
            <w:proofErr w:type="spellStart"/>
            <w:r w:rsidRPr="002C5F41">
              <w:rPr>
                <w:rFonts w:ascii="Arial" w:hAnsi="Arial" w:cs="Arial"/>
                <w:sz w:val="14"/>
                <w:szCs w:val="14"/>
              </w:rPr>
              <w:t>C+Al</w:t>
            </w:r>
            <w:r w:rsidRPr="002C5F41">
              <w:rPr>
                <w:rFonts w:ascii="Arial" w:hAnsi="Arial" w:cs="Arial"/>
                <w:sz w:val="14"/>
                <w:szCs w:val="14"/>
                <w:vertAlign w:val="subscript"/>
              </w:rPr>
              <w:t>waste</w:t>
            </w:r>
            <w:proofErr w:type="spellEnd"/>
          </w:p>
        </w:tc>
        <w:tc>
          <w:tcPr>
            <w:tcW w:w="1685" w:type="dxa"/>
            <w:vAlign w:val="center"/>
          </w:tcPr>
          <w:p w:rsidR="00FA1283" w:rsidRPr="002C5F41" w:rsidRDefault="00FA1283" w:rsidP="001F3978">
            <w:pPr>
              <w:pStyle w:val="RSCT03TableBody"/>
              <w:rPr>
                <w:rFonts w:ascii="Arial" w:hAnsi="Arial" w:cs="Arial"/>
                <w:bCs/>
                <w:sz w:val="14"/>
                <w:szCs w:val="14"/>
              </w:rPr>
            </w:pPr>
          </w:p>
        </w:tc>
        <w:tc>
          <w:tcPr>
            <w:tcW w:w="1277"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1.83</w:t>
            </w:r>
          </w:p>
        </w:tc>
        <w:tc>
          <w:tcPr>
            <w:tcW w:w="1133"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0.82</w:t>
            </w:r>
          </w:p>
        </w:tc>
        <w:tc>
          <w:tcPr>
            <w:tcW w:w="1275"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2.65</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688</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260</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9</w:t>
            </w:r>
          </w:p>
        </w:tc>
        <w:tc>
          <w:tcPr>
            <w:tcW w:w="0" w:type="auto"/>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vAlign w:val="center"/>
          </w:tcPr>
          <w:p w:rsidR="00FA1283" w:rsidRPr="002C5F41" w:rsidRDefault="00FA1283" w:rsidP="001F3978">
            <w:pPr>
              <w:pStyle w:val="RSCT03TableBody"/>
              <w:rPr>
                <w:rFonts w:ascii="Arial" w:hAnsi="Arial" w:cs="Arial"/>
                <w:sz w:val="14"/>
                <w:szCs w:val="14"/>
              </w:rPr>
            </w:pPr>
            <w:proofErr w:type="spellStart"/>
            <w:r w:rsidRPr="002C5F41">
              <w:rPr>
                <w:rFonts w:ascii="Arial" w:hAnsi="Arial" w:cs="Arial"/>
                <w:sz w:val="14"/>
                <w:szCs w:val="14"/>
              </w:rPr>
              <w:t>C+Al</w:t>
            </w:r>
            <w:r w:rsidRPr="002C5F41">
              <w:rPr>
                <w:rFonts w:ascii="Arial" w:hAnsi="Arial" w:cs="Arial"/>
                <w:sz w:val="14"/>
                <w:szCs w:val="14"/>
                <w:vertAlign w:val="subscript"/>
              </w:rPr>
              <w:t>waste</w:t>
            </w:r>
            <w:proofErr w:type="spellEnd"/>
          </w:p>
        </w:tc>
        <w:tc>
          <w:tcPr>
            <w:tcW w:w="1685" w:type="dxa"/>
            <w:vAlign w:val="center"/>
          </w:tcPr>
          <w:p w:rsidR="00FA1283" w:rsidRPr="002C5F41" w:rsidRDefault="00FA1283" w:rsidP="001F3978">
            <w:pPr>
              <w:pStyle w:val="RSCT03TableBody"/>
              <w:rPr>
                <w:rFonts w:ascii="Arial" w:hAnsi="Arial" w:cs="Arial"/>
                <w:bCs/>
                <w:sz w:val="14"/>
                <w:szCs w:val="14"/>
              </w:rPr>
            </w:pPr>
            <w:r w:rsidRPr="002C5F41">
              <w:rPr>
                <w:rFonts w:ascii="Arial" w:hAnsi="Arial" w:cs="Arial"/>
                <w:bCs/>
                <w:sz w:val="14"/>
                <w:szCs w:val="14"/>
              </w:rPr>
              <w:t>Seawater electrolyte</w:t>
            </w:r>
          </w:p>
        </w:tc>
        <w:tc>
          <w:tcPr>
            <w:tcW w:w="1277"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0.53</w:t>
            </w:r>
          </w:p>
        </w:tc>
        <w:tc>
          <w:tcPr>
            <w:tcW w:w="1133"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0.34</w:t>
            </w:r>
          </w:p>
        </w:tc>
        <w:tc>
          <w:tcPr>
            <w:tcW w:w="1275" w:type="dxa"/>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0.87</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711</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816</w:t>
            </w:r>
          </w:p>
        </w:tc>
      </w:tr>
      <w:tr w:rsidR="00FA1283" w:rsidRPr="002C5F41" w:rsidTr="00BA1785">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10</w:t>
            </w:r>
          </w:p>
        </w:tc>
        <w:tc>
          <w:tcPr>
            <w:tcW w:w="0" w:type="auto"/>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vAlign w:val="bottom"/>
          </w:tcPr>
          <w:p w:rsidR="00FA1283" w:rsidRPr="002C5F41" w:rsidRDefault="00FA1283" w:rsidP="001F3978">
            <w:pPr>
              <w:pStyle w:val="RSCT03TableBody"/>
              <w:rPr>
                <w:rFonts w:ascii="Arial" w:hAnsi="Arial" w:cs="Arial"/>
                <w:sz w:val="14"/>
                <w:szCs w:val="14"/>
              </w:rPr>
            </w:pPr>
            <w:proofErr w:type="spellStart"/>
            <w:r w:rsidRPr="002C5F41">
              <w:rPr>
                <w:rFonts w:ascii="Arial" w:hAnsi="Arial" w:cs="Arial"/>
                <w:sz w:val="14"/>
                <w:szCs w:val="14"/>
              </w:rPr>
              <w:t>C+Al</w:t>
            </w:r>
            <w:r w:rsidRPr="002C5F41">
              <w:rPr>
                <w:rFonts w:ascii="Arial" w:hAnsi="Arial" w:cs="Arial"/>
                <w:sz w:val="14"/>
                <w:szCs w:val="14"/>
                <w:vertAlign w:val="subscript"/>
              </w:rPr>
              <w:t>block</w:t>
            </w:r>
            <w:proofErr w:type="spellEnd"/>
          </w:p>
        </w:tc>
        <w:tc>
          <w:tcPr>
            <w:tcW w:w="1685"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bCs/>
                <w:sz w:val="14"/>
                <w:szCs w:val="14"/>
              </w:rPr>
              <w:t xml:space="preserve">1 M </w:t>
            </w:r>
            <w:proofErr w:type="spellStart"/>
            <w:r w:rsidRPr="002C5F41">
              <w:rPr>
                <w:rFonts w:ascii="Arial" w:hAnsi="Arial" w:cs="Arial"/>
                <w:bCs/>
                <w:sz w:val="14"/>
                <w:szCs w:val="14"/>
              </w:rPr>
              <w:t>LiCl</w:t>
            </w:r>
            <w:proofErr w:type="spellEnd"/>
            <w:r w:rsidRPr="002C5F41">
              <w:rPr>
                <w:rFonts w:ascii="Arial" w:hAnsi="Arial" w:cs="Arial"/>
                <w:bCs/>
                <w:sz w:val="14"/>
                <w:szCs w:val="14"/>
                <w:vertAlign w:val="subscript"/>
              </w:rPr>
              <w:t>(</w:t>
            </w:r>
            <w:proofErr w:type="spellStart"/>
            <w:r w:rsidRPr="002C5F41">
              <w:rPr>
                <w:rFonts w:ascii="Arial" w:hAnsi="Arial" w:cs="Arial"/>
                <w:bCs/>
                <w:sz w:val="14"/>
                <w:szCs w:val="14"/>
                <w:vertAlign w:val="subscript"/>
              </w:rPr>
              <w:t>aq</w:t>
            </w:r>
            <w:proofErr w:type="spellEnd"/>
            <w:r w:rsidRPr="002C5F41">
              <w:rPr>
                <w:rFonts w:ascii="Arial" w:hAnsi="Arial" w:cs="Arial"/>
                <w:bCs/>
                <w:sz w:val="14"/>
                <w:szCs w:val="14"/>
                <w:vertAlign w:val="subscript"/>
              </w:rPr>
              <w:t>)</w:t>
            </w:r>
            <w:r w:rsidRPr="002C5F41">
              <w:rPr>
                <w:rFonts w:ascii="Arial" w:hAnsi="Arial" w:cs="Arial"/>
                <w:bCs/>
                <w:sz w:val="14"/>
                <w:szCs w:val="14"/>
              </w:rPr>
              <w:t xml:space="preserve"> electrolyte</w:t>
            </w:r>
          </w:p>
        </w:tc>
        <w:tc>
          <w:tcPr>
            <w:tcW w:w="1277"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0.80</w:t>
            </w:r>
          </w:p>
        </w:tc>
        <w:tc>
          <w:tcPr>
            <w:tcW w:w="1133"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0.37</w:t>
            </w:r>
          </w:p>
        </w:tc>
        <w:tc>
          <w:tcPr>
            <w:tcW w:w="1275" w:type="dxa"/>
            <w:vAlign w:val="bottom"/>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1.17</w:t>
            </w:r>
          </w:p>
        </w:tc>
        <w:tc>
          <w:tcPr>
            <w:tcW w:w="1266" w:type="dxa"/>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695</w:t>
            </w:r>
          </w:p>
        </w:tc>
        <w:tc>
          <w:tcPr>
            <w:tcW w:w="0" w:type="auto"/>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594</w:t>
            </w:r>
          </w:p>
        </w:tc>
      </w:tr>
      <w:tr w:rsidR="00FA1283" w:rsidRPr="002C5F41" w:rsidTr="00BA1785">
        <w:tc>
          <w:tcPr>
            <w:tcW w:w="0" w:type="auto"/>
            <w:tcBorders>
              <w:bottom w:val="single" w:sz="8" w:space="0" w:color="auto"/>
            </w:tcBorders>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11</w:t>
            </w:r>
          </w:p>
        </w:tc>
        <w:tc>
          <w:tcPr>
            <w:tcW w:w="0" w:type="auto"/>
            <w:tcBorders>
              <w:bottom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Pt</w:t>
            </w:r>
          </w:p>
        </w:tc>
        <w:tc>
          <w:tcPr>
            <w:tcW w:w="0" w:type="auto"/>
            <w:tcBorders>
              <w:bottom w:val="single" w:sz="8" w:space="0" w:color="auto"/>
            </w:tcBorders>
            <w:vAlign w:val="center"/>
          </w:tcPr>
          <w:p w:rsidR="00FA1283" w:rsidRPr="002C5F41" w:rsidRDefault="00FA1283" w:rsidP="001F3978">
            <w:pPr>
              <w:pStyle w:val="RSCT03TableBody"/>
              <w:rPr>
                <w:rFonts w:ascii="Arial" w:hAnsi="Arial" w:cs="Arial"/>
                <w:sz w:val="14"/>
                <w:szCs w:val="14"/>
              </w:rPr>
            </w:pPr>
            <w:proofErr w:type="spellStart"/>
            <w:r w:rsidRPr="002C5F41">
              <w:rPr>
                <w:rFonts w:ascii="Arial" w:hAnsi="Arial" w:cs="Arial"/>
                <w:sz w:val="14"/>
                <w:szCs w:val="14"/>
              </w:rPr>
              <w:t>C+Al</w:t>
            </w:r>
            <w:r w:rsidRPr="002C5F41">
              <w:rPr>
                <w:rFonts w:ascii="Arial" w:hAnsi="Arial" w:cs="Arial"/>
                <w:sz w:val="14"/>
                <w:szCs w:val="14"/>
                <w:vertAlign w:val="subscript"/>
              </w:rPr>
              <w:t>waste</w:t>
            </w:r>
            <w:proofErr w:type="spellEnd"/>
          </w:p>
        </w:tc>
        <w:tc>
          <w:tcPr>
            <w:tcW w:w="1685" w:type="dxa"/>
            <w:tcBorders>
              <w:bottom w:val="single" w:sz="8" w:space="0" w:color="auto"/>
            </w:tcBorders>
            <w:vAlign w:val="center"/>
          </w:tcPr>
          <w:p w:rsidR="00FA1283" w:rsidRPr="002C5F41" w:rsidRDefault="00FA1283" w:rsidP="001F3978">
            <w:pPr>
              <w:pStyle w:val="RSCT03TableBody"/>
              <w:rPr>
                <w:rFonts w:ascii="Arial" w:hAnsi="Arial" w:cs="Arial"/>
                <w:bCs/>
                <w:sz w:val="14"/>
                <w:szCs w:val="14"/>
              </w:rPr>
            </w:pPr>
            <w:r w:rsidRPr="002C5F41">
              <w:rPr>
                <w:rFonts w:ascii="Arial" w:hAnsi="Arial" w:cs="Arial"/>
                <w:bCs/>
                <w:sz w:val="14"/>
                <w:szCs w:val="14"/>
              </w:rPr>
              <w:t>Solar Panel, 3 days</w:t>
            </w:r>
            <w:r w:rsidR="00BA1785" w:rsidRPr="002C5F41">
              <w:rPr>
                <w:rFonts w:ascii="Arial" w:hAnsi="Arial" w:cs="Arial"/>
                <w:bCs/>
                <w:sz w:val="14"/>
                <w:szCs w:val="14"/>
                <w:vertAlign w:val="superscript"/>
              </w:rPr>
              <w:t>[b]</w:t>
            </w:r>
          </w:p>
        </w:tc>
        <w:tc>
          <w:tcPr>
            <w:tcW w:w="1277" w:type="dxa"/>
            <w:tcBorders>
              <w:bottom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0.99</w:t>
            </w:r>
          </w:p>
        </w:tc>
        <w:tc>
          <w:tcPr>
            <w:tcW w:w="1133" w:type="dxa"/>
            <w:tcBorders>
              <w:bottom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0.25</w:t>
            </w:r>
          </w:p>
        </w:tc>
        <w:tc>
          <w:tcPr>
            <w:tcW w:w="1275" w:type="dxa"/>
            <w:tcBorders>
              <w:bottom w:val="single" w:sz="8" w:space="0" w:color="auto"/>
            </w:tcBorders>
            <w:vAlign w:val="center"/>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1.25</w:t>
            </w:r>
          </w:p>
        </w:tc>
        <w:tc>
          <w:tcPr>
            <w:tcW w:w="1266" w:type="dxa"/>
            <w:tcBorders>
              <w:bottom w:val="single" w:sz="8" w:space="0" w:color="auto"/>
            </w:tcBorders>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201</w:t>
            </w:r>
          </w:p>
        </w:tc>
        <w:tc>
          <w:tcPr>
            <w:tcW w:w="0" w:type="auto"/>
            <w:tcBorders>
              <w:bottom w:val="single" w:sz="8" w:space="0" w:color="auto"/>
            </w:tcBorders>
          </w:tcPr>
          <w:p w:rsidR="00FA1283" w:rsidRPr="002C5F41" w:rsidRDefault="00FA1283" w:rsidP="001F3978">
            <w:pPr>
              <w:pStyle w:val="RSCT03TableBody"/>
              <w:rPr>
                <w:rFonts w:ascii="Arial" w:hAnsi="Arial" w:cs="Arial"/>
                <w:sz w:val="14"/>
                <w:szCs w:val="14"/>
              </w:rPr>
            </w:pPr>
            <w:r w:rsidRPr="002C5F41">
              <w:rPr>
                <w:rFonts w:ascii="Arial" w:hAnsi="Arial" w:cs="Arial"/>
                <w:sz w:val="14"/>
                <w:szCs w:val="14"/>
              </w:rPr>
              <w:t>161</w:t>
            </w:r>
          </w:p>
        </w:tc>
      </w:tr>
      <w:tr w:rsidR="00FA1283" w:rsidRPr="002C5F41" w:rsidTr="00BA1785">
        <w:tc>
          <w:tcPr>
            <w:tcW w:w="10152" w:type="dxa"/>
            <w:gridSpan w:val="9"/>
            <w:tcBorders>
              <w:top w:val="single" w:sz="8" w:space="0" w:color="auto"/>
            </w:tcBorders>
          </w:tcPr>
          <w:p w:rsidR="00FA1283" w:rsidRPr="002C5F41" w:rsidRDefault="00FA1283" w:rsidP="001F3978">
            <w:pPr>
              <w:pStyle w:val="TableFoot"/>
              <w:spacing w:after="0"/>
            </w:pPr>
            <w:r w:rsidRPr="002C5F41">
              <w:t>[</w:t>
            </w:r>
            <w:proofErr w:type="gramStart"/>
            <w:r w:rsidRPr="002C5F41">
              <w:t>a</w:t>
            </w:r>
            <w:proofErr w:type="gramEnd"/>
            <w:r w:rsidRPr="002C5F41">
              <w:t xml:space="preserve">] Calculated using average </w:t>
            </w:r>
            <w:proofErr w:type="spellStart"/>
            <w:r w:rsidRPr="002C5F41">
              <w:rPr>
                <w:i/>
              </w:rPr>
              <w:t>E</w:t>
            </w:r>
            <w:r w:rsidRPr="002C5F41">
              <w:rPr>
                <w:i/>
                <w:vertAlign w:val="subscript"/>
              </w:rPr>
              <w:t>c</w:t>
            </w:r>
            <w:r w:rsidRPr="002C5F41">
              <w:rPr>
                <w:vertAlign w:val="subscript"/>
              </w:rPr>
              <w:t>ell</w:t>
            </w:r>
            <w:proofErr w:type="spellEnd"/>
            <w:r w:rsidRPr="002C5F41">
              <w:t xml:space="preserve"> values at 10 mA. [b] Carbon dioxide flow constant for 3 days, total time exposed to sunlight approximately 24 hours.</w:t>
            </w:r>
          </w:p>
        </w:tc>
      </w:tr>
      <w:tr w:rsidR="00FA1283" w:rsidRPr="002C5F41" w:rsidTr="001F3978">
        <w:trPr>
          <w:trHeight w:val="230"/>
        </w:trPr>
        <w:tc>
          <w:tcPr>
            <w:tcW w:w="10152" w:type="dxa"/>
            <w:gridSpan w:val="9"/>
          </w:tcPr>
          <w:p w:rsidR="00FA1283" w:rsidRPr="002C5F41" w:rsidRDefault="00FA1283" w:rsidP="001F3978">
            <w:pPr>
              <w:pStyle w:val="TableSpacer"/>
              <w:spacing w:before="240"/>
            </w:pPr>
          </w:p>
        </w:tc>
      </w:tr>
    </w:tbl>
    <w:p w:rsidR="00FA1283" w:rsidRPr="002C5F41" w:rsidRDefault="00FA1283" w:rsidP="00FA1283">
      <w:pPr>
        <w:pStyle w:val="P1"/>
        <w:sectPr w:rsidR="00FA1283" w:rsidRPr="002C5F41" w:rsidSect="00FA1283">
          <w:type w:val="continuous"/>
          <w:pgSz w:w="11906" w:h="16838" w:code="9"/>
          <w:pgMar w:top="1673" w:right="936" w:bottom="1134" w:left="936" w:header="709" w:footer="709" w:gutter="0"/>
          <w:cols w:space="284"/>
          <w:docGrid w:linePitch="360"/>
        </w:sectPr>
      </w:pPr>
    </w:p>
    <w:p w:rsidR="00FA1283" w:rsidRPr="002C5F41" w:rsidRDefault="00BA1785" w:rsidP="00BA1785">
      <w:pPr>
        <w:pStyle w:val="P1"/>
        <w:rPr>
          <w:b/>
        </w:rPr>
      </w:pPr>
      <w:r w:rsidRPr="002C5F41">
        <w:rPr>
          <w:b/>
        </w:rPr>
        <w:t>Investigating capacitance</w:t>
      </w:r>
    </w:p>
    <w:p w:rsidR="00BA1785" w:rsidRPr="002C5F41" w:rsidRDefault="00BA1785" w:rsidP="00BA1785">
      <w:pPr>
        <w:pStyle w:val="P1"/>
      </w:pPr>
      <w:r w:rsidRPr="002C5F41">
        <w:t xml:space="preserve">Evidence that the graphite portion of the anode plays a capacitive-only, charging role in the dual-material anode cell is supported by electrochemical </w:t>
      </w:r>
      <w:proofErr w:type="gramStart"/>
      <w:r w:rsidRPr="002C5F41">
        <w:t>experiments which</w:t>
      </w:r>
      <w:proofErr w:type="gramEnd"/>
      <w:r w:rsidRPr="002C5F41">
        <w:t xml:space="preserve"> interrogate a graphite-only electrode (Figure 5). Cyclic voltammetry experiments (Figure 5a) showed that the graphite is incapable of redox catalysis under anaerobic conditions and across the voltages applied in the carbon capture experiments in Figure 2. Analysis of electrochemical impedance spectroscopy data </w:t>
      </w:r>
      <w:r w:rsidRPr="002C5F41">
        <w:t xml:space="preserve">quantified the capacitance of the graphite electrode as 2.5 </w:t>
      </w:r>
      <w:r w:rsidRPr="002C5F41">
        <w:rPr>
          <w:rFonts w:cstheme="minorHAnsi"/>
        </w:rPr>
        <w:t>µ</w:t>
      </w:r>
      <w:r w:rsidRPr="002C5F41">
        <w:t>F cm</w:t>
      </w:r>
      <w:r w:rsidRPr="002C5F41">
        <w:rPr>
          <w:vertAlign w:val="superscript"/>
        </w:rPr>
        <w:t>-2</w:t>
      </w:r>
      <w:r w:rsidRPr="002C5F41">
        <w:t xml:space="preserve"> at the typical operating voltage for carbon capture (Figure 5b). This is in close agreement to published values for graphite and validates the assumption that this component of the anode will act as a capacitor</w:t>
      </w:r>
      <w:proofErr w:type="gramStart"/>
      <w:r w:rsidRPr="002C5F41">
        <w:t>.</w:t>
      </w:r>
      <w:r w:rsidRPr="002C5F41">
        <w:rPr>
          <w:vertAlign w:val="superscript"/>
        </w:rPr>
        <w:t>[</w:t>
      </w:r>
      <w:proofErr w:type="gramEnd"/>
      <w:r w:rsidR="002F1B85" w:rsidRPr="002C5F41">
        <w:rPr>
          <w:vertAlign w:val="superscript"/>
        </w:rPr>
        <w:t>34</w:t>
      </w:r>
      <w:r w:rsidRPr="002C5F41">
        <w:rPr>
          <w:vertAlign w:val="superscript"/>
        </w:rPr>
        <w:t>]</w:t>
      </w:r>
    </w:p>
    <w:p w:rsidR="00BA1785" w:rsidRPr="002C5F41" w:rsidRDefault="00BA1785" w:rsidP="00BA1785">
      <w:pPr>
        <w:pStyle w:val="P1"/>
      </w:pPr>
    </w:p>
    <w:p w:rsidR="00BA1785" w:rsidRPr="002C5F41" w:rsidRDefault="00BA1785" w:rsidP="00BA1785">
      <w:pPr>
        <w:pStyle w:val="P1"/>
        <w:rPr>
          <w:b/>
        </w:rPr>
      </w:pPr>
      <w:r w:rsidRPr="002C5F41">
        <w:rPr>
          <w:b/>
        </w:rPr>
        <w:t xml:space="preserve">Mechanistic studies on the </w:t>
      </w:r>
      <w:proofErr w:type="spellStart"/>
      <w:r w:rsidRPr="002C5F41">
        <w:rPr>
          <w:b/>
        </w:rPr>
        <w:t>aluminium</w:t>
      </w:r>
      <w:proofErr w:type="spellEnd"/>
      <w:r w:rsidRPr="002C5F41">
        <w:rPr>
          <w:b/>
        </w:rPr>
        <w:t>-graphite anode cell</w:t>
      </w:r>
    </w:p>
    <w:p w:rsidR="00BA1785" w:rsidRPr="002C5F41" w:rsidRDefault="00BA1785" w:rsidP="00BA1785">
      <w:pPr>
        <w:pStyle w:val="P1"/>
      </w:pPr>
      <w:r w:rsidRPr="002C5F41">
        <w:t xml:space="preserve">Figure 6 </w:t>
      </w:r>
      <w:proofErr w:type="spellStart"/>
      <w:r w:rsidRPr="002C5F41">
        <w:t>summarises</w:t>
      </w:r>
      <w:proofErr w:type="spellEnd"/>
      <w:r w:rsidRPr="002C5F41">
        <w:t xml:space="preserve"> the reactions occurring in the dual-material </w:t>
      </w:r>
      <w:proofErr w:type="spellStart"/>
      <w:r w:rsidRPr="002C5F41">
        <w:t>aluminium</w:t>
      </w:r>
      <w:proofErr w:type="spellEnd"/>
      <w:r w:rsidRPr="002C5F41">
        <w:t xml:space="preserve">-graphite anode cell. At the anode, </w:t>
      </w:r>
      <w:proofErr w:type="spellStart"/>
      <w:r w:rsidRPr="002C5F41">
        <w:t>aluminium</w:t>
      </w:r>
      <w:proofErr w:type="spellEnd"/>
      <w:r w:rsidRPr="002C5F41">
        <w:t xml:space="preserve"> can be </w:t>
      </w:r>
      <w:proofErr w:type="spellStart"/>
      <w:r w:rsidRPr="002C5F41">
        <w:lastRenderedPageBreak/>
        <w:t>oxidised</w:t>
      </w:r>
      <w:proofErr w:type="spellEnd"/>
      <w:r w:rsidRPr="002C5F41">
        <w:t xml:space="preserve"> to form </w:t>
      </w:r>
      <w:proofErr w:type="spellStart"/>
      <w:r w:rsidRPr="002C5F41">
        <w:t>aluminium</w:t>
      </w:r>
      <w:proofErr w:type="spellEnd"/>
      <w:r w:rsidRPr="002C5F41">
        <w:t xml:space="preserve"> hydroxide, with proton reduction </w:t>
      </w:r>
      <w:r w:rsidR="00C06417" w:rsidRPr="002C5F41">
        <w:t xml:space="preserve">(resulting in hydrogen and hydroxide formation) </w:t>
      </w:r>
      <w:proofErr w:type="spellStart"/>
      <w:r w:rsidRPr="002C5F41">
        <w:t>catalysed</w:t>
      </w:r>
      <w:proofErr w:type="spellEnd"/>
      <w:r w:rsidRPr="002C5F41">
        <w:t xml:space="preserve"> at the platinum cathode giving the net cell reaction (A): 2Al + 6H</w:t>
      </w:r>
      <w:r w:rsidRPr="002C5F41">
        <w:rPr>
          <w:vertAlign w:val="subscript"/>
        </w:rPr>
        <w:t>2</w:t>
      </w:r>
      <w:r w:rsidRPr="002C5F41">
        <w:t xml:space="preserve">O </w:t>
      </w:r>
      <w:r w:rsidRPr="002C5F41">
        <w:sym w:font="Wingdings 3" w:char="F022"/>
      </w:r>
      <w:r w:rsidRPr="002C5F41">
        <w:t xml:space="preserve"> 3H</w:t>
      </w:r>
      <w:r w:rsidRPr="002C5F41">
        <w:rPr>
          <w:vertAlign w:val="subscript"/>
        </w:rPr>
        <w:t>2</w:t>
      </w:r>
      <w:r w:rsidRPr="002C5F41">
        <w:t xml:space="preserve"> + </w:t>
      </w:r>
      <w:proofErr w:type="gramStart"/>
      <w:r w:rsidRPr="002C5F41">
        <w:t>2Al(</w:t>
      </w:r>
      <w:proofErr w:type="gramEnd"/>
      <w:r w:rsidRPr="002C5F41">
        <w:t>OH)</w:t>
      </w:r>
      <w:r w:rsidRPr="002C5F41">
        <w:rPr>
          <w:vertAlign w:val="subscript"/>
        </w:rPr>
        <w:t>3</w:t>
      </w:r>
      <w:r w:rsidRPr="002C5F41">
        <w:t xml:space="preserve">. Alternatively, the </w:t>
      </w:r>
      <w:proofErr w:type="spellStart"/>
      <w:r w:rsidRPr="002C5F41">
        <w:t>oxidised</w:t>
      </w:r>
      <w:proofErr w:type="spellEnd"/>
      <w:r w:rsidRPr="002C5F41">
        <w:t xml:space="preserve"> </w:t>
      </w:r>
      <w:proofErr w:type="spellStart"/>
      <w:r w:rsidRPr="002C5F41">
        <w:t>aluminium</w:t>
      </w:r>
      <w:proofErr w:type="spellEnd"/>
      <w:r w:rsidRPr="002C5F41">
        <w:t xml:space="preserve"> can act as a carbon capture agent, </w:t>
      </w:r>
      <w:proofErr w:type="spellStart"/>
      <w:r w:rsidRPr="002C5F41">
        <w:t>mineralising</w:t>
      </w:r>
      <w:proofErr w:type="spellEnd"/>
      <w:r w:rsidRPr="002C5F41">
        <w:t xml:space="preserve"> carbonic acid, with net cell reaction (B): 2Al + 4H</w:t>
      </w:r>
      <w:r w:rsidRPr="002C5F41">
        <w:rPr>
          <w:vertAlign w:val="subscript"/>
        </w:rPr>
        <w:t>2</w:t>
      </w:r>
      <w:r w:rsidRPr="002C5F41">
        <w:t>CO</w:t>
      </w:r>
      <w:r w:rsidRPr="002C5F41">
        <w:rPr>
          <w:vertAlign w:val="subscript"/>
        </w:rPr>
        <w:t>3</w:t>
      </w:r>
      <w:r w:rsidRPr="002C5F41">
        <w:t xml:space="preserve"> </w:t>
      </w:r>
      <w:r w:rsidRPr="002C5F41">
        <w:sym w:font="Wingdings 3" w:char="F022"/>
      </w:r>
      <w:r w:rsidRPr="002C5F41">
        <w:t xml:space="preserve"> 3H</w:t>
      </w:r>
      <w:r w:rsidRPr="002C5F41">
        <w:rPr>
          <w:vertAlign w:val="subscript"/>
        </w:rPr>
        <w:t>2</w:t>
      </w:r>
      <w:r w:rsidRPr="002C5F41">
        <w:t xml:space="preserve"> + </w:t>
      </w:r>
      <w:proofErr w:type="gramStart"/>
      <w:r w:rsidRPr="002C5F41">
        <w:t>2Al(</w:t>
      </w:r>
      <w:proofErr w:type="gramEnd"/>
      <w:r w:rsidRPr="002C5F41">
        <w:t>HCO</w:t>
      </w:r>
      <w:r w:rsidRPr="002C5F41">
        <w:rPr>
          <w:vertAlign w:val="subscript"/>
        </w:rPr>
        <w:t>3</w:t>
      </w:r>
      <w:r w:rsidRPr="002C5F41">
        <w:t>)(CO</w:t>
      </w:r>
      <w:r w:rsidRPr="002C5F41">
        <w:rPr>
          <w:vertAlign w:val="subscript"/>
        </w:rPr>
        <w:t>3</w:t>
      </w:r>
      <w:r w:rsidRPr="002C5F41">
        <w:t xml:space="preserve">). </w:t>
      </w:r>
      <w:r w:rsidR="00E67927" w:rsidRPr="002C5F41">
        <w:t xml:space="preserve">Under the basic cell conditions, the </w:t>
      </w:r>
      <w:proofErr w:type="gramStart"/>
      <w:r w:rsidR="00E67927" w:rsidRPr="002C5F41">
        <w:t>Al(</w:t>
      </w:r>
      <w:proofErr w:type="gramEnd"/>
      <w:r w:rsidR="00E67927" w:rsidRPr="002C5F41">
        <w:t>HCO</w:t>
      </w:r>
      <w:r w:rsidR="00E67927" w:rsidRPr="002C5F41">
        <w:rPr>
          <w:vertAlign w:val="subscript"/>
        </w:rPr>
        <w:t>3</w:t>
      </w:r>
      <w:r w:rsidR="00E67927" w:rsidRPr="002C5F41">
        <w:t>)(CO</w:t>
      </w:r>
      <w:r w:rsidR="00E67927" w:rsidRPr="002C5F41">
        <w:rPr>
          <w:vertAlign w:val="subscript"/>
        </w:rPr>
        <w:t>3</w:t>
      </w:r>
      <w:r w:rsidR="00E67927" w:rsidRPr="002C5F41">
        <w:t xml:space="preserve">) reacts with sodium hydroxide to form </w:t>
      </w:r>
      <w:proofErr w:type="spellStart"/>
      <w:r w:rsidR="00E67927" w:rsidRPr="002C5F41">
        <w:t>NaAl</w:t>
      </w:r>
      <w:proofErr w:type="spellEnd"/>
      <w:r w:rsidR="00E67927" w:rsidRPr="002C5F41">
        <w:t>(CO</w:t>
      </w:r>
      <w:r w:rsidR="00E67927" w:rsidRPr="002C5F41">
        <w:rPr>
          <w:vertAlign w:val="subscript"/>
        </w:rPr>
        <w:t>3</w:t>
      </w:r>
      <w:r w:rsidR="00E67927" w:rsidRPr="002C5F41">
        <w:t>)(OH)</w:t>
      </w:r>
      <w:r w:rsidR="00E67927" w:rsidRPr="002C5F41">
        <w:rPr>
          <w:vertAlign w:val="subscript"/>
        </w:rPr>
        <w:t>2</w:t>
      </w:r>
      <w:r w:rsidR="00ED6230" w:rsidRPr="002C5F41">
        <w:t xml:space="preserve">, a mineral known as </w:t>
      </w:r>
      <w:proofErr w:type="spellStart"/>
      <w:r w:rsidR="00ED6230" w:rsidRPr="002C5F41">
        <w:t>dawsonite</w:t>
      </w:r>
      <w:proofErr w:type="spellEnd"/>
      <w:r w:rsidR="00ED6230" w:rsidRPr="002C5F41">
        <w:t>,</w:t>
      </w:r>
      <w:r w:rsidR="00F6196B" w:rsidRPr="002C5F41">
        <w:rPr>
          <w:vertAlign w:val="superscript"/>
        </w:rPr>
        <w:t>[32]</w:t>
      </w:r>
      <w:r w:rsidR="00ED6230" w:rsidRPr="002C5F41">
        <w:t xml:space="preserve"> and sodium hydrogen carbonate. </w:t>
      </w:r>
      <w:proofErr w:type="gramStart"/>
      <w:r w:rsidRPr="002C5F41">
        <w:t>As a result</w:t>
      </w:r>
      <w:proofErr w:type="gramEnd"/>
      <w:r w:rsidRPr="002C5F41">
        <w:t xml:space="preserve"> of the depletion of the carbonic acid </w:t>
      </w:r>
      <w:r w:rsidR="00C06417" w:rsidRPr="002C5F41">
        <w:t>which occurs in reaction (B),</w:t>
      </w:r>
      <w:r w:rsidRPr="002C5F41">
        <w:t xml:space="preserve"> the formation of </w:t>
      </w:r>
      <w:proofErr w:type="spellStart"/>
      <w:r w:rsidRPr="002C5F41">
        <w:t>alumi</w:t>
      </w:r>
      <w:r w:rsidR="00C06417" w:rsidRPr="002C5F41">
        <w:t>nium</w:t>
      </w:r>
      <w:proofErr w:type="spellEnd"/>
      <w:r w:rsidR="00C06417" w:rsidRPr="002C5F41">
        <w:t xml:space="preserve"> hydroxide in reaction (A) and the formation of sodium hydrogen</w:t>
      </w:r>
      <w:r w:rsidR="008758AE" w:rsidRPr="002C5F41">
        <w:t xml:space="preserve"> </w:t>
      </w:r>
      <w:r w:rsidR="00C06417" w:rsidRPr="002C5F41">
        <w:t xml:space="preserve">carbonate in the electrolyte, </w:t>
      </w:r>
      <w:r w:rsidRPr="002C5F41">
        <w:t>the solution pH increase</w:t>
      </w:r>
      <w:r w:rsidR="00A65A52" w:rsidRPr="002C5F41">
        <w:t>s</w:t>
      </w:r>
      <w:r w:rsidRPr="002C5F41">
        <w:t xml:space="preserve">. The graphite portion of the anode acts as a reagent concentrator, with the </w:t>
      </w:r>
      <w:proofErr w:type="spellStart"/>
      <w:r w:rsidRPr="002C5F41">
        <w:t>supercapacitive</w:t>
      </w:r>
      <w:proofErr w:type="spellEnd"/>
      <w:r w:rsidRPr="002C5F41">
        <w:t xml:space="preserve"> swing adsorption action of this electrode component essentially pumping carbon dioxide into solution. Incorporating hydrogen carbonate ions in the double layer region of the graphite part of the anode, close to the newly formed Al</w:t>
      </w:r>
      <w:r w:rsidRPr="002C5F41">
        <w:rPr>
          <w:vertAlign w:val="superscript"/>
        </w:rPr>
        <w:t>3+</w:t>
      </w:r>
      <w:r w:rsidRPr="002C5F41">
        <w:t>, ensures that the ratio of reactions (A) : (B) is 7 : 1 when using a dual-material graphite-</w:t>
      </w:r>
      <w:proofErr w:type="spellStart"/>
      <w:r w:rsidRPr="002C5F41">
        <w:t>aluminium</w:t>
      </w:r>
      <w:proofErr w:type="spellEnd"/>
      <w:r w:rsidRPr="002C5F41">
        <w:t xml:space="preserve"> anode, whereas the ratio of reactions (A) : (B) is approximately 21 : 1 when using an </w:t>
      </w:r>
      <w:proofErr w:type="spellStart"/>
      <w:r w:rsidRPr="002C5F41">
        <w:t>aluminium</w:t>
      </w:r>
      <w:proofErr w:type="spellEnd"/>
      <w:r w:rsidRPr="002C5F41">
        <w:t>-only anode.</w:t>
      </w:r>
    </w:p>
    <w:p w:rsidR="00BA1785" w:rsidRPr="002C5F41" w:rsidRDefault="00BA1785" w:rsidP="001926FE">
      <w:pPr>
        <w:spacing w:before="240"/>
        <w:rPr>
          <w:rFonts w:ascii="Arial" w:hAnsi="Arial" w:cs="Arial"/>
          <w:color w:val="FF0000"/>
          <w:sz w:val="14"/>
          <w:szCs w:val="16"/>
          <w:lang w:val="en-GB"/>
        </w:rPr>
      </w:pPr>
      <w:r w:rsidRPr="002C5F41">
        <w:rPr>
          <w:noProof/>
          <w:lang w:val="en-GB" w:eastAsia="en-GB"/>
        </w:rPr>
        <w:drawing>
          <wp:inline distT="0" distB="0" distL="0" distR="0" wp14:anchorId="69497EA4" wp14:editId="438C5309">
            <wp:extent cx="3030526" cy="39069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40083" cy="3919303"/>
                    </a:xfrm>
                    <a:prstGeom prst="rect">
                      <a:avLst/>
                    </a:prstGeom>
                    <a:noFill/>
                    <a:ln>
                      <a:noFill/>
                    </a:ln>
                    <a:extLst>
                      <a:ext uri="{53640926-AAD7-44D8-BBD7-CCE9431645EC}">
                        <a14:shadowObscured xmlns:a14="http://schemas.microsoft.com/office/drawing/2010/main"/>
                      </a:ext>
                    </a:extLst>
                  </pic:spPr>
                </pic:pic>
              </a:graphicData>
            </a:graphic>
          </wp:inline>
        </w:drawing>
      </w:r>
    </w:p>
    <w:p w:rsidR="00BA1785" w:rsidRPr="002C5F41" w:rsidRDefault="00BA1785" w:rsidP="00BA1785">
      <w:pPr>
        <w:pStyle w:val="FigureCaption"/>
      </w:pPr>
      <w:r w:rsidRPr="002C5F41">
        <w:rPr>
          <w:b/>
        </w:rPr>
        <w:t>Figure 5.</w:t>
      </w:r>
      <w:r w:rsidRPr="002C5F41">
        <w:t xml:space="preserve"> Probing the </w:t>
      </w:r>
      <w:proofErr w:type="spellStart"/>
      <w:r w:rsidRPr="002C5F41">
        <w:t>electrocapacitive</w:t>
      </w:r>
      <w:proofErr w:type="spellEnd"/>
      <w:r w:rsidRPr="002C5F41">
        <w:t xml:space="preserve"> properties of the graphite portion of the anode. (a) Cyclic </w:t>
      </w:r>
      <w:proofErr w:type="spellStart"/>
      <w:r w:rsidRPr="002C5F41">
        <w:t>voltammograms</w:t>
      </w:r>
      <w:proofErr w:type="spellEnd"/>
      <w:r w:rsidRPr="002C5F41">
        <w:t xml:space="preserve"> at different scan rates, as indicated. (b) Capacitance as a function of voltage range, modelled against a circuit (inset) to derive capacitance where G1: </w:t>
      </w:r>
      <w:proofErr w:type="spellStart"/>
      <w:r w:rsidRPr="002C5F41">
        <w:t>Gerischer</w:t>
      </w:r>
      <w:proofErr w:type="spellEnd"/>
      <w:r w:rsidRPr="002C5F41">
        <w:t>, C1: Capacitor, R1: Resistor. The red circle data point indicates the capacitance at the typical anode voltages used in carbon capture experiments with a dual-material graphite-aluminium (</w:t>
      </w:r>
      <w:proofErr w:type="spellStart"/>
      <w:r w:rsidRPr="002C5F41">
        <w:t>C+Al</w:t>
      </w:r>
      <w:proofErr w:type="spellEnd"/>
      <w:r w:rsidRPr="002C5F41">
        <w:t xml:space="preserve">) anode. All experiments </w:t>
      </w:r>
      <w:proofErr w:type="gramStart"/>
      <w:r w:rsidRPr="002C5F41">
        <w:t>were conducted</w:t>
      </w:r>
      <w:proofErr w:type="gramEnd"/>
      <w:r w:rsidRPr="002C5F41">
        <w:t xml:space="preserve"> using the graphite-only portion of the anode as the working electrode at 25 </w:t>
      </w:r>
      <w:r w:rsidRPr="002C5F41">
        <w:rPr>
          <w:rFonts w:cstheme="minorHAnsi"/>
        </w:rPr>
        <w:t>°</w:t>
      </w:r>
      <w:r w:rsidRPr="002C5F41">
        <w:t xml:space="preserve">C, in a solution of 1 M </w:t>
      </w:r>
      <w:proofErr w:type="spellStart"/>
      <w:r w:rsidRPr="002C5F41">
        <w:t>NaCl</w:t>
      </w:r>
      <w:proofErr w:type="spellEnd"/>
      <w:r w:rsidRPr="002C5F41">
        <w:t xml:space="preserve"> and under a headspace of 100% N</w:t>
      </w:r>
      <w:r w:rsidRPr="002C5F41">
        <w:rPr>
          <w:vertAlign w:val="subscript"/>
        </w:rPr>
        <w:t>2</w:t>
      </w:r>
      <w:r w:rsidRPr="002C5F41">
        <w:t>.</w:t>
      </w:r>
    </w:p>
    <w:p w:rsidR="00067EEA" w:rsidRPr="002C5F41" w:rsidRDefault="00067EEA" w:rsidP="00067EEA">
      <w:pPr>
        <w:spacing w:before="360"/>
        <w:rPr>
          <w:rFonts w:ascii="Arial" w:hAnsi="Arial" w:cs="Arial"/>
          <w:color w:val="FF0000"/>
          <w:sz w:val="14"/>
          <w:szCs w:val="16"/>
          <w:lang w:val="en-GB"/>
        </w:rPr>
      </w:pPr>
      <w:r w:rsidRPr="002C5F41">
        <w:rPr>
          <w:noProof/>
          <w:lang w:val="en-GB" w:eastAsia="en-GB"/>
        </w:rPr>
        <w:drawing>
          <wp:inline distT="0" distB="0" distL="0" distR="0" wp14:anchorId="7727AF11" wp14:editId="4874272C">
            <wp:extent cx="3095341" cy="291434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996"/>
                    <a:stretch/>
                  </pic:blipFill>
                  <pic:spPr bwMode="auto">
                    <a:xfrm>
                      <a:off x="0" y="0"/>
                      <a:ext cx="3095625" cy="2914612"/>
                    </a:xfrm>
                    <a:prstGeom prst="rect">
                      <a:avLst/>
                    </a:prstGeom>
                    <a:noFill/>
                    <a:ln>
                      <a:noFill/>
                    </a:ln>
                    <a:extLst>
                      <a:ext uri="{53640926-AAD7-44D8-BBD7-CCE9431645EC}">
                        <a14:shadowObscured xmlns:a14="http://schemas.microsoft.com/office/drawing/2010/main"/>
                      </a:ext>
                    </a:extLst>
                  </pic:spPr>
                </pic:pic>
              </a:graphicData>
            </a:graphic>
          </wp:inline>
        </w:drawing>
      </w:r>
    </w:p>
    <w:p w:rsidR="00067EEA" w:rsidRPr="002C5F41" w:rsidRDefault="00067EEA" w:rsidP="00067EEA">
      <w:pPr>
        <w:pStyle w:val="FigureCaption"/>
      </w:pPr>
      <w:r w:rsidRPr="002C5F41">
        <w:rPr>
          <w:b/>
        </w:rPr>
        <w:t>Figure 6.</w:t>
      </w:r>
      <w:r w:rsidRPr="002C5F41">
        <w:t xml:space="preserve"> Electrochemical processes leading to carbon dioxide sequestration and mineralization in the aluminium-graphite anode cell. Blue edges indicate an electric double layer.</w:t>
      </w:r>
    </w:p>
    <w:p w:rsidR="00067EEA" w:rsidRPr="002C5F41" w:rsidRDefault="00067EEA" w:rsidP="00067EEA">
      <w:pPr>
        <w:pStyle w:val="P1"/>
        <w:ind w:firstLine="425"/>
      </w:pPr>
      <w:r w:rsidRPr="002C5F41">
        <w:t xml:space="preserve">Comparing the total charge passed in the 24 hour experiments to the total amount of </w:t>
      </w:r>
      <w:proofErr w:type="spellStart"/>
      <w:r w:rsidRPr="002C5F41">
        <w:t>aluminium</w:t>
      </w:r>
      <w:proofErr w:type="spellEnd"/>
      <w:r w:rsidRPr="002C5F41">
        <w:t xml:space="preserve"> recovered in the precipitate further supports our conclusion that </w:t>
      </w:r>
      <w:proofErr w:type="spellStart"/>
      <w:r w:rsidRPr="002C5F41">
        <w:t>aluminium</w:t>
      </w:r>
      <w:proofErr w:type="spellEnd"/>
      <w:r w:rsidRPr="002C5F41">
        <w:t xml:space="preserve"> oxidation is the major anodic redox process. Assuming that the average 3.9 </w:t>
      </w:r>
      <w:proofErr w:type="spellStart"/>
      <w:r w:rsidRPr="002C5F41">
        <w:t>mmol</w:t>
      </w:r>
      <w:proofErr w:type="spellEnd"/>
      <w:r w:rsidRPr="002C5F41">
        <w:t xml:space="preserve"> of </w:t>
      </w:r>
      <w:proofErr w:type="spellStart"/>
      <w:r w:rsidRPr="002C5F41">
        <w:t>aluminium</w:t>
      </w:r>
      <w:proofErr w:type="spellEnd"/>
      <w:r w:rsidRPr="002C5F41">
        <w:t xml:space="preserve"> in the solid is in the 3+ oxidation state more than accounts for the 9 </w:t>
      </w:r>
      <w:proofErr w:type="spellStart"/>
      <w:r w:rsidRPr="002C5F41">
        <w:t>mmol</w:t>
      </w:r>
      <w:proofErr w:type="spellEnd"/>
      <w:r w:rsidRPr="002C5F41">
        <w:t xml:space="preserve"> of electrons that are passed in the 24 hour, 10 mA experiments, i.e. Faradaic efficiency &gt; 100%.</w:t>
      </w:r>
    </w:p>
    <w:p w:rsidR="00067EEA" w:rsidRPr="002C5F41" w:rsidRDefault="00067EEA" w:rsidP="00067EEA">
      <w:pPr>
        <w:pStyle w:val="P1"/>
        <w:ind w:firstLine="425"/>
        <w:rPr>
          <w:vertAlign w:val="superscript"/>
        </w:rPr>
      </w:pPr>
      <w:proofErr w:type="gramStart"/>
      <w:r w:rsidRPr="002C5F41">
        <w:t xml:space="preserve">Given that the standard redox potential for </w:t>
      </w:r>
      <w:proofErr w:type="spellStart"/>
      <w:r w:rsidRPr="002C5F41">
        <w:t>aluminium</w:t>
      </w:r>
      <w:proofErr w:type="spellEnd"/>
      <w:r w:rsidRPr="002C5F41">
        <w:t xml:space="preserve"> oxidation is substantially more negative (-1.68 V vs SHE) than the standard redox potential for proton reduction (0 V vs SHE), theoretically the electrochemical cell should generate electrical power rather than consume it.</w:t>
      </w:r>
      <w:r w:rsidRPr="002C5F41">
        <w:rPr>
          <w:vertAlign w:val="superscript"/>
        </w:rPr>
        <w:t>[</w:t>
      </w:r>
      <w:r w:rsidRPr="002C5F41">
        <w:rPr>
          <w:color w:val="000000" w:themeColor="text1"/>
          <w:vertAlign w:val="superscript"/>
        </w:rPr>
        <w:t>27,35</w:t>
      </w:r>
      <w:r w:rsidRPr="002C5F41">
        <w:rPr>
          <w:vertAlign w:val="superscript"/>
        </w:rPr>
        <w:t>]</w:t>
      </w:r>
      <w:r w:rsidRPr="002C5F41">
        <w:t xml:space="preserve"> However, the oxide passivation layer which forms on the surface of </w:t>
      </w:r>
      <w:proofErr w:type="spellStart"/>
      <w:r w:rsidRPr="002C5F41">
        <w:t>aluminium</w:t>
      </w:r>
      <w:proofErr w:type="spellEnd"/>
      <w:r w:rsidRPr="002C5F41">
        <w:t xml:space="preserve"> always makes oxidation a kinetically inert process, </w:t>
      </w:r>
      <w:proofErr w:type="spellStart"/>
      <w:r w:rsidRPr="002C5F41">
        <w:t>rationalising</w:t>
      </w:r>
      <w:proofErr w:type="spellEnd"/>
      <w:r w:rsidRPr="002C5F41">
        <w:t xml:space="preserve"> why an </w:t>
      </w:r>
      <w:proofErr w:type="spellStart"/>
      <w:r w:rsidRPr="002C5F41">
        <w:t>overpotential</w:t>
      </w:r>
      <w:proofErr w:type="spellEnd"/>
      <w:r w:rsidRPr="002C5F41">
        <w:t xml:space="preserve"> driving force is required.</w:t>
      </w:r>
      <w:r w:rsidRPr="002C5F41">
        <w:rPr>
          <w:vertAlign w:val="superscript"/>
        </w:rPr>
        <w:t>[</w:t>
      </w:r>
      <w:r w:rsidRPr="002C5F41">
        <w:rPr>
          <w:color w:val="000000" w:themeColor="text1"/>
          <w:vertAlign w:val="superscript"/>
        </w:rPr>
        <w:t>36</w:t>
      </w:r>
      <w:r w:rsidRPr="002C5F41">
        <w:rPr>
          <w:vertAlign w:val="superscript"/>
        </w:rPr>
        <w:t>]</w:t>
      </w:r>
      <w:proofErr w:type="gramEnd"/>
    </w:p>
    <w:p w:rsidR="00067EEA" w:rsidRPr="002C5F41" w:rsidRDefault="00067EEA" w:rsidP="001F3978">
      <w:pPr>
        <w:pStyle w:val="P1"/>
        <w:rPr>
          <w:b/>
        </w:rPr>
      </w:pPr>
    </w:p>
    <w:p w:rsidR="00C86618" w:rsidRPr="002C5F41" w:rsidRDefault="001F3978" w:rsidP="001F3978">
      <w:pPr>
        <w:pStyle w:val="P1"/>
        <w:rPr>
          <w:b/>
        </w:rPr>
      </w:pPr>
      <w:r w:rsidRPr="002C5F41">
        <w:rPr>
          <w:b/>
        </w:rPr>
        <w:t>Versatility of cell design</w:t>
      </w:r>
    </w:p>
    <w:p w:rsidR="001F3978" w:rsidRPr="002C5F41" w:rsidRDefault="001F3978" w:rsidP="001F3978">
      <w:pPr>
        <w:pStyle w:val="P1"/>
      </w:pPr>
      <w:r w:rsidRPr="002C5F41">
        <w:t>The fundamental design principles of our electrochemical carbon-</w:t>
      </w:r>
      <w:proofErr w:type="spellStart"/>
      <w:r w:rsidRPr="002C5F41">
        <w:t>mineralisation</w:t>
      </w:r>
      <w:proofErr w:type="spellEnd"/>
      <w:r w:rsidRPr="002C5F41">
        <w:t xml:space="preserve"> system are:</w:t>
      </w:r>
    </w:p>
    <w:p w:rsidR="001F3978" w:rsidRPr="002C5F41" w:rsidRDefault="001F3978" w:rsidP="001F3978">
      <w:pPr>
        <w:pStyle w:val="P1"/>
      </w:pPr>
      <w:r w:rsidRPr="002C5F41">
        <w:t xml:space="preserve">(1) A dual material anode comprising a non-redox active graphite </w:t>
      </w:r>
      <w:proofErr w:type="gramStart"/>
      <w:r w:rsidRPr="002C5F41">
        <w:t>component which</w:t>
      </w:r>
      <w:proofErr w:type="gramEnd"/>
      <w:r w:rsidRPr="002C5F41">
        <w:t xml:space="preserve"> </w:t>
      </w:r>
      <w:proofErr w:type="spellStart"/>
      <w:r w:rsidRPr="002C5F41">
        <w:t>capacitively</w:t>
      </w:r>
      <w:proofErr w:type="spellEnd"/>
      <w:r w:rsidRPr="002C5F41">
        <w:t xml:space="preserve"> generates a region of high carbonate concentration in the immediate vicinity of a sacrificial redox metal that forms an insoluble carbonate.</w:t>
      </w:r>
    </w:p>
    <w:p w:rsidR="001F3978" w:rsidRPr="002C5F41" w:rsidRDefault="001F3978" w:rsidP="001F3978">
      <w:pPr>
        <w:pStyle w:val="P1"/>
      </w:pPr>
      <w:r w:rsidRPr="002C5F41">
        <w:t xml:space="preserve">(2) A </w:t>
      </w:r>
      <w:proofErr w:type="gramStart"/>
      <w:r w:rsidRPr="002C5F41">
        <w:t>proton reducing</w:t>
      </w:r>
      <w:proofErr w:type="gramEnd"/>
      <w:r w:rsidRPr="002C5F41">
        <w:t xml:space="preserve"> cathode.</w:t>
      </w:r>
    </w:p>
    <w:p w:rsidR="00CF61FD" w:rsidRPr="002C5F41" w:rsidRDefault="001F3978" w:rsidP="001F3978">
      <w:pPr>
        <w:pStyle w:val="P1"/>
      </w:pPr>
      <w:r w:rsidRPr="002C5F41">
        <w:t xml:space="preserve">(3) An aqueous electrolyte. </w:t>
      </w:r>
    </w:p>
    <w:p w:rsidR="001F3978" w:rsidRPr="002C5F41" w:rsidRDefault="001F3978" w:rsidP="001F3978">
      <w:pPr>
        <w:pStyle w:val="P1"/>
      </w:pPr>
      <w:r w:rsidRPr="002C5F41">
        <w:t xml:space="preserve">We have explored the possibility of varying the cell components </w:t>
      </w:r>
      <w:proofErr w:type="gramStart"/>
      <w:r w:rsidRPr="002C5F41">
        <w:t>to further improve</w:t>
      </w:r>
      <w:proofErr w:type="gramEnd"/>
      <w:r w:rsidRPr="002C5F41">
        <w:t xml:space="preserve"> the sustainability of this carbon capture system while working within design </w:t>
      </w:r>
      <w:r w:rsidRPr="002C5F41">
        <w:rPr>
          <w:color w:val="000000" w:themeColor="text1"/>
        </w:rPr>
        <w:t>constraints (1)-(</w:t>
      </w:r>
      <w:r w:rsidR="00CF61FD" w:rsidRPr="002C5F41">
        <w:rPr>
          <w:color w:val="000000" w:themeColor="text1"/>
        </w:rPr>
        <w:t>3</w:t>
      </w:r>
      <w:r w:rsidRPr="002C5F41">
        <w:rPr>
          <w:color w:val="000000" w:themeColor="text1"/>
        </w:rPr>
        <w:t>).</w:t>
      </w:r>
    </w:p>
    <w:p w:rsidR="005641DF" w:rsidRPr="002C5F41" w:rsidRDefault="005641DF" w:rsidP="005641DF">
      <w:pPr>
        <w:pStyle w:val="P1"/>
      </w:pPr>
      <w:r w:rsidRPr="002C5F41">
        <w:rPr>
          <w:rStyle w:val="RSCB08CHeadingIn-lineChar"/>
        </w:rPr>
        <w:t>Anode material.</w:t>
      </w:r>
      <w:r w:rsidRPr="002C5F41">
        <w:t xml:space="preserve"> Firstly, the ability to use recycled </w:t>
      </w:r>
      <w:proofErr w:type="spellStart"/>
      <w:r w:rsidRPr="002C5F41">
        <w:t>aluminium</w:t>
      </w:r>
      <w:proofErr w:type="spellEnd"/>
      <w:r w:rsidRPr="002C5F41">
        <w:t xml:space="preserve"> at the anode </w:t>
      </w:r>
      <w:proofErr w:type="gramStart"/>
      <w:r w:rsidRPr="002C5F41">
        <w:t>was demonstrated</w:t>
      </w:r>
      <w:proofErr w:type="gramEnd"/>
      <w:r w:rsidRPr="002C5F41">
        <w:t xml:space="preserve"> (Figure S17). A graphite cup of the </w:t>
      </w:r>
      <w:r w:rsidRPr="002C5F41">
        <w:lastRenderedPageBreak/>
        <w:t xml:space="preserve">same specifications as in Figure 1, but wrapped in </w:t>
      </w:r>
      <w:proofErr w:type="spellStart"/>
      <w:r w:rsidRPr="002C5F41">
        <w:t>aluminium</w:t>
      </w:r>
      <w:proofErr w:type="spellEnd"/>
      <w:r w:rsidRPr="002C5F41">
        <w:t xml:space="preserve"> foil instead of encased in an </w:t>
      </w:r>
      <w:proofErr w:type="spellStart"/>
      <w:r w:rsidRPr="002C5F41">
        <w:t>aluminium</w:t>
      </w:r>
      <w:proofErr w:type="spellEnd"/>
      <w:r w:rsidRPr="002C5F41">
        <w:t xml:space="preserve"> block, gave very similar carbon capture compared to the original dual-material anode cell (2.71 </w:t>
      </w:r>
      <w:proofErr w:type="spellStart"/>
      <w:r w:rsidRPr="002C5F41">
        <w:t>mmol</w:t>
      </w:r>
      <w:proofErr w:type="spellEnd"/>
      <w:r w:rsidRPr="002C5F41">
        <w:t xml:space="preserve"> at an energy cost of 228 kJ mol</w:t>
      </w:r>
      <w:r w:rsidRPr="002C5F41">
        <w:rPr>
          <w:vertAlign w:val="superscript"/>
        </w:rPr>
        <w:t>-1</w:t>
      </w:r>
      <w:r w:rsidRPr="002C5F41">
        <w:t xml:space="preserve"> versus 2.91 </w:t>
      </w:r>
      <w:proofErr w:type="spellStart"/>
      <w:r w:rsidRPr="002C5F41">
        <w:t>mmol</w:t>
      </w:r>
      <w:proofErr w:type="spellEnd"/>
      <w:r w:rsidRPr="002C5F41">
        <w:t xml:space="preserve"> at 247 kJ mol</w:t>
      </w:r>
      <w:r w:rsidRPr="002C5F41">
        <w:rPr>
          <w:vertAlign w:val="superscript"/>
        </w:rPr>
        <w:t>-1</w:t>
      </w:r>
      <w:r w:rsidRPr="002C5F41">
        <w:t>, respectively, Table 2, entries 1 and 4).</w:t>
      </w:r>
    </w:p>
    <w:p w:rsidR="005641DF" w:rsidRPr="002C5F41" w:rsidRDefault="005641DF" w:rsidP="005641DF">
      <w:pPr>
        <w:pStyle w:val="P1"/>
        <w:ind w:firstLine="425"/>
      </w:pPr>
      <w:r w:rsidRPr="002C5F41">
        <w:t>Next, a mild steel disk (</w:t>
      </w:r>
      <w:proofErr w:type="gramStart"/>
      <w:r w:rsidRPr="002C5F41">
        <w:t>98</w:t>
      </w:r>
      <w:r w:rsidRPr="002C5F41">
        <w:rPr>
          <w:vertAlign w:val="subscript"/>
        </w:rPr>
        <w:t>wt</w:t>
      </w:r>
      <w:r w:rsidRPr="002C5F41">
        <w:t>%</w:t>
      </w:r>
      <w:proofErr w:type="gramEnd"/>
      <w:r w:rsidRPr="002C5F41">
        <w:t xml:space="preserve"> iron) was tested as an alternative to using </w:t>
      </w:r>
      <w:proofErr w:type="spellStart"/>
      <w:r w:rsidRPr="002C5F41">
        <w:t>aluminium</w:t>
      </w:r>
      <w:proofErr w:type="spellEnd"/>
      <w:r w:rsidRPr="002C5F41">
        <w:t xml:space="preserve"> as the metal component of the dual-material anode (Figure S18). As would be expected, based on the proposed mechanism of action, an electrochemical cell of this design also performed carbon capture. However, of the 4.51 </w:t>
      </w:r>
      <w:proofErr w:type="spellStart"/>
      <w:r w:rsidRPr="002C5F41">
        <w:t>mmol</w:t>
      </w:r>
      <w:proofErr w:type="spellEnd"/>
      <w:r w:rsidRPr="002C5F41">
        <w:t xml:space="preserve"> carbon retained after the 24 hour, 10 mA operation of the cell, only 0.32 </w:t>
      </w:r>
      <w:proofErr w:type="spellStart"/>
      <w:r w:rsidRPr="002C5F41">
        <w:t>mmol</w:t>
      </w:r>
      <w:proofErr w:type="spellEnd"/>
      <w:r w:rsidRPr="002C5F41">
        <w:t xml:space="preserve"> was </w:t>
      </w:r>
      <w:proofErr w:type="spellStart"/>
      <w:r w:rsidRPr="002C5F41">
        <w:t>mineralised</w:t>
      </w:r>
      <w:proofErr w:type="spellEnd"/>
      <w:r w:rsidRPr="002C5F41">
        <w:t xml:space="preserve"> as solid (Table 2, entry 5). Therefore, although scrap iron </w:t>
      </w:r>
      <w:proofErr w:type="gramStart"/>
      <w:r w:rsidRPr="002C5F41">
        <w:t>could be used</w:t>
      </w:r>
      <w:proofErr w:type="gramEnd"/>
      <w:r w:rsidRPr="002C5F41">
        <w:t xml:space="preserve"> instead of </w:t>
      </w:r>
      <w:proofErr w:type="spellStart"/>
      <w:r w:rsidRPr="002C5F41">
        <w:t>aluminium</w:t>
      </w:r>
      <w:proofErr w:type="spellEnd"/>
      <w:r w:rsidRPr="002C5F41">
        <w:t xml:space="preserve"> in this carbon capture technology, a lower proportion of isolable </w:t>
      </w:r>
      <w:proofErr w:type="spellStart"/>
      <w:r w:rsidRPr="002C5F41">
        <w:t>mineralised</w:t>
      </w:r>
      <w:proofErr w:type="spellEnd"/>
      <w:r w:rsidRPr="002C5F41">
        <w:t xml:space="preserve"> carbon would be achieved. This is attributed to the higher solubility of iron carbonate relative to carbonate</w:t>
      </w:r>
      <w:r w:rsidR="007717FA" w:rsidRPr="002C5F41">
        <w:t xml:space="preserve"> containing aluminum salts</w:t>
      </w:r>
      <w:r w:rsidRPr="002C5F41">
        <w:t>.</w:t>
      </w:r>
      <w:r w:rsidRPr="002C5F41">
        <w:rPr>
          <w:vertAlign w:val="superscript"/>
        </w:rPr>
        <w:t>[</w:t>
      </w:r>
      <w:r w:rsidR="002F1B85" w:rsidRPr="002C5F41">
        <w:rPr>
          <w:color w:val="000000" w:themeColor="text1"/>
          <w:vertAlign w:val="superscript"/>
        </w:rPr>
        <w:t>37</w:t>
      </w:r>
      <w:r w:rsidRPr="002C5F41">
        <w:rPr>
          <w:vertAlign w:val="superscript"/>
        </w:rPr>
        <w:t>]</w:t>
      </w:r>
      <w:r w:rsidRPr="002C5F41">
        <w:t xml:space="preserve"> ICP-MS of the isolated precipitate showed it contained 3.3% sodium and 41.1% iron, and it was amorphous by powder X-ray diffraction (data not shown).</w:t>
      </w:r>
    </w:p>
    <w:p w:rsidR="005641DF" w:rsidRPr="002C5F41" w:rsidRDefault="005641DF" w:rsidP="005641DF">
      <w:pPr>
        <w:pStyle w:val="P1"/>
        <w:ind w:firstLine="425"/>
      </w:pPr>
      <w:r w:rsidRPr="002C5F41">
        <w:t xml:space="preserve">On average, a potential difference of 1.2 V </w:t>
      </w:r>
      <w:proofErr w:type="gramStart"/>
      <w:r w:rsidRPr="002C5F41">
        <w:t>was measured</w:t>
      </w:r>
      <w:proofErr w:type="gramEnd"/>
      <w:r w:rsidRPr="002C5F41">
        <w:t xml:space="preserve"> between the steel-graphite anode and the platinum cathode during the 10 mA current step. </w:t>
      </w:r>
      <w:proofErr w:type="gramStart"/>
      <w:r w:rsidRPr="002C5F41">
        <w:t xml:space="preserve">This is a larger </w:t>
      </w:r>
      <w:proofErr w:type="spellStart"/>
      <w:r w:rsidRPr="002C5F41">
        <w:rPr>
          <w:i/>
        </w:rPr>
        <w:t>E</w:t>
      </w:r>
      <w:r w:rsidRPr="002C5F41">
        <w:rPr>
          <w:vertAlign w:val="subscript"/>
        </w:rPr>
        <w:t>cell</w:t>
      </w:r>
      <w:proofErr w:type="spellEnd"/>
      <w:r w:rsidRPr="002C5F41">
        <w:t xml:space="preserve"> value than is measured using the dual-material </w:t>
      </w:r>
      <w:proofErr w:type="spellStart"/>
      <w:r w:rsidRPr="002C5F41">
        <w:t>aluminium</w:t>
      </w:r>
      <w:proofErr w:type="spellEnd"/>
      <w:r w:rsidRPr="002C5F41">
        <w:t xml:space="preserve">-graphite anode, which is consistent with the more positive redox potential of iron versus </w:t>
      </w:r>
      <w:proofErr w:type="spellStart"/>
      <w:r w:rsidRPr="002C5F41">
        <w:t>aluminium</w:t>
      </w:r>
      <w:proofErr w:type="spellEnd"/>
      <w:r w:rsidRPr="002C5F41">
        <w:t xml:space="preserve"> (-0.04 V vs SHE and -1.68 V vs SHE, respectively for 3 electron processes).</w:t>
      </w:r>
      <w:r w:rsidRPr="002C5F41">
        <w:rPr>
          <w:vertAlign w:val="superscript"/>
        </w:rPr>
        <w:t>[</w:t>
      </w:r>
      <w:r w:rsidR="002F1B85" w:rsidRPr="002C5F41">
        <w:rPr>
          <w:color w:val="000000" w:themeColor="text1"/>
          <w:vertAlign w:val="superscript"/>
        </w:rPr>
        <w:t>27,38</w:t>
      </w:r>
      <w:r w:rsidRPr="002C5F41">
        <w:rPr>
          <w:vertAlign w:val="superscript"/>
        </w:rPr>
        <w:t>]</w:t>
      </w:r>
      <w:r w:rsidRPr="002C5F41">
        <w:t xml:space="preserve"> The rise in anode voltage that occurs about 24 hours into the experiment (Figure S18) is attributed to the accumulation of solid in the cell which acts to insulate the anode.</w:t>
      </w:r>
      <w:proofErr w:type="gramEnd"/>
      <w:r w:rsidRPr="002C5F41">
        <w:t xml:space="preserve"> This indicates that even lower energy carbon capture </w:t>
      </w:r>
      <w:proofErr w:type="gramStart"/>
      <w:r w:rsidRPr="002C5F41">
        <w:t>could be achieved</w:t>
      </w:r>
      <w:proofErr w:type="gramEnd"/>
      <w:r w:rsidRPr="002C5F41">
        <w:t xml:space="preserve"> through future improvements in cell design.</w:t>
      </w:r>
    </w:p>
    <w:p w:rsidR="005641DF" w:rsidRPr="002C5F41" w:rsidRDefault="005641DF" w:rsidP="005641DF">
      <w:pPr>
        <w:pStyle w:val="P1"/>
      </w:pPr>
      <w:r w:rsidRPr="002C5F41">
        <w:rPr>
          <w:rStyle w:val="RSCB08CHeadingIn-lineChar"/>
        </w:rPr>
        <w:t>Cathode material.</w:t>
      </w:r>
      <w:r w:rsidR="005E4D9E" w:rsidRPr="002C5F41">
        <w:rPr>
          <w:rStyle w:val="RSCB08CHeadingIn-lineChar"/>
        </w:rPr>
        <w:t xml:space="preserve"> </w:t>
      </w:r>
      <w:proofErr w:type="gramStart"/>
      <w:r w:rsidR="005E4D9E" w:rsidRPr="002C5F41">
        <w:t xml:space="preserve">Although platinum is a very efficient and active </w:t>
      </w:r>
      <w:proofErr w:type="spellStart"/>
      <w:r w:rsidR="005E4D9E" w:rsidRPr="002C5F41">
        <w:t>electrocatalyst</w:t>
      </w:r>
      <w:proofErr w:type="spellEnd"/>
      <w:r w:rsidR="005E4D9E" w:rsidRPr="002C5F41">
        <w:t xml:space="preserve"> for hydrogen production, the rarity and commensurate cost of this material are often quoted as unassailable barriers to any widespread industrial application.</w:t>
      </w:r>
      <w:r w:rsidR="005E4D9E" w:rsidRPr="002C5F41">
        <w:rPr>
          <w:vertAlign w:val="superscript"/>
        </w:rPr>
        <w:t>[</w:t>
      </w:r>
      <w:r w:rsidR="002F1B85" w:rsidRPr="002C5F41">
        <w:rPr>
          <w:color w:val="000000" w:themeColor="text1"/>
          <w:vertAlign w:val="superscript"/>
        </w:rPr>
        <w:t>39</w:t>
      </w:r>
      <w:r w:rsidR="005E4D9E" w:rsidRPr="002C5F41">
        <w:rPr>
          <w:vertAlign w:val="superscript"/>
        </w:rPr>
        <w:t>]</w:t>
      </w:r>
      <w:r w:rsidR="005E4D9E" w:rsidRPr="002C5F41">
        <w:t xml:space="preserve"> Nickel and iron wires of the same size as the platinum electrode were therefore tested as alternative proton-reducing cathode materials, in cells using dual-material graphite-</w:t>
      </w:r>
      <w:proofErr w:type="spellStart"/>
      <w:r w:rsidR="005E4D9E" w:rsidRPr="002C5F41">
        <w:t>aluminium</w:t>
      </w:r>
      <w:proofErr w:type="spellEnd"/>
      <w:r w:rsidR="005E4D9E" w:rsidRPr="002C5F41">
        <w:t xml:space="preserve"> anodes (Table 2, entries 6 and 7, Figures S19-S20).</w:t>
      </w:r>
      <w:proofErr w:type="gramEnd"/>
      <w:r w:rsidR="005E4D9E" w:rsidRPr="002C5F41">
        <w:t xml:space="preserve"> With these cathodes, the amount of carbon captured in the solid and solution phase of 24 hour, 10 mA experiments was shown to be approximately 3 </w:t>
      </w:r>
      <w:proofErr w:type="spellStart"/>
      <w:r w:rsidR="005E4D9E" w:rsidRPr="002C5F41">
        <w:t>mmol</w:t>
      </w:r>
      <w:proofErr w:type="spellEnd"/>
      <w:r w:rsidR="005E4D9E" w:rsidRPr="002C5F41">
        <w:t>, close to that obtained in analogous experiments using platinum as the cathode material (Table 2, entry 4), though there was an increased energy cost. The electrical power consumption was higher (812 J for nickel, 786 J for iron) because the cathode voltages of the nickel and iron wires (both at -1.19 V vs SHE) were more negative than when platinum was used (-0.99 V vs SHE).</w:t>
      </w:r>
    </w:p>
    <w:p w:rsidR="005E4D9E" w:rsidRPr="002C5F41" w:rsidRDefault="005E4D9E" w:rsidP="005641DF">
      <w:pPr>
        <w:pStyle w:val="P1"/>
        <w:ind w:firstLine="425"/>
      </w:pPr>
      <w:r w:rsidRPr="002C5F41">
        <w:t xml:space="preserve">With a nickel cathode, the cell voltage </w:t>
      </w:r>
      <w:proofErr w:type="gramStart"/>
      <w:r w:rsidRPr="002C5F41">
        <w:t>could be improved</w:t>
      </w:r>
      <w:proofErr w:type="gramEnd"/>
      <w:r w:rsidRPr="002C5F41">
        <w:t xml:space="preserve"> by increasing the length of the wire. Increasing the surface area by a factor of 11 gave a decrease in cell voltage from 0.94 V to 0.80 V, corresponding to a reduction in energy use of 124 J (Table 2, c.f. entries 6 and 8).</w:t>
      </w:r>
    </w:p>
    <w:p w:rsidR="005E4D9E" w:rsidRPr="002C5F41" w:rsidRDefault="005E4D9E" w:rsidP="005E4D9E">
      <w:pPr>
        <w:pStyle w:val="P1"/>
      </w:pPr>
      <w:r w:rsidRPr="002C5F41">
        <w:rPr>
          <w:rStyle w:val="RSCB08CHeadingIn-lineChar"/>
          <w:rFonts w:ascii="Arial" w:hAnsi="Arial" w:cs="Arial"/>
          <w:sz w:val="17"/>
          <w:szCs w:val="17"/>
        </w:rPr>
        <w:t>Electrolyte.</w:t>
      </w:r>
      <w:r w:rsidRPr="002C5F41">
        <w:rPr>
          <w:rFonts w:cs="Arial"/>
          <w:szCs w:val="17"/>
        </w:rPr>
        <w:t xml:space="preserve"> </w:t>
      </w:r>
      <w:proofErr w:type="gramStart"/>
      <w:r w:rsidRPr="002C5F41">
        <w:rPr>
          <w:rFonts w:cs="Arial"/>
          <w:szCs w:val="17"/>
        </w:rPr>
        <w:t>To further enhance</w:t>
      </w:r>
      <w:proofErr w:type="gramEnd"/>
      <w:r w:rsidRPr="002C5F41">
        <w:rPr>
          <w:rFonts w:cs="Arial"/>
          <w:szCs w:val="17"/>
        </w:rPr>
        <w:t xml:space="preserve"> the green metrics of the</w:t>
      </w:r>
      <w:r w:rsidRPr="002C5F41">
        <w:t xml:space="preserve"> technology, UK North Sea water was tested as the electrolyte in the dual material graphite </w:t>
      </w:r>
      <w:proofErr w:type="spellStart"/>
      <w:r w:rsidRPr="002C5F41">
        <w:t>aluminium</w:t>
      </w:r>
      <w:proofErr w:type="spellEnd"/>
      <w:r w:rsidRPr="002C5F41">
        <w:t xml:space="preserve">-foil anode and platinum </w:t>
      </w:r>
      <w:r w:rsidRPr="002C5F41">
        <w:t xml:space="preserve">cathode cell (Table 2, entry 9; Figure S17). Carbon capture </w:t>
      </w:r>
      <w:proofErr w:type="gramStart"/>
      <w:r w:rsidRPr="002C5F41">
        <w:t>was achieved</w:t>
      </w:r>
      <w:proofErr w:type="gramEnd"/>
      <w:r w:rsidRPr="002C5F41">
        <w:t xml:space="preserve"> using this readily available resource, demonstrating the robust scalability of the technology.</w:t>
      </w:r>
    </w:p>
    <w:p w:rsidR="005E4D9E" w:rsidRPr="002C5F41" w:rsidRDefault="005E4D9E" w:rsidP="00067EEA">
      <w:pPr>
        <w:pStyle w:val="P1"/>
        <w:ind w:firstLine="425"/>
      </w:pPr>
      <w:r w:rsidRPr="002C5F41">
        <w:t xml:space="preserve">Relative to 1 M </w:t>
      </w:r>
      <w:proofErr w:type="spellStart"/>
      <w:r w:rsidRPr="002C5F41">
        <w:t>NaCl</w:t>
      </w:r>
      <w:proofErr w:type="spellEnd"/>
      <w:r w:rsidRPr="002C5F41">
        <w:t xml:space="preserve"> electrolyte experiments, a 24 hour, 10 mA carbon-fixation run using seawater as electrolyte fixed only one third the amount of carbon and required a higher energy input, so that overall the carbon capture had a cost of 816 kJ mol</w:t>
      </w:r>
      <w:r w:rsidRPr="002C5F41">
        <w:rPr>
          <w:vertAlign w:val="superscript"/>
        </w:rPr>
        <w:t>-1</w:t>
      </w:r>
      <w:r w:rsidRPr="002C5F41">
        <w:t xml:space="preserve">. Based on electrochemical tests using aqueous sodium chloride electrolytes of different concentrations (Figure 7), this </w:t>
      </w:r>
      <w:proofErr w:type="gramStart"/>
      <w:r w:rsidRPr="002C5F41">
        <w:t>high energy</w:t>
      </w:r>
      <w:proofErr w:type="gramEnd"/>
      <w:r w:rsidRPr="002C5F41">
        <w:t xml:space="preserve"> input can be attributed to the low sodium chloride concentration (0.2 M) in North Sea water. A non-linear relationship between sodium chloride concentration and cell voltage </w:t>
      </w:r>
      <w:proofErr w:type="gramStart"/>
      <w:r w:rsidRPr="002C5F41">
        <w:t>is expected</w:t>
      </w:r>
      <w:proofErr w:type="gramEnd"/>
      <w:r w:rsidRPr="002C5F41">
        <w:t xml:space="preserve"> since lower ionic strength will both impede dissolution of the oxide layer, which naturally passivates all </w:t>
      </w:r>
      <w:proofErr w:type="spellStart"/>
      <w:r w:rsidRPr="002C5F41">
        <w:t>aluminium</w:t>
      </w:r>
      <w:proofErr w:type="spellEnd"/>
      <w:r w:rsidRPr="002C5F41">
        <w:t xml:space="preserve"> electrodes and increases solution resistivity.</w:t>
      </w:r>
    </w:p>
    <w:p w:rsidR="005E4D9E" w:rsidRPr="002C5F41" w:rsidRDefault="005E4D9E" w:rsidP="005E4D9E">
      <w:pPr>
        <w:spacing w:before="360"/>
        <w:rPr>
          <w:rFonts w:ascii="Arial" w:hAnsi="Arial" w:cs="Arial"/>
          <w:color w:val="FF0000"/>
          <w:sz w:val="14"/>
          <w:szCs w:val="16"/>
          <w:lang w:val="en-GB"/>
        </w:rPr>
      </w:pPr>
      <w:r w:rsidRPr="002C5F41">
        <w:rPr>
          <w:noProof/>
          <w:lang w:val="en-GB" w:eastAsia="en-GB"/>
        </w:rPr>
        <w:drawing>
          <wp:inline distT="0" distB="0" distL="0" distR="0" wp14:anchorId="712C9703" wp14:editId="56AA3DA8">
            <wp:extent cx="3095625" cy="1998286"/>
            <wp:effectExtent l="0" t="0" r="0" b="2540"/>
            <wp:docPr id="17" name="Picture 17" descr="C:\Users\Mike\Documents\York 2016\papers in preparation\electrochem\MN version\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ocuments\York 2016\papers in preparation\electrochem\MN version\Figure 6.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8" r="1787"/>
                    <a:stretch/>
                  </pic:blipFill>
                  <pic:spPr bwMode="auto">
                    <a:xfrm>
                      <a:off x="0" y="0"/>
                      <a:ext cx="3095625" cy="1998286"/>
                    </a:xfrm>
                    <a:prstGeom prst="rect">
                      <a:avLst/>
                    </a:prstGeom>
                    <a:noFill/>
                    <a:ln>
                      <a:noFill/>
                    </a:ln>
                    <a:extLst>
                      <a:ext uri="{53640926-AAD7-44D8-BBD7-CCE9431645EC}">
                        <a14:shadowObscured xmlns:a14="http://schemas.microsoft.com/office/drawing/2010/main"/>
                      </a:ext>
                    </a:extLst>
                  </pic:spPr>
                </pic:pic>
              </a:graphicData>
            </a:graphic>
          </wp:inline>
        </w:drawing>
      </w:r>
    </w:p>
    <w:p w:rsidR="005E4D9E" w:rsidRPr="002C5F41" w:rsidRDefault="005E4D9E" w:rsidP="005E4D9E">
      <w:pPr>
        <w:pStyle w:val="FigureCaption"/>
      </w:pPr>
      <w:r w:rsidRPr="002C5F41">
        <w:rPr>
          <w:b/>
        </w:rPr>
        <w:t>Figure 7.</w:t>
      </w:r>
      <w:r w:rsidRPr="002C5F41">
        <w:t xml:space="preserve"> Difference between anode and cathode voltages as a function of </w:t>
      </w:r>
      <w:proofErr w:type="spellStart"/>
      <w:r w:rsidRPr="002C5F41">
        <w:t>NaCl</w:t>
      </w:r>
      <w:proofErr w:type="spellEnd"/>
      <w:r w:rsidRPr="002C5F41">
        <w:t xml:space="preserve"> concentration. Solid line drawn as a guide to the eye. Whitby seawater </w:t>
      </w:r>
      <w:proofErr w:type="spellStart"/>
      <w:r w:rsidRPr="002C5F41">
        <w:t>NaCl</w:t>
      </w:r>
      <w:proofErr w:type="spellEnd"/>
      <w:r w:rsidRPr="002C5F41">
        <w:t xml:space="preserve"> concentration measured via ICP-MS.</w:t>
      </w:r>
    </w:p>
    <w:p w:rsidR="005E4D9E" w:rsidRPr="002C5F41" w:rsidRDefault="005E4D9E" w:rsidP="005E4D9E">
      <w:pPr>
        <w:pStyle w:val="P1"/>
        <w:ind w:firstLine="425"/>
      </w:pPr>
      <w:r w:rsidRPr="002C5F41">
        <w:t xml:space="preserve">As highlighted in Figure 7, average global seawater sodium chloride levels are &gt;0.5 M, whilst much higher sodium chloride concentrations occur naturally in salt lakes such as the Dead Sea (up to 5 M </w:t>
      </w:r>
      <w:proofErr w:type="spellStart"/>
      <w:r w:rsidRPr="002C5F41">
        <w:t>NaCl</w:t>
      </w:r>
      <w:proofErr w:type="spellEnd"/>
      <w:r w:rsidRPr="002C5F41">
        <w:t>).</w:t>
      </w:r>
      <w:r w:rsidRPr="002C5F41">
        <w:rPr>
          <w:vertAlign w:val="superscript"/>
        </w:rPr>
        <w:t>[</w:t>
      </w:r>
      <w:r w:rsidR="002F1B85" w:rsidRPr="002C5F41">
        <w:rPr>
          <w:color w:val="000000" w:themeColor="text1"/>
          <w:vertAlign w:val="superscript"/>
        </w:rPr>
        <w:t>40</w:t>
      </w:r>
      <w:r w:rsidRPr="002C5F41">
        <w:rPr>
          <w:vertAlign w:val="superscript"/>
        </w:rPr>
        <w:t>]</w:t>
      </w:r>
      <w:r w:rsidRPr="002C5F41">
        <w:t xml:space="preserve"> Natural sources of water therefore exist which would be expected to support low energy carbon capture in our electrochemical cell.</w:t>
      </w:r>
      <w:r w:rsidR="00BB6B1A" w:rsidRPr="002C5F41">
        <w:t xml:space="preserve"> To support this reasoning, sodium chloride was added to 0.2 M </w:t>
      </w:r>
      <w:proofErr w:type="gramStart"/>
      <w:r w:rsidR="00BB6B1A" w:rsidRPr="002C5F41">
        <w:t>sea water</w:t>
      </w:r>
      <w:proofErr w:type="gramEnd"/>
      <w:r w:rsidR="00BB6B1A" w:rsidRPr="002C5F41">
        <w:t xml:space="preserve"> to raise its sodium chloride concentration to 1.0 M. When used as an electrolyte with an </w:t>
      </w:r>
      <w:proofErr w:type="spellStart"/>
      <w:r w:rsidR="00BB6B1A" w:rsidRPr="002C5F41">
        <w:t>aluminium</w:t>
      </w:r>
      <w:proofErr w:type="spellEnd"/>
      <w:r w:rsidR="00BB6B1A" w:rsidRPr="002C5F41">
        <w:t xml:space="preserve"> anode and platinum cathode, this </w:t>
      </w:r>
      <w:r w:rsidR="00744E98" w:rsidRPr="002C5F41">
        <w:t xml:space="preserve">electrolyte performed </w:t>
      </w:r>
      <w:r w:rsidR="00BB6B1A" w:rsidRPr="002C5F41">
        <w:t>analogously to the use of pure 1</w:t>
      </w:r>
      <w:r w:rsidR="00DD0C6D" w:rsidRPr="002C5F41">
        <w:t xml:space="preserve"> </w:t>
      </w:r>
      <w:r w:rsidR="00BB6B1A" w:rsidRPr="002C5F41">
        <w:t>M sodium chloride as electrolyte (compare Figure S17a and Figure 2).</w:t>
      </w:r>
    </w:p>
    <w:p w:rsidR="005E4D9E" w:rsidRPr="002C5F41" w:rsidRDefault="005E4D9E" w:rsidP="005E4D9E">
      <w:pPr>
        <w:pStyle w:val="P1"/>
        <w:ind w:firstLine="425"/>
      </w:pPr>
      <w:r w:rsidRPr="002C5F41">
        <w:t xml:space="preserve">Using a 1 M lithium chloride solution as the electrolyte in the dual material graphite </w:t>
      </w:r>
      <w:proofErr w:type="spellStart"/>
      <w:r w:rsidRPr="002C5F41">
        <w:t>aluminium</w:t>
      </w:r>
      <w:proofErr w:type="spellEnd"/>
      <w:r w:rsidRPr="002C5F41">
        <w:t xml:space="preserve">-foil anode and platinum cathode cell enabled capture of 1.17 </w:t>
      </w:r>
      <w:proofErr w:type="spellStart"/>
      <w:r w:rsidRPr="002C5F41">
        <w:t>mmol</w:t>
      </w:r>
      <w:proofErr w:type="spellEnd"/>
      <w:r w:rsidRPr="002C5F41">
        <w:t xml:space="preserve"> carbon (Table 2, entry 10; Figure S21). The solid formed in this reaction was shown to contain </w:t>
      </w:r>
      <w:proofErr w:type="gramStart"/>
      <w:r w:rsidRPr="002C5F41">
        <w:t>LiAl</w:t>
      </w:r>
      <w:r w:rsidRPr="002C5F41">
        <w:rPr>
          <w:vertAlign w:val="subscript"/>
        </w:rPr>
        <w:t>2</w:t>
      </w:r>
      <w:r w:rsidRPr="002C5F41">
        <w:t>(</w:t>
      </w:r>
      <w:proofErr w:type="gramEnd"/>
      <w:r w:rsidRPr="002C5F41">
        <w:t>OH)</w:t>
      </w:r>
      <w:r w:rsidRPr="002C5F41">
        <w:rPr>
          <w:vertAlign w:val="subscript"/>
        </w:rPr>
        <w:t>6</w:t>
      </w:r>
      <w:r w:rsidRPr="002C5F41">
        <w:t>Cl and LiAl</w:t>
      </w:r>
      <w:r w:rsidRPr="002C5F41">
        <w:rPr>
          <w:vertAlign w:val="subscript"/>
        </w:rPr>
        <w:t>2</w:t>
      </w:r>
      <w:r w:rsidRPr="002C5F41">
        <w:t>(OH)</w:t>
      </w:r>
      <w:r w:rsidRPr="002C5F41">
        <w:rPr>
          <w:vertAlign w:val="subscript"/>
        </w:rPr>
        <w:t>6</w:t>
      </w:r>
      <w:r w:rsidRPr="002C5F41">
        <w:t>Cl.H</w:t>
      </w:r>
      <w:r w:rsidRPr="002C5F41">
        <w:rPr>
          <w:vertAlign w:val="subscript"/>
        </w:rPr>
        <w:t>2</w:t>
      </w:r>
      <w:r w:rsidRPr="002C5F41">
        <w:t xml:space="preserve">O phases by powder X-ray diffraction (Figure S22). Such layered hydroxide species have previously been proposed as potential carbon capture </w:t>
      </w:r>
      <w:proofErr w:type="gramStart"/>
      <w:r w:rsidRPr="002C5F41">
        <w:t>reagents</w:t>
      </w:r>
      <w:r w:rsidRPr="002C5F41">
        <w:rPr>
          <w:vertAlign w:val="superscript"/>
        </w:rPr>
        <w:t>[</w:t>
      </w:r>
      <w:proofErr w:type="gramEnd"/>
      <w:r w:rsidR="002F1B85" w:rsidRPr="002C5F41">
        <w:rPr>
          <w:color w:val="000000" w:themeColor="text1"/>
          <w:vertAlign w:val="superscript"/>
        </w:rPr>
        <w:t>41,42</w:t>
      </w:r>
      <w:r w:rsidRPr="002C5F41">
        <w:rPr>
          <w:vertAlign w:val="superscript"/>
        </w:rPr>
        <w:t>]</w:t>
      </w:r>
      <w:r w:rsidRPr="002C5F41">
        <w:t xml:space="preserve"> and this method offers a low energy and simple route via which they can be generated.</w:t>
      </w:r>
    </w:p>
    <w:p w:rsidR="00067EEA" w:rsidRPr="002C5F41" w:rsidRDefault="00067EEA" w:rsidP="00067EEA">
      <w:pPr>
        <w:spacing w:before="360"/>
        <w:rPr>
          <w:rFonts w:ascii="Arial" w:hAnsi="Arial" w:cs="Arial"/>
          <w:color w:val="FF0000"/>
          <w:sz w:val="14"/>
          <w:szCs w:val="16"/>
          <w:lang w:val="en-GB"/>
        </w:rPr>
      </w:pPr>
      <w:r w:rsidRPr="002C5F41">
        <w:rPr>
          <w:noProof/>
          <w:lang w:val="en-GB" w:eastAsia="en-GB"/>
        </w:rPr>
        <w:lastRenderedPageBreak/>
        <w:drawing>
          <wp:inline distT="0" distB="0" distL="0" distR="0" wp14:anchorId="272F9F7A" wp14:editId="6905C277">
            <wp:extent cx="3095625" cy="595554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95625" cy="5955543"/>
                    </a:xfrm>
                    <a:prstGeom prst="rect">
                      <a:avLst/>
                    </a:prstGeom>
                    <a:noFill/>
                    <a:ln>
                      <a:noFill/>
                    </a:ln>
                  </pic:spPr>
                </pic:pic>
              </a:graphicData>
            </a:graphic>
          </wp:inline>
        </w:drawing>
      </w:r>
    </w:p>
    <w:p w:rsidR="00067EEA" w:rsidRPr="002C5F41" w:rsidRDefault="00067EEA" w:rsidP="00067EEA">
      <w:pPr>
        <w:pStyle w:val="FigureCaption"/>
      </w:pPr>
      <w:r w:rsidRPr="002C5F41">
        <w:rPr>
          <w:b/>
        </w:rPr>
        <w:t>Figure 8.</w:t>
      </w:r>
      <w:r w:rsidRPr="002C5F41">
        <w:t xml:space="preserve"> Use of a solar panel to drive carbon dioxide capture in the dual aluminium-graphite anode cell with 1 M aqueous </w:t>
      </w:r>
      <w:proofErr w:type="spellStart"/>
      <w:r w:rsidRPr="002C5F41">
        <w:t>NaCl</w:t>
      </w:r>
      <w:proofErr w:type="spellEnd"/>
      <w:r w:rsidRPr="002C5F41">
        <w:t xml:space="preserve"> as electrolyte. (a) Carbon dioxide level, (b) anode voltage, and (c) solution </w:t>
      </w:r>
      <w:proofErr w:type="spellStart"/>
      <w:r w:rsidRPr="002C5F41">
        <w:t>pH.</w:t>
      </w:r>
      <w:proofErr w:type="spellEnd"/>
    </w:p>
    <w:p w:rsidR="00BB6B1A" w:rsidRPr="002C5F41" w:rsidRDefault="00BB6B1A" w:rsidP="00BB6B1A">
      <w:pPr>
        <w:pStyle w:val="P1"/>
      </w:pPr>
      <w:r w:rsidRPr="002C5F41">
        <w:rPr>
          <w:rStyle w:val="RSCB08CHeadingIn-lineChar"/>
        </w:rPr>
        <w:t>Carbon-free energy source.</w:t>
      </w:r>
      <w:r w:rsidRPr="002C5F41">
        <w:t xml:space="preserve"> Having shown that sustainable materials could be used to build all the electrochemical elements of the cell, a 140 cm</w:t>
      </w:r>
      <w:r w:rsidRPr="002C5F41">
        <w:rPr>
          <w:vertAlign w:val="superscript"/>
        </w:rPr>
        <w:t>2</w:t>
      </w:r>
      <w:r w:rsidRPr="002C5F41">
        <w:t xml:space="preserve"> solar panel was used to power the process (Table 2, entry 11), replacing the input power of the </w:t>
      </w:r>
      <w:proofErr w:type="spellStart"/>
      <w:r w:rsidRPr="002C5F41">
        <w:t>potentiostat</w:t>
      </w:r>
      <w:proofErr w:type="spellEnd"/>
      <w:r w:rsidRPr="002C5F41">
        <w:t>. Figure 8 shows representative instrument data. An experiment over three consecutive days yielded a low energy cost for carbon capture of only 161 kJ mol</w:t>
      </w:r>
      <w:r w:rsidRPr="002C5F41">
        <w:rPr>
          <w:vertAlign w:val="superscript"/>
        </w:rPr>
        <w:t>-1</w:t>
      </w:r>
      <w:r w:rsidRPr="002C5F41">
        <w:t xml:space="preserve"> (Table 2, entry 11). We note that the amount of carbon in the solid has dropped substantially. This </w:t>
      </w:r>
      <w:proofErr w:type="gramStart"/>
      <w:r w:rsidRPr="002C5F41">
        <w:t>is attributed</w:t>
      </w:r>
      <w:proofErr w:type="gramEnd"/>
      <w:r w:rsidRPr="002C5F41">
        <w:t xml:space="preserve"> to the lower current (approx. 3 mA) which flows when the solar cell is used. In control, 24 hour applied current </w:t>
      </w:r>
      <w:r w:rsidRPr="002C5F41">
        <w:t xml:space="preserve">experiments where a </w:t>
      </w:r>
      <w:proofErr w:type="gramStart"/>
      <w:r w:rsidRPr="002C5F41">
        <w:t>3</w:t>
      </w:r>
      <w:proofErr w:type="gramEnd"/>
      <w:r w:rsidRPr="002C5F41">
        <w:t xml:space="preserve"> mA current was passed through the graphite-</w:t>
      </w:r>
      <w:proofErr w:type="spellStart"/>
      <w:r w:rsidRPr="002C5F41">
        <w:t>aluminium</w:t>
      </w:r>
      <w:proofErr w:type="spellEnd"/>
      <w:r w:rsidRPr="002C5F41">
        <w:t xml:space="preserve"> block cell instead of 10 mA, only 0.22 </w:t>
      </w:r>
      <w:proofErr w:type="spellStart"/>
      <w:r w:rsidRPr="002C5F41">
        <w:t>mmol</w:t>
      </w:r>
      <w:proofErr w:type="spellEnd"/>
      <w:r w:rsidRPr="002C5F41">
        <w:t xml:space="preserve"> CO</w:t>
      </w:r>
      <w:r w:rsidRPr="002C5F41">
        <w:rPr>
          <w:vertAlign w:val="subscript"/>
        </w:rPr>
        <w:t>2</w:t>
      </w:r>
      <w:r w:rsidRPr="002C5F41">
        <w:t xml:space="preserve"> was recovered from the solid (data not shown).</w:t>
      </w:r>
    </w:p>
    <w:p w:rsidR="00BB6B1A" w:rsidRPr="002C5F41" w:rsidRDefault="00BB6B1A" w:rsidP="005E4D9E">
      <w:pPr>
        <w:pStyle w:val="P1"/>
        <w:rPr>
          <w:b/>
        </w:rPr>
      </w:pPr>
    </w:p>
    <w:p w:rsidR="005E4D9E" w:rsidRPr="002C5F41" w:rsidRDefault="005E4D9E" w:rsidP="005E4D9E">
      <w:pPr>
        <w:pStyle w:val="P1"/>
        <w:rPr>
          <w:b/>
        </w:rPr>
      </w:pPr>
      <w:r w:rsidRPr="002C5F41">
        <w:rPr>
          <w:b/>
        </w:rPr>
        <w:t>Energetic and scalability analysis</w:t>
      </w:r>
    </w:p>
    <w:p w:rsidR="005E4D9E" w:rsidRPr="002C5F41" w:rsidRDefault="005E4D9E" w:rsidP="005E4D9E">
      <w:pPr>
        <w:pStyle w:val="P1"/>
        <w:ind w:firstLine="425"/>
      </w:pPr>
      <w:r w:rsidRPr="002C5F41">
        <w:t xml:space="preserve">By averaging the data in runs 1-4 of Table 1, 3.9 </w:t>
      </w:r>
      <w:proofErr w:type="spellStart"/>
      <w:r w:rsidRPr="002C5F41">
        <w:t>mmol</w:t>
      </w:r>
      <w:proofErr w:type="spellEnd"/>
      <w:r w:rsidRPr="002C5F41">
        <w:t xml:space="preserve"> of </w:t>
      </w:r>
      <w:proofErr w:type="spellStart"/>
      <w:r w:rsidRPr="002C5F41">
        <w:t>aluminium</w:t>
      </w:r>
      <w:proofErr w:type="spellEnd"/>
      <w:r w:rsidRPr="002C5F41">
        <w:t xml:space="preserve"> </w:t>
      </w:r>
      <w:proofErr w:type="gramStart"/>
      <w:r w:rsidRPr="002C5F41">
        <w:t>is used</w:t>
      </w:r>
      <w:proofErr w:type="gramEnd"/>
      <w:r w:rsidRPr="002C5F41">
        <w:t xml:space="preserve"> to capture 2.8 </w:t>
      </w:r>
      <w:proofErr w:type="spellStart"/>
      <w:r w:rsidRPr="002C5F41">
        <w:t>mmol</w:t>
      </w:r>
      <w:proofErr w:type="spellEnd"/>
      <w:r w:rsidRPr="002C5F41">
        <w:t xml:space="preserve"> of carbon dioxide. This corresponds to 1.2 </w:t>
      </w:r>
      <w:proofErr w:type="spellStart"/>
      <w:r w:rsidRPr="002C5F41">
        <w:t>tonnes</w:t>
      </w:r>
      <w:proofErr w:type="spellEnd"/>
      <w:r w:rsidRPr="002C5F41">
        <w:t xml:space="preserve"> of carbon dioxide </w:t>
      </w:r>
      <w:proofErr w:type="gramStart"/>
      <w:r w:rsidRPr="002C5F41">
        <w:t>being captured</w:t>
      </w:r>
      <w:proofErr w:type="gramEnd"/>
      <w:r w:rsidRPr="002C5F41">
        <w:t xml:space="preserve"> by every </w:t>
      </w:r>
      <w:proofErr w:type="spellStart"/>
      <w:r w:rsidRPr="002C5F41">
        <w:t>tonne</w:t>
      </w:r>
      <w:proofErr w:type="spellEnd"/>
      <w:r w:rsidRPr="002C5F41">
        <w:t xml:space="preserve"> of </w:t>
      </w:r>
      <w:proofErr w:type="spellStart"/>
      <w:r w:rsidRPr="002C5F41">
        <w:t>aluminium</w:t>
      </w:r>
      <w:proofErr w:type="spellEnd"/>
      <w:r w:rsidRPr="002C5F41">
        <w:t xml:space="preserve"> consumed by the electrochemical process. In 2015, 58 million </w:t>
      </w:r>
      <w:proofErr w:type="spellStart"/>
      <w:r w:rsidRPr="002C5F41">
        <w:t>tonnes</w:t>
      </w:r>
      <w:proofErr w:type="spellEnd"/>
      <w:r w:rsidRPr="002C5F41">
        <w:t xml:space="preserve"> of </w:t>
      </w:r>
      <w:proofErr w:type="spellStart"/>
      <w:r w:rsidRPr="002C5F41">
        <w:t>aluminium</w:t>
      </w:r>
      <w:proofErr w:type="spellEnd"/>
      <w:r w:rsidRPr="002C5F41">
        <w:t xml:space="preserve"> was manufactured and the recycling rate was 35% which corresponds to 20 million </w:t>
      </w:r>
      <w:proofErr w:type="spellStart"/>
      <w:r w:rsidRPr="002C5F41">
        <w:t>tonnes</w:t>
      </w:r>
      <w:proofErr w:type="spellEnd"/>
      <w:proofErr w:type="gramStart"/>
      <w:r w:rsidRPr="002C5F41">
        <w:t>.</w:t>
      </w:r>
      <w:r w:rsidRPr="002C5F41">
        <w:rPr>
          <w:vertAlign w:val="superscript"/>
        </w:rPr>
        <w:t>[</w:t>
      </w:r>
      <w:proofErr w:type="gramEnd"/>
      <w:r w:rsidR="002F1B85" w:rsidRPr="002C5F41">
        <w:rPr>
          <w:color w:val="000000" w:themeColor="text1"/>
          <w:vertAlign w:val="superscript"/>
        </w:rPr>
        <w:t>43</w:t>
      </w:r>
      <w:r w:rsidRPr="002C5F41">
        <w:rPr>
          <w:vertAlign w:val="superscript"/>
        </w:rPr>
        <w:t>]</w:t>
      </w:r>
      <w:r w:rsidRPr="002C5F41">
        <w:t xml:space="preserve"> If the recycled </w:t>
      </w:r>
      <w:proofErr w:type="spellStart"/>
      <w:r w:rsidRPr="002C5F41">
        <w:t>aluminium</w:t>
      </w:r>
      <w:proofErr w:type="spellEnd"/>
      <w:r w:rsidRPr="002C5F41">
        <w:t xml:space="preserve"> was used to electrochemically capture carbon dioxide instead, this would capture 24 million </w:t>
      </w:r>
      <w:proofErr w:type="spellStart"/>
      <w:r w:rsidRPr="002C5F41">
        <w:t>tonnes</w:t>
      </w:r>
      <w:proofErr w:type="spellEnd"/>
      <w:r w:rsidRPr="002C5F41">
        <w:t xml:space="preserve"> of carbon dioxide.</w:t>
      </w:r>
    </w:p>
    <w:p w:rsidR="00185211" w:rsidRPr="002C5F41" w:rsidRDefault="005E4D9E" w:rsidP="00185211">
      <w:pPr>
        <w:pStyle w:val="P1"/>
        <w:ind w:firstLine="425"/>
      </w:pPr>
      <w:r w:rsidRPr="002C5F41">
        <w:t xml:space="preserve">Alternatively, if the </w:t>
      </w:r>
      <w:proofErr w:type="spellStart"/>
      <w:proofErr w:type="gramStart"/>
      <w:r w:rsidRPr="002C5F41">
        <w:t>aluminium</w:t>
      </w:r>
      <w:proofErr w:type="spellEnd"/>
      <w:r w:rsidRPr="002C5F41">
        <w:t xml:space="preserve"> which is not currently recycled</w:t>
      </w:r>
      <w:proofErr w:type="gramEnd"/>
      <w:r w:rsidRPr="002C5F41">
        <w:t xml:space="preserve"> was used in the electrochemical process, then this 38 million </w:t>
      </w:r>
      <w:proofErr w:type="spellStart"/>
      <w:r w:rsidRPr="002C5F41">
        <w:t>tonnes</w:t>
      </w:r>
      <w:proofErr w:type="spellEnd"/>
      <w:r w:rsidRPr="002C5F41">
        <w:t xml:space="preserve"> of </w:t>
      </w:r>
      <w:proofErr w:type="spellStart"/>
      <w:r w:rsidRPr="002C5F41">
        <w:t>aluminium</w:t>
      </w:r>
      <w:proofErr w:type="spellEnd"/>
      <w:r w:rsidRPr="002C5F41">
        <w:t xml:space="preserve"> could capture 45 million </w:t>
      </w:r>
      <w:proofErr w:type="spellStart"/>
      <w:r w:rsidRPr="002C5F41">
        <w:t>tonnes</w:t>
      </w:r>
      <w:proofErr w:type="spellEnd"/>
      <w:r w:rsidRPr="002C5F41">
        <w:t xml:space="preserve"> of carbon dioxide. These figures compare well with </w:t>
      </w:r>
      <w:proofErr w:type="spellStart"/>
      <w:r w:rsidRPr="002C5F41">
        <w:t>commercialised</w:t>
      </w:r>
      <w:proofErr w:type="spellEnd"/>
      <w:r w:rsidRPr="002C5F41">
        <w:t xml:space="preserve"> carbon dioxide </w:t>
      </w:r>
      <w:proofErr w:type="spellStart"/>
      <w:r w:rsidRPr="002C5F41">
        <w:t>utilisation</w:t>
      </w:r>
      <w:proofErr w:type="spellEnd"/>
      <w:r w:rsidRPr="002C5F41">
        <w:t xml:space="preserve"> processes (Table 3</w:t>
      </w:r>
      <w:r w:rsidRPr="002C5F41">
        <w:rPr>
          <w:color w:val="000000" w:themeColor="text1"/>
        </w:rPr>
        <w:t>)</w:t>
      </w:r>
      <w:proofErr w:type="gramStart"/>
      <w:r w:rsidRPr="002C5F41">
        <w:rPr>
          <w:color w:val="000000" w:themeColor="text1"/>
        </w:rPr>
        <w:t>.</w:t>
      </w:r>
      <w:r w:rsidR="002D3294" w:rsidRPr="002C5F41">
        <w:rPr>
          <w:color w:val="000000" w:themeColor="text1"/>
          <w:vertAlign w:val="superscript"/>
        </w:rPr>
        <w:t>[</w:t>
      </w:r>
      <w:proofErr w:type="gramEnd"/>
      <w:r w:rsidR="002F1B85" w:rsidRPr="002C5F41">
        <w:rPr>
          <w:color w:val="000000" w:themeColor="text1"/>
          <w:vertAlign w:val="superscript"/>
        </w:rPr>
        <w:t>44</w:t>
      </w:r>
      <w:r w:rsidR="002D3294" w:rsidRPr="002C5F41">
        <w:rPr>
          <w:color w:val="000000" w:themeColor="text1"/>
          <w:vertAlign w:val="superscript"/>
        </w:rPr>
        <w:t>]</w:t>
      </w:r>
      <w:r w:rsidRPr="002C5F41">
        <w:rPr>
          <w:color w:val="000000" w:themeColor="text1"/>
        </w:rPr>
        <w:t xml:space="preserve"> </w:t>
      </w:r>
      <w:r w:rsidRPr="002C5F41">
        <w:t xml:space="preserve">If the electrochemical method was used to create an inorganic carbonate material, it could be the third largest carbon dioxide </w:t>
      </w:r>
      <w:proofErr w:type="spellStart"/>
      <w:r w:rsidRPr="002C5F41">
        <w:t>utilising</w:t>
      </w:r>
      <w:proofErr w:type="spellEnd"/>
      <w:r w:rsidRPr="002C5F41">
        <w:t xml:space="preserve"> chemical process. Production of inorganic carbonates (mostly of calcium, sodium and potassium) is already the second largest use of carbon dioxide and is an expanding market.</w:t>
      </w:r>
      <w:r w:rsidR="002D3294" w:rsidRPr="002C5F41">
        <w:rPr>
          <w:vertAlign w:val="superscript"/>
        </w:rPr>
        <w:t>[</w:t>
      </w:r>
      <w:r w:rsidR="002F1B85" w:rsidRPr="002C5F41">
        <w:rPr>
          <w:color w:val="000000" w:themeColor="text1"/>
          <w:vertAlign w:val="superscript"/>
        </w:rPr>
        <w:t>45</w:t>
      </w:r>
      <w:r w:rsidR="002D3294" w:rsidRPr="002C5F41">
        <w:rPr>
          <w:vertAlign w:val="superscript"/>
        </w:rPr>
        <w:t>]</w:t>
      </w:r>
      <w:r w:rsidRPr="002C5F41">
        <w:t xml:space="preserve"> Table 4 lists the largest sources of anthropogenic carbon dioxide emissions.</w:t>
      </w:r>
      <w:r w:rsidR="002D3294" w:rsidRPr="002C5F41">
        <w:rPr>
          <w:vertAlign w:val="superscript"/>
        </w:rPr>
        <w:t>[</w:t>
      </w:r>
      <w:r w:rsidR="002F1B85" w:rsidRPr="002C5F41">
        <w:rPr>
          <w:color w:val="000000" w:themeColor="text1"/>
          <w:vertAlign w:val="superscript"/>
        </w:rPr>
        <w:t>5</w:t>
      </w:r>
      <w:r w:rsidR="002D3294" w:rsidRPr="002C5F41">
        <w:rPr>
          <w:vertAlign w:val="superscript"/>
        </w:rPr>
        <w:t>]</w:t>
      </w:r>
      <w:r w:rsidRPr="002C5F41">
        <w:t xml:space="preserve"> These are dominated by electricity production from the burning of coal or natural gas. Our technology cannot substantially counteract these immense carbon dioxide emission levels</w:t>
      </w:r>
      <w:r w:rsidR="002F1B85" w:rsidRPr="002C5F41">
        <w:t>, and arguably, neither can any other existing technology</w:t>
      </w:r>
      <w:r w:rsidRPr="002C5F41">
        <w:t xml:space="preserve">. However, as Table 4 shows, essential chemical processes also produce waste carbon dioxide and do so at a scale which could be very significantly offset by the electrochemical carbon dioxide </w:t>
      </w:r>
      <w:proofErr w:type="spellStart"/>
      <w:r w:rsidRPr="002C5F41">
        <w:t>mineralisation</w:t>
      </w:r>
      <w:proofErr w:type="spellEnd"/>
      <w:r w:rsidRPr="002C5F41">
        <w:t xml:space="preserve"> process described here.</w:t>
      </w:r>
    </w:p>
    <w:tbl>
      <w:tblPr>
        <w:tblW w:w="0" w:type="auto"/>
        <w:tblLook w:val="01E0" w:firstRow="1" w:lastRow="1" w:firstColumn="1" w:lastColumn="1" w:noHBand="0" w:noVBand="0"/>
      </w:tblPr>
      <w:tblGrid>
        <w:gridCol w:w="2034"/>
        <w:gridCol w:w="1788"/>
        <w:gridCol w:w="1268"/>
      </w:tblGrid>
      <w:tr w:rsidR="00BB6B1A" w:rsidRPr="002C5F41" w:rsidTr="00A910FB">
        <w:tc>
          <w:tcPr>
            <w:tcW w:w="0" w:type="auto"/>
            <w:gridSpan w:val="3"/>
            <w:shd w:val="clear" w:color="auto" w:fill="auto"/>
          </w:tcPr>
          <w:p w:rsidR="00BB6B1A" w:rsidRPr="002C5F41" w:rsidRDefault="00BB6B1A" w:rsidP="00A910FB">
            <w:pPr>
              <w:pStyle w:val="TableSpacer"/>
              <w:spacing w:before="240"/>
            </w:pPr>
          </w:p>
        </w:tc>
      </w:tr>
      <w:tr w:rsidR="00BB6B1A" w:rsidRPr="002C5F41" w:rsidTr="00A910FB">
        <w:tc>
          <w:tcPr>
            <w:tcW w:w="0" w:type="auto"/>
            <w:gridSpan w:val="3"/>
            <w:tcBorders>
              <w:bottom w:val="single" w:sz="8" w:space="0" w:color="auto"/>
            </w:tcBorders>
            <w:shd w:val="clear" w:color="auto" w:fill="auto"/>
          </w:tcPr>
          <w:p w:rsidR="00BB6B1A" w:rsidRPr="002C5F41" w:rsidRDefault="00BB6B1A" w:rsidP="00A910FB">
            <w:pPr>
              <w:pStyle w:val="TableCaption"/>
            </w:pPr>
            <w:r w:rsidRPr="002C5F41">
              <w:rPr>
                <w:b/>
              </w:rPr>
              <w:t>Table 3.</w:t>
            </w:r>
            <w:r w:rsidRPr="002C5F41">
              <w:t xml:space="preserve"> Commercial processes which utilise carbon dioxide (</w:t>
            </w:r>
            <w:proofErr w:type="gramStart"/>
            <w:r w:rsidRPr="002C5F41">
              <w:t>data</w:t>
            </w:r>
            <w:r w:rsidRPr="002C5F41">
              <w:rPr>
                <w:color w:val="000000" w:themeColor="text1"/>
                <w:vertAlign w:val="superscript"/>
              </w:rPr>
              <w:t>[</w:t>
            </w:r>
            <w:proofErr w:type="gramEnd"/>
            <w:r w:rsidRPr="002C5F41">
              <w:rPr>
                <w:color w:val="000000" w:themeColor="text1"/>
                <w:vertAlign w:val="superscript"/>
              </w:rPr>
              <w:t>44]</w:t>
            </w:r>
            <w:r w:rsidRPr="002C5F41">
              <w:rPr>
                <w:color w:val="000000" w:themeColor="text1"/>
              </w:rPr>
              <w:t xml:space="preserve"> </w:t>
            </w:r>
            <w:r w:rsidRPr="002C5F41">
              <w:t>for 2014).</w:t>
            </w:r>
          </w:p>
        </w:tc>
      </w:tr>
      <w:tr w:rsidR="00BB6B1A" w:rsidRPr="002C5F41" w:rsidTr="00A910FB">
        <w:tc>
          <w:tcPr>
            <w:tcW w:w="0" w:type="auto"/>
            <w:tcBorders>
              <w:top w:val="single" w:sz="8" w:space="0" w:color="auto"/>
              <w:bottom w:val="single" w:sz="8" w:space="0" w:color="auto"/>
            </w:tcBorders>
          </w:tcPr>
          <w:p w:rsidR="00BB6B1A" w:rsidRPr="002C5F41" w:rsidRDefault="00BB6B1A" w:rsidP="00A910FB">
            <w:pPr>
              <w:pStyle w:val="RSCT03TableBody"/>
              <w:rPr>
                <w:rFonts w:ascii="Arial" w:hAnsi="Arial" w:cs="Arial"/>
                <w:b/>
                <w:sz w:val="14"/>
                <w:szCs w:val="14"/>
              </w:rPr>
            </w:pPr>
            <w:r w:rsidRPr="002C5F41">
              <w:rPr>
                <w:rFonts w:ascii="Arial" w:hAnsi="Arial" w:cs="Arial"/>
                <w:b/>
                <w:sz w:val="14"/>
                <w:szCs w:val="14"/>
              </w:rPr>
              <w:t>Chemical</w:t>
            </w:r>
          </w:p>
        </w:tc>
        <w:tc>
          <w:tcPr>
            <w:tcW w:w="0" w:type="auto"/>
            <w:tcBorders>
              <w:top w:val="single" w:sz="8" w:space="0" w:color="auto"/>
              <w:bottom w:val="single" w:sz="8" w:space="0" w:color="auto"/>
            </w:tcBorders>
            <w:vAlign w:val="center"/>
          </w:tcPr>
          <w:p w:rsidR="00BB6B1A" w:rsidRPr="002C5F41" w:rsidRDefault="00BB6B1A" w:rsidP="00A910FB">
            <w:pPr>
              <w:pStyle w:val="RSCT03TableBody"/>
              <w:rPr>
                <w:rFonts w:ascii="Arial" w:hAnsi="Arial" w:cs="Arial"/>
                <w:b/>
                <w:sz w:val="14"/>
                <w:szCs w:val="14"/>
              </w:rPr>
            </w:pPr>
            <w:r w:rsidRPr="002C5F41">
              <w:rPr>
                <w:rFonts w:ascii="Arial" w:hAnsi="Arial" w:cs="Arial"/>
                <w:b/>
                <w:sz w:val="14"/>
                <w:szCs w:val="14"/>
              </w:rPr>
              <w:t xml:space="preserve">Amount produced </w:t>
            </w:r>
            <w:r w:rsidRPr="002C5F41">
              <w:rPr>
                <w:rFonts w:ascii="Arial" w:hAnsi="Arial" w:cs="Arial"/>
                <w:b/>
                <w:sz w:val="14"/>
                <w:szCs w:val="14"/>
              </w:rPr>
              <w:br/>
              <w:t>(10</w:t>
            </w:r>
            <w:r w:rsidRPr="002C5F41">
              <w:rPr>
                <w:rFonts w:ascii="Arial" w:hAnsi="Arial" w:cs="Arial"/>
                <w:b/>
                <w:sz w:val="14"/>
                <w:szCs w:val="14"/>
                <w:vertAlign w:val="superscript"/>
              </w:rPr>
              <w:t>6</w:t>
            </w:r>
            <w:r w:rsidRPr="002C5F41">
              <w:rPr>
                <w:rFonts w:ascii="Arial" w:hAnsi="Arial" w:cs="Arial"/>
                <w:b/>
                <w:sz w:val="14"/>
                <w:szCs w:val="14"/>
              </w:rPr>
              <w:t xml:space="preserve"> t year</w:t>
            </w:r>
            <w:r w:rsidRPr="002C5F41">
              <w:rPr>
                <w:rFonts w:ascii="Arial" w:hAnsi="Arial" w:cs="Arial"/>
                <w:b/>
                <w:sz w:val="14"/>
                <w:szCs w:val="14"/>
                <w:vertAlign w:val="superscript"/>
              </w:rPr>
              <w:t>-1</w:t>
            </w:r>
            <w:r w:rsidRPr="002C5F41">
              <w:rPr>
                <w:rFonts w:ascii="Arial" w:hAnsi="Arial" w:cs="Arial"/>
                <w:b/>
                <w:sz w:val="14"/>
                <w:szCs w:val="14"/>
              </w:rPr>
              <w:t>)</w:t>
            </w:r>
          </w:p>
        </w:tc>
        <w:tc>
          <w:tcPr>
            <w:tcW w:w="0" w:type="auto"/>
            <w:tcBorders>
              <w:top w:val="single" w:sz="8" w:space="0" w:color="auto"/>
              <w:bottom w:val="single" w:sz="8" w:space="0" w:color="auto"/>
            </w:tcBorders>
            <w:vAlign w:val="center"/>
          </w:tcPr>
          <w:p w:rsidR="00BB6B1A" w:rsidRPr="002C5F41" w:rsidRDefault="00BB6B1A" w:rsidP="00A910FB">
            <w:pPr>
              <w:pStyle w:val="RSCT03TableBody"/>
              <w:rPr>
                <w:rFonts w:ascii="Arial" w:hAnsi="Arial" w:cs="Arial"/>
                <w:b/>
                <w:sz w:val="14"/>
                <w:szCs w:val="14"/>
              </w:rPr>
            </w:pPr>
            <w:r w:rsidRPr="002C5F41">
              <w:rPr>
                <w:rFonts w:ascii="Arial" w:hAnsi="Arial" w:cs="Arial"/>
                <w:b/>
                <w:sz w:val="14"/>
                <w:szCs w:val="14"/>
              </w:rPr>
              <w:t>CO</w:t>
            </w:r>
            <w:r w:rsidRPr="002C5F41">
              <w:rPr>
                <w:rFonts w:ascii="Arial" w:hAnsi="Arial" w:cs="Arial"/>
                <w:b/>
                <w:sz w:val="14"/>
                <w:szCs w:val="14"/>
                <w:vertAlign w:val="subscript"/>
              </w:rPr>
              <w:t>2</w:t>
            </w:r>
            <w:r w:rsidRPr="002C5F41">
              <w:rPr>
                <w:rFonts w:ascii="Arial" w:hAnsi="Arial" w:cs="Arial"/>
                <w:b/>
                <w:sz w:val="14"/>
                <w:szCs w:val="14"/>
              </w:rPr>
              <w:t xml:space="preserve"> utilised </w:t>
            </w:r>
          </w:p>
          <w:p w:rsidR="00BB6B1A" w:rsidRPr="002C5F41" w:rsidRDefault="00BB6B1A" w:rsidP="00A910FB">
            <w:pPr>
              <w:pStyle w:val="RSCT03TableBody"/>
              <w:rPr>
                <w:rFonts w:ascii="Arial" w:hAnsi="Arial" w:cs="Arial"/>
                <w:b/>
                <w:sz w:val="14"/>
                <w:szCs w:val="14"/>
                <w:vertAlign w:val="superscript"/>
              </w:rPr>
            </w:pPr>
            <w:r w:rsidRPr="002C5F41">
              <w:rPr>
                <w:rFonts w:ascii="Arial" w:hAnsi="Arial" w:cs="Arial"/>
                <w:b/>
                <w:sz w:val="14"/>
                <w:szCs w:val="14"/>
              </w:rPr>
              <w:t>(10</w:t>
            </w:r>
            <w:r w:rsidRPr="002C5F41">
              <w:rPr>
                <w:rFonts w:ascii="Arial" w:hAnsi="Arial" w:cs="Arial"/>
                <w:b/>
                <w:sz w:val="14"/>
                <w:szCs w:val="14"/>
                <w:vertAlign w:val="superscript"/>
              </w:rPr>
              <w:t>6</w:t>
            </w:r>
            <w:r w:rsidRPr="002C5F41">
              <w:rPr>
                <w:rFonts w:ascii="Arial" w:hAnsi="Arial" w:cs="Arial"/>
                <w:b/>
                <w:sz w:val="14"/>
                <w:szCs w:val="14"/>
              </w:rPr>
              <w:t xml:space="preserve"> t year</w:t>
            </w:r>
            <w:r w:rsidRPr="002C5F41">
              <w:rPr>
                <w:rFonts w:ascii="Arial" w:hAnsi="Arial" w:cs="Arial"/>
                <w:b/>
                <w:sz w:val="14"/>
                <w:szCs w:val="14"/>
                <w:vertAlign w:val="superscript"/>
              </w:rPr>
              <w:t>-1</w:t>
            </w:r>
            <w:r w:rsidRPr="002C5F41">
              <w:rPr>
                <w:rFonts w:ascii="Arial" w:hAnsi="Arial" w:cs="Arial"/>
                <w:b/>
                <w:sz w:val="14"/>
                <w:szCs w:val="14"/>
              </w:rPr>
              <w:t>)</w:t>
            </w:r>
          </w:p>
        </w:tc>
      </w:tr>
      <w:tr w:rsidR="00BB6B1A" w:rsidRPr="002C5F41" w:rsidTr="00A910FB">
        <w:tc>
          <w:tcPr>
            <w:tcW w:w="0" w:type="auto"/>
            <w:tcBorders>
              <w:top w:val="single" w:sz="8" w:space="0" w:color="auto"/>
            </w:tcBorders>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Urea</w:t>
            </w:r>
          </w:p>
        </w:tc>
        <w:tc>
          <w:tcPr>
            <w:tcW w:w="0" w:type="auto"/>
            <w:tcBorders>
              <w:top w:val="single" w:sz="8" w:space="0" w:color="auto"/>
            </w:tcBorders>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155</w:t>
            </w:r>
          </w:p>
        </w:tc>
        <w:tc>
          <w:tcPr>
            <w:tcW w:w="0" w:type="auto"/>
            <w:tcBorders>
              <w:top w:val="single" w:sz="8" w:space="0" w:color="auto"/>
            </w:tcBorders>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114</w:t>
            </w:r>
          </w:p>
        </w:tc>
      </w:tr>
      <w:tr w:rsidR="00BB6B1A" w:rsidRPr="002C5F41" w:rsidTr="00A910FB">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Inorganic carbonates</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200</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50</w:t>
            </w:r>
          </w:p>
        </w:tc>
      </w:tr>
      <w:tr w:rsidR="00BB6B1A" w:rsidRPr="002C5F41" w:rsidTr="00A910FB">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Methanol</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50</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8</w:t>
            </w:r>
          </w:p>
        </w:tc>
      </w:tr>
      <w:tr w:rsidR="00BB6B1A" w:rsidRPr="002C5F41" w:rsidTr="00A910FB">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Formaldehyde</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21</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3.5</w:t>
            </w:r>
          </w:p>
        </w:tc>
      </w:tr>
      <w:tr w:rsidR="00BB6B1A" w:rsidRPr="002C5F41" w:rsidTr="00A910FB">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Dimethyl ether</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11.4</w:t>
            </w:r>
          </w:p>
        </w:tc>
        <w:tc>
          <w:tcPr>
            <w:tcW w:w="0" w:type="auto"/>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3</w:t>
            </w:r>
          </w:p>
        </w:tc>
      </w:tr>
      <w:tr w:rsidR="00BB6B1A" w:rsidRPr="002C5F41" w:rsidTr="00A910FB">
        <w:tc>
          <w:tcPr>
            <w:tcW w:w="0" w:type="auto"/>
            <w:tcBorders>
              <w:bottom w:val="single" w:sz="8" w:space="0" w:color="auto"/>
            </w:tcBorders>
            <w:vAlign w:val="center"/>
          </w:tcPr>
          <w:p w:rsidR="00BB6B1A" w:rsidRPr="002C5F41" w:rsidRDefault="00BB6B1A" w:rsidP="00A910FB">
            <w:pPr>
              <w:pStyle w:val="RSCT03TableBody"/>
              <w:rPr>
                <w:rFonts w:ascii="Arial" w:hAnsi="Arial" w:cs="Arial"/>
                <w:sz w:val="14"/>
                <w:szCs w:val="14"/>
              </w:rPr>
            </w:pPr>
            <w:proofErr w:type="spellStart"/>
            <w:r w:rsidRPr="002C5F41">
              <w:rPr>
                <w:rFonts w:ascii="Arial" w:hAnsi="Arial" w:cs="Arial"/>
                <w:sz w:val="14"/>
                <w:szCs w:val="14"/>
              </w:rPr>
              <w:t>Tert</w:t>
            </w:r>
            <w:proofErr w:type="spellEnd"/>
            <w:r w:rsidRPr="002C5F41">
              <w:rPr>
                <w:rFonts w:ascii="Arial" w:hAnsi="Arial" w:cs="Arial"/>
                <w:sz w:val="14"/>
                <w:szCs w:val="14"/>
              </w:rPr>
              <w:t>-butyl methyl ether</w:t>
            </w:r>
          </w:p>
        </w:tc>
        <w:tc>
          <w:tcPr>
            <w:tcW w:w="0" w:type="auto"/>
            <w:tcBorders>
              <w:bottom w:val="single" w:sz="8" w:space="0" w:color="auto"/>
            </w:tcBorders>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30</w:t>
            </w:r>
          </w:p>
        </w:tc>
        <w:tc>
          <w:tcPr>
            <w:tcW w:w="0" w:type="auto"/>
            <w:tcBorders>
              <w:bottom w:val="single" w:sz="8" w:space="0" w:color="auto"/>
            </w:tcBorders>
            <w:vAlign w:val="center"/>
          </w:tcPr>
          <w:p w:rsidR="00BB6B1A" w:rsidRPr="002C5F41" w:rsidRDefault="00BB6B1A" w:rsidP="00A910FB">
            <w:pPr>
              <w:pStyle w:val="RSCT03TableBody"/>
              <w:rPr>
                <w:rFonts w:ascii="Arial" w:hAnsi="Arial" w:cs="Arial"/>
                <w:sz w:val="14"/>
                <w:szCs w:val="14"/>
              </w:rPr>
            </w:pPr>
            <w:r w:rsidRPr="002C5F41">
              <w:rPr>
                <w:rFonts w:ascii="Arial" w:hAnsi="Arial" w:cs="Arial"/>
                <w:sz w:val="14"/>
                <w:szCs w:val="14"/>
              </w:rPr>
              <w:t>1.5</w:t>
            </w:r>
          </w:p>
        </w:tc>
      </w:tr>
      <w:tr w:rsidR="00BB6B1A" w:rsidRPr="002C5F41" w:rsidTr="00A910FB">
        <w:tc>
          <w:tcPr>
            <w:tcW w:w="0" w:type="auto"/>
            <w:gridSpan w:val="3"/>
          </w:tcPr>
          <w:p w:rsidR="00BB6B1A" w:rsidRPr="002C5F41" w:rsidRDefault="00BB6B1A" w:rsidP="00A910FB">
            <w:pPr>
              <w:pStyle w:val="TableSpacer"/>
            </w:pPr>
          </w:p>
        </w:tc>
      </w:tr>
    </w:tbl>
    <w:p w:rsidR="00BB6B1A" w:rsidRPr="002C5F41" w:rsidRDefault="00BB6B1A" w:rsidP="00185211">
      <w:pPr>
        <w:pStyle w:val="P1"/>
        <w:ind w:firstLine="425"/>
      </w:pPr>
      <w:r w:rsidRPr="002C5F41">
        <w:t xml:space="preserve">Recycling </w:t>
      </w:r>
      <w:proofErr w:type="spellStart"/>
      <w:r w:rsidRPr="002C5F41">
        <w:t>aluminium</w:t>
      </w:r>
      <w:proofErr w:type="spellEnd"/>
      <w:r w:rsidRPr="002C5F41">
        <w:t xml:space="preserve"> requires 10 GJ of energy per </w:t>
      </w:r>
      <w:proofErr w:type="spellStart"/>
      <w:r w:rsidRPr="002C5F41">
        <w:t>tonne</w:t>
      </w:r>
      <w:proofErr w:type="spellEnd"/>
      <w:proofErr w:type="gramStart"/>
      <w:r w:rsidRPr="002C5F41">
        <w:t>.</w:t>
      </w:r>
      <w:r w:rsidRPr="002C5F41">
        <w:rPr>
          <w:vertAlign w:val="superscript"/>
        </w:rPr>
        <w:t>[</w:t>
      </w:r>
      <w:proofErr w:type="gramEnd"/>
      <w:r w:rsidRPr="002C5F41">
        <w:rPr>
          <w:color w:val="000000" w:themeColor="text1"/>
          <w:vertAlign w:val="superscript"/>
        </w:rPr>
        <w:t>43</w:t>
      </w:r>
      <w:r w:rsidRPr="002C5F41">
        <w:rPr>
          <w:vertAlign w:val="superscript"/>
        </w:rPr>
        <w:t>]</w:t>
      </w:r>
      <w:r w:rsidRPr="002C5F41">
        <w:t xml:space="preserve"> In contrast, taking the average data in Table 1, 3.9 </w:t>
      </w:r>
      <w:proofErr w:type="spellStart"/>
      <w:r w:rsidRPr="002C5F41">
        <w:t>mmol</w:t>
      </w:r>
      <w:proofErr w:type="spellEnd"/>
      <w:r w:rsidRPr="002C5F41">
        <w:t xml:space="preserve"> of </w:t>
      </w:r>
      <w:proofErr w:type="spellStart"/>
      <w:r w:rsidRPr="002C5F41">
        <w:t>aluminium</w:t>
      </w:r>
      <w:proofErr w:type="spellEnd"/>
      <w:r w:rsidRPr="002C5F41">
        <w:t xml:space="preserve"> captures 2.8 </w:t>
      </w:r>
      <w:proofErr w:type="spellStart"/>
      <w:r w:rsidRPr="002C5F41">
        <w:t>mmol</w:t>
      </w:r>
      <w:proofErr w:type="spellEnd"/>
      <w:r w:rsidRPr="002C5F41">
        <w:t xml:space="preserve"> of carbon dioxide at an energetic cost of 691 J. This corresponds to use of 6.6 GJ of energy for every </w:t>
      </w:r>
      <w:proofErr w:type="spellStart"/>
      <w:r w:rsidRPr="002C5F41">
        <w:t>tonne</w:t>
      </w:r>
      <w:proofErr w:type="spellEnd"/>
      <w:r w:rsidRPr="002C5F41">
        <w:t xml:space="preserve"> of </w:t>
      </w:r>
      <w:proofErr w:type="spellStart"/>
      <w:r w:rsidRPr="002C5F41">
        <w:t>aluminium</w:t>
      </w:r>
      <w:proofErr w:type="spellEnd"/>
      <w:r w:rsidRPr="002C5F41">
        <w:t xml:space="preserve"> used in this way. Thus, electrochemical carbon dioxide </w:t>
      </w:r>
      <w:proofErr w:type="spellStart"/>
      <w:r w:rsidRPr="002C5F41">
        <w:t>mineralisation</w:t>
      </w:r>
      <w:proofErr w:type="spellEnd"/>
      <w:r w:rsidRPr="002C5F41">
        <w:t xml:space="preserve"> requires 33% less energy than conventional </w:t>
      </w:r>
      <w:proofErr w:type="spellStart"/>
      <w:r w:rsidRPr="002C5F41">
        <w:t>aluminium</w:t>
      </w:r>
      <w:proofErr w:type="spellEnd"/>
      <w:r w:rsidRPr="002C5F41">
        <w:t xml:space="preserve"> recycling and has the added benefit of capturing 1.2 </w:t>
      </w:r>
      <w:proofErr w:type="spellStart"/>
      <w:r w:rsidRPr="002C5F41">
        <w:t>tonnes</w:t>
      </w:r>
      <w:proofErr w:type="spellEnd"/>
      <w:r w:rsidRPr="002C5F41">
        <w:t xml:space="preserve"> of carbon dioxide within the carbonates formed. </w:t>
      </w:r>
      <w:proofErr w:type="gramStart"/>
      <w:r w:rsidRPr="002C5F41">
        <w:t xml:space="preserve">Taking the worst case scenario, that all the energy required for the electrochemical carbon dioxide </w:t>
      </w:r>
      <w:proofErr w:type="spellStart"/>
      <w:r w:rsidRPr="002C5F41">
        <w:t>mineralisation</w:t>
      </w:r>
      <w:proofErr w:type="spellEnd"/>
      <w:r w:rsidRPr="002C5F41">
        <w:t xml:space="preserve"> comes from a coal </w:t>
      </w:r>
      <w:proofErr w:type="spellStart"/>
      <w:r w:rsidRPr="002C5F41">
        <w:t>fuelled</w:t>
      </w:r>
      <w:proofErr w:type="spellEnd"/>
      <w:r w:rsidRPr="002C5F41">
        <w:t xml:space="preserve"> power station, in the </w:t>
      </w:r>
      <w:r w:rsidRPr="002C5F41">
        <w:lastRenderedPageBreak/>
        <w:t>generation of electricity 500 g of carbon dioxide would be produced for each kWh (or 3.6 MJ) of electrical energy produced.</w:t>
      </w:r>
      <w:r w:rsidRPr="002C5F41">
        <w:rPr>
          <w:vertAlign w:val="superscript"/>
        </w:rPr>
        <w:t>[</w:t>
      </w:r>
      <w:r w:rsidRPr="002C5F41">
        <w:rPr>
          <w:color w:val="000000" w:themeColor="text1"/>
          <w:vertAlign w:val="superscript"/>
        </w:rPr>
        <w:t>46</w:t>
      </w:r>
      <w:r w:rsidRPr="002C5F41">
        <w:rPr>
          <w:vertAlign w:val="superscript"/>
        </w:rPr>
        <w:t xml:space="preserve">] </w:t>
      </w:r>
      <w:r w:rsidRPr="002C5F41">
        <w:t xml:space="preserve">Thus, generation of 6.6 GJ of energy would produce 0.9 </w:t>
      </w:r>
      <w:proofErr w:type="spellStart"/>
      <w:r w:rsidRPr="002C5F41">
        <w:t>tonne</w:t>
      </w:r>
      <w:proofErr w:type="spellEnd"/>
      <w:r w:rsidRPr="002C5F41">
        <w:t xml:space="preserve"> of carbon dioxide.</w:t>
      </w:r>
      <w:proofErr w:type="gramEnd"/>
      <w:r w:rsidRPr="002C5F41">
        <w:t xml:space="preserve"> The electrochemical capture and </w:t>
      </w:r>
      <w:proofErr w:type="spellStart"/>
      <w:r w:rsidRPr="002C5F41">
        <w:t>mineralisation</w:t>
      </w:r>
      <w:proofErr w:type="spellEnd"/>
      <w:r w:rsidRPr="002C5F41">
        <w:t xml:space="preserve"> would therefore still be a net consumer of 0.3 </w:t>
      </w:r>
      <w:proofErr w:type="spellStart"/>
      <w:r w:rsidRPr="002C5F41">
        <w:t>tonnes</w:t>
      </w:r>
      <w:proofErr w:type="spellEnd"/>
      <w:r w:rsidRPr="002C5F41">
        <w:t xml:space="preserve"> of carbon dioxide per </w:t>
      </w:r>
      <w:proofErr w:type="spellStart"/>
      <w:r w:rsidRPr="002C5F41">
        <w:t>tonne</w:t>
      </w:r>
      <w:proofErr w:type="spellEnd"/>
      <w:r w:rsidRPr="002C5F41">
        <w:t xml:space="preserve"> of </w:t>
      </w:r>
      <w:proofErr w:type="spellStart"/>
      <w:r w:rsidRPr="002C5F41">
        <w:t>aluminium</w:t>
      </w:r>
      <w:proofErr w:type="spellEnd"/>
      <w:r w:rsidRPr="002C5F41">
        <w:t xml:space="preserve"> used. As the percentage of carbon neutral energy in the energy mix increases, the net carbon dioxide consumed will move towards the limiting value of 1.2 </w:t>
      </w:r>
      <w:proofErr w:type="spellStart"/>
      <w:r w:rsidRPr="002C5F41">
        <w:t>tonnes</w:t>
      </w:r>
      <w:proofErr w:type="spellEnd"/>
      <w:r w:rsidRPr="002C5F41">
        <w:t xml:space="preserve"> per </w:t>
      </w:r>
      <w:proofErr w:type="spellStart"/>
      <w:r w:rsidRPr="002C5F41">
        <w:t>tonne</w:t>
      </w:r>
      <w:proofErr w:type="spellEnd"/>
      <w:r w:rsidRPr="002C5F41">
        <w:t xml:space="preserve"> of </w:t>
      </w:r>
      <w:proofErr w:type="spellStart"/>
      <w:r w:rsidRPr="002C5F41">
        <w:t>aluminium</w:t>
      </w:r>
      <w:proofErr w:type="spellEnd"/>
      <w:r w:rsidRPr="002C5F41">
        <w:t xml:space="preserve"> used. The importance of the </w:t>
      </w:r>
      <w:proofErr w:type="spellStart"/>
      <w:r w:rsidRPr="002C5F41">
        <w:t>aluminium</w:t>
      </w:r>
      <w:proofErr w:type="spellEnd"/>
      <w:r w:rsidRPr="002C5F41">
        <w:t xml:space="preserve"> component of the anode for this process </w:t>
      </w:r>
      <w:proofErr w:type="gramStart"/>
      <w:r w:rsidRPr="002C5F41">
        <w:t>is shown</w:t>
      </w:r>
      <w:proofErr w:type="gramEnd"/>
      <w:r w:rsidRPr="002C5F41">
        <w:t xml:space="preserve"> by carrying out the same energetic analysis on the graphite only cell results. </w:t>
      </w:r>
      <w:proofErr w:type="gramStart"/>
      <w:r w:rsidRPr="002C5F41">
        <w:t xml:space="preserve">In this case, capture of 1.9 </w:t>
      </w:r>
      <w:proofErr w:type="spellStart"/>
      <w:r w:rsidRPr="002C5F41">
        <w:t>mmol</w:t>
      </w:r>
      <w:proofErr w:type="spellEnd"/>
      <w:r w:rsidRPr="002C5F41">
        <w:t xml:space="preserve"> of carbon dioxide required 2.2 kJ of energy so capture of 1 </w:t>
      </w:r>
      <w:proofErr w:type="spellStart"/>
      <w:r w:rsidRPr="002C5F41">
        <w:t>tonne</w:t>
      </w:r>
      <w:proofErr w:type="spellEnd"/>
      <w:r w:rsidRPr="002C5F41">
        <w:t xml:space="preserve"> of carbon dioxide would require 27 GJ of energy, which if generated in a coal </w:t>
      </w:r>
      <w:proofErr w:type="spellStart"/>
      <w:r w:rsidRPr="002C5F41">
        <w:t>fuelled</w:t>
      </w:r>
      <w:proofErr w:type="spellEnd"/>
      <w:r w:rsidRPr="002C5F41">
        <w:t xml:space="preserve"> power station would produce 3.7 </w:t>
      </w:r>
      <w:proofErr w:type="spellStart"/>
      <w:r w:rsidRPr="002C5F41">
        <w:t>tonnes</w:t>
      </w:r>
      <w:proofErr w:type="spellEnd"/>
      <w:r w:rsidRPr="002C5F41">
        <w:t xml:space="preserve"> of carbon dioxide, making the graphite-only cell an overall net emitter of 2.7 </w:t>
      </w:r>
      <w:proofErr w:type="spellStart"/>
      <w:r w:rsidRPr="002C5F41">
        <w:t>tonnes</w:t>
      </w:r>
      <w:proofErr w:type="spellEnd"/>
      <w:r w:rsidRPr="002C5F41">
        <w:t xml:space="preserve"> of carbon dioxide for each </w:t>
      </w:r>
      <w:proofErr w:type="spellStart"/>
      <w:r w:rsidRPr="002C5F41">
        <w:t>tonne</w:t>
      </w:r>
      <w:proofErr w:type="spellEnd"/>
      <w:r w:rsidRPr="002C5F41">
        <w:t xml:space="preserve"> of carbon dioxide captured.</w:t>
      </w:r>
      <w:proofErr w:type="gramEnd"/>
    </w:p>
    <w:tbl>
      <w:tblPr>
        <w:tblW w:w="0" w:type="auto"/>
        <w:tblLook w:val="01E0" w:firstRow="1" w:lastRow="1" w:firstColumn="1" w:lastColumn="1" w:noHBand="0" w:noVBand="0"/>
      </w:tblPr>
      <w:tblGrid>
        <w:gridCol w:w="2322"/>
        <w:gridCol w:w="1469"/>
        <w:gridCol w:w="1179"/>
      </w:tblGrid>
      <w:tr w:rsidR="00185211" w:rsidRPr="002C5F41" w:rsidTr="00556BDB">
        <w:tc>
          <w:tcPr>
            <w:tcW w:w="0" w:type="auto"/>
            <w:gridSpan w:val="3"/>
          </w:tcPr>
          <w:p w:rsidR="00185211" w:rsidRPr="002C5F41" w:rsidRDefault="00185211" w:rsidP="00556BDB">
            <w:pPr>
              <w:pStyle w:val="TableSpacer"/>
            </w:pPr>
          </w:p>
        </w:tc>
      </w:tr>
      <w:tr w:rsidR="00185211" w:rsidRPr="002C5F41" w:rsidTr="00556BDB">
        <w:trPr>
          <w:trHeight w:val="283"/>
        </w:trPr>
        <w:tc>
          <w:tcPr>
            <w:tcW w:w="0" w:type="auto"/>
            <w:gridSpan w:val="3"/>
            <w:shd w:val="clear" w:color="auto" w:fill="auto"/>
          </w:tcPr>
          <w:p w:rsidR="00185211" w:rsidRPr="002C5F41" w:rsidRDefault="00185211" w:rsidP="00556BDB">
            <w:pPr>
              <w:pStyle w:val="TableSpacer"/>
              <w:spacing w:before="0" w:line="180" w:lineRule="exact"/>
              <w:jc w:val="center"/>
            </w:pPr>
            <w:r w:rsidRPr="002C5F41">
              <w:rPr>
                <w:b/>
              </w:rPr>
              <w:t>Table 4</w:t>
            </w:r>
            <w:r w:rsidRPr="002C5F41">
              <w:t>. Global anthropogenic emissions of carbon dioxide (data</w:t>
            </w:r>
            <w:r w:rsidRPr="002C5F41">
              <w:rPr>
                <w:vertAlign w:val="superscript"/>
              </w:rPr>
              <w:t>[</w:t>
            </w:r>
            <w:r w:rsidRPr="002C5F41">
              <w:rPr>
                <w:color w:val="000000" w:themeColor="text1"/>
              </w:rPr>
              <w:fldChar w:fldCharType="begin"/>
            </w:r>
            <w:r w:rsidRPr="002C5F41">
              <w:rPr>
                <w:color w:val="000000" w:themeColor="text1"/>
              </w:rPr>
              <w:instrText xml:space="preserve"> ADDIN EN.CITE &lt;EndNote&gt;&lt;Cite&gt;&lt;Author&gt;Wilcox&lt;/Author&gt;&lt;Year&gt;2012&lt;/Year&gt;&lt;RecNum&gt;82&lt;/RecNum&gt;&lt;DisplayText&gt;&lt;style face="superscript"&gt;5&lt;/style&gt;&lt;/DisplayText&gt;&lt;record&gt;&lt;rec-number&gt;82&lt;/rec-number&gt;&lt;foreign-keys&gt;&lt;key app="EN" db-id="vsv2zzxp4s5wp4etvfy5watyv92fxsexarx5" timestamp="1494492532"&gt;82&lt;/key&gt;&lt;/foreign-keys&gt;&lt;ref-type name="Book"&gt;6&lt;/ref-type&gt;&lt;contributors&gt;&lt;authors&gt;&lt;author&gt;Jennifer Wilcox&lt;/author&gt;&lt;/authors&gt;&lt;/contributors&gt;&lt;titles&gt;&lt;title&gt;Carbon Capture&lt;/title&gt;&lt;/titles&gt;&lt;edition&gt;1&lt;/edition&gt;&lt;dates&gt;&lt;year&gt;2012&lt;/year&gt;&lt;/dates&gt;&lt;publisher&gt;Springer-Verlag New York&lt;/publisher&gt;&lt;urls&gt;&lt;/urls&gt;&lt;electronic-resource-num&gt;10.1007/978-1-4614-2215-0&lt;/electronic-resource-num&gt;&lt;/record&gt;&lt;/Cite&gt;&lt;/EndNote&gt;</w:instrText>
            </w:r>
            <w:r w:rsidRPr="002C5F41">
              <w:rPr>
                <w:color w:val="000000" w:themeColor="text1"/>
              </w:rPr>
              <w:fldChar w:fldCharType="separate"/>
            </w:r>
            <w:r w:rsidRPr="002C5F41">
              <w:rPr>
                <w:color w:val="000000" w:themeColor="text1"/>
                <w:vertAlign w:val="superscript"/>
              </w:rPr>
              <w:t>5</w:t>
            </w:r>
            <w:r w:rsidRPr="002C5F41">
              <w:rPr>
                <w:color w:val="000000" w:themeColor="text1"/>
              </w:rPr>
              <w:fldChar w:fldCharType="end"/>
            </w:r>
            <w:r w:rsidRPr="002C5F41">
              <w:rPr>
                <w:vertAlign w:val="superscript"/>
              </w:rPr>
              <w:t>]</w:t>
            </w:r>
            <w:r w:rsidRPr="002C5F41">
              <w:t xml:space="preserve"> for 2008).</w:t>
            </w:r>
          </w:p>
        </w:tc>
      </w:tr>
      <w:tr w:rsidR="00185211" w:rsidRPr="002C5F41" w:rsidTr="00556BDB">
        <w:tc>
          <w:tcPr>
            <w:tcW w:w="0" w:type="auto"/>
            <w:tcBorders>
              <w:top w:val="single" w:sz="8" w:space="0" w:color="auto"/>
              <w:bottom w:val="single" w:sz="8" w:space="0" w:color="auto"/>
            </w:tcBorders>
          </w:tcPr>
          <w:p w:rsidR="00185211" w:rsidRPr="002C5F41" w:rsidRDefault="00185211" w:rsidP="00556BDB">
            <w:pPr>
              <w:pStyle w:val="RSCT03TableBody"/>
              <w:rPr>
                <w:rFonts w:ascii="Arial" w:hAnsi="Arial" w:cs="Arial"/>
                <w:b/>
                <w:sz w:val="14"/>
                <w:szCs w:val="14"/>
              </w:rPr>
            </w:pPr>
            <w:r w:rsidRPr="002C5F41">
              <w:rPr>
                <w:rFonts w:ascii="Arial" w:hAnsi="Arial" w:cs="Arial"/>
                <w:b/>
                <w:sz w:val="14"/>
                <w:szCs w:val="14"/>
              </w:rPr>
              <w:t>Source</w:t>
            </w:r>
          </w:p>
        </w:tc>
        <w:tc>
          <w:tcPr>
            <w:tcW w:w="0" w:type="auto"/>
            <w:tcBorders>
              <w:top w:val="single" w:sz="8" w:space="0" w:color="auto"/>
              <w:bottom w:val="single" w:sz="8" w:space="0" w:color="auto"/>
            </w:tcBorders>
            <w:vAlign w:val="center"/>
          </w:tcPr>
          <w:p w:rsidR="00185211" w:rsidRPr="002C5F41" w:rsidRDefault="00185211" w:rsidP="00556BDB">
            <w:pPr>
              <w:pStyle w:val="RSCT03TableBody"/>
              <w:rPr>
                <w:rFonts w:ascii="Arial" w:hAnsi="Arial" w:cs="Arial"/>
                <w:b/>
                <w:sz w:val="14"/>
                <w:szCs w:val="14"/>
              </w:rPr>
            </w:pPr>
            <w:r w:rsidRPr="002C5F41">
              <w:rPr>
                <w:rFonts w:ascii="Arial" w:hAnsi="Arial" w:cs="Arial"/>
                <w:b/>
                <w:sz w:val="14"/>
                <w:szCs w:val="14"/>
              </w:rPr>
              <w:t>CO</w:t>
            </w:r>
            <w:r w:rsidRPr="002C5F41">
              <w:rPr>
                <w:rFonts w:ascii="Arial" w:hAnsi="Arial" w:cs="Arial"/>
                <w:b/>
                <w:sz w:val="14"/>
                <w:szCs w:val="14"/>
                <w:vertAlign w:val="subscript"/>
              </w:rPr>
              <w:t>2</w:t>
            </w:r>
            <w:r w:rsidRPr="002C5F41">
              <w:rPr>
                <w:rFonts w:ascii="Arial" w:hAnsi="Arial" w:cs="Arial"/>
                <w:b/>
                <w:sz w:val="14"/>
                <w:szCs w:val="14"/>
              </w:rPr>
              <w:t xml:space="preserve"> emissions </w:t>
            </w:r>
            <w:r w:rsidRPr="002C5F41">
              <w:rPr>
                <w:rFonts w:ascii="Arial" w:hAnsi="Arial" w:cs="Arial"/>
                <w:b/>
                <w:sz w:val="14"/>
                <w:szCs w:val="14"/>
              </w:rPr>
              <w:br/>
              <w:t>(10</w:t>
            </w:r>
            <w:r w:rsidRPr="002C5F41">
              <w:rPr>
                <w:rFonts w:ascii="Arial" w:hAnsi="Arial" w:cs="Arial"/>
                <w:b/>
                <w:sz w:val="14"/>
                <w:szCs w:val="14"/>
                <w:vertAlign w:val="superscript"/>
              </w:rPr>
              <w:t>6</w:t>
            </w:r>
            <w:r w:rsidRPr="002C5F41">
              <w:rPr>
                <w:rFonts w:ascii="Arial" w:hAnsi="Arial" w:cs="Arial"/>
                <w:b/>
                <w:sz w:val="14"/>
                <w:szCs w:val="14"/>
              </w:rPr>
              <w:t xml:space="preserve"> t year</w:t>
            </w:r>
            <w:r w:rsidRPr="002C5F41">
              <w:rPr>
                <w:rFonts w:ascii="Arial" w:hAnsi="Arial" w:cs="Arial"/>
                <w:b/>
                <w:sz w:val="14"/>
                <w:szCs w:val="14"/>
                <w:vertAlign w:val="superscript"/>
              </w:rPr>
              <w:t>-1</w:t>
            </w:r>
            <w:r w:rsidRPr="002C5F41">
              <w:rPr>
                <w:rFonts w:ascii="Arial" w:hAnsi="Arial" w:cs="Arial"/>
                <w:b/>
                <w:sz w:val="14"/>
                <w:szCs w:val="14"/>
              </w:rPr>
              <w:t>)</w:t>
            </w:r>
          </w:p>
        </w:tc>
        <w:tc>
          <w:tcPr>
            <w:tcW w:w="0" w:type="auto"/>
            <w:tcBorders>
              <w:top w:val="single" w:sz="8" w:space="0" w:color="auto"/>
              <w:bottom w:val="single" w:sz="8" w:space="0" w:color="auto"/>
            </w:tcBorders>
            <w:vAlign w:val="center"/>
          </w:tcPr>
          <w:p w:rsidR="00185211" w:rsidRPr="002C5F41" w:rsidRDefault="00185211" w:rsidP="00556BDB">
            <w:pPr>
              <w:pStyle w:val="RSCT03TableBody"/>
              <w:rPr>
                <w:rFonts w:ascii="Arial" w:hAnsi="Arial" w:cs="Arial"/>
                <w:b/>
                <w:sz w:val="14"/>
                <w:szCs w:val="14"/>
                <w:vertAlign w:val="superscript"/>
              </w:rPr>
            </w:pPr>
            <w:r w:rsidRPr="002C5F41">
              <w:rPr>
                <w:rFonts w:ascii="Arial" w:hAnsi="Arial" w:cs="Arial"/>
                <w:b/>
                <w:sz w:val="14"/>
                <w:szCs w:val="14"/>
              </w:rPr>
              <w:t>CO</w:t>
            </w:r>
            <w:r w:rsidRPr="002C5F41">
              <w:rPr>
                <w:rFonts w:ascii="Arial" w:hAnsi="Arial" w:cs="Arial"/>
                <w:b/>
                <w:sz w:val="14"/>
                <w:szCs w:val="14"/>
                <w:vertAlign w:val="subscript"/>
              </w:rPr>
              <w:t>2</w:t>
            </w:r>
            <w:r w:rsidRPr="002C5F41">
              <w:rPr>
                <w:rFonts w:ascii="Arial" w:hAnsi="Arial" w:cs="Arial"/>
                <w:b/>
                <w:sz w:val="14"/>
                <w:szCs w:val="14"/>
              </w:rPr>
              <w:t xml:space="preserve"> purity </w:t>
            </w:r>
            <w:r w:rsidRPr="002C5F41">
              <w:rPr>
                <w:rFonts w:ascii="Arial" w:hAnsi="Arial" w:cs="Arial"/>
                <w:b/>
                <w:sz w:val="14"/>
                <w:szCs w:val="14"/>
              </w:rPr>
              <w:br/>
              <w:t>(volume %)</w:t>
            </w:r>
          </w:p>
        </w:tc>
      </w:tr>
      <w:tr w:rsidR="00185211" w:rsidRPr="002C5F41" w:rsidTr="00556BDB">
        <w:tc>
          <w:tcPr>
            <w:tcW w:w="0" w:type="auto"/>
            <w:tcBorders>
              <w:top w:val="single" w:sz="8" w:space="0" w:color="auto"/>
            </w:tcBorders>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Electricity production (coal)</w:t>
            </w:r>
          </w:p>
        </w:tc>
        <w:tc>
          <w:tcPr>
            <w:tcW w:w="0" w:type="auto"/>
            <w:tcBorders>
              <w:top w:val="single" w:sz="8" w:space="0" w:color="auto"/>
            </w:tcBorders>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14,200</w:t>
            </w:r>
          </w:p>
        </w:tc>
        <w:tc>
          <w:tcPr>
            <w:tcW w:w="0" w:type="auto"/>
            <w:tcBorders>
              <w:top w:val="single" w:sz="8" w:space="0" w:color="auto"/>
            </w:tcBorders>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12-15</w:t>
            </w:r>
          </w:p>
        </w:tc>
      </w:tr>
      <w:tr w:rsidR="00185211" w:rsidRPr="002C5F41" w:rsidTr="00556BDB">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Electricity production (gas)</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6,320</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3-5</w:t>
            </w:r>
          </w:p>
        </w:tc>
      </w:tr>
      <w:tr w:rsidR="00185211" w:rsidRPr="002C5F41" w:rsidTr="00556BDB">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Cement production</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2,000</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14-33</w:t>
            </w:r>
          </w:p>
        </w:tc>
      </w:tr>
      <w:tr w:rsidR="00185211" w:rsidRPr="002C5F41" w:rsidTr="00556BDB">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Iron and steel production</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1,000</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15</w:t>
            </w:r>
          </w:p>
        </w:tc>
      </w:tr>
      <w:tr w:rsidR="00185211" w:rsidRPr="002C5F41" w:rsidTr="00556BDB">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Oil refineries</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850</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3-13</w:t>
            </w:r>
          </w:p>
        </w:tc>
      </w:tr>
      <w:tr w:rsidR="00185211" w:rsidRPr="002C5F41" w:rsidTr="00556BDB">
        <w:tc>
          <w:tcPr>
            <w:tcW w:w="0" w:type="auto"/>
            <w:vAlign w:val="center"/>
          </w:tcPr>
          <w:p w:rsidR="00185211" w:rsidRPr="002C5F41" w:rsidRDefault="00185211" w:rsidP="00556BDB">
            <w:pPr>
              <w:pStyle w:val="RSCT03TableBody"/>
              <w:rPr>
                <w:rFonts w:ascii="Arial" w:hAnsi="Arial" w:cs="Arial"/>
                <w:sz w:val="14"/>
                <w:szCs w:val="14"/>
              </w:rPr>
            </w:pPr>
            <w:proofErr w:type="spellStart"/>
            <w:r w:rsidRPr="002C5F41">
              <w:rPr>
                <w:rFonts w:ascii="Arial" w:hAnsi="Arial" w:cs="Arial"/>
                <w:sz w:val="14"/>
                <w:szCs w:val="14"/>
              </w:rPr>
              <w:t>Ethene</w:t>
            </w:r>
            <w:proofErr w:type="spellEnd"/>
            <w:r w:rsidRPr="002C5F41">
              <w:rPr>
                <w:rFonts w:ascii="Arial" w:hAnsi="Arial" w:cs="Arial"/>
                <w:sz w:val="14"/>
                <w:szCs w:val="14"/>
              </w:rPr>
              <w:t xml:space="preserve"> production</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260</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12</w:t>
            </w:r>
          </w:p>
        </w:tc>
      </w:tr>
      <w:tr w:rsidR="00185211" w:rsidRPr="002C5F41" w:rsidTr="00556BDB">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Ammonia production</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150</w:t>
            </w:r>
          </w:p>
        </w:tc>
        <w:tc>
          <w:tcPr>
            <w:tcW w:w="0" w:type="auto"/>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100</w:t>
            </w:r>
          </w:p>
        </w:tc>
      </w:tr>
      <w:tr w:rsidR="00185211" w:rsidRPr="002C5F41" w:rsidTr="00556BDB">
        <w:tc>
          <w:tcPr>
            <w:tcW w:w="0" w:type="auto"/>
            <w:tcBorders>
              <w:bottom w:val="single" w:sz="8" w:space="0" w:color="auto"/>
            </w:tcBorders>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Natural gas production</w:t>
            </w:r>
          </w:p>
        </w:tc>
        <w:tc>
          <w:tcPr>
            <w:tcW w:w="0" w:type="auto"/>
            <w:tcBorders>
              <w:bottom w:val="single" w:sz="8" w:space="0" w:color="auto"/>
            </w:tcBorders>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50</w:t>
            </w:r>
          </w:p>
        </w:tc>
        <w:tc>
          <w:tcPr>
            <w:tcW w:w="0" w:type="auto"/>
            <w:tcBorders>
              <w:bottom w:val="single" w:sz="8" w:space="0" w:color="auto"/>
            </w:tcBorders>
            <w:vAlign w:val="center"/>
          </w:tcPr>
          <w:p w:rsidR="00185211" w:rsidRPr="002C5F41" w:rsidRDefault="00185211" w:rsidP="00556BDB">
            <w:pPr>
              <w:pStyle w:val="RSCT03TableBody"/>
              <w:rPr>
                <w:rFonts w:ascii="Arial" w:hAnsi="Arial" w:cs="Arial"/>
                <w:sz w:val="14"/>
                <w:szCs w:val="14"/>
              </w:rPr>
            </w:pPr>
            <w:r w:rsidRPr="002C5F41">
              <w:rPr>
                <w:rFonts w:ascii="Arial" w:hAnsi="Arial" w:cs="Arial"/>
                <w:sz w:val="14"/>
                <w:szCs w:val="14"/>
              </w:rPr>
              <w:t>5-70</w:t>
            </w:r>
          </w:p>
        </w:tc>
      </w:tr>
      <w:tr w:rsidR="00185211" w:rsidRPr="002C5F41" w:rsidTr="00556BDB">
        <w:tc>
          <w:tcPr>
            <w:tcW w:w="0" w:type="auto"/>
            <w:gridSpan w:val="3"/>
          </w:tcPr>
          <w:p w:rsidR="00185211" w:rsidRPr="002C5F41" w:rsidRDefault="00185211" w:rsidP="00556BDB">
            <w:pPr>
              <w:pStyle w:val="TableSpacer"/>
            </w:pPr>
          </w:p>
        </w:tc>
      </w:tr>
    </w:tbl>
    <w:p w:rsidR="002D3294" w:rsidRPr="002C5F41" w:rsidRDefault="002D3294" w:rsidP="002D3294">
      <w:pPr>
        <w:pStyle w:val="P1"/>
        <w:ind w:firstLine="425"/>
      </w:pPr>
      <w:r w:rsidRPr="002C5F41">
        <w:t xml:space="preserve">Using steel as the sacrificial anode in place of </w:t>
      </w:r>
      <w:proofErr w:type="spellStart"/>
      <w:r w:rsidRPr="002C5F41">
        <w:t>aluminium</w:t>
      </w:r>
      <w:proofErr w:type="spellEnd"/>
      <w:r w:rsidRPr="002C5F41">
        <w:t xml:space="preserve"> can open a much more expansive resource pool for carbon capture. This cell used 1.1 kJ of energy to capture 4.51 </w:t>
      </w:r>
      <w:proofErr w:type="spellStart"/>
      <w:r w:rsidRPr="002C5F41">
        <w:t>mmol</w:t>
      </w:r>
      <w:proofErr w:type="spellEnd"/>
      <w:r w:rsidRPr="002C5F41">
        <w:t xml:space="preserve"> of carbon dioxide bound to 0.80 </w:t>
      </w:r>
      <w:proofErr w:type="spellStart"/>
      <w:r w:rsidRPr="002C5F41">
        <w:t>mmol</w:t>
      </w:r>
      <w:proofErr w:type="spellEnd"/>
      <w:r w:rsidRPr="002C5F41">
        <w:t xml:space="preserve"> of iron. This translates to 4.2 </w:t>
      </w:r>
      <w:proofErr w:type="spellStart"/>
      <w:r w:rsidRPr="002C5F41">
        <w:t>tonnes</w:t>
      </w:r>
      <w:proofErr w:type="spellEnd"/>
      <w:r w:rsidRPr="002C5F41">
        <w:t xml:space="preserve"> of carbon dioxide captured per </w:t>
      </w:r>
      <w:proofErr w:type="spellStart"/>
      <w:r w:rsidRPr="002C5F41">
        <w:t>tonne</w:t>
      </w:r>
      <w:proofErr w:type="spellEnd"/>
      <w:r w:rsidRPr="002C5F41">
        <w:t xml:space="preserve"> of iron. In 2012, the total steel recycled was 1426 million </w:t>
      </w:r>
      <w:proofErr w:type="spellStart"/>
      <w:r w:rsidRPr="002C5F41">
        <w:t>tonnes</w:t>
      </w:r>
      <w:proofErr w:type="spellEnd"/>
      <w:r w:rsidRPr="002C5F41">
        <w:t xml:space="preserve"> and the steel not recycled was 195 million </w:t>
      </w:r>
      <w:proofErr w:type="spellStart"/>
      <w:r w:rsidRPr="002C5F41">
        <w:t>tonnes</w:t>
      </w:r>
      <w:proofErr w:type="spellEnd"/>
      <w:proofErr w:type="gramStart"/>
      <w:r w:rsidRPr="002C5F41">
        <w:rPr>
          <w:color w:val="000000" w:themeColor="text1"/>
          <w:vertAlign w:val="subscript"/>
        </w:rPr>
        <w:t>.</w:t>
      </w:r>
      <w:r w:rsidRPr="002C5F41">
        <w:rPr>
          <w:color w:val="000000" w:themeColor="text1"/>
          <w:vertAlign w:val="superscript"/>
        </w:rPr>
        <w:t>[</w:t>
      </w:r>
      <w:proofErr w:type="gramEnd"/>
      <w:r w:rsidR="002F1B85" w:rsidRPr="002C5F41">
        <w:rPr>
          <w:color w:val="000000" w:themeColor="text1"/>
          <w:vertAlign w:val="superscript"/>
        </w:rPr>
        <w:t>47</w:t>
      </w:r>
      <w:r w:rsidRPr="002C5F41">
        <w:rPr>
          <w:color w:val="000000" w:themeColor="text1"/>
          <w:vertAlign w:val="superscript"/>
        </w:rPr>
        <w:t>]</w:t>
      </w:r>
      <w:r w:rsidRPr="002C5F41">
        <w:rPr>
          <w:color w:val="000000" w:themeColor="text1"/>
        </w:rPr>
        <w:t xml:space="preserve"> </w:t>
      </w:r>
      <w:r w:rsidRPr="002C5F41">
        <w:t xml:space="preserve">If this non-recycled waste steel was used to perform electrochemical carbon capture and </w:t>
      </w:r>
      <w:proofErr w:type="spellStart"/>
      <w:r w:rsidRPr="002C5F41">
        <w:t>mineralisation</w:t>
      </w:r>
      <w:proofErr w:type="spellEnd"/>
      <w:r w:rsidRPr="002C5F41">
        <w:t xml:space="preserve"> then 822 million </w:t>
      </w:r>
      <w:proofErr w:type="spellStart"/>
      <w:r w:rsidRPr="002C5F41">
        <w:t>tonnes</w:t>
      </w:r>
      <w:proofErr w:type="spellEnd"/>
      <w:r w:rsidRPr="002C5F41">
        <w:t xml:space="preserve"> of carbon could be captured. This would essentially negate the effect of oil refineries or many other smaller scale processes. Capture of one </w:t>
      </w:r>
      <w:proofErr w:type="spellStart"/>
      <w:r w:rsidRPr="002C5F41">
        <w:t>tonne</w:t>
      </w:r>
      <w:proofErr w:type="spellEnd"/>
      <w:r w:rsidRPr="002C5F41">
        <w:t xml:space="preserve"> of carbon dioxide with a sacrificial steel anode component takes 5.5 GJ of energy which if generated in a coal fired gas power station produces 0.8 </w:t>
      </w:r>
      <w:proofErr w:type="spellStart"/>
      <w:r w:rsidRPr="002C5F41">
        <w:t>tonnes</w:t>
      </w:r>
      <w:proofErr w:type="spellEnd"/>
      <w:r w:rsidRPr="002C5F41">
        <w:t xml:space="preserve"> of carbon dioxide, leading to a net capture of 0.2 </w:t>
      </w:r>
      <w:proofErr w:type="spellStart"/>
      <w:r w:rsidRPr="002C5F41">
        <w:t>tonnes</w:t>
      </w:r>
      <w:proofErr w:type="spellEnd"/>
      <w:r w:rsidRPr="002C5F41">
        <w:t xml:space="preserve">. The energy of carbon dioxide capture with this cell is very similar to that of current steel recycling at around 5 GJ per </w:t>
      </w:r>
      <w:proofErr w:type="spellStart"/>
      <w:r w:rsidRPr="002C5F41">
        <w:t>tonne</w:t>
      </w:r>
      <w:proofErr w:type="spellEnd"/>
      <w:proofErr w:type="gramStart"/>
      <w:r w:rsidRPr="002C5F41">
        <w:t>.</w:t>
      </w:r>
      <w:r w:rsidRPr="002C5F41">
        <w:rPr>
          <w:vertAlign w:val="superscript"/>
        </w:rPr>
        <w:t>[</w:t>
      </w:r>
      <w:proofErr w:type="gramEnd"/>
      <w:r w:rsidR="002F1B85" w:rsidRPr="002C5F41">
        <w:rPr>
          <w:color w:val="000000" w:themeColor="text1"/>
          <w:vertAlign w:val="superscript"/>
        </w:rPr>
        <w:t>48</w:t>
      </w:r>
      <w:r w:rsidRPr="002C5F41">
        <w:rPr>
          <w:vertAlign w:val="superscript"/>
        </w:rPr>
        <w:t xml:space="preserve">] </w:t>
      </w:r>
      <w:r w:rsidRPr="002C5F41">
        <w:t xml:space="preserve">The energetic analysis will become even more </w:t>
      </w:r>
      <w:proofErr w:type="spellStart"/>
      <w:r w:rsidRPr="002C5F41">
        <w:t>favourable</w:t>
      </w:r>
      <w:proofErr w:type="spellEnd"/>
      <w:r w:rsidRPr="002C5F41">
        <w:t xml:space="preserve"> if the value of hydrogen as a by-product is used to further offset the energy input.</w:t>
      </w:r>
    </w:p>
    <w:p w:rsidR="00BB6B1A" w:rsidRPr="002C5F41" w:rsidRDefault="00BB6B1A" w:rsidP="002D3294">
      <w:pPr>
        <w:pStyle w:val="P1"/>
        <w:ind w:firstLine="425"/>
        <w:rPr>
          <w:vertAlign w:val="superscript"/>
        </w:rPr>
      </w:pPr>
    </w:p>
    <w:p w:rsidR="00854A3E" w:rsidRPr="002C5F41" w:rsidRDefault="00854A3E" w:rsidP="00854A3E">
      <w:pPr>
        <w:pStyle w:val="H1"/>
      </w:pPr>
      <w:r w:rsidRPr="002C5F41">
        <w:t>Conclusions</w:t>
      </w:r>
    </w:p>
    <w:p w:rsidR="00A90FA8" w:rsidRPr="002C5F41" w:rsidRDefault="00A90FA8" w:rsidP="00D80821">
      <w:pPr>
        <w:pStyle w:val="P1"/>
      </w:pPr>
      <w:r w:rsidRPr="002C5F41">
        <w:t xml:space="preserve">We have demonstrated a completely novel electrochemical process associated with the use of a dual material electrode capable of both capacitive charging and as a source of metal ions. The capacitive charging acts as a reagent concentrator, facilitating a </w:t>
      </w:r>
      <w:proofErr w:type="spellStart"/>
      <w:r w:rsidRPr="002C5F41">
        <w:t>mineralisation</w:t>
      </w:r>
      <w:proofErr w:type="spellEnd"/>
      <w:r w:rsidRPr="002C5F41">
        <w:t xml:space="preserve"> reaction between dissolved carbon dioxide and the metal ions. Thus, the carbon dioxide </w:t>
      </w:r>
      <w:proofErr w:type="gramStart"/>
      <w:r w:rsidRPr="002C5F41">
        <w:t>is sequestered</w:t>
      </w:r>
      <w:proofErr w:type="gramEnd"/>
      <w:r w:rsidRPr="002C5F41">
        <w:t xml:space="preserve"> as carbonate in the electrolyte solution and as an insoluble </w:t>
      </w:r>
      <w:proofErr w:type="spellStart"/>
      <w:r w:rsidRPr="002C5F41">
        <w:t>aluminium</w:t>
      </w:r>
      <w:proofErr w:type="spellEnd"/>
      <w:r w:rsidRPr="002C5F41">
        <w:t xml:space="preserve"> </w:t>
      </w:r>
      <w:proofErr w:type="spellStart"/>
      <w:r w:rsidRPr="002C5F41">
        <w:t>hydroxycarbonate</w:t>
      </w:r>
      <w:proofErr w:type="spellEnd"/>
      <w:r w:rsidRPr="002C5F41">
        <w:t xml:space="preserve"> mineral. This is the first time a redox inactive material has been incorporated into the construction of an electrode </w:t>
      </w:r>
      <w:proofErr w:type="gramStart"/>
      <w:r w:rsidRPr="002C5F41">
        <w:t>for the purpose of</w:t>
      </w:r>
      <w:proofErr w:type="gramEnd"/>
      <w:r w:rsidRPr="002C5F41">
        <w:t xml:space="preserve"> concentrating a reagent to enhance the efficiency of a reaction.</w:t>
      </w:r>
    </w:p>
    <w:p w:rsidR="00A90FA8" w:rsidRPr="002C5F41" w:rsidRDefault="00A90FA8" w:rsidP="00A90FA8">
      <w:pPr>
        <w:pStyle w:val="P1"/>
        <w:ind w:firstLine="425"/>
      </w:pPr>
      <w:r w:rsidRPr="002C5F41">
        <w:t xml:space="preserve">Carbon </w:t>
      </w:r>
      <w:proofErr w:type="spellStart"/>
      <w:r w:rsidRPr="002C5F41">
        <w:t>mineralisation</w:t>
      </w:r>
      <w:proofErr w:type="spellEnd"/>
      <w:r w:rsidRPr="002C5F41">
        <w:t xml:space="preserve"> via the process described can be achieved just by consuming metals (</w:t>
      </w:r>
      <w:proofErr w:type="spellStart"/>
      <w:r w:rsidRPr="002C5F41">
        <w:t>aluminium</w:t>
      </w:r>
      <w:proofErr w:type="spellEnd"/>
      <w:r w:rsidRPr="002C5F41">
        <w:t xml:space="preserve"> or iron) which are not geographically </w:t>
      </w:r>
      <w:proofErr w:type="gramStart"/>
      <w:r w:rsidRPr="002C5F41">
        <w:t>concentrated</w:t>
      </w:r>
      <w:r w:rsidRPr="002C5F41">
        <w:rPr>
          <w:vertAlign w:val="superscript"/>
        </w:rPr>
        <w:t>[</w:t>
      </w:r>
      <w:proofErr w:type="gramEnd"/>
      <w:r w:rsidR="006B05A7" w:rsidRPr="002C5F41">
        <w:rPr>
          <w:color w:val="000000" w:themeColor="text1"/>
          <w:vertAlign w:val="superscript"/>
        </w:rPr>
        <w:t>39</w:t>
      </w:r>
      <w:r w:rsidRPr="002C5F41">
        <w:rPr>
          <w:vertAlign w:val="superscript"/>
        </w:rPr>
        <w:t>]</w:t>
      </w:r>
      <w:r w:rsidRPr="002C5F41">
        <w:t xml:space="preserve"> and available on a substantial “scrap” scale, whilst </w:t>
      </w:r>
      <w:proofErr w:type="spellStart"/>
      <w:r w:rsidRPr="002C5F41">
        <w:t>utilising</w:t>
      </w:r>
      <w:proofErr w:type="spellEnd"/>
      <w:r w:rsidRPr="002C5F41">
        <w:t xml:space="preserve"> renewable energy from a solar panel. The sustainability of this process </w:t>
      </w:r>
      <w:proofErr w:type="gramStart"/>
      <w:r w:rsidRPr="002C5F41">
        <w:t>was shown</w:t>
      </w:r>
      <w:proofErr w:type="gramEnd"/>
      <w:r w:rsidRPr="002C5F41">
        <w:t xml:space="preserve"> by the use of waste </w:t>
      </w:r>
      <w:proofErr w:type="spellStart"/>
      <w:r w:rsidRPr="002C5F41">
        <w:t>aluminium</w:t>
      </w:r>
      <w:proofErr w:type="spellEnd"/>
      <w:r w:rsidRPr="002C5F41">
        <w:t xml:space="preserve"> foil within the dual material anode and the use of seawater as the electrolyte.</w:t>
      </w:r>
    </w:p>
    <w:p w:rsidR="00A90FA8" w:rsidRPr="002C5F41" w:rsidRDefault="00A90FA8" w:rsidP="00A90FA8">
      <w:pPr>
        <w:pStyle w:val="P1"/>
        <w:ind w:firstLine="425"/>
      </w:pPr>
      <w:r w:rsidRPr="002C5F41">
        <w:t xml:space="preserve">Given the current annual production rate for </w:t>
      </w:r>
      <w:proofErr w:type="spellStart"/>
      <w:r w:rsidRPr="002C5F41">
        <w:t>aluminium</w:t>
      </w:r>
      <w:proofErr w:type="spellEnd"/>
      <w:r w:rsidRPr="002C5F41">
        <w:t xml:space="preserve"> and its recycling rate, this technology could be used to </w:t>
      </w:r>
      <w:proofErr w:type="spellStart"/>
      <w:r w:rsidRPr="002C5F41">
        <w:t>mineralise</w:t>
      </w:r>
      <w:proofErr w:type="spellEnd"/>
      <w:r w:rsidRPr="002C5F41">
        <w:t xml:space="preserve"> 20-45 million </w:t>
      </w:r>
      <w:proofErr w:type="spellStart"/>
      <w:r w:rsidRPr="002C5F41">
        <w:t>tonnes</w:t>
      </w:r>
      <w:proofErr w:type="spellEnd"/>
      <w:r w:rsidRPr="002C5F41">
        <w:t xml:space="preserve"> of carbon dioxide per </w:t>
      </w:r>
      <w:proofErr w:type="gramStart"/>
      <w:r w:rsidRPr="002C5F41">
        <w:t>annum which</w:t>
      </w:r>
      <w:proofErr w:type="gramEnd"/>
      <w:r w:rsidRPr="002C5F41">
        <w:t xml:space="preserve"> would make it the third largest carbon dioxide </w:t>
      </w:r>
      <w:proofErr w:type="spellStart"/>
      <w:r w:rsidRPr="002C5F41">
        <w:t>utilising</w:t>
      </w:r>
      <w:proofErr w:type="spellEnd"/>
      <w:r w:rsidRPr="002C5F41">
        <w:t xml:space="preserve"> chemical process. Analysis of the energetics of the electrochemical </w:t>
      </w:r>
      <w:proofErr w:type="spellStart"/>
      <w:r w:rsidRPr="002C5F41">
        <w:t>mineralisation</w:t>
      </w:r>
      <w:proofErr w:type="spellEnd"/>
      <w:r w:rsidRPr="002C5F41">
        <w:t xml:space="preserve"> shows it is 33% more energy efficient to use waste </w:t>
      </w:r>
      <w:proofErr w:type="spellStart"/>
      <w:r w:rsidRPr="002C5F41">
        <w:t>aluminium</w:t>
      </w:r>
      <w:proofErr w:type="spellEnd"/>
      <w:r w:rsidRPr="002C5F41">
        <w:t xml:space="preserve"> this way rather than to recycle it. A similar analysis for using non-recycled scrap steel suggests this could capture 822 million </w:t>
      </w:r>
      <w:proofErr w:type="spellStart"/>
      <w:r w:rsidRPr="002C5F41">
        <w:t>tonnes</w:t>
      </w:r>
      <w:proofErr w:type="spellEnd"/>
      <w:r w:rsidRPr="002C5F41">
        <w:t xml:space="preserve"> of carbon dioxide, enough to negate the effect of refineries worldwide. Even if the required electrical energy came from a </w:t>
      </w:r>
      <w:proofErr w:type="gramStart"/>
      <w:r w:rsidRPr="002C5F41">
        <w:t xml:space="preserve">coal </w:t>
      </w:r>
      <w:proofErr w:type="spellStart"/>
      <w:r w:rsidRPr="002C5F41">
        <w:t>fuelled</w:t>
      </w:r>
      <w:proofErr w:type="spellEnd"/>
      <w:proofErr w:type="gramEnd"/>
      <w:r w:rsidRPr="002C5F41">
        <w:t xml:space="preserve"> power station, the overall process using either </w:t>
      </w:r>
      <w:proofErr w:type="spellStart"/>
      <w:r w:rsidRPr="002C5F41">
        <w:t>aluminium</w:t>
      </w:r>
      <w:proofErr w:type="spellEnd"/>
      <w:r w:rsidRPr="002C5F41">
        <w:t xml:space="preserve"> or steel is carbon negative, with more carbon dioxide being </w:t>
      </w:r>
      <w:proofErr w:type="spellStart"/>
      <w:r w:rsidRPr="002C5F41">
        <w:t>mineralised</w:t>
      </w:r>
      <w:proofErr w:type="spellEnd"/>
      <w:r w:rsidRPr="002C5F41">
        <w:t xml:space="preserve"> than would be released by the power station.</w:t>
      </w:r>
    </w:p>
    <w:p w:rsidR="00D80821" w:rsidRPr="002C5F41" w:rsidRDefault="00A906F7" w:rsidP="00A90FA8">
      <w:pPr>
        <w:pStyle w:val="P1"/>
        <w:ind w:firstLine="425"/>
      </w:pPr>
      <w:r w:rsidRPr="002C5F41">
        <w:t xml:space="preserve">The technology sequesters carbon dioxide from a dilute gas stream (5% carbon dioxide in nitrogen) while producing hydrogen as a valuable coproduct which could also offset the cost of carbon dioxide capture. The platinum cathode hydrogen-production </w:t>
      </w:r>
      <w:proofErr w:type="spellStart"/>
      <w:r w:rsidRPr="002C5F41">
        <w:t>electrocatalyst</w:t>
      </w:r>
      <w:proofErr w:type="spellEnd"/>
      <w:r w:rsidRPr="002C5F41">
        <w:t xml:space="preserve">, which </w:t>
      </w:r>
      <w:proofErr w:type="gramStart"/>
      <w:r w:rsidRPr="002C5F41">
        <w:t>is not consumed</w:t>
      </w:r>
      <w:proofErr w:type="gramEnd"/>
      <w:r w:rsidRPr="002C5F41">
        <w:t xml:space="preserve"> in the reaction, can be replaced by either nickel or iron, further increasing the sustainability and scalability of the process. Future work will focus on </w:t>
      </w:r>
      <w:proofErr w:type="spellStart"/>
      <w:r w:rsidRPr="002C5F41">
        <w:t>optimising</w:t>
      </w:r>
      <w:proofErr w:type="spellEnd"/>
      <w:r w:rsidRPr="002C5F41">
        <w:t xml:space="preserve"> cell design</w:t>
      </w:r>
      <w:r w:rsidR="003D2636" w:rsidRPr="002C5F41">
        <w:t xml:space="preserve"> including the surface area and pore structure of the graphite electrode</w:t>
      </w:r>
      <w:r w:rsidRPr="002C5F41">
        <w:t xml:space="preserve">, to </w:t>
      </w:r>
      <w:proofErr w:type="spellStart"/>
      <w:r w:rsidR="009E0BF3" w:rsidRPr="002C5F41">
        <w:t>optimise</w:t>
      </w:r>
      <w:proofErr w:type="spellEnd"/>
      <w:r w:rsidR="0019323E" w:rsidRPr="002C5F41">
        <w:t xml:space="preserve"> gas-liquid </w:t>
      </w:r>
      <w:r w:rsidR="009E0BF3" w:rsidRPr="002C5F41">
        <w:t xml:space="preserve">and liquid-solid </w:t>
      </w:r>
      <w:r w:rsidR="0019323E" w:rsidRPr="002C5F41">
        <w:t>contact</w:t>
      </w:r>
      <w:r w:rsidR="009E0BF3" w:rsidRPr="002C5F41">
        <w:t>s</w:t>
      </w:r>
      <w:r w:rsidR="0019323E" w:rsidRPr="002C5F41">
        <w:t xml:space="preserve"> and</w:t>
      </w:r>
      <w:r w:rsidRPr="002C5F41">
        <w:t xml:space="preserve"> </w:t>
      </w:r>
      <w:r w:rsidR="009E0BF3" w:rsidRPr="002C5F41">
        <w:t xml:space="preserve">hence the </w:t>
      </w:r>
      <w:r w:rsidRPr="002C5F41">
        <w:t>energy efficiencies</w:t>
      </w:r>
      <w:r w:rsidR="00D80821" w:rsidRPr="002C5F41">
        <w:t>.</w:t>
      </w:r>
      <w:r w:rsidR="00FA7AC0" w:rsidRPr="002C5F41">
        <w:t xml:space="preserve"> The effect of impurities in the carbon dioxide gas </w:t>
      </w:r>
      <w:r w:rsidR="00ED0888" w:rsidRPr="002C5F41">
        <w:t xml:space="preserve">stream </w:t>
      </w:r>
      <w:proofErr w:type="gramStart"/>
      <w:r w:rsidR="00ED0888" w:rsidRPr="002C5F41">
        <w:t>will also be investigated</w:t>
      </w:r>
      <w:proofErr w:type="gramEnd"/>
      <w:r w:rsidR="00ED0888" w:rsidRPr="002C5F41">
        <w:t>. Carbon dioxide purities (and the impurities present) vary enormously depending on the carbon dioxide source.</w:t>
      </w:r>
      <w:r w:rsidR="00ED0888" w:rsidRPr="002C5F41">
        <w:rPr>
          <w:vertAlign w:val="superscript"/>
        </w:rPr>
        <w:t>[5]</w:t>
      </w:r>
      <w:r w:rsidR="00ED0888" w:rsidRPr="002C5F41">
        <w:t xml:space="preserve"> Power station flue gas is the largest source of waste carbon dioxide and this can be expected to contain nitrogen oxides, sulfur oxides (from coal) and carbon monoxide. Nitrogen and sulfur oxide are routinely removed by scrubbing the flue gas, so the main concern would be carbon </w:t>
      </w:r>
      <w:proofErr w:type="gramStart"/>
      <w:r w:rsidR="00ED0888" w:rsidRPr="002C5F41">
        <w:t>monoxide which</w:t>
      </w:r>
      <w:proofErr w:type="gramEnd"/>
      <w:r w:rsidR="00ED0888" w:rsidRPr="002C5F41">
        <w:t xml:space="preserve"> may poison a platinum cathode. However, as nickel and iron </w:t>
      </w:r>
      <w:proofErr w:type="gramStart"/>
      <w:r w:rsidR="00ED0888" w:rsidRPr="002C5F41">
        <w:t>have been demonstrated</w:t>
      </w:r>
      <w:proofErr w:type="gramEnd"/>
      <w:r w:rsidR="00ED0888" w:rsidRPr="002C5F41">
        <w:t xml:space="preserve"> to be satisfactory alternative cathode materials, this is unlikely to be a serious problem.</w:t>
      </w:r>
    </w:p>
    <w:p w:rsidR="007D2ED9" w:rsidRPr="002C5F41" w:rsidRDefault="000E76B8" w:rsidP="000E76B8">
      <w:pPr>
        <w:pStyle w:val="HExperimentalSection"/>
        <w:rPr>
          <w:lang w:val="en-US"/>
        </w:rPr>
      </w:pPr>
      <w:r w:rsidRPr="002C5F41">
        <w:rPr>
          <w:lang w:val="en-US"/>
        </w:rPr>
        <w:lastRenderedPageBreak/>
        <w:t>Experimental Section</w:t>
      </w:r>
    </w:p>
    <w:p w:rsidR="00925BCF" w:rsidRPr="002C5F41" w:rsidRDefault="00925BCF" w:rsidP="007E6275">
      <w:pPr>
        <w:pStyle w:val="ExperimentalSection"/>
        <w:spacing w:after="0"/>
      </w:pPr>
      <w:r w:rsidRPr="002C5F41">
        <w:rPr>
          <w:rFonts w:cstheme="minorBidi"/>
          <w:b/>
          <w:szCs w:val="22"/>
        </w:rPr>
        <w:t>Cell construction</w:t>
      </w:r>
      <w:r w:rsidRPr="002C5F41">
        <w:t xml:space="preserve"> </w:t>
      </w:r>
    </w:p>
    <w:p w:rsidR="001F45C3" w:rsidRPr="002C5F41" w:rsidRDefault="00925BCF" w:rsidP="001F45C3">
      <w:pPr>
        <w:pStyle w:val="ExperimentalSection"/>
      </w:pPr>
      <w:proofErr w:type="gramStart"/>
      <w:r w:rsidRPr="002C5F41">
        <w:t>All electrochemical cells were constructed in-house by the Mechanical Workshop in the Department of Chemistry at the University of York (Figure 1 and Figure S1)</w:t>
      </w:r>
      <w:proofErr w:type="gramEnd"/>
      <w:r w:rsidRPr="002C5F41">
        <w:t xml:space="preserve">. The beaker-shaped porous graphite portion of the anode electrodes was machined from graphite supplied by </w:t>
      </w:r>
      <w:proofErr w:type="gramStart"/>
      <w:r w:rsidRPr="002C5F41">
        <w:t>OLMEC,</w:t>
      </w:r>
      <w:proofErr w:type="gramEnd"/>
      <w:r w:rsidRPr="002C5F41">
        <w:t xml:space="preserve"> grade MCCA </w:t>
      </w:r>
      <w:r w:rsidR="0002747F" w:rsidRPr="002C5F41">
        <w:t>which had a porosity of 14-17% and a maximum grain size of 0.6 mm (Figure S26)</w:t>
      </w:r>
      <w:r w:rsidR="00757A63" w:rsidRPr="002C5F41">
        <w:t xml:space="preserve">. </w:t>
      </w:r>
      <w:r w:rsidR="00FD6375" w:rsidRPr="002C5F41">
        <w:t>The graphite had a BET surface area of 9.8 mm</w:t>
      </w:r>
      <w:r w:rsidR="00FD6375" w:rsidRPr="002C5F41">
        <w:rPr>
          <w:vertAlign w:val="superscript"/>
        </w:rPr>
        <w:t>2</w:t>
      </w:r>
      <w:r w:rsidR="00FD6375" w:rsidRPr="002C5F41">
        <w:t>g</w:t>
      </w:r>
      <w:r w:rsidR="00FD6375" w:rsidRPr="002C5F41">
        <w:rPr>
          <w:vertAlign w:val="superscript"/>
        </w:rPr>
        <w:t>-1</w:t>
      </w:r>
      <w:r w:rsidR="00FD6375" w:rsidRPr="002C5F41">
        <w:t>, a pore volume of 0.02 cm</w:t>
      </w:r>
      <w:r w:rsidR="00FD6375" w:rsidRPr="002C5F41">
        <w:rPr>
          <w:vertAlign w:val="superscript"/>
        </w:rPr>
        <w:t>3</w:t>
      </w:r>
      <w:r w:rsidR="00FD6375" w:rsidRPr="002C5F41">
        <w:t>g</w:t>
      </w:r>
      <w:r w:rsidR="00FD6375" w:rsidRPr="002C5F41">
        <w:rPr>
          <w:vertAlign w:val="superscript"/>
        </w:rPr>
        <w:t>-1</w:t>
      </w:r>
      <w:r w:rsidR="00FD6375" w:rsidRPr="002C5F41">
        <w:t xml:space="preserve"> and was predominantly microporous (Figure S27)</w:t>
      </w:r>
      <w:r w:rsidRPr="002C5F41">
        <w:t xml:space="preserve">. The aluminium case was supplied by </w:t>
      </w:r>
      <w:proofErr w:type="spellStart"/>
      <w:r w:rsidRPr="002C5F41">
        <w:t>Alaco</w:t>
      </w:r>
      <w:proofErr w:type="spellEnd"/>
      <w:r w:rsidRPr="002C5F41">
        <w:t xml:space="preserve"> (Grade 6082, Temper T6), with an aluminium content of 95–98%. In the graphite-only anode </w:t>
      </w:r>
      <w:proofErr w:type="gramStart"/>
      <w:r w:rsidRPr="002C5F41">
        <w:t>cell</w:t>
      </w:r>
      <w:proofErr w:type="gramEnd"/>
      <w:r w:rsidRPr="002C5F41">
        <w:t xml:space="preserve"> a plastic block replaced the aluminium block shown in Figure 1. An aluminium ring was placed on top of the graphite liner, to permit electrical connection between the cell and </w:t>
      </w:r>
      <w:proofErr w:type="spellStart"/>
      <w:r w:rsidRPr="002C5F41">
        <w:t>potentiostat</w:t>
      </w:r>
      <w:proofErr w:type="spellEnd"/>
      <w:r w:rsidRPr="002C5F41">
        <w:t xml:space="preserve"> while ensuring that only the carbon portion of the anode </w:t>
      </w:r>
      <w:proofErr w:type="gramStart"/>
      <w:r w:rsidRPr="002C5F41">
        <w:t>came into contact with</w:t>
      </w:r>
      <w:proofErr w:type="gramEnd"/>
      <w:r w:rsidRPr="002C5F41">
        <w:t xml:space="preserve"> the solution. The aluminium-only anode cell resembled that shown in Figure 1 except it was missing the graphite liner. The electrochemical cell used for the seawater and waste aluminium experiments consisted of a plastic block base, into which a graphite liner wrapped in aluminium foil could be inserted (Figure S1). Modifying the anode component to use a mild steel disk involved placing the steel disk underneath the carbon insert and using a mild steel connector to make electrical contact with the aluminium ring as described in the carbon only experiments. Each cell base had a matching Perspex </w:t>
      </w:r>
      <w:proofErr w:type="gramStart"/>
      <w:r w:rsidRPr="002C5F41">
        <w:t>lid which</w:t>
      </w:r>
      <w:proofErr w:type="gramEnd"/>
      <w:r w:rsidRPr="002C5F41">
        <w:t xml:space="preserve"> sealed onto a recessed O-ring. Each lid contained five ports; three were used to place a pH probe (Semi-micro epoxy gel BNC pH electrode, VWR International), platinum, nickel or iron wire electrode (3.5 cm in length, 1.30 mm in diameter) and a Ag/</w:t>
      </w:r>
      <w:proofErr w:type="spellStart"/>
      <w:r w:rsidRPr="002C5F41">
        <w:t>AgCl</w:t>
      </w:r>
      <w:proofErr w:type="spellEnd"/>
      <w:r w:rsidRPr="002C5F41">
        <w:t xml:space="preserve"> reference electrode (3 M </w:t>
      </w:r>
      <w:proofErr w:type="spellStart"/>
      <w:r w:rsidRPr="002C5F41">
        <w:t>NaCl</w:t>
      </w:r>
      <w:proofErr w:type="spellEnd"/>
      <w:r w:rsidRPr="002C5F41">
        <w:t xml:space="preserve">, </w:t>
      </w:r>
      <w:proofErr w:type="spellStart"/>
      <w:r w:rsidRPr="002C5F41">
        <w:t>BASi</w:t>
      </w:r>
      <w:proofErr w:type="spellEnd"/>
      <w:r w:rsidRPr="002C5F41">
        <w:t>) into the electrolyte and two Swagelok fittings to permit gas-tight connections. Gas mass flow controllers (Aalborg, GC717, 0-10 mL min</w:t>
      </w:r>
      <w:r w:rsidRPr="002C5F41">
        <w:rPr>
          <w:vertAlign w:val="superscript"/>
        </w:rPr>
        <w:t xml:space="preserve">-1 </w:t>
      </w:r>
      <w:r w:rsidRPr="002C5F41">
        <w:t>and 0-100 mL min</w:t>
      </w:r>
      <w:r w:rsidRPr="002C5F41">
        <w:rPr>
          <w:vertAlign w:val="superscript"/>
        </w:rPr>
        <w:t>-1</w:t>
      </w:r>
      <w:r w:rsidRPr="002C5F41">
        <w:t xml:space="preserve">) were used to control the </w:t>
      </w:r>
      <w:r w:rsidR="0019323E" w:rsidRPr="002C5F41">
        <w:t xml:space="preserve">rates at which </w:t>
      </w:r>
      <w:r w:rsidRPr="002C5F41">
        <w:t>carbon dioxide</w:t>
      </w:r>
      <w:r w:rsidRPr="002C5F41">
        <w:rPr>
          <w:vertAlign w:val="subscript"/>
        </w:rPr>
        <w:t xml:space="preserve"> </w:t>
      </w:r>
      <w:r w:rsidRPr="002C5F41">
        <w:t>(BOC, &gt;99%) and N</w:t>
      </w:r>
      <w:r w:rsidRPr="002C5F41">
        <w:rPr>
          <w:vertAlign w:val="subscript"/>
        </w:rPr>
        <w:t>2</w:t>
      </w:r>
      <w:r w:rsidRPr="002C5F41">
        <w:t xml:space="preserve"> (BOC, &gt;99%) </w:t>
      </w:r>
      <w:r w:rsidR="0019323E" w:rsidRPr="002C5F41">
        <w:t>passed across the surface of the electrolyte</w:t>
      </w:r>
      <w:r w:rsidRPr="002C5F41">
        <w:t xml:space="preserve">. A </w:t>
      </w:r>
      <w:proofErr w:type="spellStart"/>
      <w:r w:rsidRPr="002C5F41">
        <w:t>Quantek</w:t>
      </w:r>
      <w:proofErr w:type="spellEnd"/>
      <w:r w:rsidRPr="002C5F41">
        <w:t xml:space="preserve"> CO</w:t>
      </w:r>
      <w:r w:rsidRPr="002C5F41">
        <w:rPr>
          <w:vertAlign w:val="subscript"/>
        </w:rPr>
        <w:t>2</w:t>
      </w:r>
      <w:r w:rsidRPr="002C5F41">
        <w:t xml:space="preserve"> analyser, model 906 and a GC H</w:t>
      </w:r>
      <w:r w:rsidRPr="002C5F41">
        <w:rPr>
          <w:vertAlign w:val="subscript"/>
        </w:rPr>
        <w:t>2</w:t>
      </w:r>
      <w:r w:rsidRPr="002C5F41">
        <w:t xml:space="preserve"> detection inst</w:t>
      </w:r>
      <w:r w:rsidR="0019323E" w:rsidRPr="002C5F41">
        <w:t>rument monitored the outlet gas.</w:t>
      </w:r>
    </w:p>
    <w:p w:rsidR="00925BCF" w:rsidRPr="002C5F41" w:rsidRDefault="00925BCF" w:rsidP="007E6275">
      <w:pPr>
        <w:pStyle w:val="ExperimentalSection"/>
        <w:spacing w:after="0"/>
        <w:rPr>
          <w:rFonts w:cstheme="minorBidi"/>
          <w:b/>
          <w:szCs w:val="22"/>
        </w:rPr>
      </w:pPr>
      <w:r w:rsidRPr="002C5F41">
        <w:rPr>
          <w:rFonts w:cstheme="minorBidi"/>
          <w:b/>
          <w:szCs w:val="22"/>
        </w:rPr>
        <w:t>Electrochemistry experiments</w:t>
      </w:r>
    </w:p>
    <w:p w:rsidR="00925BCF" w:rsidRPr="002C5F41" w:rsidRDefault="00925BCF" w:rsidP="00925BCF">
      <w:pPr>
        <w:pStyle w:val="ExperimentalSection"/>
        <w:spacing w:after="0"/>
      </w:pPr>
      <w:r w:rsidRPr="002C5F41">
        <w:t xml:space="preserve">In each </w:t>
      </w:r>
      <w:proofErr w:type="gramStart"/>
      <w:r w:rsidRPr="002C5F41">
        <w:t>experiment</w:t>
      </w:r>
      <w:proofErr w:type="gramEnd"/>
      <w:r w:rsidRPr="002C5F41">
        <w:t xml:space="preserve"> the electrochemical cell was placed on top of a UC152, Stuart magnetic stirrer plate set to a speed setting of 4 and agitation of the electrolyte solution was achieved using a 10 x 4 mm magnetic stir bar. The stirrer plate temperature </w:t>
      </w:r>
      <w:proofErr w:type="gramStart"/>
      <w:r w:rsidRPr="002C5F41">
        <w:t>was monitored</w:t>
      </w:r>
      <w:proofErr w:type="gramEnd"/>
      <w:r w:rsidRPr="002C5F41">
        <w:t xml:space="preserve"> using a thermocouple connected to a data logger; it reached a constant temperature of 35 °C after the first hour of operation.</w:t>
      </w:r>
    </w:p>
    <w:p w:rsidR="00925BCF" w:rsidRPr="002C5F41" w:rsidRDefault="00925BCF" w:rsidP="00925BCF">
      <w:pPr>
        <w:pStyle w:val="ExperimentalSection"/>
        <w:spacing w:after="0"/>
        <w:ind w:firstLine="425"/>
      </w:pPr>
      <w:r w:rsidRPr="002C5F41">
        <w:t xml:space="preserve">All electrolyte solutions </w:t>
      </w:r>
      <w:proofErr w:type="gramStart"/>
      <w:r w:rsidRPr="002C5F41">
        <w:t>were made</w:t>
      </w:r>
      <w:proofErr w:type="gramEnd"/>
      <w:r w:rsidRPr="002C5F41">
        <w:t xml:space="preserve"> using ultrapure water (</w:t>
      </w:r>
      <w:proofErr w:type="spellStart"/>
      <w:r w:rsidRPr="002C5F41">
        <w:t>Purite</w:t>
      </w:r>
      <w:proofErr w:type="spellEnd"/>
      <w:r w:rsidRPr="002C5F41">
        <w:t xml:space="preserve">, ONDEO) and salts of at least 99% purity, either </w:t>
      </w:r>
      <w:proofErr w:type="spellStart"/>
      <w:r w:rsidRPr="002C5F41">
        <w:t>NaCl</w:t>
      </w:r>
      <w:proofErr w:type="spellEnd"/>
      <w:r w:rsidRPr="002C5F41">
        <w:t xml:space="preserve"> (VWR International) or </w:t>
      </w:r>
      <w:proofErr w:type="spellStart"/>
      <w:r w:rsidRPr="002C5F41">
        <w:t>LiCl</w:t>
      </w:r>
      <w:proofErr w:type="spellEnd"/>
      <w:r w:rsidRPr="002C5F41">
        <w:t xml:space="preserve"> (Santa Cruz Biotechnology). All experiments used 60 mL of electrolyte except for the aluminium-only anode tests (180 mL) and the seawater and waste aluminium tests (90 mL). Approximately 3-4 g of aluminium foil </w:t>
      </w:r>
      <w:proofErr w:type="gramStart"/>
      <w:r w:rsidRPr="002C5F41">
        <w:t>was wrapped</w:t>
      </w:r>
      <w:proofErr w:type="gramEnd"/>
      <w:r w:rsidRPr="002C5F41">
        <w:t xml:space="preserve"> round the graphite liner when used as the aluminium source.</w:t>
      </w:r>
    </w:p>
    <w:p w:rsidR="007E6275" w:rsidRPr="002C5F41" w:rsidRDefault="00925BCF" w:rsidP="00185211">
      <w:pPr>
        <w:pStyle w:val="ExperimentalSection"/>
        <w:ind w:firstLine="425"/>
      </w:pPr>
      <w:r w:rsidRPr="002C5F41">
        <w:t xml:space="preserve">A </w:t>
      </w:r>
      <w:proofErr w:type="spellStart"/>
      <w:r w:rsidRPr="002C5F41">
        <w:t>VoltaLab</w:t>
      </w:r>
      <w:proofErr w:type="spellEnd"/>
      <w:r w:rsidRPr="002C5F41">
        <w:t xml:space="preserve"> 50 </w:t>
      </w:r>
      <w:proofErr w:type="spellStart"/>
      <w:r w:rsidRPr="002C5F41">
        <w:t>potentiostat</w:t>
      </w:r>
      <w:proofErr w:type="spellEnd"/>
      <w:r w:rsidRPr="002C5F41">
        <w:t xml:space="preserve"> with </w:t>
      </w:r>
      <w:proofErr w:type="spellStart"/>
      <w:r w:rsidRPr="002C5F41">
        <w:t>VoltaMaster</w:t>
      </w:r>
      <w:proofErr w:type="spellEnd"/>
      <w:r w:rsidRPr="002C5F41">
        <w:t xml:space="preserve"> software </w:t>
      </w:r>
      <w:proofErr w:type="gramStart"/>
      <w:r w:rsidRPr="002C5F41">
        <w:t>was used</w:t>
      </w:r>
      <w:proofErr w:type="gramEnd"/>
      <w:r w:rsidRPr="002C5F41">
        <w:t xml:space="preserve"> in experiments with controlled current flow and this monitored the potential of the platinum cathode relative to that of the Ag/</w:t>
      </w:r>
      <w:proofErr w:type="spellStart"/>
      <w:r w:rsidRPr="002C5F41">
        <w:t>AgCl</w:t>
      </w:r>
      <w:proofErr w:type="spellEnd"/>
      <w:r w:rsidRPr="002C5F41">
        <w:t xml:space="preserve"> reference electrode. A digital voltmeter with USB data logging (PT-4000ZC, </w:t>
      </w:r>
      <w:proofErr w:type="spellStart"/>
      <w:r w:rsidRPr="002C5F41">
        <w:t>Digitec</w:t>
      </w:r>
      <w:proofErr w:type="spellEnd"/>
      <w:r w:rsidRPr="002C5F41">
        <w:t xml:space="preserve">) </w:t>
      </w:r>
      <w:proofErr w:type="gramStart"/>
      <w:r w:rsidRPr="002C5F41">
        <w:t>was used</w:t>
      </w:r>
      <w:proofErr w:type="gramEnd"/>
      <w:r w:rsidRPr="002C5F41">
        <w:t xml:space="preserve"> to monitor the potential of the anode with respect to the Ag/</w:t>
      </w:r>
      <w:proofErr w:type="spellStart"/>
      <w:r w:rsidRPr="002C5F41">
        <w:t>AgCl</w:t>
      </w:r>
      <w:proofErr w:type="spellEnd"/>
      <w:r w:rsidRPr="002C5F41">
        <w:t xml:space="preserve"> reference. All electrochemical potentials reported </w:t>
      </w:r>
      <w:proofErr w:type="gramStart"/>
      <w:r w:rsidRPr="002C5F41">
        <w:t>have been corrected</w:t>
      </w:r>
      <w:proofErr w:type="gramEnd"/>
      <w:r w:rsidRPr="002C5F41">
        <w:t xml:space="preserve"> to versus the standard hydrogen electrode (SHE). When performing experiments with light energy, a </w:t>
      </w:r>
      <w:proofErr w:type="spellStart"/>
      <w:r w:rsidRPr="002C5F41">
        <w:t>Multicomp</w:t>
      </w:r>
      <w:proofErr w:type="spellEnd"/>
      <w:r w:rsidRPr="002C5F41">
        <w:t xml:space="preserve"> solar panel was used (MC-SP0.8-NF-GCS, 14 cm tall, 10 cm wide, maximum power 800 </w:t>
      </w:r>
      <w:proofErr w:type="spellStart"/>
      <w:r w:rsidRPr="002C5F41">
        <w:t>mW</w:t>
      </w:r>
      <w:proofErr w:type="spellEnd"/>
      <w:r w:rsidRPr="002C5F41">
        <w:t xml:space="preserve">, maximum voltage 3.85 V, maximum current 0.21 A) and the current and voltage were monitored using </w:t>
      </w:r>
      <w:proofErr w:type="spellStart"/>
      <w:r w:rsidRPr="002C5F41">
        <w:t>Digitek</w:t>
      </w:r>
      <w:proofErr w:type="spellEnd"/>
      <w:r w:rsidRPr="002C5F41">
        <w:t xml:space="preserve"> </w:t>
      </w:r>
      <w:r w:rsidRPr="002C5F41">
        <w:rPr>
          <w:bCs/>
        </w:rPr>
        <w:t xml:space="preserve">DT-4000ZC data logging </w:t>
      </w:r>
      <w:proofErr w:type="spellStart"/>
      <w:r w:rsidRPr="002C5F41">
        <w:rPr>
          <w:bCs/>
        </w:rPr>
        <w:t>multimeters</w:t>
      </w:r>
      <w:proofErr w:type="spellEnd"/>
      <w:r w:rsidRPr="002C5F41">
        <w:t xml:space="preserve">. The solar panel </w:t>
      </w:r>
      <w:proofErr w:type="gramStart"/>
      <w:r w:rsidRPr="002C5F41">
        <w:t>was placed</w:t>
      </w:r>
      <w:proofErr w:type="gramEnd"/>
      <w:r w:rsidRPr="002C5F41">
        <w:t xml:space="preserve"> directly against the glass of a window at 30-32° N by NE angle. The laboratory is at latitude 53 </w:t>
      </w:r>
      <w:proofErr w:type="spellStart"/>
      <w:r w:rsidRPr="002C5F41">
        <w:t>deg</w:t>
      </w:r>
      <w:proofErr w:type="spellEnd"/>
      <w:r w:rsidRPr="002C5F41">
        <w:t xml:space="preserve"> 57 </w:t>
      </w:r>
      <w:r w:rsidRPr="002C5F41">
        <w:t xml:space="preserve">min 30 sec N and experiments </w:t>
      </w:r>
      <w:proofErr w:type="gramStart"/>
      <w:r w:rsidRPr="002C5F41">
        <w:t>were performed</w:t>
      </w:r>
      <w:proofErr w:type="gramEnd"/>
      <w:r w:rsidRPr="002C5F41">
        <w:t xml:space="preserve"> from 29</w:t>
      </w:r>
      <w:r w:rsidRPr="002C5F41">
        <w:rPr>
          <w:vertAlign w:val="superscript"/>
        </w:rPr>
        <w:t>th</w:t>
      </w:r>
      <w:r w:rsidRPr="002C5F41">
        <w:t xml:space="preserve"> to 31</w:t>
      </w:r>
      <w:r w:rsidRPr="002C5F41">
        <w:rPr>
          <w:vertAlign w:val="superscript"/>
        </w:rPr>
        <w:t>st</w:t>
      </w:r>
      <w:r w:rsidRPr="002C5F41">
        <w:t xml:space="preserve"> October 2016.</w:t>
      </w:r>
    </w:p>
    <w:p w:rsidR="00925BCF" w:rsidRPr="002C5F41" w:rsidRDefault="00925BCF" w:rsidP="007E6275">
      <w:pPr>
        <w:pStyle w:val="ExperimentalSection"/>
        <w:spacing w:after="0"/>
        <w:rPr>
          <w:rFonts w:cstheme="minorBidi"/>
          <w:b/>
          <w:szCs w:val="22"/>
        </w:rPr>
      </w:pPr>
      <w:bookmarkStart w:id="2" w:name="_Toc467068242"/>
      <w:r w:rsidRPr="002C5F41">
        <w:rPr>
          <w:rFonts w:cstheme="minorBidi"/>
          <w:b/>
          <w:szCs w:val="22"/>
        </w:rPr>
        <w:t>Calibration of Ag/</w:t>
      </w:r>
      <w:proofErr w:type="spellStart"/>
      <w:r w:rsidRPr="002C5F41">
        <w:rPr>
          <w:rFonts w:cstheme="minorBidi"/>
          <w:b/>
          <w:szCs w:val="22"/>
        </w:rPr>
        <w:t>AgCl</w:t>
      </w:r>
      <w:proofErr w:type="spellEnd"/>
      <w:r w:rsidRPr="002C5F41">
        <w:rPr>
          <w:rFonts w:cstheme="minorBidi"/>
          <w:b/>
          <w:szCs w:val="22"/>
        </w:rPr>
        <w:t xml:space="preserve"> reference electrode</w:t>
      </w:r>
      <w:bookmarkEnd w:id="2"/>
      <w:r w:rsidRPr="002C5F41">
        <w:rPr>
          <w:rFonts w:cstheme="minorBidi"/>
          <w:b/>
          <w:szCs w:val="22"/>
        </w:rPr>
        <w:t xml:space="preserve"> </w:t>
      </w:r>
    </w:p>
    <w:p w:rsidR="00925BCF" w:rsidRPr="002C5F41" w:rsidRDefault="00925BCF" w:rsidP="00925BCF">
      <w:pPr>
        <w:pStyle w:val="ExperimentalSection"/>
        <w:rPr>
          <w:szCs w:val="32"/>
        </w:rPr>
      </w:pPr>
      <w:r w:rsidRPr="002C5F41">
        <w:t>To determine the conversion factor required to adjust the potentials measured with the Ag/</w:t>
      </w:r>
      <w:proofErr w:type="spellStart"/>
      <w:r w:rsidRPr="002C5F41">
        <w:t>AgCl</w:t>
      </w:r>
      <w:proofErr w:type="spellEnd"/>
      <w:r w:rsidRPr="002C5F41">
        <w:t xml:space="preserve"> reference electrode to vs the standard hydrogen electrode (SHE) cyclic </w:t>
      </w:r>
      <w:r w:rsidRPr="002C5F41">
        <w:rPr>
          <w:szCs w:val="32"/>
        </w:rPr>
        <w:t xml:space="preserve">voltammetry measurements </w:t>
      </w:r>
      <w:proofErr w:type="gramStart"/>
      <w:r w:rsidRPr="002C5F41">
        <w:rPr>
          <w:szCs w:val="32"/>
        </w:rPr>
        <w:t>were performed</w:t>
      </w:r>
      <w:proofErr w:type="gramEnd"/>
      <w:r w:rsidRPr="002C5F41">
        <w:rPr>
          <w:szCs w:val="32"/>
        </w:rPr>
        <w:t xml:space="preserve"> in triplicate. These were conducted with 10 </w:t>
      </w:r>
      <w:proofErr w:type="spellStart"/>
      <w:r w:rsidRPr="002C5F41">
        <w:rPr>
          <w:szCs w:val="32"/>
        </w:rPr>
        <w:t>mM</w:t>
      </w:r>
      <w:proofErr w:type="spellEnd"/>
      <w:r w:rsidRPr="002C5F41">
        <w:rPr>
          <w:szCs w:val="32"/>
        </w:rPr>
        <w:t xml:space="preserve"> </w:t>
      </w:r>
      <w:proofErr w:type="spellStart"/>
      <w:r w:rsidRPr="002C5F41">
        <w:rPr>
          <w:szCs w:val="32"/>
        </w:rPr>
        <w:t>ferricyanide</w:t>
      </w:r>
      <w:proofErr w:type="spellEnd"/>
      <w:r w:rsidRPr="002C5F41">
        <w:rPr>
          <w:szCs w:val="32"/>
        </w:rPr>
        <w:t xml:space="preserve"> (K</w:t>
      </w:r>
      <w:r w:rsidRPr="002C5F41">
        <w:rPr>
          <w:szCs w:val="32"/>
          <w:vertAlign w:val="subscript"/>
        </w:rPr>
        <w:t>3</w:t>
      </w:r>
      <w:r w:rsidRPr="002C5F41">
        <w:rPr>
          <w:szCs w:val="32"/>
        </w:rPr>
        <w:t>FeCN</w:t>
      </w:r>
      <w:r w:rsidRPr="002C5F41">
        <w:rPr>
          <w:szCs w:val="32"/>
          <w:vertAlign w:val="subscript"/>
        </w:rPr>
        <w:t>6</w:t>
      </w:r>
      <w:r w:rsidRPr="002C5F41">
        <w:rPr>
          <w:szCs w:val="32"/>
        </w:rPr>
        <w:t>) in 0.1 M pH 7 phosphate buffer, the Ag/</w:t>
      </w:r>
      <w:proofErr w:type="spellStart"/>
      <w:r w:rsidRPr="002C5F41">
        <w:rPr>
          <w:szCs w:val="32"/>
        </w:rPr>
        <w:t>AgCl</w:t>
      </w:r>
      <w:proofErr w:type="spellEnd"/>
      <w:r w:rsidRPr="002C5F41">
        <w:rPr>
          <w:szCs w:val="32"/>
        </w:rPr>
        <w:t xml:space="preserve"> reference electrode, a glassy carbon working electrode (</w:t>
      </w:r>
      <w:proofErr w:type="spellStart"/>
      <w:r w:rsidRPr="002C5F41">
        <w:rPr>
          <w:szCs w:val="32"/>
        </w:rPr>
        <w:t>BASi</w:t>
      </w:r>
      <w:proofErr w:type="spellEnd"/>
      <w:r w:rsidRPr="002C5F41">
        <w:rPr>
          <w:szCs w:val="32"/>
        </w:rPr>
        <w:t xml:space="preserve">) and a platinum counter electrode (wire) according to O’Reilly’s method </w:t>
      </w:r>
      <w:r w:rsidRPr="002C5F41">
        <w:t>(Fig. S23</w:t>
      </w:r>
      <w:r w:rsidRPr="002C5F41">
        <w:rPr>
          <w:color w:val="000000" w:themeColor="text1"/>
        </w:rPr>
        <w:t>)</w:t>
      </w:r>
      <w:proofErr w:type="gramStart"/>
      <w:r w:rsidRPr="002C5F41">
        <w:rPr>
          <w:color w:val="000000" w:themeColor="text1"/>
          <w:szCs w:val="32"/>
        </w:rPr>
        <w:t>.</w:t>
      </w:r>
      <w:r w:rsidR="007E6275" w:rsidRPr="002C5F41">
        <w:rPr>
          <w:color w:val="000000" w:themeColor="text1"/>
          <w:szCs w:val="32"/>
          <w:vertAlign w:val="superscript"/>
        </w:rPr>
        <w:t>[</w:t>
      </w:r>
      <w:proofErr w:type="gramEnd"/>
      <w:r w:rsidR="006B05A7" w:rsidRPr="002C5F41">
        <w:rPr>
          <w:color w:val="000000" w:themeColor="text1"/>
          <w:szCs w:val="32"/>
          <w:vertAlign w:val="superscript"/>
        </w:rPr>
        <w:t>49</w:t>
      </w:r>
      <w:r w:rsidR="007E6275" w:rsidRPr="002C5F41">
        <w:rPr>
          <w:color w:val="000000" w:themeColor="text1"/>
          <w:szCs w:val="32"/>
          <w:vertAlign w:val="superscript"/>
        </w:rPr>
        <w:t>]</w:t>
      </w:r>
      <w:r w:rsidRPr="002C5F41">
        <w:rPr>
          <w:color w:val="000000" w:themeColor="text1"/>
          <w:szCs w:val="32"/>
        </w:rPr>
        <w:t xml:space="preserve"> </w:t>
      </w:r>
      <w:r w:rsidRPr="002C5F41">
        <w:rPr>
          <w:szCs w:val="32"/>
        </w:rPr>
        <w:t>Analysis was performed with an EmStat</w:t>
      </w:r>
      <w:r w:rsidRPr="002C5F41">
        <w:rPr>
          <w:szCs w:val="32"/>
          <w:vertAlign w:val="superscript"/>
        </w:rPr>
        <w:t>3</w:t>
      </w:r>
      <w:r w:rsidRPr="002C5F41">
        <w:rPr>
          <w:szCs w:val="32"/>
        </w:rPr>
        <w:t xml:space="preserve"> </w:t>
      </w:r>
      <w:proofErr w:type="spellStart"/>
      <w:r w:rsidRPr="002C5F41">
        <w:rPr>
          <w:szCs w:val="32"/>
        </w:rPr>
        <w:t>potentiostat</w:t>
      </w:r>
      <w:proofErr w:type="spellEnd"/>
      <w:r w:rsidRPr="002C5F41">
        <w:rPr>
          <w:szCs w:val="32"/>
        </w:rPr>
        <w:t xml:space="preserve"> (</w:t>
      </w:r>
      <w:proofErr w:type="spellStart"/>
      <w:r w:rsidRPr="002C5F41">
        <w:rPr>
          <w:szCs w:val="32"/>
        </w:rPr>
        <w:t>PalmSens</w:t>
      </w:r>
      <w:proofErr w:type="spellEnd"/>
      <w:r w:rsidRPr="002C5F41">
        <w:rPr>
          <w:szCs w:val="32"/>
        </w:rPr>
        <w:t>) and PSTrace4 software (</w:t>
      </w:r>
      <w:proofErr w:type="spellStart"/>
      <w:r w:rsidRPr="002C5F41">
        <w:rPr>
          <w:szCs w:val="32"/>
        </w:rPr>
        <w:t>PalmSens</w:t>
      </w:r>
      <w:proofErr w:type="spellEnd"/>
      <w:r w:rsidRPr="002C5F41">
        <w:rPr>
          <w:szCs w:val="32"/>
        </w:rPr>
        <w:t>)</w:t>
      </w:r>
      <w:r w:rsidRPr="002C5F41">
        <w:t xml:space="preserve"> </w:t>
      </w:r>
      <w:r w:rsidRPr="002C5F41">
        <w:rPr>
          <w:szCs w:val="32"/>
        </w:rPr>
        <w:t>(Table S4) giving a conversion factor of: V vs SHE = V vs Ag/</w:t>
      </w:r>
      <w:proofErr w:type="spellStart"/>
      <w:r w:rsidRPr="002C5F41">
        <w:rPr>
          <w:szCs w:val="32"/>
        </w:rPr>
        <w:t>AgCl</w:t>
      </w:r>
      <w:proofErr w:type="spellEnd"/>
      <w:r w:rsidRPr="002C5F41">
        <w:rPr>
          <w:szCs w:val="32"/>
        </w:rPr>
        <w:t xml:space="preserve"> + 0.194 V.</w:t>
      </w:r>
    </w:p>
    <w:p w:rsidR="007E6275" w:rsidRPr="002C5F41" w:rsidRDefault="007E6275" w:rsidP="007E6275">
      <w:pPr>
        <w:pStyle w:val="ExperimentalSection"/>
        <w:spacing w:after="0"/>
        <w:rPr>
          <w:rFonts w:cstheme="minorBidi"/>
          <w:b/>
          <w:szCs w:val="22"/>
        </w:rPr>
      </w:pPr>
      <w:proofErr w:type="gramStart"/>
      <w:r w:rsidRPr="002C5F41">
        <w:rPr>
          <w:rFonts w:cstheme="minorBidi"/>
          <w:b/>
          <w:szCs w:val="22"/>
        </w:rPr>
        <w:t>pH</w:t>
      </w:r>
      <w:proofErr w:type="gramEnd"/>
      <w:r w:rsidRPr="002C5F41">
        <w:rPr>
          <w:rFonts w:cstheme="minorBidi"/>
          <w:b/>
          <w:szCs w:val="22"/>
        </w:rPr>
        <w:t xml:space="preserve"> sensor calibration </w:t>
      </w:r>
    </w:p>
    <w:p w:rsidR="007E6275" w:rsidRPr="002C5F41" w:rsidRDefault="007E6275" w:rsidP="007E6275">
      <w:pPr>
        <w:pStyle w:val="ExperimentalSection"/>
      </w:pPr>
      <w:r w:rsidRPr="002C5F41">
        <w:t>The pH probe was calibrated prior to each experiment (Figure S24) using four reference buffer solutions from Fisher-Scientific, pH 4 (potassium acid phthalate), 7 (phosphate), 9.2 (borate) and 10 (potassium carbonate).</w:t>
      </w:r>
    </w:p>
    <w:p w:rsidR="007E6275" w:rsidRPr="002C5F41" w:rsidRDefault="007E6275" w:rsidP="007E6275">
      <w:pPr>
        <w:pStyle w:val="ExperimentalSection"/>
        <w:spacing w:after="0"/>
        <w:rPr>
          <w:rFonts w:cstheme="minorBidi"/>
          <w:b/>
          <w:szCs w:val="22"/>
        </w:rPr>
      </w:pPr>
      <w:r w:rsidRPr="002C5F41">
        <w:rPr>
          <w:rFonts w:cstheme="minorBidi"/>
          <w:b/>
          <w:szCs w:val="22"/>
        </w:rPr>
        <w:t xml:space="preserve">Quantification of hydrogen production </w:t>
      </w:r>
    </w:p>
    <w:p w:rsidR="007E6275" w:rsidRPr="002C5F41" w:rsidRDefault="007E6275" w:rsidP="007E6275">
      <w:pPr>
        <w:pStyle w:val="ExperimentalSection"/>
      </w:pPr>
      <w:r w:rsidRPr="002C5F41">
        <w:t>The level of H</w:t>
      </w:r>
      <w:r w:rsidRPr="002C5F41">
        <w:rPr>
          <w:vertAlign w:val="subscript"/>
        </w:rPr>
        <w:t>2</w:t>
      </w:r>
      <w:r w:rsidRPr="002C5F41">
        <w:t xml:space="preserve"> production was quantified using a commercial hydrogen analyser utilising gas chromatography (GC) combined with a </w:t>
      </w:r>
      <w:proofErr w:type="spellStart"/>
      <w:r w:rsidRPr="002C5F41">
        <w:t>HgO</w:t>
      </w:r>
      <w:proofErr w:type="spellEnd"/>
      <w:r w:rsidRPr="002C5F41">
        <w:t xml:space="preserve"> reduction detector (</w:t>
      </w:r>
      <w:proofErr w:type="spellStart"/>
      <w:r w:rsidRPr="002C5F41">
        <w:t>Ametek</w:t>
      </w:r>
      <w:proofErr w:type="spellEnd"/>
      <w:r w:rsidRPr="002C5F41">
        <w:t xml:space="preserve"> TA3000R), designed to detect CO and H</w:t>
      </w:r>
      <w:r w:rsidRPr="002C5F41">
        <w:rPr>
          <w:vertAlign w:val="subscript"/>
        </w:rPr>
        <w:t>2</w:t>
      </w:r>
      <w:r w:rsidRPr="002C5F41">
        <w:t xml:space="preserve"> gas. In operation, CO and H</w:t>
      </w:r>
      <w:r w:rsidRPr="002C5F41">
        <w:rPr>
          <w:vertAlign w:val="subscript"/>
        </w:rPr>
        <w:t>2</w:t>
      </w:r>
      <w:r w:rsidRPr="002C5F41">
        <w:t xml:space="preserve"> are separated using the gas stream on the GC column and then detected via the reduction of mercuric oxide and the subsequent detection of mercury vapour by UV absorption</w:t>
      </w:r>
      <w:proofErr w:type="gramStart"/>
      <w:r w:rsidRPr="002C5F41">
        <w:t>.</w:t>
      </w:r>
      <w:r w:rsidRPr="002C5F41">
        <w:rPr>
          <w:vertAlign w:val="superscript"/>
        </w:rPr>
        <w:t>[</w:t>
      </w:r>
      <w:proofErr w:type="gramEnd"/>
      <w:r w:rsidR="006B05A7" w:rsidRPr="002C5F41">
        <w:rPr>
          <w:color w:val="000000" w:themeColor="text1"/>
          <w:vertAlign w:val="superscript"/>
        </w:rPr>
        <w:t>50</w:t>
      </w:r>
      <w:r w:rsidRPr="002C5F41">
        <w:rPr>
          <w:vertAlign w:val="superscript"/>
        </w:rPr>
        <w:t>]</w:t>
      </w:r>
      <w:r w:rsidRPr="002C5F41">
        <w:t xml:space="preserve"> In order to reduce the concentration to within the instrument range, the outlet flow was diluted by a factor of approximately 500 in ultra-pure nitrogen. The dilution flow rates </w:t>
      </w:r>
      <w:proofErr w:type="gramStart"/>
      <w:r w:rsidRPr="002C5F41">
        <w:t>were continuously monitored</w:t>
      </w:r>
      <w:proofErr w:type="gramEnd"/>
      <w:r w:rsidRPr="002C5F41">
        <w:t xml:space="preserve"> in order to correct the instrument readings into H</w:t>
      </w:r>
      <w:r w:rsidRPr="002C5F41">
        <w:rPr>
          <w:vertAlign w:val="subscript"/>
        </w:rPr>
        <w:t>2</w:t>
      </w:r>
      <w:r w:rsidRPr="002C5F41">
        <w:t xml:space="preserve"> concentrations in the original gas flow. Data from the H</w:t>
      </w:r>
      <w:r w:rsidRPr="002C5F41">
        <w:rPr>
          <w:vertAlign w:val="subscript"/>
        </w:rPr>
        <w:t>2</w:t>
      </w:r>
      <w:r w:rsidRPr="002C5F41">
        <w:t xml:space="preserve"> detector </w:t>
      </w:r>
      <w:proofErr w:type="gramStart"/>
      <w:r w:rsidRPr="002C5F41">
        <w:t>was logged and analysed via DAQ factory analysis software</w:t>
      </w:r>
      <w:proofErr w:type="gramEnd"/>
      <w:r w:rsidRPr="002C5F41">
        <w:t>.</w:t>
      </w:r>
    </w:p>
    <w:p w:rsidR="007E6275" w:rsidRPr="002C5F41" w:rsidRDefault="007E6275" w:rsidP="007E6275">
      <w:pPr>
        <w:pStyle w:val="ExperimentalSection"/>
        <w:spacing w:after="0"/>
        <w:rPr>
          <w:rFonts w:cstheme="minorBidi"/>
          <w:b/>
          <w:szCs w:val="22"/>
        </w:rPr>
      </w:pPr>
      <w:bookmarkStart w:id="3" w:name="_Toc467068250"/>
      <w:r w:rsidRPr="002C5F41">
        <w:rPr>
          <w:rFonts w:cstheme="minorBidi"/>
          <w:b/>
          <w:szCs w:val="22"/>
        </w:rPr>
        <w:t>Diffuse reflectance infrared Fourier transform spectroscopy (DRIFTS)</w:t>
      </w:r>
      <w:bookmarkEnd w:id="3"/>
    </w:p>
    <w:p w:rsidR="007E6275" w:rsidRPr="002C5F41" w:rsidRDefault="007E6275" w:rsidP="007E6275">
      <w:pPr>
        <w:pStyle w:val="ExperimentalSection"/>
      </w:pPr>
      <w:r w:rsidRPr="002C5F41">
        <w:t xml:space="preserve">Samples were analysed with an </w:t>
      </w:r>
      <w:r w:rsidRPr="002C5F41">
        <w:rPr>
          <w:szCs w:val="24"/>
        </w:rPr>
        <w:t>Equinox 55 FT-IR (Bruker)</w:t>
      </w:r>
      <w:r w:rsidRPr="002C5F41">
        <w:t xml:space="preserve"> and OPUS software (Bruker). Samples </w:t>
      </w:r>
      <w:proofErr w:type="gramStart"/>
      <w:r w:rsidRPr="002C5F41">
        <w:t>were mixed with</w:t>
      </w:r>
      <w:proofErr w:type="gramEnd"/>
      <w:r w:rsidRPr="002C5F41">
        <w:t xml:space="preserve"> freshly ground and oven dried </w:t>
      </w:r>
      <w:proofErr w:type="spellStart"/>
      <w:r w:rsidRPr="002C5F41">
        <w:t>KBr</w:t>
      </w:r>
      <w:proofErr w:type="spellEnd"/>
      <w:r w:rsidRPr="002C5F41">
        <w:t xml:space="preserve"> (Fisher-Scientific, spectroscopy grade) in a 1:10 mass ratio. IR spectra </w:t>
      </w:r>
      <w:proofErr w:type="gramStart"/>
      <w:r w:rsidRPr="002C5F41">
        <w:t>were measured</w:t>
      </w:r>
      <w:proofErr w:type="gramEnd"/>
      <w:r w:rsidRPr="002C5F41">
        <w:t xml:space="preserve"> between </w:t>
      </w:r>
      <w:r w:rsidRPr="002C5F41">
        <w:rPr>
          <w:szCs w:val="24"/>
        </w:rPr>
        <w:t>4000-500 cm</w:t>
      </w:r>
      <w:r w:rsidRPr="002C5F41">
        <w:rPr>
          <w:szCs w:val="24"/>
          <w:vertAlign w:val="superscript"/>
        </w:rPr>
        <w:t>-1</w:t>
      </w:r>
      <w:r w:rsidRPr="002C5F41">
        <w:rPr>
          <w:szCs w:val="24"/>
        </w:rPr>
        <w:t>, with a resolution of 4 cm</w:t>
      </w:r>
      <w:r w:rsidRPr="002C5F41">
        <w:rPr>
          <w:szCs w:val="24"/>
          <w:vertAlign w:val="superscript"/>
        </w:rPr>
        <w:t>-1</w:t>
      </w:r>
      <w:r w:rsidRPr="002C5F41">
        <w:rPr>
          <w:szCs w:val="24"/>
        </w:rPr>
        <w:t xml:space="preserve"> over 128 scans. A background scan </w:t>
      </w:r>
      <w:proofErr w:type="gramStart"/>
      <w:r w:rsidRPr="002C5F41">
        <w:rPr>
          <w:szCs w:val="24"/>
        </w:rPr>
        <w:t>was run</w:t>
      </w:r>
      <w:proofErr w:type="gramEnd"/>
      <w:r w:rsidRPr="002C5F41">
        <w:rPr>
          <w:szCs w:val="24"/>
        </w:rPr>
        <w:t xml:space="preserve"> prior to sample analysis with the same resolution at 256 scans. </w:t>
      </w:r>
      <w:r w:rsidRPr="002C5F41">
        <w:t xml:space="preserve">The mercury cadmium telluride (MCT) detector </w:t>
      </w:r>
      <w:proofErr w:type="gramStart"/>
      <w:r w:rsidRPr="002C5F41">
        <w:t>was cooled</w:t>
      </w:r>
      <w:proofErr w:type="gramEnd"/>
      <w:r w:rsidRPr="002C5F41">
        <w:t xml:space="preserve"> using liquid nitrogen prior to each run.</w:t>
      </w:r>
    </w:p>
    <w:p w:rsidR="007E6275" w:rsidRPr="002C5F41" w:rsidRDefault="007E6275" w:rsidP="007E6275">
      <w:pPr>
        <w:pStyle w:val="ExperimentalSection"/>
        <w:spacing w:after="0"/>
        <w:rPr>
          <w:rFonts w:cstheme="minorBidi"/>
          <w:b/>
          <w:szCs w:val="22"/>
        </w:rPr>
      </w:pPr>
      <w:r w:rsidRPr="002C5F41">
        <w:rPr>
          <w:rFonts w:cstheme="minorBidi"/>
          <w:b/>
          <w:szCs w:val="22"/>
        </w:rPr>
        <w:t xml:space="preserve">Raman spectroscopy </w:t>
      </w:r>
    </w:p>
    <w:p w:rsidR="007E6275" w:rsidRPr="002C5F41" w:rsidRDefault="007E6275" w:rsidP="007E6275">
      <w:pPr>
        <w:pStyle w:val="ExperimentalSection"/>
      </w:pPr>
      <w:r w:rsidRPr="002C5F41">
        <w:t xml:space="preserve">Raman spectra </w:t>
      </w:r>
      <w:proofErr w:type="gramStart"/>
      <w:r w:rsidRPr="002C5F41">
        <w:t>were recorded</w:t>
      </w:r>
      <w:proofErr w:type="gramEnd"/>
      <w:r w:rsidRPr="002C5F41">
        <w:t xml:space="preserve"> using a 532 nm wavelength laser as the excitation source. A </w:t>
      </w:r>
      <w:proofErr w:type="gramStart"/>
      <w:r w:rsidRPr="002C5F41">
        <w:t>50x</w:t>
      </w:r>
      <w:proofErr w:type="gramEnd"/>
      <w:r w:rsidRPr="002C5F41">
        <w:t xml:space="preserve"> magnification objective lens (0.5x numerical aperture) was used to focus the laser light on a spot size area of approximately 1.5-2 </w:t>
      </w:r>
      <w:proofErr w:type="spellStart"/>
      <w:r w:rsidRPr="002C5F41">
        <w:t>μm</w:t>
      </w:r>
      <w:proofErr w:type="spellEnd"/>
      <w:r w:rsidRPr="002C5F41">
        <w:t xml:space="preserve"> in diameter. The total acquisition time was 2 seconds over 130 repeated scans for each measurement. A 1650x200 pixels size CCD detector </w:t>
      </w:r>
      <w:proofErr w:type="gramStart"/>
      <w:r w:rsidRPr="002C5F41">
        <w:t>was used</w:t>
      </w:r>
      <w:proofErr w:type="gramEnd"/>
      <w:r w:rsidRPr="002C5F41">
        <w:t xml:space="preserve"> to generate the Raman graphs. The spectral resolution was approximately 1.5 cm</w:t>
      </w:r>
      <w:r w:rsidRPr="002C5F41">
        <w:rPr>
          <w:vertAlign w:val="superscript"/>
        </w:rPr>
        <w:t>-1</w:t>
      </w:r>
      <w:r w:rsidRPr="002C5F41">
        <w:t>/pixel.</w:t>
      </w:r>
    </w:p>
    <w:p w:rsidR="007E6275" w:rsidRPr="002C5F41" w:rsidRDefault="007E6275" w:rsidP="007E6275">
      <w:pPr>
        <w:pStyle w:val="ExperimentalSection"/>
        <w:spacing w:after="0"/>
        <w:rPr>
          <w:rFonts w:cstheme="minorBidi"/>
          <w:b/>
          <w:szCs w:val="22"/>
        </w:rPr>
      </w:pPr>
      <w:bookmarkStart w:id="4" w:name="_Toc467068252"/>
      <w:proofErr w:type="spellStart"/>
      <w:r w:rsidRPr="002C5F41">
        <w:rPr>
          <w:rFonts w:cstheme="minorBidi"/>
          <w:b/>
          <w:szCs w:val="22"/>
        </w:rPr>
        <w:t>Thermogravimetric</w:t>
      </w:r>
      <w:proofErr w:type="spellEnd"/>
      <w:r w:rsidRPr="002C5F41">
        <w:rPr>
          <w:rFonts w:cstheme="minorBidi"/>
          <w:b/>
          <w:szCs w:val="22"/>
        </w:rPr>
        <w:t xml:space="preserve"> analysis-infrared spectroscopy (TGA-IR)</w:t>
      </w:r>
      <w:bookmarkEnd w:id="4"/>
    </w:p>
    <w:p w:rsidR="007E6275" w:rsidRPr="002C5F41" w:rsidRDefault="007E6275" w:rsidP="007E6275">
      <w:pPr>
        <w:pStyle w:val="ExperimentalSection"/>
      </w:pPr>
      <w:r w:rsidRPr="002C5F41">
        <w:rPr>
          <w:szCs w:val="24"/>
        </w:rPr>
        <w:t xml:space="preserve">TGA-IR analysis </w:t>
      </w:r>
      <w:proofErr w:type="gramStart"/>
      <w:r w:rsidRPr="002C5F41">
        <w:rPr>
          <w:szCs w:val="24"/>
        </w:rPr>
        <w:t>was performed</w:t>
      </w:r>
      <w:proofErr w:type="gramEnd"/>
      <w:r w:rsidRPr="002C5F41">
        <w:rPr>
          <w:szCs w:val="24"/>
        </w:rPr>
        <w:t xml:space="preserve"> with a </w:t>
      </w:r>
      <w:proofErr w:type="spellStart"/>
      <w:r w:rsidRPr="002C5F41">
        <w:rPr>
          <w:szCs w:val="24"/>
        </w:rPr>
        <w:t>Netzsch</w:t>
      </w:r>
      <w:proofErr w:type="spellEnd"/>
      <w:r w:rsidRPr="002C5F41">
        <w:rPr>
          <w:szCs w:val="24"/>
        </w:rPr>
        <w:t xml:space="preserve"> 409 STA TGA twinned with a Bruker Equinox 55 FT-IR, which used </w:t>
      </w:r>
      <w:proofErr w:type="spellStart"/>
      <w:r w:rsidRPr="002C5F41">
        <w:rPr>
          <w:szCs w:val="24"/>
        </w:rPr>
        <w:t>Netzsch</w:t>
      </w:r>
      <w:proofErr w:type="spellEnd"/>
      <w:r w:rsidRPr="002C5F41">
        <w:rPr>
          <w:szCs w:val="24"/>
        </w:rPr>
        <w:t xml:space="preserve"> Proteus and OPUS software simultaneously. This instrument measures how much solid samples decompose over a given temperature range </w:t>
      </w:r>
      <w:proofErr w:type="gramStart"/>
      <w:r w:rsidRPr="002C5F41">
        <w:rPr>
          <w:szCs w:val="24"/>
        </w:rPr>
        <w:t>and also</w:t>
      </w:r>
      <w:proofErr w:type="gramEnd"/>
      <w:r w:rsidRPr="002C5F41">
        <w:rPr>
          <w:szCs w:val="24"/>
        </w:rPr>
        <w:t xml:space="preserve"> identifies the released gas during the decomposition via in-line gas IR analysis. Samples </w:t>
      </w:r>
      <w:proofErr w:type="gramStart"/>
      <w:r w:rsidRPr="002C5F41">
        <w:rPr>
          <w:szCs w:val="24"/>
        </w:rPr>
        <w:t>were placed in alumina pre-burnt cups and analysed over the temperature range 25 °C to 1300 °C at a ramp rate of 10 °C min</w:t>
      </w:r>
      <w:r w:rsidRPr="002C5F41">
        <w:rPr>
          <w:szCs w:val="24"/>
          <w:vertAlign w:val="superscript"/>
        </w:rPr>
        <w:t>-1</w:t>
      </w:r>
      <w:proofErr w:type="gramEnd"/>
      <w:r w:rsidRPr="002C5F41">
        <w:rPr>
          <w:szCs w:val="24"/>
        </w:rPr>
        <w:t xml:space="preserve">. The </w:t>
      </w:r>
      <w:r w:rsidRPr="002C5F41">
        <w:rPr>
          <w:szCs w:val="24"/>
        </w:rPr>
        <w:lastRenderedPageBreak/>
        <w:t xml:space="preserve">TGA </w:t>
      </w:r>
      <w:proofErr w:type="gramStart"/>
      <w:r w:rsidRPr="002C5F41">
        <w:rPr>
          <w:szCs w:val="24"/>
        </w:rPr>
        <w:t>was pre-vacuumed and purged with N</w:t>
      </w:r>
      <w:r w:rsidRPr="002C5F41">
        <w:rPr>
          <w:szCs w:val="24"/>
          <w:vertAlign w:val="subscript"/>
        </w:rPr>
        <w:t>2</w:t>
      </w:r>
      <w:r w:rsidRPr="002C5F41">
        <w:rPr>
          <w:szCs w:val="24"/>
        </w:rPr>
        <w:t xml:space="preserve"> gas three times prior to use</w:t>
      </w:r>
      <w:proofErr w:type="gramEnd"/>
      <w:r w:rsidRPr="002C5F41">
        <w:rPr>
          <w:szCs w:val="24"/>
        </w:rPr>
        <w:t>. A N</w:t>
      </w:r>
      <w:r w:rsidRPr="002C5F41">
        <w:rPr>
          <w:szCs w:val="24"/>
          <w:vertAlign w:val="subscript"/>
        </w:rPr>
        <w:t>2</w:t>
      </w:r>
      <w:r w:rsidRPr="002C5F41">
        <w:rPr>
          <w:szCs w:val="24"/>
        </w:rPr>
        <w:t xml:space="preserve"> flow rate of 100 mL min</w:t>
      </w:r>
      <w:r w:rsidRPr="002C5F41">
        <w:rPr>
          <w:szCs w:val="24"/>
          <w:vertAlign w:val="superscript"/>
        </w:rPr>
        <w:t>-1</w:t>
      </w:r>
      <w:r w:rsidRPr="002C5F41">
        <w:rPr>
          <w:szCs w:val="24"/>
        </w:rPr>
        <w:t xml:space="preserve"> </w:t>
      </w:r>
      <w:proofErr w:type="gramStart"/>
      <w:r w:rsidRPr="002C5F41">
        <w:rPr>
          <w:szCs w:val="24"/>
        </w:rPr>
        <w:t>was run</w:t>
      </w:r>
      <w:proofErr w:type="gramEnd"/>
      <w:r w:rsidRPr="002C5F41">
        <w:rPr>
          <w:szCs w:val="24"/>
        </w:rPr>
        <w:t xml:space="preserve"> through the TGA during analysis. IR spectra </w:t>
      </w:r>
      <w:proofErr w:type="gramStart"/>
      <w:r w:rsidRPr="002C5F41">
        <w:rPr>
          <w:szCs w:val="24"/>
        </w:rPr>
        <w:t>were measured</w:t>
      </w:r>
      <w:proofErr w:type="gramEnd"/>
      <w:r w:rsidRPr="002C5F41">
        <w:rPr>
          <w:szCs w:val="24"/>
        </w:rPr>
        <w:t xml:space="preserve"> between 4000-550 cm</w:t>
      </w:r>
      <w:r w:rsidRPr="002C5F41">
        <w:rPr>
          <w:szCs w:val="24"/>
          <w:vertAlign w:val="superscript"/>
        </w:rPr>
        <w:t>-1</w:t>
      </w:r>
      <w:r w:rsidRPr="002C5F41">
        <w:rPr>
          <w:szCs w:val="24"/>
        </w:rPr>
        <w:t>, with a resolution of 4 cm</w:t>
      </w:r>
      <w:r w:rsidRPr="002C5F41">
        <w:rPr>
          <w:szCs w:val="24"/>
          <w:vertAlign w:val="superscript"/>
        </w:rPr>
        <w:t>-1</w:t>
      </w:r>
      <w:r w:rsidRPr="002C5F41">
        <w:rPr>
          <w:szCs w:val="24"/>
        </w:rPr>
        <w:t xml:space="preserve"> and 64 scans. A background </w:t>
      </w:r>
      <w:proofErr w:type="gramStart"/>
      <w:r w:rsidRPr="002C5F41">
        <w:rPr>
          <w:szCs w:val="24"/>
        </w:rPr>
        <w:t>was taken</w:t>
      </w:r>
      <w:proofErr w:type="gramEnd"/>
      <w:r w:rsidRPr="002C5F41">
        <w:rPr>
          <w:szCs w:val="24"/>
        </w:rPr>
        <w:t xml:space="preserve"> at the same resolution with 128 scans prior to each sample analysis. The transfer line between the TGA and IR </w:t>
      </w:r>
      <w:proofErr w:type="gramStart"/>
      <w:r w:rsidRPr="002C5F41">
        <w:rPr>
          <w:szCs w:val="24"/>
        </w:rPr>
        <w:t>was kept</w:t>
      </w:r>
      <w:proofErr w:type="gramEnd"/>
      <w:r w:rsidRPr="002C5F41">
        <w:rPr>
          <w:szCs w:val="24"/>
        </w:rPr>
        <w:t xml:space="preserve"> at 200 °C during each run. </w:t>
      </w:r>
      <w:r w:rsidRPr="002C5F41">
        <w:t xml:space="preserve">The mercury cadmium telluride (MCT) detector </w:t>
      </w:r>
      <w:proofErr w:type="gramStart"/>
      <w:r w:rsidRPr="002C5F41">
        <w:t>was cooled</w:t>
      </w:r>
      <w:proofErr w:type="gramEnd"/>
      <w:r w:rsidRPr="002C5F41">
        <w:t xml:space="preserve"> using liquid nitrogen prior to each run.</w:t>
      </w:r>
    </w:p>
    <w:p w:rsidR="007E6275" w:rsidRPr="002C5F41" w:rsidRDefault="007E6275" w:rsidP="007E6275">
      <w:pPr>
        <w:pStyle w:val="ExperimentalSection"/>
        <w:spacing w:after="0"/>
        <w:rPr>
          <w:rFonts w:cstheme="minorBidi"/>
          <w:b/>
          <w:szCs w:val="22"/>
        </w:rPr>
      </w:pPr>
      <w:bookmarkStart w:id="5" w:name="_Toc467068249"/>
      <w:proofErr w:type="gramStart"/>
      <w:r w:rsidRPr="002C5F41">
        <w:rPr>
          <w:rFonts w:cstheme="minorBidi"/>
          <w:b/>
          <w:szCs w:val="22"/>
        </w:rPr>
        <w:t>Solid state</w:t>
      </w:r>
      <w:proofErr w:type="gramEnd"/>
      <w:r w:rsidRPr="002C5F41">
        <w:rPr>
          <w:rFonts w:cstheme="minorBidi"/>
          <w:b/>
          <w:szCs w:val="22"/>
        </w:rPr>
        <w:t xml:space="preserve"> nuclear magnetic resonance (NMR)</w:t>
      </w:r>
      <w:bookmarkEnd w:id="5"/>
    </w:p>
    <w:p w:rsidR="007E6275" w:rsidRPr="002C5F41" w:rsidRDefault="007E6275" w:rsidP="007E6275">
      <w:pPr>
        <w:pStyle w:val="ExperimentalSection"/>
        <w:spacing w:after="0"/>
      </w:pPr>
      <w:r w:rsidRPr="002C5F41">
        <w:t xml:space="preserve">All solid-state NMR spectra </w:t>
      </w:r>
      <w:proofErr w:type="gramStart"/>
      <w:r w:rsidRPr="002C5F41">
        <w:t>were collected</w:t>
      </w:r>
      <w:proofErr w:type="gramEnd"/>
      <w:r w:rsidRPr="002C5F41">
        <w:t xml:space="preserve"> using a Bruker </w:t>
      </w:r>
      <w:proofErr w:type="spellStart"/>
      <w:r w:rsidRPr="002C5F41">
        <w:t>AvanceIII</w:t>
      </w:r>
      <w:proofErr w:type="spellEnd"/>
      <w:r w:rsidRPr="002C5F41">
        <w:t xml:space="preserve"> HD 400 spectrometer equipped with a 9.4 T </w:t>
      </w:r>
      <w:proofErr w:type="spellStart"/>
      <w:r w:rsidRPr="002C5F41">
        <w:t>widebore</w:t>
      </w:r>
      <w:proofErr w:type="spellEnd"/>
      <w:r w:rsidRPr="002C5F41">
        <w:t xml:space="preserve"> magnet and a 4 mm MAS probe. Spectra were acquired under regulated temperature of ca. 298 K (accounting for heating from rotational friction) for most samples. In order to minimise decomposition, spectra of the sodium carbonate </w:t>
      </w:r>
      <w:proofErr w:type="spellStart"/>
      <w:r w:rsidRPr="002C5F41">
        <w:t>decahydrate</w:t>
      </w:r>
      <w:proofErr w:type="spellEnd"/>
      <w:r w:rsidRPr="002C5F41">
        <w:t xml:space="preserve"> sample </w:t>
      </w:r>
      <w:proofErr w:type="gramStart"/>
      <w:r w:rsidRPr="002C5F41">
        <w:t>were acquired</w:t>
      </w:r>
      <w:proofErr w:type="gramEnd"/>
      <w:r w:rsidRPr="002C5F41">
        <w:t xml:space="preserve"> at ca. 278 K.</w:t>
      </w:r>
    </w:p>
    <w:p w:rsidR="007E6275" w:rsidRPr="002C5F41" w:rsidRDefault="007E6275" w:rsidP="007E6275">
      <w:pPr>
        <w:pStyle w:val="ExperimentalSection"/>
        <w:spacing w:after="0"/>
        <w:ind w:firstLine="425"/>
      </w:pPr>
      <w:r w:rsidRPr="002C5F41">
        <w:rPr>
          <w:vertAlign w:val="superscript"/>
        </w:rPr>
        <w:t>13</w:t>
      </w:r>
      <w:r w:rsidRPr="002C5F41">
        <w:t>C{</w:t>
      </w:r>
      <w:r w:rsidRPr="002C5F41">
        <w:rPr>
          <w:vertAlign w:val="superscript"/>
        </w:rPr>
        <w:t>1</w:t>
      </w:r>
      <w:r w:rsidRPr="002C5F41">
        <w:t xml:space="preserve">H} CPMAS experiments employed a 2 </w:t>
      </w:r>
      <w:proofErr w:type="spellStart"/>
      <w:r w:rsidRPr="002C5F41">
        <w:t>ms</w:t>
      </w:r>
      <w:proofErr w:type="spellEnd"/>
      <w:r w:rsidRPr="002C5F41">
        <w:t xml:space="preserve"> linearly-ramped contact pulse (</w:t>
      </w:r>
      <w:r w:rsidRPr="002C5F41">
        <w:rPr>
          <w:vertAlign w:val="superscript"/>
        </w:rPr>
        <w:t>1</w:t>
      </w:r>
      <w:r w:rsidRPr="002C5F41">
        <w:t xml:space="preserve">H channel), spinning rates of 1.25 to 10 kHz, recycle delays of 1-60 seconds, spinal-64 </w:t>
      </w:r>
      <w:proofErr w:type="spellStart"/>
      <w:r w:rsidRPr="002C5F41">
        <w:t>heteronuclear</w:t>
      </w:r>
      <w:proofErr w:type="spellEnd"/>
      <w:r w:rsidRPr="002C5F41">
        <w:t xml:space="preserve"> decoupling (at </w:t>
      </w:r>
      <w:proofErr w:type="spellStart"/>
      <w:r w:rsidRPr="002C5F41">
        <w:t>ν</w:t>
      </w:r>
      <w:r w:rsidRPr="002C5F41">
        <w:rPr>
          <w:vertAlign w:val="subscript"/>
        </w:rPr>
        <w:t>rf</w:t>
      </w:r>
      <w:proofErr w:type="spellEnd"/>
      <w:r w:rsidRPr="002C5F41">
        <w:t xml:space="preserve"> = 85 kHz) and are a sum of 48-3000 co-added transients. For the crystalline model systems with long </w:t>
      </w:r>
      <w:r w:rsidRPr="002C5F41">
        <w:rPr>
          <w:vertAlign w:val="superscript"/>
        </w:rPr>
        <w:t>1</w:t>
      </w:r>
      <w:r w:rsidRPr="002C5F41">
        <w:t xml:space="preserve">H </w:t>
      </w:r>
      <w:proofErr w:type="gramStart"/>
      <w:r w:rsidRPr="002C5F41">
        <w:t>T1s</w:t>
      </w:r>
      <w:proofErr w:type="gramEnd"/>
      <w:r w:rsidRPr="002C5F41">
        <w:t xml:space="preserve"> a flip-back pulse was utilised to reduce the necessary recycle delay. </w:t>
      </w:r>
      <w:r w:rsidRPr="002C5F41">
        <w:rPr>
          <w:vertAlign w:val="superscript"/>
        </w:rPr>
        <w:t>13</w:t>
      </w:r>
      <w:r w:rsidRPr="002C5F41">
        <w:t xml:space="preserve">C Bloch decay experiments for anhydrous sodium carbonate, sodium </w:t>
      </w:r>
      <w:proofErr w:type="spellStart"/>
      <w:r w:rsidRPr="002C5F41">
        <w:t>sesquicarbonate</w:t>
      </w:r>
      <w:proofErr w:type="spellEnd"/>
      <w:r w:rsidRPr="002C5F41">
        <w:t xml:space="preserve"> and solid precipitate samples were acquired using a 1.66 </w:t>
      </w:r>
      <w:proofErr w:type="spellStart"/>
      <w:r w:rsidRPr="002C5F41">
        <w:t>μs</w:t>
      </w:r>
      <w:proofErr w:type="spellEnd"/>
      <w:r w:rsidRPr="002C5F41">
        <w:t xml:space="preserve"> pulse (30-degree tip-angle) with recycle delays of 30-120 s. Chemical shifts are reported with respect to TMS and were referenced using </w:t>
      </w:r>
      <w:proofErr w:type="spellStart"/>
      <w:r w:rsidRPr="002C5F41">
        <w:t>adamantane</w:t>
      </w:r>
      <w:proofErr w:type="spellEnd"/>
      <w:r w:rsidRPr="002C5F41">
        <w:t xml:space="preserve"> (δ = 29.50 and 38.55 ppm) as an external secondary reference.</w:t>
      </w:r>
    </w:p>
    <w:p w:rsidR="007E6275" w:rsidRPr="002C5F41" w:rsidRDefault="007E6275" w:rsidP="007E6275">
      <w:pPr>
        <w:pStyle w:val="ExperimentalSection"/>
        <w:spacing w:after="0"/>
        <w:ind w:firstLine="425"/>
      </w:pPr>
      <w:proofErr w:type="gramStart"/>
      <w:r w:rsidRPr="002C5F41">
        <w:rPr>
          <w:vertAlign w:val="superscript"/>
        </w:rPr>
        <w:t>23</w:t>
      </w:r>
      <w:r w:rsidRPr="002C5F41">
        <w:t>Na{</w:t>
      </w:r>
      <w:proofErr w:type="gramEnd"/>
      <w:r w:rsidRPr="002C5F41">
        <w:rPr>
          <w:vertAlign w:val="superscript"/>
        </w:rPr>
        <w:t>1</w:t>
      </w:r>
      <w:r w:rsidRPr="002C5F41">
        <w:t xml:space="preserve">H} MAS experiments were acquired using a Bloch-decay sequence employing a 0.83 </w:t>
      </w:r>
      <w:proofErr w:type="spellStart"/>
      <w:r w:rsidRPr="002C5F41">
        <w:t>μs</w:t>
      </w:r>
      <w:proofErr w:type="spellEnd"/>
      <w:r w:rsidRPr="002C5F41">
        <w:t xml:space="preserve"> pulse (at </w:t>
      </w:r>
      <w:proofErr w:type="spellStart"/>
      <w:r w:rsidRPr="002C5F41">
        <w:t>ν</w:t>
      </w:r>
      <w:r w:rsidRPr="002C5F41">
        <w:rPr>
          <w:vertAlign w:val="subscript"/>
        </w:rPr>
        <w:t>rf</w:t>
      </w:r>
      <w:proofErr w:type="spellEnd"/>
      <w:r w:rsidRPr="002C5F41">
        <w:t xml:space="preserve"> = 42 kHz), spinning rates of 5 to 14 kHz (10 kHz for most samples), optimized recycle delays of 1-5 seconds, spinal-64 </w:t>
      </w:r>
      <w:proofErr w:type="spellStart"/>
      <w:r w:rsidRPr="002C5F41">
        <w:t>heteronuclear</w:t>
      </w:r>
      <w:proofErr w:type="spellEnd"/>
      <w:r w:rsidRPr="002C5F41">
        <w:t xml:space="preserve"> decoupling (at </w:t>
      </w:r>
      <w:proofErr w:type="spellStart"/>
      <w:r w:rsidRPr="002C5F41">
        <w:t>ν</w:t>
      </w:r>
      <w:r w:rsidRPr="002C5F41">
        <w:rPr>
          <w:vertAlign w:val="subscript"/>
        </w:rPr>
        <w:t>rf</w:t>
      </w:r>
      <w:proofErr w:type="spellEnd"/>
      <w:r w:rsidRPr="002C5F41">
        <w:t xml:space="preserve"> = 85 kHz) and are a sum of 64-512 co-added transients. Relative frequencies are reported with respect to </w:t>
      </w:r>
      <w:proofErr w:type="gramStart"/>
      <w:r w:rsidRPr="002C5F41">
        <w:t>1</w:t>
      </w:r>
      <w:proofErr w:type="gramEnd"/>
      <w:r w:rsidRPr="002C5F41">
        <w:t xml:space="preserve"> M </w:t>
      </w:r>
      <w:proofErr w:type="spellStart"/>
      <w:r w:rsidRPr="002C5F41">
        <w:t>NaCl</w:t>
      </w:r>
      <w:proofErr w:type="spellEnd"/>
      <w:r w:rsidRPr="002C5F41">
        <w:t xml:space="preserve"> used as an external secondary reference.</w:t>
      </w:r>
    </w:p>
    <w:p w:rsidR="007E6275" w:rsidRPr="002C5F41" w:rsidRDefault="007E6275" w:rsidP="00541218">
      <w:pPr>
        <w:pStyle w:val="ExperimentalSection"/>
        <w:spacing w:after="0"/>
        <w:ind w:firstLine="425"/>
        <w:rPr>
          <w:color w:val="000000" w:themeColor="text1"/>
          <w:vertAlign w:val="superscript"/>
        </w:rPr>
      </w:pPr>
      <w:r w:rsidRPr="002C5F41">
        <w:rPr>
          <w:vertAlign w:val="superscript"/>
        </w:rPr>
        <w:t>23</w:t>
      </w:r>
      <w:r w:rsidRPr="002C5F41">
        <w:t xml:space="preserve">Na and </w:t>
      </w:r>
      <w:r w:rsidRPr="002C5F41">
        <w:rPr>
          <w:vertAlign w:val="superscript"/>
        </w:rPr>
        <w:t>23</w:t>
      </w:r>
      <w:r w:rsidRPr="002C5F41">
        <w:t>Na{</w:t>
      </w:r>
      <w:r w:rsidRPr="002C5F41">
        <w:rPr>
          <w:vertAlign w:val="superscript"/>
        </w:rPr>
        <w:t>1</w:t>
      </w:r>
      <w:r w:rsidRPr="002C5F41">
        <w:t xml:space="preserve">H} MQMAS experiments were acquired using a z-filtered experiment with Fast Amplitude Modulated pulse train (2 loops) for the conversion </w:t>
      </w:r>
      <w:r w:rsidRPr="002C5F41">
        <w:rPr>
          <w:color w:val="000000" w:themeColor="text1"/>
        </w:rPr>
        <w:t>step.</w:t>
      </w:r>
      <w:r w:rsidRPr="002C5F41">
        <w:rPr>
          <w:color w:val="000000" w:themeColor="text1"/>
          <w:vertAlign w:val="superscript"/>
        </w:rPr>
        <w:t>[</w:t>
      </w:r>
      <w:r w:rsidR="006B05A7" w:rsidRPr="002C5F41">
        <w:rPr>
          <w:color w:val="000000" w:themeColor="text1"/>
          <w:vertAlign w:val="superscript"/>
        </w:rPr>
        <w:t>51</w:t>
      </w:r>
      <w:r w:rsidRPr="002C5F41">
        <w:rPr>
          <w:color w:val="000000" w:themeColor="text1"/>
          <w:vertAlign w:val="superscript"/>
        </w:rPr>
        <w:t>]</w:t>
      </w:r>
      <w:r w:rsidRPr="002C5F41">
        <w:rPr>
          <w:color w:val="000000" w:themeColor="text1"/>
        </w:rPr>
        <w:t xml:space="preserve"> The </w:t>
      </w:r>
      <w:r w:rsidRPr="002C5F41">
        <w:t xml:space="preserve">hard pulses were 4.5 and 2.2 </w:t>
      </w:r>
      <w:proofErr w:type="spellStart"/>
      <w:r w:rsidRPr="002C5F41">
        <w:t>μs</w:t>
      </w:r>
      <w:proofErr w:type="spellEnd"/>
      <w:r w:rsidRPr="002C5F41">
        <w:t xml:space="preserve"> (</w:t>
      </w:r>
      <w:proofErr w:type="spellStart"/>
      <w:r w:rsidRPr="002C5F41">
        <w:t>ν</w:t>
      </w:r>
      <w:r w:rsidRPr="002C5F41">
        <w:rPr>
          <w:vertAlign w:val="subscript"/>
        </w:rPr>
        <w:t>rf</w:t>
      </w:r>
      <w:proofErr w:type="spellEnd"/>
      <w:r w:rsidRPr="002C5F41">
        <w:t xml:space="preserve"> = 83 kHz) and the selective pulse 9 </w:t>
      </w:r>
      <w:proofErr w:type="spellStart"/>
      <w:r w:rsidRPr="002C5F41">
        <w:t>μs</w:t>
      </w:r>
      <w:proofErr w:type="spellEnd"/>
      <w:r w:rsidRPr="002C5F41">
        <w:t xml:space="preserve"> (</w:t>
      </w:r>
      <w:proofErr w:type="spellStart"/>
      <w:r w:rsidRPr="002C5F41">
        <w:t>ν</w:t>
      </w:r>
      <w:r w:rsidRPr="002C5F41">
        <w:rPr>
          <w:vertAlign w:val="subscript"/>
        </w:rPr>
        <w:t>rf</w:t>
      </w:r>
      <w:proofErr w:type="spellEnd"/>
      <w:r w:rsidRPr="002C5F41">
        <w:t xml:space="preserve"> = 14 kHz). Spectra were rotor-synchronised in the indirect dimension and acquired at spinning rates of 5-10 kHz, with recycle delays of 1-5 seconds and spinal-64 </w:t>
      </w:r>
      <w:proofErr w:type="spellStart"/>
      <w:r w:rsidRPr="002C5F41">
        <w:t>heteronuclear</w:t>
      </w:r>
      <w:proofErr w:type="spellEnd"/>
      <w:r w:rsidRPr="002C5F41">
        <w:t xml:space="preserve"> decoupling (at </w:t>
      </w:r>
      <w:proofErr w:type="spellStart"/>
      <w:r w:rsidRPr="002C5F41">
        <w:t>ν</w:t>
      </w:r>
      <w:r w:rsidRPr="002C5F41">
        <w:rPr>
          <w:vertAlign w:val="subscript"/>
        </w:rPr>
        <w:t>rf</w:t>
      </w:r>
      <w:proofErr w:type="spellEnd"/>
      <w:r w:rsidRPr="002C5F41">
        <w:t xml:space="preserve"> = 85 kHz). For crystalline samples sufficient increments were collected to cover 8-10 </w:t>
      </w:r>
      <w:proofErr w:type="spellStart"/>
      <w:r w:rsidRPr="002C5F41">
        <w:t>ms</w:t>
      </w:r>
      <w:proofErr w:type="spellEnd"/>
      <w:r w:rsidRPr="002C5F41">
        <w:t xml:space="preserve"> of evolution in t1, whereas for the solid precipitate samples the signal decayed within 2 </w:t>
      </w:r>
      <w:proofErr w:type="spellStart"/>
      <w:r w:rsidRPr="002C5F41">
        <w:t>ms</w:t>
      </w:r>
      <w:proofErr w:type="spellEnd"/>
      <w:r w:rsidRPr="002C5F41">
        <w:t>. All displayed MQMAS spectra have been processed including a shearing transformation and the indirect dimension scaled following the C</w:t>
      </w:r>
      <w:r w:rsidRPr="002C5F41">
        <w:rPr>
          <w:vertAlign w:val="subscript"/>
        </w:rPr>
        <w:t>3b</w:t>
      </w:r>
      <w:r w:rsidRPr="002C5F41">
        <w:t xml:space="preserve"> </w:t>
      </w:r>
      <w:r w:rsidRPr="002C5F41">
        <w:rPr>
          <w:color w:val="000000" w:themeColor="text1"/>
        </w:rPr>
        <w:t>convention</w:t>
      </w:r>
      <w:proofErr w:type="gramStart"/>
      <w:r w:rsidRPr="002C5F41">
        <w:rPr>
          <w:color w:val="000000" w:themeColor="text1"/>
        </w:rPr>
        <w:t>.</w:t>
      </w:r>
      <w:r w:rsidRPr="002C5F41">
        <w:rPr>
          <w:color w:val="000000" w:themeColor="text1"/>
          <w:vertAlign w:val="superscript"/>
        </w:rPr>
        <w:t>[</w:t>
      </w:r>
      <w:proofErr w:type="gramEnd"/>
      <w:r w:rsidR="006B05A7" w:rsidRPr="002C5F41">
        <w:rPr>
          <w:color w:val="000000" w:themeColor="text1"/>
          <w:vertAlign w:val="superscript"/>
        </w:rPr>
        <w:t>52</w:t>
      </w:r>
      <w:r w:rsidRPr="002C5F41">
        <w:rPr>
          <w:color w:val="000000" w:themeColor="text1"/>
          <w:vertAlign w:val="superscript"/>
        </w:rPr>
        <w:t>]</w:t>
      </w:r>
    </w:p>
    <w:p w:rsidR="00541218" w:rsidRPr="002C5F41" w:rsidRDefault="00541218" w:rsidP="00541218">
      <w:pPr>
        <w:pStyle w:val="ExperimentalSection"/>
        <w:spacing w:after="0"/>
        <w:ind w:firstLine="425"/>
      </w:pPr>
      <w:r w:rsidRPr="002C5F41">
        <w:rPr>
          <w:vertAlign w:val="superscript"/>
        </w:rPr>
        <w:t>27</w:t>
      </w:r>
      <w:r w:rsidRPr="002C5F41">
        <w:t xml:space="preserve">Al MAS experiments were acquired using a Bloch-decay sequence employing a 0.9 </w:t>
      </w:r>
      <w:proofErr w:type="spellStart"/>
      <w:r w:rsidRPr="002C5F41">
        <w:t>μs</w:t>
      </w:r>
      <w:proofErr w:type="spellEnd"/>
      <w:r w:rsidRPr="002C5F41">
        <w:t xml:space="preserve"> pulse (at </w:t>
      </w:r>
      <w:proofErr w:type="spellStart"/>
      <w:r w:rsidRPr="002C5F41">
        <w:t>ν</w:t>
      </w:r>
      <w:r w:rsidRPr="002C5F41">
        <w:rPr>
          <w:vertAlign w:val="subscript"/>
        </w:rPr>
        <w:t>rf</w:t>
      </w:r>
      <w:proofErr w:type="spellEnd"/>
      <w:r w:rsidRPr="002C5F41">
        <w:t xml:space="preserve"> = 42 kHz), spinning rates of 10-14 kHz, optimized recycle delays of 2 seconds and are a sum of 32-128 co-added transients. Relative frequencies </w:t>
      </w:r>
      <w:proofErr w:type="gramStart"/>
      <w:r w:rsidRPr="002C5F41">
        <w:t>are reported</w:t>
      </w:r>
      <w:proofErr w:type="gramEnd"/>
      <w:r w:rsidRPr="002C5F41">
        <w:t xml:space="preserve"> with respect to 1 M aluminium nitrate used as an external secondary reference.</w:t>
      </w:r>
    </w:p>
    <w:p w:rsidR="00541218" w:rsidRPr="002C5F41" w:rsidRDefault="00541218" w:rsidP="007E6275">
      <w:pPr>
        <w:pStyle w:val="ExperimentalSection"/>
        <w:ind w:firstLine="425"/>
      </w:pPr>
      <w:r w:rsidRPr="002C5F41">
        <w:rPr>
          <w:vertAlign w:val="superscript"/>
        </w:rPr>
        <w:t>7</w:t>
      </w:r>
      <w:r w:rsidRPr="002C5F41">
        <w:t xml:space="preserve">Li MAS experiments were acquired using a Bloch-decay sequence employing a 0.8 </w:t>
      </w:r>
      <w:proofErr w:type="spellStart"/>
      <w:r w:rsidRPr="002C5F41">
        <w:t>μs</w:t>
      </w:r>
      <w:proofErr w:type="spellEnd"/>
      <w:r w:rsidRPr="002C5F41">
        <w:t xml:space="preserve"> pulse (at </w:t>
      </w:r>
      <w:proofErr w:type="spellStart"/>
      <w:r w:rsidRPr="002C5F41">
        <w:t>ν</w:t>
      </w:r>
      <w:r w:rsidRPr="002C5F41">
        <w:rPr>
          <w:vertAlign w:val="subscript"/>
        </w:rPr>
        <w:t>rf</w:t>
      </w:r>
      <w:proofErr w:type="spellEnd"/>
      <w:r w:rsidRPr="002C5F41">
        <w:t xml:space="preserve"> = 50 kHz), spinning rates of 5-14 kHz, optimized recycle delays of 5 seconds and are a sum of 128 co-added transients. Relative frequencies </w:t>
      </w:r>
      <w:proofErr w:type="gramStart"/>
      <w:r w:rsidRPr="002C5F41">
        <w:t>are reported</w:t>
      </w:r>
      <w:proofErr w:type="gramEnd"/>
      <w:r w:rsidRPr="002C5F41">
        <w:t xml:space="preserve"> with respect to 1 M </w:t>
      </w:r>
      <w:proofErr w:type="spellStart"/>
      <w:r w:rsidRPr="002C5F41">
        <w:t>LiCl</w:t>
      </w:r>
      <w:proofErr w:type="spellEnd"/>
      <w:r w:rsidRPr="002C5F41">
        <w:t>, used as an external secondary reference.</w:t>
      </w:r>
    </w:p>
    <w:p w:rsidR="00541218" w:rsidRPr="002C5F41" w:rsidRDefault="00541218" w:rsidP="00541218">
      <w:pPr>
        <w:pStyle w:val="ExperimentalSection"/>
        <w:spacing w:after="0"/>
      </w:pPr>
      <w:r w:rsidRPr="002C5F41">
        <w:rPr>
          <w:rFonts w:cstheme="minorBidi"/>
          <w:b/>
          <w:szCs w:val="22"/>
        </w:rPr>
        <w:t>Scanning electron microscopy</w:t>
      </w:r>
      <w:r w:rsidRPr="002C5F41">
        <w:t xml:space="preserve"> </w:t>
      </w:r>
    </w:p>
    <w:p w:rsidR="00541218" w:rsidRPr="002C5F41" w:rsidRDefault="00541218" w:rsidP="00541218">
      <w:pPr>
        <w:pStyle w:val="ExperimentalSection"/>
      </w:pPr>
      <w:r w:rsidRPr="002C5F41">
        <w:t xml:space="preserve">Solid samples </w:t>
      </w:r>
      <w:proofErr w:type="gramStart"/>
      <w:r w:rsidRPr="002C5F41">
        <w:t xml:space="preserve">were </w:t>
      </w:r>
      <w:proofErr w:type="spellStart"/>
      <w:r w:rsidRPr="002C5F41">
        <w:t>pelletised</w:t>
      </w:r>
      <w:proofErr w:type="spellEnd"/>
      <w:proofErr w:type="gramEnd"/>
      <w:r w:rsidRPr="002C5F41">
        <w:t xml:space="preserve"> with a 15-25 tonne Manual Hydraulic Press (</w:t>
      </w:r>
      <w:proofErr w:type="spellStart"/>
      <w:r w:rsidRPr="002C5F41">
        <w:t>Specac</w:t>
      </w:r>
      <w:proofErr w:type="spellEnd"/>
      <w:r w:rsidRPr="002C5F41">
        <w:t xml:space="preserve">) prior to analysis. The dried samples </w:t>
      </w:r>
      <w:proofErr w:type="gramStart"/>
      <w:r w:rsidRPr="002C5F41">
        <w:t>were mounted</w:t>
      </w:r>
      <w:proofErr w:type="gramEnd"/>
      <w:r w:rsidRPr="002C5F41">
        <w:t xml:space="preserve"> with double-sided carbon adhesive tape onto 12.5 mm diameter aluminium stubs to be examined by scanning electron microscopy (SEM) and energy dispersive X-ray analysis (EDX) at the York JEOL </w:t>
      </w:r>
      <w:proofErr w:type="spellStart"/>
      <w:r w:rsidRPr="002C5F41">
        <w:t>Nanocentre</w:t>
      </w:r>
      <w:proofErr w:type="spellEnd"/>
      <w:r w:rsidRPr="002C5F41">
        <w:t xml:space="preserve">. To minimize charging for SEM imaging the samples were sputter coated for 5 min with platinum and palladium (15 nm) using a JEOL JFE-2300HR </w:t>
      </w:r>
      <w:r w:rsidRPr="002C5F41">
        <w:t>high resolution fine coater (JEOL, USA)</w:t>
      </w:r>
      <w:proofErr w:type="gramStart"/>
      <w:r w:rsidRPr="002C5F41">
        <w:t>.</w:t>
      </w:r>
      <w:proofErr w:type="gramEnd"/>
      <w:r w:rsidRPr="002C5F41">
        <w:t xml:space="preserve"> An extreme-resolution analytical field emission scanning electron microscope (JEOL JSM-7800F, USA), operating at an acceleration voltage of 5 kV, was used for best resolution.</w:t>
      </w:r>
    </w:p>
    <w:p w:rsidR="00541218" w:rsidRPr="002C5F41" w:rsidRDefault="00541218" w:rsidP="00541218">
      <w:pPr>
        <w:pStyle w:val="ExperimentalSection"/>
        <w:spacing w:after="0"/>
        <w:rPr>
          <w:rFonts w:cstheme="minorBidi"/>
          <w:b/>
          <w:szCs w:val="22"/>
        </w:rPr>
      </w:pPr>
      <w:r w:rsidRPr="002C5F41">
        <w:rPr>
          <w:rFonts w:cstheme="minorBidi"/>
          <w:b/>
          <w:szCs w:val="22"/>
        </w:rPr>
        <w:t>Powder X-ray diffraction (powder XRD)</w:t>
      </w:r>
    </w:p>
    <w:p w:rsidR="00541218" w:rsidRPr="002C5F41" w:rsidRDefault="00541218" w:rsidP="00541218">
      <w:pPr>
        <w:pStyle w:val="ExperimentalSection"/>
        <w:rPr>
          <w:vertAlign w:val="superscript"/>
        </w:rPr>
      </w:pPr>
      <w:r w:rsidRPr="002C5F41">
        <w:t>Powder</w:t>
      </w:r>
      <w:r w:rsidRPr="002C5F41">
        <w:rPr>
          <w:rFonts w:eastAsiaTheme="majorEastAsia"/>
          <w:b/>
          <w:bCs/>
          <w:szCs w:val="24"/>
        </w:rPr>
        <w:t xml:space="preserve"> </w:t>
      </w:r>
      <w:r w:rsidRPr="002C5F41">
        <w:t xml:space="preserve">XRD </w:t>
      </w:r>
      <w:proofErr w:type="gramStart"/>
      <w:r w:rsidRPr="002C5F41">
        <w:t>was performed</w:t>
      </w:r>
      <w:proofErr w:type="gramEnd"/>
      <w:r w:rsidRPr="002C5F41">
        <w:t xml:space="preserve"> using a Bruker D8 powder diffractometer equipped with a Cu source. A PSD </w:t>
      </w:r>
      <w:proofErr w:type="spellStart"/>
      <w:r w:rsidRPr="002C5F41">
        <w:t>Lynxeye</w:t>
      </w:r>
      <w:proofErr w:type="spellEnd"/>
      <w:r w:rsidRPr="002C5F41">
        <w:t xml:space="preserve"> detector in a Bragg-Brentano θ-2θ geometry </w:t>
      </w:r>
      <w:proofErr w:type="gramStart"/>
      <w:r w:rsidRPr="002C5F41">
        <w:t>was used</w:t>
      </w:r>
      <w:proofErr w:type="gramEnd"/>
      <w:r w:rsidRPr="002C5F41">
        <w:t xml:space="preserve"> and spectra were analysed using EVA software from Bruker. Samples were ground to a fine powder and analysed over 2θ = 5-90°, with a 0.0066° step size each averaged over 0.1 s per point for a total acquisition time of 23 minutes. Samples were analysed at room temperature. Generator voltage and current were set to 40 kV and 40 mA respectively. Reference data was obtained from the ICSD online database</w:t>
      </w:r>
      <w:proofErr w:type="gramStart"/>
      <w:r w:rsidRPr="002C5F41">
        <w:t>.</w:t>
      </w:r>
      <w:r w:rsidRPr="002C5F41">
        <w:rPr>
          <w:vertAlign w:val="superscript"/>
        </w:rPr>
        <w:t>[</w:t>
      </w:r>
      <w:proofErr w:type="gramEnd"/>
      <w:r w:rsidR="006B05A7" w:rsidRPr="002C5F41">
        <w:rPr>
          <w:color w:val="000000" w:themeColor="text1"/>
          <w:vertAlign w:val="superscript"/>
        </w:rPr>
        <w:t>53</w:t>
      </w:r>
      <w:r w:rsidRPr="002C5F41">
        <w:rPr>
          <w:vertAlign w:val="superscript"/>
        </w:rPr>
        <w:t>]</w:t>
      </w:r>
    </w:p>
    <w:p w:rsidR="00541218" w:rsidRPr="002C5F41" w:rsidRDefault="00541218" w:rsidP="00541218">
      <w:pPr>
        <w:pStyle w:val="ExperimentalSection"/>
        <w:spacing w:after="0"/>
        <w:rPr>
          <w:rFonts w:cs="Arial"/>
          <w:b/>
          <w:szCs w:val="15"/>
        </w:rPr>
      </w:pPr>
      <w:bookmarkStart w:id="6" w:name="_Toc467068253"/>
      <w:r w:rsidRPr="002C5F41">
        <w:rPr>
          <w:rFonts w:cs="Arial"/>
          <w:b/>
          <w:szCs w:val="15"/>
        </w:rPr>
        <w:t>Inductively coupled plasma mass spectrometry (ICP-MS)</w:t>
      </w:r>
      <w:bookmarkEnd w:id="6"/>
    </w:p>
    <w:p w:rsidR="00541218" w:rsidRPr="002C5F41" w:rsidRDefault="00541218" w:rsidP="00541218">
      <w:pPr>
        <w:pStyle w:val="RSCB02ArticleText"/>
        <w:spacing w:after="240" w:line="200" w:lineRule="exact"/>
        <w:rPr>
          <w:rFonts w:ascii="Arial" w:eastAsia="MS Mincho" w:hAnsi="Arial" w:cs="Arial"/>
          <w:w w:val="100"/>
          <w:sz w:val="15"/>
          <w:szCs w:val="15"/>
          <w:lang w:eastAsia="ja-JP"/>
        </w:rPr>
      </w:pPr>
      <w:r w:rsidRPr="002C5F41">
        <w:rPr>
          <w:rFonts w:ascii="Arial" w:eastAsia="MS Mincho" w:hAnsi="Arial" w:cs="Arial"/>
          <w:w w:val="100"/>
          <w:sz w:val="15"/>
          <w:szCs w:val="15"/>
          <w:lang w:eastAsia="ja-JP"/>
        </w:rPr>
        <w:t xml:space="preserve">Identification of sodium and aluminium </w:t>
      </w:r>
      <w:proofErr w:type="gramStart"/>
      <w:r w:rsidRPr="002C5F41">
        <w:rPr>
          <w:rFonts w:ascii="Arial" w:eastAsia="MS Mincho" w:hAnsi="Arial" w:cs="Arial"/>
          <w:w w:val="100"/>
          <w:sz w:val="15"/>
          <w:szCs w:val="15"/>
          <w:lang w:eastAsia="ja-JP"/>
        </w:rPr>
        <w:t>was performed</w:t>
      </w:r>
      <w:proofErr w:type="gramEnd"/>
      <w:r w:rsidRPr="002C5F41">
        <w:rPr>
          <w:rFonts w:ascii="Arial" w:eastAsia="MS Mincho" w:hAnsi="Arial" w:cs="Arial"/>
          <w:w w:val="100"/>
          <w:sz w:val="15"/>
          <w:szCs w:val="15"/>
          <w:lang w:eastAsia="ja-JP"/>
        </w:rPr>
        <w:t xml:space="preserve"> via ICP-MS. Samples were digested in 5 mL of nitric acid (</w:t>
      </w:r>
      <w:proofErr w:type="spellStart"/>
      <w:r w:rsidRPr="002C5F41">
        <w:rPr>
          <w:rFonts w:ascii="Arial" w:eastAsia="MS Mincho" w:hAnsi="Arial" w:cs="Arial"/>
          <w:w w:val="100"/>
          <w:sz w:val="15"/>
          <w:szCs w:val="15"/>
          <w:lang w:eastAsia="ja-JP"/>
        </w:rPr>
        <w:t>TraceSELECT</w:t>
      </w:r>
      <w:proofErr w:type="spellEnd"/>
      <w:r w:rsidRPr="002C5F41">
        <w:rPr>
          <w:rFonts w:ascii="Arial" w:eastAsia="MS Mincho" w:hAnsi="Arial" w:cs="Arial"/>
          <w:w w:val="100"/>
          <w:sz w:val="15"/>
          <w:szCs w:val="15"/>
          <w:lang w:eastAsia="ja-JP"/>
        </w:rPr>
        <w:t xml:space="preserve">® solvent grade, Sigma-Aldrich) and then heated to 110 °C for three hours. After leaving to cool, the sample </w:t>
      </w:r>
      <w:proofErr w:type="gramStart"/>
      <w:r w:rsidRPr="002C5F41">
        <w:rPr>
          <w:rFonts w:ascii="Arial" w:eastAsia="MS Mincho" w:hAnsi="Arial" w:cs="Arial"/>
          <w:w w:val="100"/>
          <w:sz w:val="15"/>
          <w:szCs w:val="15"/>
          <w:lang w:eastAsia="ja-JP"/>
        </w:rPr>
        <w:t>was dissolved in 100 mL of ultrapure water and diluted further if required</w:t>
      </w:r>
      <w:proofErr w:type="gramEnd"/>
      <w:r w:rsidRPr="002C5F41">
        <w:rPr>
          <w:rFonts w:ascii="Arial" w:eastAsia="MS Mincho" w:hAnsi="Arial" w:cs="Arial"/>
          <w:w w:val="100"/>
          <w:sz w:val="15"/>
          <w:szCs w:val="15"/>
          <w:lang w:eastAsia="ja-JP"/>
        </w:rPr>
        <w:t xml:space="preserve">. The samples were analysed with an Agilent 7700x ICP-MS spectrometer, using nickel sample and skimmer cones. The analysis </w:t>
      </w:r>
      <w:proofErr w:type="gramStart"/>
      <w:r w:rsidRPr="002C5F41">
        <w:rPr>
          <w:rFonts w:ascii="Arial" w:eastAsia="MS Mincho" w:hAnsi="Arial" w:cs="Arial"/>
          <w:w w:val="100"/>
          <w:sz w:val="15"/>
          <w:szCs w:val="15"/>
          <w:lang w:eastAsia="ja-JP"/>
        </w:rPr>
        <w:t>was run</w:t>
      </w:r>
      <w:proofErr w:type="gramEnd"/>
      <w:r w:rsidRPr="002C5F41">
        <w:rPr>
          <w:rFonts w:ascii="Arial" w:eastAsia="MS Mincho" w:hAnsi="Arial" w:cs="Arial"/>
          <w:w w:val="100"/>
          <w:sz w:val="15"/>
          <w:szCs w:val="15"/>
          <w:lang w:eastAsia="ja-JP"/>
        </w:rPr>
        <w:t xml:space="preserve"> under helium. For sampling, the sample </w:t>
      </w:r>
      <w:proofErr w:type="gramStart"/>
      <w:r w:rsidRPr="002C5F41">
        <w:rPr>
          <w:rFonts w:ascii="Arial" w:eastAsia="MS Mincho" w:hAnsi="Arial" w:cs="Arial"/>
          <w:w w:val="100"/>
          <w:sz w:val="15"/>
          <w:szCs w:val="15"/>
          <w:lang w:eastAsia="ja-JP"/>
        </w:rPr>
        <w:t xml:space="preserve">was taken up for 60 seconds, stabilised for 40 seconds, and washed for 60 seconds (with 5% </w:t>
      </w:r>
      <w:proofErr w:type="spellStart"/>
      <w:r w:rsidRPr="002C5F41">
        <w:rPr>
          <w:rFonts w:ascii="Arial" w:eastAsia="MS Mincho" w:hAnsi="Arial" w:cs="Arial"/>
          <w:w w:val="100"/>
          <w:sz w:val="15"/>
          <w:szCs w:val="15"/>
          <w:lang w:eastAsia="ja-JP"/>
        </w:rPr>
        <w:t>HCl</w:t>
      </w:r>
      <w:proofErr w:type="spellEnd"/>
      <w:r w:rsidRPr="002C5F41">
        <w:rPr>
          <w:rFonts w:ascii="Arial" w:eastAsia="MS Mincho" w:hAnsi="Arial" w:cs="Arial"/>
          <w:w w:val="100"/>
          <w:sz w:val="15"/>
          <w:szCs w:val="15"/>
          <w:lang w:eastAsia="ja-JP"/>
        </w:rPr>
        <w:t xml:space="preserve"> for 30 seconds and 2% HNO</w:t>
      </w:r>
      <w:r w:rsidRPr="002C5F41">
        <w:rPr>
          <w:rFonts w:ascii="Arial" w:eastAsia="MS Mincho" w:hAnsi="Arial" w:cs="Arial"/>
          <w:w w:val="100"/>
          <w:sz w:val="15"/>
          <w:szCs w:val="15"/>
          <w:vertAlign w:val="subscript"/>
          <w:lang w:eastAsia="ja-JP"/>
        </w:rPr>
        <w:t>3</w:t>
      </w:r>
      <w:r w:rsidRPr="002C5F41">
        <w:rPr>
          <w:rFonts w:ascii="Arial" w:eastAsia="MS Mincho" w:hAnsi="Arial" w:cs="Arial"/>
          <w:w w:val="100"/>
          <w:sz w:val="15"/>
          <w:szCs w:val="15"/>
          <w:lang w:eastAsia="ja-JP"/>
        </w:rPr>
        <w:t xml:space="preserve"> for 30 seconds)</w:t>
      </w:r>
      <w:proofErr w:type="gramEnd"/>
      <w:r w:rsidRPr="002C5F41">
        <w:rPr>
          <w:rFonts w:ascii="Arial" w:eastAsia="MS Mincho" w:hAnsi="Arial" w:cs="Arial"/>
          <w:w w:val="100"/>
          <w:sz w:val="15"/>
          <w:szCs w:val="15"/>
          <w:lang w:eastAsia="ja-JP"/>
        </w:rPr>
        <w:t xml:space="preserve">. Each sample </w:t>
      </w:r>
      <w:proofErr w:type="gramStart"/>
      <w:r w:rsidRPr="002C5F41">
        <w:rPr>
          <w:rFonts w:ascii="Arial" w:eastAsia="MS Mincho" w:hAnsi="Arial" w:cs="Arial"/>
          <w:w w:val="100"/>
          <w:sz w:val="15"/>
          <w:szCs w:val="15"/>
          <w:lang w:eastAsia="ja-JP"/>
        </w:rPr>
        <w:t>was run</w:t>
      </w:r>
      <w:proofErr w:type="gramEnd"/>
      <w:r w:rsidRPr="002C5F41">
        <w:rPr>
          <w:rFonts w:ascii="Arial" w:eastAsia="MS Mincho" w:hAnsi="Arial" w:cs="Arial"/>
          <w:w w:val="100"/>
          <w:sz w:val="15"/>
          <w:szCs w:val="15"/>
          <w:lang w:eastAsia="ja-JP"/>
        </w:rPr>
        <w:t xml:space="preserve"> three times and the mean value of sodium and aluminium in ppm or ppb was obtained.</w:t>
      </w:r>
    </w:p>
    <w:p w:rsidR="00541218" w:rsidRPr="002C5F41" w:rsidRDefault="00541218" w:rsidP="00541218">
      <w:pPr>
        <w:pStyle w:val="RSCB02ArticleText"/>
        <w:spacing w:line="200" w:lineRule="exact"/>
        <w:rPr>
          <w:rFonts w:ascii="Arial" w:hAnsi="Arial" w:cs="Arial"/>
          <w:b/>
          <w:w w:val="100"/>
          <w:sz w:val="15"/>
          <w:szCs w:val="15"/>
          <w:vertAlign w:val="superscript"/>
        </w:rPr>
      </w:pPr>
      <w:r w:rsidRPr="002C5F41">
        <w:rPr>
          <w:rFonts w:ascii="Arial" w:hAnsi="Arial" w:cs="Arial"/>
          <w:b/>
          <w:w w:val="100"/>
          <w:sz w:val="15"/>
          <w:szCs w:val="15"/>
        </w:rPr>
        <w:t xml:space="preserve">Determination of carbonate and hydrogen carbonate concentrations in the </w:t>
      </w:r>
      <w:proofErr w:type="gramStart"/>
      <w:r w:rsidRPr="002C5F41">
        <w:rPr>
          <w:rFonts w:ascii="Arial" w:hAnsi="Arial" w:cs="Arial"/>
          <w:b/>
          <w:w w:val="100"/>
          <w:sz w:val="15"/>
          <w:szCs w:val="15"/>
        </w:rPr>
        <w:t>electrolyte</w:t>
      </w:r>
      <w:r w:rsidRPr="002C5F41">
        <w:rPr>
          <w:rFonts w:ascii="Arial" w:hAnsi="Arial" w:cs="Arial"/>
          <w:b/>
          <w:w w:val="100"/>
          <w:sz w:val="15"/>
          <w:szCs w:val="15"/>
          <w:vertAlign w:val="superscript"/>
        </w:rPr>
        <w:t>[</w:t>
      </w:r>
      <w:proofErr w:type="gramEnd"/>
      <w:r w:rsidR="006B05A7" w:rsidRPr="002C5F41">
        <w:rPr>
          <w:rFonts w:ascii="Arial" w:hAnsi="Arial" w:cs="Arial"/>
          <w:b/>
          <w:color w:val="000000" w:themeColor="text1"/>
          <w:w w:val="100"/>
          <w:sz w:val="15"/>
          <w:szCs w:val="15"/>
          <w:vertAlign w:val="superscript"/>
        </w:rPr>
        <w:t>31</w:t>
      </w:r>
      <w:r w:rsidRPr="002C5F41">
        <w:rPr>
          <w:rFonts w:ascii="Arial" w:hAnsi="Arial" w:cs="Arial"/>
          <w:b/>
          <w:w w:val="100"/>
          <w:sz w:val="15"/>
          <w:szCs w:val="15"/>
          <w:vertAlign w:val="superscript"/>
        </w:rPr>
        <w:t>]</w:t>
      </w:r>
    </w:p>
    <w:p w:rsidR="00541218" w:rsidRPr="002C5F41" w:rsidRDefault="00541218" w:rsidP="00541218">
      <w:pPr>
        <w:pStyle w:val="RSCB02ArticleText"/>
        <w:spacing w:line="200" w:lineRule="exact"/>
        <w:rPr>
          <w:rFonts w:ascii="Arial" w:hAnsi="Arial" w:cs="Arial"/>
          <w:sz w:val="15"/>
          <w:szCs w:val="15"/>
        </w:rPr>
      </w:pPr>
      <w:r w:rsidRPr="002C5F41">
        <w:rPr>
          <w:rFonts w:ascii="Arial" w:hAnsi="Arial" w:cs="Arial"/>
          <w:sz w:val="15"/>
          <w:szCs w:val="15"/>
        </w:rPr>
        <w:t xml:space="preserve">A phenolphthalein solution </w:t>
      </w:r>
      <w:proofErr w:type="gramStart"/>
      <w:r w:rsidRPr="002C5F41">
        <w:rPr>
          <w:rFonts w:ascii="Arial" w:hAnsi="Arial" w:cs="Arial"/>
          <w:sz w:val="15"/>
          <w:szCs w:val="15"/>
        </w:rPr>
        <w:t>was made</w:t>
      </w:r>
      <w:proofErr w:type="gramEnd"/>
      <w:r w:rsidRPr="002C5F41">
        <w:rPr>
          <w:rFonts w:ascii="Arial" w:hAnsi="Arial" w:cs="Arial"/>
          <w:sz w:val="15"/>
          <w:szCs w:val="15"/>
        </w:rPr>
        <w:t xml:space="preserve"> by dissolving phenolphthalein (1.25 g) in ethanol (125 mL) and water (125 mL). A methyl orange-indigo carmine solution was prepared by dissolving methyl orange (0.25 g) and indigo carmine (0.625 g) in water (250 mL). A 0.1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solution </w:t>
      </w:r>
      <w:proofErr w:type="gramStart"/>
      <w:r w:rsidRPr="002C5F41">
        <w:rPr>
          <w:rFonts w:ascii="Arial" w:hAnsi="Arial" w:cs="Arial"/>
          <w:sz w:val="15"/>
          <w:szCs w:val="15"/>
        </w:rPr>
        <w:t>was prepared</w:t>
      </w:r>
      <w:proofErr w:type="gramEnd"/>
      <w:r w:rsidRPr="002C5F41">
        <w:rPr>
          <w:rFonts w:ascii="Arial" w:hAnsi="Arial" w:cs="Arial"/>
          <w:sz w:val="15"/>
          <w:szCs w:val="15"/>
        </w:rPr>
        <w:t xml:space="preserve"> from a 12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solution. The 0.1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was standardised with 0.1 M sodium carbonate prior to dilution. Thus, pre-heated sodium carbonate (5.3 g) </w:t>
      </w:r>
      <w:proofErr w:type="gramStart"/>
      <w:r w:rsidRPr="002C5F41">
        <w:rPr>
          <w:rFonts w:ascii="Arial" w:hAnsi="Arial" w:cs="Arial"/>
          <w:sz w:val="15"/>
          <w:szCs w:val="15"/>
        </w:rPr>
        <w:t xml:space="preserve">was dissolved in water (500 mL) and then titrated with 0.1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with the methyl orange-indigo carmine solution as indicator to determine the </w:t>
      </w:r>
      <w:proofErr w:type="spellStart"/>
      <w:r w:rsidRPr="002C5F41">
        <w:rPr>
          <w:rFonts w:ascii="Arial" w:hAnsi="Arial" w:cs="Arial"/>
          <w:sz w:val="15"/>
          <w:szCs w:val="15"/>
        </w:rPr>
        <w:t>HCl</w:t>
      </w:r>
      <w:proofErr w:type="spellEnd"/>
      <w:r w:rsidRPr="002C5F41">
        <w:rPr>
          <w:rFonts w:ascii="Arial" w:hAnsi="Arial" w:cs="Arial"/>
          <w:sz w:val="15"/>
          <w:szCs w:val="15"/>
        </w:rPr>
        <w:t xml:space="preserve"> concentration</w:t>
      </w:r>
      <w:proofErr w:type="gramEnd"/>
      <w:r w:rsidRPr="002C5F41">
        <w:rPr>
          <w:rFonts w:ascii="Arial" w:hAnsi="Arial" w:cs="Arial"/>
          <w:sz w:val="15"/>
          <w:szCs w:val="15"/>
        </w:rPr>
        <w:t xml:space="preserve">. A 0.01 M </w:t>
      </w:r>
      <w:proofErr w:type="spellStart"/>
      <w:r w:rsidRPr="002C5F41">
        <w:rPr>
          <w:rFonts w:ascii="Arial" w:hAnsi="Arial" w:cs="Arial"/>
          <w:sz w:val="15"/>
          <w:szCs w:val="15"/>
        </w:rPr>
        <w:t>NaOH</w:t>
      </w:r>
      <w:proofErr w:type="spellEnd"/>
      <w:r w:rsidRPr="002C5F41">
        <w:rPr>
          <w:rFonts w:ascii="Arial" w:hAnsi="Arial" w:cs="Arial"/>
          <w:sz w:val="15"/>
          <w:szCs w:val="15"/>
        </w:rPr>
        <w:t xml:space="preserve"> solution (carbonate free) was prepared by adding </w:t>
      </w:r>
      <w:proofErr w:type="spellStart"/>
      <w:r w:rsidRPr="002C5F41">
        <w:rPr>
          <w:rFonts w:ascii="Arial" w:hAnsi="Arial" w:cs="Arial"/>
          <w:sz w:val="15"/>
          <w:szCs w:val="15"/>
        </w:rPr>
        <w:t>NaOH</w:t>
      </w:r>
      <w:proofErr w:type="spellEnd"/>
      <w:r w:rsidRPr="002C5F41">
        <w:rPr>
          <w:rFonts w:ascii="Arial" w:hAnsi="Arial" w:cs="Arial"/>
          <w:sz w:val="15"/>
          <w:szCs w:val="15"/>
        </w:rPr>
        <w:t xml:space="preserve"> (25 g) to water (25 mL) and the solution left to settle. An aliquot (0.325 mL) of this solution </w:t>
      </w:r>
      <w:proofErr w:type="gramStart"/>
      <w:r w:rsidRPr="002C5F41">
        <w:rPr>
          <w:rFonts w:ascii="Arial" w:hAnsi="Arial" w:cs="Arial"/>
          <w:sz w:val="15"/>
          <w:szCs w:val="15"/>
        </w:rPr>
        <w:t>was then added</w:t>
      </w:r>
      <w:proofErr w:type="gramEnd"/>
      <w:r w:rsidRPr="002C5F41">
        <w:rPr>
          <w:rFonts w:ascii="Arial" w:hAnsi="Arial" w:cs="Arial"/>
          <w:sz w:val="15"/>
          <w:szCs w:val="15"/>
        </w:rPr>
        <w:t xml:space="preserve"> to water (500 mL). This solution was standardised in 10 mL aliquots using 0.01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with phenolphthalein solution as indicator.</w:t>
      </w:r>
    </w:p>
    <w:p w:rsidR="00541218" w:rsidRPr="002C5F41" w:rsidRDefault="00541218" w:rsidP="00541218">
      <w:pPr>
        <w:pStyle w:val="RSCB02ArticleText"/>
        <w:spacing w:line="200" w:lineRule="exact"/>
        <w:ind w:firstLine="284"/>
        <w:rPr>
          <w:rFonts w:ascii="Arial" w:hAnsi="Arial" w:cs="Arial"/>
          <w:sz w:val="15"/>
          <w:szCs w:val="15"/>
        </w:rPr>
      </w:pPr>
      <w:r w:rsidRPr="002C5F41">
        <w:rPr>
          <w:rFonts w:ascii="Arial" w:hAnsi="Arial" w:cs="Arial"/>
          <w:sz w:val="15"/>
          <w:szCs w:val="15"/>
        </w:rPr>
        <w:t xml:space="preserve">To determine the concentration of hydrogen carbonate in the electrolyte, a measured excess of 0.01 M </w:t>
      </w:r>
      <w:proofErr w:type="spellStart"/>
      <w:r w:rsidRPr="002C5F41">
        <w:rPr>
          <w:rFonts w:ascii="Arial" w:hAnsi="Arial" w:cs="Arial"/>
          <w:sz w:val="15"/>
          <w:szCs w:val="15"/>
        </w:rPr>
        <w:t>NaOH</w:t>
      </w:r>
      <w:proofErr w:type="spellEnd"/>
      <w:r w:rsidRPr="002C5F41">
        <w:rPr>
          <w:rFonts w:ascii="Arial" w:hAnsi="Arial" w:cs="Arial"/>
          <w:sz w:val="15"/>
          <w:szCs w:val="15"/>
        </w:rPr>
        <w:t xml:space="preserve"> </w:t>
      </w:r>
      <w:proofErr w:type="gramStart"/>
      <w:r w:rsidRPr="002C5F41">
        <w:rPr>
          <w:rFonts w:ascii="Arial" w:hAnsi="Arial" w:cs="Arial"/>
          <w:sz w:val="15"/>
          <w:szCs w:val="15"/>
        </w:rPr>
        <w:t>was added</w:t>
      </w:r>
      <w:proofErr w:type="gramEnd"/>
      <w:r w:rsidRPr="002C5F41">
        <w:rPr>
          <w:rFonts w:ascii="Arial" w:hAnsi="Arial" w:cs="Arial"/>
          <w:sz w:val="15"/>
          <w:szCs w:val="15"/>
        </w:rPr>
        <w:t xml:space="preserve"> to a known volume of electrolyte, along with a few drops of phenolphthalein, to convert all hydrogen carbonate anions into carbonate anions following the literature procedure. An excess of 10% BaCl</w:t>
      </w:r>
      <w:r w:rsidRPr="002C5F41">
        <w:rPr>
          <w:rFonts w:ascii="Arial" w:hAnsi="Arial" w:cs="Arial"/>
          <w:sz w:val="15"/>
          <w:szCs w:val="15"/>
          <w:vertAlign w:val="subscript"/>
        </w:rPr>
        <w:t>2</w:t>
      </w:r>
      <w:r w:rsidRPr="002C5F41">
        <w:rPr>
          <w:rFonts w:ascii="Arial" w:hAnsi="Arial" w:cs="Arial"/>
          <w:sz w:val="15"/>
          <w:szCs w:val="15"/>
        </w:rPr>
        <w:t xml:space="preserve"> solution </w:t>
      </w:r>
      <w:proofErr w:type="gramStart"/>
      <w:r w:rsidRPr="002C5F41">
        <w:rPr>
          <w:rFonts w:ascii="Arial" w:hAnsi="Arial" w:cs="Arial"/>
          <w:sz w:val="15"/>
          <w:szCs w:val="15"/>
        </w:rPr>
        <w:t>was then added</w:t>
      </w:r>
      <w:proofErr w:type="gramEnd"/>
      <w:r w:rsidRPr="002C5F41">
        <w:rPr>
          <w:rFonts w:ascii="Arial" w:hAnsi="Arial" w:cs="Arial"/>
          <w:sz w:val="15"/>
          <w:szCs w:val="15"/>
        </w:rPr>
        <w:t xml:space="preserve"> to form BaCO</w:t>
      </w:r>
      <w:r w:rsidRPr="002C5F41">
        <w:rPr>
          <w:rFonts w:ascii="Arial" w:hAnsi="Arial" w:cs="Arial"/>
          <w:sz w:val="15"/>
          <w:szCs w:val="15"/>
          <w:vertAlign w:val="subscript"/>
        </w:rPr>
        <w:t>3</w:t>
      </w:r>
      <w:r w:rsidRPr="002C5F41">
        <w:rPr>
          <w:rFonts w:ascii="Arial" w:hAnsi="Arial" w:cs="Arial"/>
          <w:sz w:val="15"/>
          <w:szCs w:val="15"/>
        </w:rPr>
        <w:t xml:space="preserve">, whilst the </w:t>
      </w:r>
      <w:proofErr w:type="spellStart"/>
      <w:r w:rsidRPr="002C5F41">
        <w:rPr>
          <w:rFonts w:ascii="Arial" w:hAnsi="Arial" w:cs="Arial"/>
          <w:sz w:val="15"/>
          <w:szCs w:val="15"/>
        </w:rPr>
        <w:t>analyte</w:t>
      </w:r>
      <w:proofErr w:type="spellEnd"/>
      <w:r w:rsidRPr="002C5F41">
        <w:rPr>
          <w:rFonts w:ascii="Arial" w:hAnsi="Arial" w:cs="Arial"/>
          <w:sz w:val="15"/>
          <w:szCs w:val="15"/>
        </w:rPr>
        <w:t xml:space="preserve"> was heated to 70 °C for 1 minute. The solution </w:t>
      </w:r>
      <w:proofErr w:type="gramStart"/>
      <w:r w:rsidRPr="002C5F41">
        <w:rPr>
          <w:rFonts w:ascii="Arial" w:hAnsi="Arial" w:cs="Arial"/>
          <w:sz w:val="15"/>
          <w:szCs w:val="15"/>
        </w:rPr>
        <w:t xml:space="preserve">was then taken off the heat and titrated immediately with 0.01 M </w:t>
      </w:r>
      <w:proofErr w:type="spellStart"/>
      <w:r w:rsidRPr="002C5F41">
        <w:rPr>
          <w:rFonts w:ascii="Arial" w:hAnsi="Arial" w:cs="Arial"/>
          <w:sz w:val="15"/>
          <w:szCs w:val="15"/>
        </w:rPr>
        <w:t>HCl</w:t>
      </w:r>
      <w:proofErr w:type="spellEnd"/>
      <w:r w:rsidRPr="002C5F41">
        <w:rPr>
          <w:rFonts w:ascii="Arial" w:hAnsi="Arial" w:cs="Arial"/>
          <w:sz w:val="15"/>
          <w:szCs w:val="15"/>
        </w:rPr>
        <w:t>, until the solution turned from pink to colourless</w:t>
      </w:r>
      <w:proofErr w:type="gramEnd"/>
      <w:r w:rsidRPr="002C5F41">
        <w:rPr>
          <w:rFonts w:ascii="Arial" w:hAnsi="Arial" w:cs="Arial"/>
          <w:sz w:val="15"/>
          <w:szCs w:val="15"/>
        </w:rPr>
        <w:t xml:space="preserve">. The added volume of 0.01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was used to determine the excess </w:t>
      </w:r>
      <w:proofErr w:type="spellStart"/>
      <w:r w:rsidRPr="002C5F41">
        <w:rPr>
          <w:rFonts w:ascii="Arial" w:hAnsi="Arial" w:cs="Arial"/>
          <w:sz w:val="15"/>
          <w:szCs w:val="15"/>
        </w:rPr>
        <w:t>NaOH</w:t>
      </w:r>
      <w:proofErr w:type="spellEnd"/>
      <w:r w:rsidRPr="002C5F41">
        <w:rPr>
          <w:rFonts w:ascii="Arial" w:hAnsi="Arial" w:cs="Arial"/>
          <w:sz w:val="15"/>
          <w:szCs w:val="15"/>
        </w:rPr>
        <w:t xml:space="preserve"> added and to calculate the exact volume of </w:t>
      </w:r>
      <w:proofErr w:type="spellStart"/>
      <w:r w:rsidRPr="002C5F41">
        <w:rPr>
          <w:rFonts w:ascii="Arial" w:hAnsi="Arial" w:cs="Arial"/>
          <w:sz w:val="15"/>
          <w:szCs w:val="15"/>
        </w:rPr>
        <w:t>NaOH</w:t>
      </w:r>
      <w:proofErr w:type="spellEnd"/>
      <w:r w:rsidRPr="002C5F41">
        <w:rPr>
          <w:rFonts w:ascii="Arial" w:hAnsi="Arial" w:cs="Arial"/>
          <w:sz w:val="15"/>
          <w:szCs w:val="15"/>
        </w:rPr>
        <w:t xml:space="preserve"> required </w:t>
      </w:r>
      <w:proofErr w:type="gramStart"/>
      <w:r w:rsidRPr="002C5F41">
        <w:rPr>
          <w:rFonts w:ascii="Arial" w:hAnsi="Arial" w:cs="Arial"/>
          <w:sz w:val="15"/>
          <w:szCs w:val="15"/>
        </w:rPr>
        <w:t>to convert</w:t>
      </w:r>
      <w:proofErr w:type="gramEnd"/>
      <w:r w:rsidRPr="002C5F41">
        <w:rPr>
          <w:rFonts w:ascii="Arial" w:hAnsi="Arial" w:cs="Arial"/>
          <w:sz w:val="15"/>
          <w:szCs w:val="15"/>
        </w:rPr>
        <w:t xml:space="preserve"> all hydrogen carbonate anions into carbonate anions. </w:t>
      </w:r>
      <w:proofErr w:type="gramStart"/>
      <w:r w:rsidRPr="002C5F41">
        <w:rPr>
          <w:rFonts w:ascii="Arial" w:hAnsi="Arial" w:cs="Arial"/>
          <w:sz w:val="15"/>
          <w:szCs w:val="15"/>
        </w:rPr>
        <w:t>Hence</w:t>
      </w:r>
      <w:proofErr w:type="gramEnd"/>
      <w:r w:rsidRPr="002C5F41">
        <w:rPr>
          <w:rFonts w:ascii="Arial" w:hAnsi="Arial" w:cs="Arial"/>
          <w:sz w:val="15"/>
          <w:szCs w:val="15"/>
        </w:rPr>
        <w:t xml:space="preserve"> the moles of carbon dioxide in the electrolyte could be calculated.</w:t>
      </w:r>
    </w:p>
    <w:p w:rsidR="00541218" w:rsidRPr="002C5F41" w:rsidRDefault="00541218" w:rsidP="00541218">
      <w:pPr>
        <w:pStyle w:val="RSCB02ArticleText"/>
        <w:spacing w:after="240" w:line="200" w:lineRule="exact"/>
        <w:ind w:firstLine="284"/>
        <w:rPr>
          <w:rFonts w:ascii="Arial" w:hAnsi="Arial" w:cs="Arial"/>
          <w:sz w:val="15"/>
          <w:szCs w:val="15"/>
        </w:rPr>
      </w:pPr>
      <w:r w:rsidRPr="002C5F41">
        <w:rPr>
          <w:rFonts w:ascii="Arial" w:hAnsi="Arial" w:cs="Arial"/>
          <w:sz w:val="15"/>
          <w:szCs w:val="15"/>
        </w:rPr>
        <w:t xml:space="preserve">To determine the concentration of carbonate in the electrolyte, a few drops of methyl-orange-indigo carmine indicator </w:t>
      </w:r>
      <w:proofErr w:type="gramStart"/>
      <w:r w:rsidRPr="002C5F41">
        <w:rPr>
          <w:rFonts w:ascii="Arial" w:hAnsi="Arial" w:cs="Arial"/>
          <w:sz w:val="15"/>
          <w:szCs w:val="15"/>
        </w:rPr>
        <w:t>were added</w:t>
      </w:r>
      <w:proofErr w:type="gramEnd"/>
      <w:r w:rsidRPr="002C5F41">
        <w:rPr>
          <w:rFonts w:ascii="Arial" w:hAnsi="Arial" w:cs="Arial"/>
          <w:sz w:val="15"/>
          <w:szCs w:val="15"/>
        </w:rPr>
        <w:t xml:space="preserve"> to a measured aliquot of fresh electrolyte to turn the solution grey. The solution was then titrated with 0.01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to turn any carbonate or hydrogen carbonate anions into carbonic acid until the solution turned violet. The added volume of 0.01 M </w:t>
      </w:r>
      <w:proofErr w:type="spellStart"/>
      <w:r w:rsidRPr="002C5F41">
        <w:rPr>
          <w:rFonts w:ascii="Arial" w:hAnsi="Arial" w:cs="Arial"/>
          <w:sz w:val="15"/>
          <w:szCs w:val="15"/>
        </w:rPr>
        <w:t>HCl</w:t>
      </w:r>
      <w:proofErr w:type="spellEnd"/>
      <w:r w:rsidRPr="002C5F41">
        <w:rPr>
          <w:rFonts w:ascii="Arial" w:hAnsi="Arial" w:cs="Arial"/>
          <w:sz w:val="15"/>
          <w:szCs w:val="15"/>
        </w:rPr>
        <w:t xml:space="preserve"> </w:t>
      </w:r>
      <w:proofErr w:type="gramStart"/>
      <w:r w:rsidRPr="002C5F41">
        <w:rPr>
          <w:rFonts w:ascii="Arial" w:hAnsi="Arial" w:cs="Arial"/>
          <w:sz w:val="15"/>
          <w:szCs w:val="15"/>
        </w:rPr>
        <w:t>was used</w:t>
      </w:r>
      <w:proofErr w:type="gramEnd"/>
      <w:r w:rsidRPr="002C5F41">
        <w:rPr>
          <w:rFonts w:ascii="Arial" w:hAnsi="Arial" w:cs="Arial"/>
          <w:sz w:val="15"/>
          <w:szCs w:val="15"/>
        </w:rPr>
        <w:t xml:space="preserve"> to calculate the combined concentration of carbonate and hydrogen </w:t>
      </w:r>
      <w:r w:rsidRPr="002C5F41">
        <w:rPr>
          <w:rFonts w:ascii="Arial" w:hAnsi="Arial" w:cs="Arial"/>
          <w:sz w:val="15"/>
          <w:szCs w:val="15"/>
        </w:rPr>
        <w:lastRenderedPageBreak/>
        <w:t>carbonate and the carbonate concentration could be obtained by subtracting the already determined hydrogen carbonate concentration.</w:t>
      </w:r>
    </w:p>
    <w:p w:rsidR="00541218" w:rsidRPr="002C5F41" w:rsidRDefault="00541218" w:rsidP="00541218">
      <w:pPr>
        <w:pStyle w:val="RSCB02ArticleText"/>
        <w:spacing w:line="200" w:lineRule="exact"/>
        <w:rPr>
          <w:rFonts w:ascii="Arial" w:hAnsi="Arial" w:cs="Arial"/>
          <w:b/>
          <w:w w:val="100"/>
          <w:sz w:val="15"/>
          <w:szCs w:val="15"/>
        </w:rPr>
      </w:pPr>
      <w:r w:rsidRPr="002C5F41">
        <w:rPr>
          <w:rFonts w:ascii="Arial" w:hAnsi="Arial" w:cs="Arial"/>
          <w:b/>
          <w:w w:val="100"/>
          <w:sz w:val="15"/>
          <w:szCs w:val="15"/>
        </w:rPr>
        <w:t>Seawater collection and analysis</w:t>
      </w:r>
    </w:p>
    <w:p w:rsidR="00925BCF" w:rsidRPr="002C5F41" w:rsidRDefault="00541218" w:rsidP="00541218">
      <w:pPr>
        <w:pStyle w:val="ExperimentalSection"/>
      </w:pPr>
      <w:r w:rsidRPr="002C5F41">
        <w:t xml:space="preserve">Seawater (3 L) </w:t>
      </w:r>
      <w:proofErr w:type="gramStart"/>
      <w:r w:rsidRPr="002C5F41">
        <w:t>was collected</w:t>
      </w:r>
      <w:proofErr w:type="gramEnd"/>
      <w:r w:rsidRPr="002C5F41">
        <w:t xml:space="preserve"> from the coast of Whitby, North Yorkshire, UK, at 54° 29' 31.0" N 0° 36' 28.8" W (Fig. S25). The water </w:t>
      </w:r>
      <w:proofErr w:type="gramStart"/>
      <w:r w:rsidRPr="002C5F41">
        <w:t>was collected</w:t>
      </w:r>
      <w:proofErr w:type="gramEnd"/>
      <w:r w:rsidRPr="002C5F41">
        <w:t xml:space="preserve"> from the East beach during early July 2015. All 3 L were filtered through cellulose nitrate membrane filters (GC </w:t>
      </w:r>
      <w:proofErr w:type="spellStart"/>
      <w:r w:rsidRPr="002C5F41">
        <w:t>Whatman</w:t>
      </w:r>
      <w:proofErr w:type="spellEnd"/>
      <w:r w:rsidRPr="002C5F41">
        <w:t xml:space="preserve">, pore size 0.2 µm, 47 mm diameter) to remove any sand or solid particulates. The seawater </w:t>
      </w:r>
      <w:proofErr w:type="gramStart"/>
      <w:r w:rsidRPr="002C5F41">
        <w:t>was kept</w:t>
      </w:r>
      <w:proofErr w:type="gramEnd"/>
      <w:r w:rsidRPr="002C5F41">
        <w:t xml:space="preserve"> in 100 mL falcon sealable bottles at -15 °C, to prevent the growth of any bacterial or fungi. The seawater was left to warm up to room temperature before any electrochemical run. Seawater was analysed via ICP-MS for the presence of other trace elements (Table S5).</w:t>
      </w:r>
    </w:p>
    <w:p w:rsidR="00E4350D" w:rsidRPr="002C5F41" w:rsidRDefault="00A906F7" w:rsidP="00E4350D">
      <w:pPr>
        <w:pStyle w:val="HAcknowledgements"/>
        <w:rPr>
          <w:color w:val="FF0000"/>
        </w:rPr>
      </w:pPr>
      <w:r w:rsidRPr="002C5F41">
        <w:t>Acknowledgements</w:t>
      </w:r>
    </w:p>
    <w:p w:rsidR="00E4350D" w:rsidRPr="002C5F41" w:rsidRDefault="00A906F7" w:rsidP="00EB27E9">
      <w:pPr>
        <w:pStyle w:val="Acknowledgements"/>
      </w:pPr>
      <w:r w:rsidRPr="002C5F41">
        <w:t xml:space="preserve">The authors thank EPSRC for studentships (to KL, EP/L505122; and MD, EP/M508196/1 and EP/N509802/1) and the University of York for funds for chemicals and equipment. </w:t>
      </w:r>
      <w:r w:rsidR="00FD6375" w:rsidRPr="002C5F41">
        <w:t xml:space="preserve">The authors are grateful to </w:t>
      </w:r>
      <w:r w:rsidRPr="002C5F41">
        <w:t>Andrea Mu</w:t>
      </w:r>
      <w:r w:rsidRPr="002C5F41">
        <w:rPr>
          <w:rFonts w:cstheme="minorHAnsi"/>
        </w:rPr>
        <w:t>ñ</w:t>
      </w:r>
      <w:r w:rsidRPr="002C5F41">
        <w:t>oz Garcia and Maria Garcia Gallarreta for running ICP-MS measurements</w:t>
      </w:r>
      <w:r w:rsidR="00DD0C6D" w:rsidRPr="002C5F41">
        <w:t>,</w:t>
      </w:r>
      <w:r w:rsidR="00FD6375" w:rsidRPr="002C5F41">
        <w:t xml:space="preserve"> and to Dr. Xiao Wu for porosimetry. </w:t>
      </w:r>
      <w:r w:rsidRPr="002C5F41">
        <w:t>Chris Mortimer is acknowledged for his cell manufacturing work.</w:t>
      </w:r>
    </w:p>
    <w:p w:rsidR="004556E1" w:rsidRPr="002C5F41" w:rsidRDefault="00F45722" w:rsidP="00F45722">
      <w:pPr>
        <w:pStyle w:val="Keywords"/>
      </w:pPr>
      <w:r w:rsidRPr="002C5F41">
        <w:rPr>
          <w:b/>
        </w:rPr>
        <w:t>Keywords:</w:t>
      </w:r>
      <w:r w:rsidRPr="002C5F41">
        <w:t xml:space="preserve"> </w:t>
      </w:r>
      <w:r w:rsidR="00A906F7" w:rsidRPr="002C5F41">
        <w:t>CO</w:t>
      </w:r>
      <w:r w:rsidR="00A906F7" w:rsidRPr="002C5F41">
        <w:rPr>
          <w:vertAlign w:val="subscript"/>
        </w:rPr>
        <w:t>2</w:t>
      </w:r>
      <w:r w:rsidR="00A906F7" w:rsidRPr="002C5F41">
        <w:t>-capture</w:t>
      </w:r>
      <w:r w:rsidRPr="002C5F41">
        <w:t xml:space="preserve"> • </w:t>
      </w:r>
      <w:r w:rsidR="00A906F7" w:rsidRPr="002C5F41">
        <w:t>electrochemistry</w:t>
      </w:r>
      <w:r w:rsidRPr="002C5F41">
        <w:t xml:space="preserve"> • </w:t>
      </w:r>
      <w:r w:rsidR="00A906F7" w:rsidRPr="002C5F41">
        <w:t>aluminium</w:t>
      </w:r>
      <w:r w:rsidRPr="002C5F41">
        <w:t xml:space="preserve"> • </w:t>
      </w:r>
      <w:r w:rsidR="00A906F7" w:rsidRPr="002C5F41">
        <w:t>iron</w:t>
      </w:r>
      <w:r w:rsidRPr="002C5F41">
        <w:t xml:space="preserve"> • </w:t>
      </w:r>
      <w:r w:rsidR="00A906F7" w:rsidRPr="002C5F41">
        <w:t>mineralisation</w:t>
      </w:r>
    </w:p>
    <w:p w:rsidR="00CF61FD" w:rsidRPr="002C5F41" w:rsidRDefault="00A33868" w:rsidP="00A33868">
      <w:pPr>
        <w:pStyle w:val="References"/>
        <w:rPr>
          <w:rFonts w:cs="Arial"/>
          <w:szCs w:val="18"/>
        </w:rPr>
      </w:pPr>
      <w:r w:rsidRPr="002C5F41">
        <w:t>[1]</w:t>
      </w:r>
      <w:r w:rsidRPr="002C5F41">
        <w:tab/>
      </w:r>
      <w:r w:rsidR="00CF61FD" w:rsidRPr="002C5F41">
        <w:rPr>
          <w:rFonts w:cs="Arial"/>
          <w:szCs w:val="18"/>
        </w:rPr>
        <w:t xml:space="preserve">G. T. Rochelle, </w:t>
      </w:r>
      <w:r w:rsidR="00CF61FD" w:rsidRPr="002C5F41">
        <w:rPr>
          <w:rFonts w:cs="Arial"/>
          <w:i/>
          <w:szCs w:val="18"/>
        </w:rPr>
        <w:t>Science</w:t>
      </w:r>
      <w:r w:rsidR="00CF61FD" w:rsidRPr="002C5F41">
        <w:rPr>
          <w:rFonts w:cs="Arial"/>
          <w:szCs w:val="18"/>
        </w:rPr>
        <w:t xml:space="preserve"> </w:t>
      </w:r>
      <w:r w:rsidR="00CF61FD" w:rsidRPr="002C5F41">
        <w:rPr>
          <w:rFonts w:cs="Arial"/>
          <w:b/>
          <w:szCs w:val="18"/>
        </w:rPr>
        <w:t>2009</w:t>
      </w:r>
      <w:r w:rsidR="00CF61FD" w:rsidRPr="002C5F41">
        <w:rPr>
          <w:rFonts w:cs="Arial"/>
          <w:szCs w:val="18"/>
        </w:rPr>
        <w:t xml:space="preserve">, </w:t>
      </w:r>
      <w:r w:rsidR="00CF61FD" w:rsidRPr="002C5F41">
        <w:rPr>
          <w:rFonts w:cs="Arial"/>
          <w:i/>
          <w:szCs w:val="18"/>
        </w:rPr>
        <w:t>325</w:t>
      </w:r>
      <w:r w:rsidR="00CF61FD" w:rsidRPr="002C5F41">
        <w:rPr>
          <w:rFonts w:cs="Arial"/>
          <w:szCs w:val="18"/>
        </w:rPr>
        <w:t>, 1652–1654.</w:t>
      </w:r>
    </w:p>
    <w:p w:rsidR="00CF61FD" w:rsidRPr="002C5F41" w:rsidRDefault="00CF61FD" w:rsidP="00A33868">
      <w:pPr>
        <w:pStyle w:val="References"/>
        <w:rPr>
          <w:rFonts w:cs="Arial"/>
          <w:szCs w:val="18"/>
        </w:rPr>
      </w:pPr>
      <w:r w:rsidRPr="002C5F41">
        <w:rPr>
          <w:rFonts w:cs="Arial"/>
          <w:szCs w:val="18"/>
        </w:rPr>
        <w:t>[2]</w:t>
      </w:r>
      <w:r w:rsidRPr="002C5F41">
        <w:rPr>
          <w:rFonts w:cs="Arial"/>
          <w:szCs w:val="18"/>
        </w:rPr>
        <w:tab/>
        <w:t xml:space="preserve">D. Y. C. Leung, G. </w:t>
      </w:r>
      <w:proofErr w:type="spellStart"/>
      <w:r w:rsidRPr="002C5F41">
        <w:rPr>
          <w:rFonts w:cs="Arial"/>
          <w:szCs w:val="18"/>
        </w:rPr>
        <w:t>Caramanna</w:t>
      </w:r>
      <w:proofErr w:type="spellEnd"/>
      <w:r w:rsidRPr="002C5F41">
        <w:rPr>
          <w:rFonts w:cs="Arial"/>
          <w:szCs w:val="18"/>
        </w:rPr>
        <w:t xml:space="preserve">, M. M. </w:t>
      </w:r>
      <w:proofErr w:type="spellStart"/>
      <w:r w:rsidRPr="002C5F41">
        <w:rPr>
          <w:rFonts w:cs="Arial"/>
          <w:szCs w:val="18"/>
        </w:rPr>
        <w:t>Maroto-Valer</w:t>
      </w:r>
      <w:proofErr w:type="spellEnd"/>
      <w:r w:rsidRPr="002C5F41">
        <w:rPr>
          <w:rFonts w:cs="Arial"/>
          <w:szCs w:val="18"/>
        </w:rPr>
        <w:t xml:space="preserve">, </w:t>
      </w:r>
      <w:r w:rsidRPr="002C5F41">
        <w:rPr>
          <w:rFonts w:cs="Arial"/>
          <w:i/>
          <w:szCs w:val="18"/>
        </w:rPr>
        <w:t xml:space="preserve">Renew. </w:t>
      </w:r>
      <w:proofErr w:type="spellStart"/>
      <w:r w:rsidRPr="002C5F41">
        <w:rPr>
          <w:rFonts w:cs="Arial"/>
          <w:i/>
          <w:szCs w:val="18"/>
        </w:rPr>
        <w:t>Sust</w:t>
      </w:r>
      <w:proofErr w:type="spellEnd"/>
      <w:r w:rsidRPr="002C5F41">
        <w:rPr>
          <w:rFonts w:cs="Arial"/>
          <w:i/>
          <w:szCs w:val="18"/>
        </w:rPr>
        <w:t>. Energy Rev.</w:t>
      </w:r>
      <w:r w:rsidRPr="002C5F41">
        <w:rPr>
          <w:rFonts w:cs="Arial"/>
          <w:szCs w:val="18"/>
        </w:rPr>
        <w:t xml:space="preserve"> </w:t>
      </w:r>
      <w:r w:rsidRPr="002C5F41">
        <w:rPr>
          <w:rFonts w:cs="Arial"/>
          <w:b/>
          <w:szCs w:val="18"/>
        </w:rPr>
        <w:t>2014</w:t>
      </w:r>
      <w:r w:rsidRPr="002C5F41">
        <w:rPr>
          <w:rFonts w:cs="Arial"/>
          <w:szCs w:val="18"/>
        </w:rPr>
        <w:t xml:space="preserve">, </w:t>
      </w:r>
      <w:r w:rsidRPr="002C5F41">
        <w:rPr>
          <w:rFonts w:cs="Arial"/>
          <w:i/>
          <w:szCs w:val="18"/>
        </w:rPr>
        <w:t>39</w:t>
      </w:r>
      <w:r w:rsidRPr="002C5F41">
        <w:rPr>
          <w:rFonts w:cs="Arial"/>
          <w:szCs w:val="18"/>
        </w:rPr>
        <w:t>, 426–443.</w:t>
      </w:r>
    </w:p>
    <w:p w:rsidR="00CF61FD" w:rsidRPr="002C5F41" w:rsidRDefault="00CF61FD" w:rsidP="00A33868">
      <w:pPr>
        <w:pStyle w:val="References"/>
        <w:rPr>
          <w:rFonts w:cs="Arial"/>
          <w:szCs w:val="18"/>
        </w:rPr>
      </w:pPr>
      <w:r w:rsidRPr="002C5F41">
        <w:rPr>
          <w:rFonts w:cs="Arial"/>
          <w:szCs w:val="18"/>
        </w:rPr>
        <w:t>[3]</w:t>
      </w:r>
      <w:r w:rsidRPr="002C5F41">
        <w:rPr>
          <w:rFonts w:cs="Arial"/>
          <w:szCs w:val="18"/>
        </w:rPr>
        <w:tab/>
        <w:t>M. E. Boot-</w:t>
      </w:r>
      <w:proofErr w:type="spellStart"/>
      <w:r w:rsidRPr="002C5F41">
        <w:rPr>
          <w:rFonts w:cs="Arial"/>
          <w:szCs w:val="18"/>
        </w:rPr>
        <w:t>Handford</w:t>
      </w:r>
      <w:proofErr w:type="spellEnd"/>
      <w:r w:rsidRPr="002C5F41">
        <w:rPr>
          <w:rFonts w:cs="Arial"/>
          <w:szCs w:val="18"/>
        </w:rPr>
        <w:t xml:space="preserve">, J. C. </w:t>
      </w:r>
      <w:proofErr w:type="spellStart"/>
      <w:r w:rsidRPr="002C5F41">
        <w:rPr>
          <w:rFonts w:cs="Arial"/>
          <w:szCs w:val="18"/>
        </w:rPr>
        <w:t>Abanades</w:t>
      </w:r>
      <w:proofErr w:type="spellEnd"/>
      <w:r w:rsidRPr="002C5F41">
        <w:rPr>
          <w:rFonts w:cs="Arial"/>
          <w:szCs w:val="18"/>
        </w:rPr>
        <w:t xml:space="preserve">, E. J. Anthony, M. J. Blunt, S. </w:t>
      </w:r>
      <w:proofErr w:type="spellStart"/>
      <w:r w:rsidRPr="002C5F41">
        <w:rPr>
          <w:rFonts w:cs="Arial"/>
          <w:szCs w:val="18"/>
        </w:rPr>
        <w:t>Brandani</w:t>
      </w:r>
      <w:proofErr w:type="spellEnd"/>
      <w:r w:rsidRPr="002C5F41">
        <w:rPr>
          <w:rFonts w:cs="Arial"/>
          <w:szCs w:val="18"/>
        </w:rPr>
        <w:t xml:space="preserve">, N. Mac Dowell, J. R. Fernandez, M.-C. Ferrari, R. Gross, J. P. Hallett, R. S. </w:t>
      </w:r>
      <w:proofErr w:type="spellStart"/>
      <w:r w:rsidRPr="002C5F41">
        <w:rPr>
          <w:rFonts w:cs="Arial"/>
          <w:szCs w:val="18"/>
        </w:rPr>
        <w:t>Haszeldine</w:t>
      </w:r>
      <w:proofErr w:type="spellEnd"/>
      <w:r w:rsidRPr="002C5F41">
        <w:rPr>
          <w:rFonts w:cs="Arial"/>
          <w:szCs w:val="18"/>
        </w:rPr>
        <w:t xml:space="preserve">, P. </w:t>
      </w:r>
      <w:proofErr w:type="spellStart"/>
      <w:r w:rsidRPr="002C5F41">
        <w:rPr>
          <w:rFonts w:cs="Arial"/>
          <w:szCs w:val="18"/>
        </w:rPr>
        <w:t>Heptonstall</w:t>
      </w:r>
      <w:proofErr w:type="spellEnd"/>
      <w:r w:rsidRPr="002C5F41">
        <w:rPr>
          <w:rFonts w:cs="Arial"/>
          <w:szCs w:val="18"/>
        </w:rPr>
        <w:t xml:space="preserve">, A. </w:t>
      </w:r>
      <w:proofErr w:type="spellStart"/>
      <w:r w:rsidRPr="002C5F41">
        <w:rPr>
          <w:rFonts w:cs="Arial"/>
          <w:szCs w:val="18"/>
        </w:rPr>
        <w:t>Lyngfelt</w:t>
      </w:r>
      <w:proofErr w:type="spellEnd"/>
      <w:r w:rsidRPr="002C5F41">
        <w:rPr>
          <w:rFonts w:cs="Arial"/>
          <w:szCs w:val="18"/>
        </w:rPr>
        <w:t xml:space="preserve">, Z. </w:t>
      </w:r>
      <w:proofErr w:type="spellStart"/>
      <w:r w:rsidRPr="002C5F41">
        <w:rPr>
          <w:rFonts w:cs="Arial"/>
          <w:szCs w:val="18"/>
        </w:rPr>
        <w:t>Makuch</w:t>
      </w:r>
      <w:proofErr w:type="spellEnd"/>
      <w:r w:rsidRPr="002C5F41">
        <w:rPr>
          <w:rFonts w:cs="Arial"/>
          <w:szCs w:val="18"/>
        </w:rPr>
        <w:t xml:space="preserve">, E. </w:t>
      </w:r>
      <w:proofErr w:type="spellStart"/>
      <w:r w:rsidRPr="002C5F41">
        <w:rPr>
          <w:rFonts w:cs="Arial"/>
          <w:szCs w:val="18"/>
        </w:rPr>
        <w:t>Mangano</w:t>
      </w:r>
      <w:proofErr w:type="spellEnd"/>
      <w:r w:rsidRPr="002C5F41">
        <w:rPr>
          <w:rFonts w:cs="Arial"/>
          <w:szCs w:val="18"/>
        </w:rPr>
        <w:t xml:space="preserve">, R. T. J. Porter, M. </w:t>
      </w:r>
      <w:proofErr w:type="spellStart"/>
      <w:r w:rsidRPr="002C5F41">
        <w:rPr>
          <w:rFonts w:cs="Arial"/>
          <w:szCs w:val="18"/>
        </w:rPr>
        <w:t>Pourkashanian</w:t>
      </w:r>
      <w:proofErr w:type="spellEnd"/>
      <w:r w:rsidRPr="002C5F41">
        <w:rPr>
          <w:rFonts w:cs="Arial"/>
          <w:szCs w:val="18"/>
        </w:rPr>
        <w:t xml:space="preserve">, G. T. Rochelle, N. Shah, J. G. Yao, P. S. Fennell, </w:t>
      </w:r>
      <w:r w:rsidRPr="002C5F41">
        <w:rPr>
          <w:rFonts w:cs="Arial"/>
          <w:i/>
          <w:szCs w:val="18"/>
        </w:rPr>
        <w:t>Energy Environ. Sci.</w:t>
      </w:r>
      <w:r w:rsidRPr="002C5F41">
        <w:rPr>
          <w:rFonts w:cs="Arial"/>
          <w:szCs w:val="18"/>
        </w:rPr>
        <w:t xml:space="preserve"> </w:t>
      </w:r>
      <w:r w:rsidRPr="002C5F41">
        <w:rPr>
          <w:rFonts w:cs="Arial"/>
          <w:b/>
          <w:szCs w:val="18"/>
        </w:rPr>
        <w:t>2014</w:t>
      </w:r>
      <w:r w:rsidRPr="002C5F41">
        <w:rPr>
          <w:rFonts w:cs="Arial"/>
          <w:szCs w:val="18"/>
        </w:rPr>
        <w:t xml:space="preserve">, </w:t>
      </w:r>
      <w:r w:rsidRPr="002C5F41">
        <w:rPr>
          <w:rFonts w:cs="Arial"/>
          <w:i/>
          <w:szCs w:val="18"/>
        </w:rPr>
        <w:t>7</w:t>
      </w:r>
      <w:r w:rsidRPr="002C5F41">
        <w:rPr>
          <w:rFonts w:cs="Arial"/>
          <w:szCs w:val="18"/>
        </w:rPr>
        <w:t>, 130–189.</w:t>
      </w:r>
    </w:p>
    <w:p w:rsidR="00CF61FD" w:rsidRPr="002C5F41" w:rsidRDefault="00CF61FD" w:rsidP="00A33868">
      <w:pPr>
        <w:pStyle w:val="References"/>
        <w:rPr>
          <w:rFonts w:cs="Arial"/>
          <w:szCs w:val="18"/>
        </w:rPr>
      </w:pPr>
      <w:r w:rsidRPr="002C5F41">
        <w:rPr>
          <w:rFonts w:cs="Arial"/>
          <w:szCs w:val="18"/>
        </w:rPr>
        <w:t>[4]</w:t>
      </w:r>
      <w:r w:rsidRPr="002C5F41">
        <w:rPr>
          <w:rFonts w:cs="Arial"/>
          <w:szCs w:val="18"/>
        </w:rPr>
        <w:tab/>
        <w:t xml:space="preserve">R. S. </w:t>
      </w:r>
      <w:proofErr w:type="spellStart"/>
      <w:r w:rsidRPr="002C5F41">
        <w:rPr>
          <w:rFonts w:cs="Arial"/>
          <w:szCs w:val="18"/>
        </w:rPr>
        <w:t>Haszeldine</w:t>
      </w:r>
      <w:proofErr w:type="spellEnd"/>
      <w:r w:rsidRPr="002C5F41">
        <w:rPr>
          <w:rFonts w:cs="Arial"/>
          <w:szCs w:val="18"/>
        </w:rPr>
        <w:t xml:space="preserve">, </w:t>
      </w:r>
      <w:r w:rsidRPr="002C5F41">
        <w:rPr>
          <w:rFonts w:cs="Arial"/>
          <w:i/>
          <w:szCs w:val="18"/>
        </w:rPr>
        <w:t>Science</w:t>
      </w:r>
      <w:r w:rsidRPr="002C5F41">
        <w:rPr>
          <w:rFonts w:cs="Arial"/>
          <w:szCs w:val="18"/>
        </w:rPr>
        <w:t xml:space="preserve"> </w:t>
      </w:r>
      <w:r w:rsidRPr="002C5F41">
        <w:rPr>
          <w:rFonts w:cs="Arial"/>
          <w:b/>
          <w:szCs w:val="18"/>
        </w:rPr>
        <w:t>2009</w:t>
      </w:r>
      <w:r w:rsidRPr="002C5F41">
        <w:rPr>
          <w:rFonts w:cs="Arial"/>
          <w:szCs w:val="18"/>
        </w:rPr>
        <w:t xml:space="preserve">, </w:t>
      </w:r>
      <w:r w:rsidRPr="002C5F41">
        <w:rPr>
          <w:rFonts w:cs="Arial"/>
          <w:i/>
          <w:szCs w:val="18"/>
        </w:rPr>
        <w:t>325</w:t>
      </w:r>
      <w:r w:rsidRPr="002C5F41">
        <w:rPr>
          <w:rFonts w:cs="Arial"/>
          <w:szCs w:val="18"/>
        </w:rPr>
        <w:t>, 1647–1652.</w:t>
      </w:r>
    </w:p>
    <w:p w:rsidR="00CF61FD" w:rsidRPr="002C5F41" w:rsidRDefault="00CF61FD" w:rsidP="00A33868">
      <w:pPr>
        <w:pStyle w:val="References"/>
        <w:rPr>
          <w:rFonts w:cs="Arial"/>
          <w:szCs w:val="18"/>
        </w:rPr>
      </w:pPr>
      <w:r w:rsidRPr="002C5F41">
        <w:rPr>
          <w:rFonts w:cs="Arial"/>
          <w:szCs w:val="18"/>
        </w:rPr>
        <w:t>[5]</w:t>
      </w:r>
      <w:r w:rsidRPr="002C5F41">
        <w:rPr>
          <w:rFonts w:cs="Arial"/>
          <w:szCs w:val="18"/>
        </w:rPr>
        <w:tab/>
        <w:t xml:space="preserve">J. Wilcox, </w:t>
      </w:r>
      <w:r w:rsidRPr="002C5F41">
        <w:rPr>
          <w:rFonts w:cs="Arial"/>
          <w:i/>
          <w:szCs w:val="18"/>
        </w:rPr>
        <w:t>Carbon Capture</w:t>
      </w:r>
      <w:r w:rsidRPr="002C5F41">
        <w:rPr>
          <w:rFonts w:cs="Arial"/>
          <w:szCs w:val="18"/>
        </w:rPr>
        <w:t xml:space="preserve">, Springer, New York, </w:t>
      </w:r>
      <w:r w:rsidRPr="002C5F41">
        <w:rPr>
          <w:rFonts w:cs="Arial"/>
          <w:b/>
          <w:szCs w:val="18"/>
        </w:rPr>
        <w:t>2012</w:t>
      </w:r>
      <w:r w:rsidRPr="002C5F41">
        <w:rPr>
          <w:rFonts w:cs="Arial"/>
          <w:szCs w:val="18"/>
        </w:rPr>
        <w:t>.</w:t>
      </w:r>
    </w:p>
    <w:p w:rsidR="00CF61FD" w:rsidRPr="002C5F41" w:rsidRDefault="00CF61FD" w:rsidP="00A33868">
      <w:pPr>
        <w:pStyle w:val="References"/>
        <w:rPr>
          <w:rFonts w:cs="Arial"/>
          <w:szCs w:val="18"/>
        </w:rPr>
      </w:pPr>
      <w:r w:rsidRPr="002C5F41">
        <w:rPr>
          <w:rFonts w:cs="Arial"/>
          <w:szCs w:val="18"/>
        </w:rPr>
        <w:t>[6]</w:t>
      </w:r>
      <w:r w:rsidRPr="002C5F41">
        <w:rPr>
          <w:rFonts w:cs="Arial"/>
          <w:szCs w:val="18"/>
        </w:rPr>
        <w:tab/>
        <w:t xml:space="preserve">A. </w:t>
      </w:r>
      <w:proofErr w:type="spellStart"/>
      <w:r w:rsidRPr="002C5F41">
        <w:rPr>
          <w:rFonts w:cs="Arial"/>
          <w:szCs w:val="18"/>
        </w:rPr>
        <w:t>Hasanbeigi</w:t>
      </w:r>
      <w:proofErr w:type="spellEnd"/>
      <w:r w:rsidRPr="002C5F41">
        <w:rPr>
          <w:rFonts w:cs="Arial"/>
          <w:szCs w:val="18"/>
        </w:rPr>
        <w:t xml:space="preserve">, L. Price, E. Lin, </w:t>
      </w:r>
      <w:r w:rsidRPr="002C5F41">
        <w:rPr>
          <w:rFonts w:cs="Arial"/>
          <w:i/>
          <w:szCs w:val="18"/>
        </w:rPr>
        <w:t xml:space="preserve">Renew. </w:t>
      </w:r>
      <w:proofErr w:type="spellStart"/>
      <w:r w:rsidRPr="002C5F41">
        <w:rPr>
          <w:rFonts w:cs="Arial"/>
          <w:i/>
          <w:szCs w:val="18"/>
        </w:rPr>
        <w:t>Sust</w:t>
      </w:r>
      <w:proofErr w:type="spellEnd"/>
      <w:r w:rsidRPr="002C5F41">
        <w:rPr>
          <w:rFonts w:cs="Arial"/>
          <w:i/>
          <w:szCs w:val="18"/>
        </w:rPr>
        <w:t>. Energy Rev.</w:t>
      </w:r>
      <w:r w:rsidRPr="002C5F41">
        <w:rPr>
          <w:rFonts w:cs="Arial"/>
          <w:szCs w:val="18"/>
        </w:rPr>
        <w:t xml:space="preserve"> </w:t>
      </w:r>
      <w:r w:rsidRPr="002C5F41">
        <w:rPr>
          <w:rFonts w:cs="Arial"/>
          <w:b/>
          <w:szCs w:val="18"/>
        </w:rPr>
        <w:t>2012</w:t>
      </w:r>
      <w:r w:rsidRPr="002C5F41">
        <w:rPr>
          <w:rFonts w:cs="Arial"/>
          <w:szCs w:val="18"/>
        </w:rPr>
        <w:t xml:space="preserve">, </w:t>
      </w:r>
      <w:r w:rsidRPr="002C5F41">
        <w:rPr>
          <w:rFonts w:cs="Arial"/>
          <w:i/>
          <w:szCs w:val="18"/>
        </w:rPr>
        <w:t>16</w:t>
      </w:r>
      <w:r w:rsidRPr="002C5F41">
        <w:rPr>
          <w:rFonts w:cs="Arial"/>
          <w:szCs w:val="18"/>
        </w:rPr>
        <w:t>, 6220–6238.</w:t>
      </w:r>
    </w:p>
    <w:p w:rsidR="00CF61FD" w:rsidRPr="002C5F41" w:rsidRDefault="00CF61FD" w:rsidP="00A33868">
      <w:pPr>
        <w:pStyle w:val="References"/>
        <w:rPr>
          <w:rFonts w:cs="Arial"/>
          <w:szCs w:val="18"/>
        </w:rPr>
      </w:pPr>
      <w:r w:rsidRPr="002C5F41">
        <w:rPr>
          <w:rFonts w:cs="Arial"/>
          <w:szCs w:val="18"/>
        </w:rPr>
        <w:t>[7]</w:t>
      </w:r>
      <w:r w:rsidRPr="002C5F41">
        <w:rPr>
          <w:rFonts w:cs="Arial"/>
          <w:szCs w:val="18"/>
        </w:rPr>
        <w:tab/>
        <w:t xml:space="preserve">A. A. Peterson, F. </w:t>
      </w:r>
      <w:proofErr w:type="spellStart"/>
      <w:r w:rsidRPr="002C5F41">
        <w:rPr>
          <w:rFonts w:cs="Arial"/>
          <w:szCs w:val="18"/>
        </w:rPr>
        <w:t>Abild</w:t>
      </w:r>
      <w:proofErr w:type="spellEnd"/>
      <w:r w:rsidRPr="002C5F41">
        <w:rPr>
          <w:rFonts w:cs="Arial"/>
          <w:szCs w:val="18"/>
        </w:rPr>
        <w:t xml:space="preserve">-Pedersen, F. </w:t>
      </w:r>
      <w:proofErr w:type="spellStart"/>
      <w:r w:rsidRPr="002C5F41">
        <w:rPr>
          <w:rFonts w:cs="Arial"/>
          <w:szCs w:val="18"/>
        </w:rPr>
        <w:t>Studt</w:t>
      </w:r>
      <w:proofErr w:type="spellEnd"/>
      <w:r w:rsidRPr="002C5F41">
        <w:rPr>
          <w:rFonts w:cs="Arial"/>
          <w:szCs w:val="18"/>
        </w:rPr>
        <w:t xml:space="preserve">, J. </w:t>
      </w:r>
      <w:proofErr w:type="spellStart"/>
      <w:r w:rsidRPr="002C5F41">
        <w:rPr>
          <w:rFonts w:cs="Arial"/>
          <w:szCs w:val="18"/>
        </w:rPr>
        <w:t>Rossmeisl</w:t>
      </w:r>
      <w:proofErr w:type="spellEnd"/>
      <w:r w:rsidRPr="002C5F41">
        <w:rPr>
          <w:rFonts w:cs="Arial"/>
          <w:szCs w:val="18"/>
        </w:rPr>
        <w:t xml:space="preserve">, J. K. </w:t>
      </w:r>
      <w:proofErr w:type="spellStart"/>
      <w:r w:rsidRPr="002C5F41">
        <w:rPr>
          <w:rFonts w:cs="Arial"/>
          <w:szCs w:val="18"/>
        </w:rPr>
        <w:t>Norskov</w:t>
      </w:r>
      <w:proofErr w:type="spellEnd"/>
      <w:r w:rsidRPr="002C5F41">
        <w:rPr>
          <w:rFonts w:cs="Arial"/>
          <w:szCs w:val="18"/>
        </w:rPr>
        <w:t xml:space="preserve">, </w:t>
      </w:r>
      <w:r w:rsidRPr="002C5F41">
        <w:rPr>
          <w:rFonts w:cs="Arial"/>
          <w:i/>
          <w:szCs w:val="18"/>
        </w:rPr>
        <w:t>Energy Environ. Sci.</w:t>
      </w:r>
      <w:r w:rsidRPr="002C5F41">
        <w:rPr>
          <w:rFonts w:cs="Arial"/>
          <w:szCs w:val="18"/>
        </w:rPr>
        <w:t xml:space="preserve"> </w:t>
      </w:r>
      <w:r w:rsidRPr="002C5F41">
        <w:rPr>
          <w:rFonts w:cs="Arial"/>
          <w:b/>
          <w:szCs w:val="18"/>
        </w:rPr>
        <w:t>2010</w:t>
      </w:r>
      <w:r w:rsidRPr="002C5F41">
        <w:rPr>
          <w:rFonts w:cs="Arial"/>
          <w:szCs w:val="18"/>
        </w:rPr>
        <w:t xml:space="preserve">, </w:t>
      </w:r>
      <w:r w:rsidRPr="002C5F41">
        <w:rPr>
          <w:rFonts w:cs="Arial"/>
          <w:i/>
          <w:szCs w:val="18"/>
        </w:rPr>
        <w:t>3</w:t>
      </w:r>
      <w:r w:rsidRPr="002C5F41">
        <w:rPr>
          <w:rFonts w:cs="Arial"/>
          <w:szCs w:val="18"/>
        </w:rPr>
        <w:t>, 1311–1315.</w:t>
      </w:r>
    </w:p>
    <w:p w:rsidR="00CF61FD" w:rsidRPr="002C5F41" w:rsidRDefault="00CF61FD" w:rsidP="00A33868">
      <w:pPr>
        <w:pStyle w:val="References"/>
        <w:rPr>
          <w:rFonts w:cs="Arial"/>
          <w:szCs w:val="18"/>
        </w:rPr>
      </w:pPr>
      <w:r w:rsidRPr="002C5F41">
        <w:rPr>
          <w:rFonts w:cs="Arial"/>
          <w:szCs w:val="18"/>
        </w:rPr>
        <w:t>[8]</w:t>
      </w:r>
      <w:r w:rsidRPr="002C5F41">
        <w:rPr>
          <w:rFonts w:cs="Arial"/>
          <w:szCs w:val="18"/>
        </w:rPr>
        <w:tab/>
        <w:t xml:space="preserve">J. L. White, M. F. Baruch, J. E. Pander Iii, Y. Hu, I. C. </w:t>
      </w:r>
      <w:proofErr w:type="spellStart"/>
      <w:r w:rsidRPr="002C5F41">
        <w:rPr>
          <w:rFonts w:cs="Arial"/>
          <w:szCs w:val="18"/>
        </w:rPr>
        <w:t>Fortmeyer</w:t>
      </w:r>
      <w:proofErr w:type="spellEnd"/>
      <w:r w:rsidRPr="002C5F41">
        <w:rPr>
          <w:rFonts w:cs="Arial"/>
          <w:szCs w:val="18"/>
        </w:rPr>
        <w:t xml:space="preserve">, J. E. Park, T. Zhang, K. Liao, J. </w:t>
      </w:r>
      <w:proofErr w:type="spellStart"/>
      <w:r w:rsidRPr="002C5F41">
        <w:rPr>
          <w:rFonts w:cs="Arial"/>
          <w:szCs w:val="18"/>
        </w:rPr>
        <w:t>Gu</w:t>
      </w:r>
      <w:proofErr w:type="spellEnd"/>
      <w:r w:rsidRPr="002C5F41">
        <w:rPr>
          <w:rFonts w:cs="Arial"/>
          <w:szCs w:val="18"/>
        </w:rPr>
        <w:t xml:space="preserve">, Y. Yan, T. W. Shaw, E. </w:t>
      </w:r>
      <w:proofErr w:type="spellStart"/>
      <w:r w:rsidRPr="002C5F41">
        <w:rPr>
          <w:rFonts w:cs="Arial"/>
          <w:szCs w:val="18"/>
        </w:rPr>
        <w:t>Abelev</w:t>
      </w:r>
      <w:proofErr w:type="spellEnd"/>
      <w:r w:rsidRPr="002C5F41">
        <w:rPr>
          <w:rFonts w:cs="Arial"/>
          <w:szCs w:val="18"/>
        </w:rPr>
        <w:t xml:space="preserve">, A. B. </w:t>
      </w:r>
      <w:proofErr w:type="spellStart"/>
      <w:r w:rsidRPr="002C5F41">
        <w:rPr>
          <w:rFonts w:cs="Arial"/>
          <w:szCs w:val="18"/>
        </w:rPr>
        <w:t>Bocarsly</w:t>
      </w:r>
      <w:proofErr w:type="spellEnd"/>
      <w:r w:rsidRPr="002C5F41">
        <w:rPr>
          <w:rFonts w:cs="Arial"/>
          <w:szCs w:val="18"/>
        </w:rPr>
        <w:t xml:space="preserve">, </w:t>
      </w:r>
      <w:r w:rsidRPr="002C5F41">
        <w:rPr>
          <w:rFonts w:cs="Arial"/>
          <w:i/>
          <w:szCs w:val="18"/>
        </w:rPr>
        <w:t>Chem. Rev.</w:t>
      </w:r>
      <w:r w:rsidRPr="002C5F41">
        <w:rPr>
          <w:rFonts w:cs="Arial"/>
          <w:szCs w:val="18"/>
        </w:rPr>
        <w:t xml:space="preserve"> </w:t>
      </w:r>
      <w:r w:rsidRPr="002C5F41">
        <w:rPr>
          <w:rFonts w:cs="Arial"/>
          <w:b/>
          <w:szCs w:val="18"/>
        </w:rPr>
        <w:t>2015</w:t>
      </w:r>
      <w:r w:rsidRPr="002C5F41">
        <w:rPr>
          <w:rFonts w:cs="Arial"/>
          <w:szCs w:val="18"/>
        </w:rPr>
        <w:t xml:space="preserve">, </w:t>
      </w:r>
      <w:r w:rsidRPr="002C5F41">
        <w:rPr>
          <w:rFonts w:cs="Arial"/>
          <w:i/>
          <w:szCs w:val="18"/>
        </w:rPr>
        <w:t>115</w:t>
      </w:r>
      <w:r w:rsidRPr="002C5F41">
        <w:rPr>
          <w:rFonts w:cs="Arial"/>
          <w:szCs w:val="18"/>
        </w:rPr>
        <w:t>, 12888–12935.</w:t>
      </w:r>
    </w:p>
    <w:p w:rsidR="00CF61FD" w:rsidRPr="002C5F41" w:rsidRDefault="00CF61FD" w:rsidP="00A33868">
      <w:pPr>
        <w:pStyle w:val="References"/>
        <w:rPr>
          <w:rFonts w:cs="Arial"/>
          <w:szCs w:val="18"/>
        </w:rPr>
      </w:pPr>
      <w:r w:rsidRPr="002C5F41">
        <w:rPr>
          <w:rFonts w:cs="Arial"/>
          <w:szCs w:val="18"/>
        </w:rPr>
        <w:t>[9]</w:t>
      </w:r>
      <w:r w:rsidRPr="002C5F41">
        <w:rPr>
          <w:rFonts w:cs="Arial"/>
          <w:szCs w:val="18"/>
        </w:rPr>
        <w:tab/>
        <w:t xml:space="preserve">C. </w:t>
      </w:r>
      <w:proofErr w:type="spellStart"/>
      <w:r w:rsidRPr="002C5F41">
        <w:rPr>
          <w:rFonts w:cs="Arial"/>
          <w:szCs w:val="18"/>
        </w:rPr>
        <w:t>Costentin</w:t>
      </w:r>
      <w:proofErr w:type="spellEnd"/>
      <w:r w:rsidRPr="002C5F41">
        <w:rPr>
          <w:rFonts w:cs="Arial"/>
          <w:szCs w:val="18"/>
        </w:rPr>
        <w:t xml:space="preserve">, M. Robert, J.-M. </w:t>
      </w:r>
      <w:proofErr w:type="spellStart"/>
      <w:r w:rsidRPr="002C5F41">
        <w:rPr>
          <w:rFonts w:cs="Arial"/>
          <w:szCs w:val="18"/>
        </w:rPr>
        <w:t>Saveant</w:t>
      </w:r>
      <w:proofErr w:type="spellEnd"/>
      <w:r w:rsidRPr="002C5F41">
        <w:rPr>
          <w:rFonts w:cs="Arial"/>
          <w:szCs w:val="18"/>
        </w:rPr>
        <w:t xml:space="preserve">, </w:t>
      </w:r>
      <w:r w:rsidRPr="002C5F41">
        <w:rPr>
          <w:rFonts w:cs="Arial"/>
          <w:i/>
          <w:szCs w:val="18"/>
        </w:rPr>
        <w:t>Chem. Soc. Rev.</w:t>
      </w:r>
      <w:r w:rsidRPr="002C5F41">
        <w:rPr>
          <w:rFonts w:cs="Arial"/>
          <w:szCs w:val="18"/>
        </w:rPr>
        <w:t xml:space="preserve"> </w:t>
      </w:r>
      <w:r w:rsidRPr="002C5F41">
        <w:rPr>
          <w:rFonts w:cs="Arial"/>
          <w:b/>
          <w:szCs w:val="18"/>
        </w:rPr>
        <w:t>2013</w:t>
      </w:r>
      <w:r w:rsidRPr="002C5F41">
        <w:rPr>
          <w:rFonts w:cs="Arial"/>
          <w:szCs w:val="18"/>
        </w:rPr>
        <w:t xml:space="preserve">, </w:t>
      </w:r>
      <w:r w:rsidRPr="002C5F41">
        <w:rPr>
          <w:rFonts w:cs="Arial"/>
          <w:i/>
          <w:szCs w:val="18"/>
        </w:rPr>
        <w:t>42</w:t>
      </w:r>
      <w:r w:rsidRPr="002C5F41">
        <w:rPr>
          <w:rFonts w:cs="Arial"/>
          <w:szCs w:val="18"/>
        </w:rPr>
        <w:t>, 2423–2436.</w:t>
      </w:r>
    </w:p>
    <w:p w:rsidR="00CF61FD" w:rsidRPr="002C5F41" w:rsidRDefault="00CF61FD" w:rsidP="00A33868">
      <w:pPr>
        <w:pStyle w:val="References"/>
        <w:rPr>
          <w:rFonts w:cs="Arial"/>
          <w:szCs w:val="18"/>
        </w:rPr>
      </w:pPr>
      <w:r w:rsidRPr="002C5F41">
        <w:rPr>
          <w:rFonts w:cs="Arial"/>
          <w:szCs w:val="18"/>
        </w:rPr>
        <w:t>[10]</w:t>
      </w:r>
      <w:r w:rsidRPr="002C5F41">
        <w:rPr>
          <w:rFonts w:cs="Arial"/>
          <w:szCs w:val="18"/>
        </w:rPr>
        <w:tab/>
        <w:t xml:space="preserve">F. </w:t>
      </w:r>
      <w:proofErr w:type="spellStart"/>
      <w:r w:rsidRPr="002C5F41">
        <w:rPr>
          <w:rFonts w:cs="Arial"/>
          <w:szCs w:val="18"/>
        </w:rPr>
        <w:t>Studt</w:t>
      </w:r>
      <w:proofErr w:type="spellEnd"/>
      <w:r w:rsidRPr="002C5F41">
        <w:rPr>
          <w:rFonts w:cs="Arial"/>
          <w:szCs w:val="18"/>
        </w:rPr>
        <w:t xml:space="preserve">, I. </w:t>
      </w:r>
      <w:proofErr w:type="spellStart"/>
      <w:r w:rsidRPr="002C5F41">
        <w:rPr>
          <w:rFonts w:cs="Arial"/>
          <w:szCs w:val="18"/>
        </w:rPr>
        <w:t>Sharafutdinov</w:t>
      </w:r>
      <w:proofErr w:type="spellEnd"/>
      <w:r w:rsidRPr="002C5F41">
        <w:rPr>
          <w:rFonts w:cs="Arial"/>
          <w:szCs w:val="18"/>
        </w:rPr>
        <w:t xml:space="preserve">, F. </w:t>
      </w:r>
      <w:proofErr w:type="spellStart"/>
      <w:r w:rsidRPr="002C5F41">
        <w:rPr>
          <w:rFonts w:cs="Arial"/>
          <w:szCs w:val="18"/>
        </w:rPr>
        <w:t>Abild</w:t>
      </w:r>
      <w:proofErr w:type="spellEnd"/>
      <w:r w:rsidRPr="002C5F41">
        <w:rPr>
          <w:rFonts w:cs="Arial"/>
          <w:szCs w:val="18"/>
        </w:rPr>
        <w:t xml:space="preserve">-Pedersen, C. F. </w:t>
      </w:r>
      <w:proofErr w:type="spellStart"/>
      <w:r w:rsidRPr="002C5F41">
        <w:rPr>
          <w:rFonts w:cs="Arial"/>
          <w:szCs w:val="18"/>
        </w:rPr>
        <w:t>Elkjær</w:t>
      </w:r>
      <w:proofErr w:type="spellEnd"/>
      <w:r w:rsidRPr="002C5F41">
        <w:rPr>
          <w:rFonts w:cs="Arial"/>
          <w:szCs w:val="18"/>
        </w:rPr>
        <w:t xml:space="preserve">, J. S. </w:t>
      </w:r>
      <w:proofErr w:type="spellStart"/>
      <w:r w:rsidRPr="002C5F41">
        <w:rPr>
          <w:rFonts w:cs="Arial"/>
          <w:szCs w:val="18"/>
        </w:rPr>
        <w:t>Hummelshøj</w:t>
      </w:r>
      <w:proofErr w:type="spellEnd"/>
      <w:r w:rsidRPr="002C5F41">
        <w:rPr>
          <w:rFonts w:cs="Arial"/>
          <w:szCs w:val="18"/>
        </w:rPr>
        <w:t xml:space="preserve">, S. Dahl, I. </w:t>
      </w:r>
      <w:proofErr w:type="spellStart"/>
      <w:r w:rsidRPr="002C5F41">
        <w:rPr>
          <w:rFonts w:cs="Arial"/>
          <w:szCs w:val="18"/>
        </w:rPr>
        <w:t>Chorkendorff</w:t>
      </w:r>
      <w:proofErr w:type="spellEnd"/>
      <w:r w:rsidRPr="002C5F41">
        <w:rPr>
          <w:rFonts w:cs="Arial"/>
          <w:szCs w:val="18"/>
        </w:rPr>
        <w:t xml:space="preserve">, J. K. </w:t>
      </w:r>
      <w:proofErr w:type="spellStart"/>
      <w:r w:rsidRPr="002C5F41">
        <w:rPr>
          <w:rFonts w:cs="Arial"/>
          <w:szCs w:val="18"/>
        </w:rPr>
        <w:t>Nørskov</w:t>
      </w:r>
      <w:proofErr w:type="spellEnd"/>
      <w:r w:rsidRPr="002C5F41">
        <w:rPr>
          <w:rFonts w:cs="Arial"/>
          <w:szCs w:val="18"/>
        </w:rPr>
        <w:t xml:space="preserve">, </w:t>
      </w:r>
      <w:r w:rsidRPr="002C5F41">
        <w:rPr>
          <w:rFonts w:cs="Arial"/>
          <w:i/>
          <w:szCs w:val="18"/>
        </w:rPr>
        <w:t>Nat. Chem.</w:t>
      </w:r>
      <w:r w:rsidRPr="002C5F41">
        <w:rPr>
          <w:rFonts w:cs="Arial"/>
          <w:szCs w:val="18"/>
        </w:rPr>
        <w:t xml:space="preserve"> </w:t>
      </w:r>
      <w:r w:rsidRPr="002C5F41">
        <w:rPr>
          <w:rFonts w:cs="Arial"/>
          <w:b/>
          <w:szCs w:val="18"/>
        </w:rPr>
        <w:t>2014</w:t>
      </w:r>
      <w:r w:rsidRPr="002C5F41">
        <w:rPr>
          <w:rFonts w:cs="Arial"/>
          <w:szCs w:val="18"/>
        </w:rPr>
        <w:t xml:space="preserve">, </w:t>
      </w:r>
      <w:r w:rsidRPr="002C5F41">
        <w:rPr>
          <w:rFonts w:cs="Arial"/>
          <w:i/>
          <w:szCs w:val="18"/>
        </w:rPr>
        <w:t>6</w:t>
      </w:r>
      <w:r w:rsidRPr="002C5F41">
        <w:rPr>
          <w:rFonts w:cs="Arial"/>
          <w:szCs w:val="18"/>
        </w:rPr>
        <w:t>, 320–324.</w:t>
      </w:r>
    </w:p>
    <w:p w:rsidR="00CF61FD" w:rsidRPr="002C5F41" w:rsidRDefault="00CF61FD" w:rsidP="00A33868">
      <w:pPr>
        <w:pStyle w:val="References"/>
        <w:rPr>
          <w:rFonts w:cs="Arial"/>
          <w:szCs w:val="18"/>
        </w:rPr>
      </w:pPr>
      <w:r w:rsidRPr="002C5F41">
        <w:rPr>
          <w:rFonts w:cs="Arial"/>
          <w:szCs w:val="18"/>
        </w:rPr>
        <w:t>[11]</w:t>
      </w:r>
      <w:r w:rsidR="00EC3021" w:rsidRPr="002C5F41">
        <w:rPr>
          <w:rFonts w:cs="Arial"/>
          <w:szCs w:val="18"/>
        </w:rPr>
        <w:tab/>
        <w:t xml:space="preserve">Y. </w:t>
      </w:r>
      <w:proofErr w:type="spellStart"/>
      <w:r w:rsidR="00EC3021" w:rsidRPr="002C5F41">
        <w:rPr>
          <w:rFonts w:cs="Arial"/>
          <w:szCs w:val="18"/>
        </w:rPr>
        <w:t>Lum</w:t>
      </w:r>
      <w:proofErr w:type="spellEnd"/>
      <w:r w:rsidR="00EC3021" w:rsidRPr="002C5F41">
        <w:rPr>
          <w:rFonts w:cs="Arial"/>
          <w:szCs w:val="18"/>
        </w:rPr>
        <w:t xml:space="preserve">, Y. Kwon, P. </w:t>
      </w:r>
      <w:proofErr w:type="spellStart"/>
      <w:r w:rsidR="00EC3021" w:rsidRPr="002C5F41">
        <w:rPr>
          <w:rFonts w:cs="Arial"/>
          <w:szCs w:val="18"/>
        </w:rPr>
        <w:t>Lobaccaro</w:t>
      </w:r>
      <w:proofErr w:type="spellEnd"/>
      <w:r w:rsidR="00EC3021" w:rsidRPr="002C5F41">
        <w:rPr>
          <w:rFonts w:cs="Arial"/>
          <w:szCs w:val="18"/>
        </w:rPr>
        <w:t xml:space="preserve">, L. Chen, E. L. Clark, A. T. Bell, J. W. Ager, </w:t>
      </w:r>
      <w:r w:rsidR="00EC3021" w:rsidRPr="002C5F41">
        <w:rPr>
          <w:rFonts w:cs="Arial"/>
          <w:i/>
          <w:szCs w:val="18"/>
        </w:rPr>
        <w:t xml:space="preserve">ACS </w:t>
      </w:r>
      <w:proofErr w:type="spellStart"/>
      <w:r w:rsidR="00EC3021" w:rsidRPr="002C5F41">
        <w:rPr>
          <w:rFonts w:cs="Arial"/>
          <w:i/>
          <w:szCs w:val="18"/>
        </w:rPr>
        <w:t>Catal</w:t>
      </w:r>
      <w:proofErr w:type="spellEnd"/>
      <w:r w:rsidR="00EC3021" w:rsidRPr="002C5F41">
        <w:rPr>
          <w:rFonts w:cs="Arial"/>
          <w:i/>
          <w:szCs w:val="18"/>
        </w:rPr>
        <w:t>.</w:t>
      </w:r>
      <w:r w:rsidR="00EC3021" w:rsidRPr="002C5F41">
        <w:rPr>
          <w:rFonts w:cs="Arial"/>
          <w:szCs w:val="18"/>
        </w:rPr>
        <w:t xml:space="preserve"> </w:t>
      </w:r>
      <w:proofErr w:type="gramStart"/>
      <w:r w:rsidR="00EC3021" w:rsidRPr="002C5F41">
        <w:rPr>
          <w:rFonts w:cs="Arial"/>
          <w:b/>
          <w:szCs w:val="18"/>
        </w:rPr>
        <w:t>2016</w:t>
      </w:r>
      <w:proofErr w:type="gramEnd"/>
      <w:r w:rsidR="00EC3021" w:rsidRPr="002C5F41">
        <w:rPr>
          <w:rFonts w:cs="Arial"/>
          <w:szCs w:val="18"/>
        </w:rPr>
        <w:t xml:space="preserve">, </w:t>
      </w:r>
      <w:r w:rsidR="00EC3021" w:rsidRPr="002C5F41">
        <w:rPr>
          <w:rFonts w:cs="Arial"/>
          <w:i/>
          <w:szCs w:val="18"/>
        </w:rPr>
        <w:t>6</w:t>
      </w:r>
      <w:r w:rsidR="00EC3021" w:rsidRPr="002C5F41">
        <w:rPr>
          <w:rFonts w:cs="Arial"/>
          <w:szCs w:val="18"/>
        </w:rPr>
        <w:t>, 202–209.</w:t>
      </w:r>
    </w:p>
    <w:p w:rsidR="00EC3021" w:rsidRPr="002C5F41" w:rsidRDefault="00EC3021" w:rsidP="00A33868">
      <w:pPr>
        <w:pStyle w:val="References"/>
        <w:rPr>
          <w:rFonts w:cs="Arial"/>
          <w:szCs w:val="18"/>
        </w:rPr>
      </w:pPr>
      <w:r w:rsidRPr="002C5F41">
        <w:rPr>
          <w:rFonts w:cs="Arial"/>
          <w:szCs w:val="18"/>
        </w:rPr>
        <w:t>[12]</w:t>
      </w:r>
      <w:r w:rsidRPr="002C5F41">
        <w:rPr>
          <w:rFonts w:cs="Arial"/>
          <w:szCs w:val="18"/>
        </w:rPr>
        <w:tab/>
        <w:t xml:space="preserve">J. </w:t>
      </w:r>
      <w:proofErr w:type="spellStart"/>
      <w:r w:rsidRPr="002C5F41">
        <w:rPr>
          <w:rFonts w:cs="Arial"/>
          <w:szCs w:val="18"/>
        </w:rPr>
        <w:t>Qiao</w:t>
      </w:r>
      <w:proofErr w:type="spellEnd"/>
      <w:r w:rsidRPr="002C5F41">
        <w:rPr>
          <w:rFonts w:cs="Arial"/>
          <w:szCs w:val="18"/>
        </w:rPr>
        <w:t xml:space="preserve">, Y. Liu, F. Hong, J. Zhang, </w:t>
      </w:r>
      <w:r w:rsidRPr="002C5F41">
        <w:rPr>
          <w:rFonts w:cs="Arial"/>
          <w:i/>
          <w:szCs w:val="18"/>
        </w:rPr>
        <w:t>Chem. Soc. Rev.</w:t>
      </w:r>
      <w:r w:rsidRPr="002C5F41">
        <w:rPr>
          <w:rFonts w:cs="Arial"/>
          <w:szCs w:val="18"/>
        </w:rPr>
        <w:t xml:space="preserve"> </w:t>
      </w:r>
      <w:r w:rsidRPr="002C5F41">
        <w:rPr>
          <w:rFonts w:cs="Arial"/>
          <w:b/>
          <w:szCs w:val="18"/>
        </w:rPr>
        <w:t>2014</w:t>
      </w:r>
      <w:r w:rsidRPr="002C5F41">
        <w:rPr>
          <w:rFonts w:cs="Arial"/>
          <w:szCs w:val="18"/>
        </w:rPr>
        <w:t xml:space="preserve">, </w:t>
      </w:r>
      <w:r w:rsidRPr="002C5F41">
        <w:rPr>
          <w:rFonts w:cs="Arial"/>
          <w:i/>
          <w:szCs w:val="18"/>
        </w:rPr>
        <w:t>43</w:t>
      </w:r>
      <w:r w:rsidRPr="002C5F41">
        <w:rPr>
          <w:rFonts w:cs="Arial"/>
          <w:szCs w:val="18"/>
        </w:rPr>
        <w:t>, 631–675.</w:t>
      </w:r>
    </w:p>
    <w:p w:rsidR="00EC3021" w:rsidRPr="002C5F41" w:rsidRDefault="00EC3021" w:rsidP="00A33868">
      <w:pPr>
        <w:pStyle w:val="References"/>
        <w:rPr>
          <w:rFonts w:cs="Arial"/>
          <w:szCs w:val="18"/>
        </w:rPr>
      </w:pPr>
      <w:r w:rsidRPr="002C5F41">
        <w:rPr>
          <w:rFonts w:cs="Arial"/>
          <w:szCs w:val="18"/>
        </w:rPr>
        <w:t>[13]</w:t>
      </w:r>
      <w:r w:rsidRPr="002C5F41">
        <w:rPr>
          <w:rFonts w:cs="Arial"/>
          <w:szCs w:val="18"/>
        </w:rPr>
        <w:tab/>
        <w:t xml:space="preserve">M. Alvarez-Guerra, J. </w:t>
      </w:r>
      <w:proofErr w:type="spellStart"/>
      <w:r w:rsidRPr="002C5F41">
        <w:rPr>
          <w:rFonts w:cs="Arial"/>
          <w:szCs w:val="18"/>
        </w:rPr>
        <w:t>Albo</w:t>
      </w:r>
      <w:proofErr w:type="spellEnd"/>
      <w:r w:rsidRPr="002C5F41">
        <w:rPr>
          <w:rFonts w:cs="Arial"/>
          <w:szCs w:val="18"/>
        </w:rPr>
        <w:t xml:space="preserve">, E. Alvarez-Guerra, A. </w:t>
      </w:r>
      <w:proofErr w:type="spellStart"/>
      <w:r w:rsidRPr="002C5F41">
        <w:rPr>
          <w:rFonts w:cs="Arial"/>
          <w:szCs w:val="18"/>
        </w:rPr>
        <w:t>Irabien</w:t>
      </w:r>
      <w:proofErr w:type="spellEnd"/>
      <w:r w:rsidRPr="002C5F41">
        <w:rPr>
          <w:rFonts w:cs="Arial"/>
          <w:szCs w:val="18"/>
        </w:rPr>
        <w:t xml:space="preserve">, </w:t>
      </w:r>
      <w:r w:rsidRPr="002C5F41">
        <w:rPr>
          <w:rFonts w:cs="Arial"/>
          <w:i/>
          <w:szCs w:val="18"/>
        </w:rPr>
        <w:t>Energy Environ. Sci.</w:t>
      </w:r>
      <w:r w:rsidRPr="002C5F41">
        <w:rPr>
          <w:rFonts w:cs="Arial"/>
          <w:szCs w:val="18"/>
        </w:rPr>
        <w:t xml:space="preserve"> </w:t>
      </w:r>
      <w:r w:rsidRPr="002C5F41">
        <w:rPr>
          <w:rFonts w:cs="Arial"/>
          <w:b/>
          <w:szCs w:val="18"/>
        </w:rPr>
        <w:t>2015</w:t>
      </w:r>
      <w:r w:rsidRPr="002C5F41">
        <w:rPr>
          <w:rFonts w:cs="Arial"/>
          <w:szCs w:val="18"/>
        </w:rPr>
        <w:t xml:space="preserve">, </w:t>
      </w:r>
      <w:r w:rsidRPr="002C5F41">
        <w:rPr>
          <w:rFonts w:cs="Arial"/>
          <w:i/>
          <w:szCs w:val="18"/>
        </w:rPr>
        <w:t>8</w:t>
      </w:r>
      <w:r w:rsidRPr="002C5F41">
        <w:rPr>
          <w:rFonts w:cs="Arial"/>
          <w:szCs w:val="18"/>
        </w:rPr>
        <w:t>, 2574–2599.</w:t>
      </w:r>
    </w:p>
    <w:p w:rsidR="00EC3021" w:rsidRPr="002C5F41" w:rsidRDefault="00EC3021" w:rsidP="00A33868">
      <w:pPr>
        <w:pStyle w:val="References"/>
        <w:rPr>
          <w:rFonts w:cs="Arial"/>
          <w:szCs w:val="18"/>
        </w:rPr>
      </w:pPr>
      <w:r w:rsidRPr="002C5F41">
        <w:rPr>
          <w:rFonts w:cs="Arial"/>
          <w:szCs w:val="18"/>
        </w:rPr>
        <w:t>[14]</w:t>
      </w:r>
      <w:r w:rsidRPr="002C5F41">
        <w:rPr>
          <w:rFonts w:cs="Arial"/>
          <w:szCs w:val="18"/>
        </w:rPr>
        <w:tab/>
        <w:t xml:space="preserve">M. Kathe, A. Empfield, P. </w:t>
      </w:r>
      <w:proofErr w:type="spellStart"/>
      <w:r w:rsidRPr="002C5F41">
        <w:rPr>
          <w:rFonts w:cs="Arial"/>
          <w:szCs w:val="18"/>
        </w:rPr>
        <w:t>Sandvik</w:t>
      </w:r>
      <w:proofErr w:type="spellEnd"/>
      <w:r w:rsidRPr="002C5F41">
        <w:rPr>
          <w:rFonts w:cs="Arial"/>
          <w:szCs w:val="18"/>
        </w:rPr>
        <w:t xml:space="preserve">, C. Fryer, Y. Zhang, E. Blair, L.-S. Fan, </w:t>
      </w:r>
      <w:r w:rsidRPr="002C5F41">
        <w:rPr>
          <w:rFonts w:cs="Arial"/>
          <w:i/>
          <w:szCs w:val="18"/>
        </w:rPr>
        <w:t>Energy Environ. Sci.</w:t>
      </w:r>
      <w:r w:rsidRPr="002C5F41">
        <w:rPr>
          <w:rFonts w:cs="Arial"/>
          <w:szCs w:val="18"/>
        </w:rPr>
        <w:t xml:space="preserve"> </w:t>
      </w:r>
      <w:r w:rsidRPr="002C5F41">
        <w:rPr>
          <w:rFonts w:cs="Arial"/>
          <w:b/>
          <w:szCs w:val="18"/>
        </w:rPr>
        <w:t>2017</w:t>
      </w:r>
      <w:r w:rsidRPr="002C5F41">
        <w:rPr>
          <w:rFonts w:cs="Arial"/>
          <w:szCs w:val="18"/>
        </w:rPr>
        <w:t xml:space="preserve">, </w:t>
      </w:r>
      <w:r w:rsidRPr="002C5F41">
        <w:rPr>
          <w:rFonts w:cs="Arial"/>
          <w:bCs/>
          <w:i/>
          <w:szCs w:val="18"/>
        </w:rPr>
        <w:t>10</w:t>
      </w:r>
      <w:r w:rsidRPr="002C5F41">
        <w:rPr>
          <w:rFonts w:cs="Arial"/>
          <w:szCs w:val="18"/>
        </w:rPr>
        <w:t>, 1345–1349.</w:t>
      </w:r>
    </w:p>
    <w:p w:rsidR="00EC3021" w:rsidRPr="002C5F41" w:rsidRDefault="00EC3021" w:rsidP="00A33868">
      <w:pPr>
        <w:pStyle w:val="References"/>
        <w:rPr>
          <w:rFonts w:cs="Arial"/>
          <w:szCs w:val="18"/>
        </w:rPr>
      </w:pPr>
      <w:r w:rsidRPr="002C5F41">
        <w:rPr>
          <w:rFonts w:cs="Arial"/>
          <w:szCs w:val="18"/>
        </w:rPr>
        <w:t>[15]</w:t>
      </w:r>
      <w:r w:rsidRPr="002C5F41">
        <w:rPr>
          <w:rFonts w:cs="Arial"/>
          <w:szCs w:val="18"/>
        </w:rPr>
        <w:tab/>
        <w:t xml:space="preserve">W. Sheng, S. </w:t>
      </w:r>
      <w:proofErr w:type="spellStart"/>
      <w:r w:rsidRPr="002C5F41">
        <w:rPr>
          <w:rFonts w:cs="Arial"/>
          <w:szCs w:val="18"/>
        </w:rPr>
        <w:t>Kattel</w:t>
      </w:r>
      <w:proofErr w:type="spellEnd"/>
      <w:r w:rsidRPr="002C5F41">
        <w:rPr>
          <w:rFonts w:cs="Arial"/>
          <w:szCs w:val="18"/>
        </w:rPr>
        <w:t xml:space="preserve">, S. Yao, B. Yan, Z. Liang, C. J. </w:t>
      </w:r>
      <w:proofErr w:type="spellStart"/>
      <w:r w:rsidRPr="002C5F41">
        <w:rPr>
          <w:rFonts w:cs="Arial"/>
          <w:szCs w:val="18"/>
        </w:rPr>
        <w:t>Hawxhurst</w:t>
      </w:r>
      <w:proofErr w:type="spellEnd"/>
      <w:r w:rsidRPr="002C5F41">
        <w:rPr>
          <w:rFonts w:cs="Arial"/>
          <w:szCs w:val="18"/>
        </w:rPr>
        <w:t xml:space="preserve">, Q. Wu, J. G. Chen, </w:t>
      </w:r>
      <w:r w:rsidRPr="002C5F41">
        <w:rPr>
          <w:rFonts w:cs="Arial"/>
          <w:i/>
          <w:szCs w:val="18"/>
        </w:rPr>
        <w:t>Energy Environ. Sci.</w:t>
      </w:r>
      <w:r w:rsidRPr="002C5F41">
        <w:rPr>
          <w:rFonts w:cs="Arial"/>
          <w:szCs w:val="18"/>
        </w:rPr>
        <w:t xml:space="preserve"> </w:t>
      </w:r>
      <w:r w:rsidRPr="002C5F41">
        <w:rPr>
          <w:rFonts w:cs="Arial"/>
          <w:b/>
          <w:szCs w:val="18"/>
        </w:rPr>
        <w:t>2017</w:t>
      </w:r>
      <w:r w:rsidRPr="002C5F41">
        <w:rPr>
          <w:rFonts w:cs="Arial"/>
          <w:szCs w:val="18"/>
        </w:rPr>
        <w:t xml:space="preserve">, </w:t>
      </w:r>
      <w:r w:rsidRPr="002C5F41">
        <w:rPr>
          <w:rFonts w:cs="Arial"/>
          <w:i/>
          <w:szCs w:val="18"/>
        </w:rPr>
        <w:t>10</w:t>
      </w:r>
      <w:r w:rsidRPr="002C5F41">
        <w:rPr>
          <w:rFonts w:cs="Arial"/>
          <w:szCs w:val="18"/>
        </w:rPr>
        <w:t>, 1180–1185.</w:t>
      </w:r>
    </w:p>
    <w:p w:rsidR="00EC3021" w:rsidRPr="002C5F41" w:rsidRDefault="00EC3021" w:rsidP="00A33868">
      <w:pPr>
        <w:pStyle w:val="References"/>
        <w:rPr>
          <w:rFonts w:cs="Arial"/>
          <w:szCs w:val="18"/>
        </w:rPr>
      </w:pPr>
      <w:r w:rsidRPr="002C5F41">
        <w:rPr>
          <w:rFonts w:cs="Arial"/>
          <w:szCs w:val="18"/>
        </w:rPr>
        <w:t>[16]</w:t>
      </w:r>
      <w:r w:rsidRPr="002C5F41">
        <w:rPr>
          <w:rFonts w:cs="Arial"/>
          <w:szCs w:val="18"/>
        </w:rPr>
        <w:tab/>
        <w:t xml:space="preserve">B. R. Buckley, A. P. Patel, K. G. U. </w:t>
      </w:r>
      <w:proofErr w:type="spellStart"/>
      <w:r w:rsidRPr="002C5F41">
        <w:rPr>
          <w:rFonts w:cs="Arial"/>
          <w:szCs w:val="18"/>
        </w:rPr>
        <w:t>Wijayantha</w:t>
      </w:r>
      <w:proofErr w:type="spellEnd"/>
      <w:r w:rsidRPr="002C5F41">
        <w:rPr>
          <w:rFonts w:cs="Arial"/>
          <w:szCs w:val="18"/>
        </w:rPr>
        <w:t xml:space="preserve">, </w:t>
      </w:r>
      <w:r w:rsidRPr="002C5F41">
        <w:rPr>
          <w:rFonts w:cs="Arial"/>
          <w:i/>
          <w:szCs w:val="18"/>
        </w:rPr>
        <w:t xml:space="preserve">Chem. </w:t>
      </w:r>
      <w:proofErr w:type="spellStart"/>
      <w:r w:rsidRPr="002C5F41">
        <w:rPr>
          <w:rFonts w:cs="Arial"/>
          <w:i/>
          <w:szCs w:val="18"/>
        </w:rPr>
        <w:t>Commun</w:t>
      </w:r>
      <w:proofErr w:type="spellEnd"/>
      <w:r w:rsidRPr="002C5F41">
        <w:rPr>
          <w:rFonts w:cs="Arial"/>
          <w:i/>
          <w:szCs w:val="18"/>
        </w:rPr>
        <w:t>.</w:t>
      </w:r>
      <w:r w:rsidRPr="002C5F41">
        <w:rPr>
          <w:rFonts w:cs="Arial"/>
          <w:szCs w:val="18"/>
        </w:rPr>
        <w:t xml:space="preserve"> </w:t>
      </w:r>
      <w:proofErr w:type="gramStart"/>
      <w:r w:rsidRPr="002C5F41">
        <w:rPr>
          <w:rFonts w:cs="Arial"/>
          <w:b/>
          <w:szCs w:val="18"/>
        </w:rPr>
        <w:t>2011</w:t>
      </w:r>
      <w:proofErr w:type="gramEnd"/>
      <w:r w:rsidRPr="002C5F41">
        <w:rPr>
          <w:rFonts w:cs="Arial"/>
          <w:szCs w:val="18"/>
        </w:rPr>
        <w:t xml:space="preserve">, </w:t>
      </w:r>
      <w:r w:rsidRPr="002C5F41">
        <w:rPr>
          <w:rFonts w:cs="Arial"/>
          <w:i/>
          <w:szCs w:val="18"/>
        </w:rPr>
        <w:t>47</w:t>
      </w:r>
      <w:r w:rsidRPr="002C5F41">
        <w:rPr>
          <w:rFonts w:cs="Arial"/>
          <w:szCs w:val="18"/>
        </w:rPr>
        <w:t>, 11888–11890.</w:t>
      </w:r>
    </w:p>
    <w:p w:rsidR="00EC3021" w:rsidRPr="002C5F41" w:rsidRDefault="00EC3021" w:rsidP="00A33868">
      <w:pPr>
        <w:pStyle w:val="References"/>
        <w:rPr>
          <w:rFonts w:cs="Arial"/>
          <w:szCs w:val="18"/>
        </w:rPr>
      </w:pPr>
      <w:r w:rsidRPr="002C5F41">
        <w:rPr>
          <w:rFonts w:cs="Arial"/>
          <w:szCs w:val="18"/>
        </w:rPr>
        <w:t>[17]</w:t>
      </w:r>
      <w:r w:rsidRPr="002C5F41">
        <w:rPr>
          <w:rFonts w:cs="Arial"/>
          <w:szCs w:val="18"/>
        </w:rPr>
        <w:tab/>
        <w:t xml:space="preserve">M. A. </w:t>
      </w:r>
      <w:proofErr w:type="spellStart"/>
      <w:r w:rsidRPr="002C5F41">
        <w:rPr>
          <w:rFonts w:cs="Arial"/>
          <w:szCs w:val="18"/>
        </w:rPr>
        <w:t>Casadei</w:t>
      </w:r>
      <w:proofErr w:type="spellEnd"/>
      <w:r w:rsidRPr="002C5F41">
        <w:rPr>
          <w:rFonts w:cs="Arial"/>
          <w:szCs w:val="18"/>
        </w:rPr>
        <w:t xml:space="preserve">, M. </w:t>
      </w:r>
      <w:proofErr w:type="spellStart"/>
      <w:r w:rsidRPr="002C5F41">
        <w:rPr>
          <w:rFonts w:cs="Arial"/>
          <w:szCs w:val="18"/>
        </w:rPr>
        <w:t>Feroci</w:t>
      </w:r>
      <w:proofErr w:type="spellEnd"/>
      <w:r w:rsidRPr="002C5F41">
        <w:rPr>
          <w:rFonts w:cs="Arial"/>
          <w:szCs w:val="18"/>
        </w:rPr>
        <w:t xml:space="preserve">, A. </w:t>
      </w:r>
      <w:proofErr w:type="spellStart"/>
      <w:r w:rsidRPr="002C5F41">
        <w:rPr>
          <w:rFonts w:cs="Arial"/>
          <w:szCs w:val="18"/>
        </w:rPr>
        <w:t>Inesi</w:t>
      </w:r>
      <w:proofErr w:type="spellEnd"/>
      <w:r w:rsidRPr="002C5F41">
        <w:rPr>
          <w:rFonts w:cs="Arial"/>
          <w:szCs w:val="18"/>
        </w:rPr>
        <w:t xml:space="preserve">, L. Rossi, G. </w:t>
      </w:r>
      <w:proofErr w:type="spellStart"/>
      <w:r w:rsidRPr="002C5F41">
        <w:rPr>
          <w:rFonts w:cs="Arial"/>
          <w:szCs w:val="18"/>
        </w:rPr>
        <w:t>Sotgiu</w:t>
      </w:r>
      <w:proofErr w:type="spellEnd"/>
      <w:r w:rsidRPr="002C5F41">
        <w:rPr>
          <w:rFonts w:cs="Arial"/>
          <w:szCs w:val="18"/>
        </w:rPr>
        <w:t xml:space="preserve">, </w:t>
      </w:r>
      <w:r w:rsidRPr="002C5F41">
        <w:rPr>
          <w:rFonts w:cs="Arial"/>
          <w:i/>
          <w:szCs w:val="18"/>
        </w:rPr>
        <w:t>J. Org. Chem.</w:t>
      </w:r>
      <w:r w:rsidRPr="002C5F41">
        <w:rPr>
          <w:rFonts w:cs="Arial"/>
          <w:szCs w:val="18"/>
        </w:rPr>
        <w:t xml:space="preserve"> </w:t>
      </w:r>
      <w:r w:rsidRPr="002C5F41">
        <w:rPr>
          <w:rFonts w:cs="Arial"/>
          <w:b/>
          <w:szCs w:val="18"/>
        </w:rPr>
        <w:t>2000</w:t>
      </w:r>
      <w:r w:rsidRPr="002C5F41">
        <w:rPr>
          <w:rFonts w:cs="Arial"/>
          <w:szCs w:val="18"/>
        </w:rPr>
        <w:t xml:space="preserve">, </w:t>
      </w:r>
      <w:r w:rsidRPr="002C5F41">
        <w:rPr>
          <w:rFonts w:cs="Arial"/>
          <w:i/>
          <w:szCs w:val="18"/>
        </w:rPr>
        <w:t>65</w:t>
      </w:r>
      <w:r w:rsidRPr="002C5F41">
        <w:rPr>
          <w:rFonts w:cs="Arial"/>
          <w:szCs w:val="18"/>
        </w:rPr>
        <w:t>, 4759–4761.</w:t>
      </w:r>
    </w:p>
    <w:p w:rsidR="00EC3021" w:rsidRPr="002C5F41" w:rsidRDefault="00EC3021" w:rsidP="00A33868">
      <w:pPr>
        <w:pStyle w:val="References"/>
        <w:rPr>
          <w:rFonts w:cs="Arial"/>
          <w:szCs w:val="18"/>
        </w:rPr>
      </w:pPr>
      <w:r w:rsidRPr="002C5F41">
        <w:rPr>
          <w:rFonts w:cs="Arial"/>
          <w:szCs w:val="18"/>
        </w:rPr>
        <w:t>[18]</w:t>
      </w:r>
      <w:r w:rsidRPr="002C5F41">
        <w:rPr>
          <w:rFonts w:cs="Arial"/>
          <w:szCs w:val="18"/>
        </w:rPr>
        <w:tab/>
        <w:t xml:space="preserve">S.-F. Zhao, M. Horne, A. M. Bond, J. Zhang, </w:t>
      </w:r>
      <w:r w:rsidRPr="002C5F41">
        <w:rPr>
          <w:rFonts w:cs="Arial"/>
          <w:i/>
          <w:szCs w:val="18"/>
        </w:rPr>
        <w:t>Green Chem.</w:t>
      </w:r>
      <w:r w:rsidRPr="002C5F41">
        <w:rPr>
          <w:rFonts w:cs="Arial"/>
          <w:szCs w:val="18"/>
        </w:rPr>
        <w:t xml:space="preserve"> </w:t>
      </w:r>
      <w:r w:rsidRPr="002C5F41">
        <w:rPr>
          <w:rFonts w:cs="Arial"/>
          <w:b/>
          <w:szCs w:val="18"/>
        </w:rPr>
        <w:t>2014</w:t>
      </w:r>
      <w:r w:rsidRPr="002C5F41">
        <w:rPr>
          <w:rFonts w:cs="Arial"/>
          <w:szCs w:val="18"/>
        </w:rPr>
        <w:t xml:space="preserve">, </w:t>
      </w:r>
      <w:r w:rsidRPr="002C5F41">
        <w:rPr>
          <w:rFonts w:cs="Arial"/>
          <w:i/>
          <w:szCs w:val="18"/>
        </w:rPr>
        <w:t>16</w:t>
      </w:r>
      <w:r w:rsidRPr="002C5F41">
        <w:rPr>
          <w:rFonts w:cs="Arial"/>
          <w:szCs w:val="18"/>
        </w:rPr>
        <w:t>, 2242–2251.</w:t>
      </w:r>
    </w:p>
    <w:p w:rsidR="00EC3021" w:rsidRPr="002C5F41" w:rsidRDefault="00EC3021" w:rsidP="00A33868">
      <w:pPr>
        <w:pStyle w:val="References"/>
        <w:rPr>
          <w:rFonts w:cs="Arial"/>
          <w:szCs w:val="18"/>
        </w:rPr>
      </w:pPr>
      <w:r w:rsidRPr="002C5F41">
        <w:rPr>
          <w:rFonts w:cs="Arial"/>
          <w:szCs w:val="18"/>
        </w:rPr>
        <w:t>[19]</w:t>
      </w:r>
      <w:r w:rsidRPr="002C5F41">
        <w:rPr>
          <w:rFonts w:cs="Arial"/>
          <w:szCs w:val="18"/>
        </w:rPr>
        <w:tab/>
        <w:t xml:space="preserve">H. </w:t>
      </w:r>
      <w:proofErr w:type="spellStart"/>
      <w:r w:rsidRPr="002C5F41">
        <w:rPr>
          <w:rFonts w:cs="Arial"/>
          <w:szCs w:val="18"/>
        </w:rPr>
        <w:t>Xie</w:t>
      </w:r>
      <w:proofErr w:type="spellEnd"/>
      <w:r w:rsidRPr="002C5F41">
        <w:rPr>
          <w:rFonts w:cs="Arial"/>
          <w:szCs w:val="18"/>
        </w:rPr>
        <w:t xml:space="preserve">, T. Liu, Z. </w:t>
      </w:r>
      <w:proofErr w:type="spellStart"/>
      <w:r w:rsidRPr="002C5F41">
        <w:rPr>
          <w:rFonts w:cs="Arial"/>
          <w:szCs w:val="18"/>
        </w:rPr>
        <w:t>Hou</w:t>
      </w:r>
      <w:proofErr w:type="spellEnd"/>
      <w:r w:rsidRPr="002C5F41">
        <w:rPr>
          <w:rFonts w:cs="Arial"/>
          <w:szCs w:val="18"/>
        </w:rPr>
        <w:t>, Y. Wang</w:t>
      </w:r>
      <w:r w:rsidR="00475F9B" w:rsidRPr="002C5F41">
        <w:rPr>
          <w:rFonts w:cs="Arial"/>
          <w:szCs w:val="18"/>
        </w:rPr>
        <w:t>, J. Wang, L. Tang, W. Jiang,</w:t>
      </w:r>
      <w:r w:rsidRPr="002C5F41">
        <w:rPr>
          <w:rFonts w:cs="Arial"/>
          <w:szCs w:val="18"/>
        </w:rPr>
        <w:t xml:space="preserve"> Y. He, </w:t>
      </w:r>
      <w:r w:rsidRPr="002C5F41">
        <w:rPr>
          <w:rFonts w:cs="Arial"/>
          <w:i/>
          <w:szCs w:val="18"/>
        </w:rPr>
        <w:t>Environ. Earth Sci.</w:t>
      </w:r>
      <w:r w:rsidRPr="002C5F41">
        <w:rPr>
          <w:rFonts w:cs="Arial"/>
          <w:szCs w:val="18"/>
        </w:rPr>
        <w:t xml:space="preserve"> </w:t>
      </w:r>
      <w:r w:rsidRPr="002C5F41">
        <w:rPr>
          <w:rFonts w:cs="Arial"/>
          <w:b/>
          <w:szCs w:val="18"/>
        </w:rPr>
        <w:t>2015</w:t>
      </w:r>
      <w:r w:rsidRPr="002C5F41">
        <w:rPr>
          <w:rFonts w:cs="Arial"/>
          <w:szCs w:val="18"/>
        </w:rPr>
        <w:t xml:space="preserve">, </w:t>
      </w:r>
      <w:r w:rsidRPr="002C5F41">
        <w:rPr>
          <w:rFonts w:cs="Arial"/>
          <w:i/>
          <w:szCs w:val="18"/>
        </w:rPr>
        <w:t>73</w:t>
      </w:r>
      <w:r w:rsidRPr="002C5F41">
        <w:rPr>
          <w:rFonts w:cs="Arial"/>
          <w:szCs w:val="18"/>
        </w:rPr>
        <w:t>, 6881</w:t>
      </w:r>
      <w:r w:rsidR="00475F9B" w:rsidRPr="002C5F41">
        <w:rPr>
          <w:rFonts w:cs="Arial"/>
          <w:szCs w:val="18"/>
        </w:rPr>
        <w:t>–</w:t>
      </w:r>
      <w:r w:rsidRPr="002C5F41">
        <w:rPr>
          <w:rFonts w:cs="Arial"/>
          <w:szCs w:val="18"/>
        </w:rPr>
        <w:t>6890.</w:t>
      </w:r>
    </w:p>
    <w:p w:rsidR="00475F9B" w:rsidRPr="002C5F41" w:rsidRDefault="00475F9B" w:rsidP="00A33868">
      <w:pPr>
        <w:pStyle w:val="References"/>
        <w:rPr>
          <w:rFonts w:cs="Arial"/>
          <w:szCs w:val="18"/>
        </w:rPr>
      </w:pPr>
      <w:r w:rsidRPr="002C5F41">
        <w:rPr>
          <w:rFonts w:cs="Arial"/>
          <w:szCs w:val="18"/>
        </w:rPr>
        <w:t>[20]</w:t>
      </w:r>
      <w:r w:rsidRPr="002C5F41">
        <w:rPr>
          <w:rFonts w:cs="Arial"/>
          <w:szCs w:val="18"/>
        </w:rPr>
        <w:tab/>
        <w:t xml:space="preserve">H. </w:t>
      </w:r>
      <w:proofErr w:type="spellStart"/>
      <w:r w:rsidRPr="002C5F41">
        <w:rPr>
          <w:rFonts w:cs="Arial"/>
          <w:szCs w:val="18"/>
        </w:rPr>
        <w:t>Ghezel-Ayagh</w:t>
      </w:r>
      <w:proofErr w:type="spellEnd"/>
      <w:r w:rsidRPr="002C5F41">
        <w:rPr>
          <w:rFonts w:cs="Arial"/>
          <w:szCs w:val="18"/>
        </w:rPr>
        <w:t xml:space="preserve">, S. Jolly, D. Patel and W. Steen, </w:t>
      </w:r>
      <w:r w:rsidRPr="002C5F41">
        <w:rPr>
          <w:rFonts w:cs="Arial"/>
          <w:i/>
          <w:szCs w:val="18"/>
        </w:rPr>
        <w:t>Energy Procedia</w:t>
      </w:r>
      <w:r w:rsidRPr="002C5F41">
        <w:rPr>
          <w:rFonts w:cs="Arial"/>
          <w:szCs w:val="18"/>
        </w:rPr>
        <w:t xml:space="preserve"> </w:t>
      </w:r>
      <w:r w:rsidRPr="002C5F41">
        <w:rPr>
          <w:rFonts w:cs="Arial"/>
          <w:b/>
          <w:szCs w:val="18"/>
        </w:rPr>
        <w:t>2017</w:t>
      </w:r>
      <w:r w:rsidRPr="002C5F41">
        <w:rPr>
          <w:rFonts w:cs="Arial"/>
          <w:szCs w:val="18"/>
        </w:rPr>
        <w:t xml:space="preserve">, </w:t>
      </w:r>
      <w:r w:rsidRPr="002C5F41">
        <w:rPr>
          <w:rFonts w:cs="Arial"/>
          <w:i/>
          <w:szCs w:val="18"/>
        </w:rPr>
        <w:t>108</w:t>
      </w:r>
      <w:r w:rsidRPr="002C5F41">
        <w:rPr>
          <w:rFonts w:cs="Arial"/>
          <w:szCs w:val="18"/>
        </w:rPr>
        <w:t>, 2–9.</w:t>
      </w:r>
    </w:p>
    <w:p w:rsidR="00475F9B" w:rsidRPr="002C5F41" w:rsidRDefault="00475F9B" w:rsidP="00A33868">
      <w:pPr>
        <w:pStyle w:val="References"/>
        <w:rPr>
          <w:rFonts w:cs="Arial"/>
          <w:szCs w:val="18"/>
        </w:rPr>
      </w:pPr>
      <w:r w:rsidRPr="002C5F41">
        <w:rPr>
          <w:rFonts w:cs="Arial"/>
          <w:szCs w:val="18"/>
        </w:rPr>
        <w:t>[21]</w:t>
      </w:r>
      <w:r w:rsidRPr="002C5F41">
        <w:rPr>
          <w:rFonts w:cs="Arial"/>
          <w:szCs w:val="18"/>
        </w:rPr>
        <w:tab/>
        <w:t xml:space="preserve">X. Jiang, S. Li, L. Shao, </w:t>
      </w:r>
      <w:r w:rsidRPr="002C5F41">
        <w:rPr>
          <w:rFonts w:cs="Arial"/>
          <w:i/>
          <w:szCs w:val="18"/>
        </w:rPr>
        <w:t>Energy Environ. Sci.</w:t>
      </w:r>
      <w:r w:rsidRPr="002C5F41">
        <w:rPr>
          <w:rFonts w:cs="Arial"/>
          <w:szCs w:val="18"/>
        </w:rPr>
        <w:t xml:space="preserve"> </w:t>
      </w:r>
      <w:r w:rsidRPr="002C5F41">
        <w:rPr>
          <w:rFonts w:cs="Arial"/>
          <w:b/>
          <w:szCs w:val="18"/>
        </w:rPr>
        <w:t>2017</w:t>
      </w:r>
      <w:r w:rsidRPr="002C5F41">
        <w:rPr>
          <w:rFonts w:cs="Arial"/>
          <w:szCs w:val="18"/>
        </w:rPr>
        <w:t xml:space="preserve">, </w:t>
      </w:r>
      <w:r w:rsidRPr="002C5F41">
        <w:rPr>
          <w:rStyle w:val="Strong"/>
          <w:b w:val="0"/>
          <w:i/>
          <w:lang w:val="en"/>
        </w:rPr>
        <w:t>10</w:t>
      </w:r>
      <w:r w:rsidRPr="002C5F41">
        <w:rPr>
          <w:rStyle w:val="listitem-data4"/>
          <w:lang w:val="en"/>
        </w:rPr>
        <w:t>, 1339–1344</w:t>
      </w:r>
      <w:r w:rsidRPr="002C5F41">
        <w:rPr>
          <w:rFonts w:cs="Arial"/>
          <w:szCs w:val="18"/>
        </w:rPr>
        <w:t>.</w:t>
      </w:r>
    </w:p>
    <w:p w:rsidR="00475F9B" w:rsidRPr="002C5F41" w:rsidRDefault="00475F9B" w:rsidP="00A33868">
      <w:pPr>
        <w:pStyle w:val="References"/>
        <w:rPr>
          <w:rFonts w:cs="Arial"/>
          <w:szCs w:val="18"/>
        </w:rPr>
      </w:pPr>
      <w:r w:rsidRPr="002C5F41">
        <w:rPr>
          <w:rFonts w:cs="Arial"/>
          <w:szCs w:val="18"/>
        </w:rPr>
        <w:t>[22]</w:t>
      </w:r>
      <w:r w:rsidRPr="002C5F41">
        <w:rPr>
          <w:rFonts w:cs="Arial"/>
          <w:szCs w:val="18"/>
        </w:rPr>
        <w:tab/>
        <w:t xml:space="preserve">D. </w:t>
      </w:r>
      <w:proofErr w:type="spellStart"/>
      <w:r w:rsidRPr="002C5F41">
        <w:rPr>
          <w:rFonts w:cs="Arial"/>
          <w:szCs w:val="18"/>
        </w:rPr>
        <w:t>Shuto</w:t>
      </w:r>
      <w:proofErr w:type="spellEnd"/>
      <w:r w:rsidRPr="002C5F41">
        <w:rPr>
          <w:rFonts w:cs="Arial"/>
          <w:szCs w:val="18"/>
        </w:rPr>
        <w:t xml:space="preserve">, H. </w:t>
      </w:r>
      <w:proofErr w:type="spellStart"/>
      <w:r w:rsidRPr="002C5F41">
        <w:rPr>
          <w:rFonts w:cs="Arial"/>
          <w:szCs w:val="18"/>
        </w:rPr>
        <w:t>Nagasawa</w:t>
      </w:r>
      <w:proofErr w:type="spellEnd"/>
      <w:r w:rsidRPr="002C5F41">
        <w:rPr>
          <w:rFonts w:cs="Arial"/>
          <w:szCs w:val="18"/>
        </w:rPr>
        <w:t xml:space="preserve">, A. </w:t>
      </w:r>
      <w:proofErr w:type="spellStart"/>
      <w:r w:rsidRPr="002C5F41">
        <w:rPr>
          <w:rFonts w:cs="Arial"/>
          <w:szCs w:val="18"/>
        </w:rPr>
        <w:t>Iizuka</w:t>
      </w:r>
      <w:proofErr w:type="spellEnd"/>
      <w:r w:rsidRPr="002C5F41">
        <w:rPr>
          <w:rFonts w:cs="Arial"/>
          <w:szCs w:val="18"/>
        </w:rPr>
        <w:t xml:space="preserve">, A. Yamasaki, </w:t>
      </w:r>
      <w:r w:rsidRPr="002C5F41">
        <w:rPr>
          <w:rFonts w:cs="Arial"/>
          <w:i/>
          <w:szCs w:val="18"/>
        </w:rPr>
        <w:t>RSC Adv.</w:t>
      </w:r>
      <w:r w:rsidRPr="002C5F41">
        <w:rPr>
          <w:rFonts w:cs="Arial"/>
          <w:szCs w:val="18"/>
        </w:rPr>
        <w:t xml:space="preserve"> </w:t>
      </w:r>
      <w:r w:rsidRPr="002C5F41">
        <w:rPr>
          <w:rFonts w:cs="Arial"/>
          <w:b/>
          <w:szCs w:val="18"/>
        </w:rPr>
        <w:t>2014</w:t>
      </w:r>
      <w:r w:rsidRPr="002C5F41">
        <w:rPr>
          <w:rFonts w:cs="Arial"/>
          <w:szCs w:val="18"/>
        </w:rPr>
        <w:t xml:space="preserve">, </w:t>
      </w:r>
      <w:r w:rsidRPr="002C5F41">
        <w:rPr>
          <w:rFonts w:cs="Arial"/>
          <w:i/>
          <w:szCs w:val="18"/>
        </w:rPr>
        <w:t>4</w:t>
      </w:r>
      <w:r w:rsidRPr="002C5F41">
        <w:rPr>
          <w:rFonts w:cs="Arial"/>
          <w:szCs w:val="18"/>
        </w:rPr>
        <w:t>, 19778–19788.</w:t>
      </w:r>
    </w:p>
    <w:p w:rsidR="00475F9B" w:rsidRPr="002C5F41" w:rsidRDefault="00475F9B" w:rsidP="00A33868">
      <w:pPr>
        <w:pStyle w:val="References"/>
        <w:rPr>
          <w:rFonts w:cs="Arial"/>
          <w:szCs w:val="18"/>
        </w:rPr>
      </w:pPr>
      <w:r w:rsidRPr="002C5F41">
        <w:rPr>
          <w:rFonts w:cs="Arial"/>
          <w:szCs w:val="18"/>
        </w:rPr>
        <w:t>[23]</w:t>
      </w:r>
      <w:r w:rsidRPr="002C5F41">
        <w:rPr>
          <w:rFonts w:cs="Arial"/>
          <w:szCs w:val="18"/>
        </w:rPr>
        <w:tab/>
        <w:t xml:space="preserve">B. </w:t>
      </w:r>
      <w:proofErr w:type="spellStart"/>
      <w:r w:rsidRPr="002C5F41">
        <w:rPr>
          <w:rFonts w:cs="Arial"/>
          <w:szCs w:val="18"/>
        </w:rPr>
        <w:t>Kokoszka</w:t>
      </w:r>
      <w:proofErr w:type="spellEnd"/>
      <w:r w:rsidRPr="002C5F41">
        <w:rPr>
          <w:rFonts w:cs="Arial"/>
          <w:szCs w:val="18"/>
        </w:rPr>
        <w:t xml:space="preserve">, N. K. Jarrah, C. Liu, D. T. Moore, K. </w:t>
      </w:r>
      <w:proofErr w:type="spellStart"/>
      <w:r w:rsidRPr="002C5F41">
        <w:rPr>
          <w:rFonts w:cs="Arial"/>
          <w:szCs w:val="18"/>
        </w:rPr>
        <w:t>Landskron</w:t>
      </w:r>
      <w:proofErr w:type="spellEnd"/>
      <w:r w:rsidRPr="002C5F41">
        <w:rPr>
          <w:rFonts w:cs="Arial"/>
          <w:szCs w:val="18"/>
        </w:rPr>
        <w:t xml:space="preserve">, </w:t>
      </w:r>
      <w:proofErr w:type="spellStart"/>
      <w:r w:rsidRPr="002C5F41">
        <w:rPr>
          <w:rFonts w:cs="Arial"/>
          <w:i/>
          <w:szCs w:val="18"/>
        </w:rPr>
        <w:t>Angew</w:t>
      </w:r>
      <w:proofErr w:type="spellEnd"/>
      <w:r w:rsidRPr="002C5F41">
        <w:rPr>
          <w:rFonts w:cs="Arial"/>
          <w:i/>
          <w:szCs w:val="18"/>
        </w:rPr>
        <w:t>. Chem. Int. Ed.</w:t>
      </w:r>
      <w:r w:rsidRPr="002C5F41">
        <w:rPr>
          <w:rFonts w:cs="Arial"/>
          <w:szCs w:val="18"/>
        </w:rPr>
        <w:t xml:space="preserve"> </w:t>
      </w:r>
      <w:r w:rsidRPr="002C5F41">
        <w:rPr>
          <w:rFonts w:cs="Arial"/>
          <w:b/>
          <w:szCs w:val="18"/>
        </w:rPr>
        <w:t>2014</w:t>
      </w:r>
      <w:r w:rsidRPr="002C5F41">
        <w:rPr>
          <w:rFonts w:cs="Arial"/>
          <w:szCs w:val="18"/>
        </w:rPr>
        <w:t xml:space="preserve">, </w:t>
      </w:r>
      <w:r w:rsidRPr="002C5F41">
        <w:rPr>
          <w:rFonts w:cs="Arial"/>
          <w:i/>
          <w:szCs w:val="18"/>
        </w:rPr>
        <w:t>53</w:t>
      </w:r>
      <w:r w:rsidRPr="002C5F41">
        <w:rPr>
          <w:rFonts w:cs="Arial"/>
          <w:szCs w:val="18"/>
        </w:rPr>
        <w:t>, 3698–</w:t>
      </w:r>
      <w:r w:rsidR="000E4731" w:rsidRPr="002C5F41">
        <w:rPr>
          <w:rFonts w:cs="Arial"/>
          <w:szCs w:val="18"/>
        </w:rPr>
        <w:t xml:space="preserve">3701; </w:t>
      </w:r>
      <w:proofErr w:type="spellStart"/>
      <w:r w:rsidR="000E4731" w:rsidRPr="002C5F41">
        <w:rPr>
          <w:rFonts w:cs="Arial"/>
          <w:i/>
          <w:szCs w:val="18"/>
        </w:rPr>
        <w:t>Angew</w:t>
      </w:r>
      <w:proofErr w:type="spellEnd"/>
      <w:r w:rsidR="000E4731" w:rsidRPr="002C5F41">
        <w:rPr>
          <w:rFonts w:cs="Arial"/>
          <w:i/>
          <w:szCs w:val="18"/>
        </w:rPr>
        <w:t>. Chem.</w:t>
      </w:r>
      <w:r w:rsidR="000E4731" w:rsidRPr="002C5F41">
        <w:rPr>
          <w:rFonts w:cs="Arial"/>
          <w:szCs w:val="18"/>
        </w:rPr>
        <w:t xml:space="preserve"> </w:t>
      </w:r>
      <w:r w:rsidR="000E4731" w:rsidRPr="002C5F41">
        <w:rPr>
          <w:rFonts w:cs="Arial"/>
          <w:b/>
          <w:szCs w:val="18"/>
        </w:rPr>
        <w:t>2014</w:t>
      </w:r>
      <w:r w:rsidR="000E4731" w:rsidRPr="002C5F41">
        <w:rPr>
          <w:rFonts w:cs="Arial"/>
          <w:szCs w:val="18"/>
        </w:rPr>
        <w:t xml:space="preserve">, </w:t>
      </w:r>
      <w:r w:rsidR="000E4731" w:rsidRPr="002C5F41">
        <w:rPr>
          <w:rFonts w:cs="Arial"/>
          <w:i/>
          <w:szCs w:val="18"/>
        </w:rPr>
        <w:t>126</w:t>
      </w:r>
      <w:r w:rsidR="000E4731" w:rsidRPr="002C5F41">
        <w:rPr>
          <w:rFonts w:cs="Arial"/>
          <w:szCs w:val="18"/>
        </w:rPr>
        <w:t>, 3772–3775.</w:t>
      </w:r>
    </w:p>
    <w:p w:rsidR="00475F9B" w:rsidRPr="002C5F41" w:rsidRDefault="00475F9B" w:rsidP="00A33868">
      <w:pPr>
        <w:pStyle w:val="References"/>
        <w:rPr>
          <w:rFonts w:cs="Arial"/>
          <w:szCs w:val="18"/>
        </w:rPr>
      </w:pPr>
      <w:r w:rsidRPr="002C5F41">
        <w:rPr>
          <w:rFonts w:cs="Arial"/>
          <w:szCs w:val="18"/>
        </w:rPr>
        <w:t>[24]</w:t>
      </w:r>
      <w:r w:rsidRPr="002C5F41">
        <w:rPr>
          <w:rFonts w:cs="Arial"/>
          <w:szCs w:val="18"/>
        </w:rPr>
        <w:tab/>
        <w:t xml:space="preserve">C. Liu, K. </w:t>
      </w:r>
      <w:proofErr w:type="spellStart"/>
      <w:r w:rsidRPr="002C5F41">
        <w:rPr>
          <w:rFonts w:cs="Arial"/>
          <w:szCs w:val="18"/>
        </w:rPr>
        <w:t>Landskron</w:t>
      </w:r>
      <w:proofErr w:type="spellEnd"/>
      <w:r w:rsidRPr="002C5F41">
        <w:rPr>
          <w:rFonts w:cs="Arial"/>
          <w:szCs w:val="18"/>
        </w:rPr>
        <w:t xml:space="preserve">, </w:t>
      </w:r>
      <w:r w:rsidRPr="002C5F41">
        <w:rPr>
          <w:rFonts w:cs="Arial"/>
          <w:i/>
          <w:szCs w:val="18"/>
        </w:rPr>
        <w:t xml:space="preserve">Chem. </w:t>
      </w:r>
      <w:proofErr w:type="spellStart"/>
      <w:r w:rsidRPr="002C5F41">
        <w:rPr>
          <w:rFonts w:cs="Arial"/>
          <w:i/>
          <w:szCs w:val="18"/>
        </w:rPr>
        <w:t>Commun</w:t>
      </w:r>
      <w:proofErr w:type="spellEnd"/>
      <w:r w:rsidRPr="002C5F41">
        <w:rPr>
          <w:rFonts w:cs="Arial"/>
          <w:i/>
          <w:szCs w:val="18"/>
        </w:rPr>
        <w:t>.</w:t>
      </w:r>
      <w:r w:rsidRPr="002C5F41">
        <w:rPr>
          <w:rFonts w:cs="Arial"/>
          <w:szCs w:val="18"/>
        </w:rPr>
        <w:t xml:space="preserve"> </w:t>
      </w:r>
      <w:proofErr w:type="gramStart"/>
      <w:r w:rsidRPr="002C5F41">
        <w:rPr>
          <w:rFonts w:cs="Arial"/>
          <w:b/>
          <w:szCs w:val="18"/>
        </w:rPr>
        <w:t>2017</w:t>
      </w:r>
      <w:proofErr w:type="gramEnd"/>
      <w:r w:rsidRPr="002C5F41">
        <w:rPr>
          <w:rFonts w:cs="Arial"/>
          <w:szCs w:val="18"/>
        </w:rPr>
        <w:t xml:space="preserve">, </w:t>
      </w:r>
      <w:r w:rsidRPr="002C5F41">
        <w:rPr>
          <w:rFonts w:cs="Arial"/>
          <w:i/>
          <w:szCs w:val="18"/>
        </w:rPr>
        <w:t>53</w:t>
      </w:r>
      <w:r w:rsidRPr="002C5F41">
        <w:rPr>
          <w:rFonts w:cs="Arial"/>
          <w:szCs w:val="18"/>
        </w:rPr>
        <w:t>, 3661–3664.</w:t>
      </w:r>
    </w:p>
    <w:p w:rsidR="00475F9B" w:rsidRPr="002C5F41" w:rsidRDefault="00475F9B" w:rsidP="00A33868">
      <w:pPr>
        <w:pStyle w:val="References"/>
        <w:rPr>
          <w:rFonts w:cs="Arial"/>
          <w:szCs w:val="18"/>
        </w:rPr>
      </w:pPr>
      <w:r w:rsidRPr="002C5F41">
        <w:rPr>
          <w:rFonts w:cs="Arial"/>
          <w:szCs w:val="18"/>
        </w:rPr>
        <w:t>[25]</w:t>
      </w:r>
      <w:r w:rsidRPr="002C5F41">
        <w:rPr>
          <w:rFonts w:cs="Arial"/>
          <w:szCs w:val="18"/>
        </w:rPr>
        <w:tab/>
        <w:t xml:space="preserve">D. </w:t>
      </w:r>
      <w:proofErr w:type="spellStart"/>
      <w:r w:rsidRPr="002C5F41">
        <w:rPr>
          <w:rFonts w:cs="Arial"/>
          <w:szCs w:val="18"/>
        </w:rPr>
        <w:t>Cericola</w:t>
      </w:r>
      <w:proofErr w:type="spellEnd"/>
      <w:r w:rsidRPr="002C5F41">
        <w:rPr>
          <w:rFonts w:cs="Arial"/>
          <w:szCs w:val="18"/>
        </w:rPr>
        <w:t xml:space="preserve">, P. W. </w:t>
      </w:r>
      <w:proofErr w:type="spellStart"/>
      <w:r w:rsidRPr="002C5F41">
        <w:rPr>
          <w:rFonts w:cs="Arial"/>
          <w:szCs w:val="18"/>
        </w:rPr>
        <w:t>Ruch</w:t>
      </w:r>
      <w:proofErr w:type="spellEnd"/>
      <w:r w:rsidRPr="002C5F41">
        <w:rPr>
          <w:rFonts w:cs="Arial"/>
          <w:szCs w:val="18"/>
        </w:rPr>
        <w:t xml:space="preserve">, R. </w:t>
      </w:r>
      <w:proofErr w:type="spellStart"/>
      <w:r w:rsidRPr="002C5F41">
        <w:rPr>
          <w:rFonts w:cs="Arial"/>
          <w:szCs w:val="18"/>
        </w:rPr>
        <w:t>Kötz</w:t>
      </w:r>
      <w:proofErr w:type="spellEnd"/>
      <w:r w:rsidRPr="002C5F41">
        <w:rPr>
          <w:rFonts w:cs="Arial"/>
          <w:szCs w:val="18"/>
        </w:rPr>
        <w:t xml:space="preserve">, P. </w:t>
      </w:r>
      <w:proofErr w:type="spellStart"/>
      <w:r w:rsidRPr="002C5F41">
        <w:rPr>
          <w:rFonts w:cs="Arial"/>
          <w:szCs w:val="18"/>
        </w:rPr>
        <w:t>Novák</w:t>
      </w:r>
      <w:proofErr w:type="spellEnd"/>
      <w:r w:rsidRPr="002C5F41">
        <w:rPr>
          <w:rFonts w:cs="Arial"/>
          <w:szCs w:val="18"/>
        </w:rPr>
        <w:t xml:space="preserve">, A. </w:t>
      </w:r>
      <w:proofErr w:type="spellStart"/>
      <w:r w:rsidRPr="002C5F41">
        <w:rPr>
          <w:rFonts w:cs="Arial"/>
          <w:szCs w:val="18"/>
        </w:rPr>
        <w:t>Wokaun</w:t>
      </w:r>
      <w:proofErr w:type="spellEnd"/>
      <w:r w:rsidRPr="002C5F41">
        <w:rPr>
          <w:rFonts w:cs="Arial"/>
          <w:szCs w:val="18"/>
        </w:rPr>
        <w:t xml:space="preserve">, </w:t>
      </w:r>
      <w:proofErr w:type="spellStart"/>
      <w:r w:rsidRPr="002C5F41">
        <w:rPr>
          <w:rFonts w:cs="Arial"/>
          <w:i/>
          <w:szCs w:val="18"/>
        </w:rPr>
        <w:t>Electrochem</w:t>
      </w:r>
      <w:proofErr w:type="spellEnd"/>
      <w:r w:rsidRPr="002C5F41">
        <w:rPr>
          <w:rFonts w:cs="Arial"/>
          <w:i/>
          <w:szCs w:val="18"/>
        </w:rPr>
        <w:t xml:space="preserve">. </w:t>
      </w:r>
      <w:proofErr w:type="spellStart"/>
      <w:r w:rsidRPr="002C5F41">
        <w:rPr>
          <w:rFonts w:cs="Arial"/>
          <w:i/>
          <w:szCs w:val="18"/>
        </w:rPr>
        <w:t>Commun</w:t>
      </w:r>
      <w:proofErr w:type="spellEnd"/>
      <w:r w:rsidRPr="002C5F41">
        <w:rPr>
          <w:rFonts w:cs="Arial"/>
          <w:i/>
          <w:szCs w:val="18"/>
        </w:rPr>
        <w:t>.</w:t>
      </w:r>
      <w:r w:rsidRPr="002C5F41">
        <w:rPr>
          <w:rFonts w:cs="Arial"/>
          <w:szCs w:val="18"/>
        </w:rPr>
        <w:t xml:space="preserve"> </w:t>
      </w:r>
      <w:proofErr w:type="gramStart"/>
      <w:r w:rsidRPr="002C5F41">
        <w:rPr>
          <w:rFonts w:cs="Arial"/>
          <w:b/>
          <w:szCs w:val="18"/>
        </w:rPr>
        <w:t>2010</w:t>
      </w:r>
      <w:proofErr w:type="gramEnd"/>
      <w:r w:rsidRPr="002C5F41">
        <w:rPr>
          <w:rFonts w:cs="Arial"/>
          <w:szCs w:val="18"/>
        </w:rPr>
        <w:t xml:space="preserve">, </w:t>
      </w:r>
      <w:r w:rsidRPr="002C5F41">
        <w:rPr>
          <w:rFonts w:cs="Arial"/>
          <w:i/>
          <w:szCs w:val="18"/>
        </w:rPr>
        <w:t>12</w:t>
      </w:r>
      <w:r w:rsidRPr="002C5F41">
        <w:rPr>
          <w:rFonts w:cs="Arial"/>
          <w:szCs w:val="18"/>
        </w:rPr>
        <w:t>, 812–815.</w:t>
      </w:r>
    </w:p>
    <w:p w:rsidR="008105BC" w:rsidRPr="002C5F41" w:rsidRDefault="00475F9B" w:rsidP="008105BC">
      <w:pPr>
        <w:pStyle w:val="References"/>
        <w:rPr>
          <w:rFonts w:cs="Arial"/>
          <w:szCs w:val="18"/>
        </w:rPr>
      </w:pPr>
      <w:r w:rsidRPr="002C5F41">
        <w:rPr>
          <w:rFonts w:cs="Arial"/>
          <w:szCs w:val="18"/>
        </w:rPr>
        <w:t>[26]</w:t>
      </w:r>
      <w:r w:rsidR="006B05A7" w:rsidRPr="002C5F41">
        <w:rPr>
          <w:rFonts w:cs="Arial"/>
          <w:szCs w:val="18"/>
        </w:rPr>
        <w:tab/>
      </w:r>
      <w:r w:rsidR="008105BC" w:rsidRPr="002C5F41">
        <w:rPr>
          <w:rFonts w:cs="Arial"/>
          <w:szCs w:val="18"/>
        </w:rPr>
        <w:t xml:space="preserve">M. North, P. </w:t>
      </w:r>
      <w:proofErr w:type="spellStart"/>
      <w:r w:rsidR="008105BC" w:rsidRPr="002C5F41">
        <w:rPr>
          <w:rFonts w:cs="Arial"/>
          <w:szCs w:val="18"/>
        </w:rPr>
        <w:t>Styring</w:t>
      </w:r>
      <w:proofErr w:type="spellEnd"/>
      <w:r w:rsidR="008105BC" w:rsidRPr="002C5F41">
        <w:rPr>
          <w:rFonts w:cs="Arial"/>
          <w:szCs w:val="18"/>
        </w:rPr>
        <w:t xml:space="preserve">, </w:t>
      </w:r>
      <w:r w:rsidR="008105BC" w:rsidRPr="002C5F41">
        <w:rPr>
          <w:rFonts w:cs="Arial"/>
          <w:i/>
          <w:szCs w:val="18"/>
        </w:rPr>
        <w:t>Faraday Discuss.</w:t>
      </w:r>
      <w:r w:rsidR="008105BC" w:rsidRPr="002C5F41">
        <w:rPr>
          <w:rFonts w:cs="Arial"/>
          <w:szCs w:val="18"/>
        </w:rPr>
        <w:t xml:space="preserve"> </w:t>
      </w:r>
      <w:proofErr w:type="gramStart"/>
      <w:r w:rsidR="008105BC" w:rsidRPr="002C5F41">
        <w:rPr>
          <w:rFonts w:cs="Arial"/>
          <w:b/>
          <w:szCs w:val="18"/>
        </w:rPr>
        <w:t>2015</w:t>
      </w:r>
      <w:proofErr w:type="gramEnd"/>
      <w:r w:rsidR="008105BC" w:rsidRPr="002C5F41">
        <w:rPr>
          <w:rFonts w:cs="Arial"/>
          <w:szCs w:val="18"/>
        </w:rPr>
        <w:t xml:space="preserve">, </w:t>
      </w:r>
      <w:r w:rsidR="008105BC" w:rsidRPr="002C5F41">
        <w:rPr>
          <w:rFonts w:cs="Arial"/>
          <w:i/>
          <w:szCs w:val="18"/>
        </w:rPr>
        <w:t>183</w:t>
      </w:r>
      <w:r w:rsidR="008105BC" w:rsidRPr="002C5F41">
        <w:rPr>
          <w:rFonts w:cs="Arial"/>
          <w:szCs w:val="18"/>
        </w:rPr>
        <w:t>, 489–502.</w:t>
      </w:r>
    </w:p>
    <w:p w:rsidR="006B05A7" w:rsidRPr="002C5F41" w:rsidRDefault="006B05A7" w:rsidP="00A33868">
      <w:pPr>
        <w:pStyle w:val="References"/>
        <w:rPr>
          <w:rFonts w:cs="Arial"/>
          <w:szCs w:val="18"/>
        </w:rPr>
      </w:pPr>
      <w:r w:rsidRPr="002C5F41">
        <w:rPr>
          <w:rFonts w:cs="Arial"/>
          <w:szCs w:val="18"/>
        </w:rPr>
        <w:t>[27]</w:t>
      </w:r>
      <w:r w:rsidRPr="002C5F41">
        <w:rPr>
          <w:rFonts w:cs="Arial"/>
          <w:szCs w:val="18"/>
        </w:rPr>
        <w:tab/>
      </w:r>
      <w:r w:rsidR="008105BC" w:rsidRPr="002C5F41">
        <w:rPr>
          <w:rFonts w:cs="Arial"/>
          <w:szCs w:val="18"/>
        </w:rPr>
        <w:t xml:space="preserve">W. M. Haynes, </w:t>
      </w:r>
      <w:r w:rsidR="008105BC" w:rsidRPr="002C5F41">
        <w:rPr>
          <w:rFonts w:cs="Arial"/>
          <w:i/>
          <w:szCs w:val="18"/>
        </w:rPr>
        <w:t>CRC Handbook of Chemistry and Physics, 93rd Edition</w:t>
      </w:r>
      <w:r w:rsidR="008105BC" w:rsidRPr="002C5F41">
        <w:rPr>
          <w:rFonts w:cs="Arial"/>
          <w:szCs w:val="18"/>
        </w:rPr>
        <w:t xml:space="preserve">, Taylor &amp; Francis, </w:t>
      </w:r>
      <w:r w:rsidR="008105BC" w:rsidRPr="002C5F41">
        <w:rPr>
          <w:rFonts w:cs="Arial"/>
          <w:b/>
          <w:szCs w:val="18"/>
        </w:rPr>
        <w:t>2012</w:t>
      </w:r>
      <w:r w:rsidR="008105BC" w:rsidRPr="002C5F41">
        <w:rPr>
          <w:rFonts w:cs="Arial"/>
          <w:szCs w:val="18"/>
        </w:rPr>
        <w:t>.</w:t>
      </w:r>
    </w:p>
    <w:p w:rsidR="006B05A7" w:rsidRPr="002C5F41" w:rsidRDefault="006B05A7" w:rsidP="00A33868">
      <w:pPr>
        <w:pStyle w:val="References"/>
        <w:rPr>
          <w:rFonts w:cs="Arial"/>
          <w:szCs w:val="18"/>
        </w:rPr>
      </w:pPr>
      <w:r w:rsidRPr="002C5F41">
        <w:rPr>
          <w:rFonts w:cs="Arial"/>
          <w:szCs w:val="18"/>
        </w:rPr>
        <w:t>[28]</w:t>
      </w:r>
      <w:r w:rsidRPr="002C5F41">
        <w:rPr>
          <w:rFonts w:cs="Arial"/>
          <w:szCs w:val="18"/>
        </w:rPr>
        <w:tab/>
      </w:r>
      <w:r w:rsidR="008105BC" w:rsidRPr="002C5F41">
        <w:rPr>
          <w:rFonts w:cs="Arial"/>
          <w:szCs w:val="18"/>
        </w:rPr>
        <w:t xml:space="preserve">C. M. Su, D. L. Suarez, </w:t>
      </w:r>
      <w:r w:rsidR="008105BC" w:rsidRPr="002C5F41">
        <w:rPr>
          <w:rFonts w:cs="Arial"/>
          <w:i/>
          <w:szCs w:val="18"/>
        </w:rPr>
        <w:t>Clays Clay Miner.</w:t>
      </w:r>
      <w:r w:rsidR="008105BC" w:rsidRPr="002C5F41">
        <w:rPr>
          <w:rFonts w:cs="Arial"/>
          <w:szCs w:val="18"/>
        </w:rPr>
        <w:t xml:space="preserve"> </w:t>
      </w:r>
      <w:proofErr w:type="gramStart"/>
      <w:r w:rsidR="008105BC" w:rsidRPr="002C5F41">
        <w:rPr>
          <w:rFonts w:cs="Arial"/>
          <w:b/>
          <w:szCs w:val="18"/>
        </w:rPr>
        <w:t>1997</w:t>
      </w:r>
      <w:proofErr w:type="gramEnd"/>
      <w:r w:rsidR="008105BC" w:rsidRPr="002C5F41">
        <w:rPr>
          <w:rFonts w:cs="Arial"/>
          <w:szCs w:val="18"/>
        </w:rPr>
        <w:t xml:space="preserve">, </w:t>
      </w:r>
      <w:r w:rsidR="008105BC" w:rsidRPr="002C5F41">
        <w:rPr>
          <w:rFonts w:cs="Arial"/>
          <w:i/>
          <w:szCs w:val="18"/>
        </w:rPr>
        <w:t>45</w:t>
      </w:r>
      <w:r w:rsidR="008105BC" w:rsidRPr="002C5F41">
        <w:rPr>
          <w:rFonts w:cs="Arial"/>
          <w:szCs w:val="18"/>
        </w:rPr>
        <w:t>, 814–825.</w:t>
      </w:r>
    </w:p>
    <w:p w:rsidR="006B05A7" w:rsidRPr="002C5F41" w:rsidRDefault="006B05A7" w:rsidP="00A33868">
      <w:pPr>
        <w:pStyle w:val="References"/>
        <w:rPr>
          <w:rFonts w:cs="Arial"/>
          <w:szCs w:val="18"/>
        </w:rPr>
      </w:pPr>
      <w:r w:rsidRPr="002C5F41">
        <w:rPr>
          <w:rFonts w:cs="Arial"/>
          <w:szCs w:val="18"/>
        </w:rPr>
        <w:t>[29]</w:t>
      </w:r>
      <w:r w:rsidRPr="002C5F41">
        <w:rPr>
          <w:rFonts w:cs="Arial"/>
          <w:szCs w:val="18"/>
        </w:rPr>
        <w:tab/>
      </w:r>
      <w:r w:rsidR="008105BC" w:rsidRPr="002C5F41">
        <w:rPr>
          <w:rFonts w:cs="Arial"/>
          <w:szCs w:val="18"/>
        </w:rPr>
        <w:t xml:space="preserve">R. L. Frost, M. J. </w:t>
      </w:r>
      <w:proofErr w:type="spellStart"/>
      <w:r w:rsidR="008105BC" w:rsidRPr="002C5F41">
        <w:rPr>
          <w:rFonts w:cs="Arial"/>
          <w:szCs w:val="18"/>
        </w:rPr>
        <w:t>Dickfos</w:t>
      </w:r>
      <w:proofErr w:type="spellEnd"/>
      <w:r w:rsidR="008105BC" w:rsidRPr="002C5F41">
        <w:rPr>
          <w:rFonts w:cs="Arial"/>
          <w:szCs w:val="18"/>
        </w:rPr>
        <w:t xml:space="preserve">, </w:t>
      </w:r>
      <w:proofErr w:type="spellStart"/>
      <w:r w:rsidR="008105BC" w:rsidRPr="002C5F41">
        <w:rPr>
          <w:rFonts w:cs="Arial"/>
          <w:i/>
          <w:szCs w:val="18"/>
        </w:rPr>
        <w:t>Spectrochim</w:t>
      </w:r>
      <w:proofErr w:type="spellEnd"/>
      <w:r w:rsidR="008105BC" w:rsidRPr="002C5F41">
        <w:rPr>
          <w:rFonts w:cs="Arial"/>
          <w:i/>
          <w:szCs w:val="18"/>
        </w:rPr>
        <w:t xml:space="preserve">. </w:t>
      </w:r>
      <w:proofErr w:type="spellStart"/>
      <w:r w:rsidR="008105BC" w:rsidRPr="002C5F41">
        <w:rPr>
          <w:rFonts w:cs="Arial"/>
          <w:i/>
          <w:szCs w:val="18"/>
        </w:rPr>
        <w:t>Acta</w:t>
      </w:r>
      <w:proofErr w:type="spellEnd"/>
      <w:r w:rsidR="008105BC" w:rsidRPr="002C5F41">
        <w:rPr>
          <w:rFonts w:cs="Arial"/>
          <w:i/>
          <w:szCs w:val="18"/>
        </w:rPr>
        <w:t xml:space="preserve"> Part </w:t>
      </w:r>
      <w:proofErr w:type="gramStart"/>
      <w:r w:rsidR="008105BC" w:rsidRPr="002C5F41">
        <w:rPr>
          <w:rFonts w:cs="Arial"/>
          <w:i/>
          <w:szCs w:val="18"/>
        </w:rPr>
        <w:t>A</w:t>
      </w:r>
      <w:proofErr w:type="gramEnd"/>
      <w:r w:rsidR="008105BC" w:rsidRPr="002C5F41">
        <w:rPr>
          <w:rFonts w:cs="Arial"/>
          <w:szCs w:val="18"/>
        </w:rPr>
        <w:t xml:space="preserve"> </w:t>
      </w:r>
      <w:r w:rsidR="008105BC" w:rsidRPr="002C5F41">
        <w:rPr>
          <w:rFonts w:cs="Arial"/>
          <w:b/>
          <w:szCs w:val="18"/>
        </w:rPr>
        <w:t>2008</w:t>
      </w:r>
      <w:r w:rsidR="008105BC" w:rsidRPr="002C5F41">
        <w:rPr>
          <w:rFonts w:cs="Arial"/>
          <w:szCs w:val="18"/>
        </w:rPr>
        <w:t xml:space="preserve">, </w:t>
      </w:r>
      <w:r w:rsidR="008105BC" w:rsidRPr="002C5F41">
        <w:rPr>
          <w:rFonts w:cs="Arial"/>
          <w:i/>
          <w:szCs w:val="18"/>
        </w:rPr>
        <w:t>71</w:t>
      </w:r>
      <w:r w:rsidR="008105BC" w:rsidRPr="002C5F41">
        <w:rPr>
          <w:rFonts w:cs="Arial"/>
          <w:szCs w:val="18"/>
        </w:rPr>
        <w:t>, 143–146.</w:t>
      </w:r>
    </w:p>
    <w:p w:rsidR="006B05A7" w:rsidRPr="002C5F41" w:rsidRDefault="006B05A7" w:rsidP="00A33868">
      <w:pPr>
        <w:pStyle w:val="References"/>
        <w:rPr>
          <w:rFonts w:cs="Arial"/>
          <w:szCs w:val="18"/>
        </w:rPr>
      </w:pPr>
      <w:r w:rsidRPr="002C5F41">
        <w:rPr>
          <w:rFonts w:cs="Arial"/>
          <w:szCs w:val="18"/>
        </w:rPr>
        <w:t>[30]</w:t>
      </w:r>
      <w:r w:rsidRPr="002C5F41">
        <w:rPr>
          <w:rFonts w:cs="Arial"/>
          <w:szCs w:val="18"/>
        </w:rPr>
        <w:tab/>
      </w:r>
      <w:r w:rsidR="008105BC" w:rsidRPr="002C5F41">
        <w:rPr>
          <w:rFonts w:cs="Arial"/>
          <w:szCs w:val="18"/>
        </w:rPr>
        <w:t xml:space="preserve">A. C. Ferrari, </w:t>
      </w:r>
      <w:r w:rsidR="008105BC" w:rsidRPr="002C5F41">
        <w:rPr>
          <w:rFonts w:cs="Arial"/>
          <w:i/>
          <w:szCs w:val="18"/>
        </w:rPr>
        <w:t xml:space="preserve">Solid State </w:t>
      </w:r>
      <w:proofErr w:type="spellStart"/>
      <w:r w:rsidR="008105BC" w:rsidRPr="002C5F41">
        <w:rPr>
          <w:rFonts w:cs="Arial"/>
          <w:i/>
          <w:szCs w:val="18"/>
        </w:rPr>
        <w:t>Commun</w:t>
      </w:r>
      <w:proofErr w:type="spellEnd"/>
      <w:r w:rsidR="008105BC" w:rsidRPr="002C5F41">
        <w:rPr>
          <w:rFonts w:cs="Arial"/>
          <w:i/>
          <w:szCs w:val="18"/>
        </w:rPr>
        <w:t>.</w:t>
      </w:r>
      <w:r w:rsidR="008105BC" w:rsidRPr="002C5F41">
        <w:rPr>
          <w:rFonts w:cs="Arial"/>
          <w:szCs w:val="18"/>
        </w:rPr>
        <w:t xml:space="preserve"> </w:t>
      </w:r>
      <w:proofErr w:type="gramStart"/>
      <w:r w:rsidR="008105BC" w:rsidRPr="002C5F41">
        <w:rPr>
          <w:rFonts w:cs="Arial"/>
          <w:b/>
          <w:szCs w:val="18"/>
        </w:rPr>
        <w:t>2007</w:t>
      </w:r>
      <w:proofErr w:type="gramEnd"/>
      <w:r w:rsidR="008105BC" w:rsidRPr="002C5F41">
        <w:rPr>
          <w:rFonts w:cs="Arial"/>
          <w:szCs w:val="18"/>
        </w:rPr>
        <w:t xml:space="preserve">, </w:t>
      </w:r>
      <w:r w:rsidR="008105BC" w:rsidRPr="002C5F41">
        <w:rPr>
          <w:rFonts w:cs="Arial"/>
          <w:i/>
          <w:szCs w:val="18"/>
        </w:rPr>
        <w:t>143</w:t>
      </w:r>
      <w:r w:rsidR="008105BC" w:rsidRPr="002C5F41">
        <w:rPr>
          <w:rFonts w:cs="Arial"/>
          <w:szCs w:val="18"/>
        </w:rPr>
        <w:t>, 47–57.</w:t>
      </w:r>
    </w:p>
    <w:p w:rsidR="006B05A7" w:rsidRPr="002C5F41" w:rsidRDefault="006B05A7" w:rsidP="00A33868">
      <w:pPr>
        <w:pStyle w:val="References"/>
        <w:rPr>
          <w:rFonts w:cs="Arial"/>
          <w:szCs w:val="18"/>
        </w:rPr>
      </w:pPr>
      <w:r w:rsidRPr="002C5F41">
        <w:rPr>
          <w:rFonts w:cs="Arial"/>
          <w:szCs w:val="18"/>
        </w:rPr>
        <w:t>[31]</w:t>
      </w:r>
      <w:r w:rsidRPr="002C5F41">
        <w:rPr>
          <w:rFonts w:cs="Arial"/>
          <w:szCs w:val="18"/>
        </w:rPr>
        <w:tab/>
      </w:r>
      <w:r w:rsidR="008105BC" w:rsidRPr="002C5F41">
        <w:rPr>
          <w:rFonts w:cs="Arial"/>
          <w:szCs w:val="18"/>
        </w:rPr>
        <w:t xml:space="preserve">A. I. Vogel, G. H. Jeffery, </w:t>
      </w:r>
      <w:r w:rsidR="008105BC" w:rsidRPr="002C5F41">
        <w:rPr>
          <w:rFonts w:cs="Arial"/>
          <w:i/>
          <w:szCs w:val="18"/>
        </w:rPr>
        <w:t>Vogel's Textbook of Quantitative Chemical Analysis, 5th Edition</w:t>
      </w:r>
      <w:r w:rsidR="008105BC" w:rsidRPr="002C5F41">
        <w:rPr>
          <w:rFonts w:cs="Arial"/>
          <w:szCs w:val="18"/>
        </w:rPr>
        <w:t xml:space="preserve">, Longman Scientific &amp; Technical, New York, </w:t>
      </w:r>
      <w:r w:rsidR="008105BC" w:rsidRPr="002C5F41">
        <w:rPr>
          <w:rFonts w:cs="Arial"/>
          <w:b/>
          <w:szCs w:val="18"/>
        </w:rPr>
        <w:t>1989</w:t>
      </w:r>
      <w:r w:rsidR="008105BC" w:rsidRPr="002C5F41">
        <w:rPr>
          <w:rFonts w:cs="Arial"/>
          <w:szCs w:val="18"/>
        </w:rPr>
        <w:t>.</w:t>
      </w:r>
    </w:p>
    <w:p w:rsidR="006B05A7" w:rsidRPr="002C5F41" w:rsidRDefault="006B05A7" w:rsidP="00A33868">
      <w:pPr>
        <w:pStyle w:val="References"/>
        <w:rPr>
          <w:rFonts w:cs="Arial"/>
          <w:szCs w:val="18"/>
        </w:rPr>
      </w:pPr>
      <w:r w:rsidRPr="002C5F41">
        <w:rPr>
          <w:rFonts w:cs="Arial"/>
          <w:szCs w:val="18"/>
        </w:rPr>
        <w:t>[32]</w:t>
      </w:r>
      <w:r w:rsidRPr="002C5F41">
        <w:rPr>
          <w:rFonts w:cs="Arial"/>
          <w:szCs w:val="18"/>
        </w:rPr>
        <w:tab/>
      </w:r>
      <w:r w:rsidR="00F6196B" w:rsidRPr="002C5F41">
        <w:rPr>
          <w:rFonts w:cs="Arial"/>
          <w:szCs w:val="18"/>
        </w:rPr>
        <w:t xml:space="preserve">A. J. </w:t>
      </w:r>
      <w:proofErr w:type="spellStart"/>
      <w:r w:rsidR="00F6196B" w:rsidRPr="002C5F41">
        <w:rPr>
          <w:rFonts w:cs="Arial"/>
          <w:szCs w:val="18"/>
        </w:rPr>
        <w:t>Frueh</w:t>
      </w:r>
      <w:proofErr w:type="spellEnd"/>
      <w:r w:rsidR="00F6196B" w:rsidRPr="002C5F41">
        <w:rPr>
          <w:rFonts w:cs="Arial"/>
          <w:szCs w:val="18"/>
        </w:rPr>
        <w:t xml:space="preserve">, J. P. Golightly, </w:t>
      </w:r>
      <w:r w:rsidR="00F6196B" w:rsidRPr="002C5F41">
        <w:rPr>
          <w:rFonts w:cs="Arial"/>
          <w:i/>
          <w:szCs w:val="18"/>
        </w:rPr>
        <w:t>Can. Mineral.</w:t>
      </w:r>
      <w:r w:rsidR="00F6196B" w:rsidRPr="002C5F41">
        <w:rPr>
          <w:rFonts w:cs="Arial"/>
          <w:szCs w:val="18"/>
        </w:rPr>
        <w:t xml:space="preserve"> </w:t>
      </w:r>
      <w:proofErr w:type="gramStart"/>
      <w:r w:rsidR="00F6196B" w:rsidRPr="002C5F41">
        <w:rPr>
          <w:rFonts w:cs="Arial"/>
          <w:b/>
          <w:szCs w:val="18"/>
        </w:rPr>
        <w:t>1967</w:t>
      </w:r>
      <w:proofErr w:type="gramEnd"/>
      <w:r w:rsidR="00F6196B" w:rsidRPr="002C5F41">
        <w:rPr>
          <w:rFonts w:cs="Arial"/>
          <w:szCs w:val="18"/>
        </w:rPr>
        <w:t xml:space="preserve">, </w:t>
      </w:r>
      <w:r w:rsidR="00F6196B" w:rsidRPr="002C5F41">
        <w:rPr>
          <w:rFonts w:cs="Arial"/>
          <w:i/>
          <w:szCs w:val="18"/>
        </w:rPr>
        <w:t>9</w:t>
      </w:r>
      <w:r w:rsidR="00F6196B" w:rsidRPr="002C5F41">
        <w:rPr>
          <w:rFonts w:cs="Arial"/>
          <w:szCs w:val="18"/>
        </w:rPr>
        <w:t>, 51-56.</w:t>
      </w:r>
    </w:p>
    <w:p w:rsidR="006B05A7" w:rsidRPr="002C5F41" w:rsidRDefault="006B05A7" w:rsidP="00A33868">
      <w:pPr>
        <w:pStyle w:val="References"/>
        <w:rPr>
          <w:rFonts w:cs="Arial"/>
          <w:szCs w:val="18"/>
        </w:rPr>
      </w:pPr>
      <w:r w:rsidRPr="002C5F41">
        <w:rPr>
          <w:rFonts w:cs="Arial"/>
          <w:szCs w:val="18"/>
        </w:rPr>
        <w:t>[33]</w:t>
      </w:r>
      <w:r w:rsidRPr="002C5F41">
        <w:rPr>
          <w:rFonts w:cs="Arial"/>
          <w:szCs w:val="18"/>
        </w:rPr>
        <w:tab/>
      </w:r>
      <w:r w:rsidR="008105BC" w:rsidRPr="002C5F41">
        <w:rPr>
          <w:rFonts w:cs="Arial"/>
          <w:szCs w:val="18"/>
        </w:rPr>
        <w:t>C. J. Serna, J. C. Lyons, J. L. White</w:t>
      </w:r>
      <w:r w:rsidR="001E39A2" w:rsidRPr="002C5F41">
        <w:rPr>
          <w:rFonts w:cs="Arial"/>
          <w:szCs w:val="18"/>
        </w:rPr>
        <w:t>,</w:t>
      </w:r>
      <w:r w:rsidR="008105BC" w:rsidRPr="002C5F41">
        <w:rPr>
          <w:rFonts w:cs="Arial"/>
          <w:szCs w:val="18"/>
        </w:rPr>
        <w:t xml:space="preserve"> S. L. Hem, </w:t>
      </w:r>
      <w:r w:rsidR="008105BC" w:rsidRPr="002C5F41">
        <w:rPr>
          <w:rFonts w:cs="Arial"/>
          <w:i/>
          <w:szCs w:val="18"/>
        </w:rPr>
        <w:t>J. Pharm. Sci.</w:t>
      </w:r>
      <w:r w:rsidR="008105BC" w:rsidRPr="002C5F41">
        <w:rPr>
          <w:rFonts w:cs="Arial"/>
          <w:szCs w:val="18"/>
        </w:rPr>
        <w:t xml:space="preserve"> </w:t>
      </w:r>
      <w:r w:rsidR="008105BC" w:rsidRPr="002C5F41">
        <w:rPr>
          <w:rFonts w:cs="Arial"/>
          <w:b/>
          <w:szCs w:val="18"/>
        </w:rPr>
        <w:t>1983</w:t>
      </w:r>
      <w:r w:rsidR="008105BC" w:rsidRPr="002C5F41">
        <w:rPr>
          <w:rFonts w:cs="Arial"/>
          <w:szCs w:val="18"/>
        </w:rPr>
        <w:t xml:space="preserve">, </w:t>
      </w:r>
      <w:r w:rsidR="008105BC" w:rsidRPr="002C5F41">
        <w:rPr>
          <w:rFonts w:cs="Arial"/>
          <w:i/>
          <w:szCs w:val="18"/>
        </w:rPr>
        <w:t>72</w:t>
      </w:r>
      <w:r w:rsidR="008105BC" w:rsidRPr="002C5F41">
        <w:rPr>
          <w:rFonts w:cs="Arial"/>
          <w:szCs w:val="18"/>
        </w:rPr>
        <w:t>, 769</w:t>
      </w:r>
      <w:r w:rsidR="001E39A2" w:rsidRPr="002C5F41">
        <w:rPr>
          <w:rFonts w:cs="Arial"/>
          <w:szCs w:val="18"/>
        </w:rPr>
        <w:t>–</w:t>
      </w:r>
      <w:r w:rsidR="008105BC" w:rsidRPr="002C5F41">
        <w:rPr>
          <w:rFonts w:cs="Arial"/>
          <w:szCs w:val="18"/>
        </w:rPr>
        <w:t>771.</w:t>
      </w:r>
    </w:p>
    <w:p w:rsidR="006B05A7" w:rsidRPr="002C5F41" w:rsidRDefault="006B05A7" w:rsidP="00A33868">
      <w:pPr>
        <w:pStyle w:val="References"/>
        <w:rPr>
          <w:rFonts w:cs="Arial"/>
          <w:szCs w:val="18"/>
        </w:rPr>
      </w:pPr>
      <w:r w:rsidRPr="002C5F41">
        <w:rPr>
          <w:rFonts w:cs="Arial"/>
          <w:szCs w:val="18"/>
        </w:rPr>
        <w:t>[34]</w:t>
      </w:r>
      <w:r w:rsidRPr="002C5F41">
        <w:rPr>
          <w:rFonts w:cs="Arial"/>
          <w:szCs w:val="18"/>
        </w:rPr>
        <w:tab/>
      </w:r>
      <w:r w:rsidR="008105BC" w:rsidRPr="002C5F41">
        <w:rPr>
          <w:rFonts w:cs="Arial"/>
          <w:szCs w:val="18"/>
        </w:rPr>
        <w:t xml:space="preserve">H. Shi, </w:t>
      </w:r>
      <w:proofErr w:type="spellStart"/>
      <w:r w:rsidR="008105BC" w:rsidRPr="002C5F41">
        <w:rPr>
          <w:rFonts w:cs="Arial"/>
          <w:i/>
          <w:szCs w:val="18"/>
        </w:rPr>
        <w:t>Electrochim</w:t>
      </w:r>
      <w:proofErr w:type="spellEnd"/>
      <w:r w:rsidR="008105BC" w:rsidRPr="002C5F41">
        <w:rPr>
          <w:rFonts w:cs="Arial"/>
          <w:i/>
          <w:szCs w:val="18"/>
        </w:rPr>
        <w:t xml:space="preserve">. </w:t>
      </w:r>
      <w:proofErr w:type="spellStart"/>
      <w:r w:rsidR="008105BC" w:rsidRPr="002C5F41">
        <w:rPr>
          <w:rFonts w:cs="Arial"/>
          <w:i/>
          <w:szCs w:val="18"/>
        </w:rPr>
        <w:t>Acta</w:t>
      </w:r>
      <w:proofErr w:type="spellEnd"/>
      <w:r w:rsidR="008105BC" w:rsidRPr="002C5F41">
        <w:rPr>
          <w:rFonts w:cs="Arial"/>
          <w:szCs w:val="18"/>
        </w:rPr>
        <w:t xml:space="preserve"> </w:t>
      </w:r>
      <w:r w:rsidR="008105BC" w:rsidRPr="002C5F41">
        <w:rPr>
          <w:rFonts w:cs="Arial"/>
          <w:b/>
          <w:szCs w:val="18"/>
        </w:rPr>
        <w:t>1996</w:t>
      </w:r>
      <w:r w:rsidR="008105BC" w:rsidRPr="002C5F41">
        <w:rPr>
          <w:rFonts w:cs="Arial"/>
          <w:szCs w:val="18"/>
        </w:rPr>
        <w:t xml:space="preserve">, </w:t>
      </w:r>
      <w:r w:rsidR="008105BC" w:rsidRPr="002C5F41">
        <w:rPr>
          <w:rFonts w:cs="Arial"/>
          <w:i/>
          <w:szCs w:val="18"/>
        </w:rPr>
        <w:t>41</w:t>
      </w:r>
      <w:r w:rsidR="008105BC" w:rsidRPr="002C5F41">
        <w:rPr>
          <w:rFonts w:cs="Arial"/>
          <w:szCs w:val="18"/>
        </w:rPr>
        <w:t>, 1633</w:t>
      </w:r>
      <w:r w:rsidR="001E39A2" w:rsidRPr="002C5F41">
        <w:rPr>
          <w:rFonts w:cs="Arial"/>
          <w:szCs w:val="18"/>
        </w:rPr>
        <w:t>–</w:t>
      </w:r>
      <w:r w:rsidR="008105BC" w:rsidRPr="002C5F41">
        <w:rPr>
          <w:rFonts w:cs="Arial"/>
          <w:szCs w:val="18"/>
        </w:rPr>
        <w:t>1639.</w:t>
      </w:r>
    </w:p>
    <w:p w:rsidR="006B05A7" w:rsidRPr="002C5F41" w:rsidRDefault="006B05A7" w:rsidP="00A33868">
      <w:pPr>
        <w:pStyle w:val="References"/>
        <w:rPr>
          <w:rFonts w:cs="Arial"/>
          <w:color w:val="000000" w:themeColor="text1"/>
        </w:rPr>
      </w:pPr>
      <w:r w:rsidRPr="002C5F41">
        <w:rPr>
          <w:rFonts w:cs="Arial"/>
          <w:color w:val="000000" w:themeColor="text1"/>
        </w:rPr>
        <w:t>[35]</w:t>
      </w:r>
      <w:r w:rsidRPr="002C5F41">
        <w:rPr>
          <w:rFonts w:cs="Arial"/>
          <w:color w:val="000000" w:themeColor="text1"/>
        </w:rPr>
        <w:tab/>
      </w:r>
      <w:r w:rsidR="001E39A2" w:rsidRPr="002C5F41">
        <w:rPr>
          <w:rFonts w:cs="Arial"/>
          <w:color w:val="000000" w:themeColor="text1"/>
        </w:rPr>
        <w:t>W. I. Al Sadat,</w:t>
      </w:r>
      <w:r w:rsidR="008105BC" w:rsidRPr="002C5F41">
        <w:rPr>
          <w:rFonts w:cs="Arial"/>
          <w:color w:val="000000" w:themeColor="text1"/>
        </w:rPr>
        <w:t xml:space="preserve"> L. A. Archer, </w:t>
      </w:r>
      <w:r w:rsidR="008105BC" w:rsidRPr="002C5F41">
        <w:rPr>
          <w:rFonts w:cs="Arial"/>
          <w:i/>
          <w:color w:val="000000" w:themeColor="text1"/>
        </w:rPr>
        <w:t>Sci. Adv.</w:t>
      </w:r>
      <w:r w:rsidR="008105BC" w:rsidRPr="002C5F41">
        <w:rPr>
          <w:rFonts w:cs="Arial"/>
          <w:color w:val="000000" w:themeColor="text1"/>
        </w:rPr>
        <w:t xml:space="preserve"> </w:t>
      </w:r>
      <w:r w:rsidR="008105BC" w:rsidRPr="002C5F41">
        <w:rPr>
          <w:rFonts w:cs="Arial"/>
          <w:b/>
          <w:color w:val="000000" w:themeColor="text1"/>
        </w:rPr>
        <w:t>2016</w:t>
      </w:r>
      <w:r w:rsidR="008105BC" w:rsidRPr="002C5F41">
        <w:rPr>
          <w:rFonts w:cs="Arial"/>
          <w:color w:val="000000" w:themeColor="text1"/>
        </w:rPr>
        <w:t xml:space="preserve">, </w:t>
      </w:r>
      <w:r w:rsidR="008105BC" w:rsidRPr="002C5F41">
        <w:rPr>
          <w:rFonts w:cs="Arial"/>
          <w:i/>
          <w:color w:val="000000" w:themeColor="text1"/>
        </w:rPr>
        <w:t>2</w:t>
      </w:r>
      <w:r w:rsidR="00C04B2D" w:rsidRPr="002C5F41">
        <w:rPr>
          <w:rFonts w:cs="Arial"/>
          <w:color w:val="000000" w:themeColor="text1"/>
        </w:rPr>
        <w:t xml:space="preserve">, </w:t>
      </w:r>
      <w:r w:rsidR="00C04B2D" w:rsidRPr="002C5F41">
        <w:rPr>
          <w:rFonts w:cs="Arial"/>
          <w:color w:val="000000" w:themeColor="text1"/>
          <w:lang w:eastAsia="en-GB"/>
        </w:rPr>
        <w:t>e1600968</w:t>
      </w:r>
      <w:r w:rsidR="008105BC" w:rsidRPr="002C5F41">
        <w:rPr>
          <w:rFonts w:cs="Arial"/>
          <w:color w:val="000000" w:themeColor="text1"/>
        </w:rPr>
        <w:t>.</w:t>
      </w:r>
    </w:p>
    <w:p w:rsidR="006B05A7" w:rsidRPr="002C5F41" w:rsidRDefault="006B05A7" w:rsidP="00A33868">
      <w:pPr>
        <w:pStyle w:val="References"/>
        <w:rPr>
          <w:rFonts w:cs="Arial"/>
          <w:szCs w:val="18"/>
        </w:rPr>
      </w:pPr>
      <w:r w:rsidRPr="002C5F41">
        <w:rPr>
          <w:rFonts w:cs="Arial"/>
          <w:szCs w:val="18"/>
        </w:rPr>
        <w:t>[36]</w:t>
      </w:r>
      <w:r w:rsidRPr="002C5F41">
        <w:rPr>
          <w:rFonts w:cs="Arial"/>
          <w:szCs w:val="18"/>
        </w:rPr>
        <w:tab/>
      </w:r>
      <w:r w:rsidR="008105BC" w:rsidRPr="002C5F41">
        <w:rPr>
          <w:rFonts w:cs="Arial"/>
          <w:szCs w:val="18"/>
        </w:rPr>
        <w:t xml:space="preserve">J. R. Davis, </w:t>
      </w:r>
      <w:r w:rsidR="008105BC" w:rsidRPr="002C5F41">
        <w:rPr>
          <w:rFonts w:cs="Arial"/>
          <w:i/>
          <w:szCs w:val="18"/>
        </w:rPr>
        <w:t xml:space="preserve">Corrosion of </w:t>
      </w:r>
      <w:proofErr w:type="spellStart"/>
      <w:r w:rsidR="008105BC" w:rsidRPr="002C5F41">
        <w:rPr>
          <w:rFonts w:cs="Arial"/>
          <w:i/>
          <w:szCs w:val="18"/>
        </w:rPr>
        <w:t>Aluminum</w:t>
      </w:r>
      <w:proofErr w:type="spellEnd"/>
      <w:r w:rsidR="008105BC" w:rsidRPr="002C5F41">
        <w:rPr>
          <w:rFonts w:cs="Arial"/>
          <w:i/>
          <w:szCs w:val="18"/>
        </w:rPr>
        <w:t xml:space="preserve"> and </w:t>
      </w:r>
      <w:proofErr w:type="spellStart"/>
      <w:r w:rsidR="008105BC" w:rsidRPr="002C5F41">
        <w:rPr>
          <w:rFonts w:cs="Arial"/>
          <w:i/>
          <w:szCs w:val="18"/>
        </w:rPr>
        <w:t>Aluminum</w:t>
      </w:r>
      <w:proofErr w:type="spellEnd"/>
      <w:r w:rsidR="008105BC" w:rsidRPr="002C5F41">
        <w:rPr>
          <w:rFonts w:cs="Arial"/>
          <w:i/>
          <w:szCs w:val="18"/>
        </w:rPr>
        <w:t xml:space="preserve"> Alloys</w:t>
      </w:r>
      <w:r w:rsidR="008105BC" w:rsidRPr="002C5F41">
        <w:rPr>
          <w:rFonts w:cs="Arial"/>
          <w:szCs w:val="18"/>
        </w:rPr>
        <w:t xml:space="preserve">, ASM International, Ohio, </w:t>
      </w:r>
      <w:r w:rsidR="008105BC" w:rsidRPr="002C5F41">
        <w:rPr>
          <w:rFonts w:cs="Arial"/>
          <w:b/>
          <w:szCs w:val="18"/>
        </w:rPr>
        <w:t>1999</w:t>
      </w:r>
      <w:r w:rsidR="008105BC" w:rsidRPr="002C5F41">
        <w:rPr>
          <w:rFonts w:cs="Arial"/>
          <w:szCs w:val="18"/>
        </w:rPr>
        <w:t>.</w:t>
      </w:r>
    </w:p>
    <w:p w:rsidR="006B05A7" w:rsidRPr="002C5F41" w:rsidRDefault="006B05A7" w:rsidP="00A33868">
      <w:pPr>
        <w:pStyle w:val="References"/>
        <w:rPr>
          <w:rFonts w:cs="Arial"/>
          <w:szCs w:val="18"/>
        </w:rPr>
      </w:pPr>
      <w:r w:rsidRPr="002C5F41">
        <w:rPr>
          <w:rFonts w:cs="Arial"/>
          <w:szCs w:val="18"/>
        </w:rPr>
        <w:t>[37]</w:t>
      </w:r>
      <w:r w:rsidRPr="002C5F41">
        <w:rPr>
          <w:rFonts w:cs="Arial"/>
          <w:szCs w:val="18"/>
        </w:rPr>
        <w:tab/>
      </w:r>
      <w:r w:rsidR="008105BC" w:rsidRPr="002C5F41">
        <w:rPr>
          <w:rFonts w:cs="Arial"/>
          <w:szCs w:val="18"/>
        </w:rPr>
        <w:t xml:space="preserve">L. Legrand, G. </w:t>
      </w:r>
      <w:proofErr w:type="spellStart"/>
      <w:r w:rsidR="008105BC" w:rsidRPr="002C5F41">
        <w:rPr>
          <w:rFonts w:cs="Arial"/>
          <w:szCs w:val="18"/>
        </w:rPr>
        <w:t>S</w:t>
      </w:r>
      <w:r w:rsidR="001E39A2" w:rsidRPr="002C5F41">
        <w:rPr>
          <w:rFonts w:cs="Arial"/>
          <w:szCs w:val="18"/>
        </w:rPr>
        <w:t>agon</w:t>
      </w:r>
      <w:proofErr w:type="spellEnd"/>
      <w:r w:rsidR="001E39A2" w:rsidRPr="002C5F41">
        <w:rPr>
          <w:rFonts w:cs="Arial"/>
          <w:szCs w:val="18"/>
        </w:rPr>
        <w:t xml:space="preserve">, S. </w:t>
      </w:r>
      <w:proofErr w:type="spellStart"/>
      <w:r w:rsidR="001E39A2" w:rsidRPr="002C5F41">
        <w:rPr>
          <w:rFonts w:cs="Arial"/>
          <w:szCs w:val="18"/>
        </w:rPr>
        <w:t>Lecomte</w:t>
      </w:r>
      <w:proofErr w:type="spellEnd"/>
      <w:r w:rsidR="001E39A2" w:rsidRPr="002C5F41">
        <w:rPr>
          <w:rFonts w:cs="Arial"/>
          <w:szCs w:val="18"/>
        </w:rPr>
        <w:t xml:space="preserve">, A. </w:t>
      </w:r>
      <w:proofErr w:type="spellStart"/>
      <w:r w:rsidR="001E39A2" w:rsidRPr="002C5F41">
        <w:rPr>
          <w:rFonts w:cs="Arial"/>
          <w:szCs w:val="18"/>
        </w:rPr>
        <w:t>Chausse</w:t>
      </w:r>
      <w:proofErr w:type="spellEnd"/>
      <w:r w:rsidR="001E39A2" w:rsidRPr="002C5F41">
        <w:rPr>
          <w:rFonts w:cs="Arial"/>
          <w:szCs w:val="18"/>
        </w:rPr>
        <w:t>,</w:t>
      </w:r>
      <w:r w:rsidR="008105BC" w:rsidRPr="002C5F41">
        <w:rPr>
          <w:rFonts w:cs="Arial"/>
          <w:szCs w:val="18"/>
        </w:rPr>
        <w:t xml:space="preserve"> R. Messina, </w:t>
      </w:r>
      <w:proofErr w:type="spellStart"/>
      <w:r w:rsidR="008105BC" w:rsidRPr="002C5F41">
        <w:rPr>
          <w:rFonts w:cs="Arial"/>
          <w:i/>
          <w:szCs w:val="18"/>
        </w:rPr>
        <w:t>Corros</w:t>
      </w:r>
      <w:proofErr w:type="spellEnd"/>
      <w:r w:rsidR="008105BC" w:rsidRPr="002C5F41">
        <w:rPr>
          <w:rFonts w:cs="Arial"/>
          <w:i/>
          <w:szCs w:val="18"/>
        </w:rPr>
        <w:t>. Sci.</w:t>
      </w:r>
      <w:r w:rsidR="008105BC" w:rsidRPr="002C5F41">
        <w:rPr>
          <w:rFonts w:cs="Arial"/>
          <w:szCs w:val="18"/>
        </w:rPr>
        <w:t xml:space="preserve"> </w:t>
      </w:r>
      <w:r w:rsidR="008105BC" w:rsidRPr="002C5F41">
        <w:rPr>
          <w:rFonts w:cs="Arial"/>
          <w:b/>
          <w:szCs w:val="18"/>
        </w:rPr>
        <w:t>2001</w:t>
      </w:r>
      <w:r w:rsidR="008105BC" w:rsidRPr="002C5F41">
        <w:rPr>
          <w:rFonts w:cs="Arial"/>
          <w:szCs w:val="18"/>
        </w:rPr>
        <w:t xml:space="preserve">, </w:t>
      </w:r>
      <w:r w:rsidR="008105BC" w:rsidRPr="002C5F41">
        <w:rPr>
          <w:rFonts w:cs="Arial"/>
          <w:i/>
          <w:szCs w:val="18"/>
        </w:rPr>
        <w:t>43</w:t>
      </w:r>
      <w:r w:rsidR="008105BC" w:rsidRPr="002C5F41">
        <w:rPr>
          <w:rFonts w:cs="Arial"/>
          <w:szCs w:val="18"/>
        </w:rPr>
        <w:t>, 1739</w:t>
      </w:r>
      <w:r w:rsidR="001E39A2" w:rsidRPr="002C5F41">
        <w:rPr>
          <w:rFonts w:cs="Arial"/>
          <w:szCs w:val="18"/>
        </w:rPr>
        <w:t>–</w:t>
      </w:r>
      <w:r w:rsidR="008105BC" w:rsidRPr="002C5F41">
        <w:rPr>
          <w:rFonts w:cs="Arial"/>
          <w:szCs w:val="18"/>
        </w:rPr>
        <w:t>1749.</w:t>
      </w:r>
    </w:p>
    <w:p w:rsidR="006B05A7" w:rsidRPr="002C5F41" w:rsidRDefault="006B05A7" w:rsidP="00A33868">
      <w:pPr>
        <w:pStyle w:val="References"/>
        <w:rPr>
          <w:rFonts w:cs="Arial"/>
          <w:szCs w:val="18"/>
        </w:rPr>
      </w:pPr>
      <w:r w:rsidRPr="002C5F41">
        <w:rPr>
          <w:rFonts w:cs="Arial"/>
          <w:szCs w:val="18"/>
        </w:rPr>
        <w:t>[38]</w:t>
      </w:r>
      <w:r w:rsidRPr="002C5F41">
        <w:rPr>
          <w:rFonts w:cs="Arial"/>
          <w:szCs w:val="18"/>
        </w:rPr>
        <w:tab/>
      </w:r>
      <w:r w:rsidR="008105BC" w:rsidRPr="002C5F41">
        <w:rPr>
          <w:rFonts w:cs="Arial"/>
          <w:szCs w:val="18"/>
        </w:rPr>
        <w:t xml:space="preserve">D. D. Ebbing, </w:t>
      </w:r>
      <w:r w:rsidR="008105BC" w:rsidRPr="002C5F41">
        <w:rPr>
          <w:rFonts w:cs="Arial"/>
          <w:i/>
          <w:szCs w:val="18"/>
        </w:rPr>
        <w:t>General Chemistry</w:t>
      </w:r>
      <w:r w:rsidR="008105BC" w:rsidRPr="002C5F41">
        <w:rPr>
          <w:rFonts w:cs="Arial"/>
          <w:szCs w:val="18"/>
        </w:rPr>
        <w:t xml:space="preserve">, Houghton Mifflin, Boston, </w:t>
      </w:r>
      <w:r w:rsidR="008105BC" w:rsidRPr="002C5F41">
        <w:rPr>
          <w:rFonts w:cs="Arial"/>
          <w:b/>
          <w:szCs w:val="18"/>
        </w:rPr>
        <w:t>1990</w:t>
      </w:r>
      <w:r w:rsidR="008105BC" w:rsidRPr="002C5F41">
        <w:rPr>
          <w:rFonts w:cs="Arial"/>
          <w:szCs w:val="18"/>
        </w:rPr>
        <w:t>.</w:t>
      </w:r>
    </w:p>
    <w:p w:rsidR="006B05A7" w:rsidRPr="002C5F41" w:rsidRDefault="006B05A7" w:rsidP="00A33868">
      <w:pPr>
        <w:pStyle w:val="References"/>
        <w:rPr>
          <w:rFonts w:cs="Arial"/>
          <w:szCs w:val="18"/>
        </w:rPr>
      </w:pPr>
      <w:r w:rsidRPr="002C5F41">
        <w:rPr>
          <w:rFonts w:cs="Arial"/>
          <w:szCs w:val="18"/>
        </w:rPr>
        <w:t>[39]</w:t>
      </w:r>
      <w:r w:rsidRPr="002C5F41">
        <w:rPr>
          <w:rFonts w:cs="Arial"/>
          <w:szCs w:val="18"/>
        </w:rPr>
        <w:tab/>
      </w:r>
      <w:r w:rsidR="008105BC" w:rsidRPr="002C5F41">
        <w:rPr>
          <w:rFonts w:cs="Arial"/>
          <w:szCs w:val="18"/>
        </w:rPr>
        <w:t xml:space="preserve">T. E. </w:t>
      </w:r>
      <w:proofErr w:type="spellStart"/>
      <w:r w:rsidR="008105BC" w:rsidRPr="002C5F41">
        <w:rPr>
          <w:rFonts w:cs="Arial"/>
          <w:szCs w:val="18"/>
        </w:rPr>
        <w:t>Graedel</w:t>
      </w:r>
      <w:proofErr w:type="spellEnd"/>
      <w:r w:rsidR="008105BC" w:rsidRPr="002C5F41">
        <w:rPr>
          <w:rFonts w:cs="Arial"/>
          <w:szCs w:val="18"/>
        </w:rPr>
        <w:t>, E. M. H</w:t>
      </w:r>
      <w:r w:rsidR="001E39A2" w:rsidRPr="002C5F41">
        <w:rPr>
          <w:rFonts w:cs="Arial"/>
          <w:szCs w:val="18"/>
        </w:rPr>
        <w:t xml:space="preserve">arper, N. T. </w:t>
      </w:r>
      <w:proofErr w:type="spellStart"/>
      <w:r w:rsidR="001E39A2" w:rsidRPr="002C5F41">
        <w:rPr>
          <w:rFonts w:cs="Arial"/>
          <w:szCs w:val="18"/>
        </w:rPr>
        <w:t>Nassar</w:t>
      </w:r>
      <w:proofErr w:type="spellEnd"/>
      <w:r w:rsidR="001E39A2" w:rsidRPr="002C5F41">
        <w:rPr>
          <w:rFonts w:cs="Arial"/>
          <w:szCs w:val="18"/>
        </w:rPr>
        <w:t xml:space="preserve">, P. </w:t>
      </w:r>
      <w:proofErr w:type="spellStart"/>
      <w:r w:rsidR="001E39A2" w:rsidRPr="002C5F41">
        <w:rPr>
          <w:rFonts w:cs="Arial"/>
          <w:szCs w:val="18"/>
        </w:rPr>
        <w:t>Nuss</w:t>
      </w:r>
      <w:proofErr w:type="spellEnd"/>
      <w:r w:rsidR="001E39A2" w:rsidRPr="002C5F41">
        <w:rPr>
          <w:rFonts w:cs="Arial"/>
          <w:szCs w:val="18"/>
        </w:rPr>
        <w:t>,</w:t>
      </w:r>
      <w:r w:rsidR="008105BC" w:rsidRPr="002C5F41">
        <w:rPr>
          <w:rFonts w:cs="Arial"/>
          <w:szCs w:val="18"/>
        </w:rPr>
        <w:t xml:space="preserve"> B. K. </w:t>
      </w:r>
      <w:proofErr w:type="spellStart"/>
      <w:r w:rsidR="008105BC" w:rsidRPr="002C5F41">
        <w:rPr>
          <w:rFonts w:cs="Arial"/>
          <w:szCs w:val="18"/>
        </w:rPr>
        <w:t>Reck</w:t>
      </w:r>
      <w:proofErr w:type="spellEnd"/>
      <w:r w:rsidR="008105BC" w:rsidRPr="002C5F41">
        <w:rPr>
          <w:rFonts w:cs="Arial"/>
          <w:szCs w:val="18"/>
        </w:rPr>
        <w:t xml:space="preserve">, </w:t>
      </w:r>
      <w:r w:rsidR="008105BC" w:rsidRPr="002C5F41">
        <w:rPr>
          <w:rFonts w:cs="Arial"/>
          <w:i/>
          <w:szCs w:val="18"/>
        </w:rPr>
        <w:t>Proc. Natl. Acad. Sci. U.S.A.</w:t>
      </w:r>
      <w:r w:rsidR="008105BC" w:rsidRPr="002C5F41">
        <w:rPr>
          <w:rFonts w:cs="Arial"/>
          <w:szCs w:val="18"/>
        </w:rPr>
        <w:t xml:space="preserve"> </w:t>
      </w:r>
      <w:r w:rsidR="008105BC" w:rsidRPr="002C5F41">
        <w:rPr>
          <w:rFonts w:cs="Arial"/>
          <w:b/>
          <w:szCs w:val="18"/>
        </w:rPr>
        <w:t>2015</w:t>
      </w:r>
      <w:r w:rsidR="008105BC" w:rsidRPr="002C5F41">
        <w:rPr>
          <w:rFonts w:cs="Arial"/>
          <w:szCs w:val="18"/>
        </w:rPr>
        <w:t xml:space="preserve">, </w:t>
      </w:r>
      <w:r w:rsidR="008105BC" w:rsidRPr="002C5F41">
        <w:rPr>
          <w:rFonts w:cs="Arial"/>
          <w:i/>
          <w:szCs w:val="18"/>
        </w:rPr>
        <w:t>112</w:t>
      </w:r>
      <w:r w:rsidR="008105BC" w:rsidRPr="002C5F41">
        <w:rPr>
          <w:rFonts w:cs="Arial"/>
          <w:szCs w:val="18"/>
        </w:rPr>
        <w:t>, 4257</w:t>
      </w:r>
      <w:r w:rsidR="001E39A2" w:rsidRPr="002C5F41">
        <w:rPr>
          <w:rFonts w:cs="Arial"/>
          <w:szCs w:val="18"/>
        </w:rPr>
        <w:t>–</w:t>
      </w:r>
      <w:r w:rsidR="008105BC" w:rsidRPr="002C5F41">
        <w:rPr>
          <w:rFonts w:cs="Arial"/>
          <w:szCs w:val="18"/>
        </w:rPr>
        <w:t>4262.</w:t>
      </w:r>
    </w:p>
    <w:p w:rsidR="006B05A7" w:rsidRPr="002C5F41" w:rsidRDefault="006B05A7" w:rsidP="00A33868">
      <w:pPr>
        <w:pStyle w:val="References"/>
        <w:rPr>
          <w:rFonts w:cs="Arial"/>
          <w:szCs w:val="18"/>
        </w:rPr>
      </w:pPr>
      <w:r w:rsidRPr="002C5F41">
        <w:rPr>
          <w:rFonts w:cs="Arial"/>
          <w:szCs w:val="18"/>
        </w:rPr>
        <w:t>[40]</w:t>
      </w:r>
      <w:r w:rsidRPr="002C5F41">
        <w:rPr>
          <w:rFonts w:cs="Arial"/>
          <w:szCs w:val="18"/>
        </w:rPr>
        <w:tab/>
      </w:r>
      <w:r w:rsidR="008105BC" w:rsidRPr="002C5F41">
        <w:rPr>
          <w:rFonts w:cs="Arial"/>
          <w:szCs w:val="18"/>
        </w:rPr>
        <w:t xml:space="preserve">K. Havens, </w:t>
      </w:r>
      <w:r w:rsidR="008105BC" w:rsidRPr="002C5F41">
        <w:rPr>
          <w:rFonts w:cs="Arial"/>
          <w:i/>
          <w:szCs w:val="18"/>
        </w:rPr>
        <w:t>Climate Change: Effects on Salinity in Florida’s Estuaries and Responses of Oysters, Seagrass, and Other Animal and Plant Life</w:t>
      </w:r>
      <w:r w:rsidR="008105BC" w:rsidRPr="002C5F41">
        <w:rPr>
          <w:rFonts w:cs="Arial"/>
          <w:szCs w:val="18"/>
        </w:rPr>
        <w:t xml:space="preserve">, University of Florida, </w:t>
      </w:r>
      <w:hyperlink r:id="rId20" w:history="1">
        <w:r w:rsidR="008105BC" w:rsidRPr="002C5F41">
          <w:rPr>
            <w:rStyle w:val="Hyperlink"/>
            <w:rFonts w:cs="Arial"/>
            <w:szCs w:val="18"/>
          </w:rPr>
          <w:t>http://edis.ifas.ufl.edu/sg138</w:t>
        </w:r>
      </w:hyperlink>
      <w:r w:rsidR="008105BC" w:rsidRPr="002C5F41">
        <w:rPr>
          <w:rFonts w:cs="Arial"/>
          <w:szCs w:val="18"/>
        </w:rPr>
        <w:t xml:space="preserve"> </w:t>
      </w:r>
      <w:r w:rsidR="001E39A2" w:rsidRPr="002C5F41">
        <w:rPr>
          <w:rFonts w:cs="Arial"/>
          <w:szCs w:val="18"/>
        </w:rPr>
        <w:t>(accessed October 2017).</w:t>
      </w:r>
    </w:p>
    <w:p w:rsidR="00CF61FD" w:rsidRPr="002C5F41" w:rsidRDefault="006B05A7" w:rsidP="00A33868">
      <w:pPr>
        <w:pStyle w:val="References"/>
        <w:rPr>
          <w:rFonts w:cs="Arial"/>
        </w:rPr>
      </w:pPr>
      <w:r w:rsidRPr="002C5F41">
        <w:rPr>
          <w:rFonts w:cs="Arial"/>
          <w:szCs w:val="18"/>
        </w:rPr>
        <w:t>[41]</w:t>
      </w:r>
      <w:r w:rsidRPr="002C5F41">
        <w:rPr>
          <w:rFonts w:cs="Arial"/>
          <w:szCs w:val="18"/>
        </w:rPr>
        <w:tab/>
      </w:r>
      <w:r w:rsidR="001E39A2" w:rsidRPr="002C5F41">
        <w:rPr>
          <w:rFonts w:cs="Arial"/>
          <w:szCs w:val="18"/>
        </w:rPr>
        <w:t>M.-C. Lin, F.-T. Chang,</w:t>
      </w:r>
      <w:r w:rsidR="008105BC" w:rsidRPr="002C5F41">
        <w:rPr>
          <w:rFonts w:cs="Arial"/>
          <w:szCs w:val="18"/>
        </w:rPr>
        <w:t xml:space="preserve"> J.-Y. </w:t>
      </w:r>
      <w:proofErr w:type="spellStart"/>
      <w:r w:rsidR="008105BC" w:rsidRPr="002C5F41">
        <w:rPr>
          <w:rFonts w:cs="Arial"/>
          <w:szCs w:val="18"/>
        </w:rPr>
        <w:t>Uan</w:t>
      </w:r>
      <w:proofErr w:type="spellEnd"/>
      <w:r w:rsidR="008105BC" w:rsidRPr="002C5F41">
        <w:rPr>
          <w:rFonts w:cs="Arial"/>
          <w:szCs w:val="18"/>
        </w:rPr>
        <w:t xml:space="preserve">, </w:t>
      </w:r>
      <w:r w:rsidR="008105BC" w:rsidRPr="002C5F41">
        <w:rPr>
          <w:rFonts w:cs="Arial"/>
          <w:i/>
          <w:szCs w:val="18"/>
        </w:rPr>
        <w:t>J. Mater. Chem.</w:t>
      </w:r>
      <w:r w:rsidR="008105BC" w:rsidRPr="002C5F41">
        <w:rPr>
          <w:rFonts w:cs="Arial"/>
          <w:szCs w:val="18"/>
        </w:rPr>
        <w:t xml:space="preserve"> </w:t>
      </w:r>
      <w:r w:rsidR="008105BC" w:rsidRPr="002C5F41">
        <w:rPr>
          <w:rFonts w:cs="Arial"/>
          <w:b/>
          <w:szCs w:val="18"/>
        </w:rPr>
        <w:t>2010</w:t>
      </w:r>
      <w:r w:rsidR="008105BC" w:rsidRPr="002C5F41">
        <w:rPr>
          <w:rFonts w:cs="Arial"/>
          <w:szCs w:val="18"/>
        </w:rPr>
        <w:t xml:space="preserve">, </w:t>
      </w:r>
      <w:r w:rsidR="008105BC" w:rsidRPr="002C5F41">
        <w:rPr>
          <w:rFonts w:cs="Arial"/>
          <w:i/>
          <w:szCs w:val="18"/>
        </w:rPr>
        <w:t>20</w:t>
      </w:r>
      <w:r w:rsidR="008105BC" w:rsidRPr="002C5F41">
        <w:rPr>
          <w:rFonts w:cs="Arial"/>
          <w:szCs w:val="18"/>
        </w:rPr>
        <w:t>, 6524</w:t>
      </w:r>
      <w:r w:rsidR="001E39A2" w:rsidRPr="002C5F41">
        <w:rPr>
          <w:rFonts w:cs="Arial"/>
          <w:szCs w:val="18"/>
        </w:rPr>
        <w:t>–</w:t>
      </w:r>
      <w:r w:rsidR="008105BC" w:rsidRPr="002C5F41">
        <w:rPr>
          <w:rFonts w:cs="Arial"/>
          <w:szCs w:val="18"/>
        </w:rPr>
        <w:t>6530.</w:t>
      </w:r>
    </w:p>
    <w:p w:rsidR="00CF61FD" w:rsidRPr="002C5F41" w:rsidRDefault="006B05A7" w:rsidP="00A33868">
      <w:pPr>
        <w:pStyle w:val="References"/>
        <w:rPr>
          <w:rFonts w:cs="Arial"/>
        </w:rPr>
      </w:pPr>
      <w:r w:rsidRPr="002C5F41">
        <w:rPr>
          <w:rFonts w:cs="Arial"/>
          <w:szCs w:val="18"/>
        </w:rPr>
        <w:t>[42]</w:t>
      </w:r>
      <w:r w:rsidRPr="002C5F41">
        <w:rPr>
          <w:rFonts w:cs="Arial"/>
          <w:szCs w:val="18"/>
        </w:rPr>
        <w:tab/>
      </w:r>
      <w:r w:rsidR="001E39A2" w:rsidRPr="002C5F41">
        <w:rPr>
          <w:rFonts w:cs="Arial"/>
          <w:szCs w:val="18"/>
        </w:rPr>
        <w:t>C. Li, M. Wei, D. G. Evans,</w:t>
      </w:r>
      <w:r w:rsidR="008105BC" w:rsidRPr="002C5F41">
        <w:rPr>
          <w:rFonts w:cs="Arial"/>
          <w:szCs w:val="18"/>
        </w:rPr>
        <w:t xml:space="preserve"> X. </w:t>
      </w:r>
      <w:proofErr w:type="spellStart"/>
      <w:r w:rsidR="008105BC" w:rsidRPr="002C5F41">
        <w:rPr>
          <w:rFonts w:cs="Arial"/>
          <w:szCs w:val="18"/>
        </w:rPr>
        <w:t>Duan</w:t>
      </w:r>
      <w:proofErr w:type="spellEnd"/>
      <w:r w:rsidR="008105BC" w:rsidRPr="002C5F41">
        <w:rPr>
          <w:rFonts w:cs="Arial"/>
          <w:szCs w:val="18"/>
        </w:rPr>
        <w:t xml:space="preserve">, </w:t>
      </w:r>
      <w:r w:rsidR="008105BC" w:rsidRPr="002C5F41">
        <w:rPr>
          <w:rFonts w:cs="Arial"/>
          <w:i/>
          <w:szCs w:val="18"/>
        </w:rPr>
        <w:t>Small</w:t>
      </w:r>
      <w:r w:rsidR="008105BC" w:rsidRPr="002C5F41">
        <w:rPr>
          <w:rFonts w:cs="Arial"/>
          <w:szCs w:val="18"/>
        </w:rPr>
        <w:t xml:space="preserve"> </w:t>
      </w:r>
      <w:r w:rsidR="008105BC" w:rsidRPr="002C5F41">
        <w:rPr>
          <w:rFonts w:cs="Arial"/>
          <w:b/>
          <w:szCs w:val="18"/>
        </w:rPr>
        <w:t>2014</w:t>
      </w:r>
      <w:r w:rsidR="008105BC" w:rsidRPr="002C5F41">
        <w:rPr>
          <w:rFonts w:cs="Arial"/>
          <w:szCs w:val="18"/>
        </w:rPr>
        <w:t xml:space="preserve">, </w:t>
      </w:r>
      <w:r w:rsidR="008105BC" w:rsidRPr="002C5F41">
        <w:rPr>
          <w:rFonts w:cs="Arial"/>
          <w:i/>
          <w:szCs w:val="18"/>
        </w:rPr>
        <w:t>10</w:t>
      </w:r>
      <w:r w:rsidR="008105BC" w:rsidRPr="002C5F41">
        <w:rPr>
          <w:rFonts w:cs="Arial"/>
          <w:szCs w:val="18"/>
        </w:rPr>
        <w:t>, 4469</w:t>
      </w:r>
      <w:r w:rsidR="001E39A2" w:rsidRPr="002C5F41">
        <w:rPr>
          <w:rFonts w:cs="Arial"/>
          <w:szCs w:val="18"/>
        </w:rPr>
        <w:t>–</w:t>
      </w:r>
      <w:r w:rsidR="008105BC" w:rsidRPr="002C5F41">
        <w:rPr>
          <w:rFonts w:cs="Arial"/>
          <w:szCs w:val="18"/>
        </w:rPr>
        <w:t>4486.</w:t>
      </w:r>
    </w:p>
    <w:p w:rsidR="00CF61FD" w:rsidRPr="002C5F41" w:rsidRDefault="006B05A7" w:rsidP="00A33868">
      <w:pPr>
        <w:pStyle w:val="References"/>
        <w:rPr>
          <w:rFonts w:cs="Arial"/>
          <w:szCs w:val="18"/>
        </w:rPr>
      </w:pPr>
      <w:r w:rsidRPr="002C5F41">
        <w:rPr>
          <w:rFonts w:cs="Arial"/>
          <w:szCs w:val="18"/>
        </w:rPr>
        <w:t>[43]</w:t>
      </w:r>
      <w:r w:rsidRPr="002C5F41">
        <w:rPr>
          <w:rFonts w:cs="Arial"/>
          <w:szCs w:val="18"/>
        </w:rPr>
        <w:tab/>
      </w:r>
      <w:hyperlink r:id="rId21" w:history="1">
        <w:r w:rsidR="008105BC" w:rsidRPr="002C5F41">
          <w:rPr>
            <w:rStyle w:val="Hyperlink"/>
            <w:rFonts w:cs="Arial"/>
            <w:szCs w:val="18"/>
          </w:rPr>
          <w:t>http://www.thealuminiumstory.com/</w:t>
        </w:r>
      </w:hyperlink>
      <w:r w:rsidR="008105BC" w:rsidRPr="002C5F41">
        <w:rPr>
          <w:rFonts w:cs="Arial"/>
          <w:szCs w:val="18"/>
        </w:rPr>
        <w:t xml:space="preserve">, (accessed </w:t>
      </w:r>
      <w:r w:rsidR="001E39A2" w:rsidRPr="002C5F41">
        <w:rPr>
          <w:rFonts w:cs="Arial"/>
          <w:szCs w:val="18"/>
        </w:rPr>
        <w:t>October</w:t>
      </w:r>
      <w:r w:rsidR="008105BC" w:rsidRPr="002C5F41">
        <w:rPr>
          <w:rFonts w:cs="Arial"/>
          <w:szCs w:val="18"/>
        </w:rPr>
        <w:t xml:space="preserve"> 2017).</w:t>
      </w:r>
    </w:p>
    <w:p w:rsidR="006B05A7" w:rsidRPr="002C5F41" w:rsidRDefault="006B05A7" w:rsidP="00A33868">
      <w:pPr>
        <w:pStyle w:val="References"/>
        <w:rPr>
          <w:rFonts w:cs="Arial"/>
          <w:szCs w:val="18"/>
        </w:rPr>
      </w:pPr>
      <w:r w:rsidRPr="002C5F41">
        <w:rPr>
          <w:rFonts w:cs="Arial"/>
          <w:szCs w:val="18"/>
        </w:rPr>
        <w:t>[44]</w:t>
      </w:r>
      <w:r w:rsidRPr="002C5F41">
        <w:rPr>
          <w:rFonts w:cs="Arial"/>
          <w:szCs w:val="18"/>
        </w:rPr>
        <w:tab/>
      </w:r>
      <w:r w:rsidR="001E39A2" w:rsidRPr="002C5F41">
        <w:rPr>
          <w:rFonts w:cs="Arial"/>
          <w:szCs w:val="18"/>
        </w:rPr>
        <w:t xml:space="preserve">M. </w:t>
      </w:r>
      <w:proofErr w:type="spellStart"/>
      <w:r w:rsidR="001E39A2" w:rsidRPr="002C5F41">
        <w:rPr>
          <w:rFonts w:cs="Arial"/>
          <w:szCs w:val="18"/>
        </w:rPr>
        <w:t>Aresta</w:t>
      </w:r>
      <w:proofErr w:type="spellEnd"/>
      <w:r w:rsidR="001E39A2" w:rsidRPr="002C5F41">
        <w:rPr>
          <w:rFonts w:cs="Arial"/>
          <w:szCs w:val="18"/>
        </w:rPr>
        <w:t xml:space="preserve">, A. </w:t>
      </w:r>
      <w:proofErr w:type="spellStart"/>
      <w:r w:rsidR="001E39A2" w:rsidRPr="002C5F41">
        <w:rPr>
          <w:rFonts w:cs="Arial"/>
          <w:szCs w:val="18"/>
        </w:rPr>
        <w:t>Dibenedetto</w:t>
      </w:r>
      <w:proofErr w:type="spellEnd"/>
      <w:r w:rsidR="001E39A2" w:rsidRPr="002C5F41">
        <w:rPr>
          <w:rFonts w:cs="Arial"/>
          <w:szCs w:val="18"/>
        </w:rPr>
        <w:t>,</w:t>
      </w:r>
      <w:r w:rsidR="008105BC" w:rsidRPr="002C5F41">
        <w:rPr>
          <w:rFonts w:cs="Arial"/>
          <w:szCs w:val="18"/>
        </w:rPr>
        <w:t xml:space="preserve"> A. </w:t>
      </w:r>
      <w:proofErr w:type="spellStart"/>
      <w:r w:rsidR="008105BC" w:rsidRPr="002C5F41">
        <w:rPr>
          <w:rFonts w:cs="Arial"/>
          <w:szCs w:val="18"/>
        </w:rPr>
        <w:t>Angelini</w:t>
      </w:r>
      <w:proofErr w:type="spellEnd"/>
      <w:r w:rsidR="008105BC" w:rsidRPr="002C5F41">
        <w:rPr>
          <w:rFonts w:cs="Arial"/>
          <w:szCs w:val="18"/>
        </w:rPr>
        <w:t xml:space="preserve">, in </w:t>
      </w:r>
      <w:r w:rsidR="008105BC" w:rsidRPr="002C5F41">
        <w:rPr>
          <w:rFonts w:cs="Arial"/>
          <w:i/>
          <w:szCs w:val="18"/>
        </w:rPr>
        <w:t>Advances in Inorganic Chemistry: CO</w:t>
      </w:r>
      <w:r w:rsidR="008105BC" w:rsidRPr="002C5F41">
        <w:rPr>
          <w:rFonts w:cs="Arial"/>
          <w:i/>
          <w:szCs w:val="18"/>
          <w:vertAlign w:val="subscript"/>
        </w:rPr>
        <w:t>2</w:t>
      </w:r>
      <w:r w:rsidR="008105BC" w:rsidRPr="002C5F41">
        <w:rPr>
          <w:rFonts w:cs="Arial"/>
          <w:i/>
          <w:szCs w:val="18"/>
        </w:rPr>
        <w:t xml:space="preserve"> chemistry. Vol. 66</w:t>
      </w:r>
      <w:r w:rsidR="008105BC" w:rsidRPr="002C5F41">
        <w:rPr>
          <w:rFonts w:cs="Arial"/>
          <w:szCs w:val="18"/>
        </w:rPr>
        <w:t xml:space="preserve">, </w:t>
      </w:r>
      <w:r w:rsidR="001E39A2" w:rsidRPr="002C5F41">
        <w:rPr>
          <w:rFonts w:cs="Arial"/>
          <w:szCs w:val="18"/>
        </w:rPr>
        <w:t xml:space="preserve">(Eds.: M. </w:t>
      </w:r>
      <w:proofErr w:type="spellStart"/>
      <w:r w:rsidR="001E39A2" w:rsidRPr="002C5F41">
        <w:rPr>
          <w:rFonts w:cs="Arial"/>
          <w:szCs w:val="18"/>
        </w:rPr>
        <w:t>Aresta</w:t>
      </w:r>
      <w:proofErr w:type="spellEnd"/>
      <w:r w:rsidR="001E39A2" w:rsidRPr="002C5F41">
        <w:rPr>
          <w:rFonts w:cs="Arial"/>
          <w:szCs w:val="18"/>
        </w:rPr>
        <w:t>,</w:t>
      </w:r>
      <w:r w:rsidR="008105BC" w:rsidRPr="002C5F41">
        <w:rPr>
          <w:rFonts w:cs="Arial"/>
          <w:szCs w:val="18"/>
        </w:rPr>
        <w:t xml:space="preserve"> R. Van </w:t>
      </w:r>
      <w:proofErr w:type="spellStart"/>
      <w:r w:rsidR="008105BC" w:rsidRPr="002C5F41">
        <w:rPr>
          <w:rFonts w:cs="Arial"/>
          <w:szCs w:val="18"/>
        </w:rPr>
        <w:t>Eldik</w:t>
      </w:r>
      <w:proofErr w:type="spellEnd"/>
      <w:r w:rsidR="001E39A2" w:rsidRPr="002C5F41">
        <w:rPr>
          <w:rFonts w:cs="Arial"/>
          <w:szCs w:val="18"/>
        </w:rPr>
        <w:t>)</w:t>
      </w:r>
      <w:r w:rsidR="008105BC" w:rsidRPr="002C5F41">
        <w:rPr>
          <w:rFonts w:cs="Arial"/>
          <w:szCs w:val="18"/>
        </w:rPr>
        <w:t xml:space="preserve">, Academic Press, USA, </w:t>
      </w:r>
      <w:r w:rsidR="008105BC" w:rsidRPr="002C5F41">
        <w:rPr>
          <w:rFonts w:cs="Arial"/>
          <w:b/>
          <w:szCs w:val="18"/>
        </w:rPr>
        <w:t>2014</w:t>
      </w:r>
      <w:r w:rsidR="008105BC" w:rsidRPr="002C5F41">
        <w:rPr>
          <w:rFonts w:cs="Arial"/>
          <w:szCs w:val="18"/>
        </w:rPr>
        <w:t xml:space="preserve">, </w:t>
      </w:r>
      <w:proofErr w:type="spellStart"/>
      <w:r w:rsidR="008105BC" w:rsidRPr="002C5F41">
        <w:rPr>
          <w:rFonts w:cs="Arial"/>
          <w:szCs w:val="18"/>
        </w:rPr>
        <w:t>ch.</w:t>
      </w:r>
      <w:proofErr w:type="spellEnd"/>
      <w:r w:rsidR="008105BC" w:rsidRPr="002C5F41">
        <w:rPr>
          <w:rFonts w:cs="Arial"/>
          <w:szCs w:val="18"/>
        </w:rPr>
        <w:t xml:space="preserve"> 8, pp. 259</w:t>
      </w:r>
      <w:r w:rsidR="001E39A2" w:rsidRPr="002C5F41">
        <w:rPr>
          <w:rFonts w:cs="Arial"/>
          <w:szCs w:val="18"/>
        </w:rPr>
        <w:t>–</w:t>
      </w:r>
      <w:r w:rsidR="008105BC" w:rsidRPr="002C5F41">
        <w:rPr>
          <w:rFonts w:cs="Arial"/>
          <w:szCs w:val="18"/>
        </w:rPr>
        <w:t>288.</w:t>
      </w:r>
    </w:p>
    <w:p w:rsidR="006B05A7" w:rsidRPr="002C5F41" w:rsidRDefault="006B05A7" w:rsidP="00A33868">
      <w:pPr>
        <w:pStyle w:val="References"/>
        <w:rPr>
          <w:rFonts w:cs="Arial"/>
          <w:szCs w:val="18"/>
        </w:rPr>
      </w:pPr>
      <w:r w:rsidRPr="002C5F41">
        <w:rPr>
          <w:rFonts w:cs="Arial"/>
          <w:szCs w:val="18"/>
        </w:rPr>
        <w:t>[45]</w:t>
      </w:r>
      <w:r w:rsidRPr="002C5F41">
        <w:rPr>
          <w:rFonts w:cs="Arial"/>
          <w:szCs w:val="18"/>
        </w:rPr>
        <w:tab/>
      </w:r>
      <w:r w:rsidR="008105BC" w:rsidRPr="002C5F41">
        <w:rPr>
          <w:rFonts w:cs="Arial"/>
          <w:szCs w:val="18"/>
        </w:rPr>
        <w:t xml:space="preserve">M. </w:t>
      </w:r>
      <w:proofErr w:type="spellStart"/>
      <w:r w:rsidR="008105BC" w:rsidRPr="002C5F41">
        <w:rPr>
          <w:rFonts w:cs="Arial"/>
          <w:szCs w:val="18"/>
        </w:rPr>
        <w:t>Aresta</w:t>
      </w:r>
      <w:proofErr w:type="spellEnd"/>
      <w:r w:rsidR="008105BC" w:rsidRPr="002C5F41">
        <w:rPr>
          <w:rFonts w:cs="Arial"/>
          <w:szCs w:val="18"/>
        </w:rPr>
        <w:t xml:space="preserve">, A. </w:t>
      </w:r>
      <w:proofErr w:type="spellStart"/>
      <w:r w:rsidR="008105BC" w:rsidRPr="002C5F41">
        <w:rPr>
          <w:rFonts w:cs="Arial"/>
          <w:szCs w:val="18"/>
        </w:rPr>
        <w:t>Di</w:t>
      </w:r>
      <w:r w:rsidR="001E39A2" w:rsidRPr="002C5F41">
        <w:rPr>
          <w:rFonts w:cs="Arial"/>
          <w:szCs w:val="18"/>
        </w:rPr>
        <w:t>benedetto</w:t>
      </w:r>
      <w:proofErr w:type="spellEnd"/>
      <w:r w:rsidR="001E39A2" w:rsidRPr="002C5F41">
        <w:rPr>
          <w:rFonts w:cs="Arial"/>
          <w:szCs w:val="18"/>
        </w:rPr>
        <w:t>,</w:t>
      </w:r>
      <w:r w:rsidR="008105BC" w:rsidRPr="002C5F41">
        <w:rPr>
          <w:rFonts w:cs="Arial"/>
          <w:szCs w:val="18"/>
        </w:rPr>
        <w:t xml:space="preserve"> A. </w:t>
      </w:r>
      <w:proofErr w:type="spellStart"/>
      <w:r w:rsidR="008105BC" w:rsidRPr="002C5F41">
        <w:rPr>
          <w:rFonts w:cs="Arial"/>
          <w:szCs w:val="18"/>
        </w:rPr>
        <w:t>Angelini</w:t>
      </w:r>
      <w:proofErr w:type="spellEnd"/>
      <w:r w:rsidR="008105BC" w:rsidRPr="002C5F41">
        <w:rPr>
          <w:rFonts w:cs="Arial"/>
          <w:szCs w:val="18"/>
        </w:rPr>
        <w:t xml:space="preserve">, </w:t>
      </w:r>
      <w:r w:rsidR="008105BC" w:rsidRPr="002C5F41">
        <w:rPr>
          <w:rFonts w:cs="Arial"/>
          <w:i/>
          <w:szCs w:val="18"/>
        </w:rPr>
        <w:t>Chem. Rev.</w:t>
      </w:r>
      <w:r w:rsidR="008105BC" w:rsidRPr="002C5F41">
        <w:rPr>
          <w:rFonts w:cs="Arial"/>
          <w:szCs w:val="18"/>
        </w:rPr>
        <w:t xml:space="preserve"> </w:t>
      </w:r>
      <w:r w:rsidR="008105BC" w:rsidRPr="002C5F41">
        <w:rPr>
          <w:rFonts w:cs="Arial"/>
          <w:b/>
          <w:szCs w:val="18"/>
        </w:rPr>
        <w:t>2014</w:t>
      </w:r>
      <w:r w:rsidR="008105BC" w:rsidRPr="002C5F41">
        <w:rPr>
          <w:rFonts w:cs="Arial"/>
          <w:szCs w:val="18"/>
        </w:rPr>
        <w:t xml:space="preserve">, </w:t>
      </w:r>
      <w:r w:rsidR="008105BC" w:rsidRPr="002C5F41">
        <w:rPr>
          <w:rFonts w:cs="Arial"/>
          <w:i/>
          <w:szCs w:val="18"/>
        </w:rPr>
        <w:t>114</w:t>
      </w:r>
      <w:r w:rsidR="008105BC" w:rsidRPr="002C5F41">
        <w:rPr>
          <w:rFonts w:cs="Arial"/>
          <w:szCs w:val="18"/>
        </w:rPr>
        <w:t>, 1709</w:t>
      </w:r>
      <w:r w:rsidR="001E39A2" w:rsidRPr="002C5F41">
        <w:rPr>
          <w:rFonts w:cs="Arial"/>
          <w:szCs w:val="18"/>
        </w:rPr>
        <w:t>–</w:t>
      </w:r>
      <w:r w:rsidR="008105BC" w:rsidRPr="002C5F41">
        <w:rPr>
          <w:rFonts w:cs="Arial"/>
          <w:szCs w:val="18"/>
        </w:rPr>
        <w:t>1742.</w:t>
      </w:r>
    </w:p>
    <w:p w:rsidR="006B05A7" w:rsidRPr="002C5F41" w:rsidRDefault="006B05A7" w:rsidP="00A33868">
      <w:pPr>
        <w:pStyle w:val="References"/>
        <w:rPr>
          <w:rFonts w:cs="Arial"/>
          <w:szCs w:val="18"/>
        </w:rPr>
      </w:pPr>
      <w:r w:rsidRPr="002C5F41">
        <w:rPr>
          <w:rFonts w:cs="Arial"/>
          <w:szCs w:val="18"/>
        </w:rPr>
        <w:t>[46]</w:t>
      </w:r>
      <w:r w:rsidRPr="002C5F41">
        <w:rPr>
          <w:rFonts w:cs="Arial"/>
          <w:szCs w:val="18"/>
        </w:rPr>
        <w:tab/>
      </w:r>
      <w:r w:rsidR="008105BC" w:rsidRPr="002C5F41">
        <w:rPr>
          <w:rFonts w:cs="Arial"/>
          <w:i/>
          <w:szCs w:val="18"/>
        </w:rPr>
        <w:t>Parliamentary Office of Science and Technology Note</w:t>
      </w:r>
      <w:r w:rsidR="008105BC" w:rsidRPr="002C5F41">
        <w:rPr>
          <w:rFonts w:cs="Arial"/>
          <w:szCs w:val="18"/>
        </w:rPr>
        <w:t xml:space="preserve">, June 2011, </w:t>
      </w:r>
      <w:r w:rsidR="008105BC" w:rsidRPr="002C5F41">
        <w:rPr>
          <w:rFonts w:cs="Arial"/>
          <w:b/>
          <w:szCs w:val="18"/>
        </w:rPr>
        <w:t>PN383</w:t>
      </w:r>
      <w:r w:rsidR="008105BC" w:rsidRPr="002C5F41">
        <w:rPr>
          <w:rFonts w:cs="Arial"/>
          <w:szCs w:val="18"/>
        </w:rPr>
        <w:t>.</w:t>
      </w:r>
    </w:p>
    <w:p w:rsidR="006B05A7" w:rsidRPr="002C5F41" w:rsidRDefault="006B05A7" w:rsidP="00A33868">
      <w:pPr>
        <w:pStyle w:val="References"/>
        <w:rPr>
          <w:rFonts w:cs="Arial"/>
          <w:szCs w:val="18"/>
        </w:rPr>
      </w:pPr>
      <w:r w:rsidRPr="002C5F41">
        <w:rPr>
          <w:rFonts w:cs="Arial"/>
          <w:szCs w:val="18"/>
        </w:rPr>
        <w:t>[47]</w:t>
      </w:r>
      <w:r w:rsidR="001E39A2" w:rsidRPr="002C5F41">
        <w:rPr>
          <w:rFonts w:cs="Arial"/>
          <w:szCs w:val="18"/>
        </w:rPr>
        <w:tab/>
      </w:r>
      <w:hyperlink r:id="rId22" w:history="1">
        <w:r w:rsidR="008105BC" w:rsidRPr="002C5F41">
          <w:rPr>
            <w:rStyle w:val="Hyperlink"/>
            <w:rFonts w:cs="Arial"/>
            <w:szCs w:val="18"/>
          </w:rPr>
          <w:t>http://www.steel.org/sustainability/steel-recycling</w:t>
        </w:r>
      </w:hyperlink>
      <w:r w:rsidR="008105BC" w:rsidRPr="002C5F41">
        <w:rPr>
          <w:rFonts w:cs="Arial"/>
          <w:szCs w:val="18"/>
        </w:rPr>
        <w:t xml:space="preserve"> (accessed </w:t>
      </w:r>
      <w:r w:rsidR="001E39A2" w:rsidRPr="002C5F41">
        <w:rPr>
          <w:rFonts w:cs="Arial"/>
          <w:szCs w:val="18"/>
        </w:rPr>
        <w:t>October</w:t>
      </w:r>
      <w:r w:rsidR="008105BC" w:rsidRPr="002C5F41">
        <w:rPr>
          <w:rFonts w:cs="Arial"/>
          <w:szCs w:val="18"/>
        </w:rPr>
        <w:t xml:space="preserve"> 2017).</w:t>
      </w:r>
    </w:p>
    <w:p w:rsidR="006B05A7" w:rsidRPr="002C5F41" w:rsidRDefault="006B05A7" w:rsidP="00A33868">
      <w:pPr>
        <w:pStyle w:val="References"/>
        <w:rPr>
          <w:rFonts w:cs="Arial"/>
          <w:szCs w:val="18"/>
        </w:rPr>
      </w:pPr>
      <w:r w:rsidRPr="002C5F41">
        <w:rPr>
          <w:rFonts w:cs="Arial"/>
          <w:szCs w:val="18"/>
        </w:rPr>
        <w:t>[48]</w:t>
      </w:r>
      <w:r w:rsidRPr="002C5F41">
        <w:rPr>
          <w:rFonts w:cs="Arial"/>
          <w:szCs w:val="18"/>
        </w:rPr>
        <w:tab/>
      </w:r>
      <w:hyperlink r:id="rId23" w:history="1">
        <w:r w:rsidR="008105BC" w:rsidRPr="002C5F41">
          <w:rPr>
            <w:rStyle w:val="Hyperlink"/>
            <w:rFonts w:cs="Arial"/>
            <w:szCs w:val="18"/>
          </w:rPr>
          <w:t>http://businessrecycling.com.au/recycle/iron-steel</w:t>
        </w:r>
      </w:hyperlink>
      <w:r w:rsidR="008105BC" w:rsidRPr="002C5F41">
        <w:rPr>
          <w:rFonts w:cs="Arial"/>
          <w:szCs w:val="18"/>
        </w:rPr>
        <w:t xml:space="preserve"> (accessed </w:t>
      </w:r>
      <w:r w:rsidR="001E39A2" w:rsidRPr="002C5F41">
        <w:rPr>
          <w:rFonts w:cs="Arial"/>
          <w:szCs w:val="18"/>
        </w:rPr>
        <w:t>October</w:t>
      </w:r>
      <w:r w:rsidR="008105BC" w:rsidRPr="002C5F41">
        <w:rPr>
          <w:rFonts w:cs="Arial"/>
          <w:szCs w:val="18"/>
        </w:rPr>
        <w:t xml:space="preserve"> 2017).</w:t>
      </w:r>
    </w:p>
    <w:p w:rsidR="006B05A7" w:rsidRPr="002C5F41" w:rsidRDefault="006B05A7" w:rsidP="00A33868">
      <w:pPr>
        <w:pStyle w:val="References"/>
        <w:rPr>
          <w:rFonts w:cs="Arial"/>
          <w:szCs w:val="18"/>
        </w:rPr>
      </w:pPr>
      <w:r w:rsidRPr="002C5F41">
        <w:rPr>
          <w:rFonts w:cs="Arial"/>
          <w:szCs w:val="18"/>
        </w:rPr>
        <w:t>[49]</w:t>
      </w:r>
      <w:r w:rsidRPr="002C5F41">
        <w:rPr>
          <w:rFonts w:cs="Arial"/>
          <w:szCs w:val="18"/>
        </w:rPr>
        <w:tab/>
      </w:r>
      <w:r w:rsidR="008105BC" w:rsidRPr="002C5F41">
        <w:rPr>
          <w:rFonts w:cs="Arial"/>
          <w:szCs w:val="18"/>
        </w:rPr>
        <w:t xml:space="preserve">J. E. O'Reilly, </w:t>
      </w:r>
      <w:proofErr w:type="spellStart"/>
      <w:r w:rsidR="008105BC" w:rsidRPr="002C5F41">
        <w:rPr>
          <w:rFonts w:cs="Arial"/>
          <w:i/>
          <w:szCs w:val="18"/>
        </w:rPr>
        <w:t>Biochim</w:t>
      </w:r>
      <w:proofErr w:type="spellEnd"/>
      <w:r w:rsidR="008105BC" w:rsidRPr="002C5F41">
        <w:rPr>
          <w:rFonts w:cs="Arial"/>
          <w:i/>
          <w:szCs w:val="18"/>
        </w:rPr>
        <w:t xml:space="preserve">. </w:t>
      </w:r>
      <w:proofErr w:type="spellStart"/>
      <w:r w:rsidR="008105BC" w:rsidRPr="002C5F41">
        <w:rPr>
          <w:rFonts w:cs="Arial"/>
          <w:i/>
          <w:szCs w:val="18"/>
        </w:rPr>
        <w:t>Biophys</w:t>
      </w:r>
      <w:proofErr w:type="spellEnd"/>
      <w:r w:rsidR="008105BC" w:rsidRPr="002C5F41">
        <w:rPr>
          <w:rFonts w:cs="Arial"/>
          <w:i/>
          <w:szCs w:val="18"/>
        </w:rPr>
        <w:t xml:space="preserve">. </w:t>
      </w:r>
      <w:proofErr w:type="spellStart"/>
      <w:r w:rsidR="008105BC" w:rsidRPr="002C5F41">
        <w:rPr>
          <w:rFonts w:cs="Arial"/>
          <w:i/>
          <w:szCs w:val="18"/>
        </w:rPr>
        <w:t>Acta</w:t>
      </w:r>
      <w:proofErr w:type="spellEnd"/>
      <w:r w:rsidR="008105BC" w:rsidRPr="002C5F41">
        <w:rPr>
          <w:rFonts w:cs="Arial"/>
          <w:i/>
          <w:szCs w:val="18"/>
        </w:rPr>
        <w:t xml:space="preserve">, </w:t>
      </w:r>
      <w:proofErr w:type="spellStart"/>
      <w:r w:rsidR="008105BC" w:rsidRPr="002C5F41">
        <w:rPr>
          <w:rFonts w:cs="Arial"/>
          <w:i/>
          <w:szCs w:val="18"/>
        </w:rPr>
        <w:t>Bioenerg</w:t>
      </w:r>
      <w:proofErr w:type="spellEnd"/>
      <w:r w:rsidR="008105BC" w:rsidRPr="002C5F41">
        <w:rPr>
          <w:rFonts w:cs="Arial"/>
          <w:i/>
          <w:szCs w:val="18"/>
        </w:rPr>
        <w:t>.</w:t>
      </w:r>
      <w:r w:rsidR="008105BC" w:rsidRPr="002C5F41">
        <w:rPr>
          <w:rFonts w:cs="Arial"/>
          <w:szCs w:val="18"/>
        </w:rPr>
        <w:t xml:space="preserve"> </w:t>
      </w:r>
      <w:proofErr w:type="gramStart"/>
      <w:r w:rsidR="008105BC" w:rsidRPr="002C5F41">
        <w:rPr>
          <w:rFonts w:cs="Arial"/>
          <w:b/>
          <w:szCs w:val="18"/>
        </w:rPr>
        <w:t>1973</w:t>
      </w:r>
      <w:proofErr w:type="gramEnd"/>
      <w:r w:rsidR="008105BC" w:rsidRPr="002C5F41">
        <w:rPr>
          <w:rFonts w:cs="Arial"/>
          <w:szCs w:val="18"/>
        </w:rPr>
        <w:t xml:space="preserve">, </w:t>
      </w:r>
      <w:r w:rsidR="008105BC" w:rsidRPr="002C5F41">
        <w:rPr>
          <w:rFonts w:cs="Arial"/>
          <w:i/>
          <w:szCs w:val="18"/>
        </w:rPr>
        <w:t>292</w:t>
      </w:r>
      <w:r w:rsidR="008105BC" w:rsidRPr="002C5F41">
        <w:rPr>
          <w:rFonts w:cs="Arial"/>
          <w:szCs w:val="18"/>
        </w:rPr>
        <w:t>, 509</w:t>
      </w:r>
      <w:r w:rsidR="001E39A2" w:rsidRPr="002C5F41">
        <w:rPr>
          <w:rFonts w:cs="Arial"/>
          <w:szCs w:val="18"/>
        </w:rPr>
        <w:t>–</w:t>
      </w:r>
      <w:r w:rsidR="008105BC" w:rsidRPr="002C5F41">
        <w:rPr>
          <w:rFonts w:cs="Arial"/>
          <w:szCs w:val="18"/>
        </w:rPr>
        <w:t>515.</w:t>
      </w:r>
    </w:p>
    <w:p w:rsidR="006B05A7" w:rsidRPr="002C5F41" w:rsidRDefault="006B05A7" w:rsidP="00A33868">
      <w:pPr>
        <w:pStyle w:val="References"/>
        <w:rPr>
          <w:rFonts w:cs="Arial"/>
          <w:szCs w:val="18"/>
        </w:rPr>
      </w:pPr>
      <w:r w:rsidRPr="002C5F41">
        <w:rPr>
          <w:rFonts w:cs="Arial"/>
          <w:szCs w:val="18"/>
        </w:rPr>
        <w:t>[50]</w:t>
      </w:r>
      <w:r w:rsidRPr="002C5F41">
        <w:rPr>
          <w:rFonts w:cs="Arial"/>
          <w:szCs w:val="18"/>
        </w:rPr>
        <w:tab/>
      </w:r>
      <w:r w:rsidR="008105BC" w:rsidRPr="002C5F41">
        <w:rPr>
          <w:rFonts w:cs="Arial"/>
          <w:szCs w:val="18"/>
        </w:rPr>
        <w:t xml:space="preserve">C. </w:t>
      </w:r>
      <w:proofErr w:type="spellStart"/>
      <w:r w:rsidR="008105BC" w:rsidRPr="002C5F41">
        <w:rPr>
          <w:rFonts w:cs="Arial"/>
          <w:szCs w:val="18"/>
        </w:rPr>
        <w:t>Yver</w:t>
      </w:r>
      <w:proofErr w:type="spellEnd"/>
      <w:r w:rsidR="008105BC" w:rsidRPr="002C5F41">
        <w:rPr>
          <w:rFonts w:cs="Arial"/>
          <w:szCs w:val="18"/>
        </w:rPr>
        <w:t>, M. Schmidt</w:t>
      </w:r>
      <w:r w:rsidR="001E39A2" w:rsidRPr="002C5F41">
        <w:rPr>
          <w:rFonts w:cs="Arial"/>
          <w:szCs w:val="18"/>
        </w:rPr>
        <w:t xml:space="preserve">, P. </w:t>
      </w:r>
      <w:proofErr w:type="spellStart"/>
      <w:r w:rsidR="001E39A2" w:rsidRPr="002C5F41">
        <w:rPr>
          <w:rFonts w:cs="Arial"/>
          <w:szCs w:val="18"/>
        </w:rPr>
        <w:t>Bousquet</w:t>
      </w:r>
      <w:proofErr w:type="spellEnd"/>
      <w:r w:rsidR="001E39A2" w:rsidRPr="002C5F41">
        <w:rPr>
          <w:rFonts w:cs="Arial"/>
          <w:szCs w:val="18"/>
        </w:rPr>
        <w:t xml:space="preserve">, W. </w:t>
      </w:r>
      <w:proofErr w:type="spellStart"/>
      <w:r w:rsidR="001E39A2" w:rsidRPr="002C5F41">
        <w:rPr>
          <w:rFonts w:cs="Arial"/>
          <w:szCs w:val="18"/>
        </w:rPr>
        <w:t>Zahorowski</w:t>
      </w:r>
      <w:proofErr w:type="spellEnd"/>
      <w:r w:rsidR="001E39A2" w:rsidRPr="002C5F41">
        <w:rPr>
          <w:rFonts w:cs="Arial"/>
          <w:szCs w:val="18"/>
        </w:rPr>
        <w:t>,</w:t>
      </w:r>
      <w:r w:rsidR="008105BC" w:rsidRPr="002C5F41">
        <w:rPr>
          <w:rFonts w:cs="Arial"/>
          <w:szCs w:val="18"/>
        </w:rPr>
        <w:t xml:space="preserve"> M. </w:t>
      </w:r>
      <w:proofErr w:type="spellStart"/>
      <w:r w:rsidR="008105BC" w:rsidRPr="002C5F41">
        <w:rPr>
          <w:rFonts w:cs="Arial"/>
          <w:szCs w:val="18"/>
        </w:rPr>
        <w:t>Ramonet</w:t>
      </w:r>
      <w:proofErr w:type="spellEnd"/>
      <w:r w:rsidR="008105BC" w:rsidRPr="002C5F41">
        <w:rPr>
          <w:rFonts w:cs="Arial"/>
          <w:szCs w:val="18"/>
        </w:rPr>
        <w:t xml:space="preserve">, </w:t>
      </w:r>
      <w:r w:rsidR="008105BC" w:rsidRPr="002C5F41">
        <w:rPr>
          <w:rFonts w:cs="Arial"/>
          <w:i/>
          <w:szCs w:val="18"/>
        </w:rPr>
        <w:t xml:space="preserve">J. </w:t>
      </w:r>
      <w:proofErr w:type="spellStart"/>
      <w:r w:rsidR="008105BC" w:rsidRPr="002C5F41">
        <w:rPr>
          <w:rFonts w:cs="Arial"/>
          <w:i/>
          <w:szCs w:val="18"/>
        </w:rPr>
        <w:t>Geophys</w:t>
      </w:r>
      <w:proofErr w:type="spellEnd"/>
      <w:r w:rsidR="008105BC" w:rsidRPr="002C5F41">
        <w:rPr>
          <w:rFonts w:cs="Arial"/>
          <w:i/>
          <w:szCs w:val="18"/>
        </w:rPr>
        <w:t>. Res. Atmos.</w:t>
      </w:r>
      <w:r w:rsidR="008105BC" w:rsidRPr="002C5F41">
        <w:rPr>
          <w:rFonts w:cs="Arial"/>
          <w:szCs w:val="18"/>
        </w:rPr>
        <w:t xml:space="preserve"> </w:t>
      </w:r>
      <w:r w:rsidR="008105BC" w:rsidRPr="002C5F41">
        <w:rPr>
          <w:rFonts w:cs="Arial"/>
          <w:b/>
          <w:szCs w:val="18"/>
        </w:rPr>
        <w:t>2009</w:t>
      </w:r>
      <w:r w:rsidR="008105BC" w:rsidRPr="002C5F41">
        <w:rPr>
          <w:rFonts w:cs="Arial"/>
          <w:szCs w:val="18"/>
        </w:rPr>
        <w:t xml:space="preserve">, </w:t>
      </w:r>
      <w:r w:rsidR="008105BC" w:rsidRPr="002C5F41">
        <w:rPr>
          <w:rFonts w:cs="Arial"/>
          <w:i/>
          <w:szCs w:val="18"/>
        </w:rPr>
        <w:t>114</w:t>
      </w:r>
      <w:r w:rsidR="008105BC" w:rsidRPr="002C5F41">
        <w:rPr>
          <w:rFonts w:cs="Arial"/>
          <w:szCs w:val="18"/>
        </w:rPr>
        <w:t>, D18304.</w:t>
      </w:r>
    </w:p>
    <w:p w:rsidR="006B05A7" w:rsidRPr="002C5F41" w:rsidRDefault="006B05A7" w:rsidP="00A33868">
      <w:pPr>
        <w:pStyle w:val="References"/>
        <w:rPr>
          <w:rFonts w:cs="Arial"/>
          <w:szCs w:val="18"/>
        </w:rPr>
      </w:pPr>
      <w:r w:rsidRPr="002C5F41">
        <w:rPr>
          <w:rFonts w:cs="Arial"/>
          <w:szCs w:val="18"/>
        </w:rPr>
        <w:t>[51]</w:t>
      </w:r>
      <w:r w:rsidRPr="002C5F41">
        <w:rPr>
          <w:rFonts w:cs="Arial"/>
          <w:szCs w:val="18"/>
        </w:rPr>
        <w:tab/>
      </w:r>
      <w:r w:rsidR="008105BC" w:rsidRPr="002C5F41">
        <w:rPr>
          <w:rFonts w:cs="Arial"/>
          <w:szCs w:val="18"/>
        </w:rPr>
        <w:t xml:space="preserve">P. K. </w:t>
      </w:r>
      <w:proofErr w:type="spellStart"/>
      <w:r w:rsidR="008105BC" w:rsidRPr="002C5F41">
        <w:rPr>
          <w:rFonts w:cs="Arial"/>
          <w:szCs w:val="18"/>
        </w:rPr>
        <w:t>Mad</w:t>
      </w:r>
      <w:r w:rsidR="00B010BE" w:rsidRPr="002C5F41">
        <w:rPr>
          <w:rFonts w:cs="Arial"/>
          <w:szCs w:val="18"/>
        </w:rPr>
        <w:t>hu</w:t>
      </w:r>
      <w:proofErr w:type="spellEnd"/>
      <w:r w:rsidR="00B010BE" w:rsidRPr="002C5F41">
        <w:rPr>
          <w:rFonts w:cs="Arial"/>
          <w:szCs w:val="18"/>
        </w:rPr>
        <w:t xml:space="preserve">, A. </w:t>
      </w:r>
      <w:proofErr w:type="spellStart"/>
      <w:r w:rsidR="00B010BE" w:rsidRPr="002C5F41">
        <w:rPr>
          <w:rFonts w:cs="Arial"/>
          <w:szCs w:val="18"/>
        </w:rPr>
        <w:t>Goldbourt</w:t>
      </w:r>
      <w:proofErr w:type="spellEnd"/>
      <w:r w:rsidR="00B010BE" w:rsidRPr="002C5F41">
        <w:rPr>
          <w:rFonts w:cs="Arial"/>
          <w:szCs w:val="18"/>
        </w:rPr>
        <w:t xml:space="preserve">, L. </w:t>
      </w:r>
      <w:proofErr w:type="spellStart"/>
      <w:r w:rsidR="00B010BE" w:rsidRPr="002C5F41">
        <w:rPr>
          <w:rFonts w:cs="Arial"/>
          <w:szCs w:val="18"/>
        </w:rPr>
        <w:t>Frydman</w:t>
      </w:r>
      <w:proofErr w:type="spellEnd"/>
      <w:r w:rsidR="00B010BE" w:rsidRPr="002C5F41">
        <w:rPr>
          <w:rFonts w:cs="Arial"/>
          <w:szCs w:val="18"/>
        </w:rPr>
        <w:t>,</w:t>
      </w:r>
      <w:r w:rsidR="008105BC" w:rsidRPr="002C5F41">
        <w:rPr>
          <w:rFonts w:cs="Arial"/>
          <w:szCs w:val="18"/>
        </w:rPr>
        <w:t xml:space="preserve"> S. Vega, </w:t>
      </w:r>
      <w:r w:rsidR="008105BC" w:rsidRPr="002C5F41">
        <w:rPr>
          <w:rFonts w:cs="Arial"/>
          <w:i/>
          <w:szCs w:val="18"/>
        </w:rPr>
        <w:t>Chem. Phys. Lett.</w:t>
      </w:r>
      <w:r w:rsidR="008105BC" w:rsidRPr="002C5F41">
        <w:rPr>
          <w:rFonts w:cs="Arial"/>
          <w:szCs w:val="18"/>
        </w:rPr>
        <w:t xml:space="preserve"> </w:t>
      </w:r>
      <w:proofErr w:type="gramStart"/>
      <w:r w:rsidR="008105BC" w:rsidRPr="002C5F41">
        <w:rPr>
          <w:rFonts w:cs="Arial"/>
          <w:b/>
          <w:szCs w:val="18"/>
        </w:rPr>
        <w:t>1999</w:t>
      </w:r>
      <w:proofErr w:type="gramEnd"/>
      <w:r w:rsidR="008105BC" w:rsidRPr="002C5F41">
        <w:rPr>
          <w:rFonts w:cs="Arial"/>
          <w:szCs w:val="18"/>
        </w:rPr>
        <w:t xml:space="preserve">, </w:t>
      </w:r>
      <w:r w:rsidR="008105BC" w:rsidRPr="002C5F41">
        <w:rPr>
          <w:rFonts w:cs="Arial"/>
          <w:i/>
          <w:szCs w:val="18"/>
        </w:rPr>
        <w:t>307</w:t>
      </w:r>
      <w:r w:rsidR="008105BC" w:rsidRPr="002C5F41">
        <w:rPr>
          <w:rFonts w:cs="Arial"/>
          <w:szCs w:val="18"/>
        </w:rPr>
        <w:t>, 41</w:t>
      </w:r>
      <w:r w:rsidR="00B010BE" w:rsidRPr="002C5F41">
        <w:rPr>
          <w:rFonts w:cs="Arial"/>
          <w:szCs w:val="18"/>
        </w:rPr>
        <w:t>–</w:t>
      </w:r>
      <w:r w:rsidR="008105BC" w:rsidRPr="002C5F41">
        <w:rPr>
          <w:rFonts w:cs="Arial"/>
          <w:szCs w:val="18"/>
        </w:rPr>
        <w:t>47.</w:t>
      </w:r>
    </w:p>
    <w:p w:rsidR="006B05A7" w:rsidRPr="002C5F41" w:rsidRDefault="006B05A7" w:rsidP="00A33868">
      <w:pPr>
        <w:pStyle w:val="References"/>
        <w:rPr>
          <w:rFonts w:cs="Arial"/>
          <w:szCs w:val="18"/>
        </w:rPr>
      </w:pPr>
      <w:r w:rsidRPr="002C5F41">
        <w:rPr>
          <w:rFonts w:cs="Arial"/>
          <w:szCs w:val="18"/>
        </w:rPr>
        <w:t>[52]</w:t>
      </w:r>
      <w:r w:rsidRPr="002C5F41">
        <w:rPr>
          <w:rFonts w:cs="Arial"/>
          <w:szCs w:val="18"/>
        </w:rPr>
        <w:tab/>
      </w:r>
      <w:r w:rsidR="00B010BE" w:rsidRPr="002C5F41">
        <w:rPr>
          <w:rFonts w:cs="Arial"/>
          <w:szCs w:val="18"/>
        </w:rPr>
        <w:t xml:space="preserve">Y. </w:t>
      </w:r>
      <w:proofErr w:type="spellStart"/>
      <w:r w:rsidR="00B010BE" w:rsidRPr="002C5F41">
        <w:rPr>
          <w:rFonts w:cs="Arial"/>
          <w:szCs w:val="18"/>
        </w:rPr>
        <w:t>Millot</w:t>
      </w:r>
      <w:proofErr w:type="spellEnd"/>
      <w:r w:rsidR="00B010BE" w:rsidRPr="002C5F41">
        <w:rPr>
          <w:rFonts w:cs="Arial"/>
          <w:szCs w:val="18"/>
        </w:rPr>
        <w:t>,</w:t>
      </w:r>
      <w:r w:rsidR="008105BC" w:rsidRPr="002C5F41">
        <w:rPr>
          <w:rFonts w:cs="Arial"/>
          <w:szCs w:val="18"/>
        </w:rPr>
        <w:t xml:space="preserve"> P. P. Man, </w:t>
      </w:r>
      <w:r w:rsidR="008105BC" w:rsidRPr="002C5F41">
        <w:rPr>
          <w:rFonts w:cs="Arial"/>
          <w:i/>
          <w:szCs w:val="18"/>
        </w:rPr>
        <w:t xml:space="preserve">Solid State </w:t>
      </w:r>
      <w:proofErr w:type="spellStart"/>
      <w:r w:rsidR="008105BC" w:rsidRPr="002C5F41">
        <w:rPr>
          <w:rFonts w:cs="Arial"/>
          <w:i/>
          <w:szCs w:val="18"/>
        </w:rPr>
        <w:t>Nucl</w:t>
      </w:r>
      <w:proofErr w:type="spellEnd"/>
      <w:r w:rsidR="008105BC" w:rsidRPr="002C5F41">
        <w:rPr>
          <w:rFonts w:cs="Arial"/>
          <w:i/>
          <w:szCs w:val="18"/>
        </w:rPr>
        <w:t xml:space="preserve">. </w:t>
      </w:r>
      <w:proofErr w:type="spellStart"/>
      <w:r w:rsidR="008105BC" w:rsidRPr="002C5F41">
        <w:rPr>
          <w:rFonts w:cs="Arial"/>
          <w:i/>
          <w:szCs w:val="18"/>
        </w:rPr>
        <w:t>Magn</w:t>
      </w:r>
      <w:proofErr w:type="spellEnd"/>
      <w:r w:rsidR="008105BC" w:rsidRPr="002C5F41">
        <w:rPr>
          <w:rFonts w:cs="Arial"/>
          <w:i/>
          <w:szCs w:val="18"/>
        </w:rPr>
        <w:t xml:space="preserve">. </w:t>
      </w:r>
      <w:proofErr w:type="spellStart"/>
      <w:r w:rsidR="008105BC" w:rsidRPr="002C5F41">
        <w:rPr>
          <w:rFonts w:cs="Arial"/>
          <w:i/>
          <w:szCs w:val="18"/>
        </w:rPr>
        <w:t>Reson</w:t>
      </w:r>
      <w:proofErr w:type="spellEnd"/>
      <w:r w:rsidR="008105BC" w:rsidRPr="002C5F41">
        <w:rPr>
          <w:rFonts w:cs="Arial"/>
          <w:i/>
          <w:szCs w:val="18"/>
        </w:rPr>
        <w:t>.</w:t>
      </w:r>
      <w:r w:rsidR="008105BC" w:rsidRPr="002C5F41">
        <w:rPr>
          <w:rFonts w:cs="Arial"/>
          <w:szCs w:val="18"/>
        </w:rPr>
        <w:t xml:space="preserve"> </w:t>
      </w:r>
      <w:proofErr w:type="gramStart"/>
      <w:r w:rsidR="008105BC" w:rsidRPr="002C5F41">
        <w:rPr>
          <w:rFonts w:cs="Arial"/>
          <w:b/>
          <w:szCs w:val="18"/>
        </w:rPr>
        <w:t>2002</w:t>
      </w:r>
      <w:proofErr w:type="gramEnd"/>
      <w:r w:rsidR="008105BC" w:rsidRPr="002C5F41">
        <w:rPr>
          <w:rFonts w:cs="Arial"/>
          <w:szCs w:val="18"/>
        </w:rPr>
        <w:t xml:space="preserve">, </w:t>
      </w:r>
      <w:r w:rsidR="008105BC" w:rsidRPr="002C5F41">
        <w:rPr>
          <w:rFonts w:cs="Arial"/>
          <w:i/>
          <w:szCs w:val="18"/>
        </w:rPr>
        <w:t>21</w:t>
      </w:r>
      <w:r w:rsidR="008105BC" w:rsidRPr="002C5F41">
        <w:rPr>
          <w:rFonts w:cs="Arial"/>
          <w:szCs w:val="18"/>
        </w:rPr>
        <w:t>, 21</w:t>
      </w:r>
      <w:r w:rsidR="00B010BE" w:rsidRPr="002C5F41">
        <w:rPr>
          <w:rFonts w:cs="Arial"/>
          <w:szCs w:val="18"/>
        </w:rPr>
        <w:t>–</w:t>
      </w:r>
      <w:r w:rsidR="008105BC" w:rsidRPr="002C5F41">
        <w:rPr>
          <w:rFonts w:cs="Arial"/>
          <w:szCs w:val="18"/>
        </w:rPr>
        <w:t>43.</w:t>
      </w:r>
    </w:p>
    <w:p w:rsidR="00A33868" w:rsidRPr="002C5F41" w:rsidRDefault="006B05A7" w:rsidP="00B010BE">
      <w:pPr>
        <w:pStyle w:val="References"/>
        <w:rPr>
          <w:rFonts w:cs="Arial"/>
          <w:szCs w:val="18"/>
        </w:rPr>
      </w:pPr>
      <w:r w:rsidRPr="002C5F41">
        <w:rPr>
          <w:rFonts w:cs="Arial"/>
          <w:szCs w:val="18"/>
        </w:rPr>
        <w:t>[53]</w:t>
      </w:r>
      <w:r w:rsidRPr="002C5F41">
        <w:rPr>
          <w:rFonts w:cs="Arial"/>
          <w:szCs w:val="18"/>
        </w:rPr>
        <w:tab/>
      </w:r>
      <w:r w:rsidR="008105BC" w:rsidRPr="002C5F41">
        <w:rPr>
          <w:rFonts w:cs="Arial"/>
          <w:szCs w:val="18"/>
        </w:rPr>
        <w:t xml:space="preserve">A. </w:t>
      </w:r>
      <w:proofErr w:type="spellStart"/>
      <w:r w:rsidR="008105BC" w:rsidRPr="002C5F41">
        <w:rPr>
          <w:rFonts w:cs="Arial"/>
          <w:szCs w:val="18"/>
        </w:rPr>
        <w:t>Belsky</w:t>
      </w:r>
      <w:proofErr w:type="spellEnd"/>
      <w:r w:rsidR="008105BC" w:rsidRPr="002C5F41">
        <w:rPr>
          <w:rFonts w:cs="Arial"/>
          <w:szCs w:val="18"/>
        </w:rPr>
        <w:t xml:space="preserve">, </w:t>
      </w:r>
      <w:r w:rsidR="00B010BE" w:rsidRPr="002C5F41">
        <w:rPr>
          <w:rFonts w:cs="Arial"/>
          <w:szCs w:val="18"/>
        </w:rPr>
        <w:t xml:space="preserve">M. </w:t>
      </w:r>
      <w:proofErr w:type="spellStart"/>
      <w:r w:rsidR="00B010BE" w:rsidRPr="002C5F41">
        <w:rPr>
          <w:rFonts w:cs="Arial"/>
          <w:szCs w:val="18"/>
        </w:rPr>
        <w:t>Hellenbrandt</w:t>
      </w:r>
      <w:proofErr w:type="spellEnd"/>
      <w:r w:rsidR="00B010BE" w:rsidRPr="002C5F41">
        <w:rPr>
          <w:rFonts w:cs="Arial"/>
          <w:szCs w:val="18"/>
        </w:rPr>
        <w:t>, V. L. Karen,</w:t>
      </w:r>
      <w:r w:rsidR="008105BC" w:rsidRPr="002C5F41">
        <w:rPr>
          <w:rFonts w:cs="Arial"/>
          <w:szCs w:val="18"/>
        </w:rPr>
        <w:t xml:space="preserve"> P. </w:t>
      </w:r>
      <w:proofErr w:type="spellStart"/>
      <w:r w:rsidR="008105BC" w:rsidRPr="002C5F41">
        <w:rPr>
          <w:rFonts w:cs="Arial"/>
          <w:szCs w:val="18"/>
        </w:rPr>
        <w:t>Luksch</w:t>
      </w:r>
      <w:proofErr w:type="spellEnd"/>
      <w:r w:rsidR="008105BC" w:rsidRPr="002C5F41">
        <w:rPr>
          <w:rFonts w:cs="Arial"/>
          <w:szCs w:val="18"/>
        </w:rPr>
        <w:t xml:space="preserve">, </w:t>
      </w:r>
      <w:proofErr w:type="spellStart"/>
      <w:r w:rsidR="008105BC" w:rsidRPr="002C5F41">
        <w:rPr>
          <w:rFonts w:cs="Arial"/>
          <w:i/>
          <w:szCs w:val="18"/>
        </w:rPr>
        <w:t>Acta</w:t>
      </w:r>
      <w:proofErr w:type="spellEnd"/>
      <w:r w:rsidR="008105BC" w:rsidRPr="002C5F41">
        <w:rPr>
          <w:rFonts w:cs="Arial"/>
          <w:i/>
          <w:szCs w:val="18"/>
        </w:rPr>
        <w:t xml:space="preserve"> </w:t>
      </w:r>
      <w:proofErr w:type="spellStart"/>
      <w:r w:rsidR="008105BC" w:rsidRPr="002C5F41">
        <w:rPr>
          <w:rFonts w:cs="Arial"/>
          <w:i/>
          <w:szCs w:val="18"/>
        </w:rPr>
        <w:t>Crystallogr</w:t>
      </w:r>
      <w:proofErr w:type="spellEnd"/>
      <w:r w:rsidR="008105BC" w:rsidRPr="002C5F41">
        <w:rPr>
          <w:rFonts w:cs="Arial"/>
          <w:i/>
          <w:szCs w:val="18"/>
        </w:rPr>
        <w:t>. Sect. B</w:t>
      </w:r>
      <w:r w:rsidR="008105BC" w:rsidRPr="002C5F41">
        <w:rPr>
          <w:rFonts w:cs="Arial"/>
          <w:szCs w:val="18"/>
        </w:rPr>
        <w:t xml:space="preserve"> </w:t>
      </w:r>
      <w:r w:rsidR="008105BC" w:rsidRPr="002C5F41">
        <w:rPr>
          <w:rFonts w:cs="Arial"/>
          <w:b/>
          <w:szCs w:val="18"/>
        </w:rPr>
        <w:t>2002</w:t>
      </w:r>
      <w:r w:rsidR="008105BC" w:rsidRPr="002C5F41">
        <w:rPr>
          <w:rFonts w:cs="Arial"/>
          <w:szCs w:val="18"/>
        </w:rPr>
        <w:t xml:space="preserve">, </w:t>
      </w:r>
      <w:r w:rsidR="008105BC" w:rsidRPr="002C5F41">
        <w:rPr>
          <w:rFonts w:cs="Arial"/>
          <w:i/>
          <w:szCs w:val="18"/>
        </w:rPr>
        <w:t>58</w:t>
      </w:r>
      <w:r w:rsidR="008105BC" w:rsidRPr="002C5F41">
        <w:rPr>
          <w:rFonts w:cs="Arial"/>
          <w:szCs w:val="18"/>
        </w:rPr>
        <w:t>, 364</w:t>
      </w:r>
      <w:r w:rsidR="00B010BE" w:rsidRPr="002C5F41">
        <w:rPr>
          <w:rFonts w:cs="Arial"/>
          <w:szCs w:val="18"/>
        </w:rPr>
        <w:t>–</w:t>
      </w:r>
      <w:r w:rsidR="008105BC" w:rsidRPr="002C5F41">
        <w:rPr>
          <w:rFonts w:cs="Arial"/>
          <w:szCs w:val="18"/>
        </w:rPr>
        <w:t>369.</w:t>
      </w:r>
    </w:p>
    <w:p w:rsidR="00773C4B" w:rsidRPr="002C5F41" w:rsidRDefault="00773C4B" w:rsidP="00773C4B">
      <w:pPr>
        <w:rPr>
          <w:lang w:val="en-GB"/>
        </w:rPr>
        <w:sectPr w:rsidR="00773C4B" w:rsidRPr="002C5F41" w:rsidSect="0095126A">
          <w:type w:val="continuous"/>
          <w:pgSz w:w="11906" w:h="16838" w:code="9"/>
          <w:pgMar w:top="1673" w:right="936" w:bottom="1134" w:left="936" w:header="709" w:footer="709" w:gutter="0"/>
          <w:cols w:num="2" w:space="284"/>
          <w:docGrid w:linePitch="360"/>
        </w:sectPr>
      </w:pPr>
    </w:p>
    <w:p w:rsidR="00773C4B" w:rsidRPr="002C5F41" w:rsidRDefault="00773C4B" w:rsidP="00773C4B">
      <w:pPr>
        <w:rPr>
          <w:bCs/>
          <w:lang w:val="en-GB"/>
        </w:rPr>
        <w:sectPr w:rsidR="00773C4B" w:rsidRPr="002C5F41" w:rsidSect="0095126A">
          <w:type w:val="continuous"/>
          <w:pgSz w:w="11906" w:h="16838" w:code="9"/>
          <w:pgMar w:top="1134" w:right="936" w:bottom="1134" w:left="936" w:header="1021" w:footer="0" w:gutter="0"/>
          <w:cols w:num="2" w:space="284"/>
          <w:docGrid w:linePitch="360"/>
        </w:sectPr>
      </w:pPr>
    </w:p>
    <w:p w:rsidR="00773C4B" w:rsidRPr="002C5F41" w:rsidRDefault="00773C4B" w:rsidP="00773C4B">
      <w:pPr>
        <w:rPr>
          <w:bCs/>
          <w:lang w:val="en-GB"/>
        </w:rPr>
      </w:pPr>
    </w:p>
    <w:p w:rsidR="007E773A" w:rsidRPr="002C5F41" w:rsidRDefault="007E773A" w:rsidP="007E773A">
      <w:pPr>
        <w:rPr>
          <w:b/>
          <w:lang w:val="en-GB"/>
        </w:rPr>
      </w:pPr>
      <w:r w:rsidRPr="002C5F41">
        <w:rPr>
          <w:b/>
          <w:lang w:val="en-GB"/>
        </w:rPr>
        <w:t>Entry for the Table of Contents</w:t>
      </w:r>
      <w:r w:rsidRPr="002C5F41">
        <w:rPr>
          <w:lang w:val="en-GB"/>
        </w:rPr>
        <w:t xml:space="preserve"> </w:t>
      </w:r>
    </w:p>
    <w:p w:rsidR="007E773A" w:rsidRPr="002C5F41" w:rsidRDefault="007E773A" w:rsidP="007E773A">
      <w:pPr>
        <w:rPr>
          <w:b/>
          <w:lang w:val="en-GB"/>
        </w:rPr>
      </w:pPr>
    </w:p>
    <w:p w:rsidR="007E773A" w:rsidRPr="002C5F41"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RPr="002C5F41" w:rsidTr="00323B68">
        <w:trPr>
          <w:trHeight w:hRule="exact" w:val="340"/>
        </w:trPr>
        <w:tc>
          <w:tcPr>
            <w:tcW w:w="10093" w:type="dxa"/>
            <w:gridSpan w:val="5"/>
            <w:tcBorders>
              <w:bottom w:val="single" w:sz="36" w:space="0" w:color="BFBFBF"/>
            </w:tcBorders>
            <w:shd w:val="clear" w:color="auto" w:fill="auto"/>
          </w:tcPr>
          <w:p w:rsidR="007E773A" w:rsidRPr="002C5F41" w:rsidRDefault="00816397" w:rsidP="00720CC1">
            <w:pPr>
              <w:pStyle w:val="ColumnTitleTOC"/>
            </w:pPr>
            <w:r w:rsidRPr="002C5F41">
              <w:t>FULL PAPER</w:t>
            </w:r>
          </w:p>
        </w:tc>
      </w:tr>
      <w:tr w:rsidR="007E773A" w:rsidTr="00323B68">
        <w:trPr>
          <w:trHeight w:val="340"/>
        </w:trPr>
        <w:tc>
          <w:tcPr>
            <w:tcW w:w="3118" w:type="dxa"/>
            <w:vMerge w:val="restart"/>
            <w:tcBorders>
              <w:top w:val="single" w:sz="36" w:space="0" w:color="BFBFBF"/>
            </w:tcBorders>
            <w:shd w:val="clear" w:color="auto" w:fill="auto"/>
          </w:tcPr>
          <w:p w:rsidR="007E773A" w:rsidRPr="002C5F41" w:rsidRDefault="00B54138" w:rsidP="00720CC1">
            <w:pPr>
              <w:pStyle w:val="TableOfContentText"/>
            </w:pPr>
            <w:r w:rsidRPr="002C5F41">
              <w:t xml:space="preserve">Low energy carbon capture is demonstrated via the innovative design of dual material anodes for electro-capacitive carbonate charging and in situ mineralisation using waste metals, </w:t>
            </w:r>
            <w:proofErr w:type="gramStart"/>
            <w:r w:rsidRPr="002C5F41">
              <w:t>sea water</w:t>
            </w:r>
            <w:proofErr w:type="gramEnd"/>
            <w:r w:rsidRPr="002C5F41">
              <w:t xml:space="preserve"> and a solar cell.</w:t>
            </w:r>
          </w:p>
        </w:tc>
        <w:tc>
          <w:tcPr>
            <w:tcW w:w="284" w:type="dxa"/>
            <w:tcBorders>
              <w:top w:val="single" w:sz="36" w:space="0" w:color="BFBFBF"/>
            </w:tcBorders>
            <w:shd w:val="clear" w:color="auto" w:fill="auto"/>
          </w:tcPr>
          <w:p w:rsidR="007E773A" w:rsidRPr="002C5F41" w:rsidRDefault="007E773A" w:rsidP="00720CC1">
            <w:pPr>
              <w:rPr>
                <w:lang w:val="en-GB"/>
              </w:rPr>
            </w:pPr>
          </w:p>
        </w:tc>
        <w:tc>
          <w:tcPr>
            <w:tcW w:w="3118" w:type="dxa"/>
            <w:vMerge w:val="restart"/>
            <w:tcBorders>
              <w:top w:val="single" w:sz="36" w:space="0" w:color="BFBFBF"/>
            </w:tcBorders>
            <w:shd w:val="clear" w:color="auto" w:fill="auto"/>
          </w:tcPr>
          <w:p w:rsidR="007E773A" w:rsidRPr="002C5F41" w:rsidRDefault="00414DB5" w:rsidP="00720CC1">
            <w:pPr>
              <w:rPr>
                <w:lang w:val="en-GB"/>
              </w:rPr>
            </w:pPr>
            <w:r w:rsidRPr="002C5F41">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-67310</wp:posOffset>
                      </wp:positionH>
                      <wp:positionV relativeFrom="paragraph">
                        <wp:posOffset>97790</wp:posOffset>
                      </wp:positionV>
                      <wp:extent cx="1988185" cy="1857375"/>
                      <wp:effectExtent l="0" t="2540" r="3175" b="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02B" w:rsidRPr="00B14EAD" w:rsidRDefault="0022402B" w:rsidP="006966A1">
                                  <w:pPr>
                                    <w:spacing w:before="240" w:line="240" w:lineRule="atLeast"/>
                                    <w:jc w:val="center"/>
                                    <w:rPr>
                                      <w:sz w:val="18"/>
                                      <w:lang w:val="en-US"/>
                                    </w:rPr>
                                  </w:pPr>
                                  <w:r>
                                    <w:rPr>
                                      <w:noProof/>
                                      <w:lang w:val="en-GB" w:eastAsia="en-GB"/>
                                    </w:rPr>
                                    <w:drawing>
                                      <wp:inline distT="0" distB="0" distL="0" distR="0" wp14:anchorId="2D38C9FA" wp14:editId="76A94420">
                                        <wp:extent cx="1841844" cy="95351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2378" cy="9693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" fillcolor="#eaeaea" stroked="f">
                      <v:textbox>
                        <w:txbxContent>
                          <w:p w:rsidR="0022402B" w:rsidRPr="00B14EAD" w:rsidRDefault="0022402B" w:rsidP="006966A1">
                            <w:pPr>
                              <w:spacing w:before="240" w:line="240" w:lineRule="atLeast"/>
                              <w:jc w:val="center"/>
                              <w:rPr>
                                <w:sz w:val="18"/>
                                <w:lang w:val="en-US"/>
                              </w:rPr>
                            </w:pPr>
                            <w:r>
                              <w:rPr>
                                <w:noProof/>
                                <w:lang w:val="en-GB" w:eastAsia="en-GB"/>
                              </w:rPr>
                              <w:drawing>
                                <wp:inline distT="0" distB="0" distL="0" distR="0" wp14:anchorId="2D38C9FA" wp14:editId="76A94420">
                                  <wp:extent cx="1841844" cy="95351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2378" cy="969326"/>
                                          </a:xfrm>
                                          <a:prstGeom prst="rect">
                                            <a:avLst/>
                                          </a:prstGeom>
                                        </pic:spPr>
                                      </pic:pic>
                                    </a:graphicData>
                                  </a:graphic>
                                </wp:inline>
                              </w:drawing>
                            </w:r>
                          </w:p>
                        </w:txbxContent>
                      </v:textbox>
                    </v:rect>
                  </w:pict>
                </mc:Fallback>
              </mc:AlternateContent>
            </w:r>
          </w:p>
        </w:tc>
        <w:tc>
          <w:tcPr>
            <w:tcW w:w="284" w:type="dxa"/>
            <w:tcBorders>
              <w:top w:val="single" w:sz="36" w:space="0" w:color="BFBFBF"/>
            </w:tcBorders>
            <w:shd w:val="clear" w:color="auto" w:fill="auto"/>
          </w:tcPr>
          <w:p w:rsidR="007E773A" w:rsidRPr="002C5F41" w:rsidRDefault="007E773A" w:rsidP="00720CC1">
            <w:pPr>
              <w:rPr>
                <w:lang w:val="en-GB"/>
              </w:rPr>
            </w:pPr>
          </w:p>
        </w:tc>
        <w:tc>
          <w:tcPr>
            <w:tcW w:w="3289" w:type="dxa"/>
            <w:vMerge w:val="restart"/>
            <w:tcBorders>
              <w:top w:val="single" w:sz="36" w:space="0" w:color="BFBFBF"/>
            </w:tcBorders>
            <w:shd w:val="clear" w:color="auto" w:fill="auto"/>
          </w:tcPr>
          <w:p w:rsidR="007E773A" w:rsidRPr="002C5F41" w:rsidRDefault="00B54138" w:rsidP="00720CC1">
            <w:pPr>
              <w:pStyle w:val="AuthorsTOC"/>
            </w:pPr>
            <w:r w:rsidRPr="002C5F41">
              <w:t xml:space="preserve">Katie J. Lamb, Mark R. </w:t>
            </w:r>
            <w:proofErr w:type="spellStart"/>
            <w:r w:rsidRPr="002C5F41">
              <w:t>Dowsett</w:t>
            </w:r>
            <w:proofErr w:type="spellEnd"/>
            <w:r w:rsidRPr="002C5F41">
              <w:t xml:space="preserve">, Konstantinos </w:t>
            </w:r>
            <w:proofErr w:type="spellStart"/>
            <w:r w:rsidRPr="002C5F41">
              <w:t>Chatzipanagis</w:t>
            </w:r>
            <w:proofErr w:type="spellEnd"/>
            <w:r w:rsidRPr="002C5F41">
              <w:t xml:space="preserve">, Zhan Wei Scullion, Roland </w:t>
            </w:r>
            <w:proofErr w:type="spellStart"/>
            <w:r w:rsidRPr="002C5F41">
              <w:t>Kröger</w:t>
            </w:r>
            <w:proofErr w:type="spellEnd"/>
            <w:r w:rsidRPr="002C5F41">
              <w:t xml:space="preserve">, James D. Lee, Pedro M. </w:t>
            </w:r>
            <w:proofErr w:type="spellStart"/>
            <w:r w:rsidRPr="002C5F41">
              <w:t>Aguiar</w:t>
            </w:r>
            <w:proofErr w:type="spellEnd"/>
            <w:r w:rsidRPr="002C5F41">
              <w:t>,* Michael North* and Alison Parkin*</w:t>
            </w:r>
          </w:p>
          <w:p w:rsidR="007E773A" w:rsidRPr="002C5F41" w:rsidRDefault="007E773A" w:rsidP="00720CC1">
            <w:pPr>
              <w:pStyle w:val="PageNumbers"/>
              <w:rPr>
                <w:lang w:val="en-GB"/>
              </w:rPr>
            </w:pPr>
            <w:r w:rsidRPr="002C5F41">
              <w:rPr>
                <w:lang w:val="en-GB"/>
              </w:rPr>
              <w:t>Page No. – Page No.</w:t>
            </w:r>
          </w:p>
          <w:p w:rsidR="007E773A" w:rsidRDefault="00B54138" w:rsidP="00720CC1">
            <w:pPr>
              <w:pStyle w:val="TitleTOC"/>
              <w:framePr w:hSpace="141" w:wrap="around" w:vAnchor="page" w:hAnchor="margin" w:y="1504"/>
            </w:pPr>
            <w:r w:rsidRPr="002C5F41">
              <w:t>Capacitance Assisted Sustainable Electrochemical Carbon Dioxide Mineralisation</w:t>
            </w:r>
          </w:p>
          <w:p w:rsidR="007E773A" w:rsidRPr="00AE01EC" w:rsidRDefault="007E773A" w:rsidP="00720CC1">
            <w:pPr>
              <w:framePr w:hSpace="141" w:wrap="around" w:vAnchor="page" w:hAnchor="margin" w:y="1504"/>
              <w:rPr>
                <w:lang w:val="en-GB"/>
              </w:rPr>
            </w:pPr>
          </w:p>
        </w:tc>
      </w:tr>
      <w:tr w:rsidR="007E773A"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sectPr w:rsidR="007E773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FB2" w:rsidRDefault="000D4FB2">
      <w:r>
        <w:separator/>
      </w:r>
    </w:p>
  </w:endnote>
  <w:endnote w:type="continuationSeparator" w:id="0">
    <w:p w:rsidR="000D4FB2" w:rsidRDefault="000D4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02B" w:rsidRDefault="00224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02B" w:rsidRDefault="0022402B" w:rsidP="0095126A">
    <w:pPr>
      <w:pStyle w:val="Footer"/>
      <w:pBdr>
        <w:top w:val="single" w:sz="18" w:space="1" w:color="C0C0C0"/>
      </w:pBdr>
    </w:pPr>
  </w:p>
  <w:p w:rsidR="0022402B" w:rsidRDefault="0022402B" w:rsidP="0095126A">
    <w:pPr>
      <w:pStyle w:val="Footer"/>
    </w:pPr>
  </w:p>
  <w:p w:rsidR="0022402B" w:rsidRDefault="0022402B" w:rsidP="0095126A">
    <w:pPr>
      <w:pStyle w:val="Footer"/>
    </w:pPr>
  </w:p>
  <w:p w:rsidR="0022402B" w:rsidRPr="00205632" w:rsidRDefault="0022402B" w:rsidP="0095126A">
    <w:pPr>
      <w:pStyle w:val="Footer"/>
    </w:pPr>
  </w:p>
  <w:p w:rsidR="0022402B" w:rsidRPr="0095126A" w:rsidRDefault="0022402B" w:rsidP="00951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02B" w:rsidRDefault="00224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FB2" w:rsidRDefault="000D4FB2">
      <w:r>
        <w:separator/>
      </w:r>
    </w:p>
  </w:footnote>
  <w:footnote w:type="continuationSeparator" w:id="0">
    <w:p w:rsidR="000D4FB2" w:rsidRDefault="000D4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02B" w:rsidRPr="00C8278A" w:rsidRDefault="000D4FB2"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2402B">
      <w:rPr>
        <w:rFonts w:ascii="Arial Narrow" w:hAnsi="Arial Narrow" w:cs="Arial"/>
        <w:b/>
        <w:bCs/>
        <w:noProof/>
        <w:color w:val="C0C0C0"/>
        <w:sz w:val="40"/>
        <w:szCs w:val="36"/>
        <w:lang w:val="en-GB" w:eastAsia="en-GB"/>
      </w:rPr>
      <w:drawing>
        <wp:inline distT="0" distB="0" distL="0" distR="0">
          <wp:extent cx="1437005"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005" cy="419100"/>
                  </a:xfrm>
                  <a:prstGeom prst="rect">
                    <a:avLst/>
                  </a:prstGeom>
                  <a:noFill/>
                  <a:ln>
                    <a:noFill/>
                  </a:ln>
                </pic:spPr>
              </pic:pic>
            </a:graphicData>
          </a:graphic>
        </wp:inline>
      </w:drawing>
    </w:r>
    <w:r w:rsidR="0022402B">
      <w:rPr>
        <w:rFonts w:ascii="Arial Narrow" w:hAnsi="Arial Narrow" w:cs="Arial"/>
        <w:b/>
        <w:bCs/>
        <w:color w:val="C0C0C0"/>
        <w:sz w:val="40"/>
        <w:szCs w:val="36"/>
      </w:rPr>
      <w:tab/>
    </w:r>
    <w:r w:rsidR="0022402B">
      <w:rPr>
        <w:rFonts w:ascii="Arial Narrow" w:hAnsi="Arial Narrow" w:cs="Arial"/>
        <w:b/>
        <w:bCs/>
        <w:color w:val="C0C0C0"/>
        <w:sz w:val="40"/>
        <w:szCs w:val="36"/>
      </w:rPr>
      <w:tab/>
      <w:t xml:space="preserve">                            </w:t>
    </w:r>
    <w:r w:rsidR="0022402B"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02B" w:rsidRPr="00863DFC" w:rsidRDefault="000D4FB2"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2402B">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02B">
      <w:rPr>
        <w:rFonts w:ascii="Arial Narrow" w:hAnsi="Arial Narrow" w:cs="Arial"/>
        <w:b/>
        <w:bCs/>
        <w:color w:val="C0C0C0"/>
        <w:sz w:val="32"/>
        <w:szCs w:val="36"/>
      </w:rPr>
      <w:t>FULL PAPER</w:t>
    </w:r>
    <w:r w:rsidR="0022402B" w:rsidRPr="00971FC5">
      <w:rPr>
        <w:rFonts w:ascii="Arial Narrow" w:hAnsi="Arial Narrow" w:cs="Arial"/>
        <w:sz w:val="32"/>
        <w:szCs w:val="36"/>
      </w:rPr>
      <w:tab/>
    </w:r>
    <w:r w:rsidR="0022402B" w:rsidRPr="00971FC5">
      <w:rPr>
        <w:rFonts w:ascii="Arial Narrow" w:hAnsi="Arial Narrow" w:cs="Arial"/>
        <w:sz w:val="32"/>
        <w:szCs w:val="36"/>
      </w:rPr>
      <w:tab/>
    </w:r>
    <w:r w:rsidR="0022402B">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02B" w:rsidRDefault="000D4FB2">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CB4"/>
    <w:rsid w:val="0000214A"/>
    <w:rsid w:val="00002DBC"/>
    <w:rsid w:val="00003927"/>
    <w:rsid w:val="0000457A"/>
    <w:rsid w:val="00010410"/>
    <w:rsid w:val="00011D51"/>
    <w:rsid w:val="00013DD7"/>
    <w:rsid w:val="000208F6"/>
    <w:rsid w:val="00022DB4"/>
    <w:rsid w:val="0002747F"/>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783"/>
    <w:rsid w:val="0006694D"/>
    <w:rsid w:val="000669E3"/>
    <w:rsid w:val="00066B8E"/>
    <w:rsid w:val="00067EEA"/>
    <w:rsid w:val="00070B55"/>
    <w:rsid w:val="00070E0D"/>
    <w:rsid w:val="0007315F"/>
    <w:rsid w:val="00077560"/>
    <w:rsid w:val="00077DDB"/>
    <w:rsid w:val="000806F8"/>
    <w:rsid w:val="0008077D"/>
    <w:rsid w:val="00083DFF"/>
    <w:rsid w:val="0009539C"/>
    <w:rsid w:val="00095C2F"/>
    <w:rsid w:val="000A37F3"/>
    <w:rsid w:val="000A4601"/>
    <w:rsid w:val="000A77DC"/>
    <w:rsid w:val="000B11A2"/>
    <w:rsid w:val="000B6DF3"/>
    <w:rsid w:val="000C1DBD"/>
    <w:rsid w:val="000C53F1"/>
    <w:rsid w:val="000D4FB2"/>
    <w:rsid w:val="000D70F8"/>
    <w:rsid w:val="000D75B7"/>
    <w:rsid w:val="000D7701"/>
    <w:rsid w:val="000E0815"/>
    <w:rsid w:val="000E0CEA"/>
    <w:rsid w:val="000E0EC4"/>
    <w:rsid w:val="000E1C81"/>
    <w:rsid w:val="000E4731"/>
    <w:rsid w:val="000E517A"/>
    <w:rsid w:val="000E5FDC"/>
    <w:rsid w:val="000E692C"/>
    <w:rsid w:val="000E76B8"/>
    <w:rsid w:val="000F29A4"/>
    <w:rsid w:val="000F2C63"/>
    <w:rsid w:val="000F2EA1"/>
    <w:rsid w:val="000F560E"/>
    <w:rsid w:val="000F5BD1"/>
    <w:rsid w:val="000F63B4"/>
    <w:rsid w:val="000F7847"/>
    <w:rsid w:val="001037A1"/>
    <w:rsid w:val="00103EF7"/>
    <w:rsid w:val="00104119"/>
    <w:rsid w:val="0010543E"/>
    <w:rsid w:val="00105F97"/>
    <w:rsid w:val="00107E8C"/>
    <w:rsid w:val="00114F89"/>
    <w:rsid w:val="001158DE"/>
    <w:rsid w:val="00120F2E"/>
    <w:rsid w:val="001237B3"/>
    <w:rsid w:val="0012381E"/>
    <w:rsid w:val="00124FC2"/>
    <w:rsid w:val="001322FF"/>
    <w:rsid w:val="0013316F"/>
    <w:rsid w:val="001344F7"/>
    <w:rsid w:val="001348CD"/>
    <w:rsid w:val="00135A31"/>
    <w:rsid w:val="0014043E"/>
    <w:rsid w:val="00141356"/>
    <w:rsid w:val="00143551"/>
    <w:rsid w:val="0014374D"/>
    <w:rsid w:val="00143B89"/>
    <w:rsid w:val="001475BF"/>
    <w:rsid w:val="00152E6D"/>
    <w:rsid w:val="00155FB7"/>
    <w:rsid w:val="001562E3"/>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0995"/>
    <w:rsid w:val="0018165B"/>
    <w:rsid w:val="00181774"/>
    <w:rsid w:val="00184380"/>
    <w:rsid w:val="00185211"/>
    <w:rsid w:val="00186601"/>
    <w:rsid w:val="001878D0"/>
    <w:rsid w:val="0019014F"/>
    <w:rsid w:val="001926FE"/>
    <w:rsid w:val="0019323E"/>
    <w:rsid w:val="00194818"/>
    <w:rsid w:val="00194A21"/>
    <w:rsid w:val="00196DEB"/>
    <w:rsid w:val="00197F42"/>
    <w:rsid w:val="001A0D55"/>
    <w:rsid w:val="001A2FE3"/>
    <w:rsid w:val="001A3120"/>
    <w:rsid w:val="001A39AE"/>
    <w:rsid w:val="001A438D"/>
    <w:rsid w:val="001A6AF1"/>
    <w:rsid w:val="001B0DFC"/>
    <w:rsid w:val="001B286E"/>
    <w:rsid w:val="001B73B9"/>
    <w:rsid w:val="001B7620"/>
    <w:rsid w:val="001C1039"/>
    <w:rsid w:val="001C21E3"/>
    <w:rsid w:val="001C26A7"/>
    <w:rsid w:val="001D1155"/>
    <w:rsid w:val="001D13EA"/>
    <w:rsid w:val="001D216B"/>
    <w:rsid w:val="001D29CA"/>
    <w:rsid w:val="001D54CA"/>
    <w:rsid w:val="001D7ECC"/>
    <w:rsid w:val="001E164A"/>
    <w:rsid w:val="001E2F1C"/>
    <w:rsid w:val="001E39A2"/>
    <w:rsid w:val="001E6CEC"/>
    <w:rsid w:val="001F16EF"/>
    <w:rsid w:val="001F1A2D"/>
    <w:rsid w:val="001F252B"/>
    <w:rsid w:val="001F3978"/>
    <w:rsid w:val="001F3ACC"/>
    <w:rsid w:val="001F4235"/>
    <w:rsid w:val="001F45C3"/>
    <w:rsid w:val="001F4EE4"/>
    <w:rsid w:val="0020306E"/>
    <w:rsid w:val="002124FA"/>
    <w:rsid w:val="00213D0E"/>
    <w:rsid w:val="002221BA"/>
    <w:rsid w:val="00222D97"/>
    <w:rsid w:val="0022402B"/>
    <w:rsid w:val="0022537E"/>
    <w:rsid w:val="0022582C"/>
    <w:rsid w:val="00232C14"/>
    <w:rsid w:val="002362C7"/>
    <w:rsid w:val="00241D85"/>
    <w:rsid w:val="00242E54"/>
    <w:rsid w:val="002433F0"/>
    <w:rsid w:val="00243927"/>
    <w:rsid w:val="00260EDA"/>
    <w:rsid w:val="00261387"/>
    <w:rsid w:val="00261882"/>
    <w:rsid w:val="00265DCA"/>
    <w:rsid w:val="0026696E"/>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6E0"/>
    <w:rsid w:val="002C5F41"/>
    <w:rsid w:val="002D0B17"/>
    <w:rsid w:val="002D24CB"/>
    <w:rsid w:val="002D3294"/>
    <w:rsid w:val="002D42FF"/>
    <w:rsid w:val="002D5148"/>
    <w:rsid w:val="002E066F"/>
    <w:rsid w:val="002E2CA8"/>
    <w:rsid w:val="002E3FFF"/>
    <w:rsid w:val="002F0269"/>
    <w:rsid w:val="002F1479"/>
    <w:rsid w:val="002F17FB"/>
    <w:rsid w:val="002F1B85"/>
    <w:rsid w:val="002F56D6"/>
    <w:rsid w:val="002F6A4C"/>
    <w:rsid w:val="002F73A5"/>
    <w:rsid w:val="003006A7"/>
    <w:rsid w:val="00301167"/>
    <w:rsid w:val="00301D1E"/>
    <w:rsid w:val="00303FBE"/>
    <w:rsid w:val="003040CB"/>
    <w:rsid w:val="00305AD8"/>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6E1A"/>
    <w:rsid w:val="003D0113"/>
    <w:rsid w:val="003D0F51"/>
    <w:rsid w:val="003D1C1A"/>
    <w:rsid w:val="003D2636"/>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4DB5"/>
    <w:rsid w:val="00415971"/>
    <w:rsid w:val="00416B05"/>
    <w:rsid w:val="00422AFE"/>
    <w:rsid w:val="00423593"/>
    <w:rsid w:val="004240BE"/>
    <w:rsid w:val="00424978"/>
    <w:rsid w:val="0042545B"/>
    <w:rsid w:val="00427CBD"/>
    <w:rsid w:val="00431151"/>
    <w:rsid w:val="00432307"/>
    <w:rsid w:val="004344FB"/>
    <w:rsid w:val="00435D6F"/>
    <w:rsid w:val="00436338"/>
    <w:rsid w:val="00437B5A"/>
    <w:rsid w:val="00444E3C"/>
    <w:rsid w:val="00445D5C"/>
    <w:rsid w:val="004465F9"/>
    <w:rsid w:val="004466B0"/>
    <w:rsid w:val="004505A8"/>
    <w:rsid w:val="0045060A"/>
    <w:rsid w:val="00454A2D"/>
    <w:rsid w:val="004556E1"/>
    <w:rsid w:val="004609E1"/>
    <w:rsid w:val="00460C28"/>
    <w:rsid w:val="00461BD2"/>
    <w:rsid w:val="00462A09"/>
    <w:rsid w:val="004644E1"/>
    <w:rsid w:val="0046574E"/>
    <w:rsid w:val="004657E8"/>
    <w:rsid w:val="00467E99"/>
    <w:rsid w:val="00470790"/>
    <w:rsid w:val="00471CEC"/>
    <w:rsid w:val="00473029"/>
    <w:rsid w:val="00473EE4"/>
    <w:rsid w:val="00475F9B"/>
    <w:rsid w:val="00477B4C"/>
    <w:rsid w:val="00477B99"/>
    <w:rsid w:val="00481FE9"/>
    <w:rsid w:val="004823EF"/>
    <w:rsid w:val="004841CA"/>
    <w:rsid w:val="00485C84"/>
    <w:rsid w:val="00486215"/>
    <w:rsid w:val="0048630D"/>
    <w:rsid w:val="004921CF"/>
    <w:rsid w:val="004930F0"/>
    <w:rsid w:val="004952D8"/>
    <w:rsid w:val="004A0BA8"/>
    <w:rsid w:val="004A489D"/>
    <w:rsid w:val="004A4A2E"/>
    <w:rsid w:val="004A4CD0"/>
    <w:rsid w:val="004A641B"/>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1218"/>
    <w:rsid w:val="005433DE"/>
    <w:rsid w:val="0054420E"/>
    <w:rsid w:val="005472E5"/>
    <w:rsid w:val="0055057E"/>
    <w:rsid w:val="00550B0C"/>
    <w:rsid w:val="0055113D"/>
    <w:rsid w:val="005551F3"/>
    <w:rsid w:val="00556A65"/>
    <w:rsid w:val="00561C0E"/>
    <w:rsid w:val="005641DF"/>
    <w:rsid w:val="005662EA"/>
    <w:rsid w:val="00567B5A"/>
    <w:rsid w:val="00567C18"/>
    <w:rsid w:val="0057009B"/>
    <w:rsid w:val="005735B3"/>
    <w:rsid w:val="005774D3"/>
    <w:rsid w:val="005801F0"/>
    <w:rsid w:val="005826CC"/>
    <w:rsid w:val="005839B9"/>
    <w:rsid w:val="00586DF8"/>
    <w:rsid w:val="00591262"/>
    <w:rsid w:val="00591AB8"/>
    <w:rsid w:val="00597954"/>
    <w:rsid w:val="005A5CA6"/>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D7F41"/>
    <w:rsid w:val="005E4D9E"/>
    <w:rsid w:val="005F19CB"/>
    <w:rsid w:val="005F3703"/>
    <w:rsid w:val="005F5348"/>
    <w:rsid w:val="005F74E7"/>
    <w:rsid w:val="006011C8"/>
    <w:rsid w:val="006024FD"/>
    <w:rsid w:val="0060310C"/>
    <w:rsid w:val="00605FAC"/>
    <w:rsid w:val="006128ED"/>
    <w:rsid w:val="006134A3"/>
    <w:rsid w:val="006150DB"/>
    <w:rsid w:val="006200AB"/>
    <w:rsid w:val="00620450"/>
    <w:rsid w:val="00620753"/>
    <w:rsid w:val="00620911"/>
    <w:rsid w:val="00620C61"/>
    <w:rsid w:val="00626CB4"/>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9A4"/>
    <w:rsid w:val="00694EC1"/>
    <w:rsid w:val="006956E5"/>
    <w:rsid w:val="0069644B"/>
    <w:rsid w:val="006966A1"/>
    <w:rsid w:val="006976AD"/>
    <w:rsid w:val="00697E3B"/>
    <w:rsid w:val="006A108F"/>
    <w:rsid w:val="006A2254"/>
    <w:rsid w:val="006A6116"/>
    <w:rsid w:val="006A7E4F"/>
    <w:rsid w:val="006B04A7"/>
    <w:rsid w:val="006B05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4B75"/>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16D"/>
    <w:rsid w:val="00717BD5"/>
    <w:rsid w:val="00720CC1"/>
    <w:rsid w:val="00720FED"/>
    <w:rsid w:val="007249D7"/>
    <w:rsid w:val="007252DA"/>
    <w:rsid w:val="00725E4B"/>
    <w:rsid w:val="00732798"/>
    <w:rsid w:val="00737264"/>
    <w:rsid w:val="007406C2"/>
    <w:rsid w:val="007407AE"/>
    <w:rsid w:val="00740CE1"/>
    <w:rsid w:val="0074126C"/>
    <w:rsid w:val="00741736"/>
    <w:rsid w:val="00741B47"/>
    <w:rsid w:val="00744E98"/>
    <w:rsid w:val="00745DE7"/>
    <w:rsid w:val="00746C0D"/>
    <w:rsid w:val="00750326"/>
    <w:rsid w:val="0075278E"/>
    <w:rsid w:val="00754F5F"/>
    <w:rsid w:val="00757401"/>
    <w:rsid w:val="00757673"/>
    <w:rsid w:val="007576FA"/>
    <w:rsid w:val="00757A63"/>
    <w:rsid w:val="00757C71"/>
    <w:rsid w:val="00763D77"/>
    <w:rsid w:val="00763EDE"/>
    <w:rsid w:val="00764F01"/>
    <w:rsid w:val="00765C4D"/>
    <w:rsid w:val="007663E0"/>
    <w:rsid w:val="007717FA"/>
    <w:rsid w:val="00773904"/>
    <w:rsid w:val="00773C4B"/>
    <w:rsid w:val="00773D16"/>
    <w:rsid w:val="007740A8"/>
    <w:rsid w:val="00775C8A"/>
    <w:rsid w:val="00775F73"/>
    <w:rsid w:val="007776E8"/>
    <w:rsid w:val="007815C4"/>
    <w:rsid w:val="00783FBE"/>
    <w:rsid w:val="00785637"/>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275"/>
    <w:rsid w:val="007E6725"/>
    <w:rsid w:val="007E7187"/>
    <w:rsid w:val="007E773A"/>
    <w:rsid w:val="007F00BA"/>
    <w:rsid w:val="007F202F"/>
    <w:rsid w:val="007F20D9"/>
    <w:rsid w:val="007F46F6"/>
    <w:rsid w:val="007F664A"/>
    <w:rsid w:val="007F66E6"/>
    <w:rsid w:val="007F68CC"/>
    <w:rsid w:val="00804822"/>
    <w:rsid w:val="008105BC"/>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57214"/>
    <w:rsid w:val="00860C40"/>
    <w:rsid w:val="00862A5B"/>
    <w:rsid w:val="00862D4C"/>
    <w:rsid w:val="00863DFC"/>
    <w:rsid w:val="0086441B"/>
    <w:rsid w:val="00865C7C"/>
    <w:rsid w:val="00870558"/>
    <w:rsid w:val="00873E64"/>
    <w:rsid w:val="008758AE"/>
    <w:rsid w:val="00875FFC"/>
    <w:rsid w:val="008773A8"/>
    <w:rsid w:val="00880861"/>
    <w:rsid w:val="00884733"/>
    <w:rsid w:val="00886901"/>
    <w:rsid w:val="0089049F"/>
    <w:rsid w:val="0089069D"/>
    <w:rsid w:val="008935DC"/>
    <w:rsid w:val="00896252"/>
    <w:rsid w:val="0089651C"/>
    <w:rsid w:val="00896608"/>
    <w:rsid w:val="008A073D"/>
    <w:rsid w:val="008A75A2"/>
    <w:rsid w:val="008C0905"/>
    <w:rsid w:val="008C26A3"/>
    <w:rsid w:val="008C4A56"/>
    <w:rsid w:val="008D05CC"/>
    <w:rsid w:val="008D0D68"/>
    <w:rsid w:val="008D306F"/>
    <w:rsid w:val="008D3292"/>
    <w:rsid w:val="008D3912"/>
    <w:rsid w:val="008E1877"/>
    <w:rsid w:val="008E4C32"/>
    <w:rsid w:val="008E6ECB"/>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5BCF"/>
    <w:rsid w:val="009264DF"/>
    <w:rsid w:val="009317ED"/>
    <w:rsid w:val="0093355D"/>
    <w:rsid w:val="0093529A"/>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D14CA"/>
    <w:rsid w:val="009D5757"/>
    <w:rsid w:val="009D7DB0"/>
    <w:rsid w:val="009E0BF3"/>
    <w:rsid w:val="009E1D78"/>
    <w:rsid w:val="009E20AB"/>
    <w:rsid w:val="009E295D"/>
    <w:rsid w:val="009E5B17"/>
    <w:rsid w:val="009E78B5"/>
    <w:rsid w:val="009E7925"/>
    <w:rsid w:val="009E798E"/>
    <w:rsid w:val="009F1127"/>
    <w:rsid w:val="009F4D3D"/>
    <w:rsid w:val="009F6FBF"/>
    <w:rsid w:val="009F70DC"/>
    <w:rsid w:val="009F75B9"/>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A52"/>
    <w:rsid w:val="00A65F2C"/>
    <w:rsid w:val="00A66809"/>
    <w:rsid w:val="00A71DC3"/>
    <w:rsid w:val="00A72188"/>
    <w:rsid w:val="00A734EF"/>
    <w:rsid w:val="00A737D3"/>
    <w:rsid w:val="00A73873"/>
    <w:rsid w:val="00A8041F"/>
    <w:rsid w:val="00A8062A"/>
    <w:rsid w:val="00A807A5"/>
    <w:rsid w:val="00A842F8"/>
    <w:rsid w:val="00A8458D"/>
    <w:rsid w:val="00A87B0A"/>
    <w:rsid w:val="00A906F7"/>
    <w:rsid w:val="00A90FA8"/>
    <w:rsid w:val="00A93198"/>
    <w:rsid w:val="00A9668D"/>
    <w:rsid w:val="00A97137"/>
    <w:rsid w:val="00AA1BF0"/>
    <w:rsid w:val="00AA4441"/>
    <w:rsid w:val="00AA5045"/>
    <w:rsid w:val="00AA73FE"/>
    <w:rsid w:val="00AA7D8F"/>
    <w:rsid w:val="00AB0E6E"/>
    <w:rsid w:val="00AB14AF"/>
    <w:rsid w:val="00AC390C"/>
    <w:rsid w:val="00AC51F3"/>
    <w:rsid w:val="00AC532F"/>
    <w:rsid w:val="00AC710B"/>
    <w:rsid w:val="00AC768E"/>
    <w:rsid w:val="00AC7B67"/>
    <w:rsid w:val="00AD0B89"/>
    <w:rsid w:val="00AD47D4"/>
    <w:rsid w:val="00AD62D8"/>
    <w:rsid w:val="00AD67C2"/>
    <w:rsid w:val="00AD78DA"/>
    <w:rsid w:val="00AE1546"/>
    <w:rsid w:val="00AE33D9"/>
    <w:rsid w:val="00AE7A63"/>
    <w:rsid w:val="00AF267E"/>
    <w:rsid w:val="00AF63C3"/>
    <w:rsid w:val="00AF7CE1"/>
    <w:rsid w:val="00B00E7C"/>
    <w:rsid w:val="00B010BE"/>
    <w:rsid w:val="00B011E3"/>
    <w:rsid w:val="00B0301F"/>
    <w:rsid w:val="00B0351C"/>
    <w:rsid w:val="00B03934"/>
    <w:rsid w:val="00B048B1"/>
    <w:rsid w:val="00B11686"/>
    <w:rsid w:val="00B12C6B"/>
    <w:rsid w:val="00B13276"/>
    <w:rsid w:val="00B139D9"/>
    <w:rsid w:val="00B14EAD"/>
    <w:rsid w:val="00B22DD8"/>
    <w:rsid w:val="00B2541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138"/>
    <w:rsid w:val="00B54E3D"/>
    <w:rsid w:val="00B55214"/>
    <w:rsid w:val="00B55FAF"/>
    <w:rsid w:val="00B64AEB"/>
    <w:rsid w:val="00B64D08"/>
    <w:rsid w:val="00B702DC"/>
    <w:rsid w:val="00B70A39"/>
    <w:rsid w:val="00B70AB2"/>
    <w:rsid w:val="00B72EEE"/>
    <w:rsid w:val="00B76F72"/>
    <w:rsid w:val="00B809B1"/>
    <w:rsid w:val="00B824F1"/>
    <w:rsid w:val="00B87183"/>
    <w:rsid w:val="00B92AD4"/>
    <w:rsid w:val="00BA1684"/>
    <w:rsid w:val="00BA1785"/>
    <w:rsid w:val="00BB1819"/>
    <w:rsid w:val="00BB42DF"/>
    <w:rsid w:val="00BB4EBA"/>
    <w:rsid w:val="00BB5DA9"/>
    <w:rsid w:val="00BB6B1A"/>
    <w:rsid w:val="00BC014F"/>
    <w:rsid w:val="00BC0164"/>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4E5"/>
    <w:rsid w:val="00C047F9"/>
    <w:rsid w:val="00C04B2D"/>
    <w:rsid w:val="00C06417"/>
    <w:rsid w:val="00C06CDB"/>
    <w:rsid w:val="00C06D0F"/>
    <w:rsid w:val="00C070FB"/>
    <w:rsid w:val="00C13799"/>
    <w:rsid w:val="00C2460C"/>
    <w:rsid w:val="00C2552A"/>
    <w:rsid w:val="00C308BE"/>
    <w:rsid w:val="00C31F5F"/>
    <w:rsid w:val="00C32053"/>
    <w:rsid w:val="00C40FD8"/>
    <w:rsid w:val="00C41730"/>
    <w:rsid w:val="00C41733"/>
    <w:rsid w:val="00C43D44"/>
    <w:rsid w:val="00C462C4"/>
    <w:rsid w:val="00C55A65"/>
    <w:rsid w:val="00C60C71"/>
    <w:rsid w:val="00C632B3"/>
    <w:rsid w:val="00C63B7C"/>
    <w:rsid w:val="00C70D48"/>
    <w:rsid w:val="00C71038"/>
    <w:rsid w:val="00C7669B"/>
    <w:rsid w:val="00C77158"/>
    <w:rsid w:val="00C77DFE"/>
    <w:rsid w:val="00C80D4B"/>
    <w:rsid w:val="00C8278A"/>
    <w:rsid w:val="00C8558C"/>
    <w:rsid w:val="00C85ABE"/>
    <w:rsid w:val="00C86618"/>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C5409"/>
    <w:rsid w:val="00CD66D5"/>
    <w:rsid w:val="00CE0A40"/>
    <w:rsid w:val="00CE1852"/>
    <w:rsid w:val="00CE2946"/>
    <w:rsid w:val="00CE4329"/>
    <w:rsid w:val="00CF1014"/>
    <w:rsid w:val="00CF61FD"/>
    <w:rsid w:val="00CF7619"/>
    <w:rsid w:val="00D00EA0"/>
    <w:rsid w:val="00D01999"/>
    <w:rsid w:val="00D01A50"/>
    <w:rsid w:val="00D05D33"/>
    <w:rsid w:val="00D160F3"/>
    <w:rsid w:val="00D17B72"/>
    <w:rsid w:val="00D17E86"/>
    <w:rsid w:val="00D201E6"/>
    <w:rsid w:val="00D20FFB"/>
    <w:rsid w:val="00D23118"/>
    <w:rsid w:val="00D2517E"/>
    <w:rsid w:val="00D25CD7"/>
    <w:rsid w:val="00D26D24"/>
    <w:rsid w:val="00D3261D"/>
    <w:rsid w:val="00D33A08"/>
    <w:rsid w:val="00D35F06"/>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4CE0"/>
    <w:rsid w:val="00D872B1"/>
    <w:rsid w:val="00D91D07"/>
    <w:rsid w:val="00DA06A4"/>
    <w:rsid w:val="00DC1CC0"/>
    <w:rsid w:val="00DC273F"/>
    <w:rsid w:val="00DC38B8"/>
    <w:rsid w:val="00DC4475"/>
    <w:rsid w:val="00DC58C0"/>
    <w:rsid w:val="00DD0C6D"/>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67927"/>
    <w:rsid w:val="00E7396A"/>
    <w:rsid w:val="00E73FD6"/>
    <w:rsid w:val="00E74EFA"/>
    <w:rsid w:val="00E76CD4"/>
    <w:rsid w:val="00E86CF4"/>
    <w:rsid w:val="00E90586"/>
    <w:rsid w:val="00E9183E"/>
    <w:rsid w:val="00E91C1D"/>
    <w:rsid w:val="00E936B6"/>
    <w:rsid w:val="00E94476"/>
    <w:rsid w:val="00E948E4"/>
    <w:rsid w:val="00E94B70"/>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3021"/>
    <w:rsid w:val="00EC65CA"/>
    <w:rsid w:val="00ED0888"/>
    <w:rsid w:val="00ED2C01"/>
    <w:rsid w:val="00ED6230"/>
    <w:rsid w:val="00ED7B9C"/>
    <w:rsid w:val="00EE3131"/>
    <w:rsid w:val="00EE6D9A"/>
    <w:rsid w:val="00EE7426"/>
    <w:rsid w:val="00EF0027"/>
    <w:rsid w:val="00EF0F49"/>
    <w:rsid w:val="00EF26EB"/>
    <w:rsid w:val="00EF291C"/>
    <w:rsid w:val="00EF584E"/>
    <w:rsid w:val="00F00736"/>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196B"/>
    <w:rsid w:val="00F62599"/>
    <w:rsid w:val="00F62C3C"/>
    <w:rsid w:val="00F63B47"/>
    <w:rsid w:val="00F64602"/>
    <w:rsid w:val="00F65701"/>
    <w:rsid w:val="00F7230C"/>
    <w:rsid w:val="00F72F16"/>
    <w:rsid w:val="00F74C22"/>
    <w:rsid w:val="00F80B2F"/>
    <w:rsid w:val="00F81D1A"/>
    <w:rsid w:val="00F84389"/>
    <w:rsid w:val="00F851EC"/>
    <w:rsid w:val="00F854CA"/>
    <w:rsid w:val="00F855A7"/>
    <w:rsid w:val="00F86B1F"/>
    <w:rsid w:val="00F87AF0"/>
    <w:rsid w:val="00F94259"/>
    <w:rsid w:val="00F96F1F"/>
    <w:rsid w:val="00FA0025"/>
    <w:rsid w:val="00FA0E7F"/>
    <w:rsid w:val="00FA1283"/>
    <w:rsid w:val="00FA24B0"/>
    <w:rsid w:val="00FA4314"/>
    <w:rsid w:val="00FA45BB"/>
    <w:rsid w:val="00FA5099"/>
    <w:rsid w:val="00FA72FD"/>
    <w:rsid w:val="00FA7AC0"/>
    <w:rsid w:val="00FB04B7"/>
    <w:rsid w:val="00FB4551"/>
    <w:rsid w:val="00FB698B"/>
    <w:rsid w:val="00FC2F44"/>
    <w:rsid w:val="00FC62BC"/>
    <w:rsid w:val="00FC63D2"/>
    <w:rsid w:val="00FD1481"/>
    <w:rsid w:val="00FD30D6"/>
    <w:rsid w:val="00FD6375"/>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5:docId w15:val="{2FD483C5-344F-41BC-AAA0-82523149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basedOn w:val="DefaultParagraphFont"/>
    <w:uiPriority w:val="99"/>
    <w:semiHidden/>
    <w:unhideWhenUsed/>
    <w:rsid w:val="00C044E5"/>
    <w:rPr>
      <w:sz w:val="16"/>
      <w:szCs w:val="16"/>
    </w:rPr>
  </w:style>
  <w:style w:type="paragraph" w:styleId="CommentText">
    <w:name w:val="annotation text"/>
    <w:basedOn w:val="Normal"/>
    <w:link w:val="CommentTextChar"/>
    <w:uiPriority w:val="99"/>
    <w:semiHidden/>
    <w:unhideWhenUsed/>
    <w:rsid w:val="00C044E5"/>
    <w:rPr>
      <w:sz w:val="20"/>
      <w:szCs w:val="20"/>
    </w:rPr>
  </w:style>
  <w:style w:type="character" w:customStyle="1" w:styleId="CommentTextChar">
    <w:name w:val="Comment Text Char"/>
    <w:basedOn w:val="DefaultParagraphFont"/>
    <w:link w:val="CommentText"/>
    <w:uiPriority w:val="99"/>
    <w:semiHidden/>
    <w:rsid w:val="00C044E5"/>
    <w:rPr>
      <w:lang w:val="de-DE" w:eastAsia="ja-JP"/>
    </w:rPr>
  </w:style>
  <w:style w:type="paragraph" w:styleId="CommentSubject">
    <w:name w:val="annotation subject"/>
    <w:basedOn w:val="CommentText"/>
    <w:next w:val="CommentText"/>
    <w:link w:val="CommentSubjectChar"/>
    <w:uiPriority w:val="99"/>
    <w:semiHidden/>
    <w:unhideWhenUsed/>
    <w:rsid w:val="00C044E5"/>
    <w:rPr>
      <w:b/>
      <w:bCs/>
    </w:rPr>
  </w:style>
  <w:style w:type="character" w:customStyle="1" w:styleId="CommentSubjectChar">
    <w:name w:val="Comment Subject Char"/>
    <w:basedOn w:val="CommentTextChar"/>
    <w:link w:val="CommentSubject"/>
    <w:uiPriority w:val="99"/>
    <w:semiHidden/>
    <w:rsid w:val="00C044E5"/>
    <w:rPr>
      <w:b/>
      <w:bCs/>
      <w:lang w:val="de-DE" w:eastAsia="ja-JP"/>
    </w:rPr>
  </w:style>
  <w:style w:type="character" w:styleId="Hyperlink">
    <w:name w:val="Hyperlink"/>
    <w:basedOn w:val="DefaultParagraphFont"/>
    <w:uiPriority w:val="99"/>
    <w:unhideWhenUsed/>
    <w:rsid w:val="000F63B4"/>
    <w:rPr>
      <w:color w:val="0000FF" w:themeColor="hyperlink"/>
      <w:u w:val="single"/>
    </w:rPr>
  </w:style>
  <w:style w:type="paragraph" w:customStyle="1" w:styleId="RSCT03TableBody">
    <w:name w:val="RSC T03 Table Body"/>
    <w:basedOn w:val="Normal"/>
    <w:link w:val="RSCT03TableBodyChar"/>
    <w:qFormat/>
    <w:rsid w:val="005774D3"/>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5774D3"/>
    <w:rPr>
      <w:rFonts w:asciiTheme="minorHAnsi" w:eastAsia="Times New Roman" w:hAnsiTheme="minorHAnsi"/>
      <w:sz w:val="16"/>
      <w:szCs w:val="16"/>
    </w:rPr>
  </w:style>
  <w:style w:type="paragraph" w:customStyle="1" w:styleId="RSCB02ArticleText">
    <w:name w:val="RSC B02 Article Text"/>
    <w:basedOn w:val="Normal"/>
    <w:link w:val="RSCB02ArticleTextChar"/>
    <w:qFormat/>
    <w:rsid w:val="001F3978"/>
    <w:pPr>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1F3978"/>
    <w:rPr>
      <w:rFonts w:asciiTheme="minorHAnsi" w:eastAsiaTheme="minorHAnsi" w:hAnsiTheme="minorHAnsi"/>
      <w:w w:val="108"/>
      <w:sz w:val="18"/>
      <w:szCs w:val="18"/>
      <w:lang w:eastAsia="en-US"/>
    </w:rPr>
  </w:style>
  <w:style w:type="paragraph" w:customStyle="1" w:styleId="RSCB08CHeadingIn-line">
    <w:name w:val="RSC B08 C Heading (In-line)"/>
    <w:link w:val="RSCB08CHeadingIn-lineChar"/>
    <w:qFormat/>
    <w:rsid w:val="005641DF"/>
    <w:pPr>
      <w:spacing w:line="276" w:lineRule="auto"/>
    </w:pPr>
    <w:rPr>
      <w:rFonts w:asciiTheme="minorHAnsi" w:eastAsiaTheme="minorHAnsi" w:hAnsiTheme="minorHAnsi" w:cstheme="minorBidi"/>
      <w:b/>
      <w:sz w:val="18"/>
      <w:szCs w:val="22"/>
      <w:lang w:eastAsia="en-US"/>
    </w:rPr>
  </w:style>
  <w:style w:type="character" w:customStyle="1" w:styleId="RSCB08CHeadingIn-lineChar">
    <w:name w:val="RSC B08 C Heading (In-line) Char"/>
    <w:basedOn w:val="DefaultParagraphFont"/>
    <w:link w:val="RSCB08CHeadingIn-line"/>
    <w:rsid w:val="005641DF"/>
    <w:rPr>
      <w:rFonts w:asciiTheme="minorHAnsi" w:eastAsiaTheme="minorHAnsi" w:hAnsiTheme="minorHAnsi" w:cstheme="minorBidi"/>
      <w:b/>
      <w:sz w:val="18"/>
      <w:szCs w:val="22"/>
      <w:lang w:eastAsia="en-US"/>
    </w:rPr>
  </w:style>
  <w:style w:type="table" w:styleId="TableGrid">
    <w:name w:val="Table Grid"/>
    <w:basedOn w:val="TableNormal"/>
    <w:uiPriority w:val="59"/>
    <w:rsid w:val="005412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C3021"/>
    <w:rPr>
      <w:b/>
      <w:bCs/>
    </w:rPr>
  </w:style>
  <w:style w:type="character" w:customStyle="1" w:styleId="listitem-data4">
    <w:name w:val="list__item-data4"/>
    <w:basedOn w:val="DefaultParagraphFont"/>
    <w:rsid w:val="00475F9B"/>
  </w:style>
  <w:style w:type="paragraph" w:customStyle="1" w:styleId="EndNoteBibliography">
    <w:name w:val="EndNote Bibliography"/>
    <w:basedOn w:val="Normal"/>
    <w:link w:val="EndNoteBibliographyChar"/>
    <w:rsid w:val="008105BC"/>
    <w:pPr>
      <w:spacing w:after="200"/>
    </w:pPr>
    <w:rPr>
      <w:rFonts w:ascii="Calibri" w:eastAsiaTheme="minorHAnsi" w:hAnsi="Calibri" w:cs="Calibri"/>
      <w:noProof/>
      <w:w w:val="108"/>
      <w:sz w:val="18"/>
      <w:szCs w:val="22"/>
      <w:lang w:val="en-US" w:eastAsia="en-US"/>
    </w:rPr>
  </w:style>
  <w:style w:type="character" w:customStyle="1" w:styleId="EndNoteBibliographyChar">
    <w:name w:val="EndNote Bibliography Char"/>
    <w:basedOn w:val="RSCB02ArticleTextChar"/>
    <w:link w:val="EndNoteBibliography"/>
    <w:rsid w:val="008105BC"/>
    <w:rPr>
      <w:rFonts w:ascii="Calibri" w:eastAsiaTheme="minorHAnsi" w:hAnsi="Calibri" w:cs="Calibri"/>
      <w:noProof/>
      <w:w w:val="108"/>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thealuminiumstory.com/" TargetMode="External"/><Relationship Id="rId7" Type="http://schemas.openxmlformats.org/officeDocument/2006/relationships/header" Target="header2.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tiff"/><Relationship Id="rId20" Type="http://schemas.openxmlformats.org/officeDocument/2006/relationships/hyperlink" Target="http://edis.ifas.ufl.edu/sg138"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2.tiff"/><Relationship Id="rId5" Type="http://schemas.openxmlformats.org/officeDocument/2006/relationships/endnotes" Target="endnotes.xml"/><Relationship Id="rId15" Type="http://schemas.openxmlformats.org/officeDocument/2006/relationships/image" Target="media/image7.tiff"/><Relationship Id="rId23" Type="http://schemas.openxmlformats.org/officeDocument/2006/relationships/hyperlink" Target="http://businessrecycling.com.au/recycle/iron-steel" TargetMode="External"/><Relationship Id="rId10" Type="http://schemas.openxmlformats.org/officeDocument/2006/relationships/header" Target="header3.xml"/><Relationship Id="rId19" Type="http://schemas.openxmlformats.org/officeDocument/2006/relationships/image" Target="media/image11.tif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tif"/><Relationship Id="rId22" Type="http://schemas.openxmlformats.org/officeDocument/2006/relationships/hyperlink" Target="http://www.steel.org/sustainability/steel-recycl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cuments\York%202017\papers%20in%20preparation\electrochem\chemsuschem\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full_paper.dot</Template>
  <TotalTime>0</TotalTime>
  <Pages>1</Pages>
  <Words>9295</Words>
  <Characters>52986</Characters>
  <Application>Microsoft Office Word</Application>
  <DocSecurity>0</DocSecurity>
  <Lines>441</Lines>
  <Paragraphs>124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62157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Mike</dc:creator>
  <cp:lastModifiedBy>Michael North</cp:lastModifiedBy>
  <cp:revision>3</cp:revision>
  <cp:lastPrinted>2012-11-08T14:19:00Z</cp:lastPrinted>
  <dcterms:created xsi:type="dcterms:W3CDTF">2017-11-27T12:23:00Z</dcterms:created>
  <dcterms:modified xsi:type="dcterms:W3CDTF">2017-11-27T12:23:00Z</dcterms:modified>
</cp:coreProperties>
</file>