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27F8" w14:textId="084ECBE1" w:rsidR="00552482" w:rsidRPr="00377AAC" w:rsidRDefault="00552482" w:rsidP="00552482">
      <w:pPr>
        <w:spacing w:line="480" w:lineRule="auto"/>
        <w:jc w:val="center"/>
        <w:rPr>
          <w:rFonts w:eastAsiaTheme="majorEastAsia" w:cstheme="majorBidi"/>
          <w:b/>
          <w:bCs/>
          <w:sz w:val="32"/>
          <w:szCs w:val="32"/>
        </w:rPr>
      </w:pPr>
      <w:bookmarkStart w:id="0" w:name="_GoBack"/>
      <w:bookmarkEnd w:id="0"/>
      <w:r w:rsidRPr="00941DD6">
        <w:rPr>
          <w:rFonts w:eastAsiaTheme="majorEastAsia" w:cstheme="majorBidi"/>
          <w:b/>
          <w:bCs/>
          <w:sz w:val="32"/>
          <w:szCs w:val="32"/>
        </w:rPr>
        <w:t>Exploring the impact of primary care physician burnout and wellbeing on patient care: A focus group study</w:t>
      </w:r>
      <w:r>
        <w:rPr>
          <w:rFonts w:eastAsiaTheme="majorEastAsia" w:cstheme="majorBidi"/>
          <w:b/>
          <w:bCs/>
          <w:sz w:val="32"/>
          <w:szCs w:val="32"/>
        </w:rPr>
        <w:t>.</w:t>
      </w:r>
    </w:p>
    <w:p w14:paraId="6E070B31" w14:textId="77777777" w:rsidR="00552482" w:rsidRPr="0039781A" w:rsidRDefault="00552482" w:rsidP="00552482">
      <w:pPr>
        <w:jc w:val="center"/>
        <w:rPr>
          <w:rFonts w:eastAsia="Times New Roman" w:cs="Times New Roman"/>
          <w:lang w:val="en-GB"/>
        </w:rPr>
      </w:pPr>
      <w:r w:rsidRPr="00686B54">
        <w:t xml:space="preserve">Louise H. Hall, MSc*; Judith Johnson, ClinPsyD, PhD; Jane Heyhoe, PhD; Ian Watt, MB, ChB, MPH, FFPH; Kevin Anderson, </w:t>
      </w:r>
      <w:r w:rsidRPr="00686B54">
        <w:rPr>
          <w:rFonts w:eastAsia="Times New Roman" w:cs="Segoe UI"/>
          <w:shd w:val="clear" w:color="auto" w:fill="FFFFFF"/>
          <w:lang w:val="en-GB"/>
        </w:rPr>
        <w:t>MBChB, PGCME, BSc</w:t>
      </w:r>
      <w:r w:rsidRPr="00686B54">
        <w:t xml:space="preserve">; </w:t>
      </w:r>
      <w:r w:rsidRPr="0039781A">
        <w:t>Daryl B. O’Connor, PhD.</w:t>
      </w:r>
    </w:p>
    <w:p w14:paraId="1F453630" w14:textId="77777777" w:rsidR="00552482" w:rsidRDefault="00552482" w:rsidP="00552482">
      <w:pPr>
        <w:spacing w:line="480" w:lineRule="auto"/>
        <w:jc w:val="center"/>
      </w:pPr>
    </w:p>
    <w:p w14:paraId="3D3C8BC1" w14:textId="77777777" w:rsidR="00552482" w:rsidRDefault="00552482" w:rsidP="00552482">
      <w:pPr>
        <w:spacing w:line="480" w:lineRule="auto"/>
      </w:pPr>
      <w:r>
        <w:t xml:space="preserve">*Corresponding Author </w:t>
      </w:r>
    </w:p>
    <w:p w14:paraId="56CA4D6B" w14:textId="77777777" w:rsidR="00552482" w:rsidRDefault="00552482" w:rsidP="00552482">
      <w:pPr>
        <w:rPr>
          <w:rFonts w:ascii="Times New Roman" w:eastAsia="Calibri" w:hAnsi="Times New Roman" w:cs="Times New Roman"/>
          <w:lang w:val="en-GB"/>
        </w:rPr>
      </w:pPr>
      <w:r>
        <w:t>L.H.Hall13@leeds.ac.uk</w:t>
      </w:r>
      <w:r>
        <w:br/>
      </w:r>
      <w:r>
        <w:rPr>
          <w:rFonts w:ascii="Times New Roman" w:eastAsia="Calibri" w:hAnsi="Times New Roman" w:cs="Times New Roman"/>
          <w:lang w:val="en-GB"/>
        </w:rPr>
        <w:t>Tel: (+44) 113 3432927</w:t>
      </w:r>
      <w:r>
        <w:rPr>
          <w:rFonts w:ascii="Times New Roman" w:eastAsia="Calibri" w:hAnsi="Times New Roman" w:cs="Times New Roman"/>
          <w:lang w:val="en-GB"/>
        </w:rPr>
        <w:br/>
        <w:t>Fax: (</w:t>
      </w:r>
      <w:r w:rsidRPr="001E4205">
        <w:rPr>
          <w:rFonts w:ascii="Times New Roman" w:eastAsia="Calibri" w:hAnsi="Times New Roman" w:cs="Times New Roman"/>
          <w:lang w:val="en-GB"/>
        </w:rPr>
        <w:t>+44</w:t>
      </w:r>
      <w:r>
        <w:rPr>
          <w:rFonts w:ascii="Times New Roman" w:eastAsia="Calibri" w:hAnsi="Times New Roman" w:cs="Times New Roman"/>
          <w:lang w:val="en-GB"/>
        </w:rPr>
        <w:t>)</w:t>
      </w:r>
      <w:r w:rsidRPr="001E4205">
        <w:rPr>
          <w:rFonts w:ascii="Times New Roman" w:eastAsia="Calibri" w:hAnsi="Times New Roman" w:cs="Times New Roman"/>
          <w:lang w:val="en-GB"/>
        </w:rPr>
        <w:t xml:space="preserve"> 113 3435749</w:t>
      </w:r>
      <w:r>
        <w:rPr>
          <w:rFonts w:ascii="Times New Roman" w:eastAsia="Calibri" w:hAnsi="Times New Roman" w:cs="Times New Roman"/>
          <w:lang w:val="en-GB"/>
        </w:rPr>
        <w:br/>
        <w:t xml:space="preserve">Room LG. 34, </w:t>
      </w:r>
      <w:r w:rsidRPr="007874A5">
        <w:rPr>
          <w:rFonts w:ascii="Times New Roman" w:eastAsia="Calibri" w:hAnsi="Times New Roman" w:cs="Times New Roman"/>
          <w:lang w:val="en-GB"/>
        </w:rPr>
        <w:t>School of Psychology</w:t>
      </w:r>
      <w:r w:rsidRPr="007874A5">
        <w:rPr>
          <w:rFonts w:ascii="Times New Roman" w:eastAsia="Calibri" w:hAnsi="Times New Roman" w:cs="Times New Roman"/>
          <w:lang w:val="en-GB"/>
        </w:rPr>
        <w:br/>
        <w:t>Lifton Place</w:t>
      </w:r>
      <w:r w:rsidRPr="007874A5">
        <w:rPr>
          <w:rFonts w:ascii="Times New Roman" w:eastAsia="Calibri" w:hAnsi="Times New Roman" w:cs="Times New Roman"/>
          <w:lang w:val="en-GB"/>
        </w:rPr>
        <w:br/>
        <w:t>University of Leeds</w:t>
      </w:r>
      <w:r w:rsidRPr="007874A5">
        <w:rPr>
          <w:rFonts w:ascii="Times New Roman" w:eastAsia="Calibri" w:hAnsi="Times New Roman" w:cs="Times New Roman"/>
          <w:lang w:val="en-GB"/>
        </w:rPr>
        <w:br/>
        <w:t>Leeds</w:t>
      </w:r>
      <w:r w:rsidRPr="007874A5">
        <w:rPr>
          <w:rFonts w:ascii="Times New Roman" w:eastAsia="Calibri" w:hAnsi="Times New Roman" w:cs="Times New Roman"/>
          <w:lang w:val="en-GB"/>
        </w:rPr>
        <w:br/>
        <w:t>West Yorkshire</w:t>
      </w:r>
      <w:r w:rsidRPr="007874A5">
        <w:rPr>
          <w:rFonts w:ascii="Times New Roman" w:eastAsia="Calibri" w:hAnsi="Times New Roman" w:cs="Times New Roman"/>
          <w:lang w:val="en-GB"/>
        </w:rPr>
        <w:br/>
        <w:t>England</w:t>
      </w:r>
      <w:r w:rsidRPr="007874A5">
        <w:rPr>
          <w:rFonts w:ascii="Times New Roman" w:eastAsia="Calibri" w:hAnsi="Times New Roman" w:cs="Times New Roman"/>
          <w:lang w:val="en-GB"/>
        </w:rPr>
        <w:br/>
        <w:t>LS2 9JZ</w:t>
      </w:r>
    </w:p>
    <w:p w14:paraId="2A08E7B3" w14:textId="77777777" w:rsidR="00552482" w:rsidRDefault="00552482" w:rsidP="00552482">
      <w:pPr>
        <w:rPr>
          <w:b/>
        </w:rPr>
      </w:pPr>
      <w:r>
        <w:rPr>
          <w:b/>
        </w:rPr>
        <w:t xml:space="preserve"> </w:t>
      </w:r>
    </w:p>
    <w:p w14:paraId="32AD9219" w14:textId="77777777" w:rsidR="00552482" w:rsidRDefault="00552482" w:rsidP="00552482">
      <w:pPr>
        <w:rPr>
          <w:b/>
        </w:rPr>
      </w:pPr>
    </w:p>
    <w:p w14:paraId="47CA9B47" w14:textId="77777777" w:rsidR="00552482" w:rsidRDefault="00552482" w:rsidP="00552482">
      <w:pPr>
        <w:spacing w:line="480" w:lineRule="auto"/>
      </w:pPr>
      <w:r>
        <w:rPr>
          <w:b/>
        </w:rPr>
        <w:t xml:space="preserve">Author Affiliations: </w:t>
      </w:r>
      <w:r>
        <w:t>School of Psychology, University of Leeds, Leeds, England (Ms. Hall, Dr. Johnson, Professor O’Connor); Yorkshire Quality and Safety Research Group, Bradford Institute for Health Research, Bradford Royal Infirmary, Bradford, England (Ms. Hall, Dr. Johnson, Dr. Heyhoe); Department of Health Sciences, University of York, York, England (Professor Watt); Haxby Group Surgeries, Hull, England (Dr. Anderson); Hull York Medical School, England (Professor Watt, Dr. Anderson).</w:t>
      </w:r>
    </w:p>
    <w:p w14:paraId="42B3D699" w14:textId="77777777" w:rsidR="00552482" w:rsidRDefault="00552482" w:rsidP="00552482"/>
    <w:p w14:paraId="083C8354" w14:textId="77777777" w:rsidR="00552482" w:rsidRPr="0050362E" w:rsidRDefault="00552482" w:rsidP="00552482">
      <w:pPr>
        <w:spacing w:line="480" w:lineRule="auto"/>
      </w:pPr>
      <w:r>
        <w:rPr>
          <w:b/>
        </w:rPr>
        <w:t xml:space="preserve">Conflicts of Interest and Source of Funding: </w:t>
      </w:r>
      <w:r>
        <w:t xml:space="preserve">The authors declare no conflicts of interest. </w:t>
      </w:r>
      <w:r w:rsidRPr="0050362E">
        <w:t>This study was conducted as part of a PhD funded by the University of Leeds, and NIHR CLARHRC. The funding sources had no involvement in the study design, collection, analysis and interpretation of the data, writing the article, or decisions to submit for publication.</w:t>
      </w:r>
    </w:p>
    <w:p w14:paraId="1486D588" w14:textId="77777777" w:rsidR="00552482" w:rsidRDefault="00552482" w:rsidP="00552482"/>
    <w:p w14:paraId="6FDF7FD2" w14:textId="77777777" w:rsidR="00552482" w:rsidRDefault="00552482">
      <w:pPr>
        <w:spacing w:after="160" w:line="259" w:lineRule="auto"/>
        <w:rPr>
          <w:rFonts w:eastAsiaTheme="majorEastAsia" w:cstheme="majorBidi"/>
          <w:b/>
          <w:bCs/>
          <w:sz w:val="32"/>
          <w:szCs w:val="32"/>
        </w:rPr>
      </w:pPr>
    </w:p>
    <w:p w14:paraId="1E4053AB" w14:textId="0CBDFEAA" w:rsidR="00DA11FD" w:rsidRPr="00377AAC" w:rsidRDefault="00941DD6" w:rsidP="00881D46">
      <w:pPr>
        <w:spacing w:line="480" w:lineRule="auto"/>
        <w:jc w:val="center"/>
        <w:rPr>
          <w:rFonts w:eastAsiaTheme="majorEastAsia" w:cstheme="majorBidi"/>
          <w:b/>
          <w:bCs/>
          <w:sz w:val="32"/>
          <w:szCs w:val="32"/>
        </w:rPr>
      </w:pPr>
      <w:r w:rsidRPr="00941DD6">
        <w:rPr>
          <w:rFonts w:eastAsiaTheme="majorEastAsia" w:cstheme="majorBidi"/>
          <w:b/>
          <w:bCs/>
          <w:sz w:val="32"/>
          <w:szCs w:val="32"/>
        </w:rPr>
        <w:lastRenderedPageBreak/>
        <w:t>Exploring the impact of primary care physician burnout and wellbeing on patient care: A focus group study</w:t>
      </w:r>
      <w:r w:rsidR="00DA11FD">
        <w:rPr>
          <w:rFonts w:eastAsiaTheme="majorEastAsia" w:cstheme="majorBidi"/>
          <w:b/>
          <w:bCs/>
          <w:sz w:val="32"/>
          <w:szCs w:val="32"/>
        </w:rPr>
        <w:t>.</w:t>
      </w:r>
    </w:p>
    <w:p w14:paraId="2E24A5ED" w14:textId="77777777" w:rsidR="00D45E1C" w:rsidRPr="0020420C" w:rsidRDefault="00D45E1C" w:rsidP="00881D46">
      <w:pPr>
        <w:keepNext/>
        <w:keepLines/>
        <w:spacing w:before="200" w:line="480" w:lineRule="auto"/>
        <w:outlineLvl w:val="1"/>
        <w:rPr>
          <w:rFonts w:eastAsiaTheme="majorEastAsia" w:cstheme="majorBidi"/>
          <w:b/>
          <w:bCs/>
          <w:sz w:val="26"/>
          <w:szCs w:val="26"/>
        </w:rPr>
      </w:pPr>
      <w:r w:rsidRPr="0020420C">
        <w:rPr>
          <w:rFonts w:eastAsiaTheme="majorEastAsia" w:cstheme="majorBidi"/>
          <w:b/>
          <w:bCs/>
          <w:sz w:val="26"/>
          <w:szCs w:val="26"/>
        </w:rPr>
        <w:t>Abstract</w:t>
      </w:r>
    </w:p>
    <w:p w14:paraId="76824BCF" w14:textId="7BE49881" w:rsidR="00D45E1C" w:rsidRDefault="00D61B9C" w:rsidP="00881D46">
      <w:pPr>
        <w:pStyle w:val="Heading3"/>
        <w:spacing w:line="480" w:lineRule="auto"/>
      </w:pPr>
      <w:r>
        <w:t>Objective</w:t>
      </w:r>
      <w:r w:rsidR="00DF6343">
        <w:t>s</w:t>
      </w:r>
    </w:p>
    <w:p w14:paraId="7FA32D9F" w14:textId="1B854D70" w:rsidR="00D45E1C" w:rsidRDefault="00D45E1C" w:rsidP="00881D46">
      <w:pPr>
        <w:spacing w:line="480" w:lineRule="auto"/>
      </w:pPr>
      <w:r>
        <w:t xml:space="preserve">To explore i) whether </w:t>
      </w:r>
      <w:r w:rsidR="00D61B9C">
        <w:t>primary care physicians</w:t>
      </w:r>
      <w:r>
        <w:t xml:space="preserve"> </w:t>
      </w:r>
      <w:r w:rsidR="00A001D3">
        <w:t xml:space="preserve">(General Practitioners (GPs)) </w:t>
      </w:r>
      <w:r>
        <w:t xml:space="preserve">perceive burnout and wellbeing to impact on the quality and safety of patient care, and ii) potential mechanisms behind these associations. </w:t>
      </w:r>
    </w:p>
    <w:p w14:paraId="79C3785B" w14:textId="3C0CE8CF" w:rsidR="00881D46" w:rsidRDefault="00DF6343" w:rsidP="00881D46">
      <w:pPr>
        <w:pStyle w:val="Heading3"/>
        <w:spacing w:line="480" w:lineRule="auto"/>
      </w:pPr>
      <w:r>
        <w:t>Method</w:t>
      </w:r>
    </w:p>
    <w:p w14:paraId="6C9C7687" w14:textId="77777777" w:rsidR="00DF6343" w:rsidRDefault="00881D46" w:rsidP="00DF6343">
      <w:pPr>
        <w:spacing w:line="480" w:lineRule="auto"/>
      </w:pPr>
      <w:r>
        <w:t>Five focus groups</w:t>
      </w:r>
      <w:r w:rsidR="00DF6343">
        <w:t xml:space="preserve"> with</w:t>
      </w:r>
      <w:r>
        <w:t xml:space="preserve"> </w:t>
      </w:r>
      <w:r w:rsidR="00DF6343">
        <w:t xml:space="preserve">25 practicing General Practitioners </w:t>
      </w:r>
      <w:r>
        <w:t xml:space="preserve">were </w:t>
      </w:r>
      <w:r w:rsidR="00DF6343">
        <w:t xml:space="preserve">conducted in England, in either in the participants’ practice, or in a private meeting room outside of their workplace. </w:t>
      </w:r>
    </w:p>
    <w:p w14:paraId="5971D1CF" w14:textId="21AB5935" w:rsidR="00881D46" w:rsidRPr="00881D46" w:rsidRDefault="00881D46" w:rsidP="00881D46">
      <w:pPr>
        <w:spacing w:line="480" w:lineRule="auto"/>
      </w:pPr>
      <w:r>
        <w:t xml:space="preserve">An interview schedule with prompts was followed with questions asking how participants perceive GP burnout and poor wellbeing could impact </w:t>
      </w:r>
      <w:r w:rsidR="0088220F">
        <w:t xml:space="preserve">on </w:t>
      </w:r>
      <w:r>
        <w:t>patient care delivery. Audio recordings were transcribed verbatim and analyzed using Thematic Analysis.</w:t>
      </w:r>
    </w:p>
    <w:p w14:paraId="233DA060" w14:textId="77777777" w:rsidR="00D45E1C" w:rsidRDefault="00D45E1C" w:rsidP="00881D46">
      <w:pPr>
        <w:pStyle w:val="Heading3"/>
        <w:spacing w:line="480" w:lineRule="auto"/>
      </w:pPr>
      <w:r>
        <w:t>Results</w:t>
      </w:r>
    </w:p>
    <w:p w14:paraId="0E3E51A1" w14:textId="39B581D5" w:rsidR="00D45E1C" w:rsidRDefault="00D45E1C" w:rsidP="00881D46">
      <w:pPr>
        <w:spacing w:line="480" w:lineRule="auto"/>
      </w:pPr>
      <w:r>
        <w:t xml:space="preserve">GPs believed that poor wellbeing and burnout affects the quality of care patients receive through reducing doctors’ abilities to empathize, to display positive attitudes and listening skills, and by increasing the number of inappropriate referrals made. Participants also voiced that burnout </w:t>
      </w:r>
      <w:r w:rsidR="00300F2F">
        <w:t xml:space="preserve">and poor wellbeing </w:t>
      </w:r>
      <w:r>
        <w:t>can have negative consequences for patient safety, through a variety of mechanisms including reduced cognitive functioning and decision making abilities, a lack of headspace, and fatigue. Furthermore, it was suggested that the relationship between wellbeing/burnout and mistakes is likely to be circular.</w:t>
      </w:r>
    </w:p>
    <w:p w14:paraId="07CE4AEF" w14:textId="77777777" w:rsidR="00D45E1C" w:rsidRPr="00B32E27" w:rsidRDefault="00D45E1C" w:rsidP="00881D46">
      <w:pPr>
        <w:pStyle w:val="Heading3"/>
        <w:spacing w:line="480" w:lineRule="auto"/>
      </w:pPr>
      <w:r>
        <w:lastRenderedPageBreak/>
        <w:t>Conclusion</w:t>
      </w:r>
    </w:p>
    <w:p w14:paraId="101D6435" w14:textId="77777777" w:rsidR="00D45E1C" w:rsidRDefault="00D45E1C" w:rsidP="00881D46">
      <w:pPr>
        <w:spacing w:line="480" w:lineRule="auto"/>
      </w:pPr>
      <w:r>
        <w:t xml:space="preserve">Further research is needed to ascertain the validity of these perceptions. If found, </w:t>
      </w:r>
      <w:r w:rsidRPr="00B0406B">
        <w:t>physic</w:t>
      </w:r>
      <w:r>
        <w:t>ians, healthcare organizations,</w:t>
      </w:r>
      <w:r w:rsidRPr="00B0406B">
        <w:t xml:space="preserve"> and policy makers </w:t>
      </w:r>
      <w:r>
        <w:t>should</w:t>
      </w:r>
      <w:r w:rsidRPr="00B0406B">
        <w:t xml:space="preserve"> examine </w:t>
      </w:r>
      <w:r>
        <w:t>how</w:t>
      </w:r>
      <w:r w:rsidRPr="00B0406B">
        <w:t xml:space="preserve"> they can improve physician wellbeing and prevent burnout</w:t>
      </w:r>
      <w:r>
        <w:t>, as this may be a route to ensure high quality and safe patient care.</w:t>
      </w:r>
    </w:p>
    <w:p w14:paraId="5299ED44" w14:textId="77777777" w:rsidR="00D45E1C" w:rsidRPr="00E82721" w:rsidRDefault="00D45E1C" w:rsidP="00881D46">
      <w:pPr>
        <w:spacing w:line="480" w:lineRule="auto"/>
      </w:pPr>
    </w:p>
    <w:p w14:paraId="76302364" w14:textId="77777777" w:rsidR="00D45E1C" w:rsidRDefault="00D45E1C" w:rsidP="00881D46">
      <w:pPr>
        <w:keepNext/>
        <w:keepLines/>
        <w:spacing w:before="200" w:line="480" w:lineRule="auto"/>
        <w:outlineLvl w:val="1"/>
        <w:rPr>
          <w:rFonts w:eastAsiaTheme="majorEastAsia" w:cstheme="majorBidi"/>
          <w:b/>
          <w:bCs/>
          <w:sz w:val="26"/>
          <w:szCs w:val="26"/>
        </w:rPr>
      </w:pPr>
      <w:r>
        <w:rPr>
          <w:rFonts w:eastAsiaTheme="majorEastAsia" w:cstheme="majorBidi"/>
          <w:b/>
          <w:bCs/>
          <w:sz w:val="26"/>
          <w:szCs w:val="26"/>
        </w:rPr>
        <w:t>Keywords</w:t>
      </w:r>
    </w:p>
    <w:p w14:paraId="2FCA9D6E" w14:textId="77777777" w:rsidR="00D45E1C" w:rsidRPr="00284C08" w:rsidRDefault="00D45E1C" w:rsidP="00881D46">
      <w:pPr>
        <w:spacing w:line="480" w:lineRule="auto"/>
      </w:pPr>
      <w:r>
        <w:t xml:space="preserve">Wellbeing; Burnout; Primary Health Care; Qualitative; Patient Safety; General Practice </w:t>
      </w:r>
    </w:p>
    <w:p w14:paraId="0B06403C" w14:textId="77777777" w:rsidR="00D45E1C" w:rsidRPr="00D97156" w:rsidRDefault="00D45E1C" w:rsidP="00881D46">
      <w:pPr>
        <w:spacing w:line="480" w:lineRule="auto"/>
        <w:rPr>
          <w:b/>
        </w:rPr>
      </w:pPr>
    </w:p>
    <w:p w14:paraId="05F2E966" w14:textId="1D1483C3" w:rsidR="00D61B9C" w:rsidRDefault="005429D2" w:rsidP="00881D46">
      <w:pPr>
        <w:spacing w:line="480" w:lineRule="auto"/>
      </w:pPr>
      <w:r w:rsidRPr="00D97156">
        <w:rPr>
          <w:b/>
        </w:rPr>
        <w:t>Abstract word count:</w:t>
      </w:r>
      <w:r w:rsidR="00DF6343">
        <w:t xml:space="preserve"> 22</w:t>
      </w:r>
      <w:r w:rsidR="00300F2F">
        <w:t>7</w:t>
      </w:r>
    </w:p>
    <w:p w14:paraId="52F09AB6" w14:textId="255A8EEE" w:rsidR="00D61B9C" w:rsidRPr="00D97156" w:rsidRDefault="00D61B9C" w:rsidP="00881D46">
      <w:pPr>
        <w:spacing w:line="480" w:lineRule="auto"/>
        <w:rPr>
          <w:b/>
        </w:rPr>
      </w:pPr>
      <w:r w:rsidRPr="00D97156">
        <w:rPr>
          <w:b/>
        </w:rPr>
        <w:t xml:space="preserve">Manuscript text word count: </w:t>
      </w:r>
      <w:r w:rsidR="00FE7880" w:rsidRPr="00FE7880">
        <w:t>3</w:t>
      </w:r>
      <w:r w:rsidR="00E27E77">
        <w:t>436</w:t>
      </w:r>
    </w:p>
    <w:p w14:paraId="40ADF4F7" w14:textId="77777777" w:rsidR="00B5137E" w:rsidRDefault="00B5137E">
      <w:pPr>
        <w:spacing w:after="160" w:line="259" w:lineRule="auto"/>
        <w:rPr>
          <w:rFonts w:eastAsiaTheme="majorEastAsia" w:cstheme="majorBidi"/>
          <w:b/>
          <w:bCs/>
          <w:sz w:val="26"/>
          <w:szCs w:val="26"/>
        </w:rPr>
      </w:pPr>
      <w:r>
        <w:rPr>
          <w:rFonts w:eastAsiaTheme="majorEastAsia" w:cstheme="majorBidi"/>
          <w:b/>
          <w:bCs/>
          <w:sz w:val="26"/>
          <w:szCs w:val="26"/>
        </w:rPr>
        <w:br w:type="page"/>
      </w:r>
    </w:p>
    <w:p w14:paraId="09DAE4EA" w14:textId="6A906635" w:rsidR="00D45E1C" w:rsidRPr="0020420C" w:rsidRDefault="00D45E1C" w:rsidP="00881D46">
      <w:pPr>
        <w:keepNext/>
        <w:keepLines/>
        <w:spacing w:before="200" w:line="480" w:lineRule="auto"/>
        <w:outlineLvl w:val="1"/>
        <w:rPr>
          <w:rFonts w:eastAsiaTheme="majorEastAsia" w:cstheme="majorBidi"/>
          <w:b/>
          <w:bCs/>
          <w:sz w:val="26"/>
          <w:szCs w:val="26"/>
        </w:rPr>
      </w:pPr>
      <w:r w:rsidRPr="0020420C">
        <w:rPr>
          <w:rFonts w:eastAsiaTheme="majorEastAsia" w:cstheme="majorBidi"/>
          <w:b/>
          <w:bCs/>
          <w:sz w:val="26"/>
          <w:szCs w:val="26"/>
        </w:rPr>
        <w:lastRenderedPageBreak/>
        <w:t>Introduction</w:t>
      </w:r>
    </w:p>
    <w:p w14:paraId="2D8C9171" w14:textId="46B95D6B" w:rsidR="00D45E1C" w:rsidRDefault="00D45E1C" w:rsidP="00881D46">
      <w:pPr>
        <w:spacing w:line="480" w:lineRule="auto"/>
        <w:ind w:firstLine="720"/>
      </w:pPr>
      <w:r w:rsidRPr="00B10C39">
        <w:t>It is well documented that healthcare staff suffer from high levels</w:t>
      </w:r>
      <w:r>
        <w:t xml:space="preserve"> of burnout and poor wellbeing</w:t>
      </w:r>
      <w:r>
        <w:rPr>
          <w:noProof/>
          <w:vertAlign w:val="superscript"/>
        </w:rPr>
        <w:t>1-3</w:t>
      </w:r>
      <w:r w:rsidRPr="00B10C39">
        <w:t xml:space="preserve">. </w:t>
      </w:r>
      <w:r>
        <w:t>Burnout is an affective response to chronic work-related stress, resulting in feelings of exhaustion, depersonalization, and low personal accomplishment</w:t>
      </w:r>
      <w:r>
        <w:rPr>
          <w:noProof/>
          <w:vertAlign w:val="superscript"/>
        </w:rPr>
        <w:t>4</w:t>
      </w:r>
      <w:r>
        <w:rPr>
          <w:vertAlign w:val="superscript"/>
        </w:rPr>
        <w:t xml:space="preserve">. </w:t>
      </w:r>
      <w:r>
        <w:t>Wellbeing is a broader concept, best described as on a continua ranging from poor wellbeing (feelings of depression, anxiety, sadness) to good or high wellbeing (happiness, flourishing)</w:t>
      </w:r>
      <w:r>
        <w:rPr>
          <w:noProof/>
          <w:vertAlign w:val="superscript"/>
        </w:rPr>
        <w:t>5</w:t>
      </w:r>
      <w:r w:rsidRPr="00271D47">
        <w:t>.</w:t>
      </w:r>
      <w:r>
        <w:rPr>
          <w:vertAlign w:val="superscript"/>
        </w:rPr>
        <w:t xml:space="preserve"> </w:t>
      </w:r>
      <w:r w:rsidRPr="00B10C39">
        <w:t>Burnout, depression, and anxiety</w:t>
      </w:r>
      <w:r>
        <w:t xml:space="preserve"> </w:t>
      </w:r>
      <w:r w:rsidRPr="00B10C39">
        <w:t>have been linked to negative outcomes in</w:t>
      </w:r>
      <w:r>
        <w:t xml:space="preserve"> healthcare staff’s personal liv</w:t>
      </w:r>
      <w:r w:rsidRPr="00B10C39">
        <w:t>e</w:t>
      </w:r>
      <w:r>
        <w:t>s</w:t>
      </w:r>
      <w:r w:rsidRPr="00B10C39">
        <w:t xml:space="preserve">, such as increases in substance misuse and </w:t>
      </w:r>
      <w:r>
        <w:t>suicidality</w:t>
      </w:r>
      <w:r>
        <w:rPr>
          <w:noProof/>
          <w:vertAlign w:val="superscript"/>
        </w:rPr>
        <w:t>6, 7</w:t>
      </w:r>
      <w:r w:rsidRPr="00B10C39">
        <w:t xml:space="preserve">. Professionally, </w:t>
      </w:r>
      <w:r>
        <w:t xml:space="preserve">these syndromes and disorders </w:t>
      </w:r>
      <w:r w:rsidRPr="00B10C39">
        <w:t xml:space="preserve">have </w:t>
      </w:r>
      <w:r>
        <w:t xml:space="preserve">also </w:t>
      </w:r>
      <w:r w:rsidRPr="00B10C39">
        <w:t xml:space="preserve">been linked to a </w:t>
      </w:r>
      <w:r>
        <w:t>variety</w:t>
      </w:r>
      <w:r w:rsidRPr="00B10C39">
        <w:t xml:space="preserve"> of negative or</w:t>
      </w:r>
      <w:r>
        <w:t>ganizational outcomes, including</w:t>
      </w:r>
      <w:r w:rsidRPr="00B10C39">
        <w:t xml:space="preserve"> </w:t>
      </w:r>
      <w:r>
        <w:t>turnover intention and absenteeism</w:t>
      </w:r>
      <w:r>
        <w:rPr>
          <w:noProof/>
          <w:vertAlign w:val="superscript"/>
        </w:rPr>
        <w:t>8, 9</w:t>
      </w:r>
      <w:r w:rsidRPr="00B10C39">
        <w:t>,</w:t>
      </w:r>
      <w:r>
        <w:t xml:space="preserve"> </w:t>
      </w:r>
      <w:r w:rsidRPr="00B10C39">
        <w:t>poorer quality</w:t>
      </w:r>
      <w:r>
        <w:t xml:space="preserve"> of patient care delivery,</w:t>
      </w:r>
      <w:r w:rsidRPr="00B10C39">
        <w:t xml:space="preserve"> and reduced patien</w:t>
      </w:r>
      <w:r>
        <w:t>t safety</w:t>
      </w:r>
      <w:r>
        <w:rPr>
          <w:noProof/>
          <w:vertAlign w:val="superscript"/>
        </w:rPr>
        <w:t>10-12</w:t>
      </w:r>
      <w:r w:rsidRPr="00B10C39">
        <w:t xml:space="preserve">. </w:t>
      </w:r>
    </w:p>
    <w:p w14:paraId="04B46AE1" w14:textId="0CB66E85" w:rsidR="00D45E1C" w:rsidRDefault="00D45E1C" w:rsidP="00881D46">
      <w:pPr>
        <w:spacing w:line="480" w:lineRule="auto"/>
      </w:pPr>
      <w:r>
        <w:tab/>
      </w:r>
      <w:r w:rsidR="009B498E">
        <w:t xml:space="preserve">Primary care physicians (referred to as </w:t>
      </w:r>
      <w:r>
        <w:t>General Practitioners (GPs)</w:t>
      </w:r>
      <w:r w:rsidR="009B498E">
        <w:t xml:space="preserve"> in the UK)</w:t>
      </w:r>
      <w:r>
        <w:t xml:space="preserve"> are a subset of healthcare professionals who are particularly at risk of burnout and poor mental health</w:t>
      </w:r>
      <w:r w:rsidR="004849EC">
        <w:rPr>
          <w:noProof/>
          <w:vertAlign w:val="superscript"/>
        </w:rPr>
        <w:t>13-15</w:t>
      </w:r>
      <w:r>
        <w:t xml:space="preserve">. Studies from around the world have reported that </w:t>
      </w:r>
      <w:r w:rsidR="00A85A64">
        <w:t>Primary Care Physicians</w:t>
      </w:r>
      <w:r>
        <w:t xml:space="preserve"> have a 2-43% higher rate of burnout, and 7-22% higher rate of psychiatric illness, compared to the other healthcare professionals, with these rates rising over the years</w:t>
      </w:r>
      <w:r w:rsidR="002718B3">
        <w:rPr>
          <w:noProof/>
          <w:vertAlign w:val="superscript"/>
        </w:rPr>
        <w:t>1, 6, 13-21</w:t>
      </w:r>
      <w:r>
        <w:t>. A longitudinal survey of GPs in the UK showed that they are reporting the highest levels of stress since 1998, the lowest levels of job satisfaction since 2001, and an increase since 2012 in those expecting to quit patient care in the next five years</w:t>
      </w:r>
      <w:r w:rsidR="002718B3">
        <w:rPr>
          <w:noProof/>
          <w:vertAlign w:val="superscript"/>
        </w:rPr>
        <w:t>22</w:t>
      </w:r>
      <w:r>
        <w:t>. Despite this, studies investigating the impact of GP wellbeing and burnout on patient care have been scarce. Previous research has either grouped General Practitioners in with secondary care specialists in the analysis, or has taken a primarily quantitative approach</w:t>
      </w:r>
      <w:r w:rsidR="004849EC">
        <w:rPr>
          <w:noProof/>
          <w:vertAlign w:val="superscript"/>
        </w:rPr>
        <w:t>23, 24</w:t>
      </w:r>
      <w:r>
        <w:t xml:space="preserve">. These studies have shown contradicting findings regarding the association between wellbeing/burnout and patient care outcomes, which may be due to the specific measures chosen. Additionally, the lack of qualitative studies limits the ability to explore GPs’ perceptions and beliefs on the effect burnout may have on patient </w:t>
      </w:r>
      <w:r>
        <w:lastRenderedPageBreak/>
        <w:t>outcomes, along with the potential to identify underlying mechanisms for these associations. As such, we undertook the first study to specifically address this gap of knowledge through focus group discussions with General Practitioners in the UK. The specific aims were:</w:t>
      </w:r>
    </w:p>
    <w:p w14:paraId="1874F083" w14:textId="77777777" w:rsidR="00D45E1C" w:rsidRDefault="00D45E1C" w:rsidP="00881D46">
      <w:pPr>
        <w:pStyle w:val="ListParagraph"/>
        <w:numPr>
          <w:ilvl w:val="0"/>
          <w:numId w:val="1"/>
        </w:numPr>
        <w:spacing w:line="480" w:lineRule="auto"/>
      </w:pPr>
      <w:r>
        <w:t>To provide an in depth investigation of whether GPs perceive burnout and their own wellbeing to impact on the quality of care they deliver.</w:t>
      </w:r>
    </w:p>
    <w:p w14:paraId="593BA2F6" w14:textId="77777777" w:rsidR="00D45E1C" w:rsidRDefault="00D45E1C" w:rsidP="00881D46">
      <w:pPr>
        <w:pStyle w:val="ListParagraph"/>
        <w:numPr>
          <w:ilvl w:val="0"/>
          <w:numId w:val="1"/>
        </w:numPr>
        <w:spacing w:line="480" w:lineRule="auto"/>
      </w:pPr>
      <w:r>
        <w:t>To provide an in depth investigation of whether GPs perceive burnout and their own wellbeing to impact on patient safety.</w:t>
      </w:r>
    </w:p>
    <w:p w14:paraId="5FE79B3F" w14:textId="77777777" w:rsidR="00D45E1C" w:rsidRDefault="00D45E1C" w:rsidP="00881D46">
      <w:pPr>
        <w:pStyle w:val="ListParagraph"/>
        <w:numPr>
          <w:ilvl w:val="0"/>
          <w:numId w:val="1"/>
        </w:numPr>
        <w:spacing w:line="480" w:lineRule="auto"/>
      </w:pPr>
      <w:r>
        <w:t>To explore the nature of the relationships between</w:t>
      </w:r>
      <w:r w:rsidRPr="000B7A10">
        <w:t xml:space="preserve"> </w:t>
      </w:r>
      <w:r>
        <w:t>wellbeing/burnout and patient care delivery, including potential explanatory mechanisms.</w:t>
      </w:r>
    </w:p>
    <w:p w14:paraId="533B9E98" w14:textId="77777777" w:rsidR="00D45E1C" w:rsidRDefault="00D45E1C" w:rsidP="00881D46">
      <w:pPr>
        <w:pStyle w:val="Heading2"/>
        <w:spacing w:line="480" w:lineRule="auto"/>
      </w:pPr>
      <w:r>
        <w:t>Methods</w:t>
      </w:r>
    </w:p>
    <w:p w14:paraId="31401DD6" w14:textId="77777777" w:rsidR="00D45E1C" w:rsidRDefault="00D45E1C" w:rsidP="00881D46">
      <w:pPr>
        <w:spacing w:line="480" w:lineRule="auto"/>
      </w:pPr>
      <w:r>
        <w:t>Five focus groups were conducted with currently practicing General Practitioners working in the UK, between September 2015 and February 2016.</w:t>
      </w:r>
    </w:p>
    <w:p w14:paraId="03C574CF" w14:textId="77777777" w:rsidR="00D45E1C" w:rsidRPr="00005DDD" w:rsidRDefault="00D45E1C" w:rsidP="00881D46">
      <w:pPr>
        <w:pStyle w:val="Heading3"/>
        <w:spacing w:line="480" w:lineRule="auto"/>
      </w:pPr>
      <w:r w:rsidRPr="00005DDD">
        <w:t>Procedure</w:t>
      </w:r>
    </w:p>
    <w:p w14:paraId="491EE96A" w14:textId="173DC669" w:rsidR="00D45E1C" w:rsidRDefault="00D45E1C" w:rsidP="00881D46">
      <w:pPr>
        <w:spacing w:line="480" w:lineRule="auto"/>
      </w:pPr>
      <w:r>
        <w:t>GPs were recruited via email using a snowballing recruitment method. LH conducted the semi-structured interviews at either the GPs’ practice, or in a private meeting room elsewhere. Questions were asked on whether they perceive their own wellbeing and/or burnout to impact on the quality and safety of patient care they deliver, both generally, and on a day-to-day basis.  Additional questions on factors influencing their wellbeing, and potential coping strategies were also asked, but will be described elsewhere</w:t>
      </w:r>
      <w:r w:rsidRPr="00495903">
        <w:t>.</w:t>
      </w:r>
      <w:r>
        <w:rPr>
          <w:vertAlign w:val="superscript"/>
        </w:rPr>
        <w:t xml:space="preserve"> </w:t>
      </w:r>
      <w:r>
        <w:t xml:space="preserve">The topic guide can be found in </w:t>
      </w:r>
      <w:r w:rsidR="0014612C">
        <w:t xml:space="preserve">figure </w:t>
      </w:r>
      <w:r>
        <w:t xml:space="preserve">1. The transcripts were audio-recorded and then transcribed verbatim. Discussions lasted 45 to 90 minutes. </w:t>
      </w:r>
    </w:p>
    <w:p w14:paraId="41ED5489" w14:textId="77777777" w:rsidR="00D45E1C" w:rsidRDefault="00D45E1C" w:rsidP="00881D46">
      <w:pPr>
        <w:pStyle w:val="Heading3"/>
        <w:spacing w:line="480" w:lineRule="auto"/>
      </w:pPr>
      <w:r>
        <w:t>Participants</w:t>
      </w:r>
    </w:p>
    <w:p w14:paraId="48D0DB1E" w14:textId="16A9FD72" w:rsidR="00D45E1C" w:rsidRDefault="00D45E1C" w:rsidP="00881D46">
      <w:pPr>
        <w:spacing w:line="480" w:lineRule="auto"/>
      </w:pPr>
      <w:r>
        <w:t xml:space="preserve">Focus groups consisted of three to six participants each. Participant and focus group characteristics can be found in </w:t>
      </w:r>
      <w:r w:rsidR="00892944">
        <w:t>table 1</w:t>
      </w:r>
      <w:r>
        <w:t xml:space="preserve">. Three focus groups consisted of GPs working within a </w:t>
      </w:r>
      <w:r>
        <w:lastRenderedPageBreak/>
        <w:t>practice, or group of practices within the same area. The two additional focus groups consisted of locum GPs who worked across a variety of practices.</w:t>
      </w:r>
    </w:p>
    <w:p w14:paraId="0F72F574" w14:textId="77777777" w:rsidR="00D45E1C" w:rsidRDefault="00D45E1C" w:rsidP="00881D46">
      <w:pPr>
        <w:pStyle w:val="Heading3"/>
        <w:spacing w:line="480" w:lineRule="auto"/>
      </w:pPr>
      <w:r>
        <w:t>Analysis</w:t>
      </w:r>
    </w:p>
    <w:p w14:paraId="483F17AA" w14:textId="09486EF0" w:rsidR="00D45E1C" w:rsidRDefault="00D45E1C" w:rsidP="00881D46">
      <w:pPr>
        <w:spacing w:line="480" w:lineRule="auto"/>
      </w:pPr>
      <w:r>
        <w:t>The transcripts underwent thematic analysis in line with Braun and Clarke’s (2006) six phase guidelines</w:t>
      </w:r>
      <w:r w:rsidR="00C36233">
        <w:rPr>
          <w:noProof/>
          <w:vertAlign w:val="superscript"/>
        </w:rPr>
        <w:t>25</w:t>
      </w:r>
      <w:r>
        <w:t xml:space="preserve">. All transcripts were coded by LH, based on a realist epistemological approach using inductive, semantic principles. 20% were double coded by JH to reduce bias. The authors revisited the transcripts after drawing a thematic map to ensure the themes accurately represented the majority of the data. </w:t>
      </w:r>
    </w:p>
    <w:p w14:paraId="377BBB43" w14:textId="42B62211" w:rsidR="00D45E1C" w:rsidRPr="00071DE6" w:rsidRDefault="00D45E1C" w:rsidP="00881D46">
      <w:pPr>
        <w:pStyle w:val="Heading2"/>
        <w:spacing w:line="480" w:lineRule="auto"/>
        <w:jc w:val="center"/>
        <w:rPr>
          <w:rFonts w:eastAsiaTheme="minorEastAsia" w:cstheme="minorBidi"/>
          <w:bCs w:val="0"/>
          <w:sz w:val="24"/>
          <w:szCs w:val="24"/>
        </w:rPr>
      </w:pPr>
      <w:r w:rsidRPr="00071DE6">
        <w:rPr>
          <w:rFonts w:eastAsiaTheme="minorEastAsia" w:cstheme="minorBidi"/>
          <w:bCs w:val="0"/>
          <w:sz w:val="24"/>
          <w:szCs w:val="24"/>
        </w:rPr>
        <w:t>&lt;</w:t>
      </w:r>
      <w:r>
        <w:rPr>
          <w:rFonts w:eastAsiaTheme="minorEastAsia" w:cstheme="minorBidi"/>
          <w:bCs w:val="0"/>
          <w:sz w:val="24"/>
          <w:szCs w:val="24"/>
        </w:rPr>
        <w:t xml:space="preserve"> </w:t>
      </w:r>
      <w:r w:rsidRPr="00071DE6">
        <w:rPr>
          <w:rFonts w:eastAsiaTheme="minorEastAsia" w:cstheme="minorBidi"/>
          <w:bCs w:val="0"/>
          <w:sz w:val="24"/>
          <w:szCs w:val="24"/>
        </w:rPr>
        <w:t xml:space="preserve">Insert </w:t>
      </w:r>
      <w:r w:rsidR="00A319E5">
        <w:rPr>
          <w:rFonts w:eastAsiaTheme="minorEastAsia" w:cstheme="minorBidi"/>
          <w:bCs w:val="0"/>
          <w:sz w:val="24"/>
          <w:szCs w:val="24"/>
        </w:rPr>
        <w:t>figure</w:t>
      </w:r>
      <w:r w:rsidR="008E6558">
        <w:rPr>
          <w:rFonts w:eastAsiaTheme="minorEastAsia" w:cstheme="minorBidi"/>
          <w:bCs w:val="0"/>
          <w:sz w:val="24"/>
          <w:szCs w:val="24"/>
        </w:rPr>
        <w:t xml:space="preserve"> </w:t>
      </w:r>
      <w:r w:rsidRPr="00071DE6">
        <w:rPr>
          <w:rFonts w:eastAsiaTheme="minorEastAsia" w:cstheme="minorBidi"/>
          <w:bCs w:val="0"/>
          <w:sz w:val="24"/>
          <w:szCs w:val="24"/>
        </w:rPr>
        <w:t>1 here</w:t>
      </w:r>
      <w:r>
        <w:rPr>
          <w:rFonts w:eastAsiaTheme="minorEastAsia" w:cstheme="minorBidi"/>
          <w:bCs w:val="0"/>
          <w:sz w:val="24"/>
          <w:szCs w:val="24"/>
        </w:rPr>
        <w:t xml:space="preserve"> </w:t>
      </w:r>
      <w:r w:rsidRPr="00071DE6">
        <w:rPr>
          <w:rFonts w:eastAsiaTheme="minorEastAsia" w:cstheme="minorBidi"/>
          <w:bCs w:val="0"/>
          <w:sz w:val="24"/>
          <w:szCs w:val="24"/>
        </w:rPr>
        <w:t>&gt;</w:t>
      </w:r>
    </w:p>
    <w:p w14:paraId="20CBBF66" w14:textId="77777777" w:rsidR="00D45E1C" w:rsidRDefault="00D45E1C" w:rsidP="00881D46">
      <w:pPr>
        <w:pStyle w:val="Heading2"/>
        <w:spacing w:line="480" w:lineRule="auto"/>
      </w:pPr>
      <w:r>
        <w:t>Results</w:t>
      </w:r>
    </w:p>
    <w:p w14:paraId="437A7F86" w14:textId="77777777" w:rsidR="00D45E1C" w:rsidRDefault="00D45E1C" w:rsidP="00881D46">
      <w:pPr>
        <w:spacing w:line="480" w:lineRule="auto"/>
      </w:pPr>
      <w:r>
        <w:t>The participants, despite their heterogeneity with regards to job position (locum/partner etc.), age, and experience, all discussed similar themes across their respective focus groups. The general consensus was that burnout and/or poor wellbeing was indeed perceived to negatively impact on both the quality of patient care and patient safety. The impact of burnout and poor wellbeing on i) quality of patient care and ii) patient safety, form two of the main themes, along with one additional theme surrounding the temporal relationship of burnout and wellbeing with patient care. For additional quotes for each theme, please see supplementary tables 1-3.</w:t>
      </w:r>
    </w:p>
    <w:p w14:paraId="4D7B1EDB" w14:textId="77777777" w:rsidR="00D45E1C" w:rsidRPr="00980145" w:rsidRDefault="00D45E1C" w:rsidP="00881D46">
      <w:pPr>
        <w:pStyle w:val="Heading3"/>
        <w:spacing w:line="480" w:lineRule="auto"/>
      </w:pPr>
      <w:r w:rsidRPr="00275197">
        <w:rPr>
          <w:bCs w:val="0"/>
        </w:rPr>
        <w:t>1.</w:t>
      </w:r>
      <w:r>
        <w:t xml:space="preserve"> </w:t>
      </w:r>
      <w:r w:rsidRPr="00980145">
        <w:t>Burnout and poor wellbeing impacts on the quality of patient care</w:t>
      </w:r>
    </w:p>
    <w:p w14:paraId="075B95F9" w14:textId="77777777" w:rsidR="00D45E1C" w:rsidRDefault="00D45E1C" w:rsidP="00881D46">
      <w:pPr>
        <w:spacing w:line="480" w:lineRule="auto"/>
      </w:pPr>
      <w:r>
        <w:t xml:space="preserve">All participants were in agreement that General Practitioners, including themselves, would not be able to deliver patient care of as high a quality as usual if they were suffering from burnout, depression, anxiety, or stress. Both daily fluctuations in wellbeing as well as poor wellbeing over a longer period of time were voiced as impacting quality of care. The specific ways that quality of care was perceived to be affected were through: 1) Decreased empathy and listening skills, 2) Negative attitudes towards patients, and 3) Increased inappropriate referrals and over investigation. </w:t>
      </w:r>
    </w:p>
    <w:p w14:paraId="5F951FD6" w14:textId="77777777" w:rsidR="00D45E1C" w:rsidRDefault="00D45E1C" w:rsidP="00881D46">
      <w:pPr>
        <w:spacing w:line="480" w:lineRule="auto"/>
      </w:pPr>
    </w:p>
    <w:p w14:paraId="76F33F4A" w14:textId="77777777" w:rsidR="00D45E1C" w:rsidRPr="00E67BB5" w:rsidRDefault="00D45E1C" w:rsidP="00881D46">
      <w:pPr>
        <w:pStyle w:val="ListParagraph"/>
        <w:numPr>
          <w:ilvl w:val="1"/>
          <w:numId w:val="4"/>
        </w:numPr>
        <w:spacing w:line="480" w:lineRule="auto"/>
        <w:rPr>
          <w:b/>
          <w:i/>
          <w:u w:val="single"/>
        </w:rPr>
      </w:pPr>
      <w:r>
        <w:rPr>
          <w:b/>
          <w:i/>
          <w:u w:val="single"/>
        </w:rPr>
        <w:t>Decreased e</w:t>
      </w:r>
      <w:r w:rsidRPr="00E67BB5">
        <w:rPr>
          <w:b/>
          <w:i/>
          <w:u w:val="single"/>
        </w:rPr>
        <w:t>mpathy</w:t>
      </w:r>
      <w:r>
        <w:rPr>
          <w:b/>
          <w:i/>
          <w:u w:val="single"/>
        </w:rPr>
        <w:t xml:space="preserve"> &amp; listening skills</w:t>
      </w:r>
    </w:p>
    <w:p w14:paraId="6CCFDEF5" w14:textId="77777777" w:rsidR="00D45E1C" w:rsidRDefault="00D45E1C" w:rsidP="00881D46">
      <w:pPr>
        <w:spacing w:line="480" w:lineRule="auto"/>
      </w:pPr>
      <w:r>
        <w:t xml:space="preserve">Participants identified that burnt-out or stressed doctors are more likely to struggle to empathize and display good listening skills. </w:t>
      </w:r>
    </w:p>
    <w:p w14:paraId="7DA95E8D" w14:textId="77777777" w:rsidR="00D45E1C" w:rsidRDefault="00D45E1C" w:rsidP="00881D46">
      <w:pPr>
        <w:spacing w:line="480" w:lineRule="auto"/>
      </w:pPr>
    </w:p>
    <w:p w14:paraId="659D49AC" w14:textId="77777777" w:rsidR="00D45E1C" w:rsidRPr="004940B5" w:rsidRDefault="00D45E1C" w:rsidP="00881D46">
      <w:pPr>
        <w:spacing w:line="480" w:lineRule="auto"/>
        <w:ind w:left="357"/>
        <w:rPr>
          <w:i/>
          <w:color w:val="0070C0"/>
        </w:rPr>
      </w:pPr>
      <w:r w:rsidRPr="004940B5">
        <w:rPr>
          <w:i/>
          <w:color w:val="0070C0"/>
        </w:rPr>
        <w:t xml:space="preserve">“M1: </w:t>
      </w:r>
      <w:r>
        <w:rPr>
          <w:i/>
          <w:color w:val="0070C0"/>
        </w:rPr>
        <w:t>I</w:t>
      </w:r>
      <w:r w:rsidRPr="004940B5">
        <w:rPr>
          <w:i/>
          <w:color w:val="0070C0"/>
        </w:rPr>
        <w:t>f you are burnt-out and depersonalized and no longer empathizing with your patient, you might still do an adequate job of diagnosing their muscular skeletal pain but they won’t feel listened to so they are more likely to complain about you.” [FG2]</w:t>
      </w:r>
    </w:p>
    <w:p w14:paraId="5E202E77" w14:textId="77777777" w:rsidR="00D45E1C" w:rsidRDefault="00D45E1C" w:rsidP="00881D46">
      <w:pPr>
        <w:spacing w:line="480" w:lineRule="auto"/>
      </w:pPr>
    </w:p>
    <w:p w14:paraId="13A3630D" w14:textId="77777777" w:rsidR="00D45E1C" w:rsidRDefault="00D45E1C" w:rsidP="00881D46">
      <w:pPr>
        <w:spacing w:line="480" w:lineRule="auto"/>
      </w:pPr>
      <w:r>
        <w:t xml:space="preserve">They additionally commented that this behavior could also emerge in as short a time as a day; if they had had a stressful morning, the patients at the end of the day may not receive as high a quality of care as the patients in the morning, particularly by doctors suffering from burnout, as their ability to deal with daily fluctuations in stress is reduced. </w:t>
      </w:r>
    </w:p>
    <w:p w14:paraId="7E1B98B3" w14:textId="77777777" w:rsidR="00D45E1C" w:rsidRDefault="00D45E1C" w:rsidP="00881D46">
      <w:pPr>
        <w:spacing w:line="480" w:lineRule="auto"/>
      </w:pPr>
    </w:p>
    <w:p w14:paraId="03BE06F6" w14:textId="77777777" w:rsidR="00D45E1C" w:rsidRDefault="00D45E1C" w:rsidP="00881D46">
      <w:pPr>
        <w:spacing w:line="480" w:lineRule="auto"/>
        <w:rPr>
          <w:b/>
          <w:i/>
          <w:u w:val="single"/>
        </w:rPr>
      </w:pPr>
      <w:r>
        <w:rPr>
          <w:b/>
          <w:i/>
          <w:u w:val="single"/>
        </w:rPr>
        <w:t>1.2</w:t>
      </w:r>
      <w:r w:rsidRPr="00E67BB5">
        <w:rPr>
          <w:b/>
          <w:i/>
          <w:u w:val="single"/>
        </w:rPr>
        <w:t xml:space="preserve"> </w:t>
      </w:r>
      <w:r>
        <w:rPr>
          <w:b/>
          <w:i/>
          <w:u w:val="single"/>
        </w:rPr>
        <w:t>Negative a</w:t>
      </w:r>
      <w:r w:rsidRPr="00E67BB5">
        <w:rPr>
          <w:b/>
          <w:i/>
          <w:u w:val="single"/>
        </w:rPr>
        <w:t>ttitude</w:t>
      </w:r>
      <w:r>
        <w:rPr>
          <w:b/>
          <w:i/>
          <w:u w:val="single"/>
        </w:rPr>
        <w:t>s towards patients</w:t>
      </w:r>
    </w:p>
    <w:p w14:paraId="2C1DCFA1" w14:textId="77777777" w:rsidR="00D45E1C" w:rsidRDefault="00D45E1C" w:rsidP="00881D46">
      <w:pPr>
        <w:spacing w:line="480" w:lineRule="auto"/>
      </w:pPr>
      <w:r>
        <w:t xml:space="preserve">The attitude that doctors display towards their patients can impact on how the patient feels both during the consultation, and upon leaving it. If a physician has poor wellbeing or is burnt-out, they are less likely to have good quality interactions with their patients, which may leave the patient feeling unnerved and without the reassurance that is often sought. </w:t>
      </w:r>
    </w:p>
    <w:p w14:paraId="0EB3192D" w14:textId="77777777" w:rsidR="00D45E1C" w:rsidRDefault="00D45E1C" w:rsidP="00881D46">
      <w:pPr>
        <w:spacing w:line="480" w:lineRule="auto"/>
      </w:pPr>
    </w:p>
    <w:p w14:paraId="07D983FB" w14:textId="77777777" w:rsidR="00D45E1C" w:rsidRPr="003726FD" w:rsidRDefault="00D45E1C" w:rsidP="00881D46">
      <w:pPr>
        <w:spacing w:line="480" w:lineRule="auto"/>
        <w:ind w:left="720"/>
        <w:rPr>
          <w:i/>
          <w:color w:val="0070C0"/>
          <w:sz w:val="22"/>
        </w:rPr>
      </w:pPr>
      <w:r>
        <w:rPr>
          <w:i/>
          <w:color w:val="0070C0"/>
        </w:rPr>
        <w:t>“</w:t>
      </w:r>
      <w:r w:rsidRPr="008B3E69">
        <w:rPr>
          <w:i/>
          <w:color w:val="0070C0"/>
        </w:rPr>
        <w:t>M2: I think a big part of our job is to try and educate and reassure people. It’s very very easy when you get someone come in with a cough (…) to say ‘it’s a virus, off you go’. If you’re burnt-out you’re more likely to do that, if you’re feeling a bit more kind of enthusiastic, you’re more likely to sit down and say, ‘well look this is a virus, this is how this presents, this is the things to look out for, this is why there’s no point in giving antibiotics now’ and turn it into a discussion with the patient.</w:t>
      </w:r>
      <w:r>
        <w:rPr>
          <w:i/>
          <w:color w:val="0070C0"/>
        </w:rPr>
        <w:t xml:space="preserve">” </w:t>
      </w:r>
      <w:r>
        <w:rPr>
          <w:i/>
          <w:color w:val="0070C0"/>
          <w:sz w:val="22"/>
        </w:rPr>
        <w:t>[FG1]</w:t>
      </w:r>
    </w:p>
    <w:p w14:paraId="3EA8E33D" w14:textId="77777777" w:rsidR="00D45E1C" w:rsidRDefault="00D45E1C" w:rsidP="00881D46">
      <w:pPr>
        <w:spacing w:line="480" w:lineRule="auto"/>
      </w:pPr>
    </w:p>
    <w:p w14:paraId="702277B2" w14:textId="77777777" w:rsidR="00D45E1C" w:rsidRDefault="00D45E1C" w:rsidP="00881D46">
      <w:pPr>
        <w:spacing w:line="480" w:lineRule="auto"/>
        <w:rPr>
          <w:b/>
          <w:i/>
          <w:u w:val="single"/>
        </w:rPr>
      </w:pPr>
      <w:r>
        <w:rPr>
          <w:b/>
          <w:i/>
          <w:u w:val="single"/>
        </w:rPr>
        <w:t>1.3</w:t>
      </w:r>
      <w:r w:rsidRPr="00E67BB5">
        <w:rPr>
          <w:b/>
          <w:i/>
          <w:u w:val="single"/>
        </w:rPr>
        <w:t xml:space="preserve"> Increased</w:t>
      </w:r>
      <w:r>
        <w:rPr>
          <w:b/>
          <w:i/>
          <w:u w:val="single"/>
        </w:rPr>
        <w:t xml:space="preserve"> inappropriate</w:t>
      </w:r>
      <w:r w:rsidRPr="00E67BB5">
        <w:rPr>
          <w:b/>
          <w:i/>
          <w:u w:val="single"/>
        </w:rPr>
        <w:t xml:space="preserve"> referrals</w:t>
      </w:r>
      <w:r>
        <w:rPr>
          <w:b/>
          <w:i/>
          <w:u w:val="single"/>
        </w:rPr>
        <w:t xml:space="preserve"> &amp; over investigation</w:t>
      </w:r>
    </w:p>
    <w:p w14:paraId="7556CE03" w14:textId="77777777" w:rsidR="00D45E1C" w:rsidRPr="0050686E" w:rsidRDefault="00D45E1C" w:rsidP="00881D46">
      <w:pPr>
        <w:spacing w:line="480" w:lineRule="auto"/>
        <w:rPr>
          <w:b/>
          <w:i/>
          <w:u w:val="single"/>
        </w:rPr>
      </w:pPr>
      <w:r>
        <w:t xml:space="preserve">Participants discussed that poor wellbeing and/or burnout is likely to cause physicians to refer patients more than usual. In some cases this would result in unnecessary investigation, potentially causing patients undue distress. Referring seemed to be a way that physicians could remove themselves from a position of responsibility over the patient’s outcome. Referring also offers a more straightforward decision than considering how to manage an individual in the practice. As such, referring may act as a potential safety mechanism used by physicians who realize that they are not functioning as well as usual and want to ensure that they are not missing any symptoms as a consequence of their reduced ability to make decisions. </w:t>
      </w:r>
    </w:p>
    <w:p w14:paraId="1E2A4E17" w14:textId="77777777" w:rsidR="00D45E1C" w:rsidRDefault="00D45E1C" w:rsidP="00881D46">
      <w:pPr>
        <w:spacing w:line="480" w:lineRule="auto"/>
      </w:pPr>
    </w:p>
    <w:p w14:paraId="58028BB7" w14:textId="77777777" w:rsidR="00D45E1C" w:rsidRPr="003E7F4C" w:rsidRDefault="00D45E1C" w:rsidP="00881D46">
      <w:pPr>
        <w:spacing w:line="480" w:lineRule="auto"/>
        <w:ind w:left="720"/>
        <w:rPr>
          <w:i/>
          <w:color w:val="0070C0"/>
        </w:rPr>
      </w:pPr>
      <w:r>
        <w:rPr>
          <w:i/>
          <w:color w:val="0070C0"/>
        </w:rPr>
        <w:t>“</w:t>
      </w:r>
      <w:r w:rsidRPr="003E7F4C">
        <w:rPr>
          <w:i/>
          <w:color w:val="0070C0"/>
        </w:rPr>
        <w:t>F3: I certainly noticed, burnt out, depressed, whatever, referral rates, passing the buck goes up, and not taking responsibility, not being aware of the overall picture, which may not be unsafe, but it may</w:t>
      </w:r>
      <w:r>
        <w:rPr>
          <w:i/>
          <w:color w:val="0070C0"/>
        </w:rPr>
        <w:t xml:space="preserve"> be</w:t>
      </w:r>
      <w:r w:rsidRPr="003E7F4C">
        <w:rPr>
          <w:i/>
          <w:color w:val="0070C0"/>
        </w:rPr>
        <w:t xml:space="preserve"> inefficient </w:t>
      </w:r>
      <w:r>
        <w:rPr>
          <w:i/>
          <w:color w:val="0070C0"/>
        </w:rPr>
        <w:t>in</w:t>
      </w:r>
      <w:r w:rsidRPr="003E7F4C">
        <w:rPr>
          <w:i/>
          <w:color w:val="0070C0"/>
        </w:rPr>
        <w:t xml:space="preserve"> terms of NHS resources.</w:t>
      </w:r>
      <w:r>
        <w:rPr>
          <w:i/>
          <w:color w:val="0070C0"/>
        </w:rPr>
        <w:t>”</w:t>
      </w:r>
      <w:r w:rsidRPr="003E7F4C">
        <w:rPr>
          <w:i/>
          <w:color w:val="0070C0"/>
        </w:rPr>
        <w:t xml:space="preserve"> </w:t>
      </w:r>
      <w:r>
        <w:rPr>
          <w:i/>
          <w:color w:val="0070C0"/>
        </w:rPr>
        <w:t>[FG3]</w:t>
      </w:r>
    </w:p>
    <w:p w14:paraId="74B6D0A1" w14:textId="77777777" w:rsidR="00D45E1C" w:rsidRDefault="00D45E1C" w:rsidP="00881D46">
      <w:pPr>
        <w:spacing w:line="480" w:lineRule="auto"/>
      </w:pPr>
    </w:p>
    <w:p w14:paraId="246EB8EF" w14:textId="77777777" w:rsidR="00D45E1C" w:rsidRDefault="00D45E1C" w:rsidP="00881D46">
      <w:pPr>
        <w:pStyle w:val="Heading3"/>
        <w:spacing w:line="480" w:lineRule="auto"/>
      </w:pPr>
      <w:r w:rsidRPr="00611646">
        <w:rPr>
          <w:bCs w:val="0"/>
        </w:rPr>
        <w:t>2.</w:t>
      </w:r>
      <w:r>
        <w:t xml:space="preserve"> Burnout and poor wellbeing impacts on patient safety</w:t>
      </w:r>
    </w:p>
    <w:p w14:paraId="46B979D2" w14:textId="77777777" w:rsidR="00D45E1C" w:rsidRPr="00E1602C" w:rsidRDefault="00D45E1C" w:rsidP="00881D46">
      <w:pPr>
        <w:spacing w:line="480" w:lineRule="auto"/>
      </w:pPr>
      <w:r>
        <w:t xml:space="preserve">Participants generally concurred that both burnout and poor wellbeing have the potential to negatively impact on patient safety in various ways. However, it was voiced that patient safety is likely to be impacted only once the physician is ‘at the end’ of burnout (i.e., struggling with day to day work). Participants explored how burnout and poor wellbeing could impact patient safety both indirectly and directly, as discussed in the sub-themes below. </w:t>
      </w:r>
    </w:p>
    <w:p w14:paraId="548354B0" w14:textId="77777777" w:rsidR="00D45E1C" w:rsidRDefault="00D45E1C" w:rsidP="00881D46">
      <w:pPr>
        <w:spacing w:line="480" w:lineRule="auto"/>
      </w:pPr>
    </w:p>
    <w:p w14:paraId="4D54D740" w14:textId="77777777" w:rsidR="00D45E1C" w:rsidRPr="00E67BB5" w:rsidRDefault="00D45E1C" w:rsidP="00881D46">
      <w:pPr>
        <w:spacing w:line="480" w:lineRule="auto"/>
        <w:rPr>
          <w:b/>
          <w:i/>
          <w:u w:val="single"/>
        </w:rPr>
      </w:pPr>
      <w:r w:rsidRPr="00E67BB5">
        <w:rPr>
          <w:b/>
          <w:i/>
          <w:u w:val="single"/>
        </w:rPr>
        <w:t>2.1 Indirectly</w:t>
      </w:r>
    </w:p>
    <w:p w14:paraId="4AD2A0FE" w14:textId="77777777" w:rsidR="00D45E1C" w:rsidRDefault="00D45E1C" w:rsidP="00881D46">
      <w:pPr>
        <w:spacing w:line="480" w:lineRule="auto"/>
      </w:pPr>
      <w:r>
        <w:t xml:space="preserve">It was voiced that the ways in which burnout and poor wellbeing impacted on the quality of care could then subsequently indirectly lead to patient safety incidents. Expressions such as ‘lack of headspace’ and ‘not taking a holistic approach’ were often used to describe the indirect effects on safety. For example, not taking a step back to view a patient’s multiple concerns as groups of symptoms for the same illness and instead fixing each symptom individually, could lead to a missed diagnosis. </w:t>
      </w:r>
    </w:p>
    <w:p w14:paraId="0D771BF3" w14:textId="77777777" w:rsidR="00D45E1C" w:rsidRDefault="00D45E1C" w:rsidP="00881D46">
      <w:pPr>
        <w:spacing w:line="480" w:lineRule="auto"/>
      </w:pPr>
    </w:p>
    <w:p w14:paraId="2D77ED6E" w14:textId="77777777" w:rsidR="00D45E1C" w:rsidRPr="00353733" w:rsidRDefault="00D45E1C" w:rsidP="00881D46">
      <w:pPr>
        <w:spacing w:line="480" w:lineRule="auto"/>
        <w:ind w:left="720"/>
        <w:rPr>
          <w:rFonts w:ascii="Times New Roman" w:hAnsi="Times New Roman" w:cs="Times New Roman"/>
          <w:i/>
          <w:color w:val="0070C0"/>
        </w:rPr>
      </w:pPr>
      <w:r>
        <w:rPr>
          <w:rFonts w:ascii="Times New Roman" w:hAnsi="Times New Roman" w:cs="Times New Roman"/>
          <w:i/>
          <w:color w:val="0070C0"/>
        </w:rPr>
        <w:t>“</w:t>
      </w:r>
      <w:r w:rsidRPr="00353733">
        <w:rPr>
          <w:rFonts w:ascii="Times New Roman" w:hAnsi="Times New Roman" w:cs="Times New Roman"/>
          <w:i/>
          <w:color w:val="0070C0"/>
        </w:rPr>
        <w:t>F1: Yeah, you're not getting the whole picture are you?</w:t>
      </w:r>
    </w:p>
    <w:p w14:paraId="6CDC589E" w14:textId="77777777" w:rsidR="00D45E1C" w:rsidRPr="00353733" w:rsidRDefault="00D45E1C" w:rsidP="00881D46">
      <w:pPr>
        <w:spacing w:line="480" w:lineRule="auto"/>
        <w:ind w:left="720"/>
        <w:rPr>
          <w:rFonts w:ascii="Times New Roman" w:hAnsi="Times New Roman" w:cs="Times New Roman"/>
          <w:i/>
          <w:color w:val="0070C0"/>
        </w:rPr>
      </w:pPr>
      <w:r>
        <w:rPr>
          <w:rFonts w:ascii="Times New Roman" w:hAnsi="Times New Roman" w:cs="Times New Roman"/>
          <w:i/>
          <w:color w:val="0070C0"/>
        </w:rPr>
        <w:t>(…)</w:t>
      </w:r>
    </w:p>
    <w:p w14:paraId="5C40A66C" w14:textId="77777777" w:rsidR="00D45E1C" w:rsidRPr="00353733" w:rsidRDefault="00D45E1C" w:rsidP="00881D46">
      <w:pPr>
        <w:spacing w:line="480" w:lineRule="auto"/>
        <w:ind w:left="720"/>
        <w:rPr>
          <w:rFonts w:ascii="Times New Roman" w:hAnsi="Times New Roman" w:cs="Times New Roman"/>
          <w:i/>
          <w:color w:val="0070C0"/>
        </w:rPr>
      </w:pPr>
      <w:r w:rsidRPr="00353733">
        <w:rPr>
          <w:rFonts w:ascii="Times New Roman" w:hAnsi="Times New Roman" w:cs="Times New Roman"/>
          <w:i/>
          <w:color w:val="0070C0"/>
        </w:rPr>
        <w:t>F2: And you don’t have the time to connect dots, dots that migh</w:t>
      </w:r>
      <w:r>
        <w:rPr>
          <w:rFonts w:ascii="Times New Roman" w:hAnsi="Times New Roman" w:cs="Times New Roman"/>
          <w:i/>
          <w:color w:val="0070C0"/>
        </w:rPr>
        <w:t>t be from a while ago, might be they’ve been,</w:t>
      </w:r>
      <w:r w:rsidRPr="00353733">
        <w:rPr>
          <w:rFonts w:ascii="Times New Roman" w:hAnsi="Times New Roman" w:cs="Times New Roman"/>
          <w:i/>
          <w:color w:val="0070C0"/>
        </w:rPr>
        <w:t xml:space="preserve"> in the last three months they’ve been here about this this and this, actually if you put those three things together that makes something that we really need to worry about and if you don’t have the time and you don’t have the brain space.</w:t>
      </w:r>
    </w:p>
    <w:p w14:paraId="373D7558" w14:textId="77777777" w:rsidR="00D45E1C" w:rsidRPr="00353733" w:rsidRDefault="00D45E1C" w:rsidP="00881D46">
      <w:pPr>
        <w:spacing w:line="480" w:lineRule="auto"/>
        <w:ind w:left="720"/>
        <w:rPr>
          <w:rFonts w:ascii="Times New Roman" w:hAnsi="Times New Roman" w:cs="Times New Roman"/>
          <w:i/>
          <w:color w:val="0070C0"/>
        </w:rPr>
      </w:pPr>
      <w:r w:rsidRPr="00353733">
        <w:rPr>
          <w:rFonts w:ascii="Times New Roman" w:hAnsi="Times New Roman" w:cs="Times New Roman"/>
          <w:i/>
          <w:color w:val="0070C0"/>
        </w:rPr>
        <w:t>(...)</w:t>
      </w:r>
    </w:p>
    <w:p w14:paraId="4BCB9153" w14:textId="77777777" w:rsidR="00D45E1C" w:rsidRPr="00353733" w:rsidRDefault="00D45E1C" w:rsidP="00881D46">
      <w:pPr>
        <w:spacing w:line="480" w:lineRule="auto"/>
        <w:ind w:left="720"/>
        <w:rPr>
          <w:i/>
          <w:color w:val="0070C0"/>
        </w:rPr>
      </w:pPr>
      <w:r w:rsidRPr="00353733">
        <w:rPr>
          <w:rFonts w:ascii="Times New Roman" w:hAnsi="Times New Roman" w:cs="Times New Roman"/>
          <w:i/>
          <w:color w:val="0070C0"/>
        </w:rPr>
        <w:t>F1: Yeah, things get missed don’t they?</w:t>
      </w:r>
      <w:r>
        <w:rPr>
          <w:rFonts w:ascii="Times New Roman" w:hAnsi="Times New Roman" w:cs="Times New Roman"/>
          <w:i/>
          <w:color w:val="0070C0"/>
        </w:rPr>
        <w:t>” [FG3]</w:t>
      </w:r>
    </w:p>
    <w:p w14:paraId="5B930D9E" w14:textId="77777777" w:rsidR="00D45E1C" w:rsidRDefault="00D45E1C" w:rsidP="00881D46">
      <w:pPr>
        <w:spacing w:line="480" w:lineRule="auto"/>
      </w:pPr>
    </w:p>
    <w:p w14:paraId="337E58E4" w14:textId="77777777" w:rsidR="00D45E1C" w:rsidRDefault="00D45E1C" w:rsidP="00881D46">
      <w:pPr>
        <w:spacing w:line="480" w:lineRule="auto"/>
      </w:pPr>
      <w:r>
        <w:t xml:space="preserve">Additionally, through poorer listening skills, physicians may not pick up on patient cues or hints towards what is really bothering them, which is both a quality of care issue and also a patient safety issue if it results in missed diagnoses. </w:t>
      </w:r>
    </w:p>
    <w:p w14:paraId="1124EB49" w14:textId="77777777" w:rsidR="00D45E1C" w:rsidRPr="00EC2746" w:rsidRDefault="00D45E1C" w:rsidP="00881D46">
      <w:pPr>
        <w:spacing w:line="480" w:lineRule="auto"/>
        <w:ind w:left="720" w:hanging="720"/>
        <w:rPr>
          <w:i/>
          <w:color w:val="0070C0"/>
        </w:rPr>
      </w:pPr>
    </w:p>
    <w:p w14:paraId="50631BCC" w14:textId="77777777" w:rsidR="00D45E1C" w:rsidRPr="00EC2746" w:rsidRDefault="00D45E1C" w:rsidP="00881D46">
      <w:pPr>
        <w:spacing w:line="480" w:lineRule="auto"/>
        <w:ind w:left="720"/>
        <w:rPr>
          <w:i/>
          <w:color w:val="0070C0"/>
        </w:rPr>
      </w:pPr>
      <w:r w:rsidRPr="00EC2746">
        <w:rPr>
          <w:i/>
          <w:color w:val="0070C0"/>
        </w:rPr>
        <w:t xml:space="preserve">“F2: </w:t>
      </w:r>
      <w:r>
        <w:rPr>
          <w:i/>
          <w:color w:val="0070C0"/>
        </w:rPr>
        <w:t>I</w:t>
      </w:r>
      <w:r w:rsidRPr="00EC2746">
        <w:rPr>
          <w:i/>
          <w:color w:val="0070C0"/>
        </w:rPr>
        <w:t>f you can't pick up on their cues for, you know, because if you're on the ball and you're in the game you can tell, there's something else bothering them (…) if you're shutting them down because you have no resource to cope with it then you're not picking those things up</w:t>
      </w:r>
      <w:r>
        <w:rPr>
          <w:i/>
          <w:color w:val="0070C0"/>
        </w:rPr>
        <w:t>.</w:t>
      </w:r>
    </w:p>
    <w:p w14:paraId="052E3781" w14:textId="77777777" w:rsidR="00D45E1C" w:rsidRPr="00EC2746" w:rsidRDefault="00D45E1C" w:rsidP="00881D46">
      <w:pPr>
        <w:spacing w:line="480" w:lineRule="auto"/>
        <w:ind w:left="720"/>
        <w:rPr>
          <w:i/>
          <w:color w:val="0070C0"/>
        </w:rPr>
      </w:pPr>
      <w:r w:rsidRPr="00EC2746">
        <w:rPr>
          <w:i/>
          <w:color w:val="0070C0"/>
        </w:rPr>
        <w:t xml:space="preserve">M2: </w:t>
      </w:r>
      <w:r>
        <w:rPr>
          <w:i/>
          <w:color w:val="0070C0"/>
        </w:rPr>
        <w:t xml:space="preserve">And on a busy stressed day (…) </w:t>
      </w:r>
      <w:r w:rsidRPr="00EC2746">
        <w:rPr>
          <w:i/>
          <w:color w:val="0070C0"/>
        </w:rPr>
        <w:t>you’re almost trying not to hear those cues.” [FG3]</w:t>
      </w:r>
    </w:p>
    <w:p w14:paraId="591413E6" w14:textId="77777777" w:rsidR="00D45E1C" w:rsidRDefault="00D45E1C" w:rsidP="00881D46">
      <w:pPr>
        <w:spacing w:line="480" w:lineRule="auto"/>
      </w:pPr>
    </w:p>
    <w:p w14:paraId="724C35B2" w14:textId="77777777" w:rsidR="00D45E1C" w:rsidRDefault="00D45E1C" w:rsidP="00881D46">
      <w:pPr>
        <w:spacing w:line="480" w:lineRule="auto"/>
        <w:rPr>
          <w:b/>
          <w:i/>
          <w:u w:val="single"/>
        </w:rPr>
      </w:pPr>
      <w:r w:rsidRPr="00E67BB5">
        <w:rPr>
          <w:b/>
          <w:i/>
          <w:u w:val="single"/>
        </w:rPr>
        <w:t>2.2 Directly</w:t>
      </w:r>
    </w:p>
    <w:p w14:paraId="70B4D104" w14:textId="77777777" w:rsidR="00D45E1C" w:rsidRDefault="00D45E1C" w:rsidP="00881D46">
      <w:pPr>
        <w:spacing w:line="480" w:lineRule="auto"/>
      </w:pPr>
      <w:r>
        <w:t xml:space="preserve">Burnout and poor wellbeing were almost unanimously voiced as having the potential to lead to increases in mistakes and errors, due to reduced cognitive functioning. </w:t>
      </w:r>
    </w:p>
    <w:p w14:paraId="63C38142" w14:textId="77777777" w:rsidR="00D45E1C" w:rsidRDefault="00D45E1C" w:rsidP="00881D46">
      <w:pPr>
        <w:spacing w:line="480" w:lineRule="auto"/>
      </w:pPr>
    </w:p>
    <w:p w14:paraId="5E42B617" w14:textId="77777777" w:rsidR="00D45E1C" w:rsidRPr="00BE66DE" w:rsidRDefault="00D45E1C" w:rsidP="00881D46">
      <w:pPr>
        <w:spacing w:line="480" w:lineRule="auto"/>
        <w:ind w:left="720"/>
        <w:rPr>
          <w:i/>
          <w:color w:val="0070C0"/>
        </w:rPr>
      </w:pPr>
      <w:r w:rsidRPr="00BE66DE">
        <w:rPr>
          <w:rFonts w:ascii="Times New Roman" w:hAnsi="Times New Roman" w:cs="Times New Roman"/>
          <w:i/>
          <w:color w:val="0070C0"/>
        </w:rPr>
        <w:t xml:space="preserve">“F: </w:t>
      </w:r>
      <w:r>
        <w:rPr>
          <w:rFonts w:ascii="Times New Roman" w:hAnsi="Times New Roman" w:cs="Times New Roman"/>
          <w:i/>
          <w:color w:val="0070C0"/>
        </w:rPr>
        <w:t>Y</w:t>
      </w:r>
      <w:r w:rsidRPr="00BE66DE">
        <w:rPr>
          <w:rFonts w:ascii="Times New Roman" w:hAnsi="Times New Roman" w:cs="Times New Roman"/>
          <w:i/>
          <w:color w:val="0070C0"/>
        </w:rPr>
        <w:t>eah I think very much if you’re significantly stressed or approaching that burnout then I’m sure that the welfare of your patients would be quite significantly affected.</w:t>
      </w:r>
      <w:r w:rsidRPr="00BE66DE">
        <w:rPr>
          <w:i/>
          <w:color w:val="0070C0"/>
        </w:rPr>
        <w:t xml:space="preserve"> </w:t>
      </w:r>
    </w:p>
    <w:p w14:paraId="40506686" w14:textId="77777777" w:rsidR="00D45E1C" w:rsidRDefault="00D45E1C" w:rsidP="00881D46">
      <w:pPr>
        <w:spacing w:line="480" w:lineRule="auto"/>
        <w:ind w:left="720"/>
        <w:rPr>
          <w:i/>
          <w:color w:val="0070C0"/>
        </w:rPr>
      </w:pPr>
      <w:r>
        <w:rPr>
          <w:i/>
          <w:color w:val="0070C0"/>
        </w:rPr>
        <w:t>(…)</w:t>
      </w:r>
    </w:p>
    <w:p w14:paraId="6779F82C" w14:textId="77777777" w:rsidR="00D45E1C" w:rsidRPr="005B1769" w:rsidRDefault="00D45E1C" w:rsidP="00881D46">
      <w:pPr>
        <w:spacing w:line="480" w:lineRule="auto"/>
        <w:ind w:left="720"/>
        <w:rPr>
          <w:i/>
          <w:color w:val="0070C0"/>
        </w:rPr>
      </w:pPr>
      <w:r w:rsidRPr="005B1769">
        <w:rPr>
          <w:i/>
          <w:color w:val="0070C0"/>
        </w:rPr>
        <w:t xml:space="preserve">M1: </w:t>
      </w:r>
      <w:r>
        <w:rPr>
          <w:i/>
          <w:color w:val="0070C0"/>
        </w:rPr>
        <w:t xml:space="preserve">(…) </w:t>
      </w:r>
      <w:r w:rsidRPr="005B1769">
        <w:rPr>
          <w:i/>
          <w:color w:val="0070C0"/>
        </w:rPr>
        <w:t>if your cognitive functioning is not as good as it should be then your decision making won’t be as good as it should be and therefore at some point some harm will be fallen on somebody.</w:t>
      </w:r>
    </w:p>
    <w:p w14:paraId="4D32937D" w14:textId="77777777" w:rsidR="00D45E1C" w:rsidRDefault="00D45E1C" w:rsidP="00881D46">
      <w:pPr>
        <w:spacing w:line="480" w:lineRule="auto"/>
        <w:ind w:left="720"/>
        <w:rPr>
          <w:i/>
          <w:color w:val="0070C0"/>
        </w:rPr>
      </w:pPr>
      <w:r w:rsidRPr="005B1769">
        <w:rPr>
          <w:i/>
          <w:color w:val="0070C0"/>
        </w:rPr>
        <w:t>M2: I couldn’t a</w:t>
      </w:r>
      <w:r>
        <w:rPr>
          <w:i/>
          <w:color w:val="0070C0"/>
        </w:rPr>
        <w:t>gree with what’s been said more.” [FG4]</w:t>
      </w:r>
    </w:p>
    <w:p w14:paraId="285104A5" w14:textId="77777777" w:rsidR="00D45E1C" w:rsidRDefault="00D45E1C" w:rsidP="00881D46">
      <w:pPr>
        <w:spacing w:line="480" w:lineRule="auto"/>
      </w:pPr>
      <w:r>
        <w:tab/>
      </w:r>
    </w:p>
    <w:p w14:paraId="472BE670" w14:textId="77777777" w:rsidR="00D45E1C" w:rsidRDefault="00D45E1C" w:rsidP="00881D46">
      <w:pPr>
        <w:spacing w:line="480" w:lineRule="auto"/>
      </w:pPr>
    </w:p>
    <w:p w14:paraId="7A342EE0" w14:textId="77777777" w:rsidR="00D45E1C" w:rsidRDefault="00D45E1C" w:rsidP="00881D46">
      <w:pPr>
        <w:spacing w:line="480" w:lineRule="auto"/>
      </w:pPr>
      <w:r>
        <w:t>Additional mechanisms suggested as responsible for the link between burnout/wellbeing and patient safety were reduced concentration and tiredness, which could lead to poorer decision making, potentially resulting in patient safety incidents.</w:t>
      </w:r>
    </w:p>
    <w:p w14:paraId="3EF73F8F" w14:textId="77777777" w:rsidR="00D45E1C" w:rsidRDefault="00D45E1C" w:rsidP="00881D46">
      <w:pPr>
        <w:spacing w:line="480" w:lineRule="auto"/>
        <w:rPr>
          <w:i/>
          <w:color w:val="0070C0"/>
        </w:rPr>
      </w:pPr>
    </w:p>
    <w:p w14:paraId="2E4E3847" w14:textId="77777777" w:rsidR="00D45E1C" w:rsidRDefault="00D45E1C" w:rsidP="00881D46">
      <w:pPr>
        <w:spacing w:line="480" w:lineRule="auto"/>
        <w:ind w:left="720"/>
        <w:rPr>
          <w:i/>
          <w:color w:val="0070C0"/>
        </w:rPr>
      </w:pPr>
      <w:r>
        <w:rPr>
          <w:i/>
          <w:color w:val="0070C0"/>
        </w:rPr>
        <w:t>“F1:</w:t>
      </w:r>
      <w:r w:rsidRPr="00845F89">
        <w:rPr>
          <w:i/>
          <w:color w:val="0070C0"/>
        </w:rPr>
        <w:t xml:space="preserve"> So, even if you were thinking about tiredness as part of poor wellbeing, it’s just harder to think clearly, to actually be able to have the space to listen to people’s concerns and make an accurate diagnosis, so wellbeing I would say definitely has an impact on patient care and I’ve see</w:t>
      </w:r>
      <w:r>
        <w:rPr>
          <w:i/>
          <w:color w:val="0070C0"/>
        </w:rPr>
        <w:t>n that with a dozen doctors in</w:t>
      </w:r>
      <w:r w:rsidRPr="00845F89">
        <w:rPr>
          <w:i/>
          <w:color w:val="0070C0"/>
        </w:rPr>
        <w:t xml:space="preserve"> difficulties </w:t>
      </w:r>
      <w:r>
        <w:rPr>
          <w:i/>
          <w:color w:val="0070C0"/>
        </w:rPr>
        <w:t>(…)</w:t>
      </w:r>
      <w:r w:rsidRPr="00845F89">
        <w:rPr>
          <w:i/>
          <w:color w:val="0070C0"/>
        </w:rPr>
        <w:t xml:space="preserve"> often wellbeing is low and you can see perhaps t</w:t>
      </w:r>
      <w:r>
        <w:rPr>
          <w:i/>
          <w:color w:val="0070C0"/>
        </w:rPr>
        <w:t>he mistakes that have been made.” [FG2]</w:t>
      </w:r>
    </w:p>
    <w:p w14:paraId="09D1C1C8" w14:textId="77777777" w:rsidR="00D45E1C" w:rsidRDefault="00D45E1C" w:rsidP="00881D46">
      <w:pPr>
        <w:spacing w:line="480" w:lineRule="auto"/>
        <w:rPr>
          <w:i/>
          <w:color w:val="0070C0"/>
        </w:rPr>
      </w:pPr>
    </w:p>
    <w:p w14:paraId="4F03BBCB" w14:textId="77777777" w:rsidR="00D45E1C" w:rsidRDefault="00D45E1C" w:rsidP="00881D46">
      <w:pPr>
        <w:spacing w:line="480" w:lineRule="auto"/>
      </w:pPr>
      <w:r>
        <w:t xml:space="preserve">Examples of patient safety incidents and their causes included missing abnormalities on blood test results due to task fatigue, and prescribing the wrong dose of painkillers due to stress, a lack of time, and a lack of concentration. </w:t>
      </w:r>
    </w:p>
    <w:p w14:paraId="5D48460B" w14:textId="77777777" w:rsidR="00D45E1C" w:rsidRDefault="00D45E1C" w:rsidP="00881D46">
      <w:pPr>
        <w:pStyle w:val="Heading3"/>
        <w:numPr>
          <w:ilvl w:val="0"/>
          <w:numId w:val="4"/>
        </w:numPr>
        <w:spacing w:line="480" w:lineRule="auto"/>
      </w:pPr>
      <w:r>
        <w:t>Temporal relationship</w:t>
      </w:r>
    </w:p>
    <w:p w14:paraId="38B3F208" w14:textId="77777777" w:rsidR="00D45E1C" w:rsidRDefault="00D45E1C" w:rsidP="00881D46">
      <w:pPr>
        <w:spacing w:line="480" w:lineRule="auto"/>
      </w:pPr>
      <w:r>
        <w:t>Participants discussed which comes first – complaints and mistakes, or poor wellbeing and burnout. It was agreed that it seemed to be a negative downward spiral whereby the more burnt-out you are, the more likely to make a mistake or receive a complaint, but also that if you receive a complaint or make a mistake, this is likely to have a subsequent negative effect on your wellbeing.</w:t>
      </w:r>
    </w:p>
    <w:p w14:paraId="6A58F52B" w14:textId="77777777" w:rsidR="00D45E1C" w:rsidRDefault="00D45E1C" w:rsidP="00881D46">
      <w:pPr>
        <w:spacing w:line="480" w:lineRule="auto"/>
      </w:pPr>
    </w:p>
    <w:p w14:paraId="71C271C6" w14:textId="77777777" w:rsidR="00D45E1C" w:rsidRPr="00DA2E9D" w:rsidRDefault="00D45E1C" w:rsidP="00881D46">
      <w:pPr>
        <w:spacing w:line="480" w:lineRule="auto"/>
        <w:ind w:left="720" w:hanging="720"/>
        <w:rPr>
          <w:i/>
          <w:color w:val="0070C0"/>
        </w:rPr>
      </w:pPr>
      <w:r>
        <w:tab/>
      </w:r>
      <w:r w:rsidRPr="00DA2E9D">
        <w:rPr>
          <w:i/>
          <w:color w:val="0070C0"/>
        </w:rPr>
        <w:t>“F2: And then it’s a downward spiral from there isn’t it, cos the more you make mistakes, the more stressed you’ll get.</w:t>
      </w:r>
    </w:p>
    <w:p w14:paraId="4B939C22" w14:textId="77777777" w:rsidR="00D45E1C" w:rsidRPr="006E2FBF" w:rsidRDefault="00D45E1C" w:rsidP="00881D46">
      <w:pPr>
        <w:spacing w:line="480" w:lineRule="auto"/>
        <w:ind w:left="720"/>
        <w:rPr>
          <w:i/>
          <w:color w:val="0070C0"/>
        </w:rPr>
      </w:pPr>
      <w:r w:rsidRPr="00DA2E9D">
        <w:rPr>
          <w:i/>
          <w:color w:val="0070C0"/>
        </w:rPr>
        <w:t>F1: If you get a complaint that makes you more stressed and then you don’t sleep.” [FG5]</w:t>
      </w:r>
    </w:p>
    <w:p w14:paraId="78D9B112" w14:textId="77777777" w:rsidR="00D45E1C" w:rsidRDefault="00D45E1C" w:rsidP="00881D46">
      <w:pPr>
        <w:pStyle w:val="Heading3"/>
        <w:spacing w:line="480" w:lineRule="auto"/>
      </w:pPr>
      <w:r>
        <w:t xml:space="preserve"> </w:t>
      </w:r>
    </w:p>
    <w:p w14:paraId="526AEEE2" w14:textId="77777777" w:rsidR="00D45E1C" w:rsidRDefault="00D45E1C" w:rsidP="00881D46">
      <w:pPr>
        <w:pStyle w:val="Heading2"/>
        <w:spacing w:line="480" w:lineRule="auto"/>
      </w:pPr>
      <w:r>
        <w:t>Discussion</w:t>
      </w:r>
    </w:p>
    <w:p w14:paraId="6B5B2AF1" w14:textId="77777777" w:rsidR="00D45E1C" w:rsidRDefault="00D45E1C" w:rsidP="00881D46">
      <w:pPr>
        <w:spacing w:line="480" w:lineRule="auto"/>
        <w:rPr>
          <w:b/>
          <w:i/>
        </w:rPr>
      </w:pPr>
      <w:r w:rsidRPr="008E6031">
        <w:rPr>
          <w:b/>
          <w:i/>
        </w:rPr>
        <w:t>Summary</w:t>
      </w:r>
    </w:p>
    <w:p w14:paraId="238B4D66" w14:textId="77777777" w:rsidR="00D45E1C" w:rsidRDefault="00D45E1C" w:rsidP="00881D46">
      <w:pPr>
        <w:spacing w:line="480" w:lineRule="auto"/>
      </w:pPr>
      <w:r>
        <w:t xml:space="preserve">This is the first, in depth qualitative study to investigate General Practitioners’ beliefs about wellbeing and burnout and their relationship to the quality and safety of patient care. Five focus groups, despite heterogeneity in participants, were in agreement that poor wellbeing and/or burnout has the potential to negatively impact on both the quality of care that patients receive, and on patient safety. ‘Wellbeing’ and ‘burnout’ were often used interchangeably. The only time a clear distinction was made was during discussions around whether there would be patient safety implications. One participant voiced that they believed that only severe burnout would result in negative patient safety outcomes. </w:t>
      </w:r>
    </w:p>
    <w:p w14:paraId="3225009F" w14:textId="4B73D754" w:rsidR="00D45E1C" w:rsidRDefault="00D45E1C" w:rsidP="00881D46">
      <w:pPr>
        <w:spacing w:line="480" w:lineRule="auto"/>
        <w:ind w:firstLine="720"/>
      </w:pPr>
      <w:r>
        <w:t>When discussing the underlying mechanisms of the relationships</w:t>
      </w:r>
      <w:r w:rsidR="00B72B16">
        <w:t xml:space="preserve"> between burnout/wellbeing and</w:t>
      </w:r>
      <w:r w:rsidR="002E76C5">
        <w:t xml:space="preserve"> quality of care</w:t>
      </w:r>
      <w:r>
        <w:t xml:space="preserve">, participants often drew on their own experiences and cited examples that included; poorer listening skills, negative attitudes towards patients, lack of empathy, and increased inappropriate referrals. When discussing how burnout and poor wellbeing could impact on patient safety, participants were less likely to offer their own personal examples. Instead, they either gave examples from people they knew who had suffered from burnout or depression, or offered explanations of why and how suffering from these symptoms could manifest in patient safety incidents. In terms of the potential consequences for burnout and/or poor wellbeing, these were discussed as having both indirect effects on patient safety (e.g. not having the cognitive reserves to make connections between symptoms, making a missed diagnosis more likely), and direct effects such as making prescription errors. Additionally, GPs commented that burnout/poor wellbeing and patient safety are linked in a downward spiral whereby increases in one are likely to result in increases in another. </w:t>
      </w:r>
    </w:p>
    <w:p w14:paraId="5095A0F0" w14:textId="77777777" w:rsidR="00D45E1C" w:rsidRDefault="00D45E1C" w:rsidP="00881D46">
      <w:pPr>
        <w:spacing w:line="480" w:lineRule="auto"/>
        <w:rPr>
          <w:b/>
          <w:i/>
        </w:rPr>
      </w:pPr>
      <w:r>
        <w:rPr>
          <w:b/>
          <w:i/>
        </w:rPr>
        <w:t>Strengths and Limitations</w:t>
      </w:r>
    </w:p>
    <w:p w14:paraId="174BF47A" w14:textId="77777777" w:rsidR="00D45E1C" w:rsidRDefault="00D45E1C" w:rsidP="00881D46">
      <w:pPr>
        <w:spacing w:line="480" w:lineRule="auto"/>
      </w:pPr>
      <w:r w:rsidRPr="00441040">
        <w:t>This</w:t>
      </w:r>
      <w:r>
        <w:t xml:space="preserve"> study has three main strengths. The first is the use of a qualitative approach, which is novel within this field of study. Through using qualitative methodology, this study has been able to provide first-hand, in-depth experiences and perceptions of the links between wellbeing/burnout and patient care by currently practicing GPs. Secondly, this approach has allowed GPs to discuss and thus propose mechanisms that could be responsible for the links previously mentioned. Until now, potential mechanisms behind these associations have not been explored. The third main strength is the heterogeneity of the participants. </w:t>
      </w:r>
      <w:r w:rsidRPr="00441040">
        <w:t>Despite the mix of locum workers, full and part-time GPs, those in training, and partners, participants discussed the same themes within and between focus groups and were in agreement regarding the effects of burnout and wellbeing on patient care delivery.</w:t>
      </w:r>
      <w:r>
        <w:t xml:space="preserve"> An additional strength is that this study gave GPs a platform to discuss and explore these topics, giving them time and space to reflect on their own wellbeing and consider how important it is to themselves and their patients. </w:t>
      </w:r>
    </w:p>
    <w:p w14:paraId="57EEA544" w14:textId="2F415662" w:rsidR="00D45E1C" w:rsidRPr="00A305F9" w:rsidRDefault="00D45E1C" w:rsidP="00881D46">
      <w:pPr>
        <w:spacing w:line="480" w:lineRule="auto"/>
        <w:rPr>
          <w:b/>
          <w:i/>
        </w:rPr>
      </w:pPr>
      <w:r>
        <w:tab/>
        <w:t xml:space="preserve">Due to the sensitive nature of this topic, the results may be prone to social-desirability biases. Additionally, the participants were all working within the NHS in the UK. As such the generalizability to other healthcare systems and countries may be limited. However, burnout levels are elevated in primary care physicians in a large number of countries, therefore the implications of these results are of importance universally. </w:t>
      </w:r>
    </w:p>
    <w:p w14:paraId="7946FD56" w14:textId="77777777" w:rsidR="00D45E1C" w:rsidRDefault="00D45E1C" w:rsidP="00881D46">
      <w:pPr>
        <w:pStyle w:val="Heading3"/>
      </w:pPr>
      <w:r>
        <w:t>Comparison with Existing Literature</w:t>
      </w:r>
    </w:p>
    <w:p w14:paraId="3371D211" w14:textId="77777777" w:rsidR="00D45E1C" w:rsidRPr="00FD4FA4" w:rsidRDefault="00D45E1C" w:rsidP="00881D46"/>
    <w:p w14:paraId="3094998A" w14:textId="59E86B14" w:rsidR="00D45E1C" w:rsidRDefault="00D45E1C" w:rsidP="00881D46">
      <w:pPr>
        <w:spacing w:line="480" w:lineRule="auto"/>
      </w:pPr>
      <w:r>
        <w:t>Our findings are in accord with previous studies on the links between burnout, wellbeing, and patient care within a variety of healthcare settings</w:t>
      </w:r>
      <w:r w:rsidR="001F4725">
        <w:rPr>
          <w:noProof/>
          <w:vertAlign w:val="superscript"/>
        </w:rPr>
        <w:t>10–12</w:t>
      </w:r>
      <w:r>
        <w:t>. As such, our results lend towards the conclusion that there is as much a relationship between GP wellbeing and burnout with the quality and safety of patient care, as there is within secondary care. Due to the higher rates of burnout and psychiatric disorders among GPs than those working in secondary care, combined with the fact that over 90% of all patient encounters are within primary care, this association is perhaps all the more alarming</w:t>
      </w:r>
      <w:r w:rsidR="002718B3">
        <w:rPr>
          <w:noProof/>
          <w:vertAlign w:val="superscript"/>
        </w:rPr>
        <w:t>26</w:t>
      </w:r>
      <w:r>
        <w:t xml:space="preserve">. </w:t>
      </w:r>
    </w:p>
    <w:p w14:paraId="52AFAAD9" w14:textId="7EBAAAC8" w:rsidR="00F013E6" w:rsidRDefault="00F013E6" w:rsidP="00881D46">
      <w:pPr>
        <w:spacing w:line="480" w:lineRule="auto"/>
      </w:pPr>
      <w:r>
        <w:tab/>
      </w:r>
      <w:r w:rsidR="00A74272">
        <w:t xml:space="preserve">A limitation within </w:t>
      </w:r>
      <w:r>
        <w:t>the literature in this field in general</w:t>
      </w:r>
      <w:r w:rsidR="00A74272">
        <w:t xml:space="preserve"> is</w:t>
      </w:r>
      <w:r>
        <w:t xml:space="preserve"> the uncertainty of whether burnout or depression is more strongly associated with patient safety. </w:t>
      </w:r>
      <w:r w:rsidR="00A74272">
        <w:t xml:space="preserve">The answer to </w:t>
      </w:r>
      <w:r w:rsidR="00703FF8">
        <w:t>which</w:t>
      </w:r>
      <w:r w:rsidR="00A74272">
        <w:t xml:space="preserve"> has important implications for how to best improve safety. </w:t>
      </w:r>
      <w:r>
        <w:t xml:space="preserve">A recent review aimed to determine which is the more important factor, with the conclusion that both </w:t>
      </w:r>
      <w:r w:rsidR="00A74272">
        <w:t>have important consequences for safety outcomes</w:t>
      </w:r>
      <w:r w:rsidR="00405FAB" w:rsidRPr="00405FAB">
        <w:rPr>
          <w:vertAlign w:val="superscript"/>
        </w:rPr>
        <w:t>10</w:t>
      </w:r>
      <w:r>
        <w:t xml:space="preserve">. </w:t>
      </w:r>
      <w:r w:rsidR="00A74272">
        <w:t>Furthermore, there is</w:t>
      </w:r>
      <w:r w:rsidR="005414CF">
        <w:t xml:space="preserve"> evidence that suffering from both depression and burnout </w:t>
      </w:r>
      <w:r w:rsidR="001F64EE">
        <w:t xml:space="preserve">can </w:t>
      </w:r>
      <w:r w:rsidR="005414CF">
        <w:t xml:space="preserve">result in </w:t>
      </w:r>
      <w:r w:rsidR="001F64EE">
        <w:t xml:space="preserve">an </w:t>
      </w:r>
      <w:r w:rsidR="005414CF">
        <w:t xml:space="preserve">increased risk of patient safety incidents </w:t>
      </w:r>
      <w:r w:rsidR="00A74272">
        <w:t>compared to</w:t>
      </w:r>
      <w:r w:rsidR="005414CF">
        <w:t xml:space="preserve"> suffering from </w:t>
      </w:r>
      <w:r w:rsidR="00A74272">
        <w:t xml:space="preserve">solely </w:t>
      </w:r>
      <w:r w:rsidR="005414CF">
        <w:t>one or the other</w:t>
      </w:r>
      <w:r w:rsidR="00405FAB">
        <w:rPr>
          <w:vertAlign w:val="superscript"/>
        </w:rPr>
        <w:t>27</w:t>
      </w:r>
      <w:r w:rsidR="005414CF">
        <w:t xml:space="preserve">. </w:t>
      </w:r>
      <w:r>
        <w:t>Since the</w:t>
      </w:r>
      <w:r w:rsidR="001F64EE">
        <w:t xml:space="preserve"> </w:t>
      </w:r>
      <w:r w:rsidR="00A74272">
        <w:t>afore</w:t>
      </w:r>
      <w:r w:rsidR="001F64EE">
        <w:t>mentioned review</w:t>
      </w:r>
      <w:r>
        <w:t xml:space="preserve">, a more recent study </w:t>
      </w:r>
      <w:r w:rsidR="00A74272">
        <w:t>found</w:t>
      </w:r>
      <w:r>
        <w:t xml:space="preserve"> that burnout </w:t>
      </w:r>
      <w:r w:rsidR="00E27E77">
        <w:t>fully mediates</w:t>
      </w:r>
      <w:r>
        <w:t xml:space="preserve"> the association between depression and safety perceptions in nurses</w:t>
      </w:r>
      <w:r w:rsidR="00E27E77">
        <w:t>, suggesting that burnout is the more strongly associated construct</w:t>
      </w:r>
      <w:r w:rsidR="0014049A">
        <w:rPr>
          <w:vertAlign w:val="superscript"/>
        </w:rPr>
        <w:t>28</w:t>
      </w:r>
      <w:r w:rsidR="00D42E10">
        <w:t xml:space="preserve">. </w:t>
      </w:r>
      <w:r>
        <w:t>However</w:t>
      </w:r>
      <w:r w:rsidR="007115C6">
        <w:t>,</w:t>
      </w:r>
      <w:r>
        <w:t xml:space="preserve"> a</w:t>
      </w:r>
      <w:r w:rsidR="004844E9">
        <w:t xml:space="preserve">nother </w:t>
      </w:r>
      <w:r w:rsidR="00E27E77">
        <w:t xml:space="preserve">current </w:t>
      </w:r>
      <w:r>
        <w:t xml:space="preserve">limitation </w:t>
      </w:r>
      <w:r w:rsidR="007115C6">
        <w:t xml:space="preserve">in the literature </w:t>
      </w:r>
      <w:r>
        <w:t xml:space="preserve">is the lack of </w:t>
      </w:r>
      <w:r w:rsidR="008E4913">
        <w:t xml:space="preserve">studies using </w:t>
      </w:r>
      <w:r>
        <w:t xml:space="preserve">objective measures of safety and the difference in findings when objective and subjective measures are used. Only one study thus far has </w:t>
      </w:r>
      <w:r w:rsidR="002256AA">
        <w:t xml:space="preserve">utilised </w:t>
      </w:r>
      <w:r>
        <w:t>both measures</w:t>
      </w:r>
      <w:r w:rsidR="000772C6">
        <w:t>, with the finding that</w:t>
      </w:r>
      <w:r>
        <w:t xml:space="preserve"> depression </w:t>
      </w:r>
      <w:r w:rsidR="000772C6">
        <w:t>is</w:t>
      </w:r>
      <w:r>
        <w:t xml:space="preserve"> associated with </w:t>
      </w:r>
      <w:r w:rsidR="000772C6">
        <w:t xml:space="preserve">objectively (but not subjectively) measured </w:t>
      </w:r>
      <w:r>
        <w:t xml:space="preserve">medical errors, whereas burnout was only associated with </w:t>
      </w:r>
      <w:r w:rsidR="000772C6">
        <w:t xml:space="preserve">subjectively and not objectively measured </w:t>
      </w:r>
      <w:r>
        <w:t>errors</w:t>
      </w:r>
      <w:r w:rsidR="0014049A">
        <w:rPr>
          <w:vertAlign w:val="superscript"/>
        </w:rPr>
        <w:t>29</w:t>
      </w:r>
      <w:r>
        <w:t xml:space="preserve">. </w:t>
      </w:r>
      <w:r w:rsidR="002256AA">
        <w:t xml:space="preserve">Whilst objective measures are </w:t>
      </w:r>
      <w:r w:rsidR="00C6545B">
        <w:t xml:space="preserve">generally </w:t>
      </w:r>
      <w:r w:rsidR="002256AA">
        <w:t xml:space="preserve">thought to be more </w:t>
      </w:r>
      <w:r w:rsidR="00C6545B">
        <w:t>re</w:t>
      </w:r>
      <w:r w:rsidR="00E6567C">
        <w:t>liable, due to the difficulty of</w:t>
      </w:r>
      <w:r w:rsidR="00C6545B">
        <w:t xml:space="preserve"> </w:t>
      </w:r>
      <w:r w:rsidR="008E4913">
        <w:t xml:space="preserve">objectively </w:t>
      </w:r>
      <w:r w:rsidR="00C6545B">
        <w:t xml:space="preserve">capturing patient safety outcomes within complex healthcare settings it would be </w:t>
      </w:r>
      <w:r w:rsidR="00E6567C">
        <w:t xml:space="preserve">misguided </w:t>
      </w:r>
      <w:r w:rsidR="00C6545B">
        <w:t xml:space="preserve">to dismiss the many studies providing evidence from subjective outcomes, as they may </w:t>
      </w:r>
      <w:r w:rsidR="00E6567C">
        <w:t xml:space="preserve">provide </w:t>
      </w:r>
      <w:r w:rsidR="00C6545B">
        <w:t>more sensitive measure</w:t>
      </w:r>
      <w:r w:rsidR="009D4BA0">
        <w:t>s</w:t>
      </w:r>
      <w:r w:rsidR="00C6545B">
        <w:t xml:space="preserve">. </w:t>
      </w:r>
      <w:r w:rsidR="0006797C">
        <w:t xml:space="preserve">In the context of </w:t>
      </w:r>
      <w:r>
        <w:t>our study, the majority of participants perceived both wellbeing and burnout to impact on the quality of patient care and patient safet</w:t>
      </w:r>
      <w:r w:rsidR="004844E9">
        <w:t xml:space="preserve">y. However, one participant </w:t>
      </w:r>
      <w:r>
        <w:t>voice</w:t>
      </w:r>
      <w:r w:rsidR="004844E9">
        <w:t>d</w:t>
      </w:r>
      <w:r>
        <w:t xml:space="preserve"> that they believed patient safety to only be affected once a GP is ‘at the end of burnout’. </w:t>
      </w:r>
      <w:r w:rsidR="004844E9">
        <w:t>Evidently</w:t>
      </w:r>
      <w:r>
        <w:t xml:space="preserve">, more research is needed whereby both subjective and objective measures of safety are used in combination, to fully understand the relationships between all three </w:t>
      </w:r>
      <w:r w:rsidR="005F14E0">
        <w:t xml:space="preserve">(wellbeing, burnout, safety) </w:t>
      </w:r>
      <w:r>
        <w:t xml:space="preserve">variables. </w:t>
      </w:r>
    </w:p>
    <w:p w14:paraId="4FD301EC" w14:textId="5F137205" w:rsidR="00D45E1C" w:rsidRDefault="00D45E1C" w:rsidP="00881D46">
      <w:pPr>
        <w:spacing w:line="480" w:lineRule="auto"/>
        <w:ind w:firstLine="720"/>
      </w:pPr>
      <w:r>
        <w:t>Discussion over the direction of the relationship is not new, with research within secondary care in the US finding that the relationship between burnout and errors is reciprocal, which the participants of this study also suggested</w:t>
      </w:r>
      <w:r w:rsidR="00405FAB">
        <w:rPr>
          <w:noProof/>
          <w:vertAlign w:val="superscript"/>
        </w:rPr>
        <w:t>30</w:t>
      </w:r>
      <w:r>
        <w:t>. There is, however, limited literature investigating the mechanisms behind the links between burnout, wellbeing, and patient care. Whilst there has been some theorizing around why burnout or job stress leads to poorer patient care i.e. in terms of the Conservation of Resources Model</w:t>
      </w:r>
      <w:r w:rsidR="00BA1E6B">
        <w:rPr>
          <w:noProof/>
          <w:vertAlign w:val="superscript"/>
        </w:rPr>
        <w:t>31</w:t>
      </w:r>
      <w:r>
        <w:t xml:space="preserve"> and the Job-Demands-Resources Model</w:t>
      </w:r>
      <w:r w:rsidR="00BA1E6B">
        <w:rPr>
          <w:noProof/>
          <w:vertAlign w:val="superscript"/>
        </w:rPr>
        <w:t>32</w:t>
      </w:r>
      <w:r>
        <w:t xml:space="preserve">, these models are unable to explain the precise biological, cognitive, or behavioral processes that are responsible for burnt-out or depressed doctors delivering poorer quality and less safe care. Our results offer some suggestions of these mechanisms, such as reduced cognitive functioning leading to poorer decision making abilities. See figure </w:t>
      </w:r>
      <w:r w:rsidR="0005307E">
        <w:t>2</w:t>
      </w:r>
      <w:r>
        <w:t xml:space="preserve"> for proposed pathways between burnout, wellbeing, patient safety, and quality of care.  </w:t>
      </w:r>
    </w:p>
    <w:p w14:paraId="6CFD9CD0" w14:textId="77777777" w:rsidR="00D45E1C" w:rsidRDefault="00D45E1C" w:rsidP="00881D46">
      <w:pPr>
        <w:spacing w:line="480" w:lineRule="auto"/>
        <w:ind w:firstLine="720"/>
      </w:pPr>
    </w:p>
    <w:p w14:paraId="5875CED9" w14:textId="3E61A295" w:rsidR="00D45E1C" w:rsidRPr="0077303A" w:rsidRDefault="00D45E1C" w:rsidP="00881D46">
      <w:pPr>
        <w:spacing w:line="480" w:lineRule="auto"/>
        <w:ind w:firstLine="720"/>
        <w:rPr>
          <w:b/>
        </w:rPr>
      </w:pPr>
      <w:r>
        <w:rPr>
          <w:b/>
        </w:rPr>
        <w:t>&lt; Insert f</w:t>
      </w:r>
      <w:r w:rsidRPr="0077303A">
        <w:rPr>
          <w:b/>
        </w:rPr>
        <w:t xml:space="preserve">igure </w:t>
      </w:r>
      <w:r w:rsidR="0005307E">
        <w:rPr>
          <w:b/>
        </w:rPr>
        <w:t>2</w:t>
      </w:r>
      <w:r w:rsidRPr="0077303A">
        <w:rPr>
          <w:b/>
        </w:rPr>
        <w:t xml:space="preserve"> here &gt;</w:t>
      </w:r>
    </w:p>
    <w:p w14:paraId="3A8D3B44" w14:textId="77777777" w:rsidR="00D45E1C" w:rsidRPr="008C45CD" w:rsidRDefault="00D45E1C" w:rsidP="00881D46">
      <w:pPr>
        <w:spacing w:line="480" w:lineRule="auto"/>
        <w:ind w:firstLine="720"/>
      </w:pPr>
    </w:p>
    <w:p w14:paraId="572770C6" w14:textId="77777777" w:rsidR="00D45E1C" w:rsidRPr="008E6031" w:rsidRDefault="00D45E1C" w:rsidP="00881D46">
      <w:pPr>
        <w:spacing w:line="480" w:lineRule="auto"/>
        <w:rPr>
          <w:b/>
          <w:i/>
        </w:rPr>
      </w:pPr>
      <w:r w:rsidRPr="008E6031">
        <w:rPr>
          <w:b/>
          <w:i/>
        </w:rPr>
        <w:t>Implications</w:t>
      </w:r>
      <w:r>
        <w:rPr>
          <w:b/>
          <w:i/>
        </w:rPr>
        <w:t xml:space="preserve"> for Research and Practice</w:t>
      </w:r>
    </w:p>
    <w:p w14:paraId="1F1E4A4D" w14:textId="344E92FF" w:rsidR="00D45E1C" w:rsidRPr="00A20B2F" w:rsidRDefault="00D45E1C" w:rsidP="00881D46">
      <w:pPr>
        <w:spacing w:line="480" w:lineRule="auto"/>
      </w:pPr>
      <w:r>
        <w:t>This study shows General Practitioners believe their wellbeing and burnout levels are just as likely to be associated with both the quality of patient care, and patient safety, as it is known to be within secondary care physicians. Research is now needed to ascertain the validity of these perceptions</w:t>
      </w:r>
      <w:r w:rsidR="00504AA7">
        <w:t>, thro</w:t>
      </w:r>
      <w:r w:rsidR="006628A5">
        <w:t>ugh quant</w:t>
      </w:r>
      <w:r w:rsidR="00504AA7">
        <w:t>itative</w:t>
      </w:r>
      <w:r w:rsidR="006628A5">
        <w:t>,</w:t>
      </w:r>
      <w:r w:rsidR="00504AA7">
        <w:t xml:space="preserve"> longitudinal studies </w:t>
      </w:r>
      <w:r w:rsidR="006F4909">
        <w:t>with</w:t>
      </w:r>
      <w:r w:rsidR="00504AA7">
        <w:t>in this setting</w:t>
      </w:r>
      <w:r>
        <w:t xml:space="preserve">. Furthermore, these findings have implications for healthcare organizations, practices, and policy makers: </w:t>
      </w:r>
      <w:r w:rsidR="00BD15DC">
        <w:t>i</w:t>
      </w:r>
      <w:r w:rsidR="00BD15DC" w:rsidRPr="00BD15DC">
        <w:t xml:space="preserve">f further research using quantitative methods </w:t>
      </w:r>
      <w:r w:rsidR="00BD15DC">
        <w:t xml:space="preserve">confirms the current findings, </w:t>
      </w:r>
      <w:r>
        <w:t>they should</w:t>
      </w:r>
      <w:r w:rsidR="009A54AF">
        <w:t xml:space="preserve"> consider</w:t>
      </w:r>
      <w:r>
        <w:t xml:space="preserve"> invest</w:t>
      </w:r>
      <w:r w:rsidR="009A54AF">
        <w:t>ing</w:t>
      </w:r>
      <w:r>
        <w:t xml:space="preserve"> in ways to improve physician’s wellbeing and prevent burnout</w:t>
      </w:r>
      <w:r w:rsidR="005005AA">
        <w:t>. This will</w:t>
      </w:r>
      <w:r w:rsidR="00866520">
        <w:t xml:space="preserve"> promote</w:t>
      </w:r>
      <w:r w:rsidR="005005AA">
        <w:t xml:space="preserve"> a healthier work</w:t>
      </w:r>
      <w:r w:rsidR="00866520">
        <w:t>force and</w:t>
      </w:r>
      <w:r w:rsidR="005005AA">
        <w:t xml:space="preserve"> it may also have the potential</w:t>
      </w:r>
      <w:r w:rsidR="00866520">
        <w:t xml:space="preserve"> </w:t>
      </w:r>
      <w:r w:rsidR="005005AA">
        <w:t xml:space="preserve">to improve both the quality of care patients receive and patient safety outcomes. </w:t>
      </w:r>
      <w:r>
        <w:t>Additionally, more research is required to identify reliable and acceptable methods that can identify physicians who either have or are at risk of burnout</w:t>
      </w:r>
      <w:r w:rsidR="00BB2659">
        <w:t xml:space="preserve"> or depression</w:t>
      </w:r>
      <w:r>
        <w:t xml:space="preserve">. This will increase the likelihood that these physicians will have access to appropriate support and </w:t>
      </w:r>
      <w:r w:rsidR="00AD3E6F">
        <w:t>should subsequently</w:t>
      </w:r>
      <w:r>
        <w:t xml:space="preserve"> ensure </w:t>
      </w:r>
      <w:r w:rsidR="00EC3F8D">
        <w:t xml:space="preserve">better and safer </w:t>
      </w:r>
      <w:r>
        <w:t>care for patients. Organizational interventions such as leadership training, and physician directed interventions such as mindfulness training, have been shown to be effective at reducing physician burnout in secondary care</w:t>
      </w:r>
      <w:r w:rsidR="00410026">
        <w:t>, with mindfulness-based-</w:t>
      </w:r>
      <w:r w:rsidR="00AA3432">
        <w:t>therapies</w:t>
      </w:r>
      <w:r w:rsidR="00410026">
        <w:t xml:space="preserve"> also being </w:t>
      </w:r>
      <w:r w:rsidR="00AA3432">
        <w:t>strongly</w:t>
      </w:r>
      <w:r w:rsidR="00410026">
        <w:t xml:space="preserve"> effective at reducing depression</w:t>
      </w:r>
      <w:r w:rsidR="00AA3432">
        <w:t xml:space="preserve"> and anxiety</w:t>
      </w:r>
      <w:r w:rsidR="00BA1E6B" w:rsidRPr="00BA1E6B">
        <w:rPr>
          <w:vertAlign w:val="superscript"/>
        </w:rPr>
        <w:t xml:space="preserve">33, </w:t>
      </w:r>
      <w:r w:rsidR="002B4AFA">
        <w:rPr>
          <w:noProof/>
          <w:vertAlign w:val="superscript"/>
        </w:rPr>
        <w:t>3</w:t>
      </w:r>
      <w:r w:rsidR="00BA1E6B">
        <w:rPr>
          <w:noProof/>
          <w:vertAlign w:val="superscript"/>
        </w:rPr>
        <w:t>4</w:t>
      </w:r>
      <w:r>
        <w:t xml:space="preserve"> Both types of interventions therefore warrant consideration within primary care for the benefit of staff, patients, and the wider healthcare system. </w:t>
      </w:r>
    </w:p>
    <w:p w14:paraId="681534CD" w14:textId="77777777" w:rsidR="00D45E1C" w:rsidRDefault="00D45E1C" w:rsidP="00881D46">
      <w:pPr>
        <w:spacing w:line="480" w:lineRule="auto"/>
        <w:rPr>
          <w:b/>
        </w:rPr>
      </w:pPr>
    </w:p>
    <w:p w14:paraId="10978B98" w14:textId="77777777" w:rsidR="00D45E1C" w:rsidRPr="008E6031" w:rsidRDefault="00D45E1C" w:rsidP="00881D46">
      <w:pPr>
        <w:spacing w:line="480" w:lineRule="auto"/>
        <w:rPr>
          <w:b/>
        </w:rPr>
      </w:pPr>
      <w:r w:rsidRPr="008E6031">
        <w:rPr>
          <w:b/>
        </w:rPr>
        <w:t>Conclusion</w:t>
      </w:r>
    </w:p>
    <w:p w14:paraId="20D30802" w14:textId="77777777" w:rsidR="00D45E1C" w:rsidRDefault="00D45E1C" w:rsidP="00881D46">
      <w:pPr>
        <w:spacing w:line="480" w:lineRule="auto"/>
      </w:pPr>
      <w:r>
        <w:t>GPs</w:t>
      </w:r>
      <w:r w:rsidRPr="00E82721">
        <w:t xml:space="preserve"> in the UK perceive their wellbeing</w:t>
      </w:r>
      <w:r>
        <w:t xml:space="preserve"> </w:t>
      </w:r>
      <w:r w:rsidRPr="00E82721">
        <w:t xml:space="preserve">to have important implications for their patient care delivery. Poor wellbeing and burnout </w:t>
      </w:r>
      <w:r>
        <w:t>are</w:t>
      </w:r>
      <w:r w:rsidRPr="00E82721">
        <w:t xml:space="preserve"> </w:t>
      </w:r>
      <w:r>
        <w:t>perceived</w:t>
      </w:r>
      <w:r w:rsidRPr="00E82721">
        <w:t xml:space="preserve"> to negatively impact on both the quality of patient care, and patient safety. </w:t>
      </w:r>
      <w:r>
        <w:t xml:space="preserve">Potential mechanisms for this relationship include reduced cognitive functioning, fatigue, a lack of headspace, and increased referrals. </w:t>
      </w:r>
      <w:r w:rsidRPr="00E82721">
        <w:t xml:space="preserve">As such, one route to ensure high quality and safe patient care within primary care could be to work on improving GP wellbeing and preventing burnout. </w:t>
      </w:r>
    </w:p>
    <w:p w14:paraId="5AE6FAA2" w14:textId="77777777" w:rsidR="00D45E1C" w:rsidRDefault="00D45E1C" w:rsidP="00881D46">
      <w:pPr>
        <w:spacing w:line="480" w:lineRule="auto"/>
      </w:pPr>
    </w:p>
    <w:p w14:paraId="1721F6AF" w14:textId="77777777" w:rsidR="0069072D" w:rsidRDefault="0069072D" w:rsidP="0069072D">
      <w:pPr>
        <w:pStyle w:val="Heading2"/>
        <w:spacing w:line="480" w:lineRule="auto"/>
      </w:pPr>
      <w:r>
        <w:t xml:space="preserve">Acknowledgements </w:t>
      </w:r>
    </w:p>
    <w:p w14:paraId="76EC67C0" w14:textId="66552809" w:rsidR="0069072D" w:rsidRDefault="0069072D" w:rsidP="0069072D">
      <w:pPr>
        <w:spacing w:line="480" w:lineRule="auto"/>
        <w:rPr>
          <w:rFonts w:eastAsia="MS Mincho" w:cs="Arial"/>
        </w:rPr>
      </w:pPr>
      <w:r w:rsidRPr="000D7831">
        <w:rPr>
          <w:rFonts w:eastAsia="MS Mincho" w:cs="Arial"/>
        </w:rPr>
        <w:t xml:space="preserve">We gratefully thank all </w:t>
      </w:r>
      <w:r>
        <w:rPr>
          <w:rFonts w:eastAsia="MS Mincho" w:cs="Arial"/>
        </w:rPr>
        <w:t xml:space="preserve">of </w:t>
      </w:r>
      <w:r w:rsidRPr="000D7831">
        <w:rPr>
          <w:rFonts w:eastAsia="MS Mincho" w:cs="Arial"/>
        </w:rPr>
        <w:t>the GPs who gave up their time to participate in this study.</w:t>
      </w:r>
    </w:p>
    <w:p w14:paraId="0555A726" w14:textId="2D4659F9" w:rsidR="0069072D" w:rsidRDefault="0069072D" w:rsidP="0069072D">
      <w:pPr>
        <w:spacing w:line="480" w:lineRule="auto"/>
        <w:rPr>
          <w:rFonts w:eastAsia="MS Mincho" w:cs="Arial"/>
        </w:rPr>
      </w:pPr>
      <w:r>
        <w:rPr>
          <w:rFonts w:eastAsia="MS Mincho" w:cs="Arial"/>
        </w:rPr>
        <w:tab/>
      </w:r>
      <w:r w:rsidRPr="000D7831">
        <w:rPr>
          <w:rFonts w:eastAsia="MS Mincho" w:cs="Arial"/>
        </w:rPr>
        <w:t>This paper presents independent research by the National Institute for Health Research</w:t>
      </w:r>
      <w:r w:rsidR="009203ED">
        <w:rPr>
          <w:rFonts w:eastAsia="MS Mincho" w:cs="Arial"/>
        </w:rPr>
        <w:t>,</w:t>
      </w:r>
      <w:r w:rsidRPr="000D7831">
        <w:rPr>
          <w:rFonts w:eastAsia="MS Mincho" w:cs="Arial"/>
        </w:rPr>
        <w:t xml:space="preserve"> Collaboration for Leadership in Applied Health Research and Care Yorkshire and Humber (NIHR CLAHRC YH). www.clahrc-yh.nir.ac.uk. The views and opinions expressed are those of the authors, and not necessarily those of the NHS, the NIHR or the Department of Health. </w:t>
      </w:r>
    </w:p>
    <w:p w14:paraId="052C7F72" w14:textId="77777777" w:rsidR="0069072D" w:rsidRDefault="0069072D" w:rsidP="00881D46">
      <w:pPr>
        <w:spacing w:line="480" w:lineRule="auto"/>
      </w:pPr>
    </w:p>
    <w:p w14:paraId="00497680" w14:textId="77777777" w:rsidR="00D45E1C" w:rsidRDefault="00D45E1C" w:rsidP="00881D46">
      <w:pPr>
        <w:pStyle w:val="Heading2"/>
        <w:spacing w:line="480" w:lineRule="auto"/>
      </w:pPr>
      <w:r>
        <w:t>Ethical Approval</w:t>
      </w:r>
    </w:p>
    <w:p w14:paraId="5407699F" w14:textId="45FAAACD" w:rsidR="00D45E1C" w:rsidRDefault="00D45E1C" w:rsidP="00C43607">
      <w:pPr>
        <w:spacing w:line="480" w:lineRule="auto"/>
        <w:rPr>
          <w:b/>
        </w:rPr>
      </w:pPr>
      <w:r>
        <w:t xml:space="preserve">This research received ethical approval from the </w:t>
      </w:r>
      <w:r w:rsidR="003A2897">
        <w:t xml:space="preserve">University of Leeds School of Psychology Ethics Committee </w:t>
      </w:r>
      <w:r w:rsidR="003A2897" w:rsidRPr="003A2897">
        <w:t>(ref #15-0075 accepted on 06/03/15)</w:t>
      </w:r>
      <w:r w:rsidR="003A2897">
        <w:t xml:space="preserve">, and Health Research Authority </w:t>
      </w:r>
      <w:r w:rsidR="003A2897" w:rsidRPr="003A2897">
        <w:t>R&amp;D approval (IRAS ref #178501).</w:t>
      </w:r>
      <w:r>
        <w:rPr>
          <w:b/>
        </w:rPr>
        <w:br w:type="page"/>
      </w:r>
    </w:p>
    <w:p w14:paraId="3B6BE449" w14:textId="77777777" w:rsidR="00D45E1C" w:rsidRDefault="00D45E1C" w:rsidP="00255690">
      <w:pPr>
        <w:spacing w:line="480" w:lineRule="auto"/>
      </w:pPr>
      <w:r w:rsidRPr="004D0BF4">
        <w:rPr>
          <w:b/>
        </w:rPr>
        <w:t>References</w:t>
      </w:r>
    </w:p>
    <w:p w14:paraId="35219119" w14:textId="77777777" w:rsidR="00D45E1C" w:rsidRPr="00454E48" w:rsidRDefault="00D45E1C" w:rsidP="00255690">
      <w:pPr>
        <w:spacing w:before="240" w:line="480" w:lineRule="auto"/>
        <w:rPr>
          <w:rFonts w:ascii="Times New Roman" w:hAnsi="Times New Roman" w:cs="Times New Roman"/>
          <w:noProof/>
        </w:rPr>
      </w:pPr>
      <w:bookmarkStart w:id="1" w:name="_ENREF_1"/>
      <w:r w:rsidRPr="00454E48">
        <w:rPr>
          <w:rFonts w:ascii="Times New Roman" w:hAnsi="Times New Roman" w:cs="Times New Roman"/>
          <w:noProof/>
        </w:rPr>
        <w:t>1.</w:t>
      </w:r>
      <w:r w:rsidRPr="00454E48">
        <w:rPr>
          <w:rFonts w:ascii="Times New Roman" w:hAnsi="Times New Roman" w:cs="Times New Roman"/>
          <w:noProof/>
        </w:rPr>
        <w:tab/>
        <w:t>Arigoni F, Bovier PA, Sappino A-P. Trend of burnout among Swiss doctors. Swiss Med Wkly. 2010;140:w13070.</w:t>
      </w:r>
      <w:bookmarkEnd w:id="1"/>
    </w:p>
    <w:p w14:paraId="63C837FC" w14:textId="0C6B3316" w:rsidR="00D45E1C" w:rsidRPr="00454E48" w:rsidRDefault="00D45E1C" w:rsidP="00255690">
      <w:pPr>
        <w:spacing w:before="240" w:line="480" w:lineRule="auto"/>
        <w:rPr>
          <w:rFonts w:ascii="Times New Roman" w:hAnsi="Times New Roman" w:cs="Times New Roman"/>
          <w:noProof/>
        </w:rPr>
      </w:pPr>
      <w:bookmarkStart w:id="2" w:name="_ENREF_2"/>
      <w:r w:rsidRPr="00454E48">
        <w:rPr>
          <w:rFonts w:ascii="Times New Roman" w:hAnsi="Times New Roman" w:cs="Times New Roman"/>
          <w:noProof/>
        </w:rPr>
        <w:t>2.</w:t>
      </w:r>
      <w:r w:rsidRPr="00454E48">
        <w:rPr>
          <w:rFonts w:ascii="Times New Roman" w:hAnsi="Times New Roman" w:cs="Times New Roman"/>
          <w:noProof/>
        </w:rPr>
        <w:tab/>
        <w:t>Embriaco N, Azoulay E, Barrau K, et al. High level of burnout in intensivists: prevalence and associated factors.</w:t>
      </w:r>
      <w:r w:rsidR="00A606FA" w:rsidRPr="00A606FA">
        <w:t xml:space="preserve"> </w:t>
      </w:r>
      <w:r w:rsidR="00A606FA" w:rsidRPr="00A606FA">
        <w:rPr>
          <w:rFonts w:ascii="Times New Roman" w:hAnsi="Times New Roman" w:cs="Times New Roman"/>
          <w:noProof/>
        </w:rPr>
        <w:t>Am J Respir Crit Care Med</w:t>
      </w:r>
      <w:r w:rsidRPr="00454E48">
        <w:rPr>
          <w:rFonts w:ascii="Times New Roman" w:hAnsi="Times New Roman" w:cs="Times New Roman"/>
          <w:noProof/>
        </w:rPr>
        <w:t>. 2007;175:686-92.</w:t>
      </w:r>
      <w:bookmarkEnd w:id="2"/>
    </w:p>
    <w:p w14:paraId="13189877" w14:textId="28203939" w:rsidR="00D45E1C" w:rsidRPr="00454E48" w:rsidRDefault="00D45E1C" w:rsidP="00255690">
      <w:pPr>
        <w:spacing w:before="240" w:line="480" w:lineRule="auto"/>
        <w:rPr>
          <w:rFonts w:ascii="Times New Roman" w:hAnsi="Times New Roman" w:cs="Times New Roman"/>
          <w:noProof/>
        </w:rPr>
      </w:pPr>
      <w:bookmarkStart w:id="3" w:name="_ENREF_3"/>
      <w:r w:rsidRPr="00454E48">
        <w:rPr>
          <w:rFonts w:ascii="Times New Roman" w:hAnsi="Times New Roman" w:cs="Times New Roman"/>
          <w:noProof/>
        </w:rPr>
        <w:t>3.</w:t>
      </w:r>
      <w:r w:rsidRPr="00454E48">
        <w:rPr>
          <w:rFonts w:ascii="Times New Roman" w:hAnsi="Times New Roman" w:cs="Times New Roman"/>
          <w:noProof/>
        </w:rPr>
        <w:tab/>
        <w:t xml:space="preserve">Klein J, Frie KG, Blum K, </w:t>
      </w:r>
      <w:r w:rsidR="002125AF">
        <w:rPr>
          <w:rFonts w:ascii="Times New Roman" w:hAnsi="Times New Roman" w:cs="Times New Roman"/>
          <w:noProof/>
        </w:rPr>
        <w:t>et al</w:t>
      </w:r>
      <w:r w:rsidRPr="00454E48">
        <w:rPr>
          <w:rFonts w:ascii="Times New Roman" w:hAnsi="Times New Roman" w:cs="Times New Roman"/>
          <w:noProof/>
        </w:rPr>
        <w:t>. Burnout and perceived quality of care among German clinicians in surgery.</w:t>
      </w:r>
      <w:r w:rsidR="004B1BF8" w:rsidRPr="004B1BF8">
        <w:t xml:space="preserve"> </w:t>
      </w:r>
      <w:r w:rsidR="004B1BF8" w:rsidRPr="004B1BF8">
        <w:rPr>
          <w:rFonts w:ascii="Times New Roman" w:hAnsi="Times New Roman" w:cs="Times New Roman"/>
          <w:noProof/>
        </w:rPr>
        <w:t>Int J Qual Health Care</w:t>
      </w:r>
      <w:r w:rsidRPr="00454E48">
        <w:rPr>
          <w:rFonts w:ascii="Times New Roman" w:hAnsi="Times New Roman" w:cs="Times New Roman"/>
          <w:noProof/>
        </w:rPr>
        <w:t>. 2010;22:525-30.</w:t>
      </w:r>
      <w:bookmarkEnd w:id="3"/>
    </w:p>
    <w:p w14:paraId="319DBF82" w14:textId="1ED05CEA" w:rsidR="00D45E1C" w:rsidRPr="00454E48" w:rsidRDefault="00D45E1C" w:rsidP="00255690">
      <w:pPr>
        <w:spacing w:before="240" w:line="480" w:lineRule="auto"/>
        <w:rPr>
          <w:rFonts w:ascii="Times New Roman" w:hAnsi="Times New Roman" w:cs="Times New Roman"/>
          <w:noProof/>
        </w:rPr>
      </w:pPr>
      <w:bookmarkStart w:id="4" w:name="_ENREF_4"/>
      <w:r w:rsidRPr="00454E48">
        <w:rPr>
          <w:rFonts w:ascii="Times New Roman" w:hAnsi="Times New Roman" w:cs="Times New Roman"/>
          <w:noProof/>
        </w:rPr>
        <w:t>4.</w:t>
      </w:r>
      <w:r w:rsidRPr="00454E48">
        <w:rPr>
          <w:rFonts w:ascii="Times New Roman" w:hAnsi="Times New Roman" w:cs="Times New Roman"/>
          <w:noProof/>
        </w:rPr>
        <w:tab/>
        <w:t>Maslach C, Jackson SE. The measurement of experienced burnout.</w:t>
      </w:r>
      <w:r w:rsidR="004B1BF8" w:rsidRPr="004B1BF8">
        <w:t xml:space="preserve"> </w:t>
      </w:r>
      <w:r w:rsidR="004B1BF8" w:rsidRPr="004B1BF8">
        <w:rPr>
          <w:rFonts w:ascii="Times New Roman" w:hAnsi="Times New Roman" w:cs="Times New Roman"/>
          <w:noProof/>
        </w:rPr>
        <w:t>J Organ Behav</w:t>
      </w:r>
      <w:r w:rsidRPr="00454E48">
        <w:rPr>
          <w:rFonts w:ascii="Times New Roman" w:hAnsi="Times New Roman" w:cs="Times New Roman"/>
          <w:noProof/>
        </w:rPr>
        <w:t>. 1981;2:99-113.</w:t>
      </w:r>
      <w:bookmarkEnd w:id="4"/>
    </w:p>
    <w:p w14:paraId="0BC8B380" w14:textId="77777777" w:rsidR="00D45E1C" w:rsidRPr="00454E48" w:rsidRDefault="00D45E1C" w:rsidP="00255690">
      <w:pPr>
        <w:spacing w:before="240" w:line="480" w:lineRule="auto"/>
        <w:rPr>
          <w:rFonts w:ascii="Times New Roman" w:hAnsi="Times New Roman" w:cs="Times New Roman"/>
          <w:noProof/>
        </w:rPr>
      </w:pPr>
      <w:bookmarkStart w:id="5" w:name="_ENREF_5"/>
      <w:r w:rsidRPr="00454E48">
        <w:rPr>
          <w:rFonts w:ascii="Times New Roman" w:hAnsi="Times New Roman" w:cs="Times New Roman"/>
          <w:noProof/>
        </w:rPr>
        <w:t>5.</w:t>
      </w:r>
      <w:r w:rsidRPr="00454E48">
        <w:rPr>
          <w:rFonts w:ascii="Times New Roman" w:hAnsi="Times New Roman" w:cs="Times New Roman"/>
          <w:noProof/>
        </w:rPr>
        <w:tab/>
        <w:t xml:space="preserve">Johnson J, Wood AM. Integrating positive and clinical psychology: Viewing human functioning as continua from positive to negative can benefit clinical assessment, interventions and understandings of resilience. </w:t>
      </w:r>
      <w:r w:rsidR="00031FBB" w:rsidRPr="00031FBB">
        <w:rPr>
          <w:rFonts w:ascii="Times New Roman" w:hAnsi="Times New Roman" w:cs="Times New Roman"/>
          <w:noProof/>
        </w:rPr>
        <w:t>Cognit Ther Res</w:t>
      </w:r>
      <w:r w:rsidRPr="00454E48">
        <w:rPr>
          <w:rFonts w:ascii="Times New Roman" w:hAnsi="Times New Roman" w:cs="Times New Roman"/>
          <w:noProof/>
        </w:rPr>
        <w:t>. 2016:1-15.</w:t>
      </w:r>
      <w:bookmarkEnd w:id="5"/>
    </w:p>
    <w:p w14:paraId="2D9ADDBD" w14:textId="7FE09DA4" w:rsidR="00D45E1C" w:rsidRPr="00454E48" w:rsidRDefault="00D45E1C" w:rsidP="00255690">
      <w:pPr>
        <w:spacing w:before="240" w:line="480" w:lineRule="auto"/>
        <w:rPr>
          <w:rFonts w:ascii="Times New Roman" w:hAnsi="Times New Roman" w:cs="Times New Roman"/>
          <w:noProof/>
        </w:rPr>
      </w:pPr>
      <w:bookmarkStart w:id="6" w:name="_ENREF_6"/>
      <w:r w:rsidRPr="00454E48">
        <w:rPr>
          <w:rFonts w:ascii="Times New Roman" w:hAnsi="Times New Roman" w:cs="Times New Roman"/>
          <w:noProof/>
        </w:rPr>
        <w:t>6.</w:t>
      </w:r>
      <w:r w:rsidRPr="00454E48">
        <w:rPr>
          <w:rFonts w:ascii="Times New Roman" w:hAnsi="Times New Roman" w:cs="Times New Roman"/>
          <w:noProof/>
        </w:rPr>
        <w:tab/>
        <w:t xml:space="preserve">Soler JK, Yaman H, Esteva M, et al. Burnout in European family doctors: the EGPRN study. </w:t>
      </w:r>
      <w:r w:rsidR="00031FBB" w:rsidRPr="00031FBB">
        <w:rPr>
          <w:rFonts w:ascii="Times New Roman" w:hAnsi="Times New Roman" w:cs="Times New Roman"/>
          <w:noProof/>
        </w:rPr>
        <w:t>Fam Pract</w:t>
      </w:r>
      <w:r w:rsidRPr="00454E48">
        <w:rPr>
          <w:rFonts w:ascii="Times New Roman" w:hAnsi="Times New Roman" w:cs="Times New Roman"/>
          <w:noProof/>
        </w:rPr>
        <w:t>. 2008;25:245-65.</w:t>
      </w:r>
      <w:bookmarkEnd w:id="6"/>
    </w:p>
    <w:p w14:paraId="293963E5" w14:textId="39260858" w:rsidR="00D45E1C" w:rsidRPr="00454E48" w:rsidRDefault="00D45E1C" w:rsidP="00255690">
      <w:pPr>
        <w:spacing w:before="240" w:line="480" w:lineRule="auto"/>
        <w:rPr>
          <w:rFonts w:ascii="Times New Roman" w:hAnsi="Times New Roman" w:cs="Times New Roman"/>
          <w:noProof/>
        </w:rPr>
      </w:pPr>
      <w:bookmarkStart w:id="7" w:name="_ENREF_7"/>
      <w:r w:rsidRPr="00454E48">
        <w:rPr>
          <w:rFonts w:ascii="Times New Roman" w:hAnsi="Times New Roman" w:cs="Times New Roman"/>
          <w:noProof/>
        </w:rPr>
        <w:t>7.</w:t>
      </w:r>
      <w:r w:rsidRPr="00454E48">
        <w:rPr>
          <w:rFonts w:ascii="Times New Roman" w:hAnsi="Times New Roman" w:cs="Times New Roman"/>
          <w:noProof/>
        </w:rPr>
        <w:tab/>
        <w:t>Suñer</w:t>
      </w:r>
      <w:r w:rsidRPr="00454E48">
        <w:rPr>
          <w:rFonts w:ascii="Cambria Math" w:hAnsi="Cambria Math" w:cs="Cambria Math"/>
          <w:noProof/>
        </w:rPr>
        <w:t>‐</w:t>
      </w:r>
      <w:r w:rsidRPr="00454E48">
        <w:rPr>
          <w:rFonts w:ascii="Times New Roman" w:hAnsi="Times New Roman" w:cs="Times New Roman"/>
          <w:noProof/>
        </w:rPr>
        <w:t>Soler R, Grau</w:t>
      </w:r>
      <w:r w:rsidRPr="00454E48">
        <w:rPr>
          <w:rFonts w:ascii="Cambria Math" w:hAnsi="Cambria Math" w:cs="Cambria Math"/>
          <w:noProof/>
        </w:rPr>
        <w:t>‐</w:t>
      </w:r>
      <w:r w:rsidRPr="00454E48">
        <w:rPr>
          <w:rFonts w:ascii="Times New Roman" w:hAnsi="Times New Roman" w:cs="Times New Roman"/>
          <w:noProof/>
        </w:rPr>
        <w:t>Martín A, Font</w:t>
      </w:r>
      <w:r w:rsidRPr="00454E48">
        <w:rPr>
          <w:rFonts w:ascii="Cambria Math" w:hAnsi="Cambria Math" w:cs="Cambria Math"/>
          <w:noProof/>
        </w:rPr>
        <w:t>‐</w:t>
      </w:r>
      <w:r w:rsidRPr="00454E48">
        <w:rPr>
          <w:rFonts w:ascii="Times New Roman" w:hAnsi="Times New Roman" w:cs="Times New Roman"/>
          <w:noProof/>
        </w:rPr>
        <w:t xml:space="preserve">Mayolas S, </w:t>
      </w:r>
      <w:r w:rsidR="005660C7">
        <w:rPr>
          <w:rFonts w:ascii="Times New Roman" w:hAnsi="Times New Roman" w:cs="Times New Roman"/>
          <w:noProof/>
        </w:rPr>
        <w:t>et al</w:t>
      </w:r>
      <w:r w:rsidRPr="00454E48">
        <w:rPr>
          <w:rFonts w:ascii="Times New Roman" w:hAnsi="Times New Roman" w:cs="Times New Roman"/>
          <w:noProof/>
        </w:rPr>
        <w:t xml:space="preserve">. Burnout and quality of life among Spanish healthcare personnel. </w:t>
      </w:r>
      <w:r w:rsidR="00031FBB" w:rsidRPr="00031FBB">
        <w:rPr>
          <w:rFonts w:ascii="Times New Roman" w:hAnsi="Times New Roman" w:cs="Times New Roman"/>
          <w:noProof/>
        </w:rPr>
        <w:t>J Psychiatr Ment Health Nurs</w:t>
      </w:r>
      <w:r w:rsidRPr="00454E48">
        <w:rPr>
          <w:rFonts w:ascii="Times New Roman" w:hAnsi="Times New Roman" w:cs="Times New Roman"/>
          <w:noProof/>
        </w:rPr>
        <w:t>. 2013;20:305-13.</w:t>
      </w:r>
      <w:bookmarkEnd w:id="7"/>
    </w:p>
    <w:p w14:paraId="19B9FF91" w14:textId="6E51A059" w:rsidR="00D45E1C" w:rsidRPr="00454E48" w:rsidRDefault="00D45E1C" w:rsidP="00255690">
      <w:pPr>
        <w:spacing w:before="240" w:line="480" w:lineRule="auto"/>
        <w:rPr>
          <w:rFonts w:ascii="Times New Roman" w:hAnsi="Times New Roman" w:cs="Times New Roman"/>
          <w:noProof/>
        </w:rPr>
      </w:pPr>
      <w:bookmarkStart w:id="8" w:name="_ENREF_8"/>
      <w:r w:rsidRPr="00454E48">
        <w:rPr>
          <w:rFonts w:ascii="Times New Roman" w:hAnsi="Times New Roman" w:cs="Times New Roman"/>
          <w:noProof/>
        </w:rPr>
        <w:t>8.</w:t>
      </w:r>
      <w:r w:rsidRPr="00454E48">
        <w:rPr>
          <w:rFonts w:ascii="Times New Roman" w:hAnsi="Times New Roman" w:cs="Times New Roman"/>
          <w:noProof/>
        </w:rPr>
        <w:tab/>
        <w:t xml:space="preserve">Baba VV, Galperin BL, Lituchy TR. Occupational mental health: a study of work-related depression among nurses in the Caribbean. </w:t>
      </w:r>
      <w:r w:rsidR="00031FBB" w:rsidRPr="00031FBB">
        <w:rPr>
          <w:rFonts w:ascii="Times New Roman" w:hAnsi="Times New Roman" w:cs="Times New Roman"/>
          <w:noProof/>
        </w:rPr>
        <w:t>Int J Nurs Stud</w:t>
      </w:r>
      <w:r w:rsidRPr="00454E48">
        <w:rPr>
          <w:rFonts w:ascii="Times New Roman" w:hAnsi="Times New Roman" w:cs="Times New Roman"/>
          <w:noProof/>
        </w:rPr>
        <w:t>. 1999;36:163-9.</w:t>
      </w:r>
      <w:bookmarkEnd w:id="8"/>
    </w:p>
    <w:p w14:paraId="0F8E1A12" w14:textId="08EEC81C" w:rsidR="00D45E1C" w:rsidRPr="00454E48" w:rsidRDefault="00D45E1C" w:rsidP="00255690">
      <w:pPr>
        <w:spacing w:before="240" w:line="480" w:lineRule="auto"/>
        <w:rPr>
          <w:rFonts w:ascii="Times New Roman" w:hAnsi="Times New Roman" w:cs="Times New Roman"/>
          <w:noProof/>
        </w:rPr>
      </w:pPr>
      <w:bookmarkStart w:id="9" w:name="_ENREF_9"/>
      <w:r w:rsidRPr="00454E48">
        <w:rPr>
          <w:rFonts w:ascii="Times New Roman" w:hAnsi="Times New Roman" w:cs="Times New Roman"/>
          <w:noProof/>
        </w:rPr>
        <w:t>9.</w:t>
      </w:r>
      <w:r w:rsidRPr="00454E48">
        <w:rPr>
          <w:rFonts w:ascii="Times New Roman" w:hAnsi="Times New Roman" w:cs="Times New Roman"/>
          <w:noProof/>
        </w:rPr>
        <w:tab/>
        <w:t xml:space="preserve">Parker PA, Kulik JA. Burnout, self-and supervisor-rated job performance, and absenteeism among nurses. </w:t>
      </w:r>
      <w:r w:rsidR="00031FBB" w:rsidRPr="00031FBB">
        <w:rPr>
          <w:rFonts w:ascii="Times New Roman" w:hAnsi="Times New Roman" w:cs="Times New Roman"/>
          <w:noProof/>
        </w:rPr>
        <w:t>J Behav Med</w:t>
      </w:r>
      <w:r w:rsidRPr="00454E48">
        <w:rPr>
          <w:rFonts w:ascii="Times New Roman" w:hAnsi="Times New Roman" w:cs="Times New Roman"/>
          <w:noProof/>
        </w:rPr>
        <w:t>. 1995;18:581-99.</w:t>
      </w:r>
      <w:bookmarkEnd w:id="9"/>
    </w:p>
    <w:p w14:paraId="598AE773" w14:textId="367755C2" w:rsidR="00D45E1C" w:rsidRPr="00454E48" w:rsidRDefault="00D45E1C" w:rsidP="00255690">
      <w:pPr>
        <w:spacing w:before="240" w:line="480" w:lineRule="auto"/>
        <w:rPr>
          <w:rFonts w:ascii="Times New Roman" w:hAnsi="Times New Roman" w:cs="Times New Roman"/>
          <w:noProof/>
        </w:rPr>
      </w:pPr>
      <w:bookmarkStart w:id="10" w:name="_ENREF_10"/>
      <w:r w:rsidRPr="00454E48">
        <w:rPr>
          <w:rFonts w:ascii="Times New Roman" w:hAnsi="Times New Roman" w:cs="Times New Roman"/>
          <w:noProof/>
        </w:rPr>
        <w:t>10.</w:t>
      </w:r>
      <w:r w:rsidRPr="00454E48">
        <w:rPr>
          <w:rFonts w:ascii="Times New Roman" w:hAnsi="Times New Roman" w:cs="Times New Roman"/>
          <w:noProof/>
        </w:rPr>
        <w:tab/>
        <w:t xml:space="preserve">Hall LH, Johnson J, Watt I, </w:t>
      </w:r>
      <w:r w:rsidR="0079063E">
        <w:rPr>
          <w:rFonts w:ascii="Times New Roman" w:hAnsi="Times New Roman" w:cs="Times New Roman"/>
          <w:noProof/>
        </w:rPr>
        <w:t>et al</w:t>
      </w:r>
      <w:r w:rsidRPr="00454E48">
        <w:rPr>
          <w:rFonts w:ascii="Times New Roman" w:hAnsi="Times New Roman" w:cs="Times New Roman"/>
          <w:noProof/>
        </w:rPr>
        <w:t>. Healthcare staff wellbeing, burnout, and patient safety: A systematic review. PLoS One. 2016;11:e0159015.</w:t>
      </w:r>
      <w:bookmarkEnd w:id="10"/>
    </w:p>
    <w:p w14:paraId="40DE087C" w14:textId="77777777" w:rsidR="00D45E1C" w:rsidRPr="00454E48" w:rsidRDefault="00D45E1C" w:rsidP="00255690">
      <w:pPr>
        <w:spacing w:before="240" w:line="480" w:lineRule="auto"/>
        <w:rPr>
          <w:rFonts w:ascii="Times New Roman" w:hAnsi="Times New Roman" w:cs="Times New Roman"/>
          <w:noProof/>
        </w:rPr>
      </w:pPr>
      <w:bookmarkStart w:id="11" w:name="_ENREF_11"/>
      <w:r w:rsidRPr="00454E48">
        <w:rPr>
          <w:rFonts w:ascii="Times New Roman" w:hAnsi="Times New Roman" w:cs="Times New Roman"/>
          <w:noProof/>
        </w:rPr>
        <w:t>11.</w:t>
      </w:r>
      <w:r w:rsidRPr="00454E48">
        <w:rPr>
          <w:rFonts w:ascii="Times New Roman" w:hAnsi="Times New Roman" w:cs="Times New Roman"/>
          <w:noProof/>
        </w:rPr>
        <w:tab/>
        <w:t xml:space="preserve">Salyers MP, Bonfils KA, Luther L, et al. The Relationship Between Professional Burnout and Quality and Safety in Healthcare: A Meta-Analysis. </w:t>
      </w:r>
      <w:r w:rsidR="00605294" w:rsidRPr="00605294">
        <w:rPr>
          <w:rFonts w:ascii="Times New Roman" w:hAnsi="Times New Roman" w:cs="Times New Roman"/>
          <w:noProof/>
        </w:rPr>
        <w:t>J Gen Intern Med</w:t>
      </w:r>
      <w:r w:rsidRPr="00454E48">
        <w:rPr>
          <w:rFonts w:ascii="Times New Roman" w:hAnsi="Times New Roman" w:cs="Times New Roman"/>
          <w:noProof/>
        </w:rPr>
        <w:t>. 2016:1-8.</w:t>
      </w:r>
      <w:bookmarkEnd w:id="11"/>
    </w:p>
    <w:p w14:paraId="20F8517E" w14:textId="296353FB" w:rsidR="00D45E1C" w:rsidRPr="00454E48" w:rsidRDefault="00D45E1C" w:rsidP="00255690">
      <w:pPr>
        <w:spacing w:before="240" w:line="480" w:lineRule="auto"/>
        <w:rPr>
          <w:rFonts w:ascii="Times New Roman" w:hAnsi="Times New Roman" w:cs="Times New Roman"/>
          <w:noProof/>
        </w:rPr>
      </w:pPr>
      <w:bookmarkStart w:id="12" w:name="_ENREF_12"/>
      <w:r w:rsidRPr="00454E48">
        <w:rPr>
          <w:rFonts w:ascii="Times New Roman" w:hAnsi="Times New Roman" w:cs="Times New Roman"/>
          <w:noProof/>
        </w:rPr>
        <w:t>12.</w:t>
      </w:r>
      <w:r w:rsidRPr="00454E48">
        <w:rPr>
          <w:rFonts w:ascii="Times New Roman" w:hAnsi="Times New Roman" w:cs="Times New Roman"/>
          <w:noProof/>
        </w:rPr>
        <w:tab/>
        <w:t xml:space="preserve">Welp A, Manser T. Integrating teamwork, clinician occupational well-being and patient safety–development of a conceptual framework based on a systematic review. </w:t>
      </w:r>
      <w:r w:rsidR="00605294" w:rsidRPr="00605294">
        <w:rPr>
          <w:rFonts w:ascii="Times New Roman" w:hAnsi="Times New Roman" w:cs="Times New Roman"/>
          <w:noProof/>
        </w:rPr>
        <w:t>BMC Health Serv Res</w:t>
      </w:r>
      <w:r w:rsidRPr="00454E48">
        <w:rPr>
          <w:rFonts w:ascii="Times New Roman" w:hAnsi="Times New Roman" w:cs="Times New Roman"/>
          <w:noProof/>
        </w:rPr>
        <w:t>. 2016;16:281.</w:t>
      </w:r>
      <w:bookmarkEnd w:id="12"/>
    </w:p>
    <w:p w14:paraId="715B1D72" w14:textId="29336479" w:rsidR="00D45E1C" w:rsidRPr="00454E48" w:rsidRDefault="00D45E1C" w:rsidP="00255690">
      <w:pPr>
        <w:spacing w:before="240" w:line="480" w:lineRule="auto"/>
        <w:rPr>
          <w:rFonts w:ascii="Times New Roman" w:hAnsi="Times New Roman" w:cs="Times New Roman"/>
          <w:noProof/>
        </w:rPr>
      </w:pPr>
      <w:bookmarkStart w:id="13" w:name="_ENREF_13"/>
      <w:r w:rsidRPr="00454E48">
        <w:rPr>
          <w:rFonts w:ascii="Times New Roman" w:hAnsi="Times New Roman" w:cs="Times New Roman"/>
          <w:noProof/>
        </w:rPr>
        <w:t>13.</w:t>
      </w:r>
      <w:r w:rsidRPr="00454E48">
        <w:rPr>
          <w:rFonts w:ascii="Times New Roman" w:hAnsi="Times New Roman" w:cs="Times New Roman"/>
          <w:noProof/>
        </w:rPr>
        <w:tab/>
        <w:t xml:space="preserve">Arigoni F, Bovier PA, Mermillod B, </w:t>
      </w:r>
      <w:r w:rsidR="0079063E">
        <w:rPr>
          <w:rFonts w:ascii="Times New Roman" w:hAnsi="Times New Roman" w:cs="Times New Roman"/>
          <w:noProof/>
        </w:rPr>
        <w:t>et al</w:t>
      </w:r>
      <w:r w:rsidRPr="00454E48">
        <w:rPr>
          <w:rFonts w:ascii="Times New Roman" w:hAnsi="Times New Roman" w:cs="Times New Roman"/>
          <w:noProof/>
        </w:rPr>
        <w:t xml:space="preserve">. Prevalence of burnout among Swiss cancer clinicians, paediatricians and general practitioners: who are most at risk? </w:t>
      </w:r>
      <w:r w:rsidR="00605294" w:rsidRPr="00605294">
        <w:rPr>
          <w:rFonts w:ascii="Times New Roman" w:hAnsi="Times New Roman" w:cs="Times New Roman"/>
          <w:noProof/>
        </w:rPr>
        <w:t>Support Care Cancer</w:t>
      </w:r>
      <w:r w:rsidRPr="00454E48">
        <w:rPr>
          <w:rFonts w:ascii="Times New Roman" w:hAnsi="Times New Roman" w:cs="Times New Roman"/>
          <w:noProof/>
        </w:rPr>
        <w:t>. 2009;17:75-81.</w:t>
      </w:r>
      <w:bookmarkEnd w:id="13"/>
    </w:p>
    <w:p w14:paraId="4F8593FA" w14:textId="4B406551" w:rsidR="00D45E1C" w:rsidRDefault="00D45E1C" w:rsidP="00255690">
      <w:pPr>
        <w:spacing w:before="240" w:line="480" w:lineRule="auto"/>
        <w:rPr>
          <w:rFonts w:ascii="Times New Roman" w:hAnsi="Times New Roman" w:cs="Times New Roman"/>
          <w:noProof/>
        </w:rPr>
      </w:pPr>
      <w:bookmarkStart w:id="14" w:name="_ENREF_14"/>
      <w:r w:rsidRPr="00454E48">
        <w:rPr>
          <w:rFonts w:ascii="Times New Roman" w:hAnsi="Times New Roman" w:cs="Times New Roman"/>
          <w:noProof/>
        </w:rPr>
        <w:t>14.</w:t>
      </w:r>
      <w:r w:rsidRPr="00454E48">
        <w:rPr>
          <w:rFonts w:ascii="Times New Roman" w:hAnsi="Times New Roman" w:cs="Times New Roman"/>
          <w:noProof/>
        </w:rPr>
        <w:tab/>
        <w:t>O'Connor</w:t>
      </w:r>
      <w:r w:rsidR="00673355">
        <w:rPr>
          <w:rFonts w:ascii="Times New Roman" w:hAnsi="Times New Roman" w:cs="Times New Roman"/>
          <w:noProof/>
        </w:rPr>
        <w:t xml:space="preserve"> DB,</w:t>
      </w:r>
      <w:r w:rsidRPr="00454E48">
        <w:rPr>
          <w:rFonts w:ascii="Times New Roman" w:hAnsi="Times New Roman" w:cs="Times New Roman"/>
          <w:noProof/>
        </w:rPr>
        <w:t xml:space="preserve"> </w:t>
      </w:r>
      <w:r w:rsidR="00673355">
        <w:rPr>
          <w:rFonts w:ascii="Times New Roman" w:hAnsi="Times New Roman" w:cs="Times New Roman"/>
          <w:noProof/>
        </w:rPr>
        <w:t xml:space="preserve">O’Connor RC, </w:t>
      </w:r>
      <w:r w:rsidRPr="00454E48">
        <w:rPr>
          <w:rFonts w:ascii="Times New Roman" w:hAnsi="Times New Roman" w:cs="Times New Roman"/>
          <w:noProof/>
        </w:rPr>
        <w:t>White</w:t>
      </w:r>
      <w:r w:rsidR="00673355">
        <w:rPr>
          <w:rFonts w:ascii="Times New Roman" w:hAnsi="Times New Roman" w:cs="Times New Roman"/>
          <w:noProof/>
        </w:rPr>
        <w:t xml:space="preserve"> BL, </w:t>
      </w:r>
      <w:r w:rsidR="00515236">
        <w:rPr>
          <w:rFonts w:ascii="Times New Roman" w:hAnsi="Times New Roman" w:cs="Times New Roman"/>
          <w:noProof/>
        </w:rPr>
        <w:t>et al</w:t>
      </w:r>
      <w:r w:rsidRPr="00454E48">
        <w:rPr>
          <w:rFonts w:ascii="Times New Roman" w:hAnsi="Times New Roman" w:cs="Times New Roman"/>
          <w:noProof/>
        </w:rPr>
        <w:t xml:space="preserve">. The effect of job strain on British general practitioners' mental health. </w:t>
      </w:r>
      <w:r w:rsidR="00605294" w:rsidRPr="00605294">
        <w:rPr>
          <w:rFonts w:ascii="Times New Roman" w:hAnsi="Times New Roman" w:cs="Times New Roman"/>
          <w:noProof/>
        </w:rPr>
        <w:t>J Ment Health</w:t>
      </w:r>
      <w:r w:rsidRPr="00454E48">
        <w:rPr>
          <w:rFonts w:ascii="Times New Roman" w:hAnsi="Times New Roman" w:cs="Times New Roman"/>
          <w:noProof/>
        </w:rPr>
        <w:t>. 2000;9:637-54.</w:t>
      </w:r>
      <w:bookmarkEnd w:id="14"/>
    </w:p>
    <w:p w14:paraId="528AB782" w14:textId="0C4E73CF" w:rsidR="00D45E1C" w:rsidRPr="00454E48" w:rsidRDefault="00D45E1C" w:rsidP="00255690">
      <w:pPr>
        <w:spacing w:before="240" w:line="480" w:lineRule="auto"/>
        <w:rPr>
          <w:rFonts w:ascii="Times New Roman" w:hAnsi="Times New Roman" w:cs="Times New Roman"/>
          <w:noProof/>
        </w:rPr>
      </w:pPr>
      <w:bookmarkStart w:id="15" w:name="_ENREF_15"/>
      <w:r w:rsidRPr="00454E48">
        <w:rPr>
          <w:rFonts w:ascii="Times New Roman" w:hAnsi="Times New Roman" w:cs="Times New Roman"/>
          <w:noProof/>
        </w:rPr>
        <w:t>15.</w:t>
      </w:r>
      <w:r w:rsidRPr="00454E48">
        <w:rPr>
          <w:rFonts w:ascii="Times New Roman" w:hAnsi="Times New Roman" w:cs="Times New Roman"/>
          <w:noProof/>
        </w:rPr>
        <w:tab/>
        <w:t xml:space="preserve">Lee FJ, Stewart M, Brown JB. Stress, burnout, and strategies for reducing them What’s the situation among Canadian family physicians? </w:t>
      </w:r>
      <w:r w:rsidR="00605294" w:rsidRPr="00605294">
        <w:rPr>
          <w:rFonts w:ascii="Times New Roman" w:hAnsi="Times New Roman" w:cs="Times New Roman"/>
          <w:noProof/>
        </w:rPr>
        <w:t>Can Fam Physician</w:t>
      </w:r>
      <w:r w:rsidRPr="00454E48">
        <w:rPr>
          <w:rFonts w:ascii="Times New Roman" w:hAnsi="Times New Roman" w:cs="Times New Roman"/>
          <w:noProof/>
        </w:rPr>
        <w:t>. 2008;54:234-5.</w:t>
      </w:r>
      <w:bookmarkEnd w:id="15"/>
    </w:p>
    <w:p w14:paraId="05E0B1CA" w14:textId="4DC65180" w:rsidR="00D45E1C" w:rsidRPr="00454E48" w:rsidRDefault="00D45E1C" w:rsidP="00255690">
      <w:pPr>
        <w:spacing w:before="240" w:line="480" w:lineRule="auto"/>
        <w:rPr>
          <w:rFonts w:ascii="Times New Roman" w:hAnsi="Times New Roman" w:cs="Times New Roman"/>
          <w:noProof/>
        </w:rPr>
      </w:pPr>
      <w:bookmarkStart w:id="16" w:name="_ENREF_17"/>
      <w:r w:rsidRPr="00454E48">
        <w:rPr>
          <w:rFonts w:ascii="Times New Roman" w:hAnsi="Times New Roman" w:cs="Times New Roman"/>
          <w:noProof/>
        </w:rPr>
        <w:t>1</w:t>
      </w:r>
      <w:r w:rsidR="008D4BC8">
        <w:rPr>
          <w:rFonts w:ascii="Times New Roman" w:hAnsi="Times New Roman" w:cs="Times New Roman"/>
          <w:noProof/>
        </w:rPr>
        <w:t>6</w:t>
      </w:r>
      <w:r w:rsidRPr="00454E48">
        <w:rPr>
          <w:rFonts w:ascii="Times New Roman" w:hAnsi="Times New Roman" w:cs="Times New Roman"/>
          <w:noProof/>
        </w:rPr>
        <w:t>.</w:t>
      </w:r>
      <w:r w:rsidRPr="00454E48">
        <w:rPr>
          <w:rFonts w:ascii="Times New Roman" w:hAnsi="Times New Roman" w:cs="Times New Roman"/>
          <w:noProof/>
        </w:rPr>
        <w:tab/>
        <w:t xml:space="preserve">Klersy C, Callegari A, Martinelli V, et al. Burnout in health care providers of dialysis service in Northern Italy—a multicentre study. </w:t>
      </w:r>
      <w:r w:rsidR="00A52267" w:rsidRPr="00A52267">
        <w:rPr>
          <w:rFonts w:ascii="Times New Roman" w:hAnsi="Times New Roman" w:cs="Times New Roman"/>
          <w:noProof/>
        </w:rPr>
        <w:t>Nephrol Dial Transplant</w:t>
      </w:r>
      <w:r w:rsidRPr="00454E48">
        <w:rPr>
          <w:rFonts w:ascii="Times New Roman" w:hAnsi="Times New Roman" w:cs="Times New Roman"/>
          <w:noProof/>
        </w:rPr>
        <w:t>. 2007;22:2283-90.</w:t>
      </w:r>
      <w:bookmarkEnd w:id="16"/>
    </w:p>
    <w:p w14:paraId="18113980" w14:textId="39F7C2C4" w:rsidR="00D45E1C" w:rsidRPr="00454E48" w:rsidRDefault="008D4BC8" w:rsidP="00255690">
      <w:pPr>
        <w:spacing w:before="240" w:line="480" w:lineRule="auto"/>
        <w:rPr>
          <w:rFonts w:ascii="Times New Roman" w:hAnsi="Times New Roman" w:cs="Times New Roman"/>
          <w:noProof/>
        </w:rPr>
      </w:pPr>
      <w:bookmarkStart w:id="17" w:name="_ENREF_18"/>
      <w:r>
        <w:rPr>
          <w:rFonts w:ascii="Times New Roman" w:hAnsi="Times New Roman" w:cs="Times New Roman"/>
          <w:noProof/>
        </w:rPr>
        <w:t>17</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McManus I, Jonvik H, Richards P, </w:t>
      </w:r>
      <w:r w:rsidR="00557538">
        <w:rPr>
          <w:rFonts w:ascii="Times New Roman" w:hAnsi="Times New Roman" w:cs="Times New Roman"/>
          <w:noProof/>
        </w:rPr>
        <w:t>et al</w:t>
      </w:r>
      <w:r w:rsidR="00D45E1C" w:rsidRPr="00454E48">
        <w:rPr>
          <w:rFonts w:ascii="Times New Roman" w:hAnsi="Times New Roman" w:cs="Times New Roman"/>
          <w:noProof/>
        </w:rPr>
        <w:t xml:space="preserve">. Vocation and avocation: leisure activities correlate with professional engagement, but not burnout, in a cross-sectional survey of UK doctors. </w:t>
      </w:r>
      <w:r w:rsidR="00A52267" w:rsidRPr="00A52267">
        <w:rPr>
          <w:rFonts w:ascii="Times New Roman" w:hAnsi="Times New Roman" w:cs="Times New Roman"/>
          <w:noProof/>
        </w:rPr>
        <w:t>BMC Med</w:t>
      </w:r>
      <w:r w:rsidR="00D45E1C" w:rsidRPr="00454E48">
        <w:rPr>
          <w:rFonts w:ascii="Times New Roman" w:hAnsi="Times New Roman" w:cs="Times New Roman"/>
          <w:noProof/>
        </w:rPr>
        <w:t>. 2011;9:100.</w:t>
      </w:r>
      <w:bookmarkEnd w:id="17"/>
    </w:p>
    <w:p w14:paraId="67D78FEE" w14:textId="7F63E2C7" w:rsidR="00D45E1C" w:rsidRPr="00454E48" w:rsidRDefault="008D4BC8" w:rsidP="00255690">
      <w:pPr>
        <w:spacing w:before="240" w:line="480" w:lineRule="auto"/>
        <w:rPr>
          <w:rFonts w:ascii="Times New Roman" w:hAnsi="Times New Roman" w:cs="Times New Roman"/>
          <w:noProof/>
        </w:rPr>
      </w:pPr>
      <w:bookmarkStart w:id="18" w:name="_ENREF_19"/>
      <w:r>
        <w:rPr>
          <w:rFonts w:ascii="Times New Roman" w:hAnsi="Times New Roman" w:cs="Times New Roman"/>
          <w:noProof/>
        </w:rPr>
        <w:t>18</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Poncet MC, Toullic P, Papazian L, et al. Burnout syndrome in critical care nursing staff. </w:t>
      </w:r>
      <w:r w:rsidR="00E642EA" w:rsidRPr="00E642EA">
        <w:rPr>
          <w:rFonts w:ascii="Times New Roman" w:hAnsi="Times New Roman" w:cs="Times New Roman"/>
          <w:noProof/>
        </w:rPr>
        <w:t>Am J Respir Crit Care Med</w:t>
      </w:r>
      <w:r w:rsidR="00D45E1C" w:rsidRPr="00454E48">
        <w:rPr>
          <w:rFonts w:ascii="Times New Roman" w:hAnsi="Times New Roman" w:cs="Times New Roman"/>
          <w:noProof/>
        </w:rPr>
        <w:t>. 2007;175:698-704.</w:t>
      </w:r>
      <w:bookmarkEnd w:id="18"/>
    </w:p>
    <w:p w14:paraId="53B992A6" w14:textId="2E7978D6" w:rsidR="00D45E1C" w:rsidRPr="00454E48" w:rsidRDefault="008D4BC8" w:rsidP="00255690">
      <w:pPr>
        <w:spacing w:before="240" w:line="480" w:lineRule="auto"/>
        <w:rPr>
          <w:rFonts w:ascii="Times New Roman" w:hAnsi="Times New Roman" w:cs="Times New Roman"/>
          <w:noProof/>
        </w:rPr>
      </w:pPr>
      <w:bookmarkStart w:id="19" w:name="_ENREF_20"/>
      <w:r>
        <w:rPr>
          <w:rFonts w:ascii="Times New Roman" w:hAnsi="Times New Roman" w:cs="Times New Roman"/>
          <w:noProof/>
        </w:rPr>
        <w:t>19</w:t>
      </w:r>
      <w:r w:rsidR="00D45E1C" w:rsidRPr="00454E48">
        <w:rPr>
          <w:rFonts w:ascii="Times New Roman" w:hAnsi="Times New Roman" w:cs="Times New Roman"/>
          <w:noProof/>
        </w:rPr>
        <w:t>.</w:t>
      </w:r>
      <w:r w:rsidR="00D45E1C" w:rsidRPr="00454E48">
        <w:rPr>
          <w:rFonts w:ascii="Times New Roman" w:hAnsi="Times New Roman" w:cs="Times New Roman"/>
          <w:noProof/>
        </w:rPr>
        <w:tab/>
        <w:t>Ramirez A, Graham J, Richards M</w:t>
      </w:r>
      <w:r w:rsidR="0027192A">
        <w:rPr>
          <w:rFonts w:ascii="Times New Roman" w:hAnsi="Times New Roman" w:cs="Times New Roman"/>
          <w:noProof/>
        </w:rPr>
        <w:t xml:space="preserve">, </w:t>
      </w:r>
      <w:r w:rsidR="00D45E1C" w:rsidRPr="00454E48">
        <w:rPr>
          <w:rFonts w:ascii="Times New Roman" w:hAnsi="Times New Roman" w:cs="Times New Roman"/>
          <w:noProof/>
        </w:rPr>
        <w:t xml:space="preserve">et al. Burnout and psychiatric disorder among cancer clinicians. </w:t>
      </w:r>
      <w:r w:rsidR="00E642EA" w:rsidRPr="00E642EA">
        <w:rPr>
          <w:rFonts w:ascii="Times New Roman" w:hAnsi="Times New Roman" w:cs="Times New Roman"/>
          <w:noProof/>
        </w:rPr>
        <w:t>Br J Cancer</w:t>
      </w:r>
      <w:r w:rsidR="00D45E1C" w:rsidRPr="00454E48">
        <w:rPr>
          <w:rFonts w:ascii="Times New Roman" w:hAnsi="Times New Roman" w:cs="Times New Roman"/>
          <w:noProof/>
        </w:rPr>
        <w:t>. 1995;71:1263.</w:t>
      </w:r>
      <w:bookmarkEnd w:id="19"/>
    </w:p>
    <w:p w14:paraId="113BC772" w14:textId="17898B29" w:rsidR="00D45E1C" w:rsidRPr="00454E48" w:rsidRDefault="008D4BC8" w:rsidP="00255690">
      <w:pPr>
        <w:spacing w:before="240" w:line="480" w:lineRule="auto"/>
        <w:rPr>
          <w:rFonts w:ascii="Times New Roman" w:hAnsi="Times New Roman" w:cs="Times New Roman"/>
          <w:noProof/>
        </w:rPr>
      </w:pPr>
      <w:bookmarkStart w:id="20" w:name="_ENREF_21"/>
      <w:r>
        <w:rPr>
          <w:rFonts w:ascii="Times New Roman" w:hAnsi="Times New Roman" w:cs="Times New Roman"/>
          <w:noProof/>
        </w:rPr>
        <w:t>20</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Ross J, Jones J, Callaghan P, </w:t>
      </w:r>
      <w:r w:rsidR="0027192A">
        <w:rPr>
          <w:rFonts w:ascii="Times New Roman" w:hAnsi="Times New Roman" w:cs="Times New Roman"/>
          <w:noProof/>
        </w:rPr>
        <w:t>et al</w:t>
      </w:r>
      <w:r w:rsidR="00D45E1C" w:rsidRPr="00454E48">
        <w:rPr>
          <w:rFonts w:ascii="Times New Roman" w:hAnsi="Times New Roman" w:cs="Times New Roman"/>
          <w:noProof/>
        </w:rPr>
        <w:t xml:space="preserve">. A survey of stress, job satisfaction and burnout among haemodialysis staff. </w:t>
      </w:r>
      <w:r w:rsidR="00E642EA" w:rsidRPr="00E642EA">
        <w:rPr>
          <w:rFonts w:ascii="Times New Roman" w:hAnsi="Times New Roman" w:cs="Times New Roman"/>
          <w:noProof/>
        </w:rPr>
        <w:t>J Ren Care</w:t>
      </w:r>
      <w:r w:rsidR="00D45E1C" w:rsidRPr="00454E48">
        <w:rPr>
          <w:rFonts w:ascii="Times New Roman" w:hAnsi="Times New Roman" w:cs="Times New Roman"/>
          <w:noProof/>
        </w:rPr>
        <w:t>. 2009;35:127-33.</w:t>
      </w:r>
      <w:bookmarkEnd w:id="20"/>
    </w:p>
    <w:p w14:paraId="3D5F0B6C" w14:textId="4621A1ED" w:rsidR="00D45E1C" w:rsidRPr="00454E48" w:rsidRDefault="008D4BC8" w:rsidP="00255690">
      <w:pPr>
        <w:spacing w:before="240" w:line="480" w:lineRule="auto"/>
        <w:rPr>
          <w:rFonts w:ascii="Times New Roman" w:hAnsi="Times New Roman" w:cs="Times New Roman"/>
          <w:noProof/>
        </w:rPr>
      </w:pPr>
      <w:bookmarkStart w:id="21" w:name="_ENREF_22"/>
      <w:r>
        <w:rPr>
          <w:rFonts w:ascii="Times New Roman" w:hAnsi="Times New Roman" w:cs="Times New Roman"/>
          <w:noProof/>
        </w:rPr>
        <w:t>21</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Weinberg A, Creed F. Stress and psychiatric disorder in healthcare professionals and hospital staff. </w:t>
      </w:r>
      <w:r w:rsidR="00E642EA" w:rsidRPr="00E642EA">
        <w:rPr>
          <w:rFonts w:ascii="Times New Roman" w:hAnsi="Times New Roman" w:cs="Times New Roman"/>
          <w:noProof/>
        </w:rPr>
        <w:t>Lancet</w:t>
      </w:r>
      <w:r w:rsidR="00D45E1C" w:rsidRPr="00454E48">
        <w:rPr>
          <w:rFonts w:ascii="Times New Roman" w:hAnsi="Times New Roman" w:cs="Times New Roman"/>
          <w:noProof/>
        </w:rPr>
        <w:t>. 2000;355:533-7.</w:t>
      </w:r>
      <w:bookmarkEnd w:id="21"/>
    </w:p>
    <w:p w14:paraId="0246121E" w14:textId="63DA83C7" w:rsidR="00D45E1C" w:rsidRPr="00454E48" w:rsidRDefault="008D4BC8" w:rsidP="00255690">
      <w:pPr>
        <w:spacing w:before="240" w:line="480" w:lineRule="auto"/>
        <w:rPr>
          <w:rFonts w:ascii="Times New Roman" w:hAnsi="Times New Roman" w:cs="Times New Roman"/>
          <w:noProof/>
        </w:rPr>
      </w:pPr>
      <w:bookmarkStart w:id="22" w:name="_ENREF_23"/>
      <w:r>
        <w:rPr>
          <w:rFonts w:ascii="Times New Roman" w:hAnsi="Times New Roman" w:cs="Times New Roman"/>
          <w:noProof/>
        </w:rPr>
        <w:t>22</w:t>
      </w:r>
      <w:r w:rsidR="00D45E1C" w:rsidRPr="00454E48">
        <w:rPr>
          <w:rFonts w:ascii="Times New Roman" w:hAnsi="Times New Roman" w:cs="Times New Roman"/>
          <w:noProof/>
        </w:rPr>
        <w:t>.</w:t>
      </w:r>
      <w:r w:rsidR="00D45E1C" w:rsidRPr="00454E48">
        <w:rPr>
          <w:rFonts w:ascii="Times New Roman" w:hAnsi="Times New Roman" w:cs="Times New Roman"/>
          <w:noProof/>
        </w:rPr>
        <w:tab/>
        <w:t>Gibson J, Checkland K, Coleman A, et al. Eighth national GP worklife survey. University of Manchester. 2015.</w:t>
      </w:r>
      <w:bookmarkEnd w:id="22"/>
    </w:p>
    <w:p w14:paraId="5531C13E" w14:textId="1D71E05C" w:rsidR="00D45E1C" w:rsidRPr="00454E48" w:rsidRDefault="008D4BC8" w:rsidP="00255690">
      <w:pPr>
        <w:spacing w:before="240" w:line="480" w:lineRule="auto"/>
        <w:rPr>
          <w:rFonts w:ascii="Times New Roman" w:hAnsi="Times New Roman" w:cs="Times New Roman"/>
          <w:noProof/>
        </w:rPr>
      </w:pPr>
      <w:bookmarkStart w:id="23" w:name="_ENREF_24"/>
      <w:r>
        <w:rPr>
          <w:rFonts w:ascii="Times New Roman" w:hAnsi="Times New Roman" w:cs="Times New Roman"/>
          <w:noProof/>
        </w:rPr>
        <w:t>23</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Dyrbye LN, Satele D, Sloan J, </w:t>
      </w:r>
      <w:r w:rsidR="00D24D69">
        <w:rPr>
          <w:rFonts w:ascii="Times New Roman" w:hAnsi="Times New Roman" w:cs="Times New Roman"/>
          <w:noProof/>
        </w:rPr>
        <w:t>et al</w:t>
      </w:r>
      <w:r w:rsidR="00D45E1C" w:rsidRPr="00454E48">
        <w:rPr>
          <w:rFonts w:ascii="Times New Roman" w:hAnsi="Times New Roman" w:cs="Times New Roman"/>
          <w:noProof/>
        </w:rPr>
        <w:t xml:space="preserve">. Utility of a brief screening tool to identify physicians in distress. </w:t>
      </w:r>
      <w:r w:rsidR="00E642EA" w:rsidRPr="00E642EA">
        <w:rPr>
          <w:rFonts w:ascii="Times New Roman" w:hAnsi="Times New Roman" w:cs="Times New Roman"/>
          <w:noProof/>
        </w:rPr>
        <w:t>J Gen Intern Med</w:t>
      </w:r>
      <w:r w:rsidR="00D45E1C" w:rsidRPr="00454E48">
        <w:rPr>
          <w:rFonts w:ascii="Times New Roman" w:hAnsi="Times New Roman" w:cs="Times New Roman"/>
          <w:noProof/>
        </w:rPr>
        <w:t>. 2013;28:421-7.</w:t>
      </w:r>
      <w:bookmarkEnd w:id="23"/>
    </w:p>
    <w:p w14:paraId="70CF5824" w14:textId="6622342A" w:rsidR="00D45E1C" w:rsidRPr="00454E48" w:rsidRDefault="008D4BC8" w:rsidP="00255690">
      <w:pPr>
        <w:spacing w:before="240" w:line="480" w:lineRule="auto"/>
        <w:rPr>
          <w:rFonts w:ascii="Times New Roman" w:hAnsi="Times New Roman" w:cs="Times New Roman"/>
          <w:noProof/>
        </w:rPr>
      </w:pPr>
      <w:bookmarkStart w:id="24" w:name="_ENREF_25"/>
      <w:r>
        <w:rPr>
          <w:rFonts w:ascii="Times New Roman" w:hAnsi="Times New Roman" w:cs="Times New Roman"/>
          <w:noProof/>
        </w:rPr>
        <w:t>24</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Linzer M, Manwell LB, Williams ES, et al. Working conditions in primary care: physician reactions and care quality. </w:t>
      </w:r>
      <w:r w:rsidR="00E642EA" w:rsidRPr="00E642EA">
        <w:rPr>
          <w:rFonts w:ascii="Times New Roman" w:hAnsi="Times New Roman" w:cs="Times New Roman"/>
          <w:noProof/>
        </w:rPr>
        <w:t>Ann Intern Med</w:t>
      </w:r>
      <w:r w:rsidR="00D45E1C" w:rsidRPr="00454E48">
        <w:rPr>
          <w:rFonts w:ascii="Times New Roman" w:hAnsi="Times New Roman" w:cs="Times New Roman"/>
          <w:noProof/>
        </w:rPr>
        <w:t>. 2009;151:28-36.</w:t>
      </w:r>
      <w:bookmarkEnd w:id="24"/>
    </w:p>
    <w:p w14:paraId="5D754E25" w14:textId="61073746" w:rsidR="00D45E1C" w:rsidRPr="00454E48" w:rsidRDefault="00D45E1C" w:rsidP="00255690">
      <w:pPr>
        <w:spacing w:before="240" w:line="480" w:lineRule="auto"/>
        <w:rPr>
          <w:rFonts w:ascii="Times New Roman" w:hAnsi="Times New Roman" w:cs="Times New Roman"/>
          <w:noProof/>
        </w:rPr>
      </w:pPr>
      <w:bookmarkStart w:id="25" w:name="_ENREF_26"/>
      <w:r w:rsidRPr="00454E48">
        <w:rPr>
          <w:rFonts w:ascii="Times New Roman" w:hAnsi="Times New Roman" w:cs="Times New Roman"/>
          <w:noProof/>
        </w:rPr>
        <w:t>2</w:t>
      </w:r>
      <w:r w:rsidR="008D4BC8">
        <w:rPr>
          <w:rFonts w:ascii="Times New Roman" w:hAnsi="Times New Roman" w:cs="Times New Roman"/>
          <w:noProof/>
        </w:rPr>
        <w:t>5</w:t>
      </w:r>
      <w:r w:rsidRPr="00454E48">
        <w:rPr>
          <w:rFonts w:ascii="Times New Roman" w:hAnsi="Times New Roman" w:cs="Times New Roman"/>
          <w:noProof/>
        </w:rPr>
        <w:t>.</w:t>
      </w:r>
      <w:r w:rsidRPr="00454E48">
        <w:rPr>
          <w:rFonts w:ascii="Times New Roman" w:hAnsi="Times New Roman" w:cs="Times New Roman"/>
          <w:noProof/>
        </w:rPr>
        <w:tab/>
        <w:t xml:space="preserve">Braun V, Clarke V. Using thematic analysis in psychology. </w:t>
      </w:r>
      <w:r w:rsidR="00E642EA" w:rsidRPr="00E642EA">
        <w:rPr>
          <w:rFonts w:ascii="Times New Roman" w:hAnsi="Times New Roman" w:cs="Times New Roman"/>
          <w:noProof/>
        </w:rPr>
        <w:t>Qual Res Psychol</w:t>
      </w:r>
      <w:r w:rsidRPr="00454E48">
        <w:rPr>
          <w:rFonts w:ascii="Times New Roman" w:hAnsi="Times New Roman" w:cs="Times New Roman"/>
          <w:noProof/>
        </w:rPr>
        <w:t>. 2006;3:77-101.</w:t>
      </w:r>
      <w:bookmarkEnd w:id="25"/>
    </w:p>
    <w:p w14:paraId="5A04445C" w14:textId="2E78EA05" w:rsidR="00D45E1C" w:rsidRDefault="008D4BC8" w:rsidP="00255690">
      <w:pPr>
        <w:spacing w:before="240" w:line="480" w:lineRule="auto"/>
        <w:rPr>
          <w:rFonts w:ascii="Times New Roman" w:hAnsi="Times New Roman" w:cs="Times New Roman"/>
          <w:noProof/>
        </w:rPr>
      </w:pPr>
      <w:bookmarkStart w:id="26" w:name="_ENREF_28"/>
      <w:r>
        <w:rPr>
          <w:rFonts w:ascii="Times New Roman" w:hAnsi="Times New Roman" w:cs="Times New Roman"/>
          <w:noProof/>
        </w:rPr>
        <w:t>26</w:t>
      </w:r>
      <w:r w:rsidR="00D45E1C" w:rsidRPr="00454E48">
        <w:rPr>
          <w:rFonts w:ascii="Times New Roman" w:hAnsi="Times New Roman" w:cs="Times New Roman"/>
          <w:noProof/>
        </w:rPr>
        <w:t>.</w:t>
      </w:r>
      <w:r w:rsidR="00D45E1C" w:rsidRPr="00454E48">
        <w:rPr>
          <w:rFonts w:ascii="Times New Roman" w:hAnsi="Times New Roman" w:cs="Times New Roman"/>
          <w:noProof/>
        </w:rPr>
        <w:tab/>
      </w:r>
      <w:r w:rsidR="00244905" w:rsidRPr="00244905">
        <w:rPr>
          <w:rFonts w:ascii="Times New Roman" w:hAnsi="Times New Roman" w:cs="Times New Roman"/>
          <w:noProof/>
        </w:rPr>
        <w:t xml:space="preserve">Department of Health. </w:t>
      </w:r>
      <w:r w:rsidR="00244905" w:rsidRPr="00D466A5">
        <w:rPr>
          <w:rFonts w:ascii="Times New Roman" w:hAnsi="Times New Roman" w:cs="Times New Roman"/>
          <w:i/>
          <w:noProof/>
        </w:rPr>
        <w:t>Primary care</w:t>
      </w:r>
      <w:r w:rsidR="00D466A5" w:rsidRPr="00D466A5">
        <w:rPr>
          <w:rFonts w:ascii="Times New Roman" w:hAnsi="Times New Roman" w:cs="Times New Roman"/>
          <w:i/>
          <w:noProof/>
        </w:rPr>
        <w:t>.</w:t>
      </w:r>
      <w:r w:rsidR="00D466A5">
        <w:rPr>
          <w:rFonts w:ascii="Times New Roman" w:hAnsi="Times New Roman" w:cs="Times New Roman"/>
          <w:noProof/>
        </w:rPr>
        <w:t xml:space="preserve"> Available</w:t>
      </w:r>
      <w:r w:rsidR="00D45E1C" w:rsidRPr="00454E48">
        <w:rPr>
          <w:rFonts w:ascii="Times New Roman" w:hAnsi="Times New Roman" w:cs="Times New Roman"/>
          <w:noProof/>
        </w:rPr>
        <w:t xml:space="preserve"> from</w:t>
      </w:r>
      <w:r w:rsidR="00D466A5">
        <w:rPr>
          <w:rFonts w:ascii="Times New Roman" w:hAnsi="Times New Roman" w:cs="Times New Roman"/>
          <w:noProof/>
        </w:rPr>
        <w:t>:</w:t>
      </w:r>
      <w:r w:rsidR="00D45E1C" w:rsidRPr="00454E48">
        <w:rPr>
          <w:rFonts w:ascii="Times New Roman" w:hAnsi="Times New Roman" w:cs="Times New Roman"/>
          <w:noProof/>
        </w:rPr>
        <w:t xml:space="preserve"> </w:t>
      </w:r>
      <w:r w:rsidR="00D45E1C" w:rsidRPr="00D45E1C">
        <w:rPr>
          <w:rFonts w:ascii="Times New Roman" w:hAnsi="Times New Roman" w:cs="Times New Roman"/>
          <w:noProof/>
        </w:rPr>
        <w:t>http://webarchive.nationalarchives.gov.uk/20130107105354/http://www.dh.gov.uk/en/Healthcare/Primarycare/index.htm</w:t>
      </w:r>
      <w:r w:rsidR="00D45E1C" w:rsidRPr="00454E48">
        <w:rPr>
          <w:rFonts w:ascii="Times New Roman" w:hAnsi="Times New Roman" w:cs="Times New Roman"/>
          <w:noProof/>
        </w:rPr>
        <w:t xml:space="preserve">. </w:t>
      </w:r>
      <w:bookmarkEnd w:id="26"/>
      <w:r w:rsidR="00D466A5">
        <w:rPr>
          <w:rFonts w:ascii="Times New Roman" w:hAnsi="Times New Roman" w:cs="Times New Roman"/>
          <w:noProof/>
        </w:rPr>
        <w:t>[Accessed</w:t>
      </w:r>
      <w:r w:rsidR="00D466A5" w:rsidRPr="00454E48">
        <w:rPr>
          <w:rFonts w:ascii="Times New Roman" w:hAnsi="Times New Roman" w:cs="Times New Roman"/>
          <w:noProof/>
        </w:rPr>
        <w:t xml:space="preserve"> 28th July, 2014</w:t>
      </w:r>
      <w:r w:rsidR="00D466A5">
        <w:rPr>
          <w:rFonts w:ascii="Times New Roman" w:hAnsi="Times New Roman" w:cs="Times New Roman"/>
          <w:noProof/>
        </w:rPr>
        <w:t>]</w:t>
      </w:r>
    </w:p>
    <w:p w14:paraId="0D1525D3" w14:textId="3C656845" w:rsidR="00405FAB" w:rsidRDefault="00405FAB" w:rsidP="00405FAB">
      <w:pPr>
        <w:spacing w:before="240" w:line="480" w:lineRule="auto"/>
        <w:rPr>
          <w:rFonts w:ascii="Times New Roman" w:hAnsi="Times New Roman" w:cs="Times New Roman"/>
          <w:noProof/>
        </w:rPr>
      </w:pPr>
      <w:r>
        <w:rPr>
          <w:rFonts w:ascii="Times New Roman" w:hAnsi="Times New Roman" w:cs="Times New Roman"/>
          <w:noProof/>
        </w:rPr>
        <w:t xml:space="preserve">27. </w:t>
      </w:r>
      <w:r w:rsidR="004811F3">
        <w:rPr>
          <w:rFonts w:ascii="Times New Roman" w:hAnsi="Times New Roman" w:cs="Times New Roman"/>
          <w:noProof/>
        </w:rPr>
        <w:tab/>
      </w:r>
      <w:r w:rsidRPr="00405FAB">
        <w:rPr>
          <w:rFonts w:ascii="Times New Roman" w:hAnsi="Times New Roman" w:cs="Times New Roman"/>
          <w:noProof/>
        </w:rPr>
        <w:t>de Oliveira GS Jr, Chang R, Fitzgerald PC, et al. The prevalence</w:t>
      </w:r>
      <w:r>
        <w:rPr>
          <w:rFonts w:ascii="Times New Roman" w:hAnsi="Times New Roman" w:cs="Times New Roman"/>
          <w:noProof/>
        </w:rPr>
        <w:t xml:space="preserve"> </w:t>
      </w:r>
      <w:r w:rsidRPr="00405FAB">
        <w:rPr>
          <w:rFonts w:ascii="Times New Roman" w:hAnsi="Times New Roman" w:cs="Times New Roman"/>
          <w:noProof/>
        </w:rPr>
        <w:t>of burnout and depression and their association with adherence to safety and practice standards:</w:t>
      </w:r>
      <w:r w:rsidR="004811F3">
        <w:rPr>
          <w:rFonts w:ascii="Times New Roman" w:hAnsi="Times New Roman" w:cs="Times New Roman"/>
          <w:noProof/>
        </w:rPr>
        <w:t xml:space="preserve"> </w:t>
      </w:r>
      <w:r w:rsidRPr="00405FAB">
        <w:rPr>
          <w:rFonts w:ascii="Times New Roman" w:hAnsi="Times New Roman" w:cs="Times New Roman"/>
          <w:noProof/>
        </w:rPr>
        <w:t>a survey of United States anesthesiology trainees. Anesthesia &amp; Analgesia. 2013; 117(1):182–93.</w:t>
      </w:r>
    </w:p>
    <w:p w14:paraId="41AF846D" w14:textId="1B1BC9CF" w:rsidR="0014049A" w:rsidRDefault="0014049A" w:rsidP="00405FAB">
      <w:pPr>
        <w:spacing w:before="240" w:line="480" w:lineRule="auto"/>
        <w:rPr>
          <w:rFonts w:ascii="Times New Roman" w:hAnsi="Times New Roman" w:cs="Times New Roman"/>
          <w:noProof/>
        </w:rPr>
      </w:pPr>
      <w:r>
        <w:rPr>
          <w:rFonts w:ascii="Times New Roman" w:hAnsi="Times New Roman" w:cs="Times New Roman"/>
          <w:noProof/>
        </w:rPr>
        <w:t xml:space="preserve">28. </w:t>
      </w:r>
      <w:r w:rsidR="004811F3">
        <w:rPr>
          <w:rFonts w:ascii="Times New Roman" w:hAnsi="Times New Roman" w:cs="Times New Roman"/>
          <w:noProof/>
        </w:rPr>
        <w:tab/>
      </w:r>
      <w:r w:rsidRPr="0014049A">
        <w:rPr>
          <w:rFonts w:ascii="Times New Roman" w:hAnsi="Times New Roman" w:cs="Times New Roman" w:hint="eastAsia"/>
          <w:noProof/>
        </w:rPr>
        <w:t xml:space="preserve">Johnson, J., Louch, G., Dunning, A., </w:t>
      </w:r>
      <w:r>
        <w:rPr>
          <w:rFonts w:ascii="Times New Roman" w:hAnsi="Times New Roman" w:cs="Times New Roman"/>
          <w:noProof/>
        </w:rPr>
        <w:t>et al</w:t>
      </w:r>
      <w:r w:rsidRPr="0014049A">
        <w:rPr>
          <w:rFonts w:ascii="Times New Roman" w:hAnsi="Times New Roman" w:cs="Times New Roman" w:hint="eastAsia"/>
          <w:noProof/>
        </w:rPr>
        <w:t>. Burnout mediates the association between depression and pat</w:t>
      </w:r>
      <w:r>
        <w:rPr>
          <w:rFonts w:ascii="Times New Roman" w:hAnsi="Times New Roman" w:cs="Times New Roman" w:hint="eastAsia"/>
          <w:noProof/>
        </w:rPr>
        <w:t>ient safety perceptions: a cross-</w:t>
      </w:r>
      <w:r w:rsidRPr="0014049A">
        <w:rPr>
          <w:rFonts w:ascii="Times New Roman" w:hAnsi="Times New Roman" w:cs="Times New Roman" w:hint="eastAsia"/>
          <w:noProof/>
        </w:rPr>
        <w:t>sectional study in hospital nurses.</w:t>
      </w:r>
      <w:r>
        <w:rPr>
          <w:rFonts w:ascii="Times New Roman" w:hAnsi="Times New Roman" w:cs="Times New Roman"/>
          <w:noProof/>
        </w:rPr>
        <w:t xml:space="preserve"> </w:t>
      </w:r>
      <w:r w:rsidRPr="0014049A">
        <w:rPr>
          <w:rFonts w:ascii="Times New Roman" w:hAnsi="Times New Roman" w:cs="Times New Roman" w:hint="eastAsia"/>
          <w:noProof/>
        </w:rPr>
        <w:t xml:space="preserve">Journal of advanced nursing. </w:t>
      </w:r>
      <w:r>
        <w:rPr>
          <w:rFonts w:ascii="Times New Roman" w:hAnsi="Times New Roman" w:cs="Times New Roman" w:hint="eastAsia"/>
          <w:noProof/>
        </w:rPr>
        <w:t>2017</w:t>
      </w:r>
      <w:r>
        <w:rPr>
          <w:rFonts w:ascii="Times New Roman" w:hAnsi="Times New Roman" w:cs="Times New Roman"/>
          <w:noProof/>
        </w:rPr>
        <w:t>.</w:t>
      </w:r>
    </w:p>
    <w:p w14:paraId="1D0AF490" w14:textId="2C78EFB7" w:rsidR="0014049A" w:rsidRPr="00454E48" w:rsidRDefault="0014049A" w:rsidP="00405FAB">
      <w:pPr>
        <w:spacing w:before="240" w:line="480" w:lineRule="auto"/>
        <w:rPr>
          <w:rFonts w:ascii="Times New Roman" w:hAnsi="Times New Roman" w:cs="Times New Roman"/>
          <w:noProof/>
        </w:rPr>
      </w:pPr>
      <w:r>
        <w:rPr>
          <w:rFonts w:ascii="Times New Roman" w:hAnsi="Times New Roman" w:cs="Times New Roman"/>
          <w:noProof/>
        </w:rPr>
        <w:t xml:space="preserve">29. </w:t>
      </w:r>
      <w:r w:rsidR="004811F3">
        <w:rPr>
          <w:rFonts w:ascii="Times New Roman" w:hAnsi="Times New Roman" w:cs="Times New Roman"/>
          <w:noProof/>
        </w:rPr>
        <w:tab/>
      </w:r>
      <w:r w:rsidRPr="0014049A">
        <w:rPr>
          <w:rFonts w:ascii="Times New Roman" w:hAnsi="Times New Roman" w:cs="Times New Roman"/>
          <w:noProof/>
        </w:rPr>
        <w:t>Fahrenkopf, Amy M., et al. Rates of medication errors among depressed and burnt out resident</w:t>
      </w:r>
      <w:r>
        <w:rPr>
          <w:rFonts w:ascii="Times New Roman" w:hAnsi="Times New Roman" w:cs="Times New Roman"/>
          <w:noProof/>
        </w:rPr>
        <w:t>s: prospective cohort study. BMJ</w:t>
      </w:r>
      <w:r w:rsidRPr="0014049A">
        <w:rPr>
          <w:rFonts w:ascii="Times New Roman" w:hAnsi="Times New Roman" w:cs="Times New Roman"/>
          <w:noProof/>
        </w:rPr>
        <w:t xml:space="preserve"> 2008</w:t>
      </w:r>
      <w:r>
        <w:rPr>
          <w:rFonts w:ascii="Times New Roman" w:hAnsi="Times New Roman" w:cs="Times New Roman"/>
          <w:noProof/>
        </w:rPr>
        <w:t>;336(</w:t>
      </w:r>
      <w:r w:rsidRPr="0014049A">
        <w:rPr>
          <w:rFonts w:ascii="Times New Roman" w:hAnsi="Times New Roman" w:cs="Times New Roman"/>
          <w:noProof/>
        </w:rPr>
        <w:t>7642</w:t>
      </w:r>
      <w:r>
        <w:rPr>
          <w:rFonts w:ascii="Times New Roman" w:hAnsi="Times New Roman" w:cs="Times New Roman"/>
          <w:noProof/>
        </w:rPr>
        <w:t>):</w:t>
      </w:r>
      <w:r w:rsidRPr="0014049A">
        <w:rPr>
          <w:rFonts w:ascii="Times New Roman" w:hAnsi="Times New Roman" w:cs="Times New Roman"/>
          <w:noProof/>
        </w:rPr>
        <w:t>488-491.</w:t>
      </w:r>
    </w:p>
    <w:p w14:paraId="70BF6EF0" w14:textId="2D091E71" w:rsidR="00D45E1C" w:rsidRPr="00454E48" w:rsidRDefault="00405FAB" w:rsidP="00255690">
      <w:pPr>
        <w:spacing w:before="240" w:line="480" w:lineRule="auto"/>
        <w:rPr>
          <w:rFonts w:ascii="Times New Roman" w:hAnsi="Times New Roman" w:cs="Times New Roman"/>
          <w:noProof/>
        </w:rPr>
      </w:pPr>
      <w:bookmarkStart w:id="27" w:name="_ENREF_29"/>
      <w:r>
        <w:rPr>
          <w:rFonts w:ascii="Times New Roman" w:hAnsi="Times New Roman" w:cs="Times New Roman"/>
          <w:noProof/>
        </w:rPr>
        <w:t>30</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West CP, Huschka MM, Novotny PJ, et al. Association of perceived medical errors with resident distress and empathy: a prospective longitudinal study. </w:t>
      </w:r>
      <w:r w:rsidR="00E642EA">
        <w:rPr>
          <w:rFonts w:ascii="Times New Roman" w:hAnsi="Times New Roman" w:cs="Times New Roman"/>
          <w:noProof/>
        </w:rPr>
        <w:t>JAMA</w:t>
      </w:r>
      <w:r w:rsidR="00D45E1C" w:rsidRPr="00454E48">
        <w:rPr>
          <w:rFonts w:ascii="Times New Roman" w:hAnsi="Times New Roman" w:cs="Times New Roman"/>
          <w:noProof/>
        </w:rPr>
        <w:t>. 2006;296:1071-8.</w:t>
      </w:r>
      <w:bookmarkEnd w:id="27"/>
    </w:p>
    <w:p w14:paraId="28643D15" w14:textId="7C452341" w:rsidR="00D45E1C" w:rsidRPr="00454E48" w:rsidRDefault="0006018D" w:rsidP="00255690">
      <w:pPr>
        <w:spacing w:before="240" w:line="480" w:lineRule="auto"/>
        <w:rPr>
          <w:rFonts w:ascii="Times New Roman" w:hAnsi="Times New Roman" w:cs="Times New Roman"/>
          <w:noProof/>
        </w:rPr>
      </w:pPr>
      <w:bookmarkStart w:id="28" w:name="_ENREF_31"/>
      <w:r>
        <w:rPr>
          <w:rFonts w:ascii="Times New Roman" w:hAnsi="Times New Roman" w:cs="Times New Roman"/>
          <w:noProof/>
        </w:rPr>
        <w:t>31</w:t>
      </w:r>
      <w:r w:rsidR="00D45E1C" w:rsidRPr="00454E48">
        <w:rPr>
          <w:rFonts w:ascii="Times New Roman" w:hAnsi="Times New Roman" w:cs="Times New Roman"/>
          <w:noProof/>
        </w:rPr>
        <w:t>.</w:t>
      </w:r>
      <w:r w:rsidR="00D45E1C" w:rsidRPr="00454E48">
        <w:rPr>
          <w:rFonts w:ascii="Times New Roman" w:hAnsi="Times New Roman" w:cs="Times New Roman"/>
          <w:noProof/>
        </w:rPr>
        <w:tab/>
        <w:t>Wright TA, Hobfoll SE. Commitment, psychological well-being and job performance: An examination of conservation of resources (COR) theory and job burnout. Journal of Business and Management. 2004;9:389.</w:t>
      </w:r>
      <w:bookmarkEnd w:id="28"/>
    </w:p>
    <w:p w14:paraId="288807CD" w14:textId="0C3E2677" w:rsidR="00D45E1C" w:rsidRPr="00454E48" w:rsidRDefault="0006018D" w:rsidP="00255690">
      <w:pPr>
        <w:spacing w:before="240" w:line="480" w:lineRule="auto"/>
        <w:rPr>
          <w:rFonts w:ascii="Times New Roman" w:hAnsi="Times New Roman" w:cs="Times New Roman"/>
          <w:noProof/>
        </w:rPr>
      </w:pPr>
      <w:bookmarkStart w:id="29" w:name="_ENREF_32"/>
      <w:r>
        <w:rPr>
          <w:rFonts w:ascii="Times New Roman" w:hAnsi="Times New Roman" w:cs="Times New Roman"/>
          <w:noProof/>
        </w:rPr>
        <w:t>32</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Demerouti E, Bakker AB, Nachreiner F, </w:t>
      </w:r>
      <w:r w:rsidR="00463DD6">
        <w:rPr>
          <w:rFonts w:ascii="Times New Roman" w:hAnsi="Times New Roman" w:cs="Times New Roman"/>
          <w:noProof/>
        </w:rPr>
        <w:t>et al</w:t>
      </w:r>
      <w:r w:rsidR="00D45E1C" w:rsidRPr="00454E48">
        <w:rPr>
          <w:rFonts w:ascii="Times New Roman" w:hAnsi="Times New Roman" w:cs="Times New Roman"/>
          <w:noProof/>
        </w:rPr>
        <w:t xml:space="preserve">. The job demands-resources model of burnout. </w:t>
      </w:r>
      <w:r w:rsidR="00676AE4" w:rsidRPr="00676AE4">
        <w:rPr>
          <w:rFonts w:ascii="Times New Roman" w:hAnsi="Times New Roman" w:cs="Times New Roman"/>
          <w:noProof/>
        </w:rPr>
        <w:t>J Appl Psychol</w:t>
      </w:r>
      <w:r w:rsidR="00D45E1C" w:rsidRPr="00454E48">
        <w:rPr>
          <w:rFonts w:ascii="Times New Roman" w:hAnsi="Times New Roman" w:cs="Times New Roman"/>
          <w:noProof/>
        </w:rPr>
        <w:t>. 2001;86:499.</w:t>
      </w:r>
      <w:bookmarkEnd w:id="29"/>
    </w:p>
    <w:p w14:paraId="05A00DA8" w14:textId="74D259D0" w:rsidR="00D45E1C" w:rsidRDefault="0006018D" w:rsidP="00255690">
      <w:pPr>
        <w:spacing w:before="240" w:line="480" w:lineRule="auto"/>
        <w:rPr>
          <w:rFonts w:ascii="Times New Roman" w:hAnsi="Times New Roman" w:cs="Times New Roman"/>
          <w:noProof/>
        </w:rPr>
      </w:pPr>
      <w:bookmarkStart w:id="30" w:name="_ENREF_33"/>
      <w:r>
        <w:rPr>
          <w:rFonts w:ascii="Times New Roman" w:hAnsi="Times New Roman" w:cs="Times New Roman"/>
          <w:noProof/>
        </w:rPr>
        <w:t>33</w:t>
      </w:r>
      <w:r w:rsidR="00D45E1C" w:rsidRPr="00454E48">
        <w:rPr>
          <w:rFonts w:ascii="Times New Roman" w:hAnsi="Times New Roman" w:cs="Times New Roman"/>
          <w:noProof/>
        </w:rPr>
        <w:t>.</w:t>
      </w:r>
      <w:r w:rsidR="00D45E1C" w:rsidRPr="00454E48">
        <w:rPr>
          <w:rFonts w:ascii="Times New Roman" w:hAnsi="Times New Roman" w:cs="Times New Roman"/>
          <w:noProof/>
        </w:rPr>
        <w:tab/>
        <w:t xml:space="preserve">Panagioti M, Panagopoulou E, Bower P, et al. Controlled Interventions to Reduce Burnout in Physicians: A Systematic Review and Meta-analysis. </w:t>
      </w:r>
      <w:r w:rsidR="00E642EA" w:rsidRPr="00E642EA">
        <w:rPr>
          <w:rFonts w:ascii="Times New Roman" w:hAnsi="Times New Roman" w:cs="Times New Roman"/>
          <w:noProof/>
        </w:rPr>
        <w:t>JAMA Intern Med</w:t>
      </w:r>
      <w:r w:rsidR="00E642EA">
        <w:rPr>
          <w:rFonts w:ascii="Times New Roman" w:hAnsi="Times New Roman" w:cs="Times New Roman"/>
          <w:noProof/>
        </w:rPr>
        <w:t xml:space="preserve">. </w:t>
      </w:r>
      <w:r w:rsidR="00D45E1C" w:rsidRPr="00454E48">
        <w:rPr>
          <w:rFonts w:ascii="Times New Roman" w:hAnsi="Times New Roman" w:cs="Times New Roman"/>
          <w:noProof/>
        </w:rPr>
        <w:t>2016</w:t>
      </w:r>
      <w:bookmarkEnd w:id="30"/>
      <w:r w:rsidR="00FB46DC">
        <w:rPr>
          <w:rFonts w:ascii="Times New Roman" w:hAnsi="Times New Roman" w:cs="Times New Roman"/>
          <w:noProof/>
        </w:rPr>
        <w:t>;</w:t>
      </w:r>
      <w:r w:rsidR="007914B0" w:rsidRPr="007914B0">
        <w:t xml:space="preserve"> </w:t>
      </w:r>
      <w:r w:rsidR="007914B0" w:rsidRPr="007914B0">
        <w:rPr>
          <w:rFonts w:ascii="Times New Roman" w:hAnsi="Times New Roman" w:cs="Times New Roman"/>
          <w:noProof/>
        </w:rPr>
        <w:t>Feb 1;177:195-205</w:t>
      </w:r>
    </w:p>
    <w:p w14:paraId="5F91A998" w14:textId="6C9BE06B" w:rsidR="0006018D" w:rsidRPr="00454E48" w:rsidRDefault="0006018D" w:rsidP="00255690">
      <w:pPr>
        <w:spacing w:before="240" w:line="480" w:lineRule="auto"/>
        <w:rPr>
          <w:rFonts w:ascii="Times New Roman" w:hAnsi="Times New Roman" w:cs="Times New Roman"/>
          <w:noProof/>
        </w:rPr>
      </w:pPr>
      <w:r>
        <w:rPr>
          <w:rFonts w:ascii="Times New Roman" w:hAnsi="Times New Roman" w:cs="Times New Roman"/>
          <w:noProof/>
        </w:rPr>
        <w:t xml:space="preserve">34. </w:t>
      </w:r>
      <w:r w:rsidR="004811F3">
        <w:rPr>
          <w:rFonts w:ascii="Times New Roman" w:hAnsi="Times New Roman" w:cs="Times New Roman"/>
          <w:noProof/>
        </w:rPr>
        <w:tab/>
      </w:r>
      <w:r w:rsidRPr="0006018D">
        <w:rPr>
          <w:rFonts w:ascii="Times New Roman" w:hAnsi="Times New Roman" w:cs="Times New Roman"/>
          <w:noProof/>
        </w:rPr>
        <w:t>Hofmann, S. G., Sawyer</w:t>
      </w:r>
      <w:r>
        <w:rPr>
          <w:rFonts w:ascii="Times New Roman" w:hAnsi="Times New Roman" w:cs="Times New Roman"/>
          <w:noProof/>
        </w:rPr>
        <w:t xml:space="preserve">, A. T., Witt, A. A., &amp; Oh, D. </w:t>
      </w:r>
      <w:r w:rsidRPr="0006018D">
        <w:rPr>
          <w:rFonts w:ascii="Times New Roman" w:hAnsi="Times New Roman" w:cs="Times New Roman"/>
          <w:noProof/>
        </w:rPr>
        <w:t>The effect of mindfulness-based therapy on anxiety and depression: A meta-analytic review. Journal of con</w:t>
      </w:r>
      <w:r>
        <w:rPr>
          <w:rFonts w:ascii="Times New Roman" w:hAnsi="Times New Roman" w:cs="Times New Roman"/>
          <w:noProof/>
        </w:rPr>
        <w:t>sulting and clinical psychology. 2010;78(2):</w:t>
      </w:r>
      <w:r w:rsidRPr="0006018D">
        <w:rPr>
          <w:rFonts w:ascii="Times New Roman" w:hAnsi="Times New Roman" w:cs="Times New Roman"/>
          <w:noProof/>
        </w:rPr>
        <w:t>169.</w:t>
      </w:r>
    </w:p>
    <w:p w14:paraId="683892C3" w14:textId="77777777" w:rsidR="00D45E1C" w:rsidRDefault="00D45E1C" w:rsidP="00881D46">
      <w:pPr>
        <w:rPr>
          <w:rFonts w:cs="Times"/>
          <w:noProof/>
        </w:rPr>
      </w:pPr>
    </w:p>
    <w:p w14:paraId="1ECC74B6" w14:textId="77777777" w:rsidR="000F671E" w:rsidRDefault="000F671E">
      <w:pPr>
        <w:sectPr w:rsidR="000F671E" w:rsidSect="00B41DA7">
          <w:footerReference w:type="even" r:id="rId7"/>
          <w:footerReference w:type="default" r:id="rId8"/>
          <w:pgSz w:w="11906" w:h="16838"/>
          <w:pgMar w:top="1440" w:right="1440" w:bottom="1440" w:left="1440" w:header="708" w:footer="708" w:gutter="0"/>
          <w:lnNumType w:countBy="1" w:restart="continuous"/>
          <w:cols w:space="708"/>
          <w:docGrid w:linePitch="360"/>
        </w:sectPr>
      </w:pPr>
    </w:p>
    <w:p w14:paraId="7EDFE992" w14:textId="77777777" w:rsidR="00F41551" w:rsidRDefault="00F41551" w:rsidP="00F41551">
      <w:pPr>
        <w:pStyle w:val="Heading2"/>
      </w:pPr>
      <w:r>
        <w:t>Figure Legends</w:t>
      </w:r>
    </w:p>
    <w:p w14:paraId="6F10778E" w14:textId="77777777" w:rsidR="00F41551" w:rsidRPr="004D2A19" w:rsidRDefault="00F41551" w:rsidP="00F41551"/>
    <w:p w14:paraId="65C7639E" w14:textId="7F0F1E8D" w:rsidR="00F41551" w:rsidRPr="004D2A19" w:rsidRDefault="00E00426" w:rsidP="00F41551">
      <w:pPr>
        <w:rPr>
          <w:b/>
          <w:i/>
        </w:rPr>
      </w:pPr>
      <w:r>
        <w:rPr>
          <w:b/>
          <w:i/>
        </w:rPr>
        <w:t>Figure</w:t>
      </w:r>
      <w:r w:rsidR="00F41551" w:rsidRPr="004D2A19">
        <w:rPr>
          <w:b/>
          <w:i/>
        </w:rPr>
        <w:t xml:space="preserve"> 1. </w:t>
      </w:r>
      <w:r w:rsidR="00F41551" w:rsidRPr="004D2A19">
        <w:t>Discussion topic guide</w:t>
      </w:r>
      <w:r w:rsidR="00F41551">
        <w:t>.</w:t>
      </w:r>
    </w:p>
    <w:p w14:paraId="2D4586EE" w14:textId="3544D00D" w:rsidR="00F41551" w:rsidRPr="004D2A19" w:rsidRDefault="00F41551" w:rsidP="00F41551">
      <w:pPr>
        <w:keepNext/>
        <w:keepLines/>
        <w:spacing w:before="200" w:line="480" w:lineRule="auto"/>
        <w:outlineLvl w:val="2"/>
        <w:rPr>
          <w:rFonts w:eastAsiaTheme="majorEastAsia" w:cstheme="majorBidi"/>
          <w:bCs/>
        </w:rPr>
      </w:pPr>
      <w:r>
        <w:rPr>
          <w:rFonts w:eastAsiaTheme="majorEastAsia" w:cstheme="majorBidi"/>
          <w:b/>
          <w:bCs/>
          <w:i/>
        </w:rPr>
        <w:t xml:space="preserve">Figure </w:t>
      </w:r>
      <w:r w:rsidR="00E00426">
        <w:rPr>
          <w:rFonts w:eastAsiaTheme="majorEastAsia" w:cstheme="majorBidi"/>
          <w:b/>
          <w:bCs/>
          <w:i/>
        </w:rPr>
        <w:t>2</w:t>
      </w:r>
      <w:r w:rsidRPr="004D2A19">
        <w:rPr>
          <w:rFonts w:eastAsiaTheme="majorEastAsia" w:cstheme="majorBidi"/>
          <w:b/>
          <w:bCs/>
          <w:i/>
        </w:rPr>
        <w:t>.</w:t>
      </w:r>
      <w:r w:rsidRPr="004D2A19">
        <w:rPr>
          <w:rFonts w:eastAsiaTheme="majorEastAsia" w:cstheme="majorBidi"/>
          <w:bCs/>
        </w:rPr>
        <w:t xml:space="preserve"> </w:t>
      </w:r>
      <w:r w:rsidR="009F4584">
        <w:t>Diagram demonstrating the mechanisms behind the links between wellbeing/burnout and the quality and safety of patient care.</w:t>
      </w:r>
    </w:p>
    <w:p w14:paraId="0C8798E5" w14:textId="49B423C1" w:rsidR="00136233" w:rsidRDefault="00136233"/>
    <w:p w14:paraId="31947748" w14:textId="0F8E79D4" w:rsidR="0028129B" w:rsidRDefault="0028129B" w:rsidP="00A75A6C">
      <w:pPr>
        <w:pStyle w:val="Heading2"/>
        <w:spacing w:line="480" w:lineRule="auto"/>
      </w:pPr>
    </w:p>
    <w:sectPr w:rsidR="0028129B" w:rsidSect="00E94C31">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38DEC" w14:textId="77777777" w:rsidR="004813C9" w:rsidRDefault="004813C9">
      <w:r>
        <w:separator/>
      </w:r>
    </w:p>
  </w:endnote>
  <w:endnote w:type="continuationSeparator" w:id="0">
    <w:p w14:paraId="5C31B6C4" w14:textId="77777777" w:rsidR="004813C9" w:rsidRDefault="0048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egoe UI">
    <w:altName w:val="Menlo Bold"/>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3A2F" w14:textId="77777777" w:rsidR="00EC3F8D" w:rsidRDefault="00EC3F8D" w:rsidP="0088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ED425" w14:textId="77777777" w:rsidR="00EC3F8D" w:rsidRDefault="00EC3F8D" w:rsidP="00881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53F55" w14:textId="1780FC43" w:rsidR="00EC3F8D" w:rsidRDefault="00EC3F8D" w:rsidP="00881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B94">
      <w:rPr>
        <w:rStyle w:val="PageNumber"/>
        <w:noProof/>
      </w:rPr>
      <w:t>1</w:t>
    </w:r>
    <w:r>
      <w:rPr>
        <w:rStyle w:val="PageNumber"/>
      </w:rPr>
      <w:fldChar w:fldCharType="end"/>
    </w:r>
  </w:p>
  <w:p w14:paraId="2BEB8017" w14:textId="77777777" w:rsidR="00EC3F8D" w:rsidRDefault="00EC3F8D" w:rsidP="00881D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9DAEF" w14:textId="77777777" w:rsidR="004813C9" w:rsidRDefault="004813C9">
      <w:r>
        <w:separator/>
      </w:r>
    </w:p>
  </w:footnote>
  <w:footnote w:type="continuationSeparator" w:id="0">
    <w:p w14:paraId="5D1329EC" w14:textId="77777777" w:rsidR="004813C9" w:rsidRDefault="0048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84C"/>
    <w:multiLevelType w:val="hybridMultilevel"/>
    <w:tmpl w:val="B17A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53FB"/>
    <w:multiLevelType w:val="multilevel"/>
    <w:tmpl w:val="09962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A4161"/>
    <w:multiLevelType w:val="hybridMultilevel"/>
    <w:tmpl w:val="EA64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03F47"/>
    <w:multiLevelType w:val="multilevel"/>
    <w:tmpl w:val="B33C9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CD4D3B"/>
    <w:multiLevelType w:val="multilevel"/>
    <w:tmpl w:val="615A3B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D56DFC"/>
    <w:multiLevelType w:val="hybridMultilevel"/>
    <w:tmpl w:val="E1F4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47D9B"/>
    <w:multiLevelType w:val="hybridMultilevel"/>
    <w:tmpl w:val="C04EE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D45E1C"/>
    <w:rsid w:val="00031118"/>
    <w:rsid w:val="00031FBB"/>
    <w:rsid w:val="00047FD6"/>
    <w:rsid w:val="0005307E"/>
    <w:rsid w:val="0006018D"/>
    <w:rsid w:val="0006797C"/>
    <w:rsid w:val="000772C6"/>
    <w:rsid w:val="000C1776"/>
    <w:rsid w:val="000C63E4"/>
    <w:rsid w:val="000D6CBD"/>
    <w:rsid w:val="000F671E"/>
    <w:rsid w:val="00103E4A"/>
    <w:rsid w:val="00136233"/>
    <w:rsid w:val="0014049A"/>
    <w:rsid w:val="0014612C"/>
    <w:rsid w:val="00187C69"/>
    <w:rsid w:val="001C053D"/>
    <w:rsid w:val="001F4725"/>
    <w:rsid w:val="001F64EE"/>
    <w:rsid w:val="002125AF"/>
    <w:rsid w:val="002256AA"/>
    <w:rsid w:val="0023259E"/>
    <w:rsid w:val="00244905"/>
    <w:rsid w:val="00255690"/>
    <w:rsid w:val="002718B3"/>
    <w:rsid w:val="0027192A"/>
    <w:rsid w:val="0028129B"/>
    <w:rsid w:val="00283BBA"/>
    <w:rsid w:val="002B4AFA"/>
    <w:rsid w:val="002D39F6"/>
    <w:rsid w:val="002E76C5"/>
    <w:rsid w:val="00300F2F"/>
    <w:rsid w:val="00306F4F"/>
    <w:rsid w:val="00362B44"/>
    <w:rsid w:val="00377AAC"/>
    <w:rsid w:val="003927CF"/>
    <w:rsid w:val="003A2897"/>
    <w:rsid w:val="003D0A44"/>
    <w:rsid w:val="003F4865"/>
    <w:rsid w:val="00405FAB"/>
    <w:rsid w:val="00410026"/>
    <w:rsid w:val="00425E0F"/>
    <w:rsid w:val="00454584"/>
    <w:rsid w:val="00463DD6"/>
    <w:rsid w:val="004811F3"/>
    <w:rsid w:val="004813C9"/>
    <w:rsid w:val="004844E9"/>
    <w:rsid w:val="004849EC"/>
    <w:rsid w:val="00486FD7"/>
    <w:rsid w:val="004A4BD8"/>
    <w:rsid w:val="004B1BF8"/>
    <w:rsid w:val="004D629C"/>
    <w:rsid w:val="005005AA"/>
    <w:rsid w:val="00504AA7"/>
    <w:rsid w:val="00515236"/>
    <w:rsid w:val="00527F6D"/>
    <w:rsid w:val="00540347"/>
    <w:rsid w:val="005414CF"/>
    <w:rsid w:val="00541908"/>
    <w:rsid w:val="005429D2"/>
    <w:rsid w:val="00552482"/>
    <w:rsid w:val="00557538"/>
    <w:rsid w:val="005660C7"/>
    <w:rsid w:val="005923EA"/>
    <w:rsid w:val="00596D38"/>
    <w:rsid w:val="005F14E0"/>
    <w:rsid w:val="00605294"/>
    <w:rsid w:val="00623018"/>
    <w:rsid w:val="00627982"/>
    <w:rsid w:val="006450F1"/>
    <w:rsid w:val="006628A5"/>
    <w:rsid w:val="00673355"/>
    <w:rsid w:val="00676AE4"/>
    <w:rsid w:val="00680B72"/>
    <w:rsid w:val="0069072D"/>
    <w:rsid w:val="00692D15"/>
    <w:rsid w:val="006F4909"/>
    <w:rsid w:val="006F7E85"/>
    <w:rsid w:val="00703FF8"/>
    <w:rsid w:val="007115C6"/>
    <w:rsid w:val="00712040"/>
    <w:rsid w:val="00747BF0"/>
    <w:rsid w:val="007520A8"/>
    <w:rsid w:val="00766736"/>
    <w:rsid w:val="00766AE1"/>
    <w:rsid w:val="0078458B"/>
    <w:rsid w:val="007872A3"/>
    <w:rsid w:val="0079063E"/>
    <w:rsid w:val="007914B0"/>
    <w:rsid w:val="007A3067"/>
    <w:rsid w:val="007B02E9"/>
    <w:rsid w:val="007B6442"/>
    <w:rsid w:val="007D319C"/>
    <w:rsid w:val="008102D9"/>
    <w:rsid w:val="00866520"/>
    <w:rsid w:val="00874C6B"/>
    <w:rsid w:val="00881D46"/>
    <w:rsid w:val="0088220F"/>
    <w:rsid w:val="00882F13"/>
    <w:rsid w:val="00892944"/>
    <w:rsid w:val="008D4BC8"/>
    <w:rsid w:val="008E4913"/>
    <w:rsid w:val="008E6558"/>
    <w:rsid w:val="008E6AB7"/>
    <w:rsid w:val="008F3B2A"/>
    <w:rsid w:val="009118E0"/>
    <w:rsid w:val="009203ED"/>
    <w:rsid w:val="00941DD6"/>
    <w:rsid w:val="00960AC0"/>
    <w:rsid w:val="00991AAC"/>
    <w:rsid w:val="009A54AF"/>
    <w:rsid w:val="009A77CF"/>
    <w:rsid w:val="009B498E"/>
    <w:rsid w:val="009D4BA0"/>
    <w:rsid w:val="009F4584"/>
    <w:rsid w:val="00A001D3"/>
    <w:rsid w:val="00A24000"/>
    <w:rsid w:val="00A319E5"/>
    <w:rsid w:val="00A33811"/>
    <w:rsid w:val="00A52267"/>
    <w:rsid w:val="00A606FA"/>
    <w:rsid w:val="00A74272"/>
    <w:rsid w:val="00A75A6C"/>
    <w:rsid w:val="00A85A64"/>
    <w:rsid w:val="00AA3432"/>
    <w:rsid w:val="00AD3E6F"/>
    <w:rsid w:val="00AE3D02"/>
    <w:rsid w:val="00B3707B"/>
    <w:rsid w:val="00B41DA7"/>
    <w:rsid w:val="00B5137E"/>
    <w:rsid w:val="00B72B16"/>
    <w:rsid w:val="00BA1E6B"/>
    <w:rsid w:val="00BB0A34"/>
    <w:rsid w:val="00BB23DB"/>
    <w:rsid w:val="00BB2659"/>
    <w:rsid w:val="00BD15DC"/>
    <w:rsid w:val="00BF7685"/>
    <w:rsid w:val="00C06C10"/>
    <w:rsid w:val="00C15788"/>
    <w:rsid w:val="00C36233"/>
    <w:rsid w:val="00C43607"/>
    <w:rsid w:val="00C4596B"/>
    <w:rsid w:val="00C6545B"/>
    <w:rsid w:val="00C70652"/>
    <w:rsid w:val="00CD4019"/>
    <w:rsid w:val="00CE45F1"/>
    <w:rsid w:val="00D175E4"/>
    <w:rsid w:val="00D22958"/>
    <w:rsid w:val="00D24D69"/>
    <w:rsid w:val="00D42E10"/>
    <w:rsid w:val="00D45E1C"/>
    <w:rsid w:val="00D466A5"/>
    <w:rsid w:val="00D61B9C"/>
    <w:rsid w:val="00D97156"/>
    <w:rsid w:val="00DA11FD"/>
    <w:rsid w:val="00DA6D37"/>
    <w:rsid w:val="00DC124A"/>
    <w:rsid w:val="00DE737E"/>
    <w:rsid w:val="00DF6343"/>
    <w:rsid w:val="00E00426"/>
    <w:rsid w:val="00E27E77"/>
    <w:rsid w:val="00E57F30"/>
    <w:rsid w:val="00E642EA"/>
    <w:rsid w:val="00E6567C"/>
    <w:rsid w:val="00E94C31"/>
    <w:rsid w:val="00EC3F8D"/>
    <w:rsid w:val="00F013E6"/>
    <w:rsid w:val="00F107EC"/>
    <w:rsid w:val="00F41551"/>
    <w:rsid w:val="00F43A8B"/>
    <w:rsid w:val="00F90930"/>
    <w:rsid w:val="00FA6976"/>
    <w:rsid w:val="00FA6CB3"/>
    <w:rsid w:val="00FB1B94"/>
    <w:rsid w:val="00FB46DC"/>
    <w:rsid w:val="00FE7880"/>
    <w:rsid w:val="00FF1F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33848"/>
  <w15:docId w15:val="{875B3C56-20BB-4436-B597-E20C942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E1C"/>
    <w:pPr>
      <w:spacing w:after="0" w:line="240" w:lineRule="auto"/>
    </w:pPr>
    <w:rPr>
      <w:rFonts w:ascii="Times" w:eastAsiaTheme="minorEastAsia" w:hAnsi="Times"/>
      <w:sz w:val="24"/>
      <w:szCs w:val="24"/>
      <w:lang w:val="en-US"/>
    </w:rPr>
  </w:style>
  <w:style w:type="paragraph" w:styleId="Heading1">
    <w:name w:val="heading 1"/>
    <w:basedOn w:val="Normal"/>
    <w:next w:val="Normal"/>
    <w:link w:val="Heading1Char"/>
    <w:uiPriority w:val="9"/>
    <w:qFormat/>
    <w:rsid w:val="00DA11FD"/>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D45E1C"/>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D45E1C"/>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5E1C"/>
    <w:rPr>
      <w:rFonts w:ascii="Times" w:eastAsiaTheme="majorEastAsia" w:hAnsi="Times" w:cstheme="majorBidi"/>
      <w:b/>
      <w:bCs/>
      <w:sz w:val="26"/>
      <w:szCs w:val="26"/>
      <w:lang w:val="en-US"/>
    </w:rPr>
  </w:style>
  <w:style w:type="character" w:customStyle="1" w:styleId="Heading3Char">
    <w:name w:val="Heading 3 Char"/>
    <w:basedOn w:val="DefaultParagraphFont"/>
    <w:link w:val="Heading3"/>
    <w:uiPriority w:val="9"/>
    <w:rsid w:val="00D45E1C"/>
    <w:rPr>
      <w:rFonts w:ascii="Times" w:eastAsiaTheme="majorEastAsia" w:hAnsi="Times" w:cstheme="majorBidi"/>
      <w:b/>
      <w:bCs/>
      <w:i/>
      <w:sz w:val="24"/>
      <w:szCs w:val="24"/>
      <w:lang w:val="en-US"/>
    </w:rPr>
  </w:style>
  <w:style w:type="character" w:styleId="CommentReference">
    <w:name w:val="annotation reference"/>
    <w:basedOn w:val="DefaultParagraphFont"/>
    <w:uiPriority w:val="99"/>
    <w:semiHidden/>
    <w:unhideWhenUsed/>
    <w:rsid w:val="00D45E1C"/>
    <w:rPr>
      <w:sz w:val="18"/>
      <w:szCs w:val="18"/>
    </w:rPr>
  </w:style>
  <w:style w:type="paragraph" w:styleId="CommentText">
    <w:name w:val="annotation text"/>
    <w:basedOn w:val="Normal"/>
    <w:link w:val="CommentTextChar"/>
    <w:uiPriority w:val="99"/>
    <w:semiHidden/>
    <w:unhideWhenUsed/>
    <w:rsid w:val="00D45E1C"/>
  </w:style>
  <w:style w:type="character" w:customStyle="1" w:styleId="CommentTextChar">
    <w:name w:val="Comment Text Char"/>
    <w:basedOn w:val="DefaultParagraphFont"/>
    <w:link w:val="CommentText"/>
    <w:uiPriority w:val="99"/>
    <w:semiHidden/>
    <w:rsid w:val="00D45E1C"/>
    <w:rPr>
      <w:rFonts w:ascii="Times" w:eastAsiaTheme="minorEastAsia" w:hAnsi="Times"/>
      <w:sz w:val="24"/>
      <w:szCs w:val="24"/>
      <w:lang w:val="en-US"/>
    </w:rPr>
  </w:style>
  <w:style w:type="paragraph" w:styleId="CommentSubject">
    <w:name w:val="annotation subject"/>
    <w:basedOn w:val="CommentText"/>
    <w:next w:val="CommentText"/>
    <w:link w:val="CommentSubjectChar"/>
    <w:uiPriority w:val="99"/>
    <w:semiHidden/>
    <w:unhideWhenUsed/>
    <w:rsid w:val="00D45E1C"/>
    <w:rPr>
      <w:b/>
      <w:bCs/>
      <w:sz w:val="20"/>
      <w:szCs w:val="20"/>
    </w:rPr>
  </w:style>
  <w:style w:type="character" w:customStyle="1" w:styleId="CommentSubjectChar">
    <w:name w:val="Comment Subject Char"/>
    <w:basedOn w:val="CommentTextChar"/>
    <w:link w:val="CommentSubject"/>
    <w:uiPriority w:val="99"/>
    <w:semiHidden/>
    <w:rsid w:val="00D45E1C"/>
    <w:rPr>
      <w:rFonts w:ascii="Times" w:eastAsiaTheme="minorEastAsia" w:hAnsi="Times"/>
      <w:b/>
      <w:bCs/>
      <w:sz w:val="20"/>
      <w:szCs w:val="20"/>
      <w:lang w:val="en-US"/>
    </w:rPr>
  </w:style>
  <w:style w:type="paragraph" w:styleId="BalloonText">
    <w:name w:val="Balloon Text"/>
    <w:basedOn w:val="Normal"/>
    <w:link w:val="BalloonTextChar"/>
    <w:uiPriority w:val="99"/>
    <w:semiHidden/>
    <w:unhideWhenUsed/>
    <w:rsid w:val="00D45E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E1C"/>
    <w:rPr>
      <w:rFonts w:ascii="Lucida Grande" w:eastAsiaTheme="minorEastAsia" w:hAnsi="Lucida Grande" w:cs="Lucida Grande"/>
      <w:sz w:val="18"/>
      <w:szCs w:val="18"/>
      <w:lang w:val="en-US"/>
    </w:rPr>
  </w:style>
  <w:style w:type="paragraph" w:styleId="ListParagraph">
    <w:name w:val="List Paragraph"/>
    <w:basedOn w:val="Normal"/>
    <w:uiPriority w:val="34"/>
    <w:qFormat/>
    <w:rsid w:val="00D45E1C"/>
    <w:pPr>
      <w:ind w:left="720"/>
      <w:contextualSpacing/>
    </w:pPr>
  </w:style>
  <w:style w:type="character" w:styleId="Hyperlink">
    <w:name w:val="Hyperlink"/>
    <w:basedOn w:val="DefaultParagraphFont"/>
    <w:uiPriority w:val="99"/>
    <w:unhideWhenUsed/>
    <w:rsid w:val="00D45E1C"/>
    <w:rPr>
      <w:color w:val="0563C1" w:themeColor="hyperlink"/>
      <w:u w:val="single"/>
    </w:rPr>
  </w:style>
  <w:style w:type="paragraph" w:styleId="FootnoteText">
    <w:name w:val="footnote text"/>
    <w:basedOn w:val="Normal"/>
    <w:link w:val="FootnoteTextChar"/>
    <w:uiPriority w:val="99"/>
    <w:semiHidden/>
    <w:unhideWhenUsed/>
    <w:rsid w:val="00D45E1C"/>
    <w:rPr>
      <w:sz w:val="20"/>
      <w:szCs w:val="20"/>
    </w:rPr>
  </w:style>
  <w:style w:type="character" w:customStyle="1" w:styleId="FootnoteTextChar">
    <w:name w:val="Footnote Text Char"/>
    <w:basedOn w:val="DefaultParagraphFont"/>
    <w:link w:val="FootnoteText"/>
    <w:uiPriority w:val="99"/>
    <w:semiHidden/>
    <w:rsid w:val="00D45E1C"/>
    <w:rPr>
      <w:rFonts w:ascii="Times" w:eastAsiaTheme="minorEastAsia" w:hAnsi="Times"/>
      <w:sz w:val="20"/>
      <w:szCs w:val="20"/>
      <w:lang w:val="en-US"/>
    </w:rPr>
  </w:style>
  <w:style w:type="character" w:styleId="FootnoteReference">
    <w:name w:val="footnote reference"/>
    <w:basedOn w:val="DefaultParagraphFont"/>
    <w:uiPriority w:val="99"/>
    <w:semiHidden/>
    <w:unhideWhenUsed/>
    <w:rsid w:val="00D45E1C"/>
    <w:rPr>
      <w:vertAlign w:val="superscript"/>
    </w:rPr>
  </w:style>
  <w:style w:type="character" w:customStyle="1" w:styleId="apple-converted-space">
    <w:name w:val="apple-converted-space"/>
    <w:basedOn w:val="DefaultParagraphFont"/>
    <w:rsid w:val="00D45E1C"/>
  </w:style>
  <w:style w:type="paragraph" w:styleId="Footer">
    <w:name w:val="footer"/>
    <w:basedOn w:val="Normal"/>
    <w:link w:val="FooterChar"/>
    <w:uiPriority w:val="99"/>
    <w:unhideWhenUsed/>
    <w:rsid w:val="00D45E1C"/>
    <w:pPr>
      <w:tabs>
        <w:tab w:val="center" w:pos="4320"/>
        <w:tab w:val="right" w:pos="8640"/>
      </w:tabs>
    </w:pPr>
  </w:style>
  <w:style w:type="character" w:customStyle="1" w:styleId="FooterChar">
    <w:name w:val="Footer Char"/>
    <w:basedOn w:val="DefaultParagraphFont"/>
    <w:link w:val="Footer"/>
    <w:uiPriority w:val="99"/>
    <w:rsid w:val="00D45E1C"/>
    <w:rPr>
      <w:rFonts w:ascii="Times" w:eastAsiaTheme="minorEastAsia" w:hAnsi="Times"/>
      <w:sz w:val="24"/>
      <w:szCs w:val="24"/>
      <w:lang w:val="en-US"/>
    </w:rPr>
  </w:style>
  <w:style w:type="character" w:styleId="PageNumber">
    <w:name w:val="page number"/>
    <w:basedOn w:val="DefaultParagraphFont"/>
    <w:uiPriority w:val="99"/>
    <w:semiHidden/>
    <w:unhideWhenUsed/>
    <w:rsid w:val="00D45E1C"/>
  </w:style>
  <w:style w:type="table" w:styleId="TableGrid">
    <w:name w:val="Table Grid"/>
    <w:basedOn w:val="TableNormal"/>
    <w:uiPriority w:val="39"/>
    <w:rsid w:val="00D45E1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5E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45E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5E1C"/>
    <w:pPr>
      <w:spacing w:after="0" w:line="240" w:lineRule="auto"/>
    </w:pPr>
    <w:rPr>
      <w:rFonts w:ascii="Times" w:eastAsiaTheme="minorEastAsia" w:hAnsi="Times"/>
      <w:sz w:val="24"/>
      <w:szCs w:val="24"/>
      <w:lang w:val="en-US"/>
    </w:rPr>
  </w:style>
  <w:style w:type="paragraph" w:styleId="Header">
    <w:name w:val="header"/>
    <w:basedOn w:val="Normal"/>
    <w:link w:val="HeaderChar"/>
    <w:uiPriority w:val="99"/>
    <w:unhideWhenUsed/>
    <w:rsid w:val="00D61B9C"/>
    <w:pPr>
      <w:tabs>
        <w:tab w:val="center" w:pos="4320"/>
        <w:tab w:val="right" w:pos="8640"/>
      </w:tabs>
    </w:pPr>
  </w:style>
  <w:style w:type="character" w:customStyle="1" w:styleId="HeaderChar">
    <w:name w:val="Header Char"/>
    <w:basedOn w:val="DefaultParagraphFont"/>
    <w:link w:val="Header"/>
    <w:uiPriority w:val="99"/>
    <w:rsid w:val="00D61B9C"/>
    <w:rPr>
      <w:rFonts w:ascii="Times" w:eastAsiaTheme="minorEastAsia" w:hAnsi="Times"/>
      <w:sz w:val="24"/>
      <w:szCs w:val="24"/>
      <w:lang w:val="en-US"/>
    </w:rPr>
  </w:style>
  <w:style w:type="character" w:customStyle="1" w:styleId="Heading1Char">
    <w:name w:val="Heading 1 Char"/>
    <w:basedOn w:val="DefaultParagraphFont"/>
    <w:link w:val="Heading1"/>
    <w:uiPriority w:val="9"/>
    <w:rsid w:val="00DA11FD"/>
    <w:rPr>
      <w:rFonts w:asciiTheme="majorHAnsi" w:eastAsiaTheme="majorEastAsia" w:hAnsiTheme="majorHAnsi" w:cstheme="majorBidi"/>
      <w:b/>
      <w:bCs/>
      <w:color w:val="2C6EAB" w:themeColor="accent1" w:themeShade="B5"/>
      <w:sz w:val="32"/>
      <w:szCs w:val="32"/>
      <w:lang w:val="en-US"/>
    </w:rPr>
  </w:style>
  <w:style w:type="character" w:styleId="LineNumber">
    <w:name w:val="line number"/>
    <w:basedOn w:val="DefaultParagraphFont"/>
    <w:uiPriority w:val="99"/>
    <w:semiHidden/>
    <w:unhideWhenUsed/>
    <w:rsid w:val="000F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4928">
      <w:bodyDiv w:val="1"/>
      <w:marLeft w:val="0"/>
      <w:marRight w:val="0"/>
      <w:marTop w:val="0"/>
      <w:marBottom w:val="0"/>
      <w:divBdr>
        <w:top w:val="none" w:sz="0" w:space="0" w:color="auto"/>
        <w:left w:val="none" w:sz="0" w:space="0" w:color="auto"/>
        <w:bottom w:val="none" w:sz="0" w:space="0" w:color="auto"/>
        <w:right w:val="none" w:sz="0" w:space="0" w:color="auto"/>
      </w:divBdr>
    </w:div>
    <w:div w:id="1452045775">
      <w:bodyDiv w:val="1"/>
      <w:marLeft w:val="0"/>
      <w:marRight w:val="0"/>
      <w:marTop w:val="0"/>
      <w:marBottom w:val="0"/>
      <w:divBdr>
        <w:top w:val="none" w:sz="0" w:space="0" w:color="auto"/>
        <w:left w:val="none" w:sz="0" w:space="0" w:color="auto"/>
        <w:bottom w:val="none" w:sz="0" w:space="0" w:color="auto"/>
        <w:right w:val="none" w:sz="0" w:space="0" w:color="auto"/>
      </w:divBdr>
    </w:div>
    <w:div w:id="18797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4741</Words>
  <Characters>27027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Hall [ps13lhh]</dc:creator>
  <cp:keywords/>
  <dc:description/>
  <cp:lastModifiedBy>Newby, S.H.</cp:lastModifiedBy>
  <cp:revision>2</cp:revision>
  <dcterms:created xsi:type="dcterms:W3CDTF">2017-09-26T08:03:00Z</dcterms:created>
  <dcterms:modified xsi:type="dcterms:W3CDTF">2017-09-26T08:03:00Z</dcterms:modified>
</cp:coreProperties>
</file>