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83A9E" w14:textId="3463FFFA" w:rsidR="00304B49" w:rsidRPr="00304B49" w:rsidRDefault="000B5835">
      <w:pPr>
        <w:rPr>
          <w:rFonts w:ascii="Times New Roman" w:eastAsia="Times New Roman" w:hAnsi="Times New Roman" w:cs="Times New Roman"/>
          <w:b/>
          <w:bCs/>
          <w:sz w:val="24"/>
          <w:szCs w:val="24"/>
        </w:rPr>
      </w:pPr>
      <w:bookmarkStart w:id="0" w:name="_GoBack"/>
      <w:bookmarkEnd w:id="0"/>
      <w:r w:rsidRPr="0063457C">
        <w:rPr>
          <w:rFonts w:ascii="Times New Roman" w:eastAsia="Times New Roman" w:hAnsi="Times New Roman" w:cs="Times New Roman"/>
          <w:b/>
          <w:bCs/>
          <w:sz w:val="24"/>
          <w:szCs w:val="24"/>
        </w:rPr>
        <w:t xml:space="preserve">A </w:t>
      </w:r>
      <w:r w:rsidR="00991D21">
        <w:rPr>
          <w:rFonts w:ascii="Times New Roman" w:eastAsia="Times New Roman" w:hAnsi="Times New Roman" w:cs="Times New Roman"/>
          <w:b/>
          <w:bCs/>
          <w:sz w:val="24"/>
          <w:szCs w:val="24"/>
        </w:rPr>
        <w:t>Modeling</w:t>
      </w:r>
      <w:r w:rsidR="00292D26" w:rsidRPr="0063457C">
        <w:rPr>
          <w:rFonts w:ascii="Times New Roman" w:eastAsia="Times New Roman" w:hAnsi="Times New Roman" w:cs="Times New Roman"/>
          <w:b/>
          <w:bCs/>
          <w:sz w:val="24"/>
          <w:szCs w:val="24"/>
        </w:rPr>
        <w:t xml:space="preserve"> </w:t>
      </w:r>
      <w:r w:rsidRPr="0063457C">
        <w:rPr>
          <w:rFonts w:ascii="Times New Roman" w:eastAsia="Times New Roman" w:hAnsi="Times New Roman" w:cs="Times New Roman"/>
          <w:b/>
          <w:bCs/>
          <w:sz w:val="24"/>
          <w:szCs w:val="24"/>
        </w:rPr>
        <w:t>E</w:t>
      </w:r>
      <w:r w:rsidR="00292D26" w:rsidRPr="0063457C">
        <w:rPr>
          <w:rFonts w:ascii="Times New Roman" w:eastAsia="Times New Roman" w:hAnsi="Times New Roman" w:cs="Times New Roman"/>
          <w:b/>
          <w:bCs/>
          <w:sz w:val="24"/>
          <w:szCs w:val="24"/>
        </w:rPr>
        <w:t xml:space="preserve">nterprise for </w:t>
      </w:r>
      <w:r w:rsidRPr="0063457C">
        <w:rPr>
          <w:rFonts w:ascii="Times New Roman" w:eastAsia="Times New Roman" w:hAnsi="Times New Roman" w:cs="Times New Roman"/>
          <w:b/>
          <w:bCs/>
          <w:sz w:val="24"/>
          <w:szCs w:val="24"/>
        </w:rPr>
        <w:t>C</w:t>
      </w:r>
      <w:r w:rsidR="00926F95" w:rsidRPr="0063457C">
        <w:rPr>
          <w:rFonts w:ascii="Times New Roman" w:eastAsia="Times New Roman" w:hAnsi="Times New Roman" w:cs="Times New Roman"/>
          <w:b/>
          <w:bCs/>
          <w:sz w:val="24"/>
          <w:szCs w:val="24"/>
        </w:rPr>
        <w:t xml:space="preserve">hemistry of </w:t>
      </w:r>
      <w:r w:rsidRPr="0063457C">
        <w:rPr>
          <w:rFonts w:ascii="Times New Roman" w:eastAsia="Times New Roman" w:hAnsi="Times New Roman" w:cs="Times New Roman"/>
          <w:b/>
          <w:bCs/>
          <w:sz w:val="24"/>
          <w:szCs w:val="24"/>
        </w:rPr>
        <w:t>I</w:t>
      </w:r>
      <w:r w:rsidR="00292D26" w:rsidRPr="0063457C">
        <w:rPr>
          <w:rFonts w:ascii="Times New Roman" w:eastAsia="Times New Roman" w:hAnsi="Times New Roman" w:cs="Times New Roman"/>
          <w:b/>
          <w:bCs/>
          <w:sz w:val="24"/>
          <w:szCs w:val="24"/>
        </w:rPr>
        <w:t xml:space="preserve">ndoor </w:t>
      </w:r>
      <w:r w:rsidRPr="0063457C">
        <w:rPr>
          <w:rFonts w:ascii="Times New Roman" w:eastAsia="Times New Roman" w:hAnsi="Times New Roman" w:cs="Times New Roman"/>
          <w:b/>
          <w:bCs/>
          <w:sz w:val="24"/>
          <w:szCs w:val="24"/>
        </w:rPr>
        <w:t>E</w:t>
      </w:r>
      <w:r w:rsidR="00292D26" w:rsidRPr="0063457C">
        <w:rPr>
          <w:rFonts w:ascii="Times New Roman" w:eastAsia="Times New Roman" w:hAnsi="Times New Roman" w:cs="Times New Roman"/>
          <w:b/>
          <w:bCs/>
          <w:sz w:val="24"/>
          <w:szCs w:val="24"/>
        </w:rPr>
        <w:t>nvironments</w:t>
      </w:r>
      <w:r w:rsidRPr="0063457C">
        <w:rPr>
          <w:rFonts w:ascii="Times New Roman" w:eastAsia="Times New Roman" w:hAnsi="Times New Roman" w:cs="Times New Roman"/>
          <w:b/>
          <w:bCs/>
          <w:sz w:val="24"/>
          <w:szCs w:val="24"/>
        </w:rPr>
        <w:t xml:space="preserve"> (CIE)</w:t>
      </w:r>
    </w:p>
    <w:p w14:paraId="4F875CF2" w14:textId="77777777" w:rsidR="00AB54C8" w:rsidRDefault="00AB54C8" w:rsidP="00AB54C8">
      <w:pPr>
        <w:pStyle w:val="Author"/>
        <w:spacing w:line="480" w:lineRule="auto"/>
        <w:jc w:val="left"/>
        <w:rPr>
          <w:lang w:val="en-GB"/>
        </w:rPr>
      </w:pPr>
    </w:p>
    <w:p w14:paraId="32F26201" w14:textId="0E6D131A" w:rsidR="006B1554" w:rsidRPr="0063457C" w:rsidRDefault="006142EB">
      <w:pPr>
        <w:rPr>
          <w:rFonts w:ascii="Times New Roman" w:eastAsia="Times New Roman" w:hAnsi="Times New Roman" w:cs="Times New Roman"/>
          <w:b/>
          <w:bCs/>
        </w:rPr>
      </w:pPr>
      <w:r w:rsidRPr="0063457C">
        <w:rPr>
          <w:rFonts w:ascii="Times New Roman" w:eastAsia="Times New Roman" w:hAnsi="Times New Roman" w:cs="Times New Roman"/>
          <w:b/>
          <w:bCs/>
        </w:rPr>
        <w:t xml:space="preserve">Why do we need a </w:t>
      </w:r>
      <w:r w:rsidR="000B5835" w:rsidRPr="0063457C">
        <w:rPr>
          <w:rFonts w:ascii="Times New Roman" w:eastAsia="Times New Roman" w:hAnsi="Times New Roman" w:cs="Times New Roman"/>
          <w:b/>
          <w:bCs/>
        </w:rPr>
        <w:t>CIE</w:t>
      </w:r>
      <w:r w:rsidRPr="0063457C">
        <w:rPr>
          <w:rFonts w:ascii="Times New Roman" w:eastAsia="Times New Roman" w:hAnsi="Times New Roman" w:cs="Times New Roman"/>
          <w:b/>
          <w:bCs/>
        </w:rPr>
        <w:t xml:space="preserve"> </w:t>
      </w:r>
      <w:r w:rsidR="00991D21">
        <w:rPr>
          <w:rFonts w:ascii="Times New Roman" w:eastAsia="Times New Roman" w:hAnsi="Times New Roman" w:cs="Times New Roman"/>
          <w:b/>
          <w:bCs/>
        </w:rPr>
        <w:t>modeling</w:t>
      </w:r>
      <w:r w:rsidRPr="0063457C">
        <w:rPr>
          <w:rFonts w:ascii="Times New Roman" w:eastAsia="Times New Roman" w:hAnsi="Times New Roman" w:cs="Times New Roman"/>
          <w:b/>
          <w:bCs/>
        </w:rPr>
        <w:t xml:space="preserve"> enterprise?</w:t>
      </w:r>
    </w:p>
    <w:p w14:paraId="5C39CA88" w14:textId="7A3457E4" w:rsidR="00AE64B7" w:rsidRPr="00306AD9" w:rsidRDefault="00AE64B7" w:rsidP="005E1ADB">
      <w:pPr>
        <w:widowControl w:val="0"/>
        <w:autoSpaceDE w:val="0"/>
        <w:autoSpaceDN w:val="0"/>
        <w:adjustRightInd w:val="0"/>
        <w:spacing w:after="0" w:line="480" w:lineRule="auto"/>
        <w:ind w:firstLine="720"/>
        <w:rPr>
          <w:rFonts w:ascii="Times New Roman" w:eastAsia="Times New Roman" w:hAnsi="Times New Roman" w:cs="Times New Roman"/>
        </w:rPr>
      </w:pPr>
      <w:r w:rsidRPr="00306AD9">
        <w:rPr>
          <w:rFonts w:ascii="Times New Roman" w:eastAsia="Times New Roman" w:hAnsi="Times New Roman" w:cs="Times New Roman"/>
        </w:rPr>
        <w:t>On November 7-8</w:t>
      </w:r>
      <w:r>
        <w:rPr>
          <w:rFonts w:ascii="Times New Roman" w:eastAsia="Times New Roman" w:hAnsi="Times New Roman" w:cs="Times New Roman"/>
        </w:rPr>
        <w:t>,</w:t>
      </w:r>
      <w:r w:rsidRPr="00306AD9">
        <w:rPr>
          <w:rFonts w:ascii="Times New Roman" w:eastAsia="Times New Roman" w:hAnsi="Times New Roman" w:cs="Times New Roman"/>
        </w:rPr>
        <w:t xml:space="preserve"> 2016, we </w:t>
      </w:r>
      <w:r>
        <w:rPr>
          <w:rFonts w:ascii="Times New Roman" w:eastAsia="Times New Roman" w:hAnsi="Times New Roman" w:cs="Times New Roman"/>
        </w:rPr>
        <w:t xml:space="preserve">convened </w:t>
      </w:r>
      <w:r w:rsidRPr="00306AD9">
        <w:rPr>
          <w:rFonts w:ascii="Times New Roman" w:eastAsia="Times New Roman" w:hAnsi="Times New Roman" w:cs="Times New Roman"/>
        </w:rPr>
        <w:t>a workshop in Washington</w:t>
      </w:r>
      <w:r>
        <w:rPr>
          <w:rFonts w:ascii="Times New Roman" w:eastAsia="Times New Roman" w:hAnsi="Times New Roman" w:cs="Times New Roman"/>
        </w:rPr>
        <w:t>,</w:t>
      </w:r>
      <w:r w:rsidRPr="00306AD9">
        <w:rPr>
          <w:rFonts w:ascii="Times New Roman" w:eastAsia="Times New Roman" w:hAnsi="Times New Roman" w:cs="Times New Roman"/>
        </w:rPr>
        <w:t xml:space="preserve"> D</w:t>
      </w:r>
      <w:r>
        <w:rPr>
          <w:rFonts w:ascii="Times New Roman" w:eastAsia="Times New Roman" w:hAnsi="Times New Roman" w:cs="Times New Roman"/>
        </w:rPr>
        <w:t>.</w:t>
      </w:r>
      <w:r w:rsidRPr="00306AD9">
        <w:rPr>
          <w:rFonts w:ascii="Times New Roman" w:eastAsia="Times New Roman" w:hAnsi="Times New Roman" w:cs="Times New Roman"/>
        </w:rPr>
        <w:t>C</w:t>
      </w:r>
      <w:r>
        <w:rPr>
          <w:rFonts w:ascii="Times New Roman" w:eastAsia="Times New Roman" w:hAnsi="Times New Roman" w:cs="Times New Roman"/>
        </w:rPr>
        <w:t>.</w:t>
      </w:r>
      <w:r w:rsidRPr="00306AD9">
        <w:rPr>
          <w:rFonts w:ascii="Times New Roman" w:eastAsia="Times New Roman" w:hAnsi="Times New Roman" w:cs="Times New Roman"/>
        </w:rPr>
        <w:t xml:space="preserve"> to iden</w:t>
      </w:r>
      <w:r w:rsidR="00991F33">
        <w:rPr>
          <w:rFonts w:ascii="Times New Roman" w:eastAsia="Times New Roman" w:hAnsi="Times New Roman" w:cs="Times New Roman"/>
        </w:rPr>
        <w:t>tify how best to define a model</w:t>
      </w:r>
      <w:r w:rsidRPr="00306AD9">
        <w:rPr>
          <w:rFonts w:ascii="Times New Roman" w:eastAsia="Times New Roman" w:hAnsi="Times New Roman" w:cs="Times New Roman"/>
        </w:rPr>
        <w:t xml:space="preserve">ing enterprise for studying the </w:t>
      </w:r>
      <w:r>
        <w:rPr>
          <w:rFonts w:ascii="Times New Roman" w:eastAsia="Times New Roman" w:hAnsi="Times New Roman" w:cs="Times New Roman"/>
        </w:rPr>
        <w:t>c</w:t>
      </w:r>
      <w:r w:rsidRPr="00306AD9">
        <w:rPr>
          <w:rFonts w:ascii="Times New Roman" w:eastAsia="Times New Roman" w:hAnsi="Times New Roman" w:cs="Times New Roman"/>
        </w:rPr>
        <w:t xml:space="preserve">hemistry of </w:t>
      </w:r>
      <w:r>
        <w:rPr>
          <w:rFonts w:ascii="Times New Roman" w:eastAsia="Times New Roman" w:hAnsi="Times New Roman" w:cs="Times New Roman"/>
        </w:rPr>
        <w:t>i</w:t>
      </w:r>
      <w:r w:rsidRPr="00306AD9">
        <w:rPr>
          <w:rFonts w:ascii="Times New Roman" w:eastAsia="Times New Roman" w:hAnsi="Times New Roman" w:cs="Times New Roman"/>
        </w:rPr>
        <w:t xml:space="preserve">ndoor </w:t>
      </w:r>
      <w:r>
        <w:rPr>
          <w:rFonts w:ascii="Times New Roman" w:eastAsia="Times New Roman" w:hAnsi="Times New Roman" w:cs="Times New Roman"/>
        </w:rPr>
        <w:t>e</w:t>
      </w:r>
      <w:r w:rsidRPr="00306AD9">
        <w:rPr>
          <w:rFonts w:ascii="Times New Roman" w:eastAsia="Times New Roman" w:hAnsi="Times New Roman" w:cs="Times New Roman"/>
        </w:rPr>
        <w:t>nvironment</w:t>
      </w:r>
      <w:r>
        <w:rPr>
          <w:rFonts w:ascii="Times New Roman" w:eastAsia="Times New Roman" w:hAnsi="Times New Roman" w:cs="Times New Roman"/>
        </w:rPr>
        <w:t>s</w:t>
      </w:r>
      <w:r w:rsidRPr="00306AD9">
        <w:rPr>
          <w:rFonts w:ascii="Times New Roman" w:eastAsia="Times New Roman" w:hAnsi="Times New Roman" w:cs="Times New Roman"/>
        </w:rPr>
        <w:t>.</w:t>
      </w:r>
      <w:r w:rsidR="00AC2240">
        <w:rPr>
          <w:rFonts w:ascii="Times New Roman" w:eastAsia="Times New Roman" w:hAnsi="Times New Roman" w:cs="Times New Roman"/>
        </w:rPr>
        <w:t xml:space="preserve"> </w:t>
      </w:r>
      <w:r w:rsidR="00A531D3">
        <w:rPr>
          <w:rFonts w:ascii="Times New Roman" w:eastAsia="Times New Roman" w:hAnsi="Times New Roman" w:cs="Times New Roman"/>
        </w:rPr>
        <w:t xml:space="preserve">The workshop included presentations and discussions organized around four themes: </w:t>
      </w:r>
      <w:r w:rsidR="00D02054">
        <w:rPr>
          <w:rFonts w:ascii="Times New Roman" w:eastAsia="Times New Roman" w:hAnsi="Times New Roman" w:cs="Times New Roman"/>
        </w:rPr>
        <w:t xml:space="preserve">(1) </w:t>
      </w:r>
      <w:r w:rsidR="00C5579A">
        <w:rPr>
          <w:rFonts w:ascii="Times New Roman" w:eastAsia="Times New Roman" w:hAnsi="Times New Roman" w:cs="Times New Roman"/>
          <w:lang w:val="en-US"/>
        </w:rPr>
        <w:t>F</w:t>
      </w:r>
      <w:r w:rsidR="004356CE" w:rsidRPr="008C0E92">
        <w:rPr>
          <w:rFonts w:ascii="Times New Roman" w:eastAsia="Times New Roman" w:hAnsi="Times New Roman" w:cs="Times New Roman"/>
          <w:lang w:val="en-US"/>
        </w:rPr>
        <w:t xml:space="preserve">ramework for an indoor air chemistry modeling enterprise, </w:t>
      </w:r>
      <w:r w:rsidR="00D02054">
        <w:rPr>
          <w:rFonts w:ascii="Times New Roman" w:eastAsia="Times New Roman" w:hAnsi="Times New Roman" w:cs="Times New Roman"/>
          <w:lang w:val="en-US"/>
        </w:rPr>
        <w:t xml:space="preserve">(2) </w:t>
      </w:r>
      <w:r w:rsidR="004356CE" w:rsidRPr="008C0E92">
        <w:rPr>
          <w:rFonts w:ascii="Times New Roman" w:eastAsia="Times New Roman" w:hAnsi="Times New Roman" w:cs="Times New Roman"/>
          <w:lang w:val="en-US"/>
        </w:rPr>
        <w:t>From outdoor to indoor chemistry models</w:t>
      </w:r>
      <w:r w:rsidR="004356CE" w:rsidRPr="00D02054">
        <w:rPr>
          <w:rFonts w:ascii="Times New Roman" w:eastAsia="Times New Roman" w:hAnsi="Times New Roman" w:cs="Times New Roman"/>
          <w:lang w:val="en-US"/>
        </w:rPr>
        <w:t>,</w:t>
      </w:r>
      <w:r w:rsidR="004356CE" w:rsidRPr="008C0E92">
        <w:rPr>
          <w:rFonts w:ascii="Times New Roman" w:eastAsia="Times New Roman" w:hAnsi="Times New Roman" w:cs="Times New Roman"/>
          <w:lang w:val="en-US"/>
        </w:rPr>
        <w:t xml:space="preserve"> </w:t>
      </w:r>
      <w:r w:rsidR="00D02054" w:rsidRPr="008C0E92">
        <w:rPr>
          <w:rFonts w:ascii="Times New Roman" w:eastAsia="Times New Roman" w:hAnsi="Times New Roman" w:cs="Times New Roman"/>
          <w:lang w:val="en-US"/>
        </w:rPr>
        <w:t>(3)</w:t>
      </w:r>
      <w:r w:rsidR="00D02054" w:rsidRPr="008C0E92">
        <w:rPr>
          <w:rFonts w:ascii="Times New Roman" w:eastAsia="Times New Roman" w:hAnsi="Times New Roman" w:cs="Times New Roman"/>
          <w:sz w:val="24"/>
          <w:szCs w:val="24"/>
          <w:lang w:val="en-US"/>
        </w:rPr>
        <w:t xml:space="preserve"> </w:t>
      </w:r>
      <w:r w:rsidR="00C5579A">
        <w:rPr>
          <w:rFonts w:ascii="Times New Roman" w:eastAsia="Times New Roman" w:hAnsi="Times New Roman" w:cs="Times New Roman"/>
          <w:lang w:val="en-US"/>
        </w:rPr>
        <w:t>I</w:t>
      </w:r>
      <w:r w:rsidR="004356CE" w:rsidRPr="008C0E92">
        <w:rPr>
          <w:rFonts w:ascii="Times New Roman" w:eastAsia="Times New Roman" w:hAnsi="Times New Roman" w:cs="Times New Roman"/>
          <w:lang w:val="en-US"/>
        </w:rPr>
        <w:t>ntersection of indoor chemistry models with building data and models</w:t>
      </w:r>
      <w:r w:rsidR="004356CE">
        <w:rPr>
          <w:rFonts w:ascii="Times New Roman" w:eastAsia="Times New Roman" w:hAnsi="Times New Roman" w:cs="Times New Roman"/>
          <w:lang w:val="en-US"/>
        </w:rPr>
        <w:t>,</w:t>
      </w:r>
      <w:r w:rsidR="004356CE" w:rsidRPr="004356CE">
        <w:rPr>
          <w:rFonts w:ascii="Times New Roman" w:eastAsia="Times New Roman" w:hAnsi="Times New Roman" w:cs="Times New Roman"/>
        </w:rPr>
        <w:t xml:space="preserve"> </w:t>
      </w:r>
      <w:r w:rsidR="00D02054">
        <w:rPr>
          <w:rFonts w:ascii="Times New Roman" w:eastAsia="Times New Roman" w:hAnsi="Times New Roman" w:cs="Times New Roman"/>
        </w:rPr>
        <w:t xml:space="preserve">and (4) </w:t>
      </w:r>
      <w:r w:rsidR="004356CE" w:rsidRPr="001448DD">
        <w:rPr>
          <w:rFonts w:ascii="Times New Roman" w:eastAsia="Times New Roman" w:hAnsi="Times New Roman" w:cs="Times New Roman"/>
          <w:lang w:val="en-US"/>
        </w:rPr>
        <w:t>Outreach and c</w:t>
      </w:r>
      <w:r w:rsidR="001448DD" w:rsidRPr="001448DD">
        <w:rPr>
          <w:rFonts w:ascii="Times New Roman" w:eastAsia="Times New Roman" w:hAnsi="Times New Roman" w:cs="Times New Roman"/>
          <w:lang w:val="en-US"/>
        </w:rPr>
        <w:t>ommunity b</w:t>
      </w:r>
      <w:r w:rsidR="004356CE" w:rsidRPr="008C0E92">
        <w:rPr>
          <w:rFonts w:ascii="Times New Roman" w:eastAsia="Times New Roman" w:hAnsi="Times New Roman" w:cs="Times New Roman"/>
          <w:lang w:val="en-US"/>
        </w:rPr>
        <w:t>uilding</w:t>
      </w:r>
      <w:r w:rsidR="00D02054">
        <w:rPr>
          <w:rFonts w:ascii="Times New Roman" w:eastAsia="Times New Roman" w:hAnsi="Times New Roman" w:cs="Times New Roman"/>
          <w:lang w:val="en-US"/>
        </w:rPr>
        <w:t>.</w:t>
      </w:r>
      <w:r w:rsidR="004356CE" w:rsidRPr="004356CE">
        <w:rPr>
          <w:rFonts w:ascii="Times New Roman" w:eastAsia="Times New Roman" w:hAnsi="Times New Roman" w:cs="Times New Roman"/>
        </w:rPr>
        <w:t xml:space="preserve"> </w:t>
      </w:r>
      <w:r w:rsidRPr="00306AD9">
        <w:rPr>
          <w:rFonts w:ascii="Times New Roman" w:eastAsia="Times New Roman" w:hAnsi="Times New Roman" w:cs="Times New Roman"/>
        </w:rPr>
        <w:t xml:space="preserve">This editorial </w:t>
      </w:r>
      <w:r>
        <w:rPr>
          <w:rFonts w:ascii="Times New Roman" w:eastAsia="Times New Roman" w:hAnsi="Times New Roman" w:cs="Times New Roman"/>
        </w:rPr>
        <w:t>reports</w:t>
      </w:r>
      <w:r w:rsidRPr="00306AD9">
        <w:rPr>
          <w:rFonts w:ascii="Times New Roman" w:eastAsia="Times New Roman" w:hAnsi="Times New Roman" w:cs="Times New Roman"/>
        </w:rPr>
        <w:t xml:space="preserve"> the major findings and recommendations from the workshop</w:t>
      </w:r>
      <w:r>
        <w:rPr>
          <w:rFonts w:ascii="Times New Roman" w:eastAsia="Times New Roman" w:hAnsi="Times New Roman" w:cs="Times New Roman"/>
        </w:rPr>
        <w:t>, as distilled by the three workshop organizers</w:t>
      </w:r>
      <w:r w:rsidRPr="00306AD9">
        <w:rPr>
          <w:rFonts w:ascii="Times New Roman" w:eastAsia="Times New Roman" w:hAnsi="Times New Roman" w:cs="Times New Roman"/>
        </w:rPr>
        <w:t>.</w:t>
      </w:r>
      <w:r w:rsidR="001448DD">
        <w:rPr>
          <w:rFonts w:ascii="Times New Roman" w:eastAsia="Times New Roman" w:hAnsi="Times New Roman" w:cs="Times New Roman"/>
        </w:rPr>
        <w:t xml:space="preserve"> </w:t>
      </w:r>
      <w:r w:rsidR="00991F33">
        <w:rPr>
          <w:rFonts w:ascii="Times New Roman" w:eastAsia="Times New Roman" w:hAnsi="Times New Roman" w:cs="Times New Roman"/>
        </w:rPr>
        <w:t>To reflect the</w:t>
      </w:r>
      <w:r w:rsidR="001448DD">
        <w:rPr>
          <w:rFonts w:ascii="Times New Roman" w:eastAsia="Times New Roman" w:hAnsi="Times New Roman" w:cs="Times New Roman"/>
        </w:rPr>
        <w:t xml:space="preserve"> workshop conversations, the term “indoor chemistry” is used in this editorial </w:t>
      </w:r>
      <w:r w:rsidR="00991F33">
        <w:rPr>
          <w:rFonts w:ascii="Times New Roman" w:eastAsia="Times New Roman" w:hAnsi="Times New Roman" w:cs="Times New Roman"/>
        </w:rPr>
        <w:t>in a broad sense: chemical phenomena that influence the composition of indoor air including transport, partitioning, phase change</w:t>
      </w:r>
      <w:r w:rsidR="00D02054">
        <w:rPr>
          <w:rFonts w:ascii="Times New Roman" w:eastAsia="Times New Roman" w:hAnsi="Times New Roman" w:cs="Times New Roman"/>
        </w:rPr>
        <w:t>,</w:t>
      </w:r>
      <w:r w:rsidR="00991F33">
        <w:rPr>
          <w:rFonts w:ascii="Times New Roman" w:eastAsia="Times New Roman" w:hAnsi="Times New Roman" w:cs="Times New Roman"/>
        </w:rPr>
        <w:t xml:space="preserve"> and chemical transformations.</w:t>
      </w:r>
    </w:p>
    <w:p w14:paraId="7421643D" w14:textId="1DA441D4" w:rsidR="004F2F62" w:rsidRPr="00306AD9" w:rsidRDefault="001177A8" w:rsidP="004F2F62">
      <w:pPr>
        <w:widowControl w:val="0"/>
        <w:autoSpaceDE w:val="0"/>
        <w:autoSpaceDN w:val="0"/>
        <w:adjustRightInd w:val="0"/>
        <w:spacing w:after="0" w:line="480" w:lineRule="auto"/>
        <w:ind w:firstLine="720"/>
        <w:rPr>
          <w:rFonts w:ascii="Times New Roman" w:eastAsia="Times New Roman" w:hAnsi="Times New Roman" w:cs="Times New Roman"/>
        </w:rPr>
      </w:pPr>
      <w:r w:rsidRPr="0063457C">
        <w:rPr>
          <w:rFonts w:ascii="Times New Roman" w:eastAsia="Times New Roman" w:hAnsi="Times New Roman" w:cs="Times New Roman"/>
        </w:rPr>
        <w:t xml:space="preserve">The roughly seven billion people in the world today spend most of their time exposed to air inside buildings. This </w:t>
      </w:r>
      <w:r w:rsidR="0063449D" w:rsidRPr="0063457C">
        <w:rPr>
          <w:rFonts w:ascii="Times New Roman" w:eastAsia="Times New Roman" w:hAnsi="Times New Roman" w:cs="Times New Roman"/>
        </w:rPr>
        <w:t xml:space="preserve">air, </w:t>
      </w:r>
      <w:r w:rsidR="00C5579A">
        <w:rPr>
          <w:rFonts w:ascii="Times New Roman" w:eastAsia="Times New Roman" w:hAnsi="Times New Roman" w:cs="Times New Roman"/>
        </w:rPr>
        <w:t xml:space="preserve">although originating from </w:t>
      </w:r>
      <w:r w:rsidR="0063449D" w:rsidRPr="0063457C">
        <w:rPr>
          <w:rFonts w:ascii="Times New Roman" w:eastAsia="Times New Roman" w:hAnsi="Times New Roman" w:cs="Times New Roman"/>
        </w:rPr>
        <w:t>outdoor</w:t>
      </w:r>
      <w:r w:rsidR="00C5579A">
        <w:rPr>
          <w:rFonts w:ascii="Times New Roman" w:eastAsia="Times New Roman" w:hAnsi="Times New Roman" w:cs="Times New Roman"/>
        </w:rPr>
        <w:t>s</w:t>
      </w:r>
      <w:r w:rsidR="0063449D" w:rsidRPr="0063457C">
        <w:rPr>
          <w:rFonts w:ascii="Times New Roman" w:eastAsia="Times New Roman" w:hAnsi="Times New Roman" w:cs="Times New Roman"/>
        </w:rPr>
        <w:t xml:space="preserve">, is altered by </w:t>
      </w:r>
      <w:r w:rsidR="00C5579A">
        <w:rPr>
          <w:rFonts w:ascii="Times New Roman" w:eastAsia="Times New Roman" w:hAnsi="Times New Roman" w:cs="Times New Roman"/>
        </w:rPr>
        <w:t xml:space="preserve">means of </w:t>
      </w:r>
      <w:r w:rsidR="0063449D" w:rsidRPr="0063457C">
        <w:rPr>
          <w:rFonts w:ascii="Times New Roman" w:eastAsia="Times New Roman" w:hAnsi="Times New Roman" w:cs="Times New Roman"/>
        </w:rPr>
        <w:t xml:space="preserve">physical and chemical processes </w:t>
      </w:r>
      <w:r w:rsidR="00C5579A">
        <w:rPr>
          <w:rFonts w:ascii="Times New Roman" w:eastAsia="Times New Roman" w:hAnsi="Times New Roman" w:cs="Times New Roman"/>
        </w:rPr>
        <w:t xml:space="preserve">specific </w:t>
      </w:r>
      <w:r w:rsidR="0063449D" w:rsidRPr="0063457C">
        <w:rPr>
          <w:rFonts w:ascii="Times New Roman" w:eastAsia="Times New Roman" w:hAnsi="Times New Roman" w:cs="Times New Roman"/>
        </w:rPr>
        <w:t>to each indoor microenvironment.</w:t>
      </w:r>
      <w:r w:rsidR="004D4049">
        <w:rPr>
          <w:rFonts w:ascii="Times New Roman" w:eastAsia="Times New Roman" w:hAnsi="Times New Roman" w:cs="Times New Roman"/>
        </w:rPr>
        <w:t xml:space="preserve"> For </w:t>
      </w:r>
      <w:r w:rsidR="001448DD">
        <w:rPr>
          <w:rFonts w:ascii="Times New Roman" w:eastAsia="Times New Roman" w:hAnsi="Times New Roman" w:cs="Times New Roman"/>
        </w:rPr>
        <w:t xml:space="preserve">many </w:t>
      </w:r>
      <w:r w:rsidR="004D4049">
        <w:rPr>
          <w:rFonts w:ascii="Times New Roman" w:eastAsia="Times New Roman" w:hAnsi="Times New Roman" w:cs="Times New Roman"/>
        </w:rPr>
        <w:t>pollutants, the differences between indoor and outdoor air are large</w:t>
      </w:r>
      <w:r w:rsidR="001448DD">
        <w:rPr>
          <w:rFonts w:ascii="Times New Roman" w:eastAsia="Times New Roman" w:hAnsi="Times New Roman" w:cs="Times New Roman"/>
        </w:rPr>
        <w:t xml:space="preserve"> due to indoor sources; for </w:t>
      </w:r>
      <w:r w:rsidR="00C5579A">
        <w:rPr>
          <w:rFonts w:ascii="Times New Roman" w:eastAsia="Times New Roman" w:hAnsi="Times New Roman" w:cs="Times New Roman"/>
        </w:rPr>
        <w:t xml:space="preserve">some </w:t>
      </w:r>
      <w:r w:rsidR="001448DD">
        <w:rPr>
          <w:rFonts w:ascii="Times New Roman" w:eastAsia="Times New Roman" w:hAnsi="Times New Roman" w:cs="Times New Roman"/>
        </w:rPr>
        <w:t>pollutants,</w:t>
      </w:r>
      <w:r w:rsidR="004D4049">
        <w:rPr>
          <w:rFonts w:ascii="Times New Roman" w:eastAsia="Times New Roman" w:hAnsi="Times New Roman" w:cs="Times New Roman"/>
        </w:rPr>
        <w:t xml:space="preserve"> chemical transformations</w:t>
      </w:r>
      <w:r w:rsidR="001448DD">
        <w:rPr>
          <w:rFonts w:ascii="Times New Roman" w:eastAsia="Times New Roman" w:hAnsi="Times New Roman" w:cs="Times New Roman"/>
        </w:rPr>
        <w:t xml:space="preserve"> play a dominant role</w:t>
      </w:r>
      <w:r w:rsidR="004D4049">
        <w:rPr>
          <w:rFonts w:ascii="Times New Roman" w:eastAsia="Times New Roman" w:hAnsi="Times New Roman" w:cs="Times New Roman"/>
        </w:rPr>
        <w:t>.</w:t>
      </w:r>
      <w:r w:rsidR="0063449D" w:rsidRPr="0063457C">
        <w:rPr>
          <w:rFonts w:ascii="Times New Roman" w:eastAsia="Times New Roman" w:hAnsi="Times New Roman" w:cs="Times New Roman"/>
        </w:rPr>
        <w:t xml:space="preserve"> </w:t>
      </w:r>
      <w:r w:rsidR="00A60CF1">
        <w:rPr>
          <w:rFonts w:ascii="Times New Roman" w:eastAsia="Times New Roman" w:hAnsi="Times New Roman" w:cs="Times New Roman"/>
        </w:rPr>
        <w:t>The extent to which indoor chemistry influences human health is unknown, but</w:t>
      </w:r>
      <w:r w:rsidR="00C5579A">
        <w:rPr>
          <w:rFonts w:ascii="Times New Roman" w:eastAsia="Times New Roman" w:hAnsi="Times New Roman" w:cs="Times New Roman"/>
        </w:rPr>
        <w:t xml:space="preserve"> at the very least,</w:t>
      </w:r>
      <w:r w:rsidR="00A60CF1">
        <w:rPr>
          <w:rFonts w:ascii="Times New Roman" w:eastAsia="Times New Roman" w:hAnsi="Times New Roman" w:cs="Times New Roman"/>
        </w:rPr>
        <w:t xml:space="preserve"> e</w:t>
      </w:r>
      <w:r w:rsidR="00324167" w:rsidRPr="0063457C">
        <w:rPr>
          <w:rFonts w:ascii="Times New Roman" w:eastAsia="Times New Roman" w:hAnsi="Times New Roman" w:cs="Times New Roman"/>
        </w:rPr>
        <w:t xml:space="preserve">pidemiological observations of adverse </w:t>
      </w:r>
      <w:r w:rsidR="001850D8">
        <w:rPr>
          <w:rFonts w:ascii="Times New Roman" w:eastAsia="Times New Roman" w:hAnsi="Times New Roman" w:cs="Times New Roman"/>
        </w:rPr>
        <w:t>e</w:t>
      </w:r>
      <w:r w:rsidR="00324167" w:rsidRPr="0063457C">
        <w:rPr>
          <w:rFonts w:ascii="Times New Roman" w:eastAsia="Times New Roman" w:hAnsi="Times New Roman" w:cs="Times New Roman"/>
        </w:rPr>
        <w:t xml:space="preserve">ffects of outdoor air pollution </w:t>
      </w:r>
      <w:r w:rsidR="00A60CF1">
        <w:rPr>
          <w:rFonts w:ascii="Times New Roman" w:eastAsia="Times New Roman" w:hAnsi="Times New Roman" w:cs="Times New Roman"/>
        </w:rPr>
        <w:t>are suspected to be</w:t>
      </w:r>
      <w:r w:rsidR="0063449D" w:rsidRPr="0063457C">
        <w:rPr>
          <w:rFonts w:ascii="Times New Roman" w:eastAsia="Times New Roman" w:hAnsi="Times New Roman" w:cs="Times New Roman"/>
        </w:rPr>
        <w:t xml:space="preserve"> influenced by indoor exposure to primary and secondary pollutants resulting from these processes</w:t>
      </w:r>
      <w:r w:rsidR="001C2A83">
        <w:rPr>
          <w:rFonts w:ascii="Times New Roman" w:eastAsia="Times New Roman" w:hAnsi="Times New Roman" w:cs="Times New Roman"/>
        </w:rPr>
        <w:fldChar w:fldCharType="begin"/>
      </w:r>
      <w:r w:rsidR="001C2A83">
        <w:rPr>
          <w:rFonts w:ascii="Times New Roman" w:eastAsia="Times New Roman" w:hAnsi="Times New Roman" w:cs="Times New Roman"/>
        </w:rPr>
        <w:instrText xml:space="preserve"> ADDIN ZOTERO_ITEM CSL_CITATION {"citationID":"29ma1gpmvd","properties":{"formattedCitation":"{\\rtf \\super 1,2\\nosupersub{}}","plainCitation":"1,2"},"citationItems":[{"id":3051,"uris":["http://zotero.org/users/1110672/items/MT6VB6Z7"],"uri":["http://zotero.org/users/1110672/items/MT6VB6Z7"],"itemData":{"id":3051,"type":"article-journal","title":"Assessing the influence of indoor exposure to \"outdoor ozone\" on the relationship between ozone and short-term mortality in U.S. communities","container-title":"Environmental Health Perspectives","page":"235-240","volume":"120","issue":"2","abstract":"Background: City-to-city differences have been reported for the increase in short-term mortality associated with a given increase in ozone concentration (ozone mortality coefficient). Although ozone concentrations are monitored at central outdoor locations, a large fraction of total ozone exposure occurs indoors. Objectives: To clarify the influence of indoor exposure to ozone of outdoor origin on short-term mortality, we conducted an analysis to determine whether variation in ozone mortality coefficients among U.S. cities might be partly explained by differences in total ozone exposure (from both outdoor and indoor exposures) resulting from the same outdoor ozone concentration. Methods: We estimated average annual air change rates (the overall rate at which indoor air is replaced with outdoor air) and used these to estimate the change in total ozone exposure per unit change in outdoor ozone exposure (ozone exposure coefficient) for 18 cities that had been included in the National Morbidity and Mortality Air Pollution Study (NMMAPS). We then examined associations between both parameters and published ozone mortality coefficients. Results: For the 18 targeted NMMAPS cities, the association between ozone mortality coefficients and ozone exposure coefficients was strong (1-hr ozone metric: R 2 = 0.58, p &amp;lt;0.001; 8-hr ozone: R 2= 0.56, p &amp;lt;0.001; 24-hr ozone: R 2 = 0.48, p = 0.001). When extended to another 72 NMMAPS cities, the associations remained strong (R 2 = 0.47-0.63; p &amp;lt;0.001). Conclusions: Differences in ozone mortality coefficients among cities appear to partially reflect differences in total ozone exposure resulting from differences in the amount of outdoor ozone that is transported indoors.","author":[{"family":"Chen","given":"C."},{"family":"Zhao","given":"B."},{"family":"Weschler","given":"C.J."}],"issued":{"date-parts":[["2012"]]}}},{"id":1231,"uris":["http://zotero.org/users/1110672/items/4T77SFE4"],"uri":["http://zotero.org/users/1110672/items/4T77SFE4"],"itemData":{"id":1231,"type":"article-journal","title":"New directions: Ozone-initiated reaction products indoors may be more harmful than ozone itself","container-title":"Atmospheric Environment","page":"5715-5716","volume":"38","shortTitle":"New directions: Ozone-initiated reaction products indoors may be more harmful than ozone itself","author":[{"family":"Weschler","given":"C. J."}],"issued":{"date-parts":[["2004"]]}}}],"schema":"https://github.com/citation-style-language/schema/raw/master/csl-citation.json"} </w:instrText>
      </w:r>
      <w:r w:rsidR="001C2A83">
        <w:rPr>
          <w:rFonts w:ascii="Times New Roman" w:eastAsia="Times New Roman" w:hAnsi="Times New Roman" w:cs="Times New Roman"/>
        </w:rPr>
        <w:fldChar w:fldCharType="separate"/>
      </w:r>
      <w:r w:rsidR="001C2A83" w:rsidRPr="00A60CF1">
        <w:rPr>
          <w:rFonts w:ascii="Times New Roman" w:hAnsi="Times New Roman" w:cs="Times New Roman"/>
          <w:szCs w:val="24"/>
          <w:vertAlign w:val="superscript"/>
        </w:rPr>
        <w:t>1,2</w:t>
      </w:r>
      <w:r w:rsidR="001C2A83">
        <w:rPr>
          <w:rFonts w:ascii="Times New Roman" w:eastAsia="Times New Roman" w:hAnsi="Times New Roman" w:cs="Times New Roman"/>
        </w:rPr>
        <w:fldChar w:fldCharType="end"/>
      </w:r>
      <w:r w:rsidR="001C2A83">
        <w:rPr>
          <w:rFonts w:ascii="Times New Roman" w:eastAsia="Times New Roman" w:hAnsi="Times New Roman" w:cs="Times New Roman"/>
        </w:rPr>
        <w:t xml:space="preserve">. </w:t>
      </w:r>
    </w:p>
    <w:p w14:paraId="1DDFFE57" w14:textId="7DCCA0CD" w:rsidR="001B6B43" w:rsidRPr="00306AD9" w:rsidRDefault="00954D7A"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63457C">
        <w:rPr>
          <w:rFonts w:ascii="Times New Roman" w:eastAsia="Times New Roman" w:hAnsi="Times New Roman" w:cs="Times New Roman"/>
        </w:rPr>
        <w:t xml:space="preserve">One of the challenges with understanding </w:t>
      </w:r>
      <w:r w:rsidR="0063449D" w:rsidRPr="0063457C">
        <w:rPr>
          <w:rFonts w:ascii="Times New Roman" w:eastAsia="Times New Roman" w:hAnsi="Times New Roman" w:cs="Times New Roman"/>
        </w:rPr>
        <w:t xml:space="preserve">the </w:t>
      </w:r>
      <w:r w:rsidRPr="0063457C">
        <w:rPr>
          <w:rFonts w:ascii="Times New Roman" w:eastAsia="Times New Roman" w:hAnsi="Times New Roman" w:cs="Times New Roman"/>
        </w:rPr>
        <w:t>chemistry</w:t>
      </w:r>
      <w:r w:rsidR="00FE23CE" w:rsidRPr="0063457C">
        <w:rPr>
          <w:rFonts w:ascii="Times New Roman" w:eastAsia="Times New Roman" w:hAnsi="Times New Roman" w:cs="Times New Roman"/>
        </w:rPr>
        <w:t xml:space="preserve"> of indoor environments</w:t>
      </w:r>
      <w:r w:rsidRPr="0063457C">
        <w:rPr>
          <w:rFonts w:ascii="Times New Roman" w:eastAsia="Times New Roman" w:hAnsi="Times New Roman" w:cs="Times New Roman"/>
        </w:rPr>
        <w:t xml:space="preserve"> is the scale and complexity of the challenge.</w:t>
      </w:r>
      <w:r w:rsidR="00770827" w:rsidRPr="0063457C">
        <w:rPr>
          <w:rFonts w:ascii="Times New Roman" w:eastAsia="Times New Roman" w:hAnsi="Times New Roman" w:cs="Times New Roman"/>
        </w:rPr>
        <w:t xml:space="preserve"> </w:t>
      </w:r>
      <w:r w:rsidR="00FE23CE" w:rsidRPr="0063457C">
        <w:rPr>
          <w:rFonts w:ascii="Times New Roman" w:eastAsia="Times New Roman" w:hAnsi="Times New Roman" w:cs="Times New Roman"/>
        </w:rPr>
        <w:t xml:space="preserve">As </w:t>
      </w:r>
      <w:r w:rsidR="000A4365" w:rsidRPr="0063457C">
        <w:rPr>
          <w:rFonts w:ascii="Times New Roman" w:eastAsia="Times New Roman" w:hAnsi="Times New Roman" w:cs="Times New Roman"/>
        </w:rPr>
        <w:t xml:space="preserve">outlined in a </w:t>
      </w:r>
      <w:r w:rsidR="00DC6D65" w:rsidRPr="0063457C">
        <w:rPr>
          <w:rFonts w:ascii="Times New Roman" w:eastAsia="Times New Roman" w:hAnsi="Times New Roman" w:cs="Times New Roman"/>
        </w:rPr>
        <w:t>recent</w:t>
      </w:r>
      <w:r w:rsidR="000A4365" w:rsidRPr="0063457C">
        <w:rPr>
          <w:rFonts w:ascii="Times New Roman" w:eastAsia="Times New Roman" w:hAnsi="Times New Roman" w:cs="Times New Roman"/>
        </w:rPr>
        <w:t xml:space="preserve"> editorial</w:t>
      </w:r>
      <w:r w:rsidR="00224530">
        <w:rPr>
          <w:rFonts w:ascii="Times New Roman" w:eastAsia="Times New Roman" w:hAnsi="Times New Roman" w:cs="Times New Roman"/>
        </w:rPr>
        <w:fldChar w:fldCharType="begin"/>
      </w:r>
      <w:r w:rsidR="00224530">
        <w:rPr>
          <w:rFonts w:ascii="Times New Roman" w:eastAsia="Times New Roman" w:hAnsi="Times New Roman" w:cs="Times New Roman"/>
        </w:rPr>
        <w:instrText xml:space="preserve"> ADDIN ZOTERO_ITEM CSL_CITATION {"citationID":"1j70ispdv5","properties":{"formattedCitation":"{\\rtf \\super 3\\nosupersub{}}","plainCitation":"3"},"citationItems":[{"id":9374,"uris":["http://zotero.org/users/1110672/items/XTXHZ3MF"],"uri":["http://zotero.org/users/1110672/items/XTXHZ3MF"],"itemData":{"id":9374,"type":"article-journal","title":"Indoor chemistry: research opportunities and challenges","container-title":"Indoor air","page":"357-361","volume":"25","issue":"4","ISSN":"1600-0668","journalAbbreviation":"Indoor air","author":[{"family":"Nazaroff","given":"WW"},{"family":"Goldstein","given":"AH"}],"issued":{"date-parts":[["2015"]]}}}],"schema":"https://github.com/citation-style-language/schema/raw/master/csl-citation.json"} </w:instrText>
      </w:r>
      <w:r w:rsidR="00224530">
        <w:rPr>
          <w:rFonts w:ascii="Times New Roman" w:eastAsia="Times New Roman" w:hAnsi="Times New Roman" w:cs="Times New Roman"/>
        </w:rPr>
        <w:fldChar w:fldCharType="separate"/>
      </w:r>
      <w:r w:rsidR="00224530" w:rsidRPr="00A60CF1">
        <w:rPr>
          <w:rFonts w:ascii="Times New Roman" w:hAnsi="Times New Roman" w:cs="Times New Roman"/>
          <w:szCs w:val="24"/>
          <w:vertAlign w:val="superscript"/>
        </w:rPr>
        <w:t>3</w:t>
      </w:r>
      <w:r w:rsidR="00224530">
        <w:rPr>
          <w:rFonts w:ascii="Times New Roman" w:eastAsia="Times New Roman" w:hAnsi="Times New Roman" w:cs="Times New Roman"/>
        </w:rPr>
        <w:fldChar w:fldCharType="end"/>
      </w:r>
      <w:r w:rsidR="00FE23CE" w:rsidRPr="0063457C">
        <w:rPr>
          <w:rFonts w:ascii="Times New Roman" w:eastAsia="Times New Roman" w:hAnsi="Times New Roman" w:cs="Times New Roman"/>
        </w:rPr>
        <w:t>, i</w:t>
      </w:r>
      <w:r w:rsidR="00770827" w:rsidRPr="0063457C">
        <w:rPr>
          <w:rFonts w:ascii="Times New Roman" w:eastAsia="Times New Roman" w:hAnsi="Times New Roman" w:cs="Times New Roman"/>
        </w:rPr>
        <w:t xml:space="preserve">n the </w:t>
      </w:r>
      <w:r w:rsidR="00FE23CE" w:rsidRPr="0063457C">
        <w:rPr>
          <w:rFonts w:ascii="Times New Roman" w:eastAsia="Times New Roman" w:hAnsi="Times New Roman" w:cs="Times New Roman"/>
        </w:rPr>
        <w:t xml:space="preserve">US </w:t>
      </w:r>
      <w:r w:rsidR="00770827" w:rsidRPr="0063457C">
        <w:rPr>
          <w:rFonts w:ascii="Times New Roman" w:eastAsia="Times New Roman" w:hAnsi="Times New Roman" w:cs="Times New Roman"/>
        </w:rPr>
        <w:t xml:space="preserve">alone, there are around </w:t>
      </w:r>
      <w:r w:rsidR="00770827" w:rsidRPr="0063457C">
        <w:rPr>
          <w:rFonts w:ascii="Times New Roman" w:eastAsia="Times New Roman" w:hAnsi="Times New Roman" w:cs="Times New Roman"/>
          <w:shd w:val="clear" w:color="auto" w:fill="FFFFFF"/>
        </w:rPr>
        <w:t>320 million people</w:t>
      </w:r>
      <w:r w:rsidR="00642486">
        <w:rPr>
          <w:rFonts w:ascii="Times New Roman" w:eastAsia="Times New Roman" w:hAnsi="Times New Roman" w:cs="Times New Roman"/>
          <w:shd w:val="clear" w:color="auto" w:fill="FFFFFF"/>
        </w:rPr>
        <w:fldChar w:fldCharType="begin"/>
      </w:r>
      <w:r w:rsidR="00642486">
        <w:rPr>
          <w:rFonts w:ascii="Times New Roman" w:eastAsia="Times New Roman" w:hAnsi="Times New Roman" w:cs="Times New Roman"/>
          <w:shd w:val="clear" w:color="auto" w:fill="FFFFFF"/>
        </w:rPr>
        <w:instrText xml:space="preserve"> ADDIN ZOTERO_ITEM CSL_CITATION {"citationID":"13atkp61r7","properties":{"formattedCitation":"{\\rtf \\super 4\\nosupersub{}}","plainCitation":"4"},"citationItems":[{"id":9377,"uris":["http://zotero.org/users/1110672/items/626GV83P"],"uri":["http://zotero.org/users/1110672/items/626GV83P"],"itemData":{"id":9377,"type":"report","title":"United states, Quick Facts","publisher":"US Census Bureau","URL":"https://www.census.gov/quickfacts/table/PST045216/00","author":[{"family":"US Census Bureau","given":""}],"issued":{"date-parts":[["2017"]]},"accessed":{"date-parts":[["2017",1,25]]}}}],"schema":"https://github.com/citation-style-language/schema/raw/master/csl-citation.json"} </w:instrText>
      </w:r>
      <w:r w:rsidR="00642486">
        <w:rPr>
          <w:rFonts w:ascii="Times New Roman" w:eastAsia="Times New Roman" w:hAnsi="Times New Roman" w:cs="Times New Roman"/>
          <w:shd w:val="clear" w:color="auto" w:fill="FFFFFF"/>
        </w:rPr>
        <w:fldChar w:fldCharType="separate"/>
      </w:r>
      <w:r w:rsidR="00642486" w:rsidRPr="00A60CF1">
        <w:rPr>
          <w:rFonts w:ascii="Times New Roman" w:hAnsi="Times New Roman" w:cs="Times New Roman"/>
          <w:szCs w:val="24"/>
          <w:vertAlign w:val="superscript"/>
        </w:rPr>
        <w:t>4</w:t>
      </w:r>
      <w:r w:rsidR="00642486">
        <w:rPr>
          <w:rFonts w:ascii="Times New Roman" w:eastAsia="Times New Roman" w:hAnsi="Times New Roman" w:cs="Times New Roman"/>
          <w:shd w:val="clear" w:color="auto" w:fill="FFFFFF"/>
        </w:rPr>
        <w:fldChar w:fldCharType="end"/>
      </w:r>
      <w:r w:rsidR="00770827" w:rsidRPr="0063457C">
        <w:rPr>
          <w:rFonts w:ascii="Times New Roman" w:eastAsia="Times New Roman" w:hAnsi="Times New Roman" w:cs="Times New Roman"/>
          <w:shd w:val="clear" w:color="auto" w:fill="FFFFFF"/>
        </w:rPr>
        <w:t xml:space="preserve">, </w:t>
      </w:r>
      <w:r w:rsidR="000A4365" w:rsidRPr="0063457C">
        <w:rPr>
          <w:rFonts w:ascii="Times New Roman" w:eastAsia="Times New Roman" w:hAnsi="Times New Roman" w:cs="Times New Roman"/>
          <w:shd w:val="clear" w:color="auto" w:fill="FFFFFF"/>
        </w:rPr>
        <w:t xml:space="preserve">131 </w:t>
      </w:r>
      <w:r w:rsidR="00770827" w:rsidRPr="0063457C">
        <w:rPr>
          <w:rFonts w:ascii="Times New Roman" w:eastAsia="Times New Roman" w:hAnsi="Times New Roman" w:cs="Times New Roman"/>
          <w:shd w:val="clear" w:color="auto" w:fill="FFFFFF"/>
        </w:rPr>
        <w:t xml:space="preserve">million </w:t>
      </w:r>
      <w:r w:rsidR="000A4365" w:rsidRPr="0063457C">
        <w:rPr>
          <w:rFonts w:ascii="Times New Roman" w:eastAsia="Times New Roman" w:hAnsi="Times New Roman" w:cs="Times New Roman"/>
          <w:shd w:val="clear" w:color="auto" w:fill="FFFFFF"/>
        </w:rPr>
        <w:t>residential units</w:t>
      </w:r>
      <w:r w:rsidR="00642486">
        <w:rPr>
          <w:rFonts w:ascii="Times New Roman" w:eastAsia="Times New Roman" w:hAnsi="Times New Roman" w:cs="Times New Roman"/>
          <w:shd w:val="clear" w:color="auto" w:fill="FFFFFF"/>
        </w:rPr>
        <w:fldChar w:fldCharType="begin"/>
      </w:r>
      <w:r w:rsidR="00642486">
        <w:rPr>
          <w:rFonts w:ascii="Times New Roman" w:eastAsia="Times New Roman" w:hAnsi="Times New Roman" w:cs="Times New Roman"/>
          <w:shd w:val="clear" w:color="auto" w:fill="FFFFFF"/>
        </w:rPr>
        <w:instrText xml:space="preserve"> ADDIN ZOTERO_ITEM CSL_CITATION {"citationID":"26oom6ki10","properties":{"formattedCitation":"{\\rtf \\super 5\\nosupersub{}}","plainCitation":"5"},"citationItems":[{"id":9376,"uris":["http://zotero.org/users/1110672/items/KVC59H5I"],"uri":["http://zotero.org/users/1110672/items/KVC59H5I"],"itemData":{"id":9376,"type":"report","title":"Residential energy consumption survey (RECS), 2009 RECS survey data","URL":"https://www.eia.gov/consumption/residential/data/2009/","author":[{"family":"US Energy Information Administration","given":""}],"issued":{"date-parts":[["2017"]]},"accessed":{"date-parts":[["2017",1,25]]}}}],"schema":"https://github.com/citation-style-language/schema/raw/master/csl-citation.json"} </w:instrText>
      </w:r>
      <w:r w:rsidR="00642486">
        <w:rPr>
          <w:rFonts w:ascii="Times New Roman" w:eastAsia="Times New Roman" w:hAnsi="Times New Roman" w:cs="Times New Roman"/>
          <w:shd w:val="clear" w:color="auto" w:fill="FFFFFF"/>
        </w:rPr>
        <w:fldChar w:fldCharType="separate"/>
      </w:r>
      <w:r w:rsidR="00642486" w:rsidRPr="00A60CF1">
        <w:rPr>
          <w:rFonts w:ascii="Times New Roman" w:hAnsi="Times New Roman" w:cs="Times New Roman"/>
          <w:szCs w:val="24"/>
          <w:vertAlign w:val="superscript"/>
        </w:rPr>
        <w:t>5</w:t>
      </w:r>
      <w:r w:rsidR="00642486">
        <w:rPr>
          <w:rFonts w:ascii="Times New Roman" w:eastAsia="Times New Roman" w:hAnsi="Times New Roman" w:cs="Times New Roman"/>
          <w:shd w:val="clear" w:color="auto" w:fill="FFFFFF"/>
        </w:rPr>
        <w:fldChar w:fldCharType="end"/>
      </w:r>
      <w:r w:rsidR="000A4365" w:rsidRPr="0063457C">
        <w:rPr>
          <w:rFonts w:ascii="Times New Roman" w:eastAsia="Times New Roman" w:hAnsi="Times New Roman" w:cs="Times New Roman"/>
          <w:shd w:val="clear" w:color="auto" w:fill="FFFFFF"/>
        </w:rPr>
        <w:t>, 5.6 million commercial buildings</w:t>
      </w:r>
      <w:r w:rsidR="00642486">
        <w:rPr>
          <w:rFonts w:ascii="Times New Roman" w:eastAsia="Times New Roman" w:hAnsi="Times New Roman" w:cs="Times New Roman"/>
          <w:shd w:val="clear" w:color="auto" w:fill="FFFFFF"/>
        </w:rPr>
        <w:fldChar w:fldCharType="begin"/>
      </w:r>
      <w:r w:rsidR="00642486">
        <w:rPr>
          <w:rFonts w:ascii="Times New Roman" w:eastAsia="Times New Roman" w:hAnsi="Times New Roman" w:cs="Times New Roman"/>
          <w:shd w:val="clear" w:color="auto" w:fill="FFFFFF"/>
        </w:rPr>
        <w:instrText xml:space="preserve"> ADDIN ZOTERO_ITEM CSL_CITATION {"citationID":"279e18cpfc","properties":{"formattedCitation":"{\\rtf \\super 6\\nosupersub{}}","plainCitation":"6"},"citationItems":[{"id":9375,"uris":["http://zotero.org/users/1110672/items/N84VF4RU"],"uri":["http://zotero.org/users/1110672/items/N84VF4RU"],"itemData":{"id":9375,"type":"report","title":"Commercial buildings energy consumption survey, 2012 data","URL":"https://www.eia.gov/consumption/commercial/reports/2012/buildstock/","author":[{"family":"US Energy Information Administration","given":""}],"issued":{"date-parts":[["2017"]]},"accessed":{"date-parts":[["2017",1,25]]}}}],"schema":"https://github.com/citation-style-language/schema/raw/master/csl-citation.json"} </w:instrText>
      </w:r>
      <w:r w:rsidR="00642486">
        <w:rPr>
          <w:rFonts w:ascii="Times New Roman" w:eastAsia="Times New Roman" w:hAnsi="Times New Roman" w:cs="Times New Roman"/>
          <w:shd w:val="clear" w:color="auto" w:fill="FFFFFF"/>
        </w:rPr>
        <w:fldChar w:fldCharType="separate"/>
      </w:r>
      <w:r w:rsidR="00642486" w:rsidRPr="00A60CF1">
        <w:rPr>
          <w:rFonts w:ascii="Times New Roman" w:hAnsi="Times New Roman" w:cs="Times New Roman"/>
          <w:szCs w:val="24"/>
          <w:vertAlign w:val="superscript"/>
        </w:rPr>
        <w:t>6</w:t>
      </w:r>
      <w:r w:rsidR="00642486">
        <w:rPr>
          <w:rFonts w:ascii="Times New Roman" w:eastAsia="Times New Roman" w:hAnsi="Times New Roman" w:cs="Times New Roman"/>
          <w:shd w:val="clear" w:color="auto" w:fill="FFFFFF"/>
        </w:rPr>
        <w:fldChar w:fldCharType="end"/>
      </w:r>
      <w:r w:rsidR="00770827" w:rsidRPr="0063457C">
        <w:rPr>
          <w:rFonts w:ascii="Times New Roman" w:eastAsia="Times New Roman" w:hAnsi="Times New Roman" w:cs="Times New Roman"/>
          <w:shd w:val="clear" w:color="auto" w:fill="FFFFFF"/>
        </w:rPr>
        <w:t xml:space="preserve">, </w:t>
      </w:r>
      <w:r w:rsidR="000A4365" w:rsidRPr="0063457C">
        <w:rPr>
          <w:rFonts w:ascii="Times New Roman" w:eastAsia="Times New Roman" w:hAnsi="Times New Roman" w:cs="Times New Roman"/>
          <w:shd w:val="clear" w:color="auto" w:fill="FFFFFF"/>
        </w:rPr>
        <w:t xml:space="preserve">and </w:t>
      </w:r>
      <w:r w:rsidR="00770827" w:rsidRPr="0063457C">
        <w:rPr>
          <w:rFonts w:ascii="Times New Roman" w:eastAsia="Times New Roman" w:hAnsi="Times New Roman" w:cs="Times New Roman"/>
          <w:shd w:val="clear" w:color="auto" w:fill="FFFFFF"/>
        </w:rPr>
        <w:t xml:space="preserve">around </w:t>
      </w:r>
      <w:r w:rsidR="00283221" w:rsidRPr="0063457C">
        <w:rPr>
          <w:rFonts w:ascii="Times New Roman" w:eastAsia="Times New Roman" w:hAnsi="Times New Roman" w:cs="Times New Roman"/>
          <w:shd w:val="clear" w:color="auto" w:fill="FFFFFF"/>
        </w:rPr>
        <w:t>100</w:t>
      </w:r>
      <w:r w:rsidR="00770827" w:rsidRPr="0063457C">
        <w:rPr>
          <w:rFonts w:ascii="Times New Roman" w:eastAsia="Times New Roman" w:hAnsi="Times New Roman" w:cs="Times New Roman"/>
          <w:shd w:val="clear" w:color="auto" w:fill="FFFFFF"/>
        </w:rPr>
        <w:t>,000 chemicals</w:t>
      </w:r>
      <w:r w:rsidR="000A4365" w:rsidRPr="0063457C">
        <w:rPr>
          <w:rFonts w:ascii="Times New Roman" w:eastAsia="Times New Roman" w:hAnsi="Times New Roman" w:cs="Times New Roman"/>
          <w:shd w:val="clear" w:color="auto" w:fill="FFFFFF"/>
        </w:rPr>
        <w:t xml:space="preserve"> in the atmosphere</w:t>
      </w:r>
      <w:r w:rsidR="00642486">
        <w:rPr>
          <w:rFonts w:ascii="Times New Roman" w:eastAsia="Times New Roman" w:hAnsi="Times New Roman" w:cs="Times New Roman"/>
          <w:shd w:val="clear" w:color="auto" w:fill="FFFFFF"/>
        </w:rPr>
        <w:fldChar w:fldCharType="begin"/>
      </w:r>
      <w:r w:rsidR="00642486">
        <w:rPr>
          <w:rFonts w:ascii="Times New Roman" w:eastAsia="Times New Roman" w:hAnsi="Times New Roman" w:cs="Times New Roman"/>
          <w:shd w:val="clear" w:color="auto" w:fill="FFFFFF"/>
        </w:rPr>
        <w:instrText xml:space="preserve"> ADDIN ZOTERO_ITEM CSL_CITATION {"citationID":"21qggesqi1","properties":{"formattedCitation":"{\\rtf \\super 7\\nosupersub{}}","plainCitation":"7"},"citationItems":[{"id":9378,"uris":["http://zotero.org/users/1110672/items/GCSVZIQE"],"uri":["http://zotero.org/users/1110672/items/GCSVZIQE"],"itemData":{"id":9378,"type":"article-journal","title":"Known and unexplored organic constituents in the earth's atmosphere","container-title":"Environmental Science and Technology","page":"1514-1521","volume":"41","issue":"5","archive":"Scopus","DOI":"10.1021/es072476p","author":[{"family":"Goldstein","given":"A.H."},{"family":"Galbally","given":"I.E."}],"issued":{"date-parts":[["2007"]]}}}],"schema":"https://github.com/citation-style-language/schema/raw/master/csl-citation.json"} </w:instrText>
      </w:r>
      <w:r w:rsidR="00642486">
        <w:rPr>
          <w:rFonts w:ascii="Times New Roman" w:eastAsia="Times New Roman" w:hAnsi="Times New Roman" w:cs="Times New Roman"/>
          <w:shd w:val="clear" w:color="auto" w:fill="FFFFFF"/>
        </w:rPr>
        <w:fldChar w:fldCharType="separate"/>
      </w:r>
      <w:r w:rsidR="00642486" w:rsidRPr="00A60CF1">
        <w:rPr>
          <w:rFonts w:ascii="Times New Roman" w:hAnsi="Times New Roman" w:cs="Times New Roman"/>
          <w:szCs w:val="24"/>
          <w:vertAlign w:val="superscript"/>
        </w:rPr>
        <w:t>7</w:t>
      </w:r>
      <w:r w:rsidR="00642486">
        <w:rPr>
          <w:rFonts w:ascii="Times New Roman" w:eastAsia="Times New Roman" w:hAnsi="Times New Roman" w:cs="Times New Roman"/>
          <w:shd w:val="clear" w:color="auto" w:fill="FFFFFF"/>
        </w:rPr>
        <w:fldChar w:fldCharType="end"/>
      </w:r>
      <w:r w:rsidR="00283221" w:rsidRPr="0063457C">
        <w:rPr>
          <w:rFonts w:ascii="Times New Roman" w:eastAsia="Times New Roman" w:hAnsi="Times New Roman" w:cs="Times New Roman"/>
          <w:shd w:val="clear" w:color="auto" w:fill="FFFFFF"/>
        </w:rPr>
        <w:t xml:space="preserve">. </w:t>
      </w:r>
      <w:r w:rsidR="00770827" w:rsidRPr="0063457C">
        <w:rPr>
          <w:rFonts w:ascii="Times New Roman" w:eastAsia="Times New Roman" w:hAnsi="Times New Roman" w:cs="Times New Roman"/>
          <w:shd w:val="clear" w:color="auto" w:fill="FFFFFF"/>
        </w:rPr>
        <w:t xml:space="preserve">Consequently, there </w:t>
      </w:r>
      <w:r w:rsidR="008D11FB">
        <w:rPr>
          <w:rFonts w:ascii="Times New Roman" w:eastAsia="Times New Roman" w:hAnsi="Times New Roman" w:cs="Times New Roman"/>
          <w:shd w:val="clear" w:color="auto" w:fill="FFFFFF"/>
        </w:rPr>
        <w:t xml:space="preserve">are </w:t>
      </w:r>
      <w:r w:rsidR="00C934C1">
        <w:rPr>
          <w:rFonts w:ascii="Times New Roman" w:eastAsia="Times New Roman" w:hAnsi="Times New Roman" w:cs="Times New Roman"/>
          <w:shd w:val="clear" w:color="auto" w:fill="FFFFFF"/>
        </w:rPr>
        <w:t>potentially</w:t>
      </w:r>
      <w:r w:rsidR="004D4049">
        <w:rPr>
          <w:rFonts w:ascii="Times New Roman" w:eastAsia="Times New Roman" w:hAnsi="Times New Roman" w:cs="Times New Roman"/>
          <w:shd w:val="clear" w:color="auto" w:fill="FFFFFF"/>
        </w:rPr>
        <w:t xml:space="preserve"> </w:t>
      </w:r>
      <w:r w:rsidR="00283221" w:rsidRPr="0063457C">
        <w:rPr>
          <w:rFonts w:ascii="Times New Roman" w:eastAsia="Times New Roman" w:hAnsi="Times New Roman" w:cs="Times New Roman"/>
          <w:shd w:val="clear" w:color="auto" w:fill="FFFFFF"/>
        </w:rPr>
        <w:t>10</w:t>
      </w:r>
      <w:r w:rsidR="00283221" w:rsidRPr="0063457C">
        <w:rPr>
          <w:rFonts w:ascii="Times New Roman" w:eastAsia="Times New Roman" w:hAnsi="Times New Roman" w:cs="Times New Roman"/>
          <w:shd w:val="clear" w:color="auto" w:fill="FFFFFF"/>
          <w:vertAlign w:val="superscript"/>
        </w:rPr>
        <w:t>21</w:t>
      </w:r>
      <w:r w:rsidR="00283221" w:rsidRPr="0063457C">
        <w:rPr>
          <w:rFonts w:ascii="Times New Roman" w:eastAsia="Times New Roman" w:hAnsi="Times New Roman" w:cs="Times New Roman"/>
          <w:shd w:val="clear" w:color="auto" w:fill="FFFFFF"/>
        </w:rPr>
        <w:t xml:space="preserve"> </w:t>
      </w:r>
      <w:r w:rsidR="00FE23CE" w:rsidRPr="0063457C">
        <w:rPr>
          <w:rFonts w:ascii="Times New Roman" w:eastAsia="Times New Roman" w:hAnsi="Times New Roman" w:cs="Times New Roman"/>
          <w:shd w:val="clear" w:color="auto" w:fill="FFFFFF"/>
        </w:rPr>
        <w:t xml:space="preserve">unique </w:t>
      </w:r>
      <w:r w:rsidR="00770827" w:rsidRPr="0063457C">
        <w:rPr>
          <w:rFonts w:ascii="Times New Roman" w:eastAsia="Times New Roman" w:hAnsi="Times New Roman" w:cs="Times New Roman"/>
          <w:shd w:val="clear" w:color="auto" w:fill="FFFFFF"/>
        </w:rPr>
        <w:t>combinations of people, places</w:t>
      </w:r>
      <w:r w:rsidR="00FE23CE" w:rsidRPr="0063457C">
        <w:rPr>
          <w:rFonts w:ascii="Times New Roman" w:eastAsia="Times New Roman" w:hAnsi="Times New Roman" w:cs="Times New Roman"/>
          <w:shd w:val="clear" w:color="auto" w:fill="FFFFFF"/>
        </w:rPr>
        <w:t>,</w:t>
      </w:r>
      <w:r w:rsidR="00770827" w:rsidRPr="0063457C">
        <w:rPr>
          <w:rFonts w:ascii="Times New Roman" w:eastAsia="Times New Roman" w:hAnsi="Times New Roman" w:cs="Times New Roman"/>
          <w:shd w:val="clear" w:color="auto" w:fill="FFFFFF"/>
        </w:rPr>
        <w:t xml:space="preserve"> and pollutants</w:t>
      </w:r>
      <w:r w:rsidR="00283221" w:rsidRPr="0063457C">
        <w:rPr>
          <w:rFonts w:ascii="Times New Roman" w:eastAsia="Times New Roman" w:hAnsi="Times New Roman" w:cs="Times New Roman"/>
          <w:shd w:val="clear" w:color="auto" w:fill="FFFFFF"/>
        </w:rPr>
        <w:t xml:space="preserve"> at any given time</w:t>
      </w:r>
      <w:r w:rsidR="001850D8">
        <w:rPr>
          <w:rFonts w:ascii="Times New Roman" w:eastAsia="Times New Roman" w:hAnsi="Times New Roman" w:cs="Times New Roman"/>
          <w:shd w:val="clear" w:color="auto" w:fill="FFFFFF"/>
        </w:rPr>
        <w:t>!</w:t>
      </w:r>
      <w:r w:rsidR="00FE23CE" w:rsidRPr="0063457C">
        <w:rPr>
          <w:rFonts w:ascii="Times New Roman" w:eastAsia="Times New Roman" w:hAnsi="Times New Roman" w:cs="Times New Roman"/>
          <w:shd w:val="clear" w:color="auto" w:fill="FFFFFF"/>
        </w:rPr>
        <w:t xml:space="preserve"> </w:t>
      </w:r>
      <w:r w:rsidR="00A60CF1">
        <w:rPr>
          <w:rFonts w:ascii="Times New Roman" w:eastAsia="Times New Roman" w:hAnsi="Times New Roman" w:cs="Times New Roman"/>
          <w:shd w:val="clear" w:color="auto" w:fill="FFFFFF"/>
        </w:rPr>
        <w:t>This number increases when we consider that e</w:t>
      </w:r>
      <w:r w:rsidR="00A60CF1" w:rsidRPr="0063457C">
        <w:rPr>
          <w:rFonts w:ascii="Times New Roman" w:eastAsia="Times New Roman" w:hAnsi="Times New Roman" w:cs="Times New Roman"/>
          <w:shd w:val="clear" w:color="auto" w:fill="FFFFFF"/>
        </w:rPr>
        <w:t>ach building or residential unit comprise</w:t>
      </w:r>
      <w:r w:rsidR="00D9271F">
        <w:rPr>
          <w:rFonts w:ascii="Times New Roman" w:eastAsia="Times New Roman" w:hAnsi="Times New Roman" w:cs="Times New Roman"/>
          <w:shd w:val="clear" w:color="auto" w:fill="FFFFFF"/>
        </w:rPr>
        <w:t>s</w:t>
      </w:r>
      <w:r w:rsidR="00A60CF1" w:rsidRPr="0063457C">
        <w:rPr>
          <w:rFonts w:ascii="Times New Roman" w:eastAsia="Times New Roman" w:hAnsi="Times New Roman" w:cs="Times New Roman"/>
          <w:shd w:val="clear" w:color="auto" w:fill="FFFFFF"/>
        </w:rPr>
        <w:t xml:space="preserve"> multiple room-scale or smaller microenvironments. </w:t>
      </w:r>
      <w:r w:rsidR="00155944">
        <w:rPr>
          <w:rFonts w:ascii="Times New Roman" w:eastAsia="Times New Roman" w:hAnsi="Times New Roman" w:cs="Times New Roman"/>
          <w:shd w:val="clear" w:color="auto" w:fill="FFFFFF"/>
        </w:rPr>
        <w:t>Aiming to</w:t>
      </w:r>
      <w:r w:rsidR="00FE23CE" w:rsidRPr="0063457C">
        <w:rPr>
          <w:rFonts w:ascii="Times New Roman" w:eastAsia="Times New Roman" w:hAnsi="Times New Roman" w:cs="Times New Roman"/>
          <w:shd w:val="clear" w:color="auto" w:fill="FFFFFF"/>
        </w:rPr>
        <w:t xml:space="preserve"> </w:t>
      </w:r>
      <w:r w:rsidR="001850D8">
        <w:rPr>
          <w:rFonts w:ascii="Times New Roman" w:eastAsia="Times New Roman" w:hAnsi="Times New Roman" w:cs="Times New Roman"/>
          <w:shd w:val="clear" w:color="auto" w:fill="FFFFFF"/>
        </w:rPr>
        <w:t>reveal</w:t>
      </w:r>
      <w:r w:rsidR="001850D8" w:rsidRPr="0063457C">
        <w:rPr>
          <w:rFonts w:ascii="Times New Roman" w:eastAsia="Times New Roman" w:hAnsi="Times New Roman" w:cs="Times New Roman"/>
          <w:shd w:val="clear" w:color="auto" w:fill="FFFFFF"/>
        </w:rPr>
        <w:t xml:space="preserve"> </w:t>
      </w:r>
      <w:r w:rsidR="00DC6D65" w:rsidRPr="0063457C">
        <w:rPr>
          <w:rFonts w:ascii="Times New Roman" w:eastAsia="Times New Roman" w:hAnsi="Times New Roman" w:cs="Times New Roman"/>
          <w:shd w:val="clear" w:color="auto" w:fill="FFFFFF"/>
        </w:rPr>
        <w:t xml:space="preserve">the </w:t>
      </w:r>
      <w:r w:rsidR="001850D8">
        <w:rPr>
          <w:rFonts w:ascii="Times New Roman" w:eastAsia="Times New Roman" w:hAnsi="Times New Roman" w:cs="Times New Roman"/>
          <w:shd w:val="clear" w:color="auto" w:fill="FFFFFF"/>
        </w:rPr>
        <w:t xml:space="preserve">true breadth of indoor </w:t>
      </w:r>
      <w:r w:rsidR="00DC6D65" w:rsidRPr="0063457C">
        <w:rPr>
          <w:rFonts w:ascii="Times New Roman" w:eastAsia="Times New Roman" w:hAnsi="Times New Roman" w:cs="Times New Roman"/>
          <w:shd w:val="clear" w:color="auto" w:fill="FFFFFF"/>
        </w:rPr>
        <w:t xml:space="preserve">chemistry and personal exposure </w:t>
      </w:r>
      <w:r w:rsidR="00770827" w:rsidRPr="0063457C">
        <w:rPr>
          <w:rFonts w:ascii="Times New Roman" w:eastAsia="Times New Roman" w:hAnsi="Times New Roman" w:cs="Times New Roman"/>
          <w:shd w:val="clear" w:color="auto" w:fill="FFFFFF"/>
        </w:rPr>
        <w:t xml:space="preserve">through </w:t>
      </w:r>
      <w:r w:rsidR="00C934C1">
        <w:rPr>
          <w:rFonts w:ascii="Times New Roman" w:eastAsia="Times New Roman" w:hAnsi="Times New Roman" w:cs="Times New Roman"/>
          <w:shd w:val="clear" w:color="auto" w:fill="FFFFFF"/>
        </w:rPr>
        <w:t xml:space="preserve">direct </w:t>
      </w:r>
      <w:r w:rsidR="00770827" w:rsidRPr="0063457C">
        <w:rPr>
          <w:rFonts w:ascii="Times New Roman" w:eastAsia="Times New Roman" w:hAnsi="Times New Roman" w:cs="Times New Roman"/>
          <w:shd w:val="clear" w:color="auto" w:fill="FFFFFF"/>
        </w:rPr>
        <w:t xml:space="preserve">extrapolations </w:t>
      </w:r>
      <w:r w:rsidR="00FE23CE" w:rsidRPr="0063457C">
        <w:rPr>
          <w:rFonts w:ascii="Times New Roman" w:eastAsia="Times New Roman" w:hAnsi="Times New Roman" w:cs="Times New Roman"/>
          <w:shd w:val="clear" w:color="auto" w:fill="FFFFFF"/>
        </w:rPr>
        <w:t xml:space="preserve">of measurements </w:t>
      </w:r>
      <w:r w:rsidR="00770827" w:rsidRPr="0063457C">
        <w:rPr>
          <w:rFonts w:ascii="Times New Roman" w:eastAsia="Times New Roman" w:hAnsi="Times New Roman" w:cs="Times New Roman"/>
          <w:shd w:val="clear" w:color="auto" w:fill="FFFFFF"/>
        </w:rPr>
        <w:t xml:space="preserve">from a handful of buildings is clearly unrealistic. </w:t>
      </w:r>
    </w:p>
    <w:p w14:paraId="2E82D7B9" w14:textId="537AABC2" w:rsidR="001B6B43" w:rsidRPr="00306AD9" w:rsidRDefault="00C51FAF"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306AD9">
        <w:rPr>
          <w:rFonts w:ascii="Times New Roman" w:eastAsia="Times New Roman" w:hAnsi="Times New Roman" w:cs="Times New Roman"/>
        </w:rPr>
        <w:lastRenderedPageBreak/>
        <w:t>Given that few</w:t>
      </w:r>
      <w:r w:rsidR="00C5579A">
        <w:rPr>
          <w:rFonts w:ascii="Times New Roman" w:eastAsia="Times New Roman" w:hAnsi="Times New Roman" w:cs="Times New Roman"/>
        </w:rPr>
        <w:t>er</w:t>
      </w:r>
      <w:r w:rsidRPr="00306AD9">
        <w:rPr>
          <w:rFonts w:ascii="Times New Roman" w:eastAsia="Times New Roman" w:hAnsi="Times New Roman" w:cs="Times New Roman"/>
        </w:rPr>
        <w:t xml:space="preserve"> </w:t>
      </w:r>
      <w:r w:rsidR="00233C89">
        <w:rPr>
          <w:rFonts w:ascii="Times New Roman" w:eastAsia="Times New Roman" w:hAnsi="Times New Roman" w:cs="Times New Roman"/>
        </w:rPr>
        <w:t xml:space="preserve">measurements of air </w:t>
      </w:r>
      <w:r w:rsidR="008D11FB">
        <w:rPr>
          <w:rFonts w:ascii="Times New Roman" w:eastAsia="Times New Roman" w:hAnsi="Times New Roman" w:cs="Times New Roman"/>
        </w:rPr>
        <w:t>pollutants</w:t>
      </w:r>
      <w:r w:rsidR="00233C89">
        <w:rPr>
          <w:rFonts w:ascii="Times New Roman" w:eastAsia="Times New Roman" w:hAnsi="Times New Roman" w:cs="Times New Roman"/>
        </w:rPr>
        <w:t xml:space="preserve"> </w:t>
      </w:r>
      <w:r w:rsidRPr="00306AD9">
        <w:rPr>
          <w:rFonts w:ascii="Times New Roman" w:eastAsia="Times New Roman" w:hAnsi="Times New Roman" w:cs="Times New Roman"/>
        </w:rPr>
        <w:t xml:space="preserve">and </w:t>
      </w:r>
      <w:r w:rsidR="00233C89">
        <w:rPr>
          <w:rFonts w:ascii="Times New Roman" w:eastAsia="Times New Roman" w:hAnsi="Times New Roman" w:cs="Times New Roman"/>
        </w:rPr>
        <w:t>related parameters</w:t>
      </w:r>
      <w:r w:rsidRPr="00306AD9">
        <w:rPr>
          <w:rFonts w:ascii="Times New Roman" w:eastAsia="Times New Roman" w:hAnsi="Times New Roman" w:cs="Times New Roman"/>
        </w:rPr>
        <w:t xml:space="preserve"> exist indoors compared to outdoors</w:t>
      </w:r>
      <w:r w:rsidR="00607C65">
        <w:rPr>
          <w:rFonts w:ascii="Times New Roman" w:eastAsia="Times New Roman" w:hAnsi="Times New Roman" w:cs="Times New Roman"/>
        </w:rPr>
        <w:t xml:space="preserve"> </w:t>
      </w:r>
      <w:r w:rsidR="00C5579A">
        <w:rPr>
          <w:rFonts w:ascii="Times New Roman" w:eastAsia="Times New Roman" w:hAnsi="Times New Roman" w:cs="Times New Roman"/>
        </w:rPr>
        <w:t xml:space="preserve">and </w:t>
      </w:r>
      <w:r w:rsidR="00607C65">
        <w:rPr>
          <w:rFonts w:ascii="Times New Roman" w:eastAsia="Times New Roman" w:hAnsi="Times New Roman" w:cs="Times New Roman"/>
        </w:rPr>
        <w:t>the heterogeneity of indoor chemistry microenvironments</w:t>
      </w:r>
      <w:r w:rsidRPr="00306AD9">
        <w:rPr>
          <w:rFonts w:ascii="Times New Roman" w:eastAsia="Times New Roman" w:hAnsi="Times New Roman" w:cs="Times New Roman"/>
        </w:rPr>
        <w:t xml:space="preserve">, models </w:t>
      </w:r>
      <w:r w:rsidR="00B4300A">
        <w:rPr>
          <w:rFonts w:ascii="Times New Roman" w:eastAsia="Times New Roman" w:hAnsi="Times New Roman" w:cs="Times New Roman"/>
        </w:rPr>
        <w:t xml:space="preserve">must be used </w:t>
      </w:r>
      <w:r w:rsidRPr="00306AD9">
        <w:rPr>
          <w:rFonts w:ascii="Times New Roman" w:eastAsia="Times New Roman" w:hAnsi="Times New Roman" w:cs="Times New Roman"/>
        </w:rPr>
        <w:t xml:space="preserve">to </w:t>
      </w:r>
      <w:r w:rsidR="004D4049">
        <w:rPr>
          <w:rFonts w:ascii="Times New Roman" w:eastAsia="Times New Roman" w:hAnsi="Times New Roman" w:cs="Times New Roman"/>
        </w:rPr>
        <w:t xml:space="preserve">advance </w:t>
      </w:r>
      <w:r w:rsidRPr="00306AD9">
        <w:rPr>
          <w:rFonts w:ascii="Times New Roman" w:eastAsia="Times New Roman" w:hAnsi="Times New Roman" w:cs="Times New Roman"/>
        </w:rPr>
        <w:t xml:space="preserve">understanding. Such </w:t>
      </w:r>
      <w:r w:rsidR="00C8405E" w:rsidRPr="00306AD9">
        <w:rPr>
          <w:rFonts w:ascii="Times New Roman" w:eastAsia="Times New Roman" w:hAnsi="Times New Roman" w:cs="Times New Roman"/>
        </w:rPr>
        <w:t>m</w:t>
      </w:r>
      <w:r w:rsidR="005F573C" w:rsidRPr="00306AD9">
        <w:rPr>
          <w:rFonts w:ascii="Times New Roman" w:eastAsia="Times New Roman" w:hAnsi="Times New Roman" w:cs="Times New Roman"/>
        </w:rPr>
        <w:t>odels</w:t>
      </w:r>
      <w:r w:rsidR="00C8405E" w:rsidRPr="00306AD9">
        <w:rPr>
          <w:rFonts w:ascii="Times New Roman" w:eastAsia="Times New Roman" w:hAnsi="Times New Roman" w:cs="Times New Roman"/>
        </w:rPr>
        <w:t xml:space="preserve"> </w:t>
      </w:r>
      <w:r w:rsidRPr="00306AD9">
        <w:rPr>
          <w:rFonts w:ascii="Times New Roman" w:eastAsia="Times New Roman" w:hAnsi="Times New Roman" w:cs="Times New Roman"/>
        </w:rPr>
        <w:t xml:space="preserve">must be </w:t>
      </w:r>
      <w:r w:rsidR="005F573C" w:rsidRPr="00306AD9">
        <w:rPr>
          <w:rFonts w:ascii="Times New Roman" w:eastAsia="Times New Roman" w:hAnsi="Times New Roman" w:cs="Times New Roman"/>
        </w:rPr>
        <w:t>appropriately framed</w:t>
      </w:r>
      <w:r w:rsidR="00233C89">
        <w:rPr>
          <w:rFonts w:ascii="Times New Roman" w:eastAsia="Times New Roman" w:hAnsi="Times New Roman" w:cs="Times New Roman"/>
        </w:rPr>
        <w:t xml:space="preserve"> </w:t>
      </w:r>
      <w:r w:rsidR="00FF2435" w:rsidRPr="00306AD9">
        <w:rPr>
          <w:rFonts w:ascii="Times New Roman" w:eastAsia="Times New Roman" w:hAnsi="Times New Roman" w:cs="Times New Roman"/>
        </w:rPr>
        <w:t>to the scien</w:t>
      </w:r>
      <w:r w:rsidR="00C5579A">
        <w:rPr>
          <w:rFonts w:ascii="Times New Roman" w:eastAsia="Times New Roman" w:hAnsi="Times New Roman" w:cs="Times New Roman"/>
        </w:rPr>
        <w:t>tific</w:t>
      </w:r>
      <w:r w:rsidR="00FF2435" w:rsidRPr="00306AD9">
        <w:rPr>
          <w:rFonts w:ascii="Times New Roman" w:eastAsia="Times New Roman" w:hAnsi="Times New Roman" w:cs="Times New Roman"/>
        </w:rPr>
        <w:t xml:space="preserve"> question</w:t>
      </w:r>
      <w:r w:rsidR="00C5579A">
        <w:rPr>
          <w:rFonts w:ascii="Times New Roman" w:eastAsia="Times New Roman" w:hAnsi="Times New Roman" w:cs="Times New Roman"/>
        </w:rPr>
        <w:t>s</w:t>
      </w:r>
      <w:r w:rsidR="00FF2435" w:rsidRPr="00306AD9">
        <w:rPr>
          <w:rFonts w:ascii="Times New Roman" w:eastAsia="Times New Roman" w:hAnsi="Times New Roman" w:cs="Times New Roman"/>
        </w:rPr>
        <w:t xml:space="preserve"> being posed</w:t>
      </w:r>
      <w:r w:rsidR="00B4300A">
        <w:rPr>
          <w:rFonts w:ascii="Times New Roman" w:eastAsia="Times New Roman" w:hAnsi="Times New Roman" w:cs="Times New Roman"/>
        </w:rPr>
        <w:t xml:space="preserve">, </w:t>
      </w:r>
      <w:r w:rsidR="00BA0958">
        <w:rPr>
          <w:rFonts w:ascii="Times New Roman" w:eastAsia="Times New Roman" w:hAnsi="Times New Roman" w:cs="Times New Roman"/>
        </w:rPr>
        <w:t xml:space="preserve">and </w:t>
      </w:r>
      <w:r w:rsidR="00C5579A">
        <w:rPr>
          <w:rFonts w:ascii="Times New Roman" w:eastAsia="Times New Roman" w:hAnsi="Times New Roman" w:cs="Times New Roman"/>
        </w:rPr>
        <w:t>designed to address</w:t>
      </w:r>
      <w:r w:rsidR="00FF2435" w:rsidRPr="00306AD9">
        <w:rPr>
          <w:rFonts w:ascii="Times New Roman" w:eastAsia="Times New Roman" w:hAnsi="Times New Roman" w:cs="Times New Roman"/>
        </w:rPr>
        <w:t xml:space="preserve"> </w:t>
      </w:r>
      <w:r w:rsidR="00C5579A">
        <w:rPr>
          <w:rFonts w:ascii="Times New Roman" w:eastAsia="Times New Roman" w:hAnsi="Times New Roman" w:cs="Times New Roman"/>
        </w:rPr>
        <w:t xml:space="preserve">appropriate </w:t>
      </w:r>
      <w:r w:rsidR="00233C89">
        <w:rPr>
          <w:rFonts w:ascii="Times New Roman" w:eastAsia="Times New Roman" w:hAnsi="Times New Roman" w:cs="Times New Roman"/>
        </w:rPr>
        <w:t>temporal and spatial scales</w:t>
      </w:r>
      <w:r w:rsidR="005F573C" w:rsidRPr="00306AD9">
        <w:rPr>
          <w:rFonts w:ascii="Times New Roman" w:eastAsia="Times New Roman" w:hAnsi="Times New Roman" w:cs="Times New Roman"/>
        </w:rPr>
        <w:t xml:space="preserve"> and</w:t>
      </w:r>
      <w:r w:rsidR="00C5579A">
        <w:rPr>
          <w:rFonts w:ascii="Times New Roman" w:eastAsia="Times New Roman" w:hAnsi="Times New Roman" w:cs="Times New Roman"/>
        </w:rPr>
        <w:t xml:space="preserve"> </w:t>
      </w:r>
      <w:r w:rsidR="005F573C" w:rsidRPr="00306AD9">
        <w:rPr>
          <w:rFonts w:ascii="Times New Roman" w:eastAsia="Times New Roman" w:hAnsi="Times New Roman" w:cs="Times New Roman"/>
        </w:rPr>
        <w:t xml:space="preserve">populated with </w:t>
      </w:r>
      <w:r w:rsidR="00B9030E" w:rsidRPr="00306AD9">
        <w:rPr>
          <w:rFonts w:ascii="Times New Roman" w:eastAsia="Times New Roman" w:hAnsi="Times New Roman" w:cs="Times New Roman"/>
        </w:rPr>
        <w:t xml:space="preserve">scientifically rigorous </w:t>
      </w:r>
      <w:r w:rsidR="005F573C" w:rsidRPr="00306AD9">
        <w:rPr>
          <w:rFonts w:ascii="Times New Roman" w:eastAsia="Times New Roman" w:hAnsi="Times New Roman" w:cs="Times New Roman"/>
        </w:rPr>
        <w:t>mechanisms</w:t>
      </w:r>
      <w:r w:rsidR="00C8405E" w:rsidRPr="00306AD9">
        <w:rPr>
          <w:rFonts w:ascii="Times New Roman" w:eastAsia="Times New Roman" w:hAnsi="Times New Roman" w:cs="Times New Roman"/>
        </w:rPr>
        <w:t>,</w:t>
      </w:r>
      <w:r w:rsidRPr="00306AD9">
        <w:rPr>
          <w:rFonts w:ascii="Times New Roman" w:eastAsia="Times New Roman" w:hAnsi="Times New Roman" w:cs="Times New Roman"/>
        </w:rPr>
        <w:t xml:space="preserve"> so </w:t>
      </w:r>
      <w:r w:rsidR="00C934C1">
        <w:rPr>
          <w:rFonts w:ascii="Times New Roman" w:eastAsia="Times New Roman" w:hAnsi="Times New Roman" w:cs="Times New Roman"/>
        </w:rPr>
        <w:t xml:space="preserve">that </w:t>
      </w:r>
      <w:r w:rsidRPr="00306AD9">
        <w:rPr>
          <w:rFonts w:ascii="Times New Roman" w:eastAsia="Times New Roman" w:hAnsi="Times New Roman" w:cs="Times New Roman"/>
        </w:rPr>
        <w:t xml:space="preserve">they </w:t>
      </w:r>
      <w:r w:rsidR="005F573C" w:rsidRPr="00306AD9">
        <w:rPr>
          <w:rFonts w:ascii="Times New Roman" w:eastAsia="Times New Roman" w:hAnsi="Times New Roman" w:cs="Times New Roman"/>
        </w:rPr>
        <w:t>can be applied to predict indoor conditions across the vast and varied landscape of building environments.</w:t>
      </w:r>
      <w:r w:rsidRPr="00306AD9">
        <w:rPr>
          <w:rFonts w:ascii="Times New Roman" w:eastAsia="Times New Roman" w:hAnsi="Times New Roman" w:cs="Times New Roman"/>
        </w:rPr>
        <w:t xml:space="preserve"> </w:t>
      </w:r>
    </w:p>
    <w:p w14:paraId="6D454D99" w14:textId="28D76787" w:rsidR="006B1554" w:rsidRPr="00172FA1" w:rsidRDefault="00991D21" w:rsidP="005E1ADB">
      <w:pPr>
        <w:spacing w:before="240" w:after="0" w:line="480" w:lineRule="auto"/>
        <w:rPr>
          <w:rFonts w:ascii="Times New Roman" w:eastAsia="Times New Roman" w:hAnsi="Times New Roman" w:cs="Times New Roman"/>
          <w:b/>
          <w:bCs/>
        </w:rPr>
      </w:pPr>
      <w:r>
        <w:rPr>
          <w:rFonts w:ascii="Times New Roman" w:eastAsia="Times New Roman" w:hAnsi="Times New Roman" w:cs="Times New Roman"/>
          <w:b/>
          <w:bCs/>
        </w:rPr>
        <w:t>Modeling</w:t>
      </w:r>
      <w:r w:rsidR="00D05D11" w:rsidRPr="00172FA1">
        <w:rPr>
          <w:rFonts w:ascii="Times New Roman" w:eastAsia="Times New Roman" w:hAnsi="Times New Roman" w:cs="Times New Roman"/>
          <w:b/>
          <w:bCs/>
        </w:rPr>
        <w:t xml:space="preserve"> </w:t>
      </w:r>
      <w:r w:rsidR="00F42525" w:rsidRPr="00172FA1">
        <w:rPr>
          <w:rFonts w:ascii="Times New Roman" w:eastAsia="Times New Roman" w:hAnsi="Times New Roman" w:cs="Times New Roman"/>
          <w:b/>
          <w:bCs/>
        </w:rPr>
        <w:t xml:space="preserve">domains and </w:t>
      </w:r>
      <w:r w:rsidR="006142EB" w:rsidRPr="00172FA1">
        <w:rPr>
          <w:rFonts w:ascii="Times New Roman" w:eastAsia="Times New Roman" w:hAnsi="Times New Roman" w:cs="Times New Roman"/>
          <w:b/>
          <w:bCs/>
        </w:rPr>
        <w:t>connections</w:t>
      </w:r>
    </w:p>
    <w:p w14:paraId="737194EC" w14:textId="56DF987C" w:rsidR="001B6B43" w:rsidRPr="00306AD9" w:rsidRDefault="00A51BE6"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DA4A10">
        <w:rPr>
          <w:rFonts w:ascii="Times New Roman" w:eastAsia="Times New Roman" w:hAnsi="Times New Roman" w:cs="Times New Roman"/>
        </w:rPr>
        <w:t>The composition of indoor air depend</w:t>
      </w:r>
      <w:r w:rsidR="0074040B">
        <w:rPr>
          <w:rFonts w:ascii="Times New Roman" w:eastAsia="Times New Roman" w:hAnsi="Times New Roman" w:cs="Times New Roman"/>
        </w:rPr>
        <w:t xml:space="preserve">s strongly </w:t>
      </w:r>
      <w:r w:rsidRPr="00DA4A10">
        <w:rPr>
          <w:rFonts w:ascii="Times New Roman" w:eastAsia="Times New Roman" w:hAnsi="Times New Roman" w:cs="Times New Roman"/>
        </w:rPr>
        <w:t>on indoor sources (e.g. cooking, cleaning, material emissions), infiltration of outdoor pollution</w:t>
      </w:r>
      <w:r w:rsidR="00BB1B98" w:rsidRPr="00DA4A10">
        <w:rPr>
          <w:rFonts w:ascii="Times New Roman" w:eastAsia="Times New Roman" w:hAnsi="Times New Roman" w:cs="Times New Roman"/>
        </w:rPr>
        <w:t>,</w:t>
      </w:r>
      <w:r w:rsidRPr="00DA4A10">
        <w:rPr>
          <w:rFonts w:ascii="Times New Roman" w:eastAsia="Times New Roman" w:hAnsi="Times New Roman" w:cs="Times New Roman"/>
        </w:rPr>
        <w:t xml:space="preserve"> </w:t>
      </w:r>
      <w:r w:rsidR="00233C89" w:rsidRPr="00DA4A10">
        <w:rPr>
          <w:rFonts w:ascii="Times New Roman" w:eastAsia="Times New Roman" w:hAnsi="Times New Roman" w:cs="Times New Roman"/>
        </w:rPr>
        <w:t>chemistry</w:t>
      </w:r>
      <w:r w:rsidR="00A66232">
        <w:rPr>
          <w:rFonts w:ascii="Times New Roman" w:eastAsia="Times New Roman" w:hAnsi="Times New Roman" w:cs="Times New Roman"/>
        </w:rPr>
        <w:t>,</w:t>
      </w:r>
      <w:r w:rsidR="00233C89">
        <w:rPr>
          <w:rFonts w:ascii="Times New Roman" w:eastAsia="Times New Roman" w:hAnsi="Times New Roman" w:cs="Times New Roman"/>
        </w:rPr>
        <w:t xml:space="preserve"> and</w:t>
      </w:r>
      <w:r w:rsidR="00233C89" w:rsidRPr="00DA4A10">
        <w:rPr>
          <w:rFonts w:ascii="Times New Roman" w:eastAsia="Times New Roman" w:hAnsi="Times New Roman" w:cs="Times New Roman"/>
        </w:rPr>
        <w:t xml:space="preserve"> </w:t>
      </w:r>
      <w:r w:rsidR="00233C89">
        <w:rPr>
          <w:rFonts w:ascii="Times New Roman" w:eastAsia="Times New Roman" w:hAnsi="Times New Roman" w:cs="Times New Roman"/>
        </w:rPr>
        <w:t>transport among indoor zones</w:t>
      </w:r>
      <w:r w:rsidRPr="00DA4A10">
        <w:rPr>
          <w:rFonts w:ascii="Times New Roman" w:eastAsia="Times New Roman" w:hAnsi="Times New Roman" w:cs="Times New Roman"/>
        </w:rPr>
        <w:t xml:space="preserve">. </w:t>
      </w:r>
      <w:r w:rsidRPr="00C50F93">
        <w:rPr>
          <w:rFonts w:ascii="Times New Roman" w:eastAsia="Times New Roman" w:hAnsi="Times New Roman" w:cs="Times New Roman"/>
        </w:rPr>
        <w:t>Figure 1 shows</w:t>
      </w:r>
      <w:r w:rsidR="00DA4A10" w:rsidRPr="00C50F93">
        <w:rPr>
          <w:rFonts w:ascii="Times New Roman" w:eastAsia="Times New Roman" w:hAnsi="Times New Roman" w:cs="Times New Roman"/>
        </w:rPr>
        <w:t xml:space="preserve"> the physical</w:t>
      </w:r>
      <w:r w:rsidRPr="00C50F93">
        <w:rPr>
          <w:rFonts w:ascii="Times New Roman" w:eastAsia="Times New Roman" w:hAnsi="Times New Roman" w:cs="Times New Roman"/>
        </w:rPr>
        <w:t xml:space="preserve"> interconnect</w:t>
      </w:r>
      <w:r w:rsidR="00DA4A10" w:rsidRPr="00C50F93">
        <w:rPr>
          <w:rFonts w:ascii="Times New Roman" w:eastAsia="Times New Roman" w:hAnsi="Times New Roman" w:cs="Times New Roman"/>
        </w:rPr>
        <w:t>ions</w:t>
      </w:r>
      <w:r w:rsidR="00DA4A10">
        <w:rPr>
          <w:rFonts w:ascii="Times New Roman" w:eastAsia="Times New Roman" w:hAnsi="Times New Roman" w:cs="Times New Roman"/>
        </w:rPr>
        <w:t xml:space="preserve"> and major zone</w:t>
      </w:r>
      <w:r w:rsidR="00A66232">
        <w:rPr>
          <w:rFonts w:ascii="Times New Roman" w:eastAsia="Times New Roman" w:hAnsi="Times New Roman" w:cs="Times New Roman"/>
        </w:rPr>
        <w:t>s</w:t>
      </w:r>
      <w:r w:rsidRPr="00C50F93">
        <w:rPr>
          <w:rFonts w:ascii="Times New Roman" w:eastAsia="Times New Roman" w:hAnsi="Times New Roman" w:cs="Times New Roman"/>
        </w:rPr>
        <w:t xml:space="preserve"> in buildings that </w:t>
      </w:r>
      <w:r w:rsidR="00155944">
        <w:rPr>
          <w:rFonts w:ascii="Times New Roman" w:eastAsia="Times New Roman" w:hAnsi="Times New Roman" w:cs="Times New Roman"/>
        </w:rPr>
        <w:t>should</w:t>
      </w:r>
      <w:r w:rsidRPr="00C50F93">
        <w:rPr>
          <w:rFonts w:ascii="Times New Roman" w:eastAsia="Times New Roman" w:hAnsi="Times New Roman" w:cs="Times New Roman"/>
        </w:rPr>
        <w:t xml:space="preserve"> be included in </w:t>
      </w:r>
      <w:r w:rsidR="00BB1B98" w:rsidRPr="00C50F93">
        <w:rPr>
          <w:rFonts w:ascii="Times New Roman" w:eastAsia="Times New Roman" w:hAnsi="Times New Roman" w:cs="Times New Roman"/>
        </w:rPr>
        <w:t xml:space="preserve">robust </w:t>
      </w:r>
      <w:r w:rsidRPr="00C50F93">
        <w:rPr>
          <w:rFonts w:ascii="Times New Roman" w:eastAsia="Times New Roman" w:hAnsi="Times New Roman" w:cs="Times New Roman"/>
        </w:rPr>
        <w:t>indoor chemistry models.</w:t>
      </w:r>
      <w:r w:rsidR="00DA4A10">
        <w:rPr>
          <w:rFonts w:ascii="Times New Roman" w:eastAsia="Times New Roman" w:hAnsi="Times New Roman" w:cs="Times New Roman"/>
        </w:rPr>
        <w:t xml:space="preserve"> The building shell is surrounded by a </w:t>
      </w:r>
      <w:r w:rsidR="00926FCA">
        <w:rPr>
          <w:rFonts w:ascii="Times New Roman" w:eastAsia="Times New Roman" w:hAnsi="Times New Roman" w:cs="Times New Roman"/>
        </w:rPr>
        <w:t>peribuilding</w:t>
      </w:r>
      <w:r w:rsidR="00DA4A10">
        <w:rPr>
          <w:rFonts w:ascii="Times New Roman" w:eastAsia="Times New Roman" w:hAnsi="Times New Roman" w:cs="Times New Roman"/>
        </w:rPr>
        <w:t xml:space="preserve"> environment that is influenced by the ambient atmosphere and </w:t>
      </w:r>
      <w:r w:rsidR="0074040B">
        <w:rPr>
          <w:rFonts w:ascii="Times New Roman" w:eastAsia="Times New Roman" w:hAnsi="Times New Roman" w:cs="Times New Roman"/>
        </w:rPr>
        <w:t xml:space="preserve">by </w:t>
      </w:r>
      <w:r w:rsidR="00DA4A10">
        <w:rPr>
          <w:rFonts w:ascii="Times New Roman" w:eastAsia="Times New Roman" w:hAnsi="Times New Roman" w:cs="Times New Roman"/>
        </w:rPr>
        <w:t xml:space="preserve">factors </w:t>
      </w:r>
      <w:r w:rsidR="00B97F34">
        <w:rPr>
          <w:rFonts w:ascii="Times New Roman" w:eastAsia="Times New Roman" w:hAnsi="Times New Roman" w:cs="Times New Roman"/>
        </w:rPr>
        <w:t xml:space="preserve">specific </w:t>
      </w:r>
      <w:r w:rsidR="00202075">
        <w:rPr>
          <w:rFonts w:ascii="Times New Roman" w:eastAsia="Times New Roman" w:hAnsi="Times New Roman" w:cs="Times New Roman"/>
        </w:rPr>
        <w:t xml:space="preserve">to each </w:t>
      </w:r>
      <w:r w:rsidR="00DA4A10">
        <w:rPr>
          <w:rFonts w:ascii="Times New Roman" w:eastAsia="Times New Roman" w:hAnsi="Times New Roman" w:cs="Times New Roman"/>
        </w:rPr>
        <w:t>building and its surroundings. This air penetrates the building shell, intentionally or unintentionally</w:t>
      </w:r>
      <w:r w:rsidR="00202075">
        <w:rPr>
          <w:rFonts w:ascii="Times New Roman" w:eastAsia="Times New Roman" w:hAnsi="Times New Roman" w:cs="Times New Roman"/>
        </w:rPr>
        <w:t>,</w:t>
      </w:r>
      <w:r w:rsidR="00DA4A10">
        <w:rPr>
          <w:rFonts w:ascii="Times New Roman" w:eastAsia="Times New Roman" w:hAnsi="Times New Roman" w:cs="Times New Roman"/>
        </w:rPr>
        <w:t xml:space="preserve"> and </w:t>
      </w:r>
      <w:r w:rsidR="00202075">
        <w:rPr>
          <w:rFonts w:ascii="Times New Roman" w:eastAsia="Times New Roman" w:hAnsi="Times New Roman" w:cs="Times New Roman"/>
        </w:rPr>
        <w:t>passes</w:t>
      </w:r>
      <w:r w:rsidR="00DA4A10">
        <w:rPr>
          <w:rFonts w:ascii="Times New Roman" w:eastAsia="Times New Roman" w:hAnsi="Times New Roman" w:cs="Times New Roman"/>
        </w:rPr>
        <w:t xml:space="preserve"> among occupied rooms, interstitial spaces, ducts and HVAC systems. </w:t>
      </w:r>
      <w:r w:rsidR="00B97F34">
        <w:rPr>
          <w:rFonts w:ascii="Times New Roman" w:eastAsia="Times New Roman" w:hAnsi="Times New Roman" w:cs="Times New Roman"/>
        </w:rPr>
        <w:t>The</w:t>
      </w:r>
      <w:r w:rsidR="00DA4A10">
        <w:rPr>
          <w:rFonts w:ascii="Times New Roman" w:eastAsia="Times New Roman" w:hAnsi="Times New Roman" w:cs="Times New Roman"/>
        </w:rPr>
        <w:t xml:space="preserve"> zone </w:t>
      </w:r>
      <w:r w:rsidR="00202075">
        <w:rPr>
          <w:rFonts w:ascii="Times New Roman" w:eastAsia="Times New Roman" w:hAnsi="Times New Roman" w:cs="Times New Roman"/>
        </w:rPr>
        <w:t xml:space="preserve">very near the </w:t>
      </w:r>
      <w:r w:rsidR="00DA4A10">
        <w:rPr>
          <w:rFonts w:ascii="Times New Roman" w:eastAsia="Times New Roman" w:hAnsi="Times New Roman" w:cs="Times New Roman"/>
        </w:rPr>
        <w:t xml:space="preserve">occupants, the perihuman environment, </w:t>
      </w:r>
      <w:r w:rsidR="00B97F34">
        <w:rPr>
          <w:rFonts w:ascii="Times New Roman" w:eastAsia="Times New Roman" w:hAnsi="Times New Roman" w:cs="Times New Roman"/>
        </w:rPr>
        <w:t>can have attributes that differ from the other indoor zones</w:t>
      </w:r>
      <w:r w:rsidR="00DA4A10">
        <w:rPr>
          <w:rFonts w:ascii="Times New Roman" w:eastAsia="Times New Roman" w:hAnsi="Times New Roman" w:cs="Times New Roman"/>
        </w:rPr>
        <w:t xml:space="preserve">. </w:t>
      </w:r>
      <w:r w:rsidR="00FC56D2">
        <w:rPr>
          <w:rFonts w:ascii="Times New Roman" w:eastAsia="Times New Roman" w:hAnsi="Times New Roman" w:cs="Times New Roman"/>
        </w:rPr>
        <w:t xml:space="preserve">Within each zone, </w:t>
      </w:r>
      <w:r w:rsidR="00202075">
        <w:rPr>
          <w:rFonts w:ascii="Times New Roman" w:eastAsia="Times New Roman" w:hAnsi="Times New Roman" w:cs="Times New Roman"/>
        </w:rPr>
        <w:t xml:space="preserve">gases </w:t>
      </w:r>
      <w:r w:rsidR="00FC56D2">
        <w:rPr>
          <w:rFonts w:ascii="Times New Roman" w:eastAsia="Times New Roman" w:hAnsi="Times New Roman" w:cs="Times New Roman"/>
        </w:rPr>
        <w:t xml:space="preserve">and </w:t>
      </w:r>
      <w:r w:rsidR="00B97F34">
        <w:rPr>
          <w:rFonts w:ascii="Times New Roman" w:eastAsia="Times New Roman" w:hAnsi="Times New Roman" w:cs="Times New Roman"/>
        </w:rPr>
        <w:t>partic</w:t>
      </w:r>
      <w:r w:rsidR="00D2004B">
        <w:rPr>
          <w:rFonts w:ascii="Times New Roman" w:eastAsia="Times New Roman" w:hAnsi="Times New Roman" w:cs="Times New Roman"/>
        </w:rPr>
        <w:t>ulate matter</w:t>
      </w:r>
      <w:r w:rsidR="00FC56D2">
        <w:rPr>
          <w:rFonts w:ascii="Times New Roman" w:eastAsia="Times New Roman" w:hAnsi="Times New Roman" w:cs="Times New Roman"/>
        </w:rPr>
        <w:t xml:space="preserve"> are </w:t>
      </w:r>
      <w:r w:rsidR="00B4300A">
        <w:rPr>
          <w:rFonts w:ascii="Times New Roman" w:eastAsia="Times New Roman" w:hAnsi="Times New Roman" w:cs="Times New Roman"/>
        </w:rPr>
        <w:t>influenced</w:t>
      </w:r>
      <w:r w:rsidR="00FC56D2">
        <w:rPr>
          <w:rFonts w:ascii="Times New Roman" w:eastAsia="Times New Roman" w:hAnsi="Times New Roman" w:cs="Times New Roman"/>
        </w:rPr>
        <w:t xml:space="preserve"> by processes </w:t>
      </w:r>
      <w:r w:rsidR="00B97F34">
        <w:rPr>
          <w:rFonts w:ascii="Times New Roman" w:eastAsia="Times New Roman" w:hAnsi="Times New Roman" w:cs="Times New Roman"/>
        </w:rPr>
        <w:t xml:space="preserve">that include </w:t>
      </w:r>
      <w:r w:rsidR="00FC56D2">
        <w:rPr>
          <w:rFonts w:ascii="Times New Roman" w:eastAsia="Times New Roman" w:hAnsi="Times New Roman" w:cs="Times New Roman"/>
        </w:rPr>
        <w:t>emissions, deposition, diffusion, adsorption, oxidation, hydrolysis</w:t>
      </w:r>
      <w:r w:rsidR="00202075">
        <w:rPr>
          <w:rFonts w:ascii="Times New Roman" w:eastAsia="Times New Roman" w:hAnsi="Times New Roman" w:cs="Times New Roman"/>
        </w:rPr>
        <w:t>,</w:t>
      </w:r>
      <w:r w:rsidR="00FC56D2">
        <w:rPr>
          <w:rFonts w:ascii="Times New Roman" w:eastAsia="Times New Roman" w:hAnsi="Times New Roman" w:cs="Times New Roman"/>
        </w:rPr>
        <w:t xml:space="preserve"> and so forth. The “time” axis emphasize</w:t>
      </w:r>
      <w:r w:rsidR="00B4300A">
        <w:rPr>
          <w:rFonts w:ascii="Times New Roman" w:eastAsia="Times New Roman" w:hAnsi="Times New Roman" w:cs="Times New Roman"/>
        </w:rPr>
        <w:t>s</w:t>
      </w:r>
      <w:r w:rsidR="00FC56D2">
        <w:rPr>
          <w:rFonts w:ascii="Times New Roman" w:eastAsia="Times New Roman" w:hAnsi="Times New Roman" w:cs="Times New Roman"/>
        </w:rPr>
        <w:t xml:space="preserve"> </w:t>
      </w:r>
      <w:r w:rsidR="007F6660">
        <w:rPr>
          <w:rFonts w:ascii="Times New Roman" w:eastAsia="Times New Roman" w:hAnsi="Times New Roman" w:cs="Times New Roman"/>
        </w:rPr>
        <w:t xml:space="preserve">the dynamic nature of the </w:t>
      </w:r>
      <w:r w:rsidR="00202075">
        <w:rPr>
          <w:rFonts w:ascii="Times New Roman" w:eastAsia="Times New Roman" w:hAnsi="Times New Roman" w:cs="Times New Roman"/>
        </w:rPr>
        <w:t>constituents of</w:t>
      </w:r>
      <w:r w:rsidR="00FC56D2">
        <w:rPr>
          <w:rFonts w:ascii="Times New Roman" w:eastAsia="Times New Roman" w:hAnsi="Times New Roman" w:cs="Times New Roman"/>
        </w:rPr>
        <w:t xml:space="preserve"> each zone, flow between zones</w:t>
      </w:r>
      <w:r w:rsidR="00202075">
        <w:rPr>
          <w:rFonts w:ascii="Times New Roman" w:eastAsia="Times New Roman" w:hAnsi="Times New Roman" w:cs="Times New Roman"/>
        </w:rPr>
        <w:t>,</w:t>
      </w:r>
      <w:r w:rsidR="00FC56D2">
        <w:rPr>
          <w:rFonts w:ascii="Times New Roman" w:eastAsia="Times New Roman" w:hAnsi="Times New Roman" w:cs="Times New Roman"/>
        </w:rPr>
        <w:t xml:space="preserve"> and processes taking place. </w:t>
      </w:r>
    </w:p>
    <w:p w14:paraId="09C07D54" w14:textId="5AE9A264" w:rsidR="001B6B43" w:rsidRPr="00306AD9" w:rsidRDefault="00FC56D2" w:rsidP="001B6B4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The conceptual model shown in Figure 1 indicat</w:t>
      </w:r>
      <w:r w:rsidR="0074040B">
        <w:rPr>
          <w:rFonts w:ascii="Times New Roman" w:eastAsia="Times New Roman" w:hAnsi="Times New Roman" w:cs="Times New Roman"/>
        </w:rPr>
        <w:t>e</w:t>
      </w:r>
      <w:r w:rsidR="00BA050C">
        <w:rPr>
          <w:rFonts w:ascii="Times New Roman" w:eastAsia="Times New Roman" w:hAnsi="Times New Roman" w:cs="Times New Roman"/>
        </w:rPr>
        <w:t>s</w:t>
      </w:r>
      <w:r>
        <w:rPr>
          <w:rFonts w:ascii="Times New Roman" w:eastAsia="Times New Roman" w:hAnsi="Times New Roman" w:cs="Times New Roman"/>
        </w:rPr>
        <w:t xml:space="preserve"> </w:t>
      </w:r>
      <w:r w:rsidR="0074040B">
        <w:rPr>
          <w:rFonts w:ascii="Times New Roman" w:eastAsia="Times New Roman" w:hAnsi="Times New Roman" w:cs="Times New Roman"/>
        </w:rPr>
        <w:t xml:space="preserve">how </w:t>
      </w:r>
      <w:r>
        <w:rPr>
          <w:rFonts w:ascii="Times New Roman" w:eastAsia="Times New Roman" w:hAnsi="Times New Roman" w:cs="Times New Roman"/>
        </w:rPr>
        <w:t xml:space="preserve">indoor models have </w:t>
      </w:r>
      <w:r w:rsidR="00155944">
        <w:rPr>
          <w:rFonts w:ascii="Times New Roman" w:eastAsia="Times New Roman" w:hAnsi="Times New Roman" w:cs="Times New Roman"/>
        </w:rPr>
        <w:t xml:space="preserve">typically </w:t>
      </w:r>
      <w:r>
        <w:rPr>
          <w:rFonts w:ascii="Times New Roman" w:eastAsia="Times New Roman" w:hAnsi="Times New Roman" w:cs="Times New Roman"/>
        </w:rPr>
        <w:t xml:space="preserve">been developed and are likely to be developed in the future: zones that are reasonably homogenous are </w:t>
      </w:r>
      <w:r w:rsidR="00C50F93">
        <w:rPr>
          <w:rFonts w:ascii="Times New Roman" w:eastAsia="Times New Roman" w:hAnsi="Times New Roman" w:cs="Times New Roman"/>
        </w:rPr>
        <w:t>modeled separately</w:t>
      </w:r>
      <w:r>
        <w:rPr>
          <w:rFonts w:ascii="Times New Roman" w:eastAsia="Times New Roman" w:hAnsi="Times New Roman" w:cs="Times New Roman"/>
        </w:rPr>
        <w:t xml:space="preserve"> </w:t>
      </w:r>
      <w:r w:rsidR="00233C89">
        <w:rPr>
          <w:rFonts w:ascii="Times New Roman" w:eastAsia="Times New Roman" w:hAnsi="Times New Roman" w:cs="Times New Roman"/>
        </w:rPr>
        <w:t>and connected to other zones via</w:t>
      </w:r>
      <w:r>
        <w:rPr>
          <w:rFonts w:ascii="Times New Roman" w:eastAsia="Times New Roman" w:hAnsi="Times New Roman" w:cs="Times New Roman"/>
        </w:rPr>
        <w:t xml:space="preserve"> flow of energy</w:t>
      </w:r>
      <w:r w:rsidR="0074040B">
        <w:rPr>
          <w:rFonts w:ascii="Times New Roman" w:eastAsia="Times New Roman" w:hAnsi="Times New Roman" w:cs="Times New Roman"/>
        </w:rPr>
        <w:t>,</w:t>
      </w:r>
      <w:r>
        <w:rPr>
          <w:rFonts w:ascii="Times New Roman" w:eastAsia="Times New Roman" w:hAnsi="Times New Roman" w:cs="Times New Roman"/>
        </w:rPr>
        <w:t xml:space="preserve"> </w:t>
      </w:r>
      <w:r w:rsidR="007F6660">
        <w:rPr>
          <w:rFonts w:ascii="Times New Roman" w:eastAsia="Times New Roman" w:hAnsi="Times New Roman" w:cs="Times New Roman"/>
        </w:rPr>
        <w:t xml:space="preserve">air </w:t>
      </w:r>
      <w:r>
        <w:rPr>
          <w:rFonts w:ascii="Times New Roman" w:eastAsia="Times New Roman" w:hAnsi="Times New Roman" w:cs="Times New Roman"/>
        </w:rPr>
        <w:t>mass</w:t>
      </w:r>
      <w:r w:rsidR="0074040B">
        <w:rPr>
          <w:rFonts w:ascii="Times New Roman" w:eastAsia="Times New Roman" w:hAnsi="Times New Roman" w:cs="Times New Roman"/>
        </w:rPr>
        <w:t>, and species</w:t>
      </w:r>
      <w:r>
        <w:rPr>
          <w:rFonts w:ascii="Times New Roman" w:eastAsia="Times New Roman" w:hAnsi="Times New Roman" w:cs="Times New Roman"/>
        </w:rPr>
        <w:t xml:space="preserve">. More complex models that account for </w:t>
      </w:r>
      <w:r w:rsidR="000A0FB7">
        <w:rPr>
          <w:rFonts w:ascii="Times New Roman" w:eastAsia="Times New Roman" w:hAnsi="Times New Roman" w:cs="Times New Roman"/>
        </w:rPr>
        <w:t xml:space="preserve">spatial </w:t>
      </w:r>
      <w:r>
        <w:rPr>
          <w:rFonts w:ascii="Times New Roman" w:eastAsia="Times New Roman" w:hAnsi="Times New Roman" w:cs="Times New Roman"/>
        </w:rPr>
        <w:t xml:space="preserve">variation within zones (e.g. those that include computational fluid dynamics) may also be necessary. </w:t>
      </w:r>
      <w:r w:rsidR="00D03D95" w:rsidRPr="00306AD9">
        <w:rPr>
          <w:rFonts w:ascii="Times New Roman" w:eastAsia="Times New Roman" w:hAnsi="Times New Roman" w:cs="Times New Roman"/>
        </w:rPr>
        <w:t xml:space="preserve">Some </w:t>
      </w:r>
      <w:r w:rsidR="00991D21">
        <w:rPr>
          <w:rFonts w:ascii="Times New Roman" w:eastAsia="Times New Roman" w:hAnsi="Times New Roman" w:cs="Times New Roman"/>
        </w:rPr>
        <w:t>modeling</w:t>
      </w:r>
      <w:r>
        <w:rPr>
          <w:rFonts w:ascii="Times New Roman" w:eastAsia="Times New Roman" w:hAnsi="Times New Roman" w:cs="Times New Roman"/>
        </w:rPr>
        <w:t xml:space="preserve"> </w:t>
      </w:r>
      <w:r w:rsidR="00D03D95" w:rsidRPr="00306AD9">
        <w:rPr>
          <w:rFonts w:ascii="Times New Roman" w:eastAsia="Times New Roman" w:hAnsi="Times New Roman" w:cs="Times New Roman"/>
        </w:rPr>
        <w:t>domains</w:t>
      </w:r>
      <w:r w:rsidR="00233C89">
        <w:rPr>
          <w:rFonts w:ascii="Times New Roman" w:eastAsia="Times New Roman" w:hAnsi="Times New Roman" w:cs="Times New Roman"/>
        </w:rPr>
        <w:t>, such as building physics models,</w:t>
      </w:r>
      <w:r w:rsidR="00D03D95" w:rsidRPr="00306AD9">
        <w:rPr>
          <w:rFonts w:ascii="Times New Roman" w:eastAsia="Times New Roman" w:hAnsi="Times New Roman" w:cs="Times New Roman"/>
        </w:rPr>
        <w:t xml:space="preserve"> may be considered in isolation </w:t>
      </w:r>
      <w:r w:rsidR="00202075">
        <w:rPr>
          <w:rFonts w:ascii="Times New Roman" w:eastAsia="Times New Roman" w:hAnsi="Times New Roman" w:cs="Times New Roman"/>
        </w:rPr>
        <w:t xml:space="preserve">or </w:t>
      </w:r>
      <w:r w:rsidR="0074040B">
        <w:rPr>
          <w:rFonts w:ascii="Times New Roman" w:eastAsia="Times New Roman" w:hAnsi="Times New Roman" w:cs="Times New Roman"/>
        </w:rPr>
        <w:t xml:space="preserve">in </w:t>
      </w:r>
      <w:r w:rsidR="00202075">
        <w:rPr>
          <w:rFonts w:ascii="Times New Roman" w:eastAsia="Times New Roman" w:hAnsi="Times New Roman" w:cs="Times New Roman"/>
        </w:rPr>
        <w:t xml:space="preserve">tandem </w:t>
      </w:r>
      <w:r w:rsidR="00D03D95" w:rsidRPr="00306AD9">
        <w:rPr>
          <w:rFonts w:ascii="Times New Roman" w:eastAsia="Times New Roman" w:hAnsi="Times New Roman" w:cs="Times New Roman"/>
        </w:rPr>
        <w:t xml:space="preserve">since they are not strongly influenced by </w:t>
      </w:r>
      <w:r w:rsidR="00233C89">
        <w:rPr>
          <w:rFonts w:ascii="Times New Roman" w:eastAsia="Times New Roman" w:hAnsi="Times New Roman" w:cs="Times New Roman"/>
        </w:rPr>
        <w:t>processes</w:t>
      </w:r>
      <w:r w:rsidR="00D03D95" w:rsidRPr="00306AD9">
        <w:rPr>
          <w:rFonts w:ascii="Times New Roman" w:eastAsia="Times New Roman" w:hAnsi="Times New Roman" w:cs="Times New Roman"/>
        </w:rPr>
        <w:t xml:space="preserve"> such as homogeneous chemistry. Other</w:t>
      </w:r>
      <w:r>
        <w:rPr>
          <w:rFonts w:ascii="Times New Roman" w:eastAsia="Times New Roman" w:hAnsi="Times New Roman" w:cs="Times New Roman"/>
        </w:rPr>
        <w:t xml:space="preserve"> </w:t>
      </w:r>
      <w:r w:rsidR="00233C89">
        <w:rPr>
          <w:rFonts w:ascii="Times New Roman" w:eastAsia="Times New Roman" w:hAnsi="Times New Roman" w:cs="Times New Roman"/>
        </w:rPr>
        <w:t>systems</w:t>
      </w:r>
      <w:r w:rsidR="00D03D95" w:rsidRPr="00306AD9">
        <w:rPr>
          <w:rFonts w:ascii="Times New Roman" w:eastAsia="Times New Roman" w:hAnsi="Times New Roman" w:cs="Times New Roman"/>
        </w:rPr>
        <w:t xml:space="preserve"> are strongly interconnected</w:t>
      </w:r>
      <w:r w:rsidR="00202075">
        <w:rPr>
          <w:rFonts w:ascii="Times New Roman" w:eastAsia="Times New Roman" w:hAnsi="Times New Roman" w:cs="Times New Roman"/>
        </w:rPr>
        <w:t>,</w:t>
      </w:r>
      <w:r w:rsidR="00D03D95" w:rsidRPr="00306AD9">
        <w:rPr>
          <w:rFonts w:ascii="Times New Roman" w:eastAsia="Times New Roman" w:hAnsi="Times New Roman" w:cs="Times New Roman"/>
        </w:rPr>
        <w:t xml:space="preserve"> such as surface p</w:t>
      </w:r>
      <w:r w:rsidR="00233C89">
        <w:rPr>
          <w:rFonts w:ascii="Times New Roman" w:eastAsia="Times New Roman" w:hAnsi="Times New Roman" w:cs="Times New Roman"/>
        </w:rPr>
        <w:t xml:space="preserve">henomena, homogeneous chemistry, </w:t>
      </w:r>
      <w:r w:rsidR="00BA050C">
        <w:rPr>
          <w:rFonts w:ascii="Times New Roman" w:eastAsia="Times New Roman" w:hAnsi="Times New Roman" w:cs="Times New Roman"/>
        </w:rPr>
        <w:t xml:space="preserve">and </w:t>
      </w:r>
      <w:r w:rsidR="00B97F34">
        <w:rPr>
          <w:rFonts w:ascii="Times New Roman" w:eastAsia="Times New Roman" w:hAnsi="Times New Roman" w:cs="Times New Roman"/>
        </w:rPr>
        <w:t xml:space="preserve">indoor </w:t>
      </w:r>
      <w:r w:rsidR="00D03D95" w:rsidRPr="00306AD9">
        <w:rPr>
          <w:rFonts w:ascii="Times New Roman" w:eastAsia="Times New Roman" w:hAnsi="Times New Roman" w:cs="Times New Roman"/>
        </w:rPr>
        <w:t>aerosol chemistry.</w:t>
      </w:r>
      <w:r w:rsidRPr="00FC56D2">
        <w:rPr>
          <w:rFonts w:ascii="Times New Roman" w:eastAsia="Times New Roman" w:hAnsi="Times New Roman" w:cs="Times New Roman"/>
        </w:rPr>
        <w:t xml:space="preserve"> </w:t>
      </w:r>
    </w:p>
    <w:p w14:paraId="15E33028" w14:textId="0D33DB6B" w:rsidR="00FC56D2" w:rsidRDefault="00AE64B7" w:rsidP="001B6B43">
      <w:pPr>
        <w:widowControl w:val="0"/>
        <w:tabs>
          <w:tab w:val="left" w:pos="220"/>
          <w:tab w:val="left" w:pos="720"/>
        </w:tabs>
        <w:autoSpaceDE w:val="0"/>
        <w:autoSpaceDN w:val="0"/>
        <w:adjustRightInd w:val="0"/>
        <w:spacing w:after="0" w:line="480" w:lineRule="auto"/>
        <w:rPr>
          <w:rFonts w:ascii="Times New Roman" w:eastAsia="Times New Roman" w:hAnsi="Times New Roman" w:cs="Times New Roman"/>
        </w:rPr>
      </w:pPr>
      <w:r w:rsidRPr="00D676F6">
        <w:rPr>
          <w:rFonts w:ascii="Times New Roman" w:eastAsia="Times New Roman" w:hAnsi="Times New Roman" w:cs="Times New Roman"/>
          <w:noProof/>
          <w:lang w:eastAsia="en-GB"/>
        </w:rPr>
        <w:lastRenderedPageBreak/>
        <w:drawing>
          <wp:inline distT="0" distB="0" distL="0" distR="0" wp14:anchorId="3FE99DAA" wp14:editId="15E4FFBE">
            <wp:extent cx="5443855" cy="4504055"/>
            <wp:effectExtent l="0" t="0" r="0" b="0"/>
            <wp:docPr id="2" name="Picture 2" descr="Macintosh HD:Users:glennmorrison2:Dropbox:Work:A_Publications:Morrison IA 2017 editorial:Diagram for editorial 4.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lennmorrison2:Dropbox:Work:A_Publications:Morrison IA 2017 editorial:Diagram for editorial 4.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3855" cy="4504055"/>
                    </a:xfrm>
                    <a:prstGeom prst="rect">
                      <a:avLst/>
                    </a:prstGeom>
                    <a:noFill/>
                    <a:ln>
                      <a:noFill/>
                    </a:ln>
                  </pic:spPr>
                </pic:pic>
              </a:graphicData>
            </a:graphic>
          </wp:inline>
        </w:drawing>
      </w:r>
    </w:p>
    <w:p w14:paraId="17EB7B0D" w14:textId="4200F346" w:rsidR="00C46264" w:rsidRPr="00DC05D0" w:rsidRDefault="00FC56D2" w:rsidP="00573D5E">
      <w:pPr>
        <w:widowControl w:val="0"/>
        <w:tabs>
          <w:tab w:val="left" w:pos="220"/>
          <w:tab w:val="left" w:pos="720"/>
        </w:tabs>
        <w:autoSpaceDE w:val="0"/>
        <w:autoSpaceDN w:val="0"/>
        <w:adjustRightInd w:val="0"/>
        <w:spacing w:line="240" w:lineRule="auto"/>
        <w:rPr>
          <w:rFonts w:ascii="Times New Roman" w:hAnsi="Times New Roman" w:cs="Times New Roman"/>
          <w:color w:val="0070C0"/>
          <w:shd w:val="clear" w:color="auto" w:fill="FFFFFF"/>
        </w:rPr>
      </w:pPr>
      <w:r w:rsidRPr="00573D5E">
        <w:rPr>
          <w:rFonts w:ascii="Times New Roman" w:eastAsia="Times New Roman" w:hAnsi="Times New Roman" w:cs="Times New Roman"/>
          <w:b/>
          <w:sz w:val="20"/>
          <w:szCs w:val="20"/>
        </w:rPr>
        <w:t>Figure 1</w:t>
      </w:r>
      <w:r w:rsidRPr="00573D5E">
        <w:rPr>
          <w:rFonts w:ascii="Times New Roman" w:eastAsia="Times New Roman" w:hAnsi="Times New Roman" w:cs="Times New Roman"/>
          <w:sz w:val="20"/>
          <w:szCs w:val="20"/>
        </w:rPr>
        <w:t>. Conceptual model of zones and interconnections that influence or are influenced</w:t>
      </w:r>
      <w:r w:rsidR="00766B25">
        <w:rPr>
          <w:rFonts w:ascii="Times New Roman" w:eastAsia="Times New Roman" w:hAnsi="Times New Roman" w:cs="Times New Roman"/>
          <w:sz w:val="20"/>
          <w:szCs w:val="20"/>
        </w:rPr>
        <w:t xml:space="preserve"> </w:t>
      </w:r>
      <w:r w:rsidRPr="00573D5E">
        <w:rPr>
          <w:rFonts w:ascii="Times New Roman" w:eastAsia="Times New Roman" w:hAnsi="Times New Roman" w:cs="Times New Roman"/>
          <w:sz w:val="20"/>
          <w:szCs w:val="20"/>
        </w:rPr>
        <w:t xml:space="preserve">by indoor chemistry. Within each zone, dynamic processes occur </w:t>
      </w:r>
      <w:r w:rsidR="00C50F93" w:rsidRPr="00573D5E">
        <w:rPr>
          <w:rFonts w:ascii="Times New Roman" w:eastAsia="Times New Roman" w:hAnsi="Times New Roman" w:cs="Times New Roman"/>
          <w:sz w:val="20"/>
          <w:szCs w:val="20"/>
        </w:rPr>
        <w:t>including chemical transformations, emissions, deposition, condensation</w:t>
      </w:r>
      <w:r w:rsidR="00202075" w:rsidRPr="00573D5E">
        <w:rPr>
          <w:rFonts w:ascii="Times New Roman" w:eastAsia="Times New Roman" w:hAnsi="Times New Roman" w:cs="Times New Roman"/>
          <w:sz w:val="20"/>
          <w:szCs w:val="20"/>
        </w:rPr>
        <w:t xml:space="preserve"> or evaporation,</w:t>
      </w:r>
      <w:r w:rsidR="00C50F93" w:rsidRPr="00573D5E">
        <w:rPr>
          <w:rFonts w:ascii="Times New Roman" w:eastAsia="Times New Roman" w:hAnsi="Times New Roman" w:cs="Times New Roman"/>
          <w:sz w:val="20"/>
          <w:szCs w:val="20"/>
        </w:rPr>
        <w:t xml:space="preserve"> and transport of mass and energy</w:t>
      </w:r>
      <w:r w:rsidR="00C50F93">
        <w:rPr>
          <w:rFonts w:ascii="Times New Roman" w:eastAsia="Times New Roman" w:hAnsi="Times New Roman" w:cs="Times New Roman"/>
        </w:rPr>
        <w:t>.</w:t>
      </w:r>
    </w:p>
    <w:p w14:paraId="130668B1" w14:textId="4BD34374" w:rsidR="006B1554" w:rsidRPr="00306AD9" w:rsidRDefault="006142EB" w:rsidP="005E1ADB">
      <w:pPr>
        <w:keepNext/>
        <w:spacing w:before="240" w:after="0" w:line="480" w:lineRule="auto"/>
        <w:rPr>
          <w:rFonts w:ascii="Times New Roman" w:eastAsia="Times New Roman" w:hAnsi="Times New Roman" w:cs="Times New Roman"/>
        </w:rPr>
      </w:pPr>
      <w:r w:rsidRPr="00306AD9">
        <w:rPr>
          <w:rFonts w:ascii="Times New Roman" w:eastAsia="Times New Roman" w:hAnsi="Times New Roman" w:cs="Times New Roman"/>
          <w:b/>
          <w:bCs/>
        </w:rPr>
        <w:t xml:space="preserve">Research </w:t>
      </w:r>
      <w:r w:rsidR="001305CA" w:rsidRPr="00306AD9">
        <w:rPr>
          <w:rFonts w:ascii="Times New Roman" w:eastAsia="Times New Roman" w:hAnsi="Times New Roman" w:cs="Times New Roman"/>
          <w:b/>
          <w:bCs/>
        </w:rPr>
        <w:t>needs</w:t>
      </w:r>
    </w:p>
    <w:p w14:paraId="77EB1BEC" w14:textId="5D56C7D8" w:rsidR="00D03D95" w:rsidRPr="00306AD9" w:rsidRDefault="00A6722F" w:rsidP="005E1ADB">
      <w:pPr>
        <w:spacing w:line="480" w:lineRule="auto"/>
        <w:ind w:firstLine="720"/>
        <w:rPr>
          <w:rFonts w:ascii="Times New Roman" w:eastAsia="Times New Roman" w:hAnsi="Times New Roman" w:cs="Times New Roman"/>
        </w:rPr>
      </w:pPr>
      <w:r w:rsidRPr="00306AD9">
        <w:rPr>
          <w:rFonts w:ascii="Times New Roman" w:eastAsia="Times New Roman" w:hAnsi="Times New Roman" w:cs="Times New Roman"/>
        </w:rPr>
        <w:t xml:space="preserve">We </w:t>
      </w:r>
      <w:r w:rsidR="00B4300A">
        <w:rPr>
          <w:rFonts w:ascii="Times New Roman" w:eastAsia="Times New Roman" w:hAnsi="Times New Roman" w:cs="Times New Roman"/>
        </w:rPr>
        <w:t>group</w:t>
      </w:r>
      <w:r w:rsidR="00B4300A" w:rsidRPr="00306AD9">
        <w:rPr>
          <w:rFonts w:ascii="Times New Roman" w:eastAsia="Times New Roman" w:hAnsi="Times New Roman" w:cs="Times New Roman"/>
        </w:rPr>
        <w:t xml:space="preserve"> </w:t>
      </w:r>
      <w:r w:rsidRPr="00306AD9">
        <w:rPr>
          <w:rFonts w:ascii="Times New Roman" w:eastAsia="Times New Roman" w:hAnsi="Times New Roman" w:cs="Times New Roman"/>
        </w:rPr>
        <w:t>research needs</w:t>
      </w:r>
      <w:r w:rsidR="00D42B07">
        <w:rPr>
          <w:rFonts w:ascii="Times New Roman" w:eastAsia="Times New Roman" w:hAnsi="Times New Roman" w:cs="Times New Roman"/>
        </w:rPr>
        <w:t xml:space="preserve"> </w:t>
      </w:r>
      <w:r w:rsidRPr="00306AD9">
        <w:rPr>
          <w:rFonts w:ascii="Times New Roman" w:eastAsia="Times New Roman" w:hAnsi="Times New Roman" w:cs="Times New Roman"/>
        </w:rPr>
        <w:t>into three major categories</w:t>
      </w:r>
      <w:r w:rsidR="005A3DE0" w:rsidRPr="00306AD9">
        <w:rPr>
          <w:rFonts w:ascii="Times New Roman" w:eastAsia="Times New Roman" w:hAnsi="Times New Roman" w:cs="Times New Roman"/>
        </w:rPr>
        <w:t xml:space="preserve">: </w:t>
      </w:r>
      <w:r w:rsidRPr="00306AD9">
        <w:rPr>
          <w:rFonts w:ascii="Times New Roman" w:eastAsia="Times New Roman" w:hAnsi="Times New Roman" w:cs="Times New Roman"/>
          <w:i/>
          <w:iCs/>
        </w:rPr>
        <w:t>Processes</w:t>
      </w:r>
      <w:r w:rsidRPr="00306AD9">
        <w:rPr>
          <w:rFonts w:ascii="Times New Roman" w:eastAsia="Times New Roman" w:hAnsi="Times New Roman" w:cs="Times New Roman"/>
        </w:rPr>
        <w:t xml:space="preserve">, </w:t>
      </w:r>
      <w:r w:rsidRPr="00306AD9">
        <w:rPr>
          <w:rFonts w:ascii="Times New Roman" w:eastAsia="Times New Roman" w:hAnsi="Times New Roman" w:cs="Times New Roman"/>
          <w:i/>
          <w:iCs/>
        </w:rPr>
        <w:t>Model Evaluation</w:t>
      </w:r>
      <w:r w:rsidR="00622837">
        <w:rPr>
          <w:rFonts w:ascii="Times New Roman" w:eastAsia="Times New Roman" w:hAnsi="Times New Roman" w:cs="Times New Roman"/>
        </w:rPr>
        <w:t xml:space="preserve">, </w:t>
      </w:r>
      <w:r w:rsidRPr="00306AD9">
        <w:rPr>
          <w:rFonts w:ascii="Times New Roman" w:eastAsia="Times New Roman" w:hAnsi="Times New Roman" w:cs="Times New Roman"/>
        </w:rPr>
        <w:t xml:space="preserve">and </w:t>
      </w:r>
      <w:r w:rsidRPr="00306AD9">
        <w:rPr>
          <w:rFonts w:ascii="Times New Roman" w:eastAsia="Times New Roman" w:hAnsi="Times New Roman" w:cs="Times New Roman"/>
          <w:i/>
          <w:iCs/>
        </w:rPr>
        <w:t>Building Data and Simulation</w:t>
      </w:r>
      <w:r w:rsidR="005A3DE0" w:rsidRPr="00306AD9">
        <w:rPr>
          <w:rFonts w:ascii="Times New Roman" w:eastAsia="Times New Roman" w:hAnsi="Times New Roman" w:cs="Times New Roman"/>
        </w:rPr>
        <w:t xml:space="preserve">. </w:t>
      </w:r>
      <w:r w:rsidR="00727F34" w:rsidRPr="00306AD9">
        <w:rPr>
          <w:rFonts w:ascii="Times New Roman" w:eastAsia="Times New Roman" w:hAnsi="Times New Roman" w:cs="Times New Roman"/>
        </w:rPr>
        <w:t xml:space="preserve">Within the </w:t>
      </w:r>
      <w:r w:rsidR="00727F34" w:rsidRPr="00306AD9">
        <w:rPr>
          <w:rFonts w:ascii="Times New Roman" w:eastAsia="Times New Roman" w:hAnsi="Times New Roman" w:cs="Times New Roman"/>
          <w:i/>
          <w:iCs/>
        </w:rPr>
        <w:t>Processes</w:t>
      </w:r>
      <w:r w:rsidR="00727F34" w:rsidRPr="00306AD9">
        <w:rPr>
          <w:rFonts w:ascii="Times New Roman" w:eastAsia="Times New Roman" w:hAnsi="Times New Roman" w:cs="Times New Roman"/>
        </w:rPr>
        <w:t xml:space="preserve"> category, we </w:t>
      </w:r>
      <w:r w:rsidR="2D75DD3B" w:rsidRPr="00306AD9">
        <w:rPr>
          <w:rFonts w:ascii="Times New Roman" w:eastAsia="Times New Roman" w:hAnsi="Times New Roman" w:cs="Times New Roman"/>
        </w:rPr>
        <w:t>further divide</w:t>
      </w:r>
      <w:r w:rsidR="00727F34" w:rsidRPr="00306AD9">
        <w:rPr>
          <w:rFonts w:ascii="Times New Roman" w:eastAsia="Times New Roman" w:hAnsi="Times New Roman" w:cs="Times New Roman"/>
        </w:rPr>
        <w:t xml:space="preserve"> into gas-phase, aerosol-phase</w:t>
      </w:r>
      <w:r w:rsidR="00D05D11" w:rsidRPr="00306AD9">
        <w:rPr>
          <w:rFonts w:ascii="Times New Roman" w:eastAsia="Times New Roman" w:hAnsi="Times New Roman" w:cs="Times New Roman"/>
        </w:rPr>
        <w:t>,</w:t>
      </w:r>
      <w:r w:rsidR="00727F34" w:rsidRPr="00306AD9">
        <w:rPr>
          <w:rFonts w:ascii="Times New Roman" w:eastAsia="Times New Roman" w:hAnsi="Times New Roman" w:cs="Times New Roman"/>
        </w:rPr>
        <w:t xml:space="preserve"> and interfacial</w:t>
      </w:r>
      <w:r w:rsidR="00D05D11" w:rsidRPr="00306AD9">
        <w:rPr>
          <w:rFonts w:ascii="Times New Roman" w:eastAsia="Times New Roman" w:hAnsi="Times New Roman" w:cs="Times New Roman"/>
        </w:rPr>
        <w:t xml:space="preserve"> mechanistic</w:t>
      </w:r>
      <w:r w:rsidR="00727F34" w:rsidRPr="00306AD9">
        <w:rPr>
          <w:rFonts w:ascii="Times New Roman" w:eastAsia="Times New Roman" w:hAnsi="Times New Roman" w:cs="Times New Roman"/>
        </w:rPr>
        <w:t xml:space="preserve"> processes.</w:t>
      </w:r>
      <w:r w:rsidR="005A3DE0" w:rsidRPr="00306AD9">
        <w:rPr>
          <w:rFonts w:ascii="Times New Roman" w:eastAsia="Times New Roman" w:hAnsi="Times New Roman" w:cs="Times New Roman"/>
        </w:rPr>
        <w:t xml:space="preserve"> </w:t>
      </w:r>
    </w:p>
    <w:p w14:paraId="119B33D5" w14:textId="36F486FC" w:rsidR="00A6722F" w:rsidRPr="00306AD9" w:rsidRDefault="00A6722F">
      <w:pPr>
        <w:rPr>
          <w:rFonts w:ascii="Times New Roman" w:eastAsia="Times New Roman" w:hAnsi="Times New Roman" w:cs="Times New Roman"/>
          <w:b/>
          <w:bCs/>
        </w:rPr>
      </w:pPr>
      <w:r w:rsidRPr="00306AD9">
        <w:rPr>
          <w:rFonts w:ascii="Times New Roman" w:eastAsia="Times New Roman" w:hAnsi="Times New Roman" w:cs="Times New Roman"/>
          <w:b/>
          <w:bCs/>
        </w:rPr>
        <w:t>Processes</w:t>
      </w:r>
      <w:r w:rsidR="001305CA" w:rsidRPr="00306AD9">
        <w:rPr>
          <w:rFonts w:ascii="Times New Roman" w:eastAsia="Times New Roman" w:hAnsi="Times New Roman" w:cs="Times New Roman"/>
          <w:b/>
          <w:bCs/>
        </w:rPr>
        <w:t>: Gas-p</w:t>
      </w:r>
      <w:r w:rsidR="00E2302E" w:rsidRPr="00306AD9">
        <w:rPr>
          <w:rFonts w:ascii="Times New Roman" w:eastAsia="Times New Roman" w:hAnsi="Times New Roman" w:cs="Times New Roman"/>
          <w:b/>
          <w:bCs/>
        </w:rPr>
        <w:t xml:space="preserve">hase </w:t>
      </w:r>
      <w:r w:rsidR="001305CA" w:rsidRPr="00306AD9">
        <w:rPr>
          <w:rFonts w:ascii="Times New Roman" w:eastAsia="Times New Roman" w:hAnsi="Times New Roman" w:cs="Times New Roman"/>
          <w:b/>
          <w:bCs/>
        </w:rPr>
        <w:t>m</w:t>
      </w:r>
      <w:r w:rsidR="00770377" w:rsidRPr="00306AD9">
        <w:rPr>
          <w:rFonts w:ascii="Times New Roman" w:eastAsia="Times New Roman" w:hAnsi="Times New Roman" w:cs="Times New Roman"/>
          <w:b/>
          <w:bCs/>
        </w:rPr>
        <w:t>echanisms</w:t>
      </w:r>
    </w:p>
    <w:p w14:paraId="30886626" w14:textId="043C6901" w:rsidR="00112AA8" w:rsidRPr="00306AD9" w:rsidRDefault="06A42C04" w:rsidP="00112AA8">
      <w:pPr>
        <w:widowControl w:val="0"/>
        <w:autoSpaceDE w:val="0"/>
        <w:autoSpaceDN w:val="0"/>
        <w:adjustRightInd w:val="0"/>
        <w:spacing w:after="0" w:line="480" w:lineRule="auto"/>
        <w:ind w:firstLine="720"/>
        <w:rPr>
          <w:rFonts w:ascii="Times New Roman" w:eastAsia="Times New Roman" w:hAnsi="Times New Roman" w:cs="Times New Roman"/>
        </w:rPr>
      </w:pPr>
      <w:r w:rsidRPr="00306AD9">
        <w:rPr>
          <w:rFonts w:ascii="Times New Roman" w:eastAsia="Times New Roman" w:hAnsi="Times New Roman" w:cs="Times New Roman"/>
        </w:rPr>
        <w:t xml:space="preserve">In recent decades, models have revealed major insights </w:t>
      </w:r>
      <w:r w:rsidR="402D3D3E" w:rsidRPr="00306AD9">
        <w:rPr>
          <w:rFonts w:ascii="Times New Roman" w:eastAsia="Times New Roman" w:hAnsi="Times New Roman" w:cs="Times New Roman"/>
        </w:rPr>
        <w:t xml:space="preserve">into </w:t>
      </w:r>
      <w:r w:rsidRPr="00306AD9">
        <w:rPr>
          <w:rFonts w:ascii="Times New Roman" w:eastAsia="Times New Roman" w:hAnsi="Times New Roman" w:cs="Times New Roman"/>
        </w:rPr>
        <w:t>the mechanisms and importance of indoor chemistry. Nazaroff and Cass</w:t>
      </w:r>
      <w:r w:rsidR="00C50F93">
        <w:rPr>
          <w:rFonts w:ascii="Times New Roman" w:eastAsia="Times New Roman" w:hAnsi="Times New Roman" w:cs="Times New Roman"/>
        </w:rPr>
        <w:fldChar w:fldCharType="begin"/>
      </w:r>
      <w:r w:rsidR="00C50F93">
        <w:rPr>
          <w:rFonts w:ascii="Times New Roman" w:eastAsia="Times New Roman" w:hAnsi="Times New Roman" w:cs="Times New Roman"/>
        </w:rPr>
        <w:instrText xml:space="preserve"> ADDIN ZOTERO_ITEM CSL_CITATION {"citationID":"1g4rmnoqg1","properties":{"formattedCitation":"{\\rtf \\super 8\\nosupersub{}}","plainCitation":"8"},"citationItems":[{"id":1704,"uris":["http://zotero.org/users/1110672/items/988Q8F76"],"uri":["http://zotero.org/users/1110672/items/988Q8F76"],"itemData":{"id":1704,"type":"article-journal","title":"Mathematical modeling of chemically reactive pollutants in indoor air","container-title":"Environmental Science and Technology","page":"924-934","volume":"20","abstract":"A general mathematical model is presented for predicting the concentrations of chemically reactive compounds in indoor air. The model accounts for the effects of ventilation, filtration, heterogeneous removal, direct emission, and photolytic and thermal chemical reactions. The model is applied to the induction of photochemically reactive pollutants into a museum gallery, and the predicted NO, NO(x)-NO, and O3 concentrations are compared to measured data. The model predicts substantial production of several species due to chemical reaction, including HNO2, HNO3, NO3, and N2O5. Circumstances in which homogeneous chemistry may assume particular importance are identified and include buildings with glass walls, indoor combustion sources, and direct emission of olefins.","note":"9","shortTitle":"Mathematical modeling of chemically reactive pollutants in indoor air","author":[{"family":"Nazaroff","given":"W. W."},{"family":"Cass","given":"G. R."}],"issued":{"date-parts":[["1986"]]}}}],"schema":"https://github.com/citation-style-language/schema/raw/master/csl-citation.json"} </w:instrText>
      </w:r>
      <w:r w:rsidR="00C50F93">
        <w:rPr>
          <w:rFonts w:ascii="Times New Roman" w:eastAsia="Times New Roman" w:hAnsi="Times New Roman" w:cs="Times New Roman"/>
        </w:rPr>
        <w:fldChar w:fldCharType="separate"/>
      </w:r>
      <w:r w:rsidR="00C50F93" w:rsidRPr="00C50F93">
        <w:rPr>
          <w:rFonts w:ascii="Times New Roman" w:hAnsi="Times New Roman" w:cs="Times New Roman"/>
          <w:szCs w:val="24"/>
          <w:vertAlign w:val="superscript"/>
        </w:rPr>
        <w:t>8</w:t>
      </w:r>
      <w:r w:rsidR="00C50F93">
        <w:rPr>
          <w:rFonts w:ascii="Times New Roman" w:eastAsia="Times New Roman" w:hAnsi="Times New Roman" w:cs="Times New Roman"/>
        </w:rPr>
        <w:fldChar w:fldCharType="end"/>
      </w:r>
      <w:r w:rsidR="00C50F93">
        <w:rPr>
          <w:rFonts w:ascii="Times New Roman" w:eastAsia="Times New Roman" w:hAnsi="Times New Roman" w:cs="Times New Roman"/>
        </w:rPr>
        <w:t xml:space="preserve"> </w:t>
      </w:r>
      <w:r w:rsidRPr="00306AD9">
        <w:rPr>
          <w:rFonts w:ascii="Times New Roman" w:eastAsia="Times New Roman" w:hAnsi="Times New Roman" w:cs="Times New Roman"/>
        </w:rPr>
        <w:t xml:space="preserve">used an abbreviated chemical scheme to suggest that </w:t>
      </w:r>
      <w:r w:rsidR="005C6A38">
        <w:rPr>
          <w:rFonts w:ascii="Times New Roman" w:eastAsia="Times New Roman" w:hAnsi="Times New Roman" w:cs="Times New Roman"/>
        </w:rPr>
        <w:t xml:space="preserve">the same type of reactive </w:t>
      </w:r>
      <w:r w:rsidRPr="00306AD9">
        <w:rPr>
          <w:rFonts w:ascii="Times New Roman" w:eastAsia="Times New Roman" w:hAnsi="Times New Roman" w:cs="Times New Roman"/>
        </w:rPr>
        <w:t xml:space="preserve">chemistry </w:t>
      </w:r>
      <w:r w:rsidR="005C6A38">
        <w:rPr>
          <w:rFonts w:ascii="Times New Roman" w:eastAsia="Times New Roman" w:hAnsi="Times New Roman" w:cs="Times New Roman"/>
        </w:rPr>
        <w:t xml:space="preserve">as occurs in photochemical smog </w:t>
      </w:r>
      <w:r w:rsidR="00766B25">
        <w:rPr>
          <w:rFonts w:ascii="Times New Roman" w:eastAsia="Times New Roman" w:hAnsi="Times New Roman" w:cs="Times New Roman"/>
        </w:rPr>
        <w:t>c</w:t>
      </w:r>
      <w:r w:rsidRPr="00306AD9">
        <w:rPr>
          <w:rFonts w:ascii="Times New Roman" w:eastAsia="Times New Roman" w:hAnsi="Times New Roman" w:cs="Times New Roman"/>
        </w:rPr>
        <w:t xml:space="preserve">ould </w:t>
      </w:r>
      <w:r w:rsidR="005C6A38">
        <w:rPr>
          <w:rFonts w:ascii="Times New Roman" w:eastAsia="Times New Roman" w:hAnsi="Times New Roman" w:cs="Times New Roman"/>
        </w:rPr>
        <w:t xml:space="preserve">influence </w:t>
      </w:r>
      <w:r w:rsidRPr="00306AD9">
        <w:rPr>
          <w:rFonts w:ascii="Times New Roman" w:eastAsia="Times New Roman" w:hAnsi="Times New Roman" w:cs="Times New Roman"/>
        </w:rPr>
        <w:t>the composition of indoor air</w:t>
      </w:r>
      <w:r w:rsidR="00766B25">
        <w:rPr>
          <w:rFonts w:ascii="Times New Roman" w:eastAsia="Times New Roman" w:hAnsi="Times New Roman" w:cs="Times New Roman"/>
        </w:rPr>
        <w:t xml:space="preserve"> in some circumstances</w:t>
      </w:r>
      <w:r w:rsidRPr="00306AD9">
        <w:rPr>
          <w:rFonts w:ascii="Times New Roman" w:eastAsia="Times New Roman" w:hAnsi="Times New Roman" w:cs="Times New Roman"/>
        </w:rPr>
        <w:t xml:space="preserve">. Weschler </w:t>
      </w:r>
      <w:r w:rsidR="2C5E13EF" w:rsidRPr="00306AD9">
        <w:rPr>
          <w:rFonts w:ascii="Times New Roman" w:eastAsia="Times New Roman" w:hAnsi="Times New Roman" w:cs="Times New Roman"/>
        </w:rPr>
        <w:t xml:space="preserve">and </w:t>
      </w:r>
      <w:r w:rsidR="4C88BB8A" w:rsidRPr="00306AD9">
        <w:rPr>
          <w:rFonts w:ascii="Times New Roman" w:eastAsia="Times New Roman" w:hAnsi="Times New Roman" w:cs="Times New Roman"/>
        </w:rPr>
        <w:t>coworkers</w:t>
      </w:r>
      <w:r w:rsidR="2C5E13EF" w:rsidRPr="00306AD9">
        <w:rPr>
          <w:rFonts w:ascii="Times New Roman" w:eastAsia="Times New Roman" w:hAnsi="Times New Roman" w:cs="Times New Roman"/>
        </w:rPr>
        <w:t xml:space="preserve"> </w:t>
      </w:r>
      <w:r w:rsidR="7D8A096B" w:rsidRPr="00306AD9">
        <w:rPr>
          <w:rFonts w:ascii="Times New Roman" w:eastAsia="Times New Roman" w:hAnsi="Times New Roman" w:cs="Times New Roman"/>
        </w:rPr>
        <w:t xml:space="preserve">used a simple mass balance model to </w:t>
      </w:r>
      <w:r w:rsidR="2C5E13EF" w:rsidRPr="00306AD9">
        <w:rPr>
          <w:rFonts w:ascii="Times New Roman" w:eastAsia="Times New Roman" w:hAnsi="Times New Roman" w:cs="Times New Roman"/>
        </w:rPr>
        <w:t xml:space="preserve">investigate </w:t>
      </w:r>
      <w:r w:rsidR="049300D1" w:rsidRPr="00306AD9">
        <w:rPr>
          <w:rFonts w:ascii="Times New Roman" w:eastAsia="Times New Roman" w:hAnsi="Times New Roman" w:cs="Times New Roman"/>
        </w:rPr>
        <w:t xml:space="preserve">potential nitrate and </w:t>
      </w:r>
      <w:r w:rsidR="2C5E13EF" w:rsidRPr="00306AD9">
        <w:rPr>
          <w:rFonts w:ascii="Times New Roman" w:eastAsia="Times New Roman" w:hAnsi="Times New Roman" w:cs="Times New Roman"/>
        </w:rPr>
        <w:t xml:space="preserve">hydroxyl </w:t>
      </w:r>
      <w:r w:rsidR="554AF707" w:rsidRPr="00306AD9">
        <w:rPr>
          <w:rFonts w:ascii="Times New Roman" w:eastAsia="Times New Roman" w:hAnsi="Times New Roman" w:cs="Times New Roman"/>
        </w:rPr>
        <w:t xml:space="preserve">(OH, a key outdoor oxidant) </w:t>
      </w:r>
      <w:r w:rsidR="2C5E13EF" w:rsidRPr="00306AD9">
        <w:rPr>
          <w:rFonts w:ascii="Times New Roman" w:eastAsia="Times New Roman" w:hAnsi="Times New Roman" w:cs="Times New Roman"/>
        </w:rPr>
        <w:t>radical formation</w:t>
      </w:r>
      <w:r w:rsidR="00C50F93">
        <w:rPr>
          <w:rFonts w:ascii="Times New Roman" w:eastAsia="Times New Roman" w:hAnsi="Times New Roman" w:cs="Times New Roman"/>
        </w:rPr>
        <w:fldChar w:fldCharType="begin"/>
      </w:r>
      <w:r w:rsidR="00C50F93">
        <w:rPr>
          <w:rFonts w:ascii="Times New Roman" w:eastAsia="Times New Roman" w:hAnsi="Times New Roman" w:cs="Times New Roman"/>
        </w:rPr>
        <w:instrText xml:space="preserve"> ADDIN ZOTERO_ITEM CSL_CITATION {"citationID":"1eueuiavai","properties":{"formattedCitation":"{\\rtf \\super 9,10\\nosupersub{}}","plainCitation":"9,10"},"citationItems":[{"id":3151,"uris":["http://zotero.org/users/1110672/items/NSJVMWDN"],"uri":["http://zotero.org/users/1110672/items/NSJVMWDN"],"itemData":{"id":3151,"type":"article-journal","title":"Indoor ozone and nitrogen dioxide: a potential pathway to the generation of nitrate radicals, rinitrogen pentaoxide, and nitric acid indoors","container-title":"Environmental Science and Technology","page":"179-184","volume":"26","note":"1","shortTitle":"Indoor ozone and nitrogen dioxide: a potential pathway to the generation of nitrate radicals, rinitrogen pentaoxide, and nitric acid indoors","author":[{"family":"Weschler","given":"C.J."},{"family":"Brauer","given":"M."},{"family":"Koutrakis","given":"P."}],"issued":{"date-parts":[["1992"]]}}},{"id":2335,"uris":["http://zotero.org/users/1110672/items/EUTXBHQZ"],"uri":["http://zotero.org/users/1110672/items/EUTXBHQZ"],"itemData":{"id":2335,"type":"article-journal","title":"Production of the hydroxyl radical in indoor air","container-title":"Environmental Science and Technology","page":"3250-3258","volume":"30","issue":"11","abstract":"Certain alkenes known to have significant indoor concentrations react with O3 at rates that are comparable to or faster than typical air exchange rates in commercial and residential buildings; these reactions produce the hydroxyl radical (OH) in meaningful yields. The present study uses a one- compartment mass balance model to investigate the indoor production of OH as a consequence of such chemistry. Important sources for indoor OH include the reactions of O3 with d-limonene, α-terpinene, 2-methyl-2-butene, and α- pinene, while important sinks include the reaction of indoor OH with d- limonene, nitrogen dioxide, ethanol, formaldehyde, carbon monoxide, and isoprene. The modeling indicates that the OH sources and sinks equilibrate in tens of milliseconds, an interval much shorter than the residence time for a parcel of indoor air. Indoor O3 drives the production of OH, which scales nonlinearly with the concentration of O3. At 20 ppb indoor O3, using average indoor concentrations for key reactants, the model predicts a steady- state indoor OH concentration of 6.7 x 10-6 ppb (1.7 x 105 molecules/cm3). This is smaller than a typical midday outdoor OH concentration of 2 x 10-4 ppb (5 x 106 molecules/cm3) but larger than measured nighttime outdoor levels. The OH radical at 6.7 x 10-6 ppb will oxidize saturated organics 2-5 orders of magnitude faster than O3 at 20 pph. In many cases, the expected oxidation products are more irritating and corrosive than their precursors.","author":[{"family":"Weschler","given":"C.J."},{"family":"Shields","given":"H.C."}],"issued":{"date-parts":[["1996"]]}}}],"schema":"https://github.com/citation-style-language/schema/raw/master/csl-citation.json"} </w:instrText>
      </w:r>
      <w:r w:rsidR="00C50F93">
        <w:rPr>
          <w:rFonts w:ascii="Times New Roman" w:eastAsia="Times New Roman" w:hAnsi="Times New Roman" w:cs="Times New Roman"/>
        </w:rPr>
        <w:fldChar w:fldCharType="separate"/>
      </w:r>
      <w:r w:rsidR="00C50F93" w:rsidRPr="00C50F93">
        <w:rPr>
          <w:rFonts w:ascii="Times New Roman" w:hAnsi="Times New Roman" w:cs="Times New Roman"/>
          <w:szCs w:val="24"/>
          <w:vertAlign w:val="superscript"/>
        </w:rPr>
        <w:t>9,10</w:t>
      </w:r>
      <w:r w:rsidR="00C50F93">
        <w:rPr>
          <w:rFonts w:ascii="Times New Roman" w:eastAsia="Times New Roman" w:hAnsi="Times New Roman" w:cs="Times New Roman"/>
        </w:rPr>
        <w:fldChar w:fldCharType="end"/>
      </w:r>
      <w:r w:rsidR="00C50F93">
        <w:rPr>
          <w:rFonts w:ascii="Times New Roman" w:eastAsia="Times New Roman" w:hAnsi="Times New Roman" w:cs="Times New Roman"/>
        </w:rPr>
        <w:t xml:space="preserve">. </w:t>
      </w:r>
      <w:r w:rsidR="00B4300A">
        <w:rPr>
          <w:rFonts w:ascii="Times New Roman" w:eastAsia="Times New Roman" w:hAnsi="Times New Roman" w:cs="Times New Roman"/>
        </w:rPr>
        <w:t>Consequently</w:t>
      </w:r>
      <w:r w:rsidR="6F5F677D" w:rsidRPr="00306AD9">
        <w:rPr>
          <w:rFonts w:ascii="Times New Roman" w:eastAsia="Times New Roman" w:hAnsi="Times New Roman" w:cs="Times New Roman"/>
        </w:rPr>
        <w:t>,</w:t>
      </w:r>
      <w:r w:rsidRPr="00306AD9">
        <w:rPr>
          <w:rFonts w:ascii="Times New Roman" w:eastAsia="Times New Roman" w:hAnsi="Times New Roman" w:cs="Times New Roman"/>
        </w:rPr>
        <w:t xml:space="preserve"> models of increasing chemical complexity </w:t>
      </w:r>
      <w:r w:rsidR="6F5F677D" w:rsidRPr="00306AD9">
        <w:rPr>
          <w:rFonts w:ascii="Times New Roman" w:eastAsia="Times New Roman" w:hAnsi="Times New Roman" w:cs="Times New Roman"/>
        </w:rPr>
        <w:t xml:space="preserve">have been developed </w:t>
      </w:r>
      <w:r w:rsidRPr="00306AD9">
        <w:rPr>
          <w:rFonts w:ascii="Times New Roman" w:eastAsia="Times New Roman" w:hAnsi="Times New Roman" w:cs="Times New Roman"/>
        </w:rPr>
        <w:t xml:space="preserve">to investigate </w:t>
      </w:r>
      <w:r w:rsidR="554AF707" w:rsidRPr="00306AD9">
        <w:rPr>
          <w:rFonts w:ascii="Times New Roman" w:eastAsia="Times New Roman" w:hAnsi="Times New Roman" w:cs="Times New Roman"/>
        </w:rPr>
        <w:t>OH</w:t>
      </w:r>
      <w:r w:rsidRPr="00306AD9">
        <w:rPr>
          <w:rFonts w:ascii="Times New Roman" w:eastAsia="Times New Roman" w:hAnsi="Times New Roman" w:cs="Times New Roman"/>
        </w:rPr>
        <w:t xml:space="preserve"> </w:t>
      </w:r>
      <w:r w:rsidR="554AF707" w:rsidRPr="00306AD9">
        <w:rPr>
          <w:rFonts w:ascii="Times New Roman" w:eastAsia="Times New Roman" w:hAnsi="Times New Roman" w:cs="Times New Roman"/>
        </w:rPr>
        <w:t xml:space="preserve">and </w:t>
      </w:r>
      <w:r w:rsidR="554AF707" w:rsidRPr="00306AD9">
        <w:rPr>
          <w:rFonts w:ascii="Times New Roman" w:eastAsia="Times New Roman" w:hAnsi="Times New Roman" w:cs="Times New Roman"/>
        </w:rPr>
        <w:lastRenderedPageBreak/>
        <w:t>hydroperoxy (HO</w:t>
      </w:r>
      <w:r w:rsidR="554AF707" w:rsidRPr="00306AD9">
        <w:rPr>
          <w:rFonts w:ascii="Times New Roman" w:eastAsia="Times New Roman" w:hAnsi="Times New Roman" w:cs="Times New Roman"/>
          <w:vertAlign w:val="subscript"/>
        </w:rPr>
        <w:t>2</w:t>
      </w:r>
      <w:r w:rsidR="554AF707" w:rsidRPr="00306AD9">
        <w:rPr>
          <w:rFonts w:ascii="Times New Roman" w:eastAsia="Times New Roman" w:hAnsi="Times New Roman" w:cs="Times New Roman"/>
        </w:rPr>
        <w:t>) concentrations, HONO chemistry</w:t>
      </w:r>
      <w:r w:rsidR="00D8079F">
        <w:rPr>
          <w:rFonts w:ascii="Times New Roman" w:eastAsia="Times New Roman" w:hAnsi="Times New Roman" w:cs="Times New Roman"/>
        </w:rPr>
        <w:t>,</w:t>
      </w:r>
      <w:r w:rsidR="554AF707" w:rsidRPr="00306AD9">
        <w:rPr>
          <w:rFonts w:ascii="Times New Roman" w:eastAsia="Times New Roman" w:hAnsi="Times New Roman" w:cs="Times New Roman"/>
        </w:rPr>
        <w:t xml:space="preserve"> and</w:t>
      </w:r>
      <w:r w:rsidR="00CD5704">
        <w:rPr>
          <w:rFonts w:ascii="Times New Roman" w:eastAsia="Times New Roman" w:hAnsi="Times New Roman" w:cs="Times New Roman"/>
        </w:rPr>
        <w:t xml:space="preserve"> secondary organic aerosol</w:t>
      </w:r>
      <w:r w:rsidR="554AF707" w:rsidRPr="00306AD9">
        <w:rPr>
          <w:rFonts w:ascii="Times New Roman" w:eastAsia="Times New Roman" w:hAnsi="Times New Roman" w:cs="Times New Roman"/>
        </w:rPr>
        <w:t xml:space="preserve"> </w:t>
      </w:r>
      <w:r w:rsidR="00CD5704">
        <w:rPr>
          <w:rFonts w:ascii="Times New Roman" w:eastAsia="Times New Roman" w:hAnsi="Times New Roman" w:cs="Times New Roman"/>
        </w:rPr>
        <w:t>(</w:t>
      </w:r>
      <w:r w:rsidR="554AF707" w:rsidRPr="00306AD9">
        <w:rPr>
          <w:rFonts w:ascii="Times New Roman" w:eastAsia="Times New Roman" w:hAnsi="Times New Roman" w:cs="Times New Roman"/>
        </w:rPr>
        <w:t>SOA</w:t>
      </w:r>
      <w:r w:rsidR="00CD5704">
        <w:rPr>
          <w:rFonts w:ascii="Times New Roman" w:eastAsia="Times New Roman" w:hAnsi="Times New Roman" w:cs="Times New Roman"/>
        </w:rPr>
        <w:t>)</w:t>
      </w:r>
      <w:r w:rsidR="554AF707" w:rsidRPr="00306AD9">
        <w:rPr>
          <w:rFonts w:ascii="Times New Roman" w:eastAsia="Times New Roman" w:hAnsi="Times New Roman" w:cs="Times New Roman"/>
        </w:rPr>
        <w:t xml:space="preserve"> composition</w:t>
      </w:r>
      <w:r w:rsidR="00D8079F">
        <w:rPr>
          <w:rFonts w:ascii="Times New Roman" w:eastAsia="Times New Roman" w:hAnsi="Times New Roman" w:cs="Times New Roman"/>
        </w:rPr>
        <w:t>,</w:t>
      </w:r>
      <w:r w:rsidR="554AF707" w:rsidRPr="00306AD9">
        <w:rPr>
          <w:rFonts w:ascii="Times New Roman" w:eastAsia="Times New Roman" w:hAnsi="Times New Roman" w:cs="Times New Roman"/>
        </w:rPr>
        <w:t xml:space="preserve"> </w:t>
      </w:r>
      <w:r w:rsidR="687D4347" w:rsidRPr="00306AD9">
        <w:rPr>
          <w:rFonts w:ascii="Times New Roman" w:eastAsia="Times New Roman" w:hAnsi="Times New Roman" w:cs="Times New Roman"/>
        </w:rPr>
        <w:t>amongst other things</w:t>
      </w:r>
      <w:r w:rsidR="00C50F93">
        <w:rPr>
          <w:rFonts w:ascii="Times New Roman" w:eastAsia="Times New Roman" w:hAnsi="Times New Roman" w:cs="Times New Roman"/>
        </w:rPr>
        <w:fldChar w:fldCharType="begin"/>
      </w:r>
      <w:r w:rsidR="0043642B">
        <w:rPr>
          <w:rFonts w:ascii="Times New Roman" w:eastAsia="Times New Roman" w:hAnsi="Times New Roman" w:cs="Times New Roman"/>
        </w:rPr>
        <w:instrText xml:space="preserve"> ADDIN ZOTERO_ITEM CSL_CITATION {"citationID":"19cje2sh7o","properties":{"formattedCitation":"{\\rtf \\super 11\\uc0\\u8211{}15\\nosupersub{}}","plainCitation":"11–15"},"citationItems":[{"id":1014,"uris":["http://zotero.org/users/1110672/items/2PIJFMP5"],"uri":["http://zotero.org/users/1110672/items/2PIJFMP5"],"itemData":{"id":1014,"type":"article-journal","title":"The significance of secondary organic aerosol formation and growth in buildings: Experimental and computational evidence","container-title":"Atmospheric Environment","page":"1365-1381","volume":"37","issue":"9-10","author":[{"family":"Sarwar","given":"G."},{"family":"Corsi","given":"R."},{"family":"Allen","given":"D."},{"family":"Weschler","given":"C."}],"issued":{"date-parts":[["2003"]]}}},{"id":1018,"uris":["http://zotero.org/users/1110672/items/2R4BV69S"],"uri":["http://zotero.org/users/1110672/items/2R4BV69S"],"itemData":{"id":1018,"type":"article-journal","title":"Hydroxyl radicals in indoor environments","container-title":"Atmospheric Environment","page":"3973-3988","volume":"36","issue":"24","author":[{"family":"Sarwar","given":"G."},{"family":"Corsi","given":"R."},{"family":"Kimura","given":"Y."},{"family":"Allen","given":"D."},{"family":"Weschler","given":"C.J."}],"issued":{"date-parts":[["2002"]]}}},{"id":1909,"uris":["http://zotero.org/users/1110672/items/B5GVNIVB"],"uri":["http://zotero.org/users/1110672/items/B5GVNIVB"],"itemData":{"id":1909,"type":"article-journal","title":"A new detailed chemical model for indoor air pollution","container-title":"Atmospheric Environment","page":"1164-1179","volume":"41","archive_location":"ISI:000244233400005","ISSN":"1352-2310","note":"6","shortTitle":"A new detailed chemical model for indoor air pollution","author":[{"family":"Carslaw","given":"N."}],"issued":{"date-parts":[["2007",2]]}}},{"id":8353,"uris":["http://zotero.org/users/1110672/items/5R6GKD58"],"uri":["http://zotero.org/users/1110672/items/5R6GKD58"],"itemData":{"id":8353,"type":"article-journal","title":"A mechanistic study of limonene oxidation products and pathways following cleaning activities","container-title":"Atmospheric Environment","page":"507-513","volume":"80","archive":"Scopus","abstract":"Indoor air pollution has caused increasing concern since the 1970s, when the advent of stricter energy efficiency measures lead to increased reports of building related symptoms. Cleaning activities have been linked to adverse health effects indoors, although it is unclear which of the components of cleaning products cause these reported health effects. This paper uses a detailed chemical model for indoor air chemistry, to identify the species formed at the highest concentrations following use of a limonene-based cleaning product. The explicit nature of the chemical mechanism also permits the key pathways to their formation to be identified. The results show that the key species in terms of gas-phase concentration are multi-functional carbonyl species including limonaldehyde, 4-acetyl-1-methyl-1-cyclohexene and other dicarbonyl species. The particle-phase was dominated by peroxide species. The predicted gas-phase concentrations for three limonene-oxidation products were compared to recently published human reference values, but found not to be high enough to cause concern for typical indoor conditions, or under high indoor ozone conditions. However, cleaning products contain a range of terpenes other than limonene, which could also produce some of the secondary products identified here, as well as more common species such as formaldehyde, glyoxal and hydrogen peroxide. A mechanistic pathway analysis shows that the secondary products formed through limonene oxidation indoors depend critically on the competition between ozone and hydroxyl radicals, such that indoor pollutant concentrations and composition could vary widely in different locations for a nominally similar residence and indoor activities. Future studies should focus on aiming to measure multi-functional carbonyl species indoors to help validate models, whilst human reference values are needed for many more relevant species indoors. © 2013 Elsevier Ltd.","author":[{"family":"Carslaw","given":"N."}],"issued":{"date-parts":[["2013"]]}}},{"id":9381,"uris":["http://zotero.org/users/1110672/items/QCKA5HDB"],"uri":["http://zotero.org/users/1110672/items/QCKA5HDB"],"itemData":{"id":9381,"type":"article-journal","title":"Assessment of the impact of oxidation processes on indoor air pollution using the new time-resolved INCA-Indoor model","container-title":"Atmospheric Environment","page":"521-530","volume":"122","ISSN":"1352-2310","journalAbbreviation":"Atmospheric Environment","author":[{"family":"Mendez","given":"Maxence"},{"family":"Blond","given":"Nadège"},{"family":"Blondeau","given":"Patrice"},{"family":"Schoemaecker","given":"Coralie"},{"family":"Hauglustaine","given":"Didier A"}],"issued":{"date-parts":[["2015"]]}}}],"schema":"https://github.com/citation-style-language/schema/raw/master/csl-citation.json"} </w:instrText>
      </w:r>
      <w:r w:rsidR="00C50F93">
        <w:rPr>
          <w:rFonts w:ascii="Times New Roman" w:eastAsia="Times New Roman" w:hAnsi="Times New Roman" w:cs="Times New Roman"/>
        </w:rPr>
        <w:fldChar w:fldCharType="separate"/>
      </w:r>
      <w:r w:rsidR="0043642B" w:rsidRPr="0043642B">
        <w:rPr>
          <w:rFonts w:ascii="Times New Roman" w:hAnsi="Times New Roman" w:cs="Times New Roman"/>
          <w:szCs w:val="24"/>
          <w:vertAlign w:val="superscript"/>
        </w:rPr>
        <w:t>11–15</w:t>
      </w:r>
      <w:r w:rsidR="00C50F93">
        <w:rPr>
          <w:rFonts w:ascii="Times New Roman" w:eastAsia="Times New Roman" w:hAnsi="Times New Roman" w:cs="Times New Roman"/>
        </w:rPr>
        <w:fldChar w:fldCharType="end"/>
      </w:r>
      <w:r w:rsidRPr="00306AD9">
        <w:rPr>
          <w:rFonts w:ascii="Times New Roman" w:eastAsia="Times New Roman" w:hAnsi="Times New Roman" w:cs="Times New Roman"/>
        </w:rPr>
        <w:t xml:space="preserve">. </w:t>
      </w:r>
    </w:p>
    <w:p w14:paraId="0C43EBE1" w14:textId="1F1665D3" w:rsidR="001B6B43" w:rsidRPr="00306AD9" w:rsidRDefault="00B4300A" w:rsidP="00112AA8">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O</w:t>
      </w:r>
      <w:r w:rsidR="00E46D0B" w:rsidRPr="00306AD9">
        <w:rPr>
          <w:rFonts w:ascii="Times New Roman" w:eastAsia="Times New Roman" w:hAnsi="Times New Roman" w:cs="Times New Roman"/>
        </w:rPr>
        <w:t xml:space="preserve">xidation is a key process </w:t>
      </w:r>
      <w:r w:rsidR="004D4049">
        <w:rPr>
          <w:rFonts w:ascii="Times New Roman" w:eastAsia="Times New Roman" w:hAnsi="Times New Roman" w:cs="Times New Roman"/>
        </w:rPr>
        <w:t>influencing</w:t>
      </w:r>
      <w:r w:rsidR="00E46D0B" w:rsidRPr="00306AD9">
        <w:rPr>
          <w:rFonts w:ascii="Times New Roman" w:eastAsia="Times New Roman" w:hAnsi="Times New Roman" w:cs="Times New Roman"/>
        </w:rPr>
        <w:t xml:space="preserve"> indoor air gas-phase chemistry</w:t>
      </w:r>
      <w:r>
        <w:rPr>
          <w:rFonts w:ascii="Times New Roman" w:eastAsia="Times New Roman" w:hAnsi="Times New Roman" w:cs="Times New Roman"/>
        </w:rPr>
        <w:t xml:space="preserve"> and i</w:t>
      </w:r>
      <w:r w:rsidR="006142EB" w:rsidRPr="00306AD9">
        <w:rPr>
          <w:rFonts w:ascii="Times New Roman" w:eastAsia="Times New Roman" w:hAnsi="Times New Roman" w:cs="Times New Roman"/>
        </w:rPr>
        <w:t xml:space="preserve">ndoor measurements of </w:t>
      </w:r>
      <w:r w:rsidR="00906DE7">
        <w:rPr>
          <w:rFonts w:ascii="Times New Roman" w:eastAsia="Times New Roman" w:hAnsi="Times New Roman" w:cs="Times New Roman"/>
        </w:rPr>
        <w:t>ozone</w:t>
      </w:r>
      <w:r w:rsidR="006142EB" w:rsidRPr="00306AD9">
        <w:rPr>
          <w:rFonts w:ascii="Times New Roman" w:eastAsia="Times New Roman" w:hAnsi="Times New Roman" w:cs="Times New Roman"/>
        </w:rPr>
        <w:t>, NO</w:t>
      </w:r>
      <w:r w:rsidR="006142EB" w:rsidRPr="00306AD9">
        <w:rPr>
          <w:rFonts w:ascii="Times New Roman" w:eastAsia="Times New Roman" w:hAnsi="Times New Roman" w:cs="Times New Roman"/>
          <w:vertAlign w:val="subscript"/>
        </w:rPr>
        <w:t>X</w:t>
      </w:r>
      <w:r w:rsidR="004E5526">
        <w:rPr>
          <w:rFonts w:ascii="Times New Roman" w:eastAsia="Times New Roman" w:hAnsi="Times New Roman" w:cs="Times New Roman"/>
        </w:rPr>
        <w:t xml:space="preserve">, </w:t>
      </w:r>
      <w:r w:rsidR="006142EB" w:rsidRPr="00306AD9">
        <w:rPr>
          <w:rFonts w:ascii="Times New Roman" w:eastAsia="Times New Roman" w:hAnsi="Times New Roman" w:cs="Times New Roman"/>
        </w:rPr>
        <w:t xml:space="preserve">and </w:t>
      </w:r>
      <w:r w:rsidR="00E46D0B" w:rsidRPr="00306AD9">
        <w:rPr>
          <w:rFonts w:ascii="Times New Roman" w:eastAsia="Times New Roman" w:hAnsi="Times New Roman" w:cs="Times New Roman"/>
        </w:rPr>
        <w:t xml:space="preserve">VOC have been informative. </w:t>
      </w:r>
      <w:r w:rsidR="00B45C1D">
        <w:rPr>
          <w:rFonts w:ascii="Times New Roman" w:eastAsia="Times New Roman" w:hAnsi="Times New Roman" w:cs="Times New Roman"/>
        </w:rPr>
        <w:t>Looking forward,</w:t>
      </w:r>
      <w:r w:rsidR="00E46D0B" w:rsidRPr="00306AD9">
        <w:rPr>
          <w:rFonts w:ascii="Times New Roman" w:eastAsia="Times New Roman" w:hAnsi="Times New Roman" w:cs="Times New Roman"/>
        </w:rPr>
        <w:t xml:space="preserve"> </w:t>
      </w:r>
      <w:r w:rsidR="00B45C1D">
        <w:rPr>
          <w:rFonts w:ascii="Times New Roman" w:eastAsia="Times New Roman" w:hAnsi="Times New Roman" w:cs="Times New Roman"/>
        </w:rPr>
        <w:t>c</w:t>
      </w:r>
      <w:r w:rsidR="00A04E20" w:rsidRPr="00306AD9">
        <w:rPr>
          <w:rFonts w:ascii="Times New Roman" w:eastAsia="Times New Roman" w:hAnsi="Times New Roman" w:cs="Times New Roman"/>
        </w:rPr>
        <w:t xml:space="preserve">ombined </w:t>
      </w:r>
      <w:r w:rsidR="00991D21" w:rsidRPr="001C30FF">
        <w:rPr>
          <w:rFonts w:ascii="Times New Roman" w:eastAsia="Times New Roman" w:hAnsi="Times New Roman" w:cs="Times New Roman"/>
          <w:lang w:val="en-US"/>
        </w:rPr>
        <w:t>modeling</w:t>
      </w:r>
      <w:r w:rsidR="00A04E20" w:rsidRPr="00306AD9">
        <w:rPr>
          <w:rFonts w:ascii="Times New Roman" w:eastAsia="Times New Roman" w:hAnsi="Times New Roman" w:cs="Times New Roman"/>
        </w:rPr>
        <w:t xml:space="preserve"> and m</w:t>
      </w:r>
      <w:r w:rsidR="00E46D0B" w:rsidRPr="00306AD9">
        <w:rPr>
          <w:rFonts w:ascii="Times New Roman" w:eastAsia="Times New Roman" w:hAnsi="Times New Roman" w:cs="Times New Roman"/>
        </w:rPr>
        <w:t>easurements of OH and HO</w:t>
      </w:r>
      <w:r w:rsidR="00E46D0B" w:rsidRPr="00306AD9">
        <w:rPr>
          <w:rFonts w:ascii="Times New Roman" w:eastAsia="Times New Roman" w:hAnsi="Times New Roman" w:cs="Times New Roman"/>
          <w:vertAlign w:val="subscript"/>
        </w:rPr>
        <w:t>2</w:t>
      </w:r>
      <w:r w:rsidR="00E46D0B" w:rsidRPr="00306AD9">
        <w:rPr>
          <w:rFonts w:ascii="Times New Roman" w:eastAsia="Times New Roman" w:hAnsi="Times New Roman" w:cs="Times New Roman"/>
        </w:rPr>
        <w:t xml:space="preserve"> concentrations in environments</w:t>
      </w:r>
      <w:r w:rsidR="001B67F0">
        <w:rPr>
          <w:rFonts w:ascii="Times New Roman" w:eastAsia="Times New Roman" w:hAnsi="Times New Roman" w:cs="Times New Roman"/>
        </w:rPr>
        <w:t>,</w:t>
      </w:r>
      <w:r w:rsidR="00E46D0B" w:rsidRPr="00306AD9">
        <w:rPr>
          <w:rFonts w:ascii="Times New Roman" w:eastAsia="Times New Roman" w:hAnsi="Times New Roman" w:cs="Times New Roman"/>
        </w:rPr>
        <w:t xml:space="preserve"> </w:t>
      </w:r>
      <w:r w:rsidR="00766B25">
        <w:rPr>
          <w:rFonts w:ascii="Times New Roman" w:eastAsia="Times New Roman" w:hAnsi="Times New Roman" w:cs="Times New Roman"/>
        </w:rPr>
        <w:t xml:space="preserve">beyond the few existing studies </w:t>
      </w:r>
      <w:r w:rsidR="00D05D11" w:rsidRPr="00306AD9">
        <w:rPr>
          <w:rFonts w:ascii="Times New Roman" w:eastAsia="Times New Roman" w:hAnsi="Times New Roman" w:cs="Times New Roman"/>
        </w:rPr>
        <w:t xml:space="preserve">in </w:t>
      </w:r>
      <w:r w:rsidR="00E46D0B" w:rsidRPr="00306AD9">
        <w:rPr>
          <w:rFonts w:ascii="Times New Roman" w:eastAsia="Times New Roman" w:hAnsi="Times New Roman" w:cs="Times New Roman"/>
        </w:rPr>
        <w:t>classrooms</w:t>
      </w:r>
      <w:r w:rsidR="0043642B">
        <w:rPr>
          <w:rFonts w:ascii="Times New Roman" w:eastAsia="Times New Roman" w:hAnsi="Times New Roman" w:cs="Times New Roman"/>
        </w:rPr>
        <w:fldChar w:fldCharType="begin"/>
      </w:r>
      <w:r w:rsidR="0043642B">
        <w:rPr>
          <w:rFonts w:ascii="Times New Roman" w:eastAsia="Times New Roman" w:hAnsi="Times New Roman" w:cs="Times New Roman"/>
        </w:rPr>
        <w:instrText xml:space="preserve"> ADDIN ZOTERO_ITEM CSL_CITATION {"citationID":"1qu9p2166d","properties":{"formattedCitation":"{\\rtf \\super 16\\nosupersub{}}","plainCitation":"16"},"citationItems":[{"id":9138,"uris":["http://zotero.org/users/1110672/items/979I7ZR6"],"uri":["http://zotero.org/users/1110672/items/979I7ZR6"],"itemData":{"id":9138,"type":"article-journal","title":"Unexpectedly high indoor hydroxyl radical concentrations associated with nitrous acid","container-title":"Proceedings of the National Academy of Sciences of the United States of America","page":"13294-13299","volume":"110","issue":"33","archive":"Scopus","abstract":"The hydroxyl (OH) radical is the most important oxidant in the atmosphere since it controls its self-oxidizing capacity. The main sources of OH radicals are the photolysis of ozone and the photolysis of nitrous acid (HONO). Due to the attenuation of solar radiation in the indoor environment, the possibility of OH formation through photolytic pathways indoors has been ignored up to now. In the indoor air, the ozonolysis of alkenes has been suggested as an alternative route of OH formation. Models and indirect measurements performed up to now according to this hypothesis suggest concentrations of OH radicals on the order of 104-105 molecules per cubic centimeter. Here, we present direct measurements of significant amounts of OH radicals of up to 1.8 106 molecules per cubic centimeter during an experimental campaign carried out in a school classroom in Marseille. This concentration is on the same order of magnitude of outdoor OH levels in the urban scenario. We also show that photolysis of HONO is an important source of OH radicals indoors under certain conditions (i.e., direct solar irradiation inside the room). Additionally, the OH concentrations were found to follow a linear dependence with the product J(HONO) [HONO]. This was also supported by using a simple quasiphotostationary state model on the OH radical budget. These findings force a change in our understanding of indoor air quality because the reactivity linked to OH would involve formation of secondary species through chemical reactions that are potentially more hazardous than the primary pollutants in the indoor air.","DOI":"10.1073/pnas.1308310110","author":[{"family":"Alvarez","given":"E.G."},{"family":"Amedro","given":"D."},{"family":"Afif","given":"C."},{"family":"Gligorovski","given":"S."},{"family":"Schoemacker","given":"C."},{"family":"Fittschen","given":"C."},{"family":"Doussin","given":"J.-F."},{"family":"Wortham","given":"H."}],"issued":{"date-parts":[["2013"]]}}}],"schema":"https://github.com/citation-style-language/schema/raw/master/csl-citation.json"} </w:instrText>
      </w:r>
      <w:r w:rsidR="0043642B">
        <w:rPr>
          <w:rFonts w:ascii="Times New Roman" w:eastAsia="Times New Roman" w:hAnsi="Times New Roman" w:cs="Times New Roman"/>
        </w:rPr>
        <w:fldChar w:fldCharType="separate"/>
      </w:r>
      <w:r w:rsidR="0043642B" w:rsidRPr="0043642B">
        <w:rPr>
          <w:rFonts w:ascii="Times New Roman" w:hAnsi="Times New Roman" w:cs="Times New Roman"/>
          <w:szCs w:val="24"/>
          <w:vertAlign w:val="superscript"/>
        </w:rPr>
        <w:t>16</w:t>
      </w:r>
      <w:r w:rsidR="0043642B">
        <w:rPr>
          <w:rFonts w:ascii="Times New Roman" w:eastAsia="Times New Roman" w:hAnsi="Times New Roman" w:cs="Times New Roman"/>
        </w:rPr>
        <w:fldChar w:fldCharType="end"/>
      </w:r>
      <w:r w:rsidR="001B67F0">
        <w:rPr>
          <w:rFonts w:ascii="Times New Roman" w:eastAsia="Times New Roman" w:hAnsi="Times New Roman" w:cs="Times New Roman"/>
        </w:rPr>
        <w:t xml:space="preserve">, </w:t>
      </w:r>
      <w:r w:rsidR="00E46D0B" w:rsidRPr="00306AD9">
        <w:rPr>
          <w:rFonts w:ascii="Times New Roman" w:eastAsia="Times New Roman" w:hAnsi="Times New Roman" w:cs="Times New Roman"/>
        </w:rPr>
        <w:t xml:space="preserve">would be beneficial, as </w:t>
      </w:r>
      <w:r w:rsidR="005C6A38">
        <w:rPr>
          <w:rFonts w:ascii="Times New Roman" w:eastAsia="Times New Roman" w:hAnsi="Times New Roman" w:cs="Times New Roman"/>
        </w:rPr>
        <w:t xml:space="preserve">would studies </w:t>
      </w:r>
      <w:r w:rsidR="00E46D0B" w:rsidRPr="00306AD9">
        <w:rPr>
          <w:rFonts w:ascii="Times New Roman" w:eastAsia="Times New Roman" w:hAnsi="Times New Roman" w:cs="Times New Roman"/>
        </w:rPr>
        <w:t>of nitrate and chlorine radicals and s</w:t>
      </w:r>
      <w:r w:rsidR="2D75DD3B" w:rsidRPr="00306AD9">
        <w:rPr>
          <w:rFonts w:ascii="Times New Roman" w:eastAsia="Times New Roman" w:hAnsi="Times New Roman" w:cs="Times New Roman"/>
        </w:rPr>
        <w:t>peciated</w:t>
      </w:r>
      <w:r w:rsidR="00E46D0B" w:rsidRPr="00306AD9">
        <w:rPr>
          <w:rFonts w:ascii="Times New Roman" w:eastAsia="Times New Roman" w:hAnsi="Times New Roman" w:cs="Times New Roman"/>
        </w:rPr>
        <w:t xml:space="preserve"> organic peroxy radicals (RO</w:t>
      </w:r>
      <w:r w:rsidR="00E46D0B" w:rsidRPr="00306AD9">
        <w:rPr>
          <w:rFonts w:ascii="Times New Roman" w:eastAsia="Times New Roman" w:hAnsi="Times New Roman" w:cs="Times New Roman"/>
          <w:vertAlign w:val="subscript"/>
        </w:rPr>
        <w:t>2</w:t>
      </w:r>
      <w:r w:rsidR="00E46D0B" w:rsidRPr="00306AD9">
        <w:rPr>
          <w:rFonts w:ascii="Times New Roman" w:eastAsia="Times New Roman" w:hAnsi="Times New Roman" w:cs="Times New Roman"/>
        </w:rPr>
        <w:t xml:space="preserve">). </w:t>
      </w:r>
      <w:r w:rsidR="001635F4">
        <w:rPr>
          <w:rFonts w:ascii="Times New Roman" w:eastAsia="Times New Roman" w:hAnsi="Times New Roman" w:cs="Times New Roman"/>
        </w:rPr>
        <w:t>For instance, though</w:t>
      </w:r>
      <w:r w:rsidR="001635F4" w:rsidRPr="00306AD9">
        <w:rPr>
          <w:rFonts w:ascii="Times New Roman" w:eastAsia="Times New Roman" w:hAnsi="Times New Roman" w:cs="Times New Roman"/>
        </w:rPr>
        <w:t xml:space="preserve"> </w:t>
      </w:r>
      <w:r w:rsidR="006142EB" w:rsidRPr="00306AD9">
        <w:rPr>
          <w:rFonts w:ascii="Times New Roman" w:eastAsia="Times New Roman" w:hAnsi="Times New Roman" w:cs="Times New Roman"/>
        </w:rPr>
        <w:t xml:space="preserve">it has been suggested that </w:t>
      </w:r>
      <w:r w:rsidR="00E46D0B" w:rsidRPr="00306AD9">
        <w:rPr>
          <w:rFonts w:ascii="Times New Roman" w:eastAsia="Times New Roman" w:hAnsi="Times New Roman" w:cs="Times New Roman"/>
        </w:rPr>
        <w:t xml:space="preserve">the nitrate radical </w:t>
      </w:r>
      <w:r w:rsidR="001635F4">
        <w:rPr>
          <w:rFonts w:ascii="Times New Roman" w:eastAsia="Times New Roman" w:hAnsi="Times New Roman" w:cs="Times New Roman"/>
        </w:rPr>
        <w:t>may be</w:t>
      </w:r>
      <w:r w:rsidR="00E46D0B" w:rsidRPr="00306AD9">
        <w:rPr>
          <w:rFonts w:ascii="Times New Roman" w:eastAsia="Times New Roman" w:hAnsi="Times New Roman" w:cs="Times New Roman"/>
        </w:rPr>
        <w:t xml:space="preserve"> important indoors</w:t>
      </w:r>
      <w:r w:rsidR="0043642B">
        <w:rPr>
          <w:rFonts w:ascii="Times New Roman" w:eastAsia="Times New Roman" w:hAnsi="Times New Roman" w:cs="Times New Roman"/>
        </w:rPr>
        <w:fldChar w:fldCharType="begin"/>
      </w:r>
      <w:r w:rsidR="0043642B">
        <w:rPr>
          <w:rFonts w:ascii="Times New Roman" w:eastAsia="Times New Roman" w:hAnsi="Times New Roman" w:cs="Times New Roman"/>
        </w:rPr>
        <w:instrText xml:space="preserve"> ADDIN ZOTERO_ITEM CSL_CITATION {"citationID":"2e24ejm2ag","properties":{"formattedCitation":"{\\rtf \\super 17\\nosupersub{}}","plainCitation":"17"},"citationItems":[{"id":3617,"uris":["http://zotero.org/users/1110672/items/SZQWXRKX"],"uri":["http://zotero.org/users/1110672/items/SZQWXRKX"],"itemData":{"id":3617,"type":"article-journal","title":"Workgroup report: Indoor chemistry and health","container-title":"Environmental Health Perspectives","page":"442-446","volume":"114","issue":"3","abstract":"Chemicals present in indoor air can react with one another, either in the gas phase or on surfaces, altering the concentrations of both reactants and products. Such chemistry is often the major source of free radicals and other short-lived reactive species in indoor environments. To what extent do the products of indoor chemistry affect human health? To address this question, the National Institute for Occupational Safety and Health sponsored a workshop titled \"Indoor Chemistry and Health\" on 12-15 July 2004 at the University of California-Santa Cruz. Approximately 70 experts from eight countries participated. Objectives included enhancing communications between researchers in indoor chemistry and health professionals, as well as defining a list of priority research needs related to the topic of the workshop. The ultimate challenges in this emerging field are defining exposures to the products of indoor chemistry and developing an understanding of the links between these exposures and various health outcomes. The workshop was a step toward meeting these challenges. This summary presents the issues discussed at the workshop and the priority research needs identified by the attendees.","author":[{"family":"Weschler","given":"C.J."},{"family":"Wells","given":"J.R."},{"family":"Poppendieck","given":"D."},{"family":"Hubbard","given":"H."},{"family":"Pearce","given":"T.A."}],"issued":{"date-parts":[["2006"]]}}}],"schema":"https://github.com/citation-style-language/schema/raw/master/csl-citation.json"} </w:instrText>
      </w:r>
      <w:r w:rsidR="0043642B">
        <w:rPr>
          <w:rFonts w:ascii="Times New Roman" w:eastAsia="Times New Roman" w:hAnsi="Times New Roman" w:cs="Times New Roman"/>
        </w:rPr>
        <w:fldChar w:fldCharType="separate"/>
      </w:r>
      <w:r w:rsidR="0043642B" w:rsidRPr="0043642B">
        <w:rPr>
          <w:rFonts w:ascii="Times New Roman" w:hAnsi="Times New Roman" w:cs="Times New Roman"/>
          <w:szCs w:val="24"/>
          <w:vertAlign w:val="superscript"/>
        </w:rPr>
        <w:t>17</w:t>
      </w:r>
      <w:r w:rsidR="0043642B">
        <w:rPr>
          <w:rFonts w:ascii="Times New Roman" w:eastAsia="Times New Roman" w:hAnsi="Times New Roman" w:cs="Times New Roman"/>
        </w:rPr>
        <w:fldChar w:fldCharType="end"/>
      </w:r>
      <w:r w:rsidR="00E46D0B" w:rsidRPr="00306AD9">
        <w:rPr>
          <w:rFonts w:ascii="Times New Roman" w:eastAsia="Times New Roman" w:hAnsi="Times New Roman" w:cs="Times New Roman"/>
        </w:rPr>
        <w:t xml:space="preserve">, </w:t>
      </w:r>
      <w:r w:rsidR="00D62D34">
        <w:rPr>
          <w:rFonts w:ascii="Times New Roman" w:eastAsia="Times New Roman" w:hAnsi="Times New Roman" w:cs="Times New Roman"/>
        </w:rPr>
        <w:t xml:space="preserve">some </w:t>
      </w:r>
      <w:r w:rsidR="00E46D0B" w:rsidRPr="00306AD9">
        <w:rPr>
          <w:rFonts w:ascii="Times New Roman" w:eastAsia="Times New Roman" w:hAnsi="Times New Roman" w:cs="Times New Roman"/>
        </w:rPr>
        <w:t>model</w:t>
      </w:r>
      <w:r w:rsidR="00D62D34">
        <w:rPr>
          <w:rFonts w:ascii="Times New Roman" w:eastAsia="Times New Roman" w:hAnsi="Times New Roman" w:cs="Times New Roman"/>
        </w:rPr>
        <w:t>s</w:t>
      </w:r>
      <w:r w:rsidR="00E46D0B" w:rsidRPr="00306AD9">
        <w:rPr>
          <w:rFonts w:ascii="Times New Roman" w:eastAsia="Times New Roman" w:hAnsi="Times New Roman" w:cs="Times New Roman"/>
        </w:rPr>
        <w:t xml:space="preserve"> </w:t>
      </w:r>
      <w:r w:rsidR="00D62D34">
        <w:rPr>
          <w:rFonts w:ascii="Times New Roman" w:eastAsia="Times New Roman" w:hAnsi="Times New Roman" w:cs="Times New Roman"/>
        </w:rPr>
        <w:t xml:space="preserve">predict </w:t>
      </w:r>
      <w:r w:rsidR="00E46D0B" w:rsidRPr="00306AD9">
        <w:rPr>
          <w:rFonts w:ascii="Times New Roman" w:eastAsia="Times New Roman" w:hAnsi="Times New Roman" w:cs="Times New Roman"/>
        </w:rPr>
        <w:t>that the indoor concentration is unlikely to exceed instrumental detection limits under typical conditions</w:t>
      </w:r>
      <w:r w:rsidR="006D0245">
        <w:rPr>
          <w:rFonts w:ascii="Times New Roman" w:eastAsia="Times New Roman" w:hAnsi="Times New Roman" w:cs="Times New Roman"/>
        </w:rPr>
        <w:fldChar w:fldCharType="begin"/>
      </w:r>
      <w:r w:rsidR="006D0245">
        <w:rPr>
          <w:rFonts w:ascii="Times New Roman" w:eastAsia="Times New Roman" w:hAnsi="Times New Roman" w:cs="Times New Roman"/>
        </w:rPr>
        <w:instrText xml:space="preserve"> ADDIN ZOTERO_ITEM CSL_CITATION {"citationID":"286ut2vcgs","properties":{"formattedCitation":"{\\rtf \\super 13,18\\nosupersub{}}","plainCitation":"13,18"},"citationItems":[{"id":1909,"uris":["http://zotero.org/users/1110672/items/B5GVNIVB"],"uri":["http://zotero.org/users/1110672/items/B5GVNIVB"],"itemData":{"id":1909,"type":"article-journal","title":"A new detailed chemical model for indoor air pollution","container-title":"Atmospheric Environment","page":"1164-1179","volume":"41","archive_location":"ISI:000244233400005","ISSN":"1352-2310","note":"6","shortTitle":"A new detailed chemical model for indoor air pollution","author":[{"family":"Carslaw","given":"N."}],"issued":{"date-parts":[["2007",2]]}}},{"id":9382,"uris":["http://zotero.org/users/1110672/items/ZBDVFRVJ"],"uri":["http://zotero.org/users/1110672/items/ZBDVFRVJ"],"itemData":{"id":9382,"type":"article-journal","title":"Volatile organic compound conversion by ozone, hydroxyl radicals, and nitrate radicals in residential indoor air: Magnitudes and impacts of oxidant sources","container-title":"Atmospheric Environment","page":"382-391","volume":"106","archive":"Scopus","DOI":"10.1016/j.atmosenv.2014.06.062","author":[{"family":"Waring","given":"M.S."},{"family":"Wells","given":"J.R."}],"issued":{"date-parts":[["2015"]]}}}],"schema":"https://github.com/citation-style-language/schema/raw/master/csl-citation.json"} </w:instrText>
      </w:r>
      <w:r w:rsidR="006D0245">
        <w:rPr>
          <w:rFonts w:ascii="Times New Roman" w:eastAsia="Times New Roman" w:hAnsi="Times New Roman" w:cs="Times New Roman"/>
        </w:rPr>
        <w:fldChar w:fldCharType="separate"/>
      </w:r>
      <w:r w:rsidR="006D0245" w:rsidRPr="006D0245">
        <w:rPr>
          <w:rFonts w:ascii="Times New Roman" w:hAnsi="Times New Roman" w:cs="Times New Roman"/>
          <w:szCs w:val="24"/>
          <w:vertAlign w:val="superscript"/>
        </w:rPr>
        <w:t>13,18</w:t>
      </w:r>
      <w:r w:rsidR="006D0245">
        <w:rPr>
          <w:rFonts w:ascii="Times New Roman" w:eastAsia="Times New Roman" w:hAnsi="Times New Roman" w:cs="Times New Roman"/>
        </w:rPr>
        <w:fldChar w:fldCharType="end"/>
      </w:r>
      <w:r w:rsidR="00D62D34">
        <w:rPr>
          <w:rFonts w:ascii="Times New Roman" w:eastAsia="Times New Roman" w:hAnsi="Times New Roman" w:cs="Times New Roman"/>
        </w:rPr>
        <w:t>, so m</w:t>
      </w:r>
      <w:r w:rsidR="00E46D0B" w:rsidRPr="00306AD9">
        <w:rPr>
          <w:rFonts w:ascii="Times New Roman" w:eastAsia="Times New Roman" w:hAnsi="Times New Roman" w:cs="Times New Roman"/>
        </w:rPr>
        <w:t xml:space="preserve">easurements </w:t>
      </w:r>
      <w:r w:rsidR="00DE00FD">
        <w:rPr>
          <w:rFonts w:ascii="Times New Roman" w:eastAsia="Times New Roman" w:hAnsi="Times New Roman" w:cs="Times New Roman"/>
        </w:rPr>
        <w:t>of NO</w:t>
      </w:r>
      <w:r w:rsidR="00DE00FD" w:rsidRPr="00670D4F">
        <w:rPr>
          <w:rFonts w:ascii="Times New Roman" w:eastAsia="Times New Roman" w:hAnsi="Times New Roman" w:cs="Times New Roman"/>
          <w:vertAlign w:val="subscript"/>
        </w:rPr>
        <w:t>3</w:t>
      </w:r>
      <w:r w:rsidR="00DE00FD">
        <w:rPr>
          <w:rFonts w:ascii="Times New Roman" w:eastAsia="Times New Roman" w:hAnsi="Times New Roman" w:cs="Times New Roman"/>
        </w:rPr>
        <w:t xml:space="preserve"> could</w:t>
      </w:r>
      <w:r w:rsidR="00A04E20" w:rsidRPr="00306AD9">
        <w:rPr>
          <w:rFonts w:ascii="Times New Roman" w:eastAsia="Times New Roman" w:hAnsi="Times New Roman" w:cs="Times New Roman"/>
        </w:rPr>
        <w:t xml:space="preserve"> </w:t>
      </w:r>
      <w:r w:rsidR="00FE009B" w:rsidRPr="00306AD9">
        <w:rPr>
          <w:rFonts w:ascii="Times New Roman" w:eastAsia="Times New Roman" w:hAnsi="Times New Roman" w:cs="Times New Roman"/>
        </w:rPr>
        <w:t xml:space="preserve">reconcile </w:t>
      </w:r>
      <w:r w:rsidR="00E46D0B" w:rsidRPr="00306AD9">
        <w:rPr>
          <w:rFonts w:ascii="Times New Roman" w:eastAsia="Times New Roman" w:hAnsi="Times New Roman" w:cs="Times New Roman"/>
        </w:rPr>
        <w:t xml:space="preserve">these </w:t>
      </w:r>
      <w:r w:rsidR="00FE009B" w:rsidRPr="00306AD9">
        <w:rPr>
          <w:rFonts w:ascii="Times New Roman" w:eastAsia="Times New Roman" w:hAnsi="Times New Roman" w:cs="Times New Roman"/>
        </w:rPr>
        <w:t xml:space="preserve">differing </w:t>
      </w:r>
      <w:r w:rsidR="004E5526" w:rsidRPr="004E5526">
        <w:rPr>
          <w:rFonts w:ascii="Times New Roman" w:eastAsia="Times New Roman" w:hAnsi="Times New Roman" w:cs="Times New Roman"/>
        </w:rPr>
        <w:t>expectations</w:t>
      </w:r>
      <w:r w:rsidR="00E46D0B" w:rsidRPr="00306AD9">
        <w:rPr>
          <w:rFonts w:ascii="Times New Roman" w:eastAsia="Times New Roman" w:hAnsi="Times New Roman" w:cs="Times New Roman"/>
        </w:rPr>
        <w:t>. Measurements of RO</w:t>
      </w:r>
      <w:r w:rsidR="00E46D0B" w:rsidRPr="00306AD9">
        <w:rPr>
          <w:rFonts w:ascii="Times New Roman" w:eastAsia="Times New Roman" w:hAnsi="Times New Roman" w:cs="Times New Roman"/>
          <w:vertAlign w:val="subscript"/>
        </w:rPr>
        <w:t>2</w:t>
      </w:r>
      <w:r w:rsidR="00E46D0B" w:rsidRPr="00306AD9">
        <w:rPr>
          <w:rFonts w:ascii="Times New Roman" w:eastAsia="Times New Roman" w:hAnsi="Times New Roman" w:cs="Times New Roman"/>
        </w:rPr>
        <w:t xml:space="preserve"> concentration and composition would provide information </w:t>
      </w:r>
      <w:r w:rsidR="00A04E20" w:rsidRPr="00306AD9">
        <w:rPr>
          <w:rFonts w:ascii="Times New Roman" w:eastAsia="Times New Roman" w:hAnsi="Times New Roman" w:cs="Times New Roman"/>
        </w:rPr>
        <w:t xml:space="preserve">indicative of </w:t>
      </w:r>
      <w:r w:rsidR="00E46D0B" w:rsidRPr="00306AD9">
        <w:rPr>
          <w:rFonts w:ascii="Times New Roman" w:eastAsia="Times New Roman" w:hAnsi="Times New Roman" w:cs="Times New Roman"/>
        </w:rPr>
        <w:t xml:space="preserve">the </w:t>
      </w:r>
      <w:r w:rsidR="00A04E20" w:rsidRPr="00306AD9">
        <w:rPr>
          <w:rFonts w:ascii="Times New Roman" w:eastAsia="Times New Roman" w:hAnsi="Times New Roman" w:cs="Times New Roman"/>
        </w:rPr>
        <w:t xml:space="preserve">dominant </w:t>
      </w:r>
      <w:r w:rsidR="00D62D34">
        <w:rPr>
          <w:rFonts w:ascii="Times New Roman" w:eastAsia="Times New Roman" w:hAnsi="Times New Roman" w:cs="Times New Roman"/>
        </w:rPr>
        <w:t xml:space="preserve">reactive </w:t>
      </w:r>
      <w:r w:rsidR="00DE00FD">
        <w:rPr>
          <w:rFonts w:ascii="Times New Roman" w:eastAsia="Times New Roman" w:hAnsi="Times New Roman" w:cs="Times New Roman"/>
        </w:rPr>
        <w:t>VOCs indoors</w:t>
      </w:r>
      <w:r w:rsidR="00E46D0B" w:rsidRPr="00306AD9">
        <w:rPr>
          <w:rFonts w:ascii="Times New Roman" w:eastAsia="Times New Roman" w:hAnsi="Times New Roman" w:cs="Times New Roman"/>
        </w:rPr>
        <w:t xml:space="preserve">. </w:t>
      </w:r>
      <w:r w:rsidR="00B64869" w:rsidRPr="00306AD9">
        <w:rPr>
          <w:rFonts w:ascii="Times New Roman" w:eastAsia="Times New Roman" w:hAnsi="Times New Roman" w:cs="Times New Roman"/>
        </w:rPr>
        <w:t>Chlorine chemistry is also relatively understudied indoors</w:t>
      </w:r>
      <w:r w:rsidR="00D62D34">
        <w:rPr>
          <w:rFonts w:ascii="Times New Roman" w:eastAsia="Times New Roman" w:hAnsi="Times New Roman" w:cs="Times New Roman"/>
        </w:rPr>
        <w:t xml:space="preserve">, </w:t>
      </w:r>
      <w:r w:rsidR="00B64869" w:rsidRPr="00306AD9">
        <w:rPr>
          <w:rFonts w:ascii="Times New Roman" w:eastAsia="Times New Roman" w:hAnsi="Times New Roman" w:cs="Times New Roman"/>
        </w:rPr>
        <w:t xml:space="preserve">given its sources </w:t>
      </w:r>
      <w:r w:rsidR="00991A4C">
        <w:rPr>
          <w:rFonts w:ascii="Times New Roman" w:eastAsia="Times New Roman" w:hAnsi="Times New Roman" w:cs="Times New Roman"/>
        </w:rPr>
        <w:t>indoors</w:t>
      </w:r>
      <w:r w:rsidR="00B64869" w:rsidRPr="00306AD9">
        <w:rPr>
          <w:rFonts w:ascii="Times New Roman" w:eastAsia="Times New Roman" w:hAnsi="Times New Roman" w:cs="Times New Roman"/>
        </w:rPr>
        <w:t xml:space="preserve"> through use of chlorinated water supplies and cleaning activities.</w:t>
      </w:r>
      <w:r w:rsidR="00B71979" w:rsidRPr="00306AD9">
        <w:rPr>
          <w:rFonts w:ascii="Times New Roman" w:eastAsia="Times New Roman" w:hAnsi="Times New Roman" w:cs="Times New Roman"/>
        </w:rPr>
        <w:t xml:space="preserve"> </w:t>
      </w:r>
      <w:r w:rsidR="003137EF" w:rsidRPr="00CF2B54">
        <w:rPr>
          <w:rFonts w:ascii="Times New Roman" w:eastAsia="Times New Roman" w:hAnsi="Times New Roman" w:cs="Times New Roman"/>
          <w:color w:val="000000" w:themeColor="text1"/>
        </w:rPr>
        <w:t>M</w:t>
      </w:r>
      <w:r w:rsidR="00E46D0B" w:rsidRPr="00CF2B54">
        <w:rPr>
          <w:rFonts w:ascii="Times New Roman" w:eastAsia="Times New Roman" w:hAnsi="Times New Roman" w:cs="Times New Roman"/>
          <w:color w:val="000000" w:themeColor="text1"/>
        </w:rPr>
        <w:t xml:space="preserve">easurements of </w:t>
      </w:r>
      <w:r w:rsidR="00EE24E9" w:rsidRPr="00CF2B54">
        <w:rPr>
          <w:rFonts w:ascii="Times New Roman" w:eastAsia="Times New Roman" w:hAnsi="Times New Roman" w:cs="Times New Roman"/>
          <w:color w:val="000000" w:themeColor="text1"/>
        </w:rPr>
        <w:t xml:space="preserve">stable </w:t>
      </w:r>
      <w:r w:rsidR="00E46D0B" w:rsidRPr="00CF2B54">
        <w:rPr>
          <w:rFonts w:ascii="Times New Roman" w:eastAsia="Times New Roman" w:hAnsi="Times New Roman" w:cs="Times New Roman"/>
          <w:color w:val="000000" w:themeColor="text1"/>
        </w:rPr>
        <w:t xml:space="preserve">secondary pollutants from oxidation </w:t>
      </w:r>
      <w:r w:rsidR="003137EF" w:rsidRPr="00CF2B54">
        <w:rPr>
          <w:rFonts w:ascii="Times New Roman" w:eastAsia="Times New Roman" w:hAnsi="Times New Roman" w:cs="Times New Roman"/>
          <w:color w:val="000000" w:themeColor="text1"/>
        </w:rPr>
        <w:t xml:space="preserve">(e.g. </w:t>
      </w:r>
      <w:r w:rsidR="00E46D0B" w:rsidRPr="00CF2B54">
        <w:rPr>
          <w:rFonts w:ascii="Times New Roman" w:eastAsia="Times New Roman" w:hAnsi="Times New Roman" w:cs="Times New Roman"/>
          <w:color w:val="000000" w:themeColor="text1"/>
        </w:rPr>
        <w:t>carbony</w:t>
      </w:r>
      <w:r w:rsidR="007B2037" w:rsidRPr="00CF2B54">
        <w:rPr>
          <w:rFonts w:ascii="Times New Roman" w:eastAsia="Times New Roman" w:hAnsi="Times New Roman" w:cs="Times New Roman"/>
          <w:color w:val="000000" w:themeColor="text1"/>
        </w:rPr>
        <w:t>l</w:t>
      </w:r>
      <w:r w:rsidR="00E46D0B" w:rsidRPr="00CF2B54">
        <w:rPr>
          <w:rFonts w:ascii="Times New Roman" w:eastAsia="Times New Roman" w:hAnsi="Times New Roman" w:cs="Times New Roman"/>
          <w:color w:val="000000" w:themeColor="text1"/>
        </w:rPr>
        <w:t>s, organic nitrates, peroxides</w:t>
      </w:r>
      <w:r w:rsidR="004F4E09" w:rsidRPr="00CF2B54">
        <w:rPr>
          <w:rFonts w:ascii="Times New Roman" w:eastAsia="Times New Roman" w:hAnsi="Times New Roman" w:cs="Times New Roman"/>
          <w:color w:val="000000" w:themeColor="text1"/>
        </w:rPr>
        <w:t>,</w:t>
      </w:r>
      <w:r w:rsidR="00E46D0B" w:rsidRPr="00CF2B54">
        <w:rPr>
          <w:rFonts w:ascii="Times New Roman" w:eastAsia="Times New Roman" w:hAnsi="Times New Roman" w:cs="Times New Roman"/>
          <w:color w:val="000000" w:themeColor="text1"/>
        </w:rPr>
        <w:t xml:space="preserve"> and carboxylic acids</w:t>
      </w:r>
      <w:r w:rsidR="003137EF" w:rsidRPr="00CF2B54">
        <w:rPr>
          <w:rFonts w:ascii="Times New Roman" w:eastAsia="Times New Roman" w:hAnsi="Times New Roman" w:cs="Times New Roman"/>
          <w:color w:val="000000" w:themeColor="text1"/>
        </w:rPr>
        <w:t>)</w:t>
      </w:r>
      <w:r w:rsidR="00E46D0B" w:rsidRPr="00CF2B54">
        <w:rPr>
          <w:rFonts w:ascii="Times New Roman" w:eastAsia="Times New Roman" w:hAnsi="Times New Roman" w:cs="Times New Roman"/>
          <w:color w:val="000000" w:themeColor="text1"/>
        </w:rPr>
        <w:t xml:space="preserve"> would </w:t>
      </w:r>
      <w:r w:rsidR="006142EB" w:rsidRPr="00CF2B54">
        <w:rPr>
          <w:rFonts w:ascii="Times New Roman" w:eastAsia="Times New Roman" w:hAnsi="Times New Roman" w:cs="Times New Roman"/>
          <w:color w:val="000000" w:themeColor="text1"/>
        </w:rPr>
        <w:t>enable insight into</w:t>
      </w:r>
      <w:r w:rsidR="00991A4C" w:rsidRPr="00CF2B54">
        <w:rPr>
          <w:rFonts w:ascii="Times New Roman" w:eastAsia="Times New Roman" w:hAnsi="Times New Roman" w:cs="Times New Roman"/>
          <w:color w:val="000000" w:themeColor="text1"/>
        </w:rPr>
        <w:t xml:space="preserve"> indoor</w:t>
      </w:r>
      <w:r w:rsidR="00E46D0B" w:rsidRPr="00CF2B54">
        <w:rPr>
          <w:rFonts w:ascii="Times New Roman" w:eastAsia="Times New Roman" w:hAnsi="Times New Roman" w:cs="Times New Roman"/>
          <w:color w:val="000000" w:themeColor="text1"/>
        </w:rPr>
        <w:t xml:space="preserve"> oxidation pathways</w:t>
      </w:r>
      <w:r w:rsidR="003137EF" w:rsidRPr="00CF2B54">
        <w:rPr>
          <w:rFonts w:ascii="Times New Roman" w:eastAsia="Times New Roman" w:hAnsi="Times New Roman" w:cs="Times New Roman"/>
          <w:color w:val="000000" w:themeColor="text1"/>
        </w:rPr>
        <w:t xml:space="preserve">, particularly if made </w:t>
      </w:r>
      <w:r w:rsidR="00B64869" w:rsidRPr="00CF2B54">
        <w:rPr>
          <w:rFonts w:ascii="Times New Roman" w:eastAsia="Times New Roman" w:hAnsi="Times New Roman" w:cs="Times New Roman"/>
          <w:color w:val="000000" w:themeColor="text1"/>
        </w:rPr>
        <w:t xml:space="preserve">simultaneously </w:t>
      </w:r>
      <w:r w:rsidR="003137EF" w:rsidRPr="00CF2B54">
        <w:rPr>
          <w:rFonts w:ascii="Times New Roman" w:eastAsia="Times New Roman" w:hAnsi="Times New Roman" w:cs="Times New Roman"/>
          <w:color w:val="000000" w:themeColor="text1"/>
        </w:rPr>
        <w:t>outdoors</w:t>
      </w:r>
      <w:r w:rsidR="00991A4C" w:rsidRPr="00CF2B54">
        <w:rPr>
          <w:rFonts w:ascii="Times New Roman" w:eastAsia="Times New Roman" w:hAnsi="Times New Roman" w:cs="Times New Roman"/>
          <w:color w:val="000000" w:themeColor="text1"/>
        </w:rPr>
        <w:t>.</w:t>
      </w:r>
    </w:p>
    <w:p w14:paraId="485028FB" w14:textId="2B7FB975" w:rsidR="001B6B43" w:rsidRPr="00306AD9" w:rsidRDefault="00B64869"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306AD9">
        <w:rPr>
          <w:rFonts w:ascii="Times New Roman" w:eastAsia="Times New Roman" w:hAnsi="Times New Roman" w:cs="Times New Roman"/>
        </w:rPr>
        <w:t xml:space="preserve">The detailed chemical mechanisms that </w:t>
      </w:r>
      <w:r w:rsidR="00E50FDB">
        <w:rPr>
          <w:rFonts w:ascii="Times New Roman" w:eastAsia="Times New Roman" w:hAnsi="Times New Roman" w:cs="Times New Roman"/>
        </w:rPr>
        <w:t>form the backbone of</w:t>
      </w:r>
      <w:r w:rsidRPr="00306AD9">
        <w:rPr>
          <w:rFonts w:ascii="Times New Roman" w:eastAsia="Times New Roman" w:hAnsi="Times New Roman" w:cs="Times New Roman"/>
        </w:rPr>
        <w:t xml:space="preserve"> indoor air chemistry models, such as the Master Chemical </w:t>
      </w:r>
      <w:r w:rsidR="00EC39CE" w:rsidRPr="00306AD9">
        <w:rPr>
          <w:rFonts w:ascii="Times New Roman" w:eastAsia="Times New Roman" w:hAnsi="Times New Roman" w:cs="Times New Roman"/>
        </w:rPr>
        <w:t>M</w:t>
      </w:r>
      <w:r w:rsidRPr="00306AD9">
        <w:rPr>
          <w:rFonts w:ascii="Times New Roman" w:eastAsia="Times New Roman" w:hAnsi="Times New Roman" w:cs="Times New Roman"/>
        </w:rPr>
        <w:t>echanism</w:t>
      </w:r>
      <w:r w:rsidR="006D0245">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{"citationID":"1f5dm6f1sp","properties":{"formattedCitation":"{\\rtf \\super 20\\nosupersub{}}","plainCitation":"20"},"citationItems":[{"id":9385,"uris":["http://zotero.org/users/1110672/items/3MURKDU7"],"uri":["http://zotero.org/users/1110672/items/3MURKDU7"],"itemData":{"id":9385,"type":"article-journal","title":"The tropospheric degradation of volatile organic compounds: A protocol for mechanism development","container-title":"Atmospheric Environment","page":"81-104","volume":"31","issue":"1","archive":"Scopus","DOI":"10.1016/S1352-2310(96)00105-7","author":[{"family":"Jenkin","given":"M.E."},{"family":"Saunders","given":"S.M."},{"family":"Pilling","given":"M.J."}],"issued":{"date-parts":[["1997"]]}}}],"schema":"https://github.com/citation-style-language/schema/raw/master/csl-citation.json"} </w:instrText>
      </w:r>
      <w:r w:rsidR="006D0245">
        <w:rPr>
          <w:rFonts w:ascii="Times New Roman" w:eastAsia="Times New Roman" w:hAnsi="Times New Roman" w:cs="Times New Roman"/>
        </w:rPr>
        <w:fldChar w:fldCharType="separate"/>
      </w:r>
      <w:r w:rsidR="00552BAB" w:rsidRPr="001C30FF">
        <w:rPr>
          <w:rFonts w:ascii="Times New Roman" w:hAnsi="Times New Roman"/>
          <w:szCs w:val="24"/>
          <w:vertAlign w:val="superscript"/>
        </w:rPr>
        <w:t>20</w:t>
      </w:r>
      <w:r w:rsidR="006D0245">
        <w:rPr>
          <w:rFonts w:ascii="Times New Roman" w:eastAsia="Times New Roman" w:hAnsi="Times New Roman" w:cs="Times New Roman"/>
        </w:rPr>
        <w:fldChar w:fldCharType="end"/>
      </w:r>
      <w:r w:rsidR="00E50FDB">
        <w:rPr>
          <w:rFonts w:ascii="Times New Roman" w:eastAsia="Times New Roman" w:hAnsi="Times New Roman" w:cs="Times New Roman"/>
        </w:rPr>
        <w:t>, were originally</w:t>
      </w:r>
      <w:r w:rsidR="00E50FDB" w:rsidRPr="00306AD9">
        <w:rPr>
          <w:rFonts w:ascii="Times New Roman" w:eastAsia="Times New Roman" w:hAnsi="Times New Roman" w:cs="Times New Roman"/>
        </w:rPr>
        <w:t xml:space="preserve"> constructed for outdoor chemistry</w:t>
      </w:r>
      <w:r w:rsidR="00E50FDB">
        <w:rPr>
          <w:rFonts w:ascii="Times New Roman" w:eastAsia="Times New Roman" w:hAnsi="Times New Roman" w:cs="Times New Roman"/>
        </w:rPr>
        <w:t>.</w:t>
      </w:r>
      <w:r w:rsidR="00E50FDB" w:rsidRPr="00306AD9">
        <w:rPr>
          <w:rFonts w:ascii="Times New Roman" w:eastAsia="Times New Roman" w:hAnsi="Times New Roman" w:cs="Times New Roman"/>
        </w:rPr>
        <w:t xml:space="preserve"> </w:t>
      </w:r>
      <w:r w:rsidRPr="00306AD9">
        <w:rPr>
          <w:rFonts w:ascii="Times New Roman" w:eastAsia="Times New Roman" w:hAnsi="Times New Roman" w:cs="Times New Roman"/>
        </w:rPr>
        <w:t xml:space="preserve">As such, there are areas where the mechanisms can be developed to more </w:t>
      </w:r>
      <w:r w:rsidR="00945004">
        <w:rPr>
          <w:rFonts w:ascii="Times New Roman" w:eastAsia="Times New Roman" w:hAnsi="Times New Roman" w:cs="Times New Roman"/>
        </w:rPr>
        <w:t xml:space="preserve">effectively </w:t>
      </w:r>
      <w:r w:rsidRPr="00306AD9">
        <w:rPr>
          <w:rFonts w:ascii="Times New Roman" w:eastAsia="Times New Roman" w:hAnsi="Times New Roman" w:cs="Times New Roman"/>
        </w:rPr>
        <w:t xml:space="preserve">represent indoor processes. New terpene schemes would be beneficial, as would those of the species </w:t>
      </w:r>
      <w:r w:rsidR="00DE623D">
        <w:rPr>
          <w:rFonts w:ascii="Times New Roman" w:eastAsia="Times New Roman" w:hAnsi="Times New Roman" w:cs="Times New Roman"/>
        </w:rPr>
        <w:t xml:space="preserve">found in </w:t>
      </w:r>
      <w:r w:rsidRPr="00306AD9">
        <w:rPr>
          <w:rFonts w:ascii="Times New Roman" w:eastAsia="Times New Roman" w:hAnsi="Times New Roman" w:cs="Times New Roman"/>
        </w:rPr>
        <w:t xml:space="preserve">skin oil </w:t>
      </w:r>
      <w:r w:rsidR="00B4300A">
        <w:rPr>
          <w:rFonts w:ascii="Times New Roman" w:eastAsia="Times New Roman" w:hAnsi="Times New Roman" w:cs="Times New Roman"/>
        </w:rPr>
        <w:t xml:space="preserve">and emitted from </w:t>
      </w:r>
      <w:r w:rsidR="00B45C1D">
        <w:rPr>
          <w:rFonts w:ascii="Times New Roman" w:eastAsia="Times New Roman" w:hAnsi="Times New Roman" w:cs="Times New Roman"/>
        </w:rPr>
        <w:t>the surfaces of</w:t>
      </w:r>
      <w:r w:rsidRPr="00306AD9">
        <w:rPr>
          <w:rFonts w:ascii="Times New Roman" w:eastAsia="Times New Roman" w:hAnsi="Times New Roman" w:cs="Times New Roman"/>
        </w:rPr>
        <w:t xml:space="preserve"> many indoor materials.</w:t>
      </w:r>
      <w:r w:rsidR="001B6B43" w:rsidRPr="001B6B43">
        <w:rPr>
          <w:rFonts w:ascii="Times New Roman" w:eastAsia="Times New Roman" w:hAnsi="Times New Roman" w:cs="Times New Roman"/>
        </w:rPr>
        <w:t xml:space="preserve"> </w:t>
      </w:r>
      <w:r w:rsidR="00D648E8">
        <w:rPr>
          <w:rFonts w:ascii="Times New Roman" w:eastAsia="Times New Roman" w:hAnsi="Times New Roman" w:cs="Times New Roman"/>
        </w:rPr>
        <w:t>Also, these m</w:t>
      </w:r>
      <w:r w:rsidR="00B45C1D" w:rsidRPr="00306AD9">
        <w:rPr>
          <w:rFonts w:ascii="Times New Roman" w:eastAsia="Times New Roman" w:hAnsi="Times New Roman" w:cs="Times New Roman"/>
        </w:rPr>
        <w:t>odels make assumptions about photolysis rates indoors</w:t>
      </w:r>
      <w:r w:rsidR="00B4300A">
        <w:rPr>
          <w:rFonts w:ascii="Times New Roman" w:eastAsia="Times New Roman" w:hAnsi="Times New Roman" w:cs="Times New Roman"/>
        </w:rPr>
        <w:t xml:space="preserve">, yet we </w:t>
      </w:r>
      <w:r w:rsidRPr="00306AD9">
        <w:rPr>
          <w:rFonts w:ascii="Times New Roman" w:eastAsia="Times New Roman" w:hAnsi="Times New Roman" w:cs="Times New Roman"/>
        </w:rPr>
        <w:t xml:space="preserve">know little about the propagation of light </w:t>
      </w:r>
      <w:r w:rsidR="00D648E8">
        <w:rPr>
          <w:rFonts w:ascii="Times New Roman" w:eastAsia="Times New Roman" w:hAnsi="Times New Roman" w:cs="Times New Roman"/>
        </w:rPr>
        <w:t>indoors</w:t>
      </w:r>
      <w:r w:rsidRPr="00306AD9">
        <w:rPr>
          <w:rFonts w:ascii="Times New Roman" w:eastAsia="Times New Roman" w:hAnsi="Times New Roman" w:cs="Times New Roman"/>
        </w:rPr>
        <w:t xml:space="preserve"> or the spectral frequencies of indoor light sources</w:t>
      </w:r>
      <w:r w:rsidR="00D648E8">
        <w:rPr>
          <w:rFonts w:ascii="Times New Roman" w:eastAsia="Times New Roman" w:hAnsi="Times New Roman" w:cs="Times New Roman"/>
        </w:rPr>
        <w:t xml:space="preserve">, as </w:t>
      </w:r>
      <w:r w:rsidR="31ED284B" w:rsidRPr="00306AD9">
        <w:rPr>
          <w:rFonts w:ascii="Times New Roman" w:eastAsia="Times New Roman" w:hAnsi="Times New Roman" w:cs="Times New Roman"/>
        </w:rPr>
        <w:t xml:space="preserve">the </w:t>
      </w:r>
      <w:r w:rsidR="008F6F4E">
        <w:rPr>
          <w:rFonts w:ascii="Times New Roman" w:eastAsia="Times New Roman" w:hAnsi="Times New Roman" w:cs="Times New Roman"/>
        </w:rPr>
        <w:t xml:space="preserve">few available </w:t>
      </w:r>
      <w:r w:rsidR="31ED284B" w:rsidRPr="00306AD9">
        <w:rPr>
          <w:rFonts w:ascii="Times New Roman" w:eastAsia="Times New Roman" w:hAnsi="Times New Roman" w:cs="Times New Roman"/>
        </w:rPr>
        <w:t>measurements s</w:t>
      </w:r>
      <w:r w:rsidR="067F4C2D" w:rsidRPr="00306AD9">
        <w:rPr>
          <w:rFonts w:ascii="Times New Roman" w:eastAsia="Times New Roman" w:hAnsi="Times New Roman" w:cs="Times New Roman"/>
        </w:rPr>
        <w:t>how wide variation</w:t>
      </w:r>
      <w:r w:rsidR="00C83CF6">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{"citationID":"10ogbcdbli","properties":{"formattedCitation":"{\\rtf \\super 8,21\\nosupersub{}}","plainCitation":"8,21"},"citationItems":[{"id":1704,"uris":["http://zotero.org/users/1110672/items/988Q8F76"],"uri":["http://zotero.org/users/1110672/items/988Q8F76"],"itemData":{"id":1704,"type":"article-journal","title":"Mathematical modeling of chemically reactive pollutants in indoor air","container-title":"Environmental Science and Technology","page":"924-934","volume":"20","abstract":"A general mathematical model is presented for predicting the concentrations of chemically reactive compounds in indoor air. The model accounts for the effects of ventilation, filtration, heterogeneous removal, direct emission, and photolytic and thermal chemical reactions. The model is applied to the induction of photochemically reactive pollutants into a museum gallery, and the predicted NO, NO(x)-NO, and O3 concentrations are compared to measured data. The model predicts substantial production of several species due to chemical reaction, including HNO2, HNO3, NO3, and N2O5. Circumstances in which homogeneous chemistry may assume particular importance are identified and include buildings with glass walls, indoor combustion sources, and direct emission of olefins.","note":"9","shortTitle":"Mathematical modeling of chemically reactive pollutants in indoor air","author":[{"family":"Nazaroff","given":"W. W."},{"family":"Cass","given":"G. R."}],"issued":{"date-parts":[["1986"]]}}},{"id":1058,"uris":["http://zotero.org/users/1110672/items/34WM5A52"],"uri":["http://zotero.org/users/1110672/items/34WM5A52"],"itemData":{"id":1058,"type":"article-journal","title":"Measurements and Numerical Simulations of Indoor O3 and NOx in Two Different Cases","container-title":"Atmospheric Environment","page":"595-610","volume":"32","note":"4","shortTitle":"Measurements and Numerical Simulations of Indoor O3 and NOx in Two Different Cases","author":[{"family":"Drakou","given":"G."},{"family":"Zerefos","given":"C."},{"family":"Ziomas","given":"I."},{"family":"Voyatzaki","given":"M."}],"issued":{"date-parts":[["1998"]]}}}],"schema":"https://github.com/citation-style-language/schema/raw/master/csl-citation.json"} </w:instrText>
      </w:r>
      <w:r w:rsidR="00C83CF6">
        <w:rPr>
          <w:rFonts w:ascii="Times New Roman" w:eastAsia="Times New Roman" w:hAnsi="Times New Roman" w:cs="Times New Roman"/>
        </w:rPr>
        <w:fldChar w:fldCharType="separate"/>
      </w:r>
      <w:r w:rsidR="00552BAB" w:rsidRPr="001C30FF">
        <w:rPr>
          <w:rFonts w:ascii="Times New Roman" w:hAnsi="Times New Roman"/>
          <w:szCs w:val="24"/>
          <w:vertAlign w:val="superscript"/>
        </w:rPr>
        <w:t>8,21</w:t>
      </w:r>
      <w:r w:rsidR="00C83CF6">
        <w:rPr>
          <w:rFonts w:ascii="Times New Roman" w:eastAsia="Times New Roman" w:hAnsi="Times New Roman" w:cs="Times New Roman"/>
        </w:rPr>
        <w:fldChar w:fldCharType="end"/>
      </w:r>
      <w:r w:rsidR="008F6F4E" w:rsidRPr="008F6F4E">
        <w:rPr>
          <w:rFonts w:ascii="Times New Roman" w:eastAsia="Times New Roman" w:hAnsi="Times New Roman" w:cs="Times New Roman"/>
          <w:vertAlign w:val="superscript"/>
        </w:rPr>
        <w:t>, 21</w:t>
      </w:r>
      <w:r w:rsidRPr="00306AD9">
        <w:rPr>
          <w:rFonts w:ascii="Times New Roman" w:eastAsia="Times New Roman" w:hAnsi="Times New Roman" w:cs="Times New Roman"/>
        </w:rPr>
        <w:t xml:space="preserve">. Similarly, the deposition rates assumed for </w:t>
      </w:r>
      <w:r w:rsidR="009A2360">
        <w:rPr>
          <w:rFonts w:ascii="Times New Roman" w:eastAsia="Times New Roman" w:hAnsi="Times New Roman" w:cs="Times New Roman"/>
        </w:rPr>
        <w:t xml:space="preserve">oxidative </w:t>
      </w:r>
      <w:r w:rsidR="00073D45" w:rsidRPr="00306AD9">
        <w:rPr>
          <w:rFonts w:ascii="Times New Roman" w:eastAsia="Times New Roman" w:hAnsi="Times New Roman" w:cs="Times New Roman"/>
        </w:rPr>
        <w:t>gases</w:t>
      </w:r>
      <w:r w:rsidRPr="00306AD9">
        <w:rPr>
          <w:rFonts w:ascii="Times New Roman" w:eastAsia="Times New Roman" w:hAnsi="Times New Roman" w:cs="Times New Roman"/>
        </w:rPr>
        <w:t xml:space="preserve"> and the </w:t>
      </w:r>
      <w:r w:rsidR="00073D45" w:rsidRPr="00306AD9">
        <w:rPr>
          <w:rFonts w:ascii="Times New Roman" w:eastAsia="Times New Roman" w:hAnsi="Times New Roman" w:cs="Times New Roman"/>
        </w:rPr>
        <w:t xml:space="preserve">consequent emission rates of secondary pollutants can impact </w:t>
      </w:r>
      <w:r w:rsidR="00945004">
        <w:rPr>
          <w:rFonts w:ascii="Times New Roman" w:eastAsia="Times New Roman" w:hAnsi="Times New Roman" w:cs="Times New Roman"/>
        </w:rPr>
        <w:t>indoor air</w:t>
      </w:r>
      <w:r w:rsidR="00945004" w:rsidRPr="00306AD9">
        <w:rPr>
          <w:rFonts w:ascii="Times New Roman" w:eastAsia="Times New Roman" w:hAnsi="Times New Roman" w:cs="Times New Roman"/>
        </w:rPr>
        <w:t xml:space="preserve"> </w:t>
      </w:r>
      <w:r w:rsidR="00073D45" w:rsidRPr="00306AD9">
        <w:rPr>
          <w:rFonts w:ascii="Times New Roman" w:eastAsia="Times New Roman" w:hAnsi="Times New Roman" w:cs="Times New Roman"/>
        </w:rPr>
        <w:t xml:space="preserve">chemistry to a significant degree, though such processes are currently highly uncertain and </w:t>
      </w:r>
      <w:r w:rsidR="00DE623D">
        <w:rPr>
          <w:rFonts w:ascii="Times New Roman" w:eastAsia="Times New Roman" w:hAnsi="Times New Roman" w:cs="Times New Roman"/>
        </w:rPr>
        <w:t xml:space="preserve">specific </w:t>
      </w:r>
      <w:r w:rsidR="009A2360">
        <w:rPr>
          <w:rFonts w:ascii="Times New Roman" w:eastAsia="Times New Roman" w:hAnsi="Times New Roman" w:cs="Times New Roman"/>
        </w:rPr>
        <w:t xml:space="preserve">knowledge is </w:t>
      </w:r>
      <w:r w:rsidR="00073D45" w:rsidRPr="00306AD9">
        <w:rPr>
          <w:rFonts w:ascii="Times New Roman" w:eastAsia="Times New Roman" w:hAnsi="Times New Roman" w:cs="Times New Roman"/>
        </w:rPr>
        <w:t xml:space="preserve">largely limited </w:t>
      </w:r>
      <w:r w:rsidR="00ED2CE3" w:rsidRPr="00306AD9">
        <w:rPr>
          <w:rFonts w:ascii="Times New Roman" w:eastAsia="Times New Roman" w:hAnsi="Times New Roman" w:cs="Times New Roman"/>
        </w:rPr>
        <w:t xml:space="preserve">to </w:t>
      </w:r>
      <w:r w:rsidR="00073D45" w:rsidRPr="00306AD9">
        <w:rPr>
          <w:rFonts w:ascii="Times New Roman" w:eastAsia="Times New Roman" w:hAnsi="Times New Roman" w:cs="Times New Roman"/>
        </w:rPr>
        <w:t>ozone.</w:t>
      </w:r>
      <w:r w:rsidR="001B6B43" w:rsidRPr="001B6B43">
        <w:rPr>
          <w:rFonts w:ascii="Times New Roman" w:eastAsia="Times New Roman" w:hAnsi="Times New Roman" w:cs="Times New Roman"/>
        </w:rPr>
        <w:t xml:space="preserve"> </w:t>
      </w:r>
    </w:p>
    <w:p w14:paraId="48249210" w14:textId="02B5357E" w:rsidR="001305CA" w:rsidRPr="00306AD9" w:rsidRDefault="00770377" w:rsidP="005E1ADB">
      <w:pPr>
        <w:keepNext/>
        <w:spacing w:before="240" w:after="0" w:line="480" w:lineRule="auto"/>
        <w:rPr>
          <w:rFonts w:ascii="Times New Roman" w:eastAsia="Times New Roman" w:hAnsi="Times New Roman" w:cs="Times New Roman"/>
          <w:b/>
          <w:bCs/>
        </w:rPr>
      </w:pPr>
      <w:r w:rsidRPr="00306AD9">
        <w:rPr>
          <w:rFonts w:ascii="Times New Roman" w:eastAsia="Times New Roman" w:hAnsi="Times New Roman" w:cs="Times New Roman"/>
          <w:b/>
          <w:bCs/>
        </w:rPr>
        <w:lastRenderedPageBreak/>
        <w:t xml:space="preserve">Processes: </w:t>
      </w:r>
      <w:r w:rsidR="00766713" w:rsidRPr="00306AD9">
        <w:rPr>
          <w:rFonts w:ascii="Times New Roman" w:eastAsia="Times New Roman" w:hAnsi="Times New Roman" w:cs="Times New Roman"/>
          <w:b/>
          <w:bCs/>
        </w:rPr>
        <w:t>Aerosol</w:t>
      </w:r>
      <w:r w:rsidR="00DE623D">
        <w:rPr>
          <w:rFonts w:ascii="Times New Roman" w:eastAsia="Times New Roman" w:hAnsi="Times New Roman" w:cs="Times New Roman"/>
          <w:b/>
          <w:bCs/>
        </w:rPr>
        <w:t>-</w:t>
      </w:r>
      <w:r w:rsidR="00003070" w:rsidRPr="00306AD9">
        <w:rPr>
          <w:rFonts w:ascii="Times New Roman" w:eastAsia="Times New Roman" w:hAnsi="Times New Roman" w:cs="Times New Roman"/>
          <w:b/>
          <w:bCs/>
        </w:rPr>
        <w:t>p</w:t>
      </w:r>
      <w:r w:rsidR="001305CA" w:rsidRPr="00306AD9">
        <w:rPr>
          <w:rFonts w:ascii="Times New Roman" w:eastAsia="Times New Roman" w:hAnsi="Times New Roman" w:cs="Times New Roman"/>
          <w:b/>
          <w:bCs/>
        </w:rPr>
        <w:t xml:space="preserve">hase </w:t>
      </w:r>
      <w:r w:rsidR="00003070" w:rsidRPr="00306AD9">
        <w:rPr>
          <w:rFonts w:ascii="Times New Roman" w:eastAsia="Times New Roman" w:hAnsi="Times New Roman" w:cs="Times New Roman"/>
          <w:b/>
          <w:bCs/>
        </w:rPr>
        <w:t>mechanisms</w:t>
      </w:r>
    </w:p>
    <w:p w14:paraId="612DCE53" w14:textId="6DED9A18" w:rsidR="004F4E09" w:rsidRPr="00710660" w:rsidRDefault="00F323AB" w:rsidP="005E1ADB">
      <w:pPr>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Airborne particulate matter</w:t>
      </w:r>
      <w:r w:rsidRPr="00306AD9">
        <w:rPr>
          <w:rFonts w:ascii="Times New Roman" w:eastAsia="Times New Roman" w:hAnsi="Times New Roman" w:cs="Times New Roman"/>
        </w:rPr>
        <w:t xml:space="preserve"> of differing composition </w:t>
      </w:r>
      <w:r>
        <w:rPr>
          <w:rFonts w:ascii="Times New Roman" w:eastAsia="Times New Roman" w:hAnsi="Times New Roman" w:cs="Times New Roman"/>
        </w:rPr>
        <w:t xml:space="preserve">is </w:t>
      </w:r>
      <w:r w:rsidRPr="00306AD9">
        <w:rPr>
          <w:rFonts w:ascii="Times New Roman" w:eastAsia="Times New Roman" w:hAnsi="Times New Roman" w:cs="Times New Roman"/>
        </w:rPr>
        <w:t xml:space="preserve">present indoors owing to outdoor-to-indoor transport, indoor primary emissions, and indoor formation of SOA following chemical reactions. </w:t>
      </w:r>
      <w:r w:rsidR="004F4E09" w:rsidRPr="00306AD9">
        <w:rPr>
          <w:rFonts w:ascii="Times New Roman" w:eastAsia="Times New Roman" w:hAnsi="Times New Roman" w:cs="Times New Roman"/>
        </w:rPr>
        <w:t>Nazaroff and Cass</w:t>
      </w:r>
      <w:r w:rsidR="00C11B4C">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{"citationID":"itvabavdl","properties":{"formattedCitation":"{\\rtf \\super 22\\nosupersub{}}","plainCitation":"22"},"citationItems":[{"id":2129,"uris":["http://zotero.org/users/1110672/items/D2NDMCFR"],"uri":["http://zotero.org/users/1110672/items/D2NDMCFR"],"itemData":{"id":2129,"type":"article-journal","title":"Mathematical Modeling of Indoor Aerosol Dynamics","container-title":"Environmental Science and Technology","page":"157-166","volume":"23","abstract":"A general mathematical model is presented for predicting the concentration and fate of particulate matter in indoor air.  Using a multicomponent sectional representation, the model accounts for the effects of ventilation, filtration, deposition onto surfaces, direct emission, and coagulation, Model predictions agree compared with the evolution over time of the measured aerosol size distribution following combustion of a cigarette in a single room, with a low air-exchange rate.","note":"2","shortTitle":"Mathematical Modeling of Indoor Aerosol Dynamics","author":[{"family":"Nazaroff","given":"W.W."},{"family":"Cass","given":"G."}],"issued":{"date-parts":[["1989"]]}}}],"schema":"https://github.com/citation-style-language/schema/raw/master/csl-citation.json"} </w:instrText>
      </w:r>
      <w:r w:rsidR="00C11B4C">
        <w:rPr>
          <w:rFonts w:ascii="Times New Roman" w:eastAsia="Times New Roman" w:hAnsi="Times New Roman" w:cs="Times New Roman"/>
        </w:rPr>
        <w:fldChar w:fldCharType="separate"/>
      </w:r>
      <w:r w:rsidR="00552BAB" w:rsidRPr="001C30FF">
        <w:rPr>
          <w:rFonts w:ascii="Times New Roman" w:hAnsi="Times New Roman"/>
          <w:szCs w:val="24"/>
          <w:vertAlign w:val="superscript"/>
        </w:rPr>
        <w:t>22</w:t>
      </w:r>
      <w:r w:rsidR="00C11B4C">
        <w:rPr>
          <w:rFonts w:ascii="Times New Roman" w:eastAsia="Times New Roman" w:hAnsi="Times New Roman" w:cs="Times New Roman"/>
        </w:rPr>
        <w:fldChar w:fldCharType="end"/>
      </w:r>
      <w:r w:rsidR="00C11B4C">
        <w:rPr>
          <w:rFonts w:ascii="Times New Roman" w:eastAsia="Times New Roman" w:hAnsi="Times New Roman" w:cs="Times New Roman"/>
        </w:rPr>
        <w:t xml:space="preserve"> </w:t>
      </w:r>
      <w:r w:rsidR="004F4E09">
        <w:rPr>
          <w:rFonts w:ascii="Times New Roman" w:eastAsia="Times New Roman" w:hAnsi="Times New Roman" w:cs="Times New Roman"/>
        </w:rPr>
        <w:t xml:space="preserve">first developed a </w:t>
      </w:r>
      <w:r w:rsidR="004F4E09" w:rsidRPr="004F4E09">
        <w:rPr>
          <w:rFonts w:ascii="Times New Roman" w:eastAsia="Times New Roman" w:hAnsi="Times New Roman" w:cs="Times New Roman"/>
        </w:rPr>
        <w:t xml:space="preserve">model </w:t>
      </w:r>
      <w:r w:rsidR="004F4E09">
        <w:rPr>
          <w:rFonts w:ascii="Times New Roman" w:eastAsia="Times New Roman" w:hAnsi="Times New Roman" w:cs="Times New Roman"/>
        </w:rPr>
        <w:t xml:space="preserve">to predict </w:t>
      </w:r>
      <w:r w:rsidR="00DE623D">
        <w:rPr>
          <w:rFonts w:ascii="Times New Roman" w:eastAsia="Times New Roman" w:hAnsi="Times New Roman" w:cs="Times New Roman"/>
        </w:rPr>
        <w:t xml:space="preserve">size-resolved particle </w:t>
      </w:r>
      <w:r w:rsidR="004F4E09" w:rsidRPr="004F4E09">
        <w:rPr>
          <w:rFonts w:ascii="Times New Roman" w:eastAsia="Times New Roman" w:hAnsi="Times New Roman" w:cs="Times New Roman"/>
        </w:rPr>
        <w:t>concentration</w:t>
      </w:r>
      <w:r w:rsidR="00DE623D">
        <w:rPr>
          <w:rFonts w:ascii="Times New Roman" w:eastAsia="Times New Roman" w:hAnsi="Times New Roman" w:cs="Times New Roman"/>
        </w:rPr>
        <w:t>s</w:t>
      </w:r>
      <w:r w:rsidR="004F4E09" w:rsidRPr="004F4E09">
        <w:rPr>
          <w:rFonts w:ascii="Times New Roman" w:eastAsia="Times New Roman" w:hAnsi="Times New Roman" w:cs="Times New Roman"/>
        </w:rPr>
        <w:t xml:space="preserve"> and fate </w:t>
      </w:r>
      <w:r w:rsidR="004F4E09">
        <w:rPr>
          <w:rFonts w:ascii="Times New Roman" w:eastAsia="Times New Roman" w:hAnsi="Times New Roman" w:cs="Times New Roman"/>
        </w:rPr>
        <w:t xml:space="preserve">indoors, considering </w:t>
      </w:r>
      <w:r w:rsidR="004F4E09" w:rsidRPr="004F4E09">
        <w:rPr>
          <w:rFonts w:ascii="Times New Roman" w:eastAsia="Times New Roman" w:hAnsi="Times New Roman" w:cs="Times New Roman"/>
        </w:rPr>
        <w:t>ventilation,</w:t>
      </w:r>
      <w:r w:rsidR="004F4E09">
        <w:rPr>
          <w:rFonts w:ascii="Times New Roman" w:eastAsia="Times New Roman" w:hAnsi="Times New Roman" w:cs="Times New Roman"/>
        </w:rPr>
        <w:t xml:space="preserve"> </w:t>
      </w:r>
      <w:r w:rsidR="004F4E09" w:rsidRPr="004F4E09">
        <w:rPr>
          <w:rFonts w:ascii="Times New Roman" w:eastAsia="Times New Roman" w:hAnsi="Times New Roman" w:cs="Times New Roman"/>
        </w:rPr>
        <w:t>filtration, deposition onto surfaces, direct emission, and</w:t>
      </w:r>
      <w:r w:rsidR="004F4E09">
        <w:rPr>
          <w:rFonts w:ascii="Times New Roman" w:eastAsia="Times New Roman" w:hAnsi="Times New Roman" w:cs="Times New Roman"/>
        </w:rPr>
        <w:t xml:space="preserve"> </w:t>
      </w:r>
      <w:r w:rsidR="004F4E09" w:rsidRPr="004F4E09">
        <w:rPr>
          <w:rFonts w:ascii="Times New Roman" w:eastAsia="Times New Roman" w:hAnsi="Times New Roman" w:cs="Times New Roman"/>
        </w:rPr>
        <w:t>coagulation.</w:t>
      </w:r>
      <w:r w:rsidR="004F4E09">
        <w:rPr>
          <w:rFonts w:ascii="Times New Roman" w:eastAsia="Times New Roman" w:hAnsi="Times New Roman" w:cs="Times New Roman"/>
        </w:rPr>
        <w:t xml:space="preserve"> </w:t>
      </w:r>
      <w:r w:rsidR="00710660">
        <w:rPr>
          <w:rFonts w:ascii="Times New Roman" w:eastAsia="Times New Roman" w:hAnsi="Times New Roman" w:cs="Times New Roman"/>
        </w:rPr>
        <w:t xml:space="preserve">Later </w:t>
      </w:r>
      <w:r w:rsidR="004F4E09">
        <w:rPr>
          <w:rFonts w:ascii="Times New Roman" w:eastAsia="Times New Roman" w:hAnsi="Times New Roman" w:cs="Times New Roman"/>
        </w:rPr>
        <w:t xml:space="preserve">models focused </w:t>
      </w:r>
      <w:r w:rsidR="00710660">
        <w:rPr>
          <w:rFonts w:ascii="Times New Roman" w:eastAsia="Times New Roman" w:hAnsi="Times New Roman" w:cs="Times New Roman"/>
        </w:rPr>
        <w:t>on chemistry and</w:t>
      </w:r>
      <w:r w:rsidR="004F4E09">
        <w:rPr>
          <w:rFonts w:ascii="Times New Roman" w:eastAsia="Times New Roman" w:hAnsi="Times New Roman" w:cs="Times New Roman"/>
        </w:rPr>
        <w:t xml:space="preserve"> indoor SOA formation</w:t>
      </w:r>
      <w:r w:rsidR="00136B3B">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{"citationID":"2nmbjj3qp8","properties":{"formattedCitation":"{\\rtf \\super 11,23\\uc0\\u8211{}26\\nosupersub{}}","plainCitation":"11,23–26"},"citationItems":[{"id":8432,"uris":["http://zotero.org/users/1110672/items/37HJ7C96"],"uri":["http://zotero.org/users/1110672/items/37HJ7C96"],"itemData":{"id":8432,"type":"article-journal","title":"Predicting secondary organic aerosol formation from terpenoid ozonolysis with varying yields in indoor environments","container-title":"Indoor Air","page":"415-426","volume":"22","issue":"5","archive":"Scopus","abstract":"The ozonolysis of terpenoids generates secondary organic aerosol (SOA) indoors. Models of varying complexity have been used to predict indoor SOA formation, and many models use the SOA yield, which is the ratio of the mass of produced SOA and the mass of consumed reactive organic gas. For indoor simulations, the SOA yield has been assumed as a constant, even though it depends on the concentration of organic particles in the air, including any formed SOA. We developed two indoor SOA formation models for single terpenoid ozonolysis, with yields that vary with the organic particle concentration. The models have their own strengths and were in agreement with published experiments for d-limonene ozonolysis. Monte Carlo analyses were performed, which simulated different residential and office environments to estimate ranges of SOA concentrations and yields for d-limonene and α-pinene ozonolysis occurring indoors. Results indicate that yields are highly variable indoors and are most influenced by background organic particles for steady-state formation and indoor ozone concentration for transient peak formation. Additionally, a review of ozonolysis yields for indoor-relevant terpenoids in the literature revealed much uncertainty in their values at low concentrations typical of indoors. Practical Implications: The results in this study suggest important factors that govern indoor secondary organic aerosol (SOA) formation and yields, in typical residential and office spaces. This knowledge informs the development and comparison of control strategies to reduce indoor-generated SOA. The ranges of SOA concentrations predicted indoors allow the quantification of the effects of sorptive interactions of semi-volatile organic compounds or reactive oxygen species with SOA, filter loading owing to SOA formation, and impacts of SOA on health, if links are established. © 2012 John Wiley &amp; Sons A/S.","author":[{"family":"Youssefi","given":"S."},{"family":"Waring","given":"M.S."}],"issued":{"date-parts":[["2012"]]}}},{"id":9412,"uris":["http://zotero.org/users/1110672/items/WRPC4N9C"],"uri":["http://zotero.org/users/1110672/items/WRPC4N9C"],"itemData":{"id":9412,"type":"article-journal","title":"Secondary organic aerosol in residences: predicting its fraction of fine particle mass and determinants of formation strength","container-title":"Indoor Air","page":"376-389","volume":"24","issue":"4","ISSN":"1600-0668","journalAbbreviation":"Indoor Air","author":[{"family":"Waring","given":"MS"}],"issued":{"date-parts":[["2014"]]}}},{"id":1014,"uris":["http://zotero.org/users/1110672/items/2PIJFMP5"],"uri":["http://zotero.org/users/1110672/items/2PIJFMP5"],"itemData":{"id":1014,"type":"article-journal","title":"The significance of secondary organic aerosol formation and growth in buildings: Experimental and computational evidence","container-title":"Atmospheric Environment","page":"1365-1381","volume":"37","issue":"9-10","author":[{"family":"Sarwar","given":"G."},{"family":"Corsi","given":"R."},{"family":"Allen","given":"D."},{"family":"Weschler","given":"C."}],"issued":{"date-parts":[["2003"]]}}},{"id":2920,"uris":["http://zotero.org/users/1110672/items/KMTPDMW7"],"uri":["http://zotero.org/users/1110672/items/KMTPDMW7"],"itemData":{"id":2920,"type":"article-journal","title":"The effects of ozone/limonene reactions on indoor secondary organic aerosols","container-title":"Atmospheric Environment","page":"959-973","volume":"41","issue":"5","author":[{"family":"Sarwar","given":"G."},{"family":"Corsi","given":"R."}],"issued":{"date-parts":[["2007"]]}}},{"id":935,"uris":["http://zotero.org/users/1110672/items/238ZBIFT"],"uri":["http://zotero.org/users/1110672/items/238ZBIFT"],"itemData":{"id":935,"type":"article-journal","title":"A Significant role for nitrate and peroxide groups on indoor secondary organic aerosol","container-title":"Environmental Science and Technology","page":"9290-9298","volume":"46","issue":"17","author":[{"family":"Carslaw","given":"N."},{"family":"Mota","given":"T."},{"family":"Jenkin","given":"M.E."},{"family":"Barley","given":"M.H."},{"family":"McFiggans","given":"G."}],"issued":{"date-parts":[["2012"]]}}}],"schema":"https://github.com/citation-style-language/schema/raw/master/csl-citation.json"} </w:instrText>
      </w:r>
      <w:r w:rsidR="00136B3B">
        <w:rPr>
          <w:rFonts w:ascii="Times New Roman" w:eastAsia="Times New Roman" w:hAnsi="Times New Roman" w:cs="Times New Roman"/>
        </w:rPr>
        <w:fldChar w:fldCharType="separate"/>
      </w:r>
      <w:r w:rsidR="00552BAB" w:rsidRPr="001C30FF">
        <w:rPr>
          <w:rFonts w:ascii="Times New Roman" w:hAnsi="Times New Roman"/>
          <w:szCs w:val="24"/>
          <w:vertAlign w:val="superscript"/>
        </w:rPr>
        <w:t>11,23–26</w:t>
      </w:r>
      <w:r w:rsidR="00136B3B">
        <w:rPr>
          <w:rFonts w:ascii="Times New Roman" w:eastAsia="Times New Roman" w:hAnsi="Times New Roman" w:cs="Times New Roman"/>
        </w:rPr>
        <w:fldChar w:fldCharType="end"/>
      </w:r>
      <w:r w:rsidR="004F4E09">
        <w:rPr>
          <w:rFonts w:ascii="Times New Roman" w:eastAsia="Times New Roman" w:hAnsi="Times New Roman" w:cs="Times New Roman"/>
        </w:rPr>
        <w:t xml:space="preserve">. </w:t>
      </w:r>
    </w:p>
    <w:p w14:paraId="69AB74E4" w14:textId="5DFA9000" w:rsidR="001B6B43" w:rsidRPr="00306AD9" w:rsidRDefault="00140425" w:rsidP="001B6B4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I</w:t>
      </w:r>
      <w:r w:rsidR="00F323AB">
        <w:rPr>
          <w:rFonts w:ascii="Times New Roman" w:eastAsia="Times New Roman" w:hAnsi="Times New Roman" w:cs="Times New Roman"/>
        </w:rPr>
        <w:t xml:space="preserve">ndoor aerosol </w:t>
      </w:r>
      <w:r w:rsidR="00EF2726">
        <w:rPr>
          <w:rFonts w:ascii="Times New Roman" w:eastAsia="Times New Roman" w:hAnsi="Times New Roman" w:cs="Times New Roman"/>
        </w:rPr>
        <w:t>modeling</w:t>
      </w:r>
      <w:r w:rsidR="00F323AB">
        <w:rPr>
          <w:rFonts w:ascii="Times New Roman" w:eastAsia="Times New Roman" w:hAnsi="Times New Roman" w:cs="Times New Roman"/>
        </w:rPr>
        <w:t xml:space="preserve"> can benefit from advances in the formation</w:t>
      </w:r>
      <w:r w:rsidR="008B42B3">
        <w:rPr>
          <w:rFonts w:ascii="Times New Roman" w:eastAsia="Times New Roman" w:hAnsi="Times New Roman" w:cs="Times New Roman"/>
        </w:rPr>
        <w:t xml:space="preserve"> and transformation of ambient aerosols.</w:t>
      </w:r>
      <w:r w:rsidR="00F323AB">
        <w:rPr>
          <w:rFonts w:ascii="Times New Roman" w:eastAsia="Times New Roman" w:hAnsi="Times New Roman" w:cs="Times New Roman"/>
        </w:rPr>
        <w:t xml:space="preserve"> For example, m</w:t>
      </w:r>
      <w:r w:rsidR="00F323AB" w:rsidRPr="00306AD9">
        <w:rPr>
          <w:rFonts w:ascii="Times New Roman" w:eastAsia="Times New Roman" w:hAnsi="Times New Roman" w:cs="Times New Roman"/>
        </w:rPr>
        <w:t xml:space="preserve">odel </w:t>
      </w:r>
      <w:r w:rsidR="0032116B" w:rsidRPr="00306AD9">
        <w:rPr>
          <w:rFonts w:ascii="Times New Roman" w:eastAsia="Times New Roman" w:hAnsi="Times New Roman" w:cs="Times New Roman"/>
        </w:rPr>
        <w:t>t</w:t>
      </w:r>
      <w:r w:rsidR="00AD3138" w:rsidRPr="00306AD9">
        <w:rPr>
          <w:rFonts w:ascii="Times New Roman" w:eastAsia="Times New Roman" w:hAnsi="Times New Roman" w:cs="Times New Roman"/>
        </w:rPr>
        <w:t xml:space="preserve">reatment of outdoor </w:t>
      </w:r>
      <w:r w:rsidR="00DE623D">
        <w:rPr>
          <w:rFonts w:ascii="Times New Roman" w:eastAsia="Times New Roman" w:hAnsi="Times New Roman" w:cs="Times New Roman"/>
        </w:rPr>
        <w:t xml:space="preserve">particles </w:t>
      </w:r>
      <w:r w:rsidR="00AD3138" w:rsidRPr="00306AD9">
        <w:rPr>
          <w:rFonts w:ascii="Times New Roman" w:eastAsia="Times New Roman" w:hAnsi="Times New Roman" w:cs="Times New Roman"/>
        </w:rPr>
        <w:t>as having individual component</w:t>
      </w:r>
      <w:r w:rsidR="0032116B" w:rsidRPr="00306AD9">
        <w:rPr>
          <w:rFonts w:ascii="Times New Roman" w:eastAsia="Times New Roman" w:hAnsi="Times New Roman" w:cs="Times New Roman"/>
        </w:rPr>
        <w:t>-based</w:t>
      </w:r>
      <w:r w:rsidR="00AD3138" w:rsidRPr="00306AD9">
        <w:rPr>
          <w:rFonts w:ascii="Times New Roman" w:eastAsia="Times New Roman" w:hAnsi="Times New Roman" w:cs="Times New Roman"/>
        </w:rPr>
        <w:t xml:space="preserve"> </w:t>
      </w:r>
      <w:r w:rsidR="00BD1DAA" w:rsidRPr="00306AD9">
        <w:rPr>
          <w:rFonts w:ascii="Times New Roman" w:eastAsia="Times New Roman" w:hAnsi="Times New Roman" w:cs="Times New Roman"/>
        </w:rPr>
        <w:t xml:space="preserve">thermodynamic partitioning and water uptake </w:t>
      </w:r>
      <w:r w:rsidR="00AD3138" w:rsidRPr="00306AD9">
        <w:rPr>
          <w:rFonts w:ascii="Times New Roman" w:eastAsia="Times New Roman" w:hAnsi="Times New Roman" w:cs="Times New Roman"/>
        </w:rPr>
        <w:t xml:space="preserve">behavior </w:t>
      </w:r>
      <w:r w:rsidR="00586ED6" w:rsidRPr="00306AD9">
        <w:rPr>
          <w:rFonts w:ascii="Times New Roman" w:eastAsia="Times New Roman" w:hAnsi="Times New Roman" w:cs="Times New Roman"/>
        </w:rPr>
        <w:t>should be</w:t>
      </w:r>
      <w:r w:rsidR="00382320" w:rsidRPr="00306AD9">
        <w:rPr>
          <w:rFonts w:ascii="Times New Roman" w:eastAsia="Times New Roman" w:hAnsi="Times New Roman" w:cs="Times New Roman"/>
        </w:rPr>
        <w:t xml:space="preserve"> </w:t>
      </w:r>
      <w:r w:rsidR="001563CE" w:rsidRPr="00306AD9">
        <w:rPr>
          <w:rFonts w:ascii="Times New Roman" w:eastAsia="Times New Roman" w:hAnsi="Times New Roman" w:cs="Times New Roman"/>
        </w:rPr>
        <w:t xml:space="preserve">valid for indoor models. Specifically, </w:t>
      </w:r>
      <w:r w:rsidR="00087CB5" w:rsidRPr="00306AD9">
        <w:rPr>
          <w:rFonts w:ascii="Times New Roman" w:eastAsia="Times New Roman" w:hAnsi="Times New Roman" w:cs="Times New Roman"/>
        </w:rPr>
        <w:t>ammonium sulfate ((NH</w:t>
      </w:r>
      <w:r w:rsidR="00087CB5" w:rsidRPr="00306AD9">
        <w:rPr>
          <w:rFonts w:ascii="Times New Roman" w:eastAsia="Times New Roman" w:hAnsi="Times New Roman" w:cs="Times New Roman"/>
          <w:vertAlign w:val="subscript"/>
        </w:rPr>
        <w:t>4</w:t>
      </w:r>
      <w:r w:rsidR="00087CB5" w:rsidRPr="00306AD9">
        <w:rPr>
          <w:rFonts w:ascii="Times New Roman" w:eastAsia="Times New Roman" w:hAnsi="Times New Roman" w:cs="Times New Roman"/>
        </w:rPr>
        <w:t>)</w:t>
      </w:r>
      <w:r w:rsidR="00087CB5" w:rsidRPr="00306AD9">
        <w:rPr>
          <w:rFonts w:ascii="Times New Roman" w:eastAsia="Times New Roman" w:hAnsi="Times New Roman" w:cs="Times New Roman"/>
          <w:vertAlign w:val="subscript"/>
        </w:rPr>
        <w:t>2</w:t>
      </w:r>
      <w:r w:rsidR="00087CB5" w:rsidRPr="00306AD9">
        <w:rPr>
          <w:rFonts w:ascii="Times New Roman" w:eastAsia="Times New Roman" w:hAnsi="Times New Roman" w:cs="Times New Roman"/>
        </w:rPr>
        <w:t>SO</w:t>
      </w:r>
      <w:r w:rsidR="00087CB5" w:rsidRPr="00306AD9">
        <w:rPr>
          <w:rFonts w:ascii="Times New Roman" w:eastAsia="Times New Roman" w:hAnsi="Times New Roman" w:cs="Times New Roman"/>
          <w:vertAlign w:val="subscript"/>
        </w:rPr>
        <w:t>4</w:t>
      </w:r>
      <w:r w:rsidR="00087CB5" w:rsidRPr="00306AD9">
        <w:rPr>
          <w:rFonts w:ascii="Times New Roman" w:eastAsia="Times New Roman" w:hAnsi="Times New Roman" w:cs="Times New Roman"/>
        </w:rPr>
        <w:t xml:space="preserve">), soil, and black carbon </w:t>
      </w:r>
      <w:r w:rsidR="00DE623D">
        <w:rPr>
          <w:rFonts w:ascii="Times New Roman" w:eastAsia="Times New Roman" w:hAnsi="Times New Roman" w:cs="Times New Roman"/>
        </w:rPr>
        <w:t xml:space="preserve">particles </w:t>
      </w:r>
      <w:r w:rsidR="00087CB5" w:rsidRPr="00306AD9">
        <w:rPr>
          <w:rFonts w:ascii="Times New Roman" w:eastAsia="Times New Roman" w:hAnsi="Times New Roman" w:cs="Times New Roman"/>
        </w:rPr>
        <w:t>will undergo mechanical losses without volatility changes, but ammonium nitrate (NH</w:t>
      </w:r>
      <w:r w:rsidR="00087CB5" w:rsidRPr="00306AD9">
        <w:rPr>
          <w:rFonts w:ascii="Times New Roman" w:eastAsia="Times New Roman" w:hAnsi="Times New Roman" w:cs="Times New Roman"/>
          <w:vertAlign w:val="subscript"/>
        </w:rPr>
        <w:t>4</w:t>
      </w:r>
      <w:r w:rsidR="00087CB5" w:rsidRPr="00306AD9">
        <w:rPr>
          <w:rFonts w:ascii="Times New Roman" w:eastAsia="Times New Roman" w:hAnsi="Times New Roman" w:cs="Times New Roman"/>
        </w:rPr>
        <w:t>NO</w:t>
      </w:r>
      <w:r w:rsidR="00087CB5" w:rsidRPr="00306AD9">
        <w:rPr>
          <w:rFonts w:ascii="Times New Roman" w:eastAsia="Times New Roman" w:hAnsi="Times New Roman" w:cs="Times New Roman"/>
          <w:vertAlign w:val="subscript"/>
        </w:rPr>
        <w:t>3</w:t>
      </w:r>
      <w:r w:rsidR="00087CB5" w:rsidRPr="00306AD9">
        <w:rPr>
          <w:rFonts w:ascii="Times New Roman" w:eastAsia="Times New Roman" w:hAnsi="Times New Roman" w:cs="Times New Roman"/>
        </w:rPr>
        <w:t>) and organic aerosol</w:t>
      </w:r>
      <w:r w:rsidR="004303D6" w:rsidRPr="00306AD9">
        <w:rPr>
          <w:rFonts w:ascii="Times New Roman" w:eastAsia="Times New Roman" w:hAnsi="Times New Roman" w:cs="Times New Roman"/>
        </w:rPr>
        <w:t xml:space="preserve"> (OA)</w:t>
      </w:r>
      <w:r w:rsidR="00087CB5" w:rsidRPr="00306AD9">
        <w:rPr>
          <w:rFonts w:ascii="Times New Roman" w:eastAsia="Times New Roman" w:hAnsi="Times New Roman" w:cs="Times New Roman"/>
        </w:rPr>
        <w:t xml:space="preserve"> </w:t>
      </w:r>
      <w:r w:rsidR="008B3589">
        <w:rPr>
          <w:rFonts w:ascii="Times New Roman" w:eastAsia="Times New Roman" w:hAnsi="Times New Roman" w:cs="Times New Roman"/>
        </w:rPr>
        <w:t>can also</w:t>
      </w:r>
      <w:r w:rsidR="008B3589" w:rsidRPr="00306AD9">
        <w:rPr>
          <w:rFonts w:ascii="Times New Roman" w:eastAsia="Times New Roman" w:hAnsi="Times New Roman" w:cs="Times New Roman"/>
        </w:rPr>
        <w:t xml:space="preserve"> </w:t>
      </w:r>
      <w:r w:rsidR="00287DB1" w:rsidRPr="00306AD9">
        <w:rPr>
          <w:rFonts w:ascii="Times New Roman" w:eastAsia="Times New Roman" w:hAnsi="Times New Roman" w:cs="Times New Roman"/>
        </w:rPr>
        <w:t xml:space="preserve">undergo </w:t>
      </w:r>
      <w:r w:rsidR="00087CB5" w:rsidRPr="00306AD9">
        <w:rPr>
          <w:rFonts w:ascii="Times New Roman" w:eastAsia="Times New Roman" w:hAnsi="Times New Roman" w:cs="Times New Roman"/>
        </w:rPr>
        <w:t>further changes based on thermodynamic partitioning</w:t>
      </w:r>
      <w:r w:rsidR="000944B1">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{"citationID":"2ar52q4b8h","properties":{"formattedCitation":"{\\rtf \\super 27\\nosupersub{}}","plainCitation":"27"},"citationItems":[{"id":9390,"uris":["http://zotero.org/users/1110672/items/29RP8KVH"],"uri":["http://zotero.org/users/1110672/items/29RP8KVH"],"itemData":{"id":9390,"type":"book","title":"Atmospheric chemistry and physics: from air pollution to climate change","publisher":"John Wiley &amp; Sons Inc.","publisher-place":"Hoboken, N.J.","edition":"3rd","event-place":"Hoboken, N.J.","author":[{"family":"Seinfeld","given":"J.H."},{"family":"Pandis","given":"S.N."}],"issued":{"date-parts":[["2016"]]}}}],"schema":"https://github.com/citation-style-language/schema/raw/master/csl-citation.json"} </w:instrText>
      </w:r>
      <w:r w:rsidR="000944B1">
        <w:rPr>
          <w:rFonts w:ascii="Times New Roman" w:eastAsia="Times New Roman" w:hAnsi="Times New Roman" w:cs="Times New Roman"/>
        </w:rPr>
        <w:fldChar w:fldCharType="separate"/>
      </w:r>
      <w:r w:rsidR="00552BAB" w:rsidRPr="001C30FF">
        <w:rPr>
          <w:rFonts w:ascii="Times New Roman" w:hAnsi="Times New Roman"/>
          <w:szCs w:val="24"/>
          <w:vertAlign w:val="superscript"/>
        </w:rPr>
        <w:t>27</w:t>
      </w:r>
      <w:r w:rsidR="000944B1">
        <w:rPr>
          <w:rFonts w:ascii="Times New Roman" w:eastAsia="Times New Roman" w:hAnsi="Times New Roman" w:cs="Times New Roman"/>
        </w:rPr>
        <w:fldChar w:fldCharType="end"/>
      </w:r>
      <w:r w:rsidR="008F16AC">
        <w:rPr>
          <w:rFonts w:ascii="Times New Roman" w:eastAsia="Times New Roman" w:hAnsi="Times New Roman" w:cs="Times New Roman"/>
        </w:rPr>
        <w:t xml:space="preserve">. </w:t>
      </w:r>
      <w:r w:rsidR="009D1108" w:rsidRPr="00306AD9">
        <w:rPr>
          <w:rFonts w:ascii="Times New Roman" w:eastAsia="Times New Roman" w:hAnsi="Times New Roman" w:cs="Times New Roman"/>
        </w:rPr>
        <w:t>Measured</w:t>
      </w:r>
      <w:r w:rsidR="00F971A7" w:rsidRPr="00306AD9">
        <w:rPr>
          <w:rFonts w:ascii="Times New Roman" w:eastAsia="Times New Roman" w:hAnsi="Times New Roman" w:cs="Times New Roman"/>
        </w:rPr>
        <w:t xml:space="preserve"> OA </w:t>
      </w:r>
      <w:r w:rsidR="008B3589">
        <w:rPr>
          <w:rFonts w:ascii="Times New Roman" w:eastAsia="Times New Roman" w:hAnsi="Times New Roman" w:cs="Times New Roman"/>
        </w:rPr>
        <w:t>can be</w:t>
      </w:r>
      <w:r w:rsidR="008B3589" w:rsidRPr="00306AD9">
        <w:rPr>
          <w:rFonts w:ascii="Times New Roman" w:eastAsia="Times New Roman" w:hAnsi="Times New Roman" w:cs="Times New Roman"/>
        </w:rPr>
        <w:t xml:space="preserve"> </w:t>
      </w:r>
      <w:r w:rsidR="00F971A7" w:rsidRPr="00306AD9">
        <w:rPr>
          <w:rFonts w:ascii="Times New Roman" w:eastAsia="Times New Roman" w:hAnsi="Times New Roman" w:cs="Times New Roman"/>
        </w:rPr>
        <w:t xml:space="preserve">subdivided into factors using positive matrix factorization (PMF), </w:t>
      </w:r>
      <w:r w:rsidR="0032116B" w:rsidRPr="00306AD9">
        <w:rPr>
          <w:rFonts w:ascii="Times New Roman" w:eastAsia="Times New Roman" w:hAnsi="Times New Roman" w:cs="Times New Roman"/>
        </w:rPr>
        <w:t>such as hydrocarbon-</w:t>
      </w:r>
      <w:r w:rsidR="009D1108" w:rsidRPr="00306AD9">
        <w:rPr>
          <w:rFonts w:ascii="Times New Roman" w:eastAsia="Times New Roman" w:hAnsi="Times New Roman" w:cs="Times New Roman"/>
        </w:rPr>
        <w:t xml:space="preserve">like </w:t>
      </w:r>
      <w:r w:rsidR="0032116B" w:rsidRPr="00306AD9">
        <w:rPr>
          <w:rFonts w:ascii="Times New Roman" w:eastAsia="Times New Roman" w:hAnsi="Times New Roman" w:cs="Times New Roman"/>
        </w:rPr>
        <w:t xml:space="preserve">OA and semi- and low-volatility </w:t>
      </w:r>
      <w:r w:rsidR="00696394" w:rsidRPr="00306AD9">
        <w:rPr>
          <w:rFonts w:ascii="Times New Roman" w:eastAsia="Times New Roman" w:hAnsi="Times New Roman" w:cs="Times New Roman"/>
        </w:rPr>
        <w:t xml:space="preserve">oxygenated OA. </w:t>
      </w:r>
      <w:r w:rsidR="00670D4F">
        <w:rPr>
          <w:rFonts w:ascii="Times New Roman" w:eastAsia="Times New Roman" w:hAnsi="Times New Roman" w:cs="Times New Roman"/>
        </w:rPr>
        <w:t>Such</w:t>
      </w:r>
      <w:r w:rsidR="00F01983">
        <w:rPr>
          <w:rFonts w:ascii="Times New Roman" w:eastAsia="Times New Roman" w:hAnsi="Times New Roman" w:cs="Times New Roman"/>
        </w:rPr>
        <w:t xml:space="preserve"> f</w:t>
      </w:r>
      <w:r w:rsidR="00F01983" w:rsidRPr="00306AD9">
        <w:rPr>
          <w:rFonts w:ascii="Times New Roman" w:eastAsia="Times New Roman" w:hAnsi="Times New Roman" w:cs="Times New Roman"/>
        </w:rPr>
        <w:t>actor</w:t>
      </w:r>
      <w:r w:rsidR="009D1108" w:rsidRPr="00306AD9">
        <w:rPr>
          <w:rFonts w:ascii="Times New Roman" w:eastAsia="Times New Roman" w:hAnsi="Times New Roman" w:cs="Times New Roman"/>
        </w:rPr>
        <w:t>-based</w:t>
      </w:r>
      <w:r w:rsidR="00F971A7" w:rsidRPr="00306AD9">
        <w:rPr>
          <w:rFonts w:ascii="Times New Roman" w:eastAsia="Times New Roman" w:hAnsi="Times New Roman" w:cs="Times New Roman"/>
        </w:rPr>
        <w:t xml:space="preserve"> </w:t>
      </w:r>
      <w:r w:rsidR="0032116B" w:rsidRPr="00306AD9">
        <w:rPr>
          <w:rFonts w:ascii="Times New Roman" w:eastAsia="Times New Roman" w:hAnsi="Times New Roman" w:cs="Times New Roman"/>
        </w:rPr>
        <w:t>partitioning</w:t>
      </w:r>
      <w:r w:rsidR="00F971A7" w:rsidRPr="00306AD9">
        <w:rPr>
          <w:rFonts w:ascii="Times New Roman" w:eastAsia="Times New Roman" w:hAnsi="Times New Roman" w:cs="Times New Roman"/>
        </w:rPr>
        <w:t xml:space="preserve"> can </w:t>
      </w:r>
      <w:r w:rsidR="00670D4F">
        <w:rPr>
          <w:rFonts w:ascii="Times New Roman" w:eastAsia="Times New Roman" w:hAnsi="Times New Roman" w:cs="Times New Roman"/>
        </w:rPr>
        <w:t xml:space="preserve">then </w:t>
      </w:r>
      <w:r w:rsidR="00F971A7" w:rsidRPr="00306AD9">
        <w:rPr>
          <w:rFonts w:ascii="Times New Roman" w:eastAsia="Times New Roman" w:hAnsi="Times New Roman" w:cs="Times New Roman"/>
        </w:rPr>
        <w:t xml:space="preserve">be parameterized with </w:t>
      </w:r>
      <w:r w:rsidR="00696394" w:rsidRPr="00306AD9">
        <w:rPr>
          <w:rFonts w:ascii="Times New Roman" w:eastAsia="Times New Roman" w:hAnsi="Times New Roman" w:cs="Times New Roman"/>
        </w:rPr>
        <w:t>the</w:t>
      </w:r>
      <w:r w:rsidR="00F01983">
        <w:rPr>
          <w:rFonts w:ascii="Times New Roman" w:eastAsia="Times New Roman" w:hAnsi="Times New Roman" w:cs="Times New Roman"/>
        </w:rPr>
        <w:t xml:space="preserve"> 1- or 2-D</w:t>
      </w:r>
      <w:r w:rsidR="00696394" w:rsidRPr="00306AD9">
        <w:rPr>
          <w:rFonts w:ascii="Times New Roman" w:eastAsia="Times New Roman" w:hAnsi="Times New Roman" w:cs="Times New Roman"/>
        </w:rPr>
        <w:t xml:space="preserve"> </w:t>
      </w:r>
      <w:r w:rsidR="00F971A7" w:rsidRPr="00306AD9">
        <w:rPr>
          <w:rFonts w:ascii="Times New Roman" w:eastAsia="Times New Roman" w:hAnsi="Times New Roman" w:cs="Times New Roman"/>
        </w:rPr>
        <w:t>volatility basis set (VBS)</w:t>
      </w:r>
      <w:r w:rsidR="006E351E">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{"citationID":"k11vm28h0","properties":{"formattedCitation":"{\\rtf \\super 28\\uc0\\u8211{}30\\nosupersub{}}","plainCitation":"28–30"},"citationItems":[{"id":1861,"uris":["http://zotero.org/users/1110672/items/AN8E39XK"],"uri":["http://zotero.org/users/1110672/items/AN8E39XK"],"itemData":{"id":1861,"type":"article-journal","title":"Evolution of organic aerosols in the atmosphere","container-title":"Science","page":"1525-1529","volume":"326","issue":"5959","author":[{"family":"Jimenez","given":"J.L."},{"family":"Canagaratna","given":"M.R."},{"family":"Donahue","given":"N.M."},{"family":"Prevot","given":"A.S.H."},{"family":"Zhang","given":"Q."},{"family":"Kroll","given":"J.H."},{"family":"DeCarlo","given":"P.F."},{"family":"Allan","given":"J.D."},{"family":"Coe","given":"H."},{"family":"Ng","given":"N.L."},{"family":"Aiken","given":"A.C."},{"family":"Docherty","given":"K.S."},{"family":"Ulbrich","given":"I.M."},{"family":"Grieshop","given":"A.P."},{"family":"Robinson","given":"A.L."},{"family":"Duplissy","given":"J."},{"family":"Smith","given":"J.D."},{"family":"Wilson","given":"K.R."},{"family":"Lanz","given":"V.A."},{"family":"Hueglin","given":"C."},{"family":"Sun","given":"Y.L."},{"family":"Tian","given":"J."},{"family":"Laaksonen","given":"A."},{"family":"Raatikainen","given":"T."},{"family":"Rautiainen","given":"J."},{"family":"Vaattovaara","given":"P."},{"family":"Ehn","given":"M."},{"family":"Kulmala","given":"M."},{"family":"Tomlinson","given":"J.M."},{"family":"Collins","given":"D.R."},{"family":"Cubison","given":"M.J."},{"family":"Dunlea","given":"E.J."},{"family":"Huffman","given":"J.A."},{"family":"Onasch","given":"T.B."},{"family":"Alfarra","given":"M.R."},{"family":"Williams","given":"P.I."},{"family":"Bower","given":"K."},{"family":"Kondo","given":"Y."},{"family":"Schneider","given":"J."},{"family":"Drewnick","given":"F."},{"family":"Borrmann","given":"S."},{"family":"Weimer","given":"S."},{"family":"Demerjian","given":"K."},{"family":"Salcedo","given":"D."},{"family":"Cottrell","given":"L."},{"family":"Griffin","given":"R."},{"family":"Takami","given":"A."},{"family":"Miyoshi","given":"T."},{"family":"Hatakeyama","given":"S."},{"family":"Shimono","given":"A."},{"family":"Sun","given":"J.Y."},{"family":"Zhang","given":"Y.M."},{"family":"Dzepina","given":"K."},{"family":"Kimmel","given":"J.R."},{"family":"Sueper","given":"D."},{"family":"Jayne","given":"J.T."},{"family":"Herndon","given":"S.C."},{"family":"Trimborn","given":"A.M."},{"family":"Williams","given":"L.R."},{"family":"Wood","given":"E.C."},{"family":"Middlebrook","given":"A.M."},{"family":"Kolb","given":"C.E."},{"family":"Baltensperger","given":"U."},{"family":"Worsnop","given":"D.R."}],"issued":{"date-parts":[["2009"]]}}},{"id":9391,"uris":["http://zotero.org/users/1110672/items/44WB9Q6D"],"uri":["http://zotero.org/users/1110672/items/44WB9Q6D"],"itemData":{"id":9391,"type":"article-journal","title":"Coupled partitioning, dilution, and chemical aging of semivolatile organics","container-title":"Environmental Science &amp; Technology","page":"2635-2643","volume":"40","issue":"8","ISSN":"0013-936X","journalAbbreviation":"Environmental Science &amp; Technology","author":[{"family":"Donahue","given":"NM"},{"family":"Robinson","given":"AL"},{"family":"Stanier","given":"CO"},{"family":"Pandis","given":"SN"}],"issued":{"date-parts":[["2006"]]}}},{"id":9392,"uris":["http://zotero.org/users/1110672/items/E4SXZGUI"],"uri":["http://zotero.org/users/1110672/items/E4SXZGUI"],"itemData":{"id":9392,"type":"article-journal","title":"Quantitative estimates of the volatility of ambient organic aerosol","container-title":"Atmospheric Chemistry and Physics","page":"5409-5424","volume":"10","issue":"12","ISSN":"1680-7316","journalAbbreviation":"Atmospheric Chemistry and Physics","author":[{"family":"Cappa","given":"CD"},{"family":"Jimenez","given":"JL"}],"issued":{"date-parts":[["2010"]]}}}],"schema":"https://github.com/citation-style-language/schema/raw/master/csl-citation.json"} </w:instrText>
      </w:r>
      <w:r w:rsidR="006E351E">
        <w:rPr>
          <w:rFonts w:ascii="Times New Roman" w:eastAsia="Times New Roman" w:hAnsi="Times New Roman" w:cs="Times New Roman"/>
        </w:rPr>
        <w:fldChar w:fldCharType="separate"/>
      </w:r>
      <w:r w:rsidR="00552BAB" w:rsidRPr="001C30FF">
        <w:rPr>
          <w:rFonts w:ascii="Times New Roman" w:hAnsi="Times New Roman"/>
          <w:szCs w:val="24"/>
          <w:vertAlign w:val="superscript"/>
        </w:rPr>
        <w:t>28–30</w:t>
      </w:r>
      <w:r w:rsidR="006E351E">
        <w:rPr>
          <w:rFonts w:ascii="Times New Roman" w:eastAsia="Times New Roman" w:hAnsi="Times New Roman" w:cs="Times New Roman"/>
        </w:rPr>
        <w:fldChar w:fldCharType="end"/>
      </w:r>
      <w:r w:rsidR="006E351E">
        <w:rPr>
          <w:rFonts w:ascii="Times New Roman" w:eastAsia="Times New Roman" w:hAnsi="Times New Roman" w:cs="Times New Roman"/>
        </w:rPr>
        <w:t xml:space="preserve">. </w:t>
      </w:r>
      <w:r w:rsidR="009235B4" w:rsidRPr="00306AD9">
        <w:rPr>
          <w:rFonts w:ascii="Times New Roman" w:eastAsia="Times New Roman" w:hAnsi="Times New Roman" w:cs="Times New Roman"/>
        </w:rPr>
        <w:t xml:space="preserve">Water uptake for different </w:t>
      </w:r>
      <w:r w:rsidR="00DE623D">
        <w:rPr>
          <w:rFonts w:ascii="Times New Roman" w:eastAsia="Times New Roman" w:hAnsi="Times New Roman" w:cs="Times New Roman"/>
        </w:rPr>
        <w:t xml:space="preserve">particulate matter composition </w:t>
      </w:r>
      <w:r w:rsidR="009235B4" w:rsidRPr="00306AD9">
        <w:rPr>
          <w:rFonts w:ascii="Times New Roman" w:eastAsia="Times New Roman" w:hAnsi="Times New Roman" w:cs="Times New Roman"/>
        </w:rPr>
        <w:t xml:space="preserve">can </w:t>
      </w:r>
      <w:r w:rsidR="00696394" w:rsidRPr="00306AD9">
        <w:rPr>
          <w:rFonts w:ascii="Times New Roman" w:eastAsia="Times New Roman" w:hAnsi="Times New Roman" w:cs="Times New Roman"/>
        </w:rPr>
        <w:t xml:space="preserve">also </w:t>
      </w:r>
      <w:r w:rsidR="009235B4" w:rsidRPr="00306AD9">
        <w:rPr>
          <w:rFonts w:ascii="Times New Roman" w:eastAsia="Times New Roman" w:hAnsi="Times New Roman" w:cs="Times New Roman"/>
        </w:rPr>
        <w:t>be parameterized, for example using K</w:t>
      </w:r>
      <w:r w:rsidR="00945004">
        <w:rPr>
          <w:rFonts w:ascii="Times New Roman" w:eastAsia="Times New Roman" w:hAnsi="Times New Roman" w:cs="Times New Roman"/>
        </w:rPr>
        <w:t>ö</w:t>
      </w:r>
      <w:r w:rsidR="009235B4" w:rsidRPr="00306AD9">
        <w:rPr>
          <w:rFonts w:ascii="Times New Roman" w:eastAsia="Times New Roman" w:hAnsi="Times New Roman" w:cs="Times New Roman"/>
        </w:rPr>
        <w:t>hler theory</w:t>
      </w:r>
      <w:r w:rsidR="00084D89">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{"citationID":"1kodav8a5r","properties":{"formattedCitation":"{\\rtf \\super 31\\nosupersub{}}","plainCitation":"31"},"citationItems":[{"id":9393,"uris":["http://zotero.org/users/1110672/items/DPTZHPC3"],"uri":["http://zotero.org/users/1110672/items/DPTZHPC3"],"itemData":{"id":9393,"type":"article-journal","title":"A single parameter representation of hygroscopic growth and cloud condensation nucleus activity","container-title":"Atmospheric Chemistry and Physics","page":"1961-1971","volume":"7","issue":"8","ISSN":"1680-7316","journalAbbreviation":"Atmospheric Chemistry and Physics","author":[{"family":"Petters","given":"MD"},{"family":"Kreidenweis","given":"SM"}],"issued":{"date-parts":[["2007"]]}}}],"schema":"https://github.com/citation-style-language/schema/raw/master/csl-citation.json"} </w:instrText>
      </w:r>
      <w:r w:rsidR="00084D89">
        <w:rPr>
          <w:rFonts w:ascii="Times New Roman" w:eastAsia="Times New Roman" w:hAnsi="Times New Roman" w:cs="Times New Roman"/>
        </w:rPr>
        <w:fldChar w:fldCharType="separate"/>
      </w:r>
      <w:r w:rsidR="00552BAB" w:rsidRPr="001C30FF">
        <w:rPr>
          <w:rFonts w:ascii="Times New Roman" w:hAnsi="Times New Roman"/>
          <w:szCs w:val="24"/>
          <w:vertAlign w:val="superscript"/>
        </w:rPr>
        <w:t>31</w:t>
      </w:r>
      <w:r w:rsidR="00084D89">
        <w:rPr>
          <w:rFonts w:ascii="Times New Roman" w:eastAsia="Times New Roman" w:hAnsi="Times New Roman" w:cs="Times New Roman"/>
        </w:rPr>
        <w:fldChar w:fldCharType="end"/>
      </w:r>
      <w:r w:rsidR="009235B4" w:rsidRPr="00306AD9">
        <w:rPr>
          <w:rFonts w:ascii="Times New Roman" w:eastAsia="Times New Roman" w:hAnsi="Times New Roman" w:cs="Times New Roman"/>
        </w:rPr>
        <w:t>.</w:t>
      </w:r>
      <w:r w:rsidR="00F01983">
        <w:rPr>
          <w:rFonts w:ascii="Times New Roman" w:eastAsia="Times New Roman" w:hAnsi="Times New Roman" w:cs="Times New Roman"/>
        </w:rPr>
        <w:t xml:space="preserve"> </w:t>
      </w:r>
      <w:r w:rsidR="00EA40D0">
        <w:rPr>
          <w:rFonts w:ascii="Times New Roman" w:eastAsia="Times New Roman" w:hAnsi="Times New Roman" w:cs="Times New Roman"/>
        </w:rPr>
        <w:t xml:space="preserve">A recent </w:t>
      </w:r>
      <w:r w:rsidR="00087CB5" w:rsidRPr="00170F7A">
        <w:rPr>
          <w:rFonts w:ascii="Times New Roman" w:eastAsia="Times New Roman" w:hAnsi="Times New Roman" w:cs="Times New Roman"/>
        </w:rPr>
        <w:t>fie</w:t>
      </w:r>
      <w:r w:rsidR="00696394" w:rsidRPr="00170F7A">
        <w:rPr>
          <w:rFonts w:ascii="Times New Roman" w:eastAsia="Times New Roman" w:hAnsi="Times New Roman" w:cs="Times New Roman"/>
        </w:rPr>
        <w:t>ld study</w:t>
      </w:r>
      <w:r w:rsidR="00926C21" w:rsidRPr="00170F7A">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{"citationID":"7k0gmsntf","properties":{"formattedCitation":"{\\rtf \\super 32\\nosupersub{}}","plainCitation":"32"},"citationItems":[{"id":9394,"uris":["http://zotero.org/users/1110672/items/4VQUZXSJ"],"uri":["http://zotero.org/users/1110672/items/4VQUZXSJ"],"itemData":{"id":9394,"type":"article-journal","title":"Real-time transformation of outdoor aerosol components upon transport indoors measured with aerosol mass spectrometry","container-title":"Indoor Air","page":"230-240","volume":"27","issue":"1","archive":"Scopus","DOI":"10.1111/ina.12299","author":[{"family":"Johnson","given":"A.M."},{"family":"Waring","given":"M.S."},{"family":"DeCarlo","given":"P.F."}],"issued":{"date-parts":[["2017"]]}}}],"schema":"https://github.com/citation-style-language/schema/raw/master/csl-citation.json"} </w:instrText>
      </w:r>
      <w:r w:rsidR="00926C21" w:rsidRPr="00170F7A">
        <w:rPr>
          <w:rFonts w:ascii="Times New Roman" w:eastAsia="Times New Roman" w:hAnsi="Times New Roman" w:cs="Times New Roman"/>
        </w:rPr>
        <w:fldChar w:fldCharType="separate"/>
      </w:r>
      <w:r w:rsidR="00552BAB" w:rsidRPr="001C30FF">
        <w:rPr>
          <w:rFonts w:ascii="Times New Roman" w:hAnsi="Times New Roman"/>
          <w:szCs w:val="24"/>
          <w:vertAlign w:val="superscript"/>
        </w:rPr>
        <w:t>32</w:t>
      </w:r>
      <w:r w:rsidR="00926C21" w:rsidRPr="00170F7A">
        <w:rPr>
          <w:rFonts w:ascii="Times New Roman" w:eastAsia="Times New Roman" w:hAnsi="Times New Roman" w:cs="Times New Roman"/>
        </w:rPr>
        <w:fldChar w:fldCharType="end"/>
      </w:r>
      <w:r w:rsidR="00926C21" w:rsidRPr="00170F7A">
        <w:rPr>
          <w:rFonts w:ascii="Times New Roman" w:eastAsia="Times New Roman" w:hAnsi="Times New Roman" w:cs="Times New Roman"/>
        </w:rPr>
        <w:t xml:space="preserve"> </w:t>
      </w:r>
      <w:r w:rsidR="00087CB5" w:rsidRPr="00170F7A">
        <w:rPr>
          <w:rFonts w:ascii="Times New Roman" w:eastAsia="Times New Roman" w:hAnsi="Times New Roman" w:cs="Times New Roman"/>
        </w:rPr>
        <w:t xml:space="preserve">demonstrated </w:t>
      </w:r>
      <w:r w:rsidR="00F01983" w:rsidRPr="00170F7A">
        <w:rPr>
          <w:rFonts w:ascii="Times New Roman" w:eastAsia="Times New Roman" w:hAnsi="Times New Roman" w:cs="Times New Roman"/>
        </w:rPr>
        <w:t>component</w:t>
      </w:r>
      <w:r w:rsidR="00DE623D">
        <w:rPr>
          <w:rFonts w:ascii="Times New Roman" w:eastAsia="Times New Roman" w:hAnsi="Times New Roman" w:cs="Times New Roman"/>
        </w:rPr>
        <w:t>-</w:t>
      </w:r>
      <w:r w:rsidR="00F01983" w:rsidRPr="00170F7A">
        <w:rPr>
          <w:rFonts w:ascii="Times New Roman" w:eastAsia="Times New Roman" w:hAnsi="Times New Roman" w:cs="Times New Roman"/>
        </w:rPr>
        <w:t xml:space="preserve">based partitioning as a function of </w:t>
      </w:r>
      <w:r w:rsidR="00087CB5" w:rsidRPr="00170F7A">
        <w:rPr>
          <w:rFonts w:ascii="Times New Roman" w:eastAsia="Times New Roman" w:hAnsi="Times New Roman" w:cs="Times New Roman"/>
        </w:rPr>
        <w:t xml:space="preserve">outdoor-to-indoor temperature </w:t>
      </w:r>
      <w:r w:rsidR="00DE623D">
        <w:rPr>
          <w:rFonts w:ascii="Times New Roman" w:eastAsia="Times New Roman" w:hAnsi="Times New Roman" w:cs="Times New Roman"/>
        </w:rPr>
        <w:t xml:space="preserve">differences </w:t>
      </w:r>
      <w:r w:rsidR="00AF0811" w:rsidRPr="00170F7A">
        <w:rPr>
          <w:rFonts w:ascii="Times New Roman" w:eastAsia="Times New Roman" w:hAnsi="Times New Roman" w:cs="Times New Roman"/>
        </w:rPr>
        <w:t xml:space="preserve">using </w:t>
      </w:r>
      <w:r w:rsidR="00F01983" w:rsidRPr="00170F7A">
        <w:rPr>
          <w:rFonts w:ascii="Times New Roman" w:eastAsia="Times New Roman" w:hAnsi="Times New Roman" w:cs="Times New Roman"/>
        </w:rPr>
        <w:t xml:space="preserve">measurements with an </w:t>
      </w:r>
      <w:r w:rsidR="008B3589" w:rsidRPr="00170F7A">
        <w:rPr>
          <w:rFonts w:ascii="Times New Roman" w:eastAsia="Times New Roman" w:hAnsi="Times New Roman" w:cs="Times New Roman"/>
        </w:rPr>
        <w:t xml:space="preserve">online, real-time </w:t>
      </w:r>
      <w:r w:rsidR="00AF0811" w:rsidRPr="00170F7A">
        <w:rPr>
          <w:rFonts w:ascii="Times New Roman" w:eastAsia="Times New Roman" w:hAnsi="Times New Roman" w:cs="Times New Roman"/>
        </w:rPr>
        <w:t>aerosol mass spectrometer (AMS)</w:t>
      </w:r>
      <w:r w:rsidR="009235B4" w:rsidRPr="00170F7A">
        <w:rPr>
          <w:rFonts w:ascii="Times New Roman" w:eastAsia="Times New Roman" w:hAnsi="Times New Roman" w:cs="Times New Roman"/>
        </w:rPr>
        <w:t>.</w:t>
      </w:r>
      <w:r w:rsidR="009235B4" w:rsidRPr="00306AD9">
        <w:rPr>
          <w:rFonts w:ascii="Times New Roman" w:eastAsia="Times New Roman" w:hAnsi="Times New Roman" w:cs="Times New Roman"/>
        </w:rPr>
        <w:t xml:space="preserve"> </w:t>
      </w:r>
    </w:p>
    <w:p w14:paraId="54AF1BFA" w14:textId="6ADA756C" w:rsidR="001B6B43" w:rsidRPr="00306AD9" w:rsidRDefault="00BC6CBF" w:rsidP="001B6B4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T</w:t>
      </w:r>
      <w:r w:rsidR="005A7BE4" w:rsidRPr="00306AD9">
        <w:rPr>
          <w:rFonts w:ascii="Times New Roman" w:eastAsia="Times New Roman" w:hAnsi="Times New Roman" w:cs="Times New Roman"/>
        </w:rPr>
        <w:t xml:space="preserve">hermodynamic and water uptake models </w:t>
      </w:r>
      <w:r w:rsidR="0035292A" w:rsidRPr="00306AD9">
        <w:rPr>
          <w:rFonts w:ascii="Times New Roman" w:eastAsia="Times New Roman" w:hAnsi="Times New Roman" w:cs="Times New Roman"/>
        </w:rPr>
        <w:t>typically</w:t>
      </w:r>
      <w:r w:rsidR="005A7BE4" w:rsidRPr="00306AD9">
        <w:rPr>
          <w:rFonts w:ascii="Times New Roman" w:eastAsia="Times New Roman" w:hAnsi="Times New Roman" w:cs="Times New Roman"/>
        </w:rPr>
        <w:t xml:space="preserve"> assume equi</w:t>
      </w:r>
      <w:r w:rsidR="0035292A" w:rsidRPr="00306AD9">
        <w:rPr>
          <w:rFonts w:ascii="Times New Roman" w:eastAsia="Times New Roman" w:hAnsi="Times New Roman" w:cs="Times New Roman"/>
        </w:rPr>
        <w:t xml:space="preserve">librium, and </w:t>
      </w:r>
      <w:r w:rsidR="00DE623D">
        <w:rPr>
          <w:rFonts w:ascii="Times New Roman" w:eastAsia="Times New Roman" w:hAnsi="Times New Roman" w:cs="Times New Roman"/>
        </w:rPr>
        <w:t xml:space="preserve">the validity of </w:t>
      </w:r>
      <w:r w:rsidR="00F01983">
        <w:rPr>
          <w:rFonts w:ascii="Times New Roman" w:eastAsia="Times New Roman" w:hAnsi="Times New Roman" w:cs="Times New Roman"/>
        </w:rPr>
        <w:t>that</w:t>
      </w:r>
      <w:r w:rsidR="00F01983" w:rsidRPr="00306AD9">
        <w:rPr>
          <w:rFonts w:ascii="Times New Roman" w:eastAsia="Times New Roman" w:hAnsi="Times New Roman" w:cs="Times New Roman"/>
        </w:rPr>
        <w:t xml:space="preserve"> </w:t>
      </w:r>
      <w:r w:rsidR="0035292A" w:rsidRPr="00306AD9">
        <w:rPr>
          <w:rFonts w:ascii="Times New Roman" w:eastAsia="Times New Roman" w:hAnsi="Times New Roman" w:cs="Times New Roman"/>
        </w:rPr>
        <w:t xml:space="preserve">assumption relative to indoor residence time scales </w:t>
      </w:r>
      <w:r w:rsidR="00F01983">
        <w:rPr>
          <w:rFonts w:ascii="Times New Roman" w:eastAsia="Times New Roman" w:hAnsi="Times New Roman" w:cs="Times New Roman"/>
        </w:rPr>
        <w:t>must</w:t>
      </w:r>
      <w:r w:rsidR="0035292A" w:rsidRPr="00306AD9">
        <w:rPr>
          <w:rFonts w:ascii="Times New Roman" w:eastAsia="Times New Roman" w:hAnsi="Times New Roman" w:cs="Times New Roman"/>
        </w:rPr>
        <w:t xml:space="preserve"> be explored.</w:t>
      </w:r>
      <w:r w:rsidR="00490B59" w:rsidRPr="00306AD9">
        <w:rPr>
          <w:rFonts w:ascii="Times New Roman" w:eastAsia="Times New Roman" w:hAnsi="Times New Roman" w:cs="Times New Roman"/>
        </w:rPr>
        <w:t xml:space="preserve"> </w:t>
      </w:r>
      <w:r w:rsidR="009A0AE4">
        <w:rPr>
          <w:rFonts w:ascii="Times New Roman" w:eastAsia="Times New Roman" w:hAnsi="Times New Roman" w:cs="Times New Roman"/>
        </w:rPr>
        <w:t>For instance, o</w:t>
      </w:r>
      <w:r w:rsidR="00490B59" w:rsidRPr="00306AD9">
        <w:rPr>
          <w:rFonts w:ascii="Times New Roman" w:eastAsia="Times New Roman" w:hAnsi="Times New Roman" w:cs="Times New Roman"/>
        </w:rPr>
        <w:t xml:space="preserve">ne </w:t>
      </w:r>
      <w:r w:rsidR="009A0AE4">
        <w:rPr>
          <w:rFonts w:ascii="Times New Roman" w:eastAsia="Times New Roman" w:hAnsi="Times New Roman" w:cs="Times New Roman"/>
        </w:rPr>
        <w:t>location</w:t>
      </w:r>
      <w:r w:rsidR="009A0AE4" w:rsidRPr="00306AD9">
        <w:rPr>
          <w:rFonts w:ascii="Times New Roman" w:eastAsia="Times New Roman" w:hAnsi="Times New Roman" w:cs="Times New Roman"/>
        </w:rPr>
        <w:t xml:space="preserve"> </w:t>
      </w:r>
      <w:r w:rsidR="00490B59" w:rsidRPr="00306AD9">
        <w:rPr>
          <w:rFonts w:ascii="Times New Roman" w:eastAsia="Times New Roman" w:hAnsi="Times New Roman" w:cs="Times New Roman"/>
        </w:rPr>
        <w:t xml:space="preserve">in buildings with very short residence times, large temperature swings, and sudden changes in </w:t>
      </w:r>
      <w:r w:rsidR="00DE623D">
        <w:rPr>
          <w:rFonts w:ascii="Times New Roman" w:eastAsia="Times New Roman" w:hAnsi="Times New Roman" w:cs="Times New Roman"/>
        </w:rPr>
        <w:t xml:space="preserve">particle </w:t>
      </w:r>
      <w:r w:rsidR="00490B59" w:rsidRPr="00306AD9">
        <w:rPr>
          <w:rFonts w:ascii="Times New Roman" w:eastAsia="Times New Roman" w:hAnsi="Times New Roman" w:cs="Times New Roman"/>
        </w:rPr>
        <w:t>concentration</w:t>
      </w:r>
      <w:r w:rsidR="00DE623D">
        <w:rPr>
          <w:rFonts w:ascii="Times New Roman" w:eastAsia="Times New Roman" w:hAnsi="Times New Roman" w:cs="Times New Roman"/>
        </w:rPr>
        <w:t>s</w:t>
      </w:r>
      <w:r w:rsidR="00490B59" w:rsidRPr="00306AD9">
        <w:rPr>
          <w:rFonts w:ascii="Times New Roman" w:eastAsia="Times New Roman" w:hAnsi="Times New Roman" w:cs="Times New Roman"/>
        </w:rPr>
        <w:t xml:space="preserve"> is </w:t>
      </w:r>
      <w:r w:rsidR="00DE623D">
        <w:rPr>
          <w:rFonts w:ascii="Times New Roman" w:eastAsia="Times New Roman" w:hAnsi="Times New Roman" w:cs="Times New Roman"/>
        </w:rPr>
        <w:t xml:space="preserve">the </w:t>
      </w:r>
      <w:r w:rsidR="00490B59" w:rsidRPr="00306AD9">
        <w:rPr>
          <w:rFonts w:ascii="Times New Roman" w:eastAsia="Times New Roman" w:hAnsi="Times New Roman" w:cs="Times New Roman"/>
        </w:rPr>
        <w:t>air handling system</w:t>
      </w:r>
      <w:r w:rsidR="00E12D79">
        <w:rPr>
          <w:rFonts w:ascii="Times New Roman" w:eastAsia="Times New Roman" w:hAnsi="Times New Roman" w:cs="Times New Roman"/>
        </w:rPr>
        <w:t xml:space="preserve">, </w:t>
      </w:r>
      <w:r w:rsidR="00DE623D">
        <w:rPr>
          <w:rFonts w:ascii="Times New Roman" w:eastAsia="Times New Roman" w:hAnsi="Times New Roman" w:cs="Times New Roman"/>
        </w:rPr>
        <w:t xml:space="preserve">commonly </w:t>
      </w:r>
      <w:r w:rsidR="00EA40D0">
        <w:rPr>
          <w:rFonts w:ascii="Times New Roman" w:eastAsia="Times New Roman" w:hAnsi="Times New Roman" w:cs="Times New Roman"/>
        </w:rPr>
        <w:t xml:space="preserve">fitted with </w:t>
      </w:r>
      <w:r w:rsidR="00E12D79">
        <w:rPr>
          <w:rFonts w:ascii="Times New Roman" w:eastAsia="Times New Roman" w:hAnsi="Times New Roman" w:cs="Times New Roman"/>
        </w:rPr>
        <w:t>both</w:t>
      </w:r>
      <w:r w:rsidR="00490B59" w:rsidRPr="00306AD9">
        <w:rPr>
          <w:rFonts w:ascii="Times New Roman" w:eastAsia="Times New Roman" w:hAnsi="Times New Roman" w:cs="Times New Roman"/>
        </w:rPr>
        <w:t xml:space="preserve"> heating or cooling coils and </w:t>
      </w:r>
      <w:r w:rsidR="00DE623D">
        <w:rPr>
          <w:rFonts w:ascii="Times New Roman" w:eastAsia="Times New Roman" w:hAnsi="Times New Roman" w:cs="Times New Roman"/>
        </w:rPr>
        <w:t xml:space="preserve">particle </w:t>
      </w:r>
      <w:r w:rsidR="00490B59" w:rsidRPr="00306AD9">
        <w:rPr>
          <w:rFonts w:ascii="Times New Roman" w:eastAsia="Times New Roman" w:hAnsi="Times New Roman" w:cs="Times New Roman"/>
        </w:rPr>
        <w:t>filters</w:t>
      </w:r>
      <w:r w:rsidR="00DE623D">
        <w:rPr>
          <w:rFonts w:ascii="Times New Roman" w:eastAsia="Times New Roman" w:hAnsi="Times New Roman" w:cs="Times New Roman"/>
        </w:rPr>
        <w:t>;</w:t>
      </w:r>
      <w:r w:rsidR="00EB0513">
        <w:rPr>
          <w:rFonts w:ascii="Times New Roman" w:eastAsia="Times New Roman" w:hAnsi="Times New Roman" w:cs="Times New Roman"/>
        </w:rPr>
        <w:t xml:space="preserve"> equilibrium may not be attained </w:t>
      </w:r>
      <w:r w:rsidR="00140425">
        <w:rPr>
          <w:rFonts w:ascii="Times New Roman" w:eastAsia="Times New Roman" w:hAnsi="Times New Roman" w:cs="Times New Roman"/>
        </w:rPr>
        <w:t>here</w:t>
      </w:r>
      <w:r w:rsidR="00490B59" w:rsidRPr="00306AD9">
        <w:rPr>
          <w:rFonts w:ascii="Times New Roman" w:eastAsia="Times New Roman" w:hAnsi="Times New Roman" w:cs="Times New Roman"/>
        </w:rPr>
        <w:t xml:space="preserve">. </w:t>
      </w:r>
      <w:r w:rsidR="00EA40D0">
        <w:rPr>
          <w:rFonts w:ascii="Times New Roman" w:eastAsia="Times New Roman" w:hAnsi="Times New Roman" w:cs="Times New Roman"/>
        </w:rPr>
        <w:t>Future</w:t>
      </w:r>
      <w:r w:rsidR="00490B59" w:rsidRPr="00306AD9">
        <w:rPr>
          <w:rFonts w:ascii="Times New Roman" w:eastAsia="Times New Roman" w:hAnsi="Times New Roman" w:cs="Times New Roman"/>
        </w:rPr>
        <w:t xml:space="preserve"> models for predict</w:t>
      </w:r>
      <w:r w:rsidR="005B21C8">
        <w:rPr>
          <w:rFonts w:ascii="Times New Roman" w:eastAsia="Times New Roman" w:hAnsi="Times New Roman" w:cs="Times New Roman"/>
        </w:rPr>
        <w:t>ing</w:t>
      </w:r>
      <w:r w:rsidR="00490B59" w:rsidRPr="00306AD9">
        <w:rPr>
          <w:rFonts w:ascii="Times New Roman" w:eastAsia="Times New Roman" w:hAnsi="Times New Roman" w:cs="Times New Roman"/>
        </w:rPr>
        <w:t xml:space="preserve"> </w:t>
      </w:r>
      <w:r w:rsidR="00DE623D">
        <w:rPr>
          <w:rFonts w:ascii="Times New Roman" w:eastAsia="Times New Roman" w:hAnsi="Times New Roman" w:cs="Times New Roman"/>
        </w:rPr>
        <w:t xml:space="preserve">particle </w:t>
      </w:r>
      <w:r w:rsidR="00490B59" w:rsidRPr="00306AD9">
        <w:rPr>
          <w:rFonts w:ascii="Times New Roman" w:eastAsia="Times New Roman" w:hAnsi="Times New Roman" w:cs="Times New Roman"/>
        </w:rPr>
        <w:t xml:space="preserve">size distribution changes </w:t>
      </w:r>
      <w:r w:rsidR="00737F52" w:rsidRPr="00306AD9">
        <w:rPr>
          <w:rFonts w:ascii="Times New Roman" w:eastAsia="Times New Roman" w:hAnsi="Times New Roman" w:cs="Times New Roman"/>
        </w:rPr>
        <w:t>due to mechanical losses need to be combined with partitioning and u</w:t>
      </w:r>
      <w:r w:rsidR="009B4D1F" w:rsidRPr="00306AD9">
        <w:rPr>
          <w:rFonts w:ascii="Times New Roman" w:eastAsia="Times New Roman" w:hAnsi="Times New Roman" w:cs="Times New Roman"/>
        </w:rPr>
        <w:t>ptake models for size-</w:t>
      </w:r>
      <w:r w:rsidR="00737F52" w:rsidRPr="00306AD9">
        <w:rPr>
          <w:rFonts w:ascii="Times New Roman" w:eastAsia="Times New Roman" w:hAnsi="Times New Roman" w:cs="Times New Roman"/>
        </w:rPr>
        <w:t>resolved aerosol predictions</w:t>
      </w:r>
      <w:r w:rsidR="005B21C8">
        <w:rPr>
          <w:rFonts w:ascii="Times New Roman" w:eastAsia="Times New Roman" w:hAnsi="Times New Roman" w:cs="Times New Roman"/>
        </w:rPr>
        <w:t>.</w:t>
      </w:r>
      <w:r w:rsidR="001B6B43" w:rsidRPr="001B6B43">
        <w:rPr>
          <w:rFonts w:ascii="Times New Roman" w:eastAsia="Times New Roman" w:hAnsi="Times New Roman" w:cs="Times New Roman"/>
        </w:rPr>
        <w:t xml:space="preserve"> </w:t>
      </w:r>
    </w:p>
    <w:p w14:paraId="1C11A62B" w14:textId="11B07854" w:rsidR="001B6B43" w:rsidRPr="00306AD9" w:rsidRDefault="00DE623D" w:rsidP="005B21C8">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hAnsi="Times New Roman" w:cs="Times New Roman"/>
        </w:rPr>
        <w:t xml:space="preserve">Indoor </w:t>
      </w:r>
      <w:r>
        <w:rPr>
          <w:rFonts w:ascii="Times New Roman" w:eastAsia="Times New Roman" w:hAnsi="Times New Roman" w:cs="Times New Roman"/>
        </w:rPr>
        <w:t>a</w:t>
      </w:r>
      <w:r w:rsidR="009B4D1F" w:rsidRPr="00306AD9">
        <w:rPr>
          <w:rFonts w:ascii="Times New Roman" w:eastAsia="Times New Roman" w:hAnsi="Times New Roman" w:cs="Times New Roman"/>
        </w:rPr>
        <w:t xml:space="preserve">erosol models must account for the large variety of possible indoor emissions. </w:t>
      </w:r>
      <w:r>
        <w:rPr>
          <w:rFonts w:ascii="Times New Roman" w:eastAsia="Times New Roman" w:hAnsi="Times New Roman" w:cs="Times New Roman"/>
        </w:rPr>
        <w:t xml:space="preserve">For fine-mode particles, </w:t>
      </w:r>
      <w:r w:rsidR="007B7A13" w:rsidRPr="00306AD9">
        <w:rPr>
          <w:rFonts w:ascii="Times New Roman" w:eastAsia="Times New Roman" w:hAnsi="Times New Roman" w:cs="Times New Roman"/>
        </w:rPr>
        <w:t xml:space="preserve">dominant primary emission sources are combustion related, with cooking having the </w:t>
      </w:r>
      <w:r w:rsidR="00287DB1" w:rsidRPr="00306AD9">
        <w:rPr>
          <w:rFonts w:ascii="Times New Roman" w:eastAsia="Times New Roman" w:hAnsi="Times New Roman" w:cs="Times New Roman"/>
        </w:rPr>
        <w:t xml:space="preserve">greatest </w:t>
      </w:r>
      <w:r w:rsidR="007B7A13" w:rsidRPr="00306AD9">
        <w:rPr>
          <w:rFonts w:ascii="Times New Roman" w:eastAsia="Times New Roman" w:hAnsi="Times New Roman" w:cs="Times New Roman"/>
        </w:rPr>
        <w:t xml:space="preserve">potential to increase indoor </w:t>
      </w:r>
      <w:r w:rsidR="00824BB3" w:rsidRPr="00306AD9">
        <w:rPr>
          <w:rFonts w:ascii="Times New Roman" w:eastAsia="Times New Roman" w:hAnsi="Times New Roman" w:cs="Times New Roman"/>
        </w:rPr>
        <w:t xml:space="preserve">aerosol </w:t>
      </w:r>
      <w:r w:rsidR="007B7A13" w:rsidRPr="00306AD9">
        <w:rPr>
          <w:rFonts w:ascii="Times New Roman" w:eastAsia="Times New Roman" w:hAnsi="Times New Roman" w:cs="Times New Roman"/>
        </w:rPr>
        <w:t>fine mass</w:t>
      </w:r>
      <w:r w:rsidR="00824BB3" w:rsidRPr="00306AD9">
        <w:rPr>
          <w:rFonts w:ascii="Times New Roman" w:eastAsia="Times New Roman" w:hAnsi="Times New Roman" w:cs="Times New Roman"/>
        </w:rPr>
        <w:t xml:space="preserve"> and number</w:t>
      </w:r>
      <w:r w:rsidR="00F30955">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{"citationID":"2d0js9v7lf","properties":{"formattedCitation":"{\\rtf \\super 35\\uc0\\u8211{}37\\nosupersub{}}","plainCitation":"35–37"},"citationItems":[{"id":9398,"uris":["http://zotero.org/users/1110672/items/FX8T93CC"],"uri":["http://zotero.org/users/1110672/items/FX8T93CC"],"itemData":{"id":9398,"type":"article-journal","title":"Contribution from indoor sources to particle number and mass concentrations in residential houses","container-title":"Atmospheric environment","page":"3405-3415","volume":"38","issue":"21","ISSN":"1352-2310","journalAbbreviation":"Atmospheric environment","author":[{"family":"He","given":"Congrong"},{"family":"Morawska","given":"Lidia"},{"family":"Hitchins","given":"Jane"},{"family":"Gilbert","given":"Dale"}],"issued":{"date-parts":[["2004"]]}}},{"id":9399,"uris":["http://zotero.org/users/1110672/items/UCCDE5SN"],"uri":["http://zotero.org/users/1110672/items/UCCDE5SN"],"itemData":{"id":9399,"type":"article-journal","title":"Indoor particles: a review","container-title":"Journal of the Air &amp; Waste Management Association","page":"98-126","volume":"46","issue":"2","ISSN":"1047-3289","journalAbbreviation":"Journal of the Air &amp; Waste Management Association","author":[{"family":"Wallace","given":"Lance"}],"issued":{"date-parts":[["1996"]]}}},{"id":1781,"uris":["http://zotero.org/users/1110672/items/9UT29SMQ"],"uri":["http://zotero.org/users/1110672/items/9UT29SMQ"],"itemData":{"id":1781,"type":"article-journal","title":"Continuous weeklong measurements of personal exposures and indoor concentrations of fine particles for 37 health-impaired North Carolina residents for up to four seasons","container-title":"Atmospheric Environment","page":"399-414","volume":"40","issue":"3","author":[{"family":"Wallace","given":"L."},{"family":"Williams","given":"R."},{"family":"Rea","given":"A."},{"family":"Croghan","given":"C."}],"issued":{"date-parts":[["2006"]]}}}],"schema":"https://github.com/citation-style-language/schema/raw/master/csl-citation.json"} </w:instrText>
      </w:r>
      <w:r w:rsidR="00F30955">
        <w:rPr>
          <w:rFonts w:ascii="Times New Roman" w:eastAsia="Times New Roman" w:hAnsi="Times New Roman" w:cs="Times New Roman"/>
        </w:rPr>
        <w:fldChar w:fldCharType="separate"/>
      </w:r>
      <w:r w:rsidR="00552BAB" w:rsidRPr="00526E8B">
        <w:rPr>
          <w:rFonts w:ascii="Times New Roman" w:hAnsi="Times New Roman"/>
          <w:szCs w:val="24"/>
          <w:vertAlign w:val="superscript"/>
        </w:rPr>
        <w:t>35–37</w:t>
      </w:r>
      <w:r w:rsidR="00F30955">
        <w:rPr>
          <w:rFonts w:ascii="Times New Roman" w:eastAsia="Times New Roman" w:hAnsi="Times New Roman" w:cs="Times New Roman"/>
        </w:rPr>
        <w:fldChar w:fldCharType="end"/>
      </w:r>
      <w:r w:rsidR="00666A72">
        <w:rPr>
          <w:rFonts w:ascii="Times New Roman" w:eastAsia="Times New Roman" w:hAnsi="Times New Roman" w:cs="Times New Roman"/>
        </w:rPr>
        <w:t xml:space="preserve">, when indoor smoking is </w:t>
      </w:r>
      <w:r w:rsidR="00666A72">
        <w:rPr>
          <w:rFonts w:ascii="Times New Roman" w:eastAsia="Times New Roman" w:hAnsi="Times New Roman" w:cs="Times New Roman"/>
        </w:rPr>
        <w:lastRenderedPageBreak/>
        <w:t>absent</w:t>
      </w:r>
      <w:r w:rsidR="007B7A13" w:rsidRPr="00306AD9">
        <w:rPr>
          <w:rFonts w:ascii="Times New Roman" w:eastAsia="Times New Roman" w:hAnsi="Times New Roman" w:cs="Times New Roman"/>
        </w:rPr>
        <w:t>.</w:t>
      </w:r>
      <w:r w:rsidR="00824BB3" w:rsidRPr="00306AD9">
        <w:rPr>
          <w:rFonts w:ascii="Times New Roman" w:eastAsia="Times New Roman" w:hAnsi="Times New Roman" w:cs="Times New Roman"/>
        </w:rPr>
        <w:t xml:space="preserve"> </w:t>
      </w:r>
      <w:r w:rsidR="005B21C8">
        <w:rPr>
          <w:rFonts w:ascii="Times New Roman" w:eastAsia="Times New Roman" w:hAnsi="Times New Roman" w:cs="Times New Roman"/>
        </w:rPr>
        <w:t>Also, a</w:t>
      </w:r>
      <w:r w:rsidR="007F7273" w:rsidRPr="00306AD9">
        <w:rPr>
          <w:rFonts w:ascii="Times New Roman" w:eastAsia="Times New Roman" w:hAnsi="Times New Roman" w:cs="Times New Roman"/>
        </w:rPr>
        <w:t xml:space="preserve"> sometimes important </w:t>
      </w:r>
      <w:r w:rsidR="0003370B" w:rsidRPr="00306AD9">
        <w:rPr>
          <w:rFonts w:ascii="Times New Roman" w:eastAsia="Times New Roman" w:hAnsi="Times New Roman" w:cs="Times New Roman"/>
        </w:rPr>
        <w:t xml:space="preserve">source of indoor aerosol </w:t>
      </w:r>
      <w:r w:rsidR="00AE4446" w:rsidRPr="00306AD9">
        <w:rPr>
          <w:rFonts w:ascii="Times New Roman" w:eastAsia="Times New Roman" w:hAnsi="Times New Roman" w:cs="Times New Roman"/>
        </w:rPr>
        <w:t xml:space="preserve">is </w:t>
      </w:r>
      <w:r w:rsidR="007E3DB5">
        <w:rPr>
          <w:rFonts w:ascii="Times New Roman" w:eastAsia="Times New Roman" w:hAnsi="Times New Roman" w:cs="Times New Roman"/>
        </w:rPr>
        <w:t xml:space="preserve">SOA </w:t>
      </w:r>
      <w:r w:rsidR="0003370B" w:rsidRPr="00306AD9">
        <w:rPr>
          <w:rFonts w:ascii="Times New Roman" w:eastAsia="Times New Roman" w:hAnsi="Times New Roman" w:cs="Times New Roman"/>
        </w:rPr>
        <w:t xml:space="preserve">generated from chemical reactions. </w:t>
      </w:r>
      <w:r w:rsidR="00C67FDF">
        <w:rPr>
          <w:rFonts w:ascii="Times New Roman" w:eastAsia="Times New Roman" w:hAnsi="Times New Roman" w:cs="Times New Roman"/>
        </w:rPr>
        <w:t xml:space="preserve">The </w:t>
      </w:r>
      <w:r w:rsidR="00CC3C47" w:rsidRPr="00306AD9">
        <w:rPr>
          <w:rFonts w:ascii="Times New Roman" w:eastAsia="Times New Roman" w:hAnsi="Times New Roman" w:cs="Times New Roman"/>
        </w:rPr>
        <w:t>oxidation of VOC by ozone, OH, or NO</w:t>
      </w:r>
      <w:r w:rsidR="00CC3C47" w:rsidRPr="00306AD9">
        <w:rPr>
          <w:rFonts w:ascii="Times New Roman" w:eastAsia="Times New Roman" w:hAnsi="Times New Roman" w:cs="Times New Roman"/>
          <w:vertAlign w:val="subscript"/>
        </w:rPr>
        <w:t>3</w:t>
      </w:r>
      <w:r w:rsidR="00CC3C47" w:rsidRPr="00306AD9">
        <w:rPr>
          <w:rFonts w:ascii="Times New Roman" w:eastAsia="Times New Roman" w:hAnsi="Times New Roman" w:cs="Times New Roman"/>
        </w:rPr>
        <w:t xml:space="preserve"> result</w:t>
      </w:r>
      <w:r w:rsidR="00BD62AE" w:rsidRPr="00306AD9">
        <w:rPr>
          <w:rFonts w:ascii="Times New Roman" w:eastAsia="Times New Roman" w:hAnsi="Times New Roman" w:cs="Times New Roman"/>
        </w:rPr>
        <w:t>s</w:t>
      </w:r>
      <w:r w:rsidR="00CC3C47" w:rsidRPr="00306AD9">
        <w:rPr>
          <w:rFonts w:ascii="Times New Roman" w:eastAsia="Times New Roman" w:hAnsi="Times New Roman" w:cs="Times New Roman"/>
        </w:rPr>
        <w:t xml:space="preserve"> in products of lower volatility that </w:t>
      </w:r>
      <w:r w:rsidR="004E6D82" w:rsidRPr="00306AD9">
        <w:rPr>
          <w:rFonts w:ascii="Times New Roman" w:eastAsia="Times New Roman" w:hAnsi="Times New Roman" w:cs="Times New Roman"/>
        </w:rPr>
        <w:t xml:space="preserve">partition </w:t>
      </w:r>
      <w:r w:rsidR="00CC3C47" w:rsidRPr="00306AD9">
        <w:rPr>
          <w:rFonts w:ascii="Times New Roman" w:eastAsia="Times New Roman" w:hAnsi="Times New Roman" w:cs="Times New Roman"/>
        </w:rPr>
        <w:t>in</w:t>
      </w:r>
      <w:r w:rsidR="006F390C">
        <w:rPr>
          <w:rFonts w:ascii="Times New Roman" w:eastAsia="Times New Roman" w:hAnsi="Times New Roman" w:cs="Times New Roman"/>
        </w:rPr>
        <w:t>to</w:t>
      </w:r>
      <w:r w:rsidR="00CC3C47" w:rsidRPr="00306AD9">
        <w:rPr>
          <w:rFonts w:ascii="Times New Roman" w:eastAsia="Times New Roman" w:hAnsi="Times New Roman" w:cs="Times New Roman"/>
        </w:rPr>
        <w:t xml:space="preserve"> the condensed phase </w:t>
      </w:r>
      <w:r w:rsidR="004E6D82" w:rsidRPr="00306AD9">
        <w:rPr>
          <w:rFonts w:ascii="Times New Roman" w:eastAsia="Times New Roman" w:hAnsi="Times New Roman" w:cs="Times New Roman"/>
        </w:rPr>
        <w:t>and</w:t>
      </w:r>
      <w:r w:rsidR="00CC3C47" w:rsidRPr="00306AD9">
        <w:rPr>
          <w:rFonts w:ascii="Times New Roman" w:eastAsia="Times New Roman" w:hAnsi="Times New Roman" w:cs="Times New Roman"/>
        </w:rPr>
        <w:t xml:space="preserve"> form SOA</w:t>
      </w:r>
      <w:r w:rsidR="00025224">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{"citationID":"o7g5bv431","properties":{"formattedCitation":"{\\rtf \\super 39\\nosupersub{}}","plainCitation":"39"},"citationItems":[{"id":9401,"uris":["http://zotero.org/users/1110672/items/QU3QIT8F"],"uri":["http://zotero.org/users/1110672/items/QU3QIT8F"],"itemData":{"id":9401,"type":"article-journal","title":"Chemistry of secondary organic aerosol: Formation and evolution of low-volatility organics in the atmosphere","container-title":"Atmospheric Environment","page":"3593-3624","volume":"42","issue":"16","ISSN":"1352-2310","journalAbbreviation":"Atmospheric Environment","author":[{"family":"Kroll","given":"Jesse H"},{"family":"Seinfeld","given":"John H"}],"issued":{"date-parts":[["2008"]]}}}],"schema":"https://github.com/citation-style-language/schema/raw/master/csl-citation.json"} </w:instrText>
      </w:r>
      <w:r w:rsidR="00025224">
        <w:rPr>
          <w:rFonts w:ascii="Times New Roman" w:eastAsia="Times New Roman" w:hAnsi="Times New Roman" w:cs="Times New Roman"/>
        </w:rPr>
        <w:fldChar w:fldCharType="separate"/>
      </w:r>
      <w:r w:rsidR="00552BAB" w:rsidRPr="002E7095">
        <w:rPr>
          <w:rFonts w:ascii="Times New Roman" w:hAnsi="Times New Roman"/>
          <w:szCs w:val="24"/>
          <w:vertAlign w:val="superscript"/>
        </w:rPr>
        <w:t>39</w:t>
      </w:r>
      <w:r w:rsidR="00025224">
        <w:rPr>
          <w:rFonts w:ascii="Times New Roman" w:eastAsia="Times New Roman" w:hAnsi="Times New Roman" w:cs="Times New Roman"/>
        </w:rPr>
        <w:fldChar w:fldCharType="end"/>
      </w:r>
      <w:r w:rsidR="00CC3C47" w:rsidRPr="00306AD9">
        <w:rPr>
          <w:rFonts w:ascii="Times New Roman" w:eastAsia="Times New Roman" w:hAnsi="Times New Roman" w:cs="Times New Roman"/>
        </w:rPr>
        <w:t>.</w:t>
      </w:r>
      <w:r w:rsidR="0049578E" w:rsidRPr="00306AD9">
        <w:rPr>
          <w:rFonts w:ascii="Times New Roman" w:eastAsia="Times New Roman" w:hAnsi="Times New Roman" w:cs="Times New Roman"/>
        </w:rPr>
        <w:t xml:space="preserve"> SOA formation can be predicted with</w:t>
      </w:r>
      <w:r w:rsidR="004E6D82" w:rsidRPr="00306AD9">
        <w:rPr>
          <w:rFonts w:ascii="Times New Roman" w:eastAsia="Times New Roman" w:hAnsi="Times New Roman" w:cs="Times New Roman"/>
        </w:rPr>
        <w:t xml:space="preserve"> approaches </w:t>
      </w:r>
      <w:r w:rsidR="00F106A0">
        <w:rPr>
          <w:rFonts w:ascii="Times New Roman" w:eastAsia="Times New Roman" w:hAnsi="Times New Roman" w:cs="Times New Roman"/>
        </w:rPr>
        <w:t>that use</w:t>
      </w:r>
      <w:r w:rsidR="00F106A0" w:rsidRPr="00306AD9">
        <w:rPr>
          <w:rFonts w:ascii="Times New Roman" w:eastAsia="Times New Roman" w:hAnsi="Times New Roman" w:cs="Times New Roman"/>
        </w:rPr>
        <w:t xml:space="preserve"> </w:t>
      </w:r>
      <w:r w:rsidR="0049578E" w:rsidRPr="00306AD9">
        <w:rPr>
          <w:rFonts w:ascii="Times New Roman" w:eastAsia="Times New Roman" w:hAnsi="Times New Roman" w:cs="Times New Roman"/>
        </w:rPr>
        <w:t>detailed</w:t>
      </w:r>
      <w:r w:rsidR="007E3DB5">
        <w:rPr>
          <w:rFonts w:ascii="Times New Roman" w:eastAsia="Times New Roman" w:hAnsi="Times New Roman" w:cs="Times New Roman"/>
        </w:rPr>
        <w:t xml:space="preserve"> partitioning</w:t>
      </w:r>
      <w:r w:rsidR="0049578E" w:rsidRPr="00306AD9">
        <w:rPr>
          <w:rFonts w:ascii="Times New Roman" w:eastAsia="Times New Roman" w:hAnsi="Times New Roman" w:cs="Times New Roman"/>
        </w:rPr>
        <w:t xml:space="preserve"> </w:t>
      </w:r>
      <w:r w:rsidR="00EF2726">
        <w:rPr>
          <w:rFonts w:ascii="Times New Roman" w:eastAsia="Times New Roman" w:hAnsi="Times New Roman" w:cs="Times New Roman"/>
        </w:rPr>
        <w:t>modeling</w:t>
      </w:r>
      <w:r w:rsidR="0049578E" w:rsidRPr="00306AD9">
        <w:rPr>
          <w:rFonts w:ascii="Times New Roman" w:eastAsia="Times New Roman" w:hAnsi="Times New Roman" w:cs="Times New Roman"/>
        </w:rPr>
        <w:t xml:space="preserve"> or </w:t>
      </w:r>
      <w:r w:rsidR="00C67FDF">
        <w:rPr>
          <w:rFonts w:ascii="Times New Roman" w:eastAsia="Times New Roman" w:hAnsi="Times New Roman" w:cs="Times New Roman"/>
        </w:rPr>
        <w:t xml:space="preserve">empirical </w:t>
      </w:r>
      <w:r w:rsidR="0049578E" w:rsidRPr="00306AD9">
        <w:rPr>
          <w:rFonts w:ascii="Times New Roman" w:eastAsia="Times New Roman" w:hAnsi="Times New Roman" w:cs="Times New Roman"/>
        </w:rPr>
        <w:t>aerosol mass fraction</w:t>
      </w:r>
      <w:r w:rsidR="00C67FDF">
        <w:rPr>
          <w:rFonts w:ascii="Times New Roman" w:eastAsia="Times New Roman" w:hAnsi="Times New Roman" w:cs="Times New Roman"/>
        </w:rPr>
        <w:t>s</w:t>
      </w:r>
      <w:r w:rsidR="004E6D82" w:rsidRPr="00306AD9">
        <w:rPr>
          <w:rFonts w:ascii="Times New Roman" w:eastAsia="Times New Roman" w:hAnsi="Times New Roman" w:cs="Times New Roman"/>
        </w:rPr>
        <w:t xml:space="preserve"> (AMF) within the VBS framework. </w:t>
      </w:r>
      <w:r w:rsidR="008E29E5">
        <w:rPr>
          <w:rFonts w:ascii="Times New Roman" w:eastAsia="Times New Roman" w:hAnsi="Times New Roman" w:cs="Times New Roman"/>
        </w:rPr>
        <w:t>C</w:t>
      </w:r>
      <w:r w:rsidR="004E6D82" w:rsidRPr="00306AD9">
        <w:rPr>
          <w:rFonts w:ascii="Times New Roman" w:eastAsia="Times New Roman" w:hAnsi="Times New Roman" w:cs="Times New Roman"/>
        </w:rPr>
        <w:t xml:space="preserve">ertain </w:t>
      </w:r>
      <w:r w:rsidR="005F41A2" w:rsidRPr="00306AD9">
        <w:rPr>
          <w:rFonts w:ascii="Times New Roman" w:eastAsia="Times New Roman" w:hAnsi="Times New Roman" w:cs="Times New Roman"/>
        </w:rPr>
        <w:t>terpenoid</w:t>
      </w:r>
      <w:r w:rsidR="00E33540" w:rsidRPr="00306AD9">
        <w:rPr>
          <w:rFonts w:ascii="Times New Roman" w:eastAsia="Times New Roman" w:hAnsi="Times New Roman" w:cs="Times New Roman"/>
        </w:rPr>
        <w:t>s</w:t>
      </w:r>
      <w:r w:rsidR="005F41A2" w:rsidRPr="00306AD9">
        <w:rPr>
          <w:rFonts w:ascii="Times New Roman" w:eastAsia="Times New Roman" w:hAnsi="Times New Roman" w:cs="Times New Roman"/>
        </w:rPr>
        <w:t xml:space="preserve"> </w:t>
      </w:r>
      <w:r w:rsidR="004E6D82" w:rsidRPr="00306AD9">
        <w:rPr>
          <w:rFonts w:ascii="Times New Roman" w:eastAsia="Times New Roman" w:hAnsi="Times New Roman" w:cs="Times New Roman"/>
        </w:rPr>
        <w:t>in cleaning products</w:t>
      </w:r>
      <w:r w:rsidR="00E33540" w:rsidRPr="00306AD9">
        <w:rPr>
          <w:rFonts w:ascii="Times New Roman" w:eastAsia="Times New Roman" w:hAnsi="Times New Roman" w:cs="Times New Roman"/>
        </w:rPr>
        <w:t>,</w:t>
      </w:r>
      <w:r w:rsidR="004E6D82" w:rsidRPr="00306AD9">
        <w:rPr>
          <w:rFonts w:ascii="Times New Roman" w:eastAsia="Times New Roman" w:hAnsi="Times New Roman" w:cs="Times New Roman"/>
        </w:rPr>
        <w:t xml:space="preserve"> </w:t>
      </w:r>
      <w:r w:rsidR="005F41A2" w:rsidRPr="00306AD9">
        <w:rPr>
          <w:rFonts w:ascii="Times New Roman" w:eastAsia="Times New Roman" w:hAnsi="Times New Roman" w:cs="Times New Roman"/>
        </w:rPr>
        <w:t>such as</w:t>
      </w:r>
      <w:r w:rsidR="002A60C9" w:rsidRPr="00306AD9">
        <w:rPr>
          <w:rFonts w:ascii="Times New Roman" w:eastAsia="Times New Roman" w:hAnsi="Times New Roman" w:cs="Times New Roman"/>
        </w:rPr>
        <w:t xml:space="preserve"> </w:t>
      </w:r>
      <w:r w:rsidR="00E33540" w:rsidRPr="00306AD9">
        <w:rPr>
          <w:rFonts w:ascii="Times New Roman" w:eastAsia="Times New Roman" w:hAnsi="Times New Roman" w:cs="Times New Roman"/>
        </w:rPr>
        <w:t xml:space="preserve">α-terpinene and terpinolene, have not </w:t>
      </w:r>
      <w:r w:rsidR="00F323AB">
        <w:rPr>
          <w:rFonts w:ascii="Times New Roman" w:eastAsia="Times New Roman" w:hAnsi="Times New Roman" w:cs="Times New Roman"/>
        </w:rPr>
        <w:t xml:space="preserve">had </w:t>
      </w:r>
      <w:r w:rsidR="00C67FDF">
        <w:rPr>
          <w:rFonts w:ascii="Times New Roman" w:eastAsia="Times New Roman" w:hAnsi="Times New Roman" w:cs="Times New Roman"/>
        </w:rPr>
        <w:t>their formation potential well characterized</w:t>
      </w:r>
      <w:r w:rsidR="00E33540" w:rsidRPr="00306AD9">
        <w:rPr>
          <w:rFonts w:ascii="Times New Roman" w:eastAsia="Times New Roman" w:hAnsi="Times New Roman" w:cs="Times New Roman"/>
        </w:rPr>
        <w:t xml:space="preserve">. </w:t>
      </w:r>
      <w:r w:rsidR="006319EB" w:rsidRPr="00306AD9">
        <w:rPr>
          <w:rFonts w:ascii="Times New Roman" w:eastAsia="Times New Roman" w:hAnsi="Times New Roman" w:cs="Times New Roman"/>
        </w:rPr>
        <w:t>Q</w:t>
      </w:r>
      <w:r w:rsidR="00241995" w:rsidRPr="00306AD9">
        <w:rPr>
          <w:rFonts w:ascii="Times New Roman" w:eastAsia="Times New Roman" w:hAnsi="Times New Roman" w:cs="Times New Roman"/>
        </w:rPr>
        <w:t>uestions</w:t>
      </w:r>
      <w:r w:rsidR="006319EB" w:rsidRPr="00306AD9">
        <w:rPr>
          <w:rFonts w:ascii="Times New Roman" w:eastAsia="Times New Roman" w:hAnsi="Times New Roman" w:cs="Times New Roman"/>
        </w:rPr>
        <w:t xml:space="preserve"> also</w:t>
      </w:r>
      <w:r w:rsidR="00241995" w:rsidRPr="00306AD9">
        <w:rPr>
          <w:rFonts w:ascii="Times New Roman" w:eastAsia="Times New Roman" w:hAnsi="Times New Roman" w:cs="Times New Roman"/>
        </w:rPr>
        <w:t xml:space="preserve"> remain as to the total ozone reactivity</w:t>
      </w:r>
      <w:r w:rsidR="006111F4" w:rsidRPr="00306AD9">
        <w:rPr>
          <w:rFonts w:ascii="Times New Roman" w:eastAsia="Times New Roman" w:hAnsi="Times New Roman" w:cs="Times New Roman"/>
        </w:rPr>
        <w:t xml:space="preserve"> in buildings</w:t>
      </w:r>
      <w:r w:rsidR="00241995" w:rsidRPr="00306AD9">
        <w:rPr>
          <w:rFonts w:ascii="Times New Roman" w:eastAsia="Times New Roman" w:hAnsi="Times New Roman" w:cs="Times New Roman"/>
        </w:rPr>
        <w:t xml:space="preserve"> (i.e., whether </w:t>
      </w:r>
      <w:r w:rsidR="006111F4" w:rsidRPr="00306AD9">
        <w:rPr>
          <w:rFonts w:ascii="Times New Roman" w:eastAsia="Times New Roman" w:hAnsi="Times New Roman" w:cs="Times New Roman"/>
        </w:rPr>
        <w:t>enough indoor</w:t>
      </w:r>
      <w:r w:rsidR="00241995" w:rsidRPr="00306AD9">
        <w:rPr>
          <w:rFonts w:ascii="Times New Roman" w:eastAsia="Times New Roman" w:hAnsi="Times New Roman" w:cs="Times New Roman"/>
        </w:rPr>
        <w:t xml:space="preserve"> VOCs are accounted for), w</w:t>
      </w:r>
      <w:r w:rsidR="006111F4" w:rsidRPr="00306AD9">
        <w:rPr>
          <w:rFonts w:ascii="Times New Roman" w:eastAsia="Times New Roman" w:hAnsi="Times New Roman" w:cs="Times New Roman"/>
        </w:rPr>
        <w:t>hich would impact SOA formation</w:t>
      </w:r>
      <w:r w:rsidR="00241995" w:rsidRPr="00306AD9">
        <w:rPr>
          <w:rFonts w:ascii="Times New Roman" w:eastAsia="Times New Roman" w:hAnsi="Times New Roman" w:cs="Times New Roman"/>
        </w:rPr>
        <w:t xml:space="preserve">. </w:t>
      </w:r>
    </w:p>
    <w:p w14:paraId="6F317B7A" w14:textId="5EF0B6A6" w:rsidR="00587393" w:rsidRPr="00306AD9" w:rsidRDefault="001305CA" w:rsidP="005E1ADB">
      <w:pPr>
        <w:spacing w:before="240" w:after="0" w:line="480" w:lineRule="auto"/>
        <w:rPr>
          <w:rFonts w:ascii="Times New Roman" w:eastAsia="Times New Roman" w:hAnsi="Times New Roman" w:cs="Times New Roman"/>
          <w:lang w:val="en-US"/>
        </w:rPr>
      </w:pPr>
      <w:r w:rsidRPr="00306AD9">
        <w:rPr>
          <w:rFonts w:ascii="Times New Roman" w:eastAsia="Times New Roman" w:hAnsi="Times New Roman" w:cs="Times New Roman"/>
          <w:b/>
          <w:bCs/>
        </w:rPr>
        <w:t xml:space="preserve">Processes: </w:t>
      </w:r>
      <w:r w:rsidR="00766713" w:rsidRPr="00306AD9">
        <w:rPr>
          <w:rFonts w:ascii="Times New Roman" w:eastAsia="Times New Roman" w:hAnsi="Times New Roman" w:cs="Times New Roman"/>
          <w:b/>
          <w:bCs/>
        </w:rPr>
        <w:t>Interfacial</w:t>
      </w:r>
      <w:r w:rsidRPr="00306AD9">
        <w:rPr>
          <w:rFonts w:ascii="Times New Roman" w:eastAsia="Times New Roman" w:hAnsi="Times New Roman" w:cs="Times New Roman"/>
          <w:b/>
          <w:bCs/>
        </w:rPr>
        <w:t xml:space="preserve"> </w:t>
      </w:r>
      <w:r w:rsidR="00340CE0" w:rsidRPr="00306AD9">
        <w:rPr>
          <w:rFonts w:ascii="Times New Roman" w:eastAsia="Times New Roman" w:hAnsi="Times New Roman" w:cs="Times New Roman"/>
          <w:b/>
          <w:bCs/>
        </w:rPr>
        <w:t>m</w:t>
      </w:r>
      <w:r w:rsidRPr="00306AD9">
        <w:rPr>
          <w:rFonts w:ascii="Times New Roman" w:eastAsia="Times New Roman" w:hAnsi="Times New Roman" w:cs="Times New Roman"/>
          <w:b/>
          <w:bCs/>
        </w:rPr>
        <w:t>echanisms</w:t>
      </w:r>
    </w:p>
    <w:p w14:paraId="3CD1F4DB" w14:textId="45E173B2" w:rsidR="00587393" w:rsidRPr="00514482" w:rsidRDefault="00C66B31" w:rsidP="005E1ADB">
      <w:pPr>
        <w:spacing w:after="0" w:line="480" w:lineRule="auto"/>
        <w:ind w:firstLine="720"/>
        <w:rPr>
          <w:rFonts w:ascii="Times New Roman" w:eastAsia="Times New Roman" w:hAnsi="Times New Roman" w:cs="Times New Roman"/>
          <w:lang w:val="en-US"/>
        </w:rPr>
      </w:pPr>
      <w:r w:rsidRPr="00306AD9">
        <w:rPr>
          <w:rFonts w:ascii="Times New Roman" w:eastAsia="Times New Roman" w:hAnsi="Times New Roman" w:cs="Times New Roman"/>
          <w:lang w:val="en-US"/>
        </w:rPr>
        <w:t xml:space="preserve">Indoor materials and their “surfaces” </w:t>
      </w:r>
      <w:r w:rsidR="003D6578">
        <w:rPr>
          <w:rFonts w:ascii="Times New Roman" w:eastAsia="Times New Roman" w:hAnsi="Times New Roman" w:cs="Times New Roman"/>
          <w:lang w:val="en-US"/>
        </w:rPr>
        <w:t>are</w:t>
      </w:r>
      <w:r w:rsidRPr="00306AD9">
        <w:rPr>
          <w:rFonts w:ascii="Times New Roman" w:eastAsia="Times New Roman" w:hAnsi="Times New Roman" w:cs="Times New Roman"/>
          <w:lang w:val="en-US"/>
        </w:rPr>
        <w:t xml:space="preserve"> among the least understood </w:t>
      </w:r>
      <w:r w:rsidR="00D40801">
        <w:rPr>
          <w:rFonts w:ascii="Times New Roman" w:eastAsia="Times New Roman" w:hAnsi="Times New Roman" w:cs="Times New Roman"/>
          <w:lang w:val="en-US"/>
        </w:rPr>
        <w:t>domains</w:t>
      </w:r>
      <w:r w:rsidR="00D40801" w:rsidRPr="00306AD9">
        <w:rPr>
          <w:rFonts w:ascii="Times New Roman" w:eastAsia="Times New Roman" w:hAnsi="Times New Roman" w:cs="Times New Roman"/>
          <w:lang w:val="en-US"/>
        </w:rPr>
        <w:t xml:space="preserve"> </w:t>
      </w:r>
      <w:r w:rsidRPr="00306AD9">
        <w:rPr>
          <w:rFonts w:ascii="Times New Roman" w:eastAsia="Times New Roman" w:hAnsi="Times New Roman" w:cs="Times New Roman"/>
          <w:lang w:val="en-US"/>
        </w:rPr>
        <w:t>for making progress towards the goal of developing compreh</w:t>
      </w:r>
      <w:r w:rsidR="004452C9" w:rsidRPr="00306AD9">
        <w:rPr>
          <w:rFonts w:ascii="Times New Roman" w:eastAsia="Times New Roman" w:hAnsi="Times New Roman" w:cs="Times New Roman"/>
          <w:lang w:val="en-US"/>
        </w:rPr>
        <w:t>ensive indoor chemistry models. The available surface area in a building, relative to the volume of air in contact with those surfaces, is much greater than outdoor</w:t>
      </w:r>
      <w:r w:rsidR="00CE3AAC">
        <w:rPr>
          <w:rFonts w:ascii="Times New Roman" w:eastAsia="Times New Roman" w:hAnsi="Times New Roman" w:cs="Times New Roman"/>
          <w:lang w:val="en-US"/>
        </w:rPr>
        <w:t>s</w:t>
      </w:r>
      <w:r w:rsidR="004452C9" w:rsidRPr="00306AD9">
        <w:rPr>
          <w:rFonts w:ascii="Times New Roman" w:eastAsia="Times New Roman" w:hAnsi="Times New Roman" w:cs="Times New Roman"/>
          <w:lang w:val="en-US"/>
        </w:rPr>
        <w:t>.</w:t>
      </w:r>
      <w:r w:rsidR="001E5EAE">
        <w:rPr>
          <w:rFonts w:ascii="Times New Roman" w:eastAsia="Times New Roman" w:hAnsi="Times New Roman" w:cs="Times New Roman"/>
          <w:lang w:val="en-US"/>
        </w:rPr>
        <w:t xml:space="preserve"> </w:t>
      </w:r>
      <w:r w:rsidR="00587393" w:rsidRPr="00514482">
        <w:rPr>
          <w:rFonts w:ascii="Times New Roman" w:eastAsia="Times New Roman" w:hAnsi="Times New Roman" w:cs="Times New Roman"/>
          <w:lang w:val="en-US"/>
        </w:rPr>
        <w:t xml:space="preserve">Lower volatility molecules sorb to surfaces </w:t>
      </w:r>
      <w:r w:rsidR="001E007F" w:rsidRPr="00514482">
        <w:rPr>
          <w:rFonts w:ascii="Times New Roman" w:eastAsia="Times New Roman" w:hAnsi="Times New Roman" w:cs="Times New Roman"/>
          <w:lang w:val="en-US"/>
        </w:rPr>
        <w:t xml:space="preserve">and, in turn, </w:t>
      </w:r>
      <w:r w:rsidR="00EC64A2">
        <w:rPr>
          <w:rFonts w:ascii="Times New Roman" w:eastAsia="Times New Roman" w:hAnsi="Times New Roman" w:cs="Times New Roman"/>
          <w:lang w:val="en-US"/>
        </w:rPr>
        <w:t>persist</w:t>
      </w:r>
      <w:r w:rsidR="00587393" w:rsidRPr="00514482">
        <w:rPr>
          <w:rFonts w:ascii="Times New Roman" w:eastAsia="Times New Roman" w:hAnsi="Times New Roman" w:cs="Times New Roman"/>
          <w:lang w:val="en-US"/>
        </w:rPr>
        <w:t xml:space="preserve"> </w:t>
      </w:r>
      <w:r w:rsidR="001E007F" w:rsidRPr="00514482">
        <w:rPr>
          <w:rFonts w:ascii="Times New Roman" w:eastAsia="Times New Roman" w:hAnsi="Times New Roman" w:cs="Times New Roman"/>
          <w:lang w:val="en-US"/>
        </w:rPr>
        <w:t xml:space="preserve">in buildings </w:t>
      </w:r>
      <w:r w:rsidR="0BF32CAF" w:rsidRPr="00514482">
        <w:rPr>
          <w:rFonts w:ascii="Times New Roman" w:eastAsia="Times New Roman" w:hAnsi="Times New Roman" w:cs="Times New Roman"/>
          <w:lang w:val="en-US"/>
        </w:rPr>
        <w:t>with</w:t>
      </w:r>
      <w:r w:rsidR="001E007F" w:rsidRPr="00514482">
        <w:rPr>
          <w:rFonts w:ascii="Times New Roman" w:eastAsia="Times New Roman" w:hAnsi="Times New Roman" w:cs="Times New Roman"/>
          <w:lang w:val="en-US"/>
        </w:rPr>
        <w:t xml:space="preserve"> more time </w:t>
      </w:r>
      <w:r w:rsidR="00587393" w:rsidRPr="00514482">
        <w:rPr>
          <w:rFonts w:ascii="Times New Roman" w:eastAsia="Times New Roman" w:hAnsi="Times New Roman" w:cs="Times New Roman"/>
          <w:lang w:val="en-US"/>
        </w:rPr>
        <w:t xml:space="preserve">to react with other molecules. </w:t>
      </w:r>
      <w:r w:rsidR="00CE3AAC">
        <w:rPr>
          <w:rFonts w:ascii="Times New Roman" w:eastAsia="Times New Roman" w:hAnsi="Times New Roman" w:cs="Times New Roman"/>
          <w:lang w:val="en-US"/>
        </w:rPr>
        <w:t>I</w:t>
      </w:r>
      <w:r w:rsidR="003D6578">
        <w:rPr>
          <w:rFonts w:ascii="Times New Roman" w:eastAsia="Times New Roman" w:hAnsi="Times New Roman" w:cs="Times New Roman"/>
          <w:lang w:val="en-US"/>
        </w:rPr>
        <w:t>ndoor material</w:t>
      </w:r>
      <w:r w:rsidR="003536FA">
        <w:rPr>
          <w:rFonts w:ascii="Times New Roman" w:eastAsia="Times New Roman" w:hAnsi="Times New Roman" w:cs="Times New Roman"/>
          <w:lang w:val="en-US"/>
        </w:rPr>
        <w:t>s provide time, opportunity</w:t>
      </w:r>
      <w:r w:rsidR="00B728A1">
        <w:rPr>
          <w:rFonts w:ascii="Times New Roman" w:eastAsia="Times New Roman" w:hAnsi="Times New Roman" w:cs="Times New Roman"/>
          <w:lang w:val="en-US"/>
        </w:rPr>
        <w:t>,</w:t>
      </w:r>
      <w:r w:rsidR="003536FA">
        <w:rPr>
          <w:rFonts w:ascii="Times New Roman" w:eastAsia="Times New Roman" w:hAnsi="Times New Roman" w:cs="Times New Roman"/>
          <w:lang w:val="en-US"/>
        </w:rPr>
        <w:t xml:space="preserve"> and a </w:t>
      </w:r>
      <w:r w:rsidR="00E674C3">
        <w:rPr>
          <w:rFonts w:ascii="Times New Roman" w:eastAsia="Times New Roman" w:hAnsi="Times New Roman" w:cs="Times New Roman"/>
          <w:lang w:val="en-US"/>
        </w:rPr>
        <w:t xml:space="preserve">distinctive </w:t>
      </w:r>
      <w:r w:rsidR="003536FA">
        <w:rPr>
          <w:rFonts w:ascii="Times New Roman" w:eastAsia="Times New Roman" w:hAnsi="Times New Roman" w:cs="Times New Roman"/>
          <w:lang w:val="en-US"/>
        </w:rPr>
        <w:t xml:space="preserve">microenvironment that can </w:t>
      </w:r>
      <w:r w:rsidR="00E674C3">
        <w:rPr>
          <w:rFonts w:ascii="Times New Roman" w:eastAsia="Times New Roman" w:hAnsi="Times New Roman" w:cs="Times New Roman"/>
          <w:lang w:val="en-US"/>
        </w:rPr>
        <w:t xml:space="preserve">substantially </w:t>
      </w:r>
      <w:r w:rsidR="003536FA">
        <w:rPr>
          <w:rFonts w:ascii="Times New Roman" w:eastAsia="Times New Roman" w:hAnsi="Times New Roman" w:cs="Times New Roman"/>
          <w:lang w:val="en-US"/>
        </w:rPr>
        <w:t xml:space="preserve">alter </w:t>
      </w:r>
      <w:r w:rsidR="00B67CB9">
        <w:rPr>
          <w:rFonts w:ascii="Times New Roman" w:eastAsia="Times New Roman" w:hAnsi="Times New Roman" w:cs="Times New Roman"/>
          <w:lang w:val="en-US"/>
        </w:rPr>
        <w:t xml:space="preserve">the composition of </w:t>
      </w:r>
      <w:r w:rsidR="003536FA">
        <w:rPr>
          <w:rFonts w:ascii="Times New Roman" w:eastAsia="Times New Roman" w:hAnsi="Times New Roman" w:cs="Times New Roman"/>
          <w:lang w:val="en-US"/>
        </w:rPr>
        <w:t xml:space="preserve">indoor </w:t>
      </w:r>
      <w:r w:rsidR="00B67CB9">
        <w:rPr>
          <w:rFonts w:ascii="Times New Roman" w:eastAsia="Times New Roman" w:hAnsi="Times New Roman" w:cs="Times New Roman"/>
          <w:lang w:val="en-US"/>
        </w:rPr>
        <w:t>air</w:t>
      </w:r>
      <w:r w:rsidR="003536FA">
        <w:rPr>
          <w:rFonts w:ascii="Times New Roman" w:eastAsia="Times New Roman" w:hAnsi="Times New Roman" w:cs="Times New Roman"/>
          <w:lang w:val="en-US"/>
        </w:rPr>
        <w:t>.</w:t>
      </w:r>
    </w:p>
    <w:p w14:paraId="15F7AB19" w14:textId="19B39145" w:rsidR="00587393" w:rsidRPr="00514482" w:rsidRDefault="00C35918" w:rsidP="00514482">
      <w:pPr>
        <w:spacing w:after="0" w:line="480" w:lineRule="auto"/>
        <w:ind w:firstLine="720"/>
        <w:rPr>
          <w:rFonts w:ascii="Times New Roman" w:eastAsia="Times New Roman" w:hAnsi="Times New Roman" w:cs="Times New Roman"/>
          <w:lang w:val="en-US"/>
        </w:rPr>
      </w:pPr>
      <w:r w:rsidRPr="00514482">
        <w:rPr>
          <w:rFonts w:ascii="Times New Roman" w:eastAsia="Times New Roman" w:hAnsi="Times New Roman" w:cs="Times New Roman"/>
          <w:lang w:val="en-US"/>
        </w:rPr>
        <w:t>Many types of reactions may be occurring at indoor surfaces, but r</w:t>
      </w:r>
      <w:r w:rsidR="00587393" w:rsidRPr="00514482">
        <w:rPr>
          <w:rFonts w:ascii="Times New Roman" w:eastAsia="Times New Roman" w:hAnsi="Times New Roman" w:cs="Times New Roman"/>
          <w:lang w:val="en-US"/>
        </w:rPr>
        <w:t xml:space="preserve">eactions of </w:t>
      </w:r>
      <w:r w:rsidR="008610B8">
        <w:rPr>
          <w:rFonts w:ascii="Times New Roman" w:eastAsia="Times New Roman" w:hAnsi="Times New Roman" w:cs="Times New Roman"/>
          <w:lang w:val="en-US"/>
        </w:rPr>
        <w:t>ozone</w:t>
      </w:r>
      <w:r w:rsidR="004452C9" w:rsidRPr="00514482">
        <w:rPr>
          <w:rFonts w:ascii="Times New Roman" w:eastAsia="Times New Roman" w:hAnsi="Times New Roman" w:cs="Times New Roman"/>
          <w:lang w:val="en-US"/>
        </w:rPr>
        <w:t xml:space="preserve"> at indoor surfaces are </w:t>
      </w:r>
      <w:r w:rsidR="00501CFB" w:rsidRPr="00514482">
        <w:rPr>
          <w:rFonts w:ascii="Times New Roman" w:eastAsia="Times New Roman" w:hAnsi="Times New Roman" w:cs="Times New Roman"/>
          <w:lang w:val="en-US"/>
        </w:rPr>
        <w:t xml:space="preserve">well known (if not </w:t>
      </w:r>
      <w:r w:rsidR="008610B8">
        <w:rPr>
          <w:rFonts w:ascii="Times New Roman" w:eastAsia="Times New Roman" w:hAnsi="Times New Roman" w:cs="Times New Roman"/>
          <w:lang w:val="en-US"/>
        </w:rPr>
        <w:t>mostly</w:t>
      </w:r>
      <w:r w:rsidR="008610B8" w:rsidRPr="00514482">
        <w:rPr>
          <w:rFonts w:ascii="Times New Roman" w:eastAsia="Times New Roman" w:hAnsi="Times New Roman" w:cs="Times New Roman"/>
          <w:lang w:val="en-US"/>
        </w:rPr>
        <w:t xml:space="preserve"> </w:t>
      </w:r>
      <w:r w:rsidR="00501CFB" w:rsidRPr="00514482">
        <w:rPr>
          <w:rFonts w:ascii="Times New Roman" w:eastAsia="Times New Roman" w:hAnsi="Times New Roman" w:cs="Times New Roman"/>
          <w:lang w:val="en-US"/>
        </w:rPr>
        <w:t>understood) and clearly impact exposure</w:t>
      </w:r>
      <w:r w:rsidR="00587393" w:rsidRPr="00514482">
        <w:rPr>
          <w:rFonts w:ascii="Times New Roman" w:eastAsia="Times New Roman" w:hAnsi="Times New Roman" w:cs="Times New Roman"/>
          <w:lang w:val="en-US"/>
        </w:rPr>
        <w:t xml:space="preserve">. </w:t>
      </w:r>
      <w:r w:rsidR="00501CFB" w:rsidRPr="00514482">
        <w:rPr>
          <w:rFonts w:ascii="Times New Roman" w:eastAsia="Times New Roman" w:hAnsi="Times New Roman" w:cs="Times New Roman"/>
          <w:lang w:val="en-US"/>
        </w:rPr>
        <w:t>For example, p</w:t>
      </w:r>
      <w:r w:rsidR="004452C9" w:rsidRPr="00514482">
        <w:rPr>
          <w:rFonts w:ascii="Times New Roman" w:eastAsia="Times New Roman" w:hAnsi="Times New Roman" w:cs="Times New Roman"/>
          <w:lang w:val="en-US"/>
        </w:rPr>
        <w:t xml:space="preserve">opulation exposure to ozone would be </w:t>
      </w:r>
      <w:r w:rsidRPr="00514482">
        <w:rPr>
          <w:rFonts w:ascii="Times New Roman" w:eastAsia="Times New Roman" w:hAnsi="Times New Roman" w:cs="Times New Roman"/>
          <w:lang w:val="en-US"/>
        </w:rPr>
        <w:t>approximately 5</w:t>
      </w:r>
      <w:r w:rsidR="008610B8">
        <w:rPr>
          <w:rFonts w:ascii="Times New Roman" w:eastAsia="Times New Roman" w:hAnsi="Times New Roman" w:cs="Times New Roman"/>
          <w:lang w:val="en-US"/>
        </w:rPr>
        <w:t xml:space="preserve"> to </w:t>
      </w:r>
      <w:r w:rsidRPr="00514482">
        <w:rPr>
          <w:rFonts w:ascii="Times New Roman" w:eastAsia="Times New Roman" w:hAnsi="Times New Roman" w:cs="Times New Roman"/>
          <w:lang w:val="en-US"/>
        </w:rPr>
        <w:t>7 times</w:t>
      </w:r>
      <w:r w:rsidR="004452C9" w:rsidRPr="00514482">
        <w:rPr>
          <w:rFonts w:ascii="Times New Roman" w:eastAsia="Times New Roman" w:hAnsi="Times New Roman" w:cs="Times New Roman"/>
          <w:lang w:val="en-US"/>
        </w:rPr>
        <w:t xml:space="preserve"> greater if not for its reactive loss on indoor surfaces</w:t>
      </w:r>
      <w:r w:rsidR="00025224">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{"citationID":"1t3j2do5e1","properties":{"formattedCitation":"{\\rtf \\super 1,43\\nosupersub{}}","plainCitation":"1,43"},"citationItems":[{"id":3035,"uris":["http://zotero.org/users/1110672/items/MMTUCF3H"],"uri":["http://zotero.org/users/1110672/items/MMTUCF3H"],"itemData":{"id":3035,"type":"article-journal","title":"Indoor ozone exposures","container-title":"Journal of the Air and Waste Management Association","page":"1562-1568","volume":"39","issue":"12","abstract":"Indoor and outdoor ozone concentrations were measured from late May through October at three office buildings with very different ventilation rates. The indoor values closely tracked the outdoor values, and, depending on the ventilation rate, were 20 to 80 percent of those outdoors. The indoor/outdoor data are adequately described with a mass balance model. The model can also be coupled with reported air exchange rates to estimate indoor/outdoor ratios for other structures. The results from this and previous studies indicate that indoor concentrations are frequently a significant fraction of outdoor values. These observations, and the fact that most people spend greater than 90 percent of their time indoors, indicate that indoor ozone exposure (concentration x time) is greater than outdoor exposure for many people. Relatively inexpensive strategies exist to reduce indoor ozone levels, and these could be implemented to reduce the public's total ozone exposure.","author":[{"family":"Weschler","given":"C.J."},{"family":"Shields","given":"H.C."},{"family":"Naik","given":"D.V."}],"issued":{"date-parts":[["1989"]]}}},{"id":3051,"uris":["http://zotero.org/users/1110672/items/MT6VB6Z7"],"uri":["http://zotero.org/users/1110672/items/MT6VB6Z7"],"itemData":{"id":3051,"type":"article-journal","title":"Assessing the influence of indoor exposure to \"outdoor ozone\" on the relationship between ozone and short-term mortality in U.S. communities","container-title":"Environmental Health Perspectives","page":"235-240","volume":"120","issue":"2","abstract":"Background: City-to-city differences have been reported for the increase in short-term mortality associated with a given increase in ozone concentration (ozone mortality coefficient). Although ozone concentrations are monitored at central outdoor locations, a large fraction of total ozone exposure occurs indoors. Objectives: To clarify the influence of indoor exposure to ozone of outdoor origin on short-term mortality, we conducted an analysis to determine whether variation in ozone mortality coefficients among U.S. cities might be partly explained by differences in total ozone exposure (from both outdoor and indoor exposures) resulting from the same outdoor ozone concentration. Methods: We estimated average annual air change rates (the overall rate at which indoor air is replaced with outdoor air) and used these to estimate the change in total ozone exposure per unit change in outdoor ozone exposure (ozone exposure coefficient) for 18 cities that had been included in the National Morbidity and Mortality Air Pollution Study (NMMAPS). We then examined associations between both parameters and published ozone mortality coefficients. Results: For the 18 targeted NMMAPS cities, the association between ozone mortality coefficients and ozone exposure coefficients was strong (1-hr ozone metric: R 2 = 0.58, p &amp;lt;0.001; 8-hr ozone: R 2= 0.56, p &amp;lt;0.001; 24-hr ozone: R 2 = 0.48, p = 0.001). When extended to another 72 NMMAPS cities, the associations remained strong (R 2 = 0.47-0.63; p &amp;lt;0.001). Conclusions: Differences in ozone mortality coefficients among cities appear to partially reflect differences in total ozone exposure resulting from differences in the amount of outdoor ozone that is transported indoors.","author":[{"family":"Chen","given":"C."},{"family":"Zhao","given":"B."},{"family":"Weschler","given":"C.J."}],"issued":{"date-parts":[["2012"]]}}}],"schema":"https://github.com/citation-style-language/schema/raw/master/csl-citation.json"} </w:instrText>
      </w:r>
      <w:r w:rsidR="00025224">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1,43</w:t>
      </w:r>
      <w:r w:rsidR="00025224">
        <w:rPr>
          <w:rFonts w:ascii="Times New Roman" w:eastAsia="Times New Roman" w:hAnsi="Times New Roman" w:cs="Times New Roman"/>
          <w:lang w:val="en-US"/>
        </w:rPr>
        <w:fldChar w:fldCharType="end"/>
      </w:r>
      <w:r w:rsidR="004452C9" w:rsidRPr="00514482">
        <w:rPr>
          <w:rFonts w:ascii="Times New Roman" w:eastAsia="Times New Roman" w:hAnsi="Times New Roman" w:cs="Times New Roman"/>
          <w:lang w:val="en-US"/>
        </w:rPr>
        <w:t xml:space="preserve">. </w:t>
      </w:r>
      <w:r w:rsidR="006A0387">
        <w:rPr>
          <w:rFonts w:ascii="Times New Roman" w:eastAsia="Times New Roman" w:hAnsi="Times New Roman" w:cs="Times New Roman"/>
          <w:lang w:val="en-US"/>
        </w:rPr>
        <w:t>Simultaneously,</w:t>
      </w:r>
      <w:r w:rsidR="006A0387" w:rsidRPr="00514482">
        <w:rPr>
          <w:rFonts w:ascii="Times New Roman" w:eastAsia="Times New Roman" w:hAnsi="Times New Roman" w:cs="Times New Roman"/>
          <w:lang w:val="en-US"/>
        </w:rPr>
        <w:t xml:space="preserve"> </w:t>
      </w:r>
      <w:r w:rsidR="004452C9" w:rsidRPr="00514482">
        <w:rPr>
          <w:rFonts w:ascii="Times New Roman" w:eastAsia="Times New Roman" w:hAnsi="Times New Roman" w:cs="Times New Roman"/>
          <w:lang w:val="en-US"/>
        </w:rPr>
        <w:t xml:space="preserve">this chemistry generates a host of oxidized organics </w:t>
      </w:r>
      <w:r w:rsidR="00501CFB" w:rsidRPr="00514482">
        <w:rPr>
          <w:rFonts w:ascii="Times New Roman" w:eastAsia="Times New Roman" w:hAnsi="Times New Roman" w:cs="Times New Roman"/>
          <w:lang w:val="en-US"/>
        </w:rPr>
        <w:t>and thereby increases inhalation intake of</w:t>
      </w:r>
      <w:r w:rsidR="004452C9" w:rsidRPr="00514482">
        <w:rPr>
          <w:rFonts w:ascii="Times New Roman" w:eastAsia="Times New Roman" w:hAnsi="Times New Roman" w:cs="Times New Roman"/>
          <w:lang w:val="en-US"/>
        </w:rPr>
        <w:t xml:space="preserve"> aldehydes, ketones</w:t>
      </w:r>
      <w:r w:rsidR="005F2815">
        <w:rPr>
          <w:rFonts w:ascii="Times New Roman" w:eastAsia="Times New Roman" w:hAnsi="Times New Roman" w:cs="Times New Roman"/>
          <w:lang w:val="en-US"/>
        </w:rPr>
        <w:t xml:space="preserve">, </w:t>
      </w:r>
      <w:r w:rsidR="004452C9" w:rsidRPr="00514482">
        <w:rPr>
          <w:rFonts w:ascii="Times New Roman" w:eastAsia="Times New Roman" w:hAnsi="Times New Roman" w:cs="Times New Roman"/>
          <w:lang w:val="en-US"/>
        </w:rPr>
        <w:t>carboxylic acids</w:t>
      </w:r>
      <w:r w:rsidR="006A2C98">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{"citationID":"2m0tmup7k1","properties":{"formattedCitation":"{\\rtf \\super 44\\nosupersub{}}","plainCitation":"44"},"citationItems":[{"id":3721,"uris":["http://zotero.org/users/1110672/items/TSUBUZNJ"],"uri":["http://zotero.org/users/1110672/items/TSUBUZNJ"],"itemData":{"id":3721,"type":"article-journal","title":"Chemistry in indoor environments: 20years of research","container-title":"Indoor Air","page":"205-218","volume":"21","issue":"3","author":[{"family":"Weschler","given":"C.J."}],"issued":{"date-parts":[["2011"]]}}}],"schema":"https://github.com/citation-style-language/schema/raw/master/csl-citation.json"} </w:instrText>
      </w:r>
      <w:r w:rsidR="006A2C98">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44</w:t>
      </w:r>
      <w:r w:rsidR="006A2C98">
        <w:rPr>
          <w:rFonts w:ascii="Times New Roman" w:eastAsia="Times New Roman" w:hAnsi="Times New Roman" w:cs="Times New Roman"/>
          <w:lang w:val="en-US"/>
        </w:rPr>
        <w:fldChar w:fldCharType="end"/>
      </w:r>
      <w:r w:rsidR="008610B8">
        <w:rPr>
          <w:rFonts w:ascii="Times New Roman" w:eastAsia="Times New Roman" w:hAnsi="Times New Roman" w:cs="Times New Roman"/>
          <w:lang w:val="en-US"/>
        </w:rPr>
        <w:t xml:space="preserve">, </w:t>
      </w:r>
      <w:r w:rsidR="005F2815">
        <w:rPr>
          <w:rFonts w:ascii="Times New Roman" w:eastAsia="Times New Roman" w:hAnsi="Times New Roman" w:cs="Times New Roman"/>
          <w:lang w:val="en-US"/>
        </w:rPr>
        <w:t>and ultrafine SOA</w:t>
      </w:r>
      <w:r w:rsidR="006A2C98">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{"citationID":"2712fcehlr","properties":{"formattedCitation":"{\\rtf \\super 45,46\\nosupersub{}}","plainCitation":"45,46"},"citationItems":[{"id":9150,"uris":["http://zotero.org/users/1110672/items/NNDA59EF"],"uri":["http://zotero.org/users/1110672/items/NNDA59EF"],"itemData":{"id":9150,"type":"article-journal","title":"Indoor secondary organic aerosol formation initiated from reactions between ozone and surface-sorbed d -limonene","container-title":"Environmental Science and Technology","page":"6341-6348","volume":"47","issue":"12","archive":"Scopus","abstract":"Reactions between ozone and terpenoids produce numerous products, some of which may form secondary organic aerosol (SOA). This work investigated the contribution to gas-phase SOA formation of ozone reactions with surface-sorbed d-limonene, which is common indoors. A model framework was developed to predict SOA mass formation because of ozone/terpenoid surface reactions, and it was used with steady state experiments in a 283 L chamber to determine the aerosol mass fraction of SOA resulting from surface reactions, ξs (the ratio of mass of SOA formed and mass of ozone consumed by ozone/terpenoid surface reactions), for ozone/d-limonene reactions on stainless steel. The ξs = 0.70-0.91, with lower relative humidity leading to both higher mass and number formation. Also, surface reactions promoted nucleation more than gas-phase reactions, and number formation due to surface reactions and gas-phase reactions were 126-339 and 51.1-60.2 no./cm3 per μg/m3 of formed SOA, respectively. We also used the model framework to predict that indoor spaces in which ozone/d-limonene surface reactions would likely lead to meaningful gas-phase SOA formation are those with surfaces that have low original reactivity with ozone, such as glass, sealed materials, or smooth metals. © 2013 American Chemical Society.","DOI":"10.1021/es400846d","author":[{"family":"Waring","given":"M.S."},{"family":"Siegel","given":"J.A."}],"issued":{"date-parts":[["2013"]]}}},{"id":8349,"uris":["http://zotero.org/users/1110672/items/KJ523QMZ"],"uri":["http://zotero.org/users/1110672/items/KJ523QMZ"],"itemData":{"id":8349,"type":"article-journal","title":"Secondary organic aerosol formation initiated from reactions between ozone and surface-sorbed squalene","container-title":"Atmospheric Environment","page":"222-229","volume":"84","archive":"Scopus","abstract":"Previous research has shown that ozone reactions on surface-sorbed d-limonene can promote gas phase secondary organic aerosol (SOA) formation indoors. In this work, we conducted 13 steady state chamber experiments to measure the SOA formation entirely initiated by ozone reactions with squalene sorbed to glass, at chamber ozone of 57-500ppb for two relative humidity (RH) conditions of 21% and 51%, in the absence of seed particles. Squalene is a nonvolatile compound that is a component of human skin oil and prevalent on indoor surfaces and in settled dust due to desquamation. The size distributions, mass and number secondary emission rates (SER), aerosol mass fractions (AMF), and aerosol number fractions (ANF) of formed SOA were quantified. The surface AMF and ANF are defined as the change in SOA mass or number formed, respectively, per ozone mass consumed by ozone-squalene reactions. All experiments but one exhibited nucleation and mass formation. Mass formation was relatively small in magnitude and increased with ozone, most notably for the RH=51% experiments. The surface AMF was a function of the chamber aerosol concentration, and a multi-product model was fit using the 'volatility basis set' framework. Number formation was relatively strong at low ozone and low RH conditions. Though we cannot extrapolate our results because experiments were conducted at high air exchange rates, we speculate that this process may enhance particle number more than mass concentrations indoors. © 2013 Elsevier Ltd.","author":[{"family":"Wang","given":"C."},{"family":"Waring","given":"M.S."}],"issued":{"date-parts":[["2014"]]}}}],"schema":"https://github.com/citation-style-language/schema/raw/master/csl-citation.json"} </w:instrText>
      </w:r>
      <w:r w:rsidR="006A2C98">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45,46</w:t>
      </w:r>
      <w:r w:rsidR="006A2C98">
        <w:rPr>
          <w:rFonts w:ascii="Times New Roman" w:eastAsia="Times New Roman" w:hAnsi="Times New Roman" w:cs="Times New Roman"/>
          <w:lang w:val="en-US"/>
        </w:rPr>
        <w:fldChar w:fldCharType="end"/>
      </w:r>
      <w:r w:rsidR="001E007F" w:rsidRPr="00514482">
        <w:rPr>
          <w:rFonts w:ascii="Times New Roman" w:eastAsia="Times New Roman" w:hAnsi="Times New Roman" w:cs="Times New Roman"/>
          <w:lang w:val="en-US"/>
        </w:rPr>
        <w:t xml:space="preserve">. </w:t>
      </w:r>
    </w:p>
    <w:p w14:paraId="5575D6D2" w14:textId="5CB01BD7" w:rsidR="00C66B31" w:rsidRPr="00C66B31" w:rsidRDefault="00501CFB" w:rsidP="005E1ADB">
      <w:pPr>
        <w:spacing w:after="0" w:line="480" w:lineRule="auto"/>
        <w:ind w:firstLine="720"/>
        <w:rPr>
          <w:rFonts w:ascii="Times New Roman" w:hAnsi="Times New Roman" w:cs="Times New Roman"/>
          <w:lang w:val="en-US"/>
        </w:rPr>
      </w:pPr>
      <w:r w:rsidRPr="00514482">
        <w:rPr>
          <w:rFonts w:ascii="Times New Roman" w:eastAsia="Times New Roman" w:hAnsi="Times New Roman" w:cs="Times New Roman"/>
          <w:lang w:val="en-US"/>
        </w:rPr>
        <w:t>Models that predict molecular transport (uptake and emissions) exist for b</w:t>
      </w:r>
      <w:r w:rsidR="00C66B31" w:rsidRPr="00514482">
        <w:rPr>
          <w:rFonts w:ascii="Times New Roman" w:eastAsia="Times New Roman" w:hAnsi="Times New Roman" w:cs="Times New Roman"/>
          <w:lang w:val="en-US"/>
        </w:rPr>
        <w:t>uilding surfaces like painted drywall, vinyl flooring, concrete</w:t>
      </w:r>
      <w:r w:rsidR="005E4006">
        <w:rPr>
          <w:rFonts w:ascii="Times New Roman" w:eastAsia="Times New Roman" w:hAnsi="Times New Roman" w:cs="Times New Roman"/>
          <w:lang w:val="en-US"/>
        </w:rPr>
        <w:t>,</w:t>
      </w:r>
      <w:r w:rsidR="00C66B31" w:rsidRPr="00514482">
        <w:rPr>
          <w:rFonts w:ascii="Times New Roman" w:eastAsia="Times New Roman" w:hAnsi="Times New Roman" w:cs="Times New Roman"/>
          <w:lang w:val="en-US"/>
        </w:rPr>
        <w:t xml:space="preserve"> and carpet. Relatively simple models have adequately matched experimental results probing primary emissions</w:t>
      </w:r>
      <w:r w:rsidR="00B54A43">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{"citationID":"164lc69ico","properties":{"formattedCitation":"{\\rtf \\super 47\\nosupersub{}}","plainCitation":"47"},"citationItems":[{"id":3020,"uris":["http://zotero.org/users/1110672/items/MIPIXHBQ"],"uri":["http://zotero.org/users/1110672/items/MIPIXHBQ"],"itemData":{"id":3020,"type":"article-journal","title":"Predicting the emission rate of volatile organic compounds from vinyl flooring","container-title":"Environmental Science and Technology","page":"709-714","volume":"36","issue":"4","author":[{"family":"Cox","given":"S.S."},{"family":"Little","given":"J.C."},{"family":"Hodgson","given":"A.T."}],"issued":{"date-parts":[["2002"]]}}}],"schema":"https://github.com/citation-style-language/schema/raw/master/csl-citation.json"} </w:instrText>
      </w:r>
      <w:r w:rsidR="00B54A43">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47</w:t>
      </w:r>
      <w:r w:rsidR="00B54A43">
        <w:rPr>
          <w:rFonts w:ascii="Times New Roman" w:eastAsia="Times New Roman" w:hAnsi="Times New Roman" w:cs="Times New Roman"/>
          <w:lang w:val="en-US"/>
        </w:rPr>
        <w:fldChar w:fldCharType="end"/>
      </w:r>
      <w:r w:rsidR="00C66B31" w:rsidRPr="00514482">
        <w:rPr>
          <w:rFonts w:ascii="Times New Roman" w:eastAsia="Times New Roman" w:hAnsi="Times New Roman" w:cs="Times New Roman"/>
          <w:lang w:val="en-US"/>
        </w:rPr>
        <w:t>, sorption/</w:t>
      </w:r>
      <w:r w:rsidR="00183C23">
        <w:rPr>
          <w:rFonts w:ascii="Times New Roman" w:eastAsia="Times New Roman" w:hAnsi="Times New Roman" w:cs="Times New Roman"/>
          <w:lang w:val="en-US"/>
        </w:rPr>
        <w:t xml:space="preserve"> </w:t>
      </w:r>
      <w:r w:rsidR="00C66B31" w:rsidRPr="00514482">
        <w:rPr>
          <w:rFonts w:ascii="Times New Roman" w:eastAsia="Times New Roman" w:hAnsi="Times New Roman" w:cs="Times New Roman"/>
          <w:lang w:val="en-US"/>
        </w:rPr>
        <w:t>desorption</w:t>
      </w:r>
      <w:r w:rsidR="00B54A43">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{"citationID":"25fkk2dbuc","properties":{"formattedCitation":"{\\rtf \\super 48\\uc0\\u8211{}50\\nosupersub{}}","plainCitation":"48–50"},"citationItems":[{"id":1813,"uris":["http://zotero.org/users/1110672/items/A8EF8RVW"],"uri":["http://zotero.org/users/1110672/items/A8EF8RVW"],"itemData":{"id":1813,"type":"article-journal","title":"The interaction of vapor phase organic compounds with indoor sinks","container-title":"Indoor Air","page":"23-35","volume":"1","shortTitle":"The interaction of vapor phase organic compounds with indoor sinks","author":[{"family":"Tichenor","given":"B. A."},{"family":"Guo","given":"Z."},{"family":"Dunn","given":"J. E."},{"family":"Sparks","given":"L. E."},{"family":"Mason","given":"M. A."}],"issued":{"date-parts":[["1991"]]}}},{"id":1530,"uris":["http://zotero.org/users/1110672/items/7FICFMM2"],"uri":["http://zotero.org/users/1110672/items/7FICFMM2"],"itemData":{"id":1530,"type":"article-journal","title":"Validation of the surface sink model for sorptive interactions between VOCs and indoor materials","container-title":"Atmospheric Environment","page":"4479-4488","volume":"35","shortTitle":"Validation of the surface sink model for sorptive interactions between VOCs and indoor materials","author":[{"family":"Won","given":"D."},{"family":"Sander","given":"D.M."},{"family":"Shaw","given":"C.Y."},{"family":"Corsi","given":"R.L."}],"issued":{"date-parts":[["2001"]]}}},{"id":1627,"uris":["http://zotero.org/users/1110672/items/8JQG7V37"],"uri":["http://zotero.org/users/1110672/items/8JQG7V37"],"itemData":{"id":1627,"type":"article-journal","title":"Sorption of organic gases in a furnished room","container-title":"Atmospheric Environment","page":"2483-2494","volume":"38","issue":"16","author":[{"family":"Singer","given":"B.C."},{"family":"Revzan","given":"K.L."},{"family":"Hotchi","given":"T."},{"family":"Hodgson","given":"A.T."},{"family":"Brown","given":"N.J."}],"issued":{"date-parts":[["2004"]]}}}],"schema":"https://github.com/citation-style-language/schema/raw/master/csl-citation.json"} </w:instrText>
      </w:r>
      <w:r w:rsidR="00B54A43">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48–50</w:t>
      </w:r>
      <w:r w:rsidR="00B54A43">
        <w:rPr>
          <w:rFonts w:ascii="Times New Roman" w:eastAsia="Times New Roman" w:hAnsi="Times New Roman" w:cs="Times New Roman"/>
          <w:lang w:val="en-US"/>
        </w:rPr>
        <w:fldChar w:fldCharType="end"/>
      </w:r>
      <w:r w:rsidR="003536FA">
        <w:rPr>
          <w:rFonts w:ascii="Times New Roman" w:eastAsia="Times New Roman" w:hAnsi="Times New Roman" w:cs="Times New Roman"/>
          <w:lang w:val="en-US"/>
        </w:rPr>
        <w:t xml:space="preserve"> and </w:t>
      </w:r>
      <w:r w:rsidR="00C66B31" w:rsidRPr="00514482">
        <w:rPr>
          <w:rFonts w:ascii="Times New Roman" w:eastAsia="Times New Roman" w:hAnsi="Times New Roman" w:cs="Times New Roman"/>
          <w:lang w:val="en-US"/>
        </w:rPr>
        <w:t>ozone deposition</w:t>
      </w:r>
      <w:r w:rsidR="00B54A43">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{"citationID":"54vlkiefa","properties":{"formattedCitation":"{\\rtf \\super 51,52\\nosupersub{}}","plainCitation":"51,52"},"citationItems":[{"id":1703,"uris":["http://zotero.org/users/1110672/items/97XTTBW5"],"uri":["http://zotero.org/users/1110672/items/97XTTBW5"],"itemData":{"id":1703,"type":"article-journal","title":"The rate of ozone uptake on carpet: Mathematical modeling","container-title":"Atmospheric Environment","page":"1749-1756","volume":"36","issue":"11","abstract":"To better understand the factors that control indoor pollutant concentrations, we developed a model describing mass transport and uptake of reactive gases on carpeting. First, an existing model of particle deposition from turbulent flow to indoor surfaces was extended to include surface resistance to the uptake of reactive gases. This model parameterizes surface resistance in terms of the pollutant-surface reaction probability, γ. We develop an approach for predicting the effective reaction probability of carpet from its geometric parameters and from experimentally measured uptake probabilities of ozone on carpet fibers, γf, and carpet backing, γb. A comparison of predictions with empirical data for several carpet samples shows good agreement, with a typical value of γ</w:instrText>
      </w:r>
      <w:r w:rsidR="00552BAB">
        <w:rPr>
          <w:rFonts w:ascii="Brush Script" w:eastAsia="Times New Roman" w:hAnsi="Brush Script" w:cs="Brush Script"/>
          <w:lang w:val="en-US"/>
        </w:rPr>
        <w:instrText>∼</w:instrText>
      </w:r>
      <w:r w:rsidR="00552BAB">
        <w:rPr>
          <w:rFonts w:ascii="Times New Roman" w:eastAsia="Times New Roman" w:hAnsi="Times New Roman" w:cs="Times New Roman"/>
          <w:lang w:val="en-US"/>
        </w:rPr>
        <w:instrText xml:space="preserve">10-5. For this value of γ and for typical turbulent indoor airflow conditions (i.e., friction velocity in the range 0.3-3cms-1), the deposition velocity of ozone onto carpet should lie in the range 0.016-0.064cms-1, values that are consistent with field measurements. Owing to its higher reaction probability, carpet backing is predicted to consume approximately the same amount of ozone as carpet fibers, even though the available surface area of the fibers is much larger. Copyright © 2002 Elsevier Science Ltd.","author":[{"family":"Morrison","given":"G.C."},{"family":"Nazaroff","given":"W.W."}],"issued":{"date-parts":[["2002"]]}}},{"id":9406,"uris":["http://zotero.org/users/1110672/items/SQ2CF99S"],"uri":["http://zotero.org/users/1110672/items/SQ2CF99S"],"itemData":{"id":9406,"type":"article-journal","title":"Modeling ozone removal to indoor materials, including the effects of porosity, pore diameter, and thickness","container-title":"Environmental Science and Technology","page":"4398-4406","volume":"49","issue":"7","archive":"Scopus","DOI":"10.1021/acs.est.5b00023","author":[{"family":"Gall","given":"E.T."},{"family":"Siegel","given":"J.A."},{"family":"Corsi","given":"R.L."}],"issued":{"date-parts":[["2015"]]}}}],"schema":"https://github.com/citation-style-language/schema/raw/master/csl-citation.json"} </w:instrText>
      </w:r>
      <w:r w:rsidR="00B54A43">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51,52</w:t>
      </w:r>
      <w:r w:rsidR="00B54A43">
        <w:rPr>
          <w:rFonts w:ascii="Times New Roman" w:eastAsia="Times New Roman" w:hAnsi="Times New Roman" w:cs="Times New Roman"/>
          <w:lang w:val="en-US"/>
        </w:rPr>
        <w:fldChar w:fldCharType="end"/>
      </w:r>
      <w:r w:rsidR="00C66B31" w:rsidRPr="00514482">
        <w:rPr>
          <w:rFonts w:ascii="Times New Roman" w:eastAsia="Times New Roman" w:hAnsi="Times New Roman" w:cs="Times New Roman"/>
          <w:lang w:val="en-US"/>
        </w:rPr>
        <w:t xml:space="preserve">. Building upon emission models, advanced models </w:t>
      </w:r>
      <w:r w:rsidR="00B728A1">
        <w:rPr>
          <w:rFonts w:ascii="Times New Roman" w:eastAsia="Times New Roman" w:hAnsi="Times New Roman" w:cs="Times New Roman"/>
          <w:lang w:val="en-US"/>
        </w:rPr>
        <w:t>must</w:t>
      </w:r>
      <w:r w:rsidR="00B728A1" w:rsidRPr="00514482">
        <w:rPr>
          <w:rFonts w:ascii="Times New Roman" w:eastAsia="Times New Roman" w:hAnsi="Times New Roman" w:cs="Times New Roman"/>
          <w:lang w:val="en-US"/>
        </w:rPr>
        <w:t xml:space="preserve"> </w:t>
      </w:r>
      <w:r w:rsidR="00C66B31" w:rsidRPr="00514482">
        <w:rPr>
          <w:rFonts w:ascii="Times New Roman" w:eastAsia="Times New Roman" w:hAnsi="Times New Roman" w:cs="Times New Roman"/>
          <w:lang w:val="en-US"/>
        </w:rPr>
        <w:t xml:space="preserve">necessarily better account for porosity, internal kinetic limitations to transport, interfacial phenomena including sorption and heterogeneous chemistry, the presence of nonuniform </w:t>
      </w:r>
      <w:r w:rsidR="00B67CB9">
        <w:rPr>
          <w:rFonts w:ascii="Times New Roman" w:eastAsia="Times New Roman" w:hAnsi="Times New Roman" w:cs="Times New Roman"/>
          <w:lang w:val="en-US"/>
        </w:rPr>
        <w:t>surface properties,</w:t>
      </w:r>
      <w:r w:rsidR="00B67CB9" w:rsidRPr="00514482">
        <w:rPr>
          <w:rFonts w:ascii="Times New Roman" w:eastAsia="Times New Roman" w:hAnsi="Times New Roman" w:cs="Times New Roman"/>
          <w:lang w:val="en-US"/>
        </w:rPr>
        <w:t xml:space="preserve"> </w:t>
      </w:r>
      <w:r w:rsidR="00C66B31" w:rsidRPr="00514482">
        <w:rPr>
          <w:rFonts w:ascii="Times New Roman" w:eastAsia="Times New Roman" w:hAnsi="Times New Roman" w:cs="Times New Roman"/>
          <w:lang w:val="en-US"/>
        </w:rPr>
        <w:t>and so forth. We need to better model transport, chemistry at and within the skin, in clothing, bedding and upholstery, in layers of dust</w:t>
      </w:r>
      <w:r w:rsidR="005E4006">
        <w:rPr>
          <w:rFonts w:ascii="Times New Roman" w:eastAsia="Times New Roman" w:hAnsi="Times New Roman" w:cs="Times New Roman"/>
          <w:lang w:val="en-US"/>
        </w:rPr>
        <w:t>,</w:t>
      </w:r>
      <w:r w:rsidR="00C66B31" w:rsidRPr="00514482">
        <w:rPr>
          <w:rFonts w:ascii="Times New Roman" w:eastAsia="Times New Roman" w:hAnsi="Times New Roman" w:cs="Times New Roman"/>
          <w:lang w:val="en-US"/>
        </w:rPr>
        <w:t xml:space="preserve"> and </w:t>
      </w:r>
      <w:r w:rsidR="00B67CB9">
        <w:rPr>
          <w:rFonts w:ascii="Times New Roman" w:eastAsia="Times New Roman" w:hAnsi="Times New Roman" w:cs="Times New Roman"/>
          <w:lang w:val="en-US"/>
        </w:rPr>
        <w:t xml:space="preserve">on </w:t>
      </w:r>
      <w:r w:rsidR="00C66B31" w:rsidRPr="00514482">
        <w:rPr>
          <w:rFonts w:ascii="Times New Roman" w:eastAsia="Times New Roman" w:hAnsi="Times New Roman" w:cs="Times New Roman"/>
          <w:lang w:val="en-US"/>
        </w:rPr>
        <w:t>hot and cold surfaces</w:t>
      </w:r>
      <w:r w:rsidR="002A72B8">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{"citationID":"164mm0ugog","properties":{"formattedCitation":"{\\rtf \\super 53\\nosupersub{}}","plainCitation":"53"},"citationItems":[{"id":9373,"uris":["http://zotero.org/users/1110672/items/GGFXFBTI"],"uri":["http://zotero.org/users/1110672/items/GGFXFBTI"],"itemData":{"id":9373,"type":"article-journal","title":"Desorption of SVOCs from heated surfaces in the form of ultrafine particles","container-title":"Environmental Science &amp; Technology","ISSN":"0013-936X","journalAbbreviation":"Environmental Science &amp; Technology","author":[{"family":"Wallace","given":"Lance Arthur"},{"family":"Ott","given":"Wayne R"},{"family":"Weschler","given":"Charles J"},{"family":"Lai","given":"Alvin CK"}],"issued":{"date-parts":[["2016"]]}}}],"schema":"https://github.com/citation-style-language/schema/raw/master/csl-citation.json"} </w:instrText>
      </w:r>
      <w:r w:rsidR="002A72B8">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53</w:t>
      </w:r>
      <w:r w:rsidR="002A72B8">
        <w:rPr>
          <w:rFonts w:ascii="Times New Roman" w:eastAsia="Times New Roman" w:hAnsi="Times New Roman" w:cs="Times New Roman"/>
          <w:lang w:val="en-US"/>
        </w:rPr>
        <w:fldChar w:fldCharType="end"/>
      </w:r>
      <w:r w:rsidR="00C66B31" w:rsidRPr="00514482">
        <w:rPr>
          <w:rFonts w:ascii="Times New Roman" w:eastAsia="Times New Roman" w:hAnsi="Times New Roman" w:cs="Times New Roman"/>
          <w:lang w:val="en-US"/>
        </w:rPr>
        <w:t xml:space="preserve">. </w:t>
      </w:r>
      <w:r w:rsidR="00047C8D">
        <w:rPr>
          <w:rFonts w:ascii="Times New Roman" w:eastAsia="Times New Roman" w:hAnsi="Times New Roman" w:cs="Times New Roman"/>
          <w:lang w:val="en-US"/>
        </w:rPr>
        <w:t>Currently</w:t>
      </w:r>
      <w:r w:rsidR="00B728A1">
        <w:rPr>
          <w:rFonts w:ascii="Times New Roman" w:eastAsia="Times New Roman" w:hAnsi="Times New Roman" w:cs="Times New Roman"/>
          <w:lang w:val="en-US"/>
        </w:rPr>
        <w:t>,</w:t>
      </w:r>
      <w:r w:rsidR="00047C8D">
        <w:rPr>
          <w:rFonts w:ascii="Times New Roman" w:eastAsia="Times New Roman" w:hAnsi="Times New Roman" w:cs="Times New Roman"/>
          <w:lang w:val="en-US"/>
        </w:rPr>
        <w:t xml:space="preserve"> yields and formation rates of some oxidation </w:t>
      </w:r>
      <w:r w:rsidR="00047C8D">
        <w:rPr>
          <w:rFonts w:ascii="Times New Roman" w:eastAsia="Times New Roman" w:hAnsi="Times New Roman" w:cs="Times New Roman"/>
          <w:lang w:val="en-US"/>
        </w:rPr>
        <w:lastRenderedPageBreak/>
        <w:t xml:space="preserve">reaction products at surfaces are reported, but are not yet predictable. </w:t>
      </w:r>
      <w:r w:rsidR="00C66B31" w:rsidRPr="00514482">
        <w:rPr>
          <w:rFonts w:ascii="Times New Roman" w:eastAsia="Times New Roman" w:hAnsi="Times New Roman" w:cs="Times New Roman"/>
          <w:lang w:val="en-US"/>
        </w:rPr>
        <w:t xml:space="preserve">We need models that </w:t>
      </w:r>
      <w:r w:rsidR="005E4006">
        <w:rPr>
          <w:rFonts w:ascii="Times New Roman" w:eastAsia="Times New Roman" w:hAnsi="Times New Roman" w:cs="Times New Roman"/>
          <w:lang w:val="en-US"/>
        </w:rPr>
        <w:t>account for</w:t>
      </w:r>
      <w:r w:rsidR="00C66B31" w:rsidRPr="00514482">
        <w:rPr>
          <w:rFonts w:ascii="Times New Roman" w:eastAsia="Times New Roman" w:hAnsi="Times New Roman" w:cs="Times New Roman"/>
          <w:lang w:val="en-US"/>
        </w:rPr>
        <w:t xml:space="preserve"> the time history of surfaces that result in phenomena such as ozone aging</w:t>
      </w:r>
      <w:r w:rsidR="002A72B8">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{"citationID":"1283ah6d0m","properties":{"formattedCitation":"{\\rtf \\super 54,55\\nosupersub{}}","plainCitation":"54,55"},"citationItems":[{"id":2281,"uris":["http://zotero.org/users/1110672/items/EE6ZGF9W"],"uri":["http://zotero.org/users/1110672/items/EE6ZGF9W"],"itemData":{"id":2281,"type":"article-journal","title":"Concentrations, decay rates and removal of ozone and their relation to establishing clean indoor air","container-title":"Environmental Science and Technology","page":"347-353","volume":"7","shortTitle":"Concentrations, decay rates and removal of ozone and their relation to establishing clean indoor air","author":[{"family":"Sabersky","given":"R.H."},{"family":"Sinema","given":"D.A."},{"family":"Shair","given":"F.A."}],"issued":{"date-parts":[["1973"]]}}},{"id":1748,"uris":["http://zotero.org/users/1110672/items/9JWUK39T"],"uri":["http://zotero.org/users/1110672/items/9JWUK39T"],"itemData":{"id":1748,"type":"article-journal","title":"The rate of ozone uptake on carpets: Experimental studies","container-title":"Environmental Science and Technology","page":"4963-4968","volume":"34","issue":"23","abstract":"Ozone can react with surfaces, reducing indoor concentrations. Carpets may be important ozone sinks because of their high surface area. We conducted laboratory experiments to measure ozone uptake on four samples of whole carpet and on the corresponding carpet fibers and carpet backing. Results were parametrized in terms of reaction probability, defined as the rate of ozone loss on a surface normalized by the rate of ozone-surface collisions. For whole carpet and carpet-backing samples, we found the apparent reaction probability to be of magnitude 10-5 to 10-4. These results are referenced to the floor area that would be covered by the carpet, rather than to the total surface area of the carpet and its fibers. Reaction probabilities of the order of 10-7 to 10-6 were measured on carpet fibers, referenced to total estimated fiber area. The results indicate that carpet is of comparable significance to painted walls in scavenging ozone from indoor air. All samples tested exhibited aging, such that the rate of ozone uptake diminished with increasing cumulative exposure. Although reactions on carpeting can reduce human exposure to ozone, we caution that the reaction products may include volatile carbonyls that have low odor or irritation thresholds. Ozone can react with surfaces, reducing indoor concentrations. Carpets may be important ozone sinks because of their high surface area. We conducted laboratory experiments to measure ozone uptake on four samples of whole carpet and on the corresponding carpet fibers and carpet backing. Results were parametrized in terms of reaction probability, defined as the rate of ozone loss on a surface normalized by the rate of ozone-surface collisions. For whole carpet and carpet-backing samples, we found the apparent reaction probability to be of magnitude 10-5 to 10-4. These results are referenced to the floor area that would be covered by the carpet, rather than to the total surface area of the carpet and its fibers. Reaction probabilities of the order of 10-7 to 10-6 were measured on carpet fibers, referenced to total estimated fiber area. The results indicate that carpet is of comparable significance to painted walls in scavenging ozone from indoor air. All samples tested exhibited aging, such that the rate of ozone uptake diminished with increasing cumulative exposure. Although reactions on carpeting can reduce human exposure to ozone, we caution that the reaction products may include volatile carbonyls that have low odor or irritation thresholds. Samples of common carpet types were exposed to ozone in an environmental chamber, and the rate of O3 uptake was measured. In addition, the fibers were separated from the backing to assess O3 uptake on the components separately. The results showed that every sample reacted with O3, removing some of it from the environmental chamber, but the reactivity of each material decreased with increasing cumulative exposure. The mass-transport-limited deposition velocity was approximately 0.17 cm/s for all of the carpets examined, and the O3 reaction probabilities for the whole carpet and the carpet fibers ranged 10-5 to 10-4 and 10-7 to 10-6, respectively. For wall-to-wall carpeting in rooms with a 2.5-m ceiling, the carpet-loading factor was estimated at 0.4 m2/m3 indoor air.","author":[{"family":"Morrison","given":"G.C."},{"family":"Nazaroff","given":"W.W."}],"issued":{"date-parts":[["2000"]]}}}],"schema":"https://github.com/citation-style-language/schema/raw/master/csl-citation.json"} </w:instrText>
      </w:r>
      <w:r w:rsidR="002A72B8">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54,55</w:t>
      </w:r>
      <w:r w:rsidR="002A72B8">
        <w:rPr>
          <w:rFonts w:ascii="Times New Roman" w:eastAsia="Times New Roman" w:hAnsi="Times New Roman" w:cs="Times New Roman"/>
          <w:lang w:val="en-US"/>
        </w:rPr>
        <w:fldChar w:fldCharType="end"/>
      </w:r>
      <w:r w:rsidR="00C66B31" w:rsidRPr="00514482">
        <w:rPr>
          <w:rFonts w:ascii="Times New Roman" w:eastAsia="Times New Roman" w:hAnsi="Times New Roman" w:cs="Times New Roman"/>
          <w:lang w:val="en-US"/>
        </w:rPr>
        <w:t xml:space="preserve"> or result in coatings that oligomerize and become more impermeable over time</w:t>
      </w:r>
      <w:r w:rsidR="002A72B8">
        <w:rPr>
          <w:rFonts w:ascii="Times New Roman" w:eastAsia="Times New Roman" w:hAnsi="Times New Roman" w:cs="Times New Roman"/>
          <w:lang w:val="en-US"/>
        </w:rPr>
        <w:fldChar w:fldCharType="begin"/>
      </w:r>
      <w:r w:rsidR="00552BAB">
        <w:rPr>
          <w:rFonts w:ascii="Times New Roman" w:eastAsia="Times New Roman" w:hAnsi="Times New Roman" w:cs="Times New Roman"/>
          <w:lang w:val="en-US"/>
        </w:rPr>
        <w:instrText xml:space="preserve"> ADDIN ZOTERO_ITEM CSL_CITATION {"citationID":"8alpqf826","properties":{"formattedCitation":"{\\rtf \\super 56\\nosupersub{}}","plainCitation":"56"},"citationItems":[{"id":9370,"uris":["http://zotero.org/users/1110672/items/ET2CDKZZ"],"uri":["http://zotero.org/users/1110672/items/ET2CDKZZ"],"itemData":{"id":9370,"type":"article-journal","title":"Ozone uptake on glassy, semi-solid and liquid organic matter and the role of reactive oxygen intermediates in atmospheric aerosol chemistry","container-title":"Physical Chemistry Chemical Physics","page":"12662-12674","volume":"18","issue":"18","archive":"Scopus","DOI":"10.1039/c6cp00634e","author":[{"family":"Berkemeier","given":"T."},{"family":"Steimer","given":"S.S."},{"family":"Krieger","given":"U.K."},{"family":"Peter","given":"T."},{"family":"Pöschl","given":"U."},{"family":"Ammann","given":"M."},{"family":"Shiraiwa","given":"M."}],"issued":{"date-parts":[["2016"]]}}}],"schema":"https://github.com/citation-style-language/schema/raw/master/csl-citation.json"} </w:instrText>
      </w:r>
      <w:r w:rsidR="002A72B8">
        <w:rPr>
          <w:rFonts w:ascii="Times New Roman" w:eastAsia="Times New Roman" w:hAnsi="Times New Roman" w:cs="Times New Roman"/>
          <w:lang w:val="en-US"/>
        </w:rPr>
        <w:fldChar w:fldCharType="separate"/>
      </w:r>
      <w:r w:rsidR="00552BAB" w:rsidRPr="00526E8B">
        <w:rPr>
          <w:rFonts w:ascii="Times New Roman" w:hAnsi="Times New Roman"/>
          <w:szCs w:val="24"/>
          <w:vertAlign w:val="superscript"/>
        </w:rPr>
        <w:t>56</w:t>
      </w:r>
      <w:r w:rsidR="002A72B8">
        <w:rPr>
          <w:rFonts w:ascii="Times New Roman" w:eastAsia="Times New Roman" w:hAnsi="Times New Roman" w:cs="Times New Roman"/>
          <w:lang w:val="en-US"/>
        </w:rPr>
        <w:fldChar w:fldCharType="end"/>
      </w:r>
      <w:r w:rsidRPr="00514482">
        <w:rPr>
          <w:rFonts w:ascii="Times New Roman" w:eastAsia="Times New Roman" w:hAnsi="Times New Roman" w:cs="Times New Roman"/>
          <w:lang w:val="en-US"/>
        </w:rPr>
        <w:t xml:space="preserve">.  Identifying the “most important” </w:t>
      </w:r>
      <w:r w:rsidR="00140425" w:rsidRPr="00514482">
        <w:rPr>
          <w:rFonts w:ascii="Times New Roman" w:eastAsia="Times New Roman" w:hAnsi="Times New Roman" w:cs="Times New Roman"/>
          <w:lang w:val="en-US"/>
        </w:rPr>
        <w:t>su</w:t>
      </w:r>
      <w:r w:rsidR="00140425">
        <w:rPr>
          <w:rFonts w:ascii="Times New Roman" w:eastAsia="Times New Roman" w:hAnsi="Times New Roman" w:cs="Times New Roman"/>
          <w:lang w:val="en-US"/>
        </w:rPr>
        <w:t>rfaces</w:t>
      </w:r>
      <w:r w:rsidR="00140425" w:rsidRPr="00514482">
        <w:rPr>
          <w:rFonts w:ascii="Times New Roman" w:eastAsia="Times New Roman" w:hAnsi="Times New Roman" w:cs="Times New Roman"/>
          <w:lang w:val="en-US"/>
        </w:rPr>
        <w:t xml:space="preserve"> </w:t>
      </w:r>
      <w:r w:rsidR="00140425">
        <w:rPr>
          <w:rFonts w:ascii="Times New Roman" w:eastAsia="Times New Roman" w:hAnsi="Times New Roman" w:cs="Times New Roman"/>
          <w:lang w:val="en-US"/>
        </w:rPr>
        <w:t>to</w:t>
      </w:r>
      <w:r w:rsidR="00140425" w:rsidRPr="00514482">
        <w:rPr>
          <w:rFonts w:ascii="Times New Roman" w:eastAsia="Times New Roman" w:hAnsi="Times New Roman" w:cs="Times New Roman"/>
          <w:lang w:val="en-US"/>
        </w:rPr>
        <w:t xml:space="preserve"> </w:t>
      </w:r>
      <w:r w:rsidRPr="00514482">
        <w:rPr>
          <w:rFonts w:ascii="Times New Roman" w:eastAsia="Times New Roman" w:hAnsi="Times New Roman" w:cs="Times New Roman"/>
          <w:lang w:val="en-US"/>
        </w:rPr>
        <w:t xml:space="preserve">study </w:t>
      </w:r>
      <w:r w:rsidR="00410BBA">
        <w:rPr>
          <w:rFonts w:ascii="Times New Roman" w:eastAsia="Times New Roman" w:hAnsi="Times New Roman" w:cs="Times New Roman"/>
          <w:lang w:val="en-US"/>
        </w:rPr>
        <w:t xml:space="preserve">is </w:t>
      </w:r>
      <w:r w:rsidRPr="00514482">
        <w:rPr>
          <w:rFonts w:ascii="Times New Roman" w:eastAsia="Times New Roman" w:hAnsi="Times New Roman" w:cs="Times New Roman"/>
          <w:lang w:val="en-US"/>
        </w:rPr>
        <w:t xml:space="preserve">necessary to </w:t>
      </w:r>
      <w:r w:rsidR="00410BBA">
        <w:rPr>
          <w:rFonts w:ascii="Times New Roman" w:eastAsia="Times New Roman" w:hAnsi="Times New Roman" w:cs="Times New Roman"/>
          <w:lang w:val="en-US"/>
        </w:rPr>
        <w:t>populate models most effectively</w:t>
      </w:r>
      <w:r w:rsidRPr="00514482">
        <w:rPr>
          <w:rFonts w:ascii="Times New Roman" w:eastAsia="Times New Roman" w:hAnsi="Times New Roman" w:cs="Times New Roman"/>
          <w:lang w:val="en-US"/>
        </w:rPr>
        <w:t xml:space="preserve">. </w:t>
      </w:r>
    </w:p>
    <w:p w14:paraId="04FC5C86" w14:textId="29765CDE" w:rsidR="00667FC5" w:rsidRPr="00514482" w:rsidRDefault="006142EB" w:rsidP="005E1ADB">
      <w:pPr>
        <w:spacing w:before="240" w:after="0" w:line="480" w:lineRule="auto"/>
        <w:rPr>
          <w:rFonts w:ascii="Times New Roman" w:eastAsia="Times New Roman" w:hAnsi="Times New Roman" w:cs="Times New Roman"/>
        </w:rPr>
      </w:pPr>
      <w:r w:rsidRPr="00514482">
        <w:rPr>
          <w:rFonts w:ascii="Times New Roman" w:eastAsia="Times New Roman" w:hAnsi="Times New Roman" w:cs="Times New Roman"/>
          <w:b/>
          <w:bCs/>
        </w:rPr>
        <w:t>Model evaluation</w:t>
      </w:r>
      <w:r w:rsidR="00667FC5" w:rsidRPr="00514482">
        <w:rPr>
          <w:rFonts w:ascii="Times New Roman" w:eastAsia="Times New Roman" w:hAnsi="Times New Roman" w:cs="Times New Roman"/>
        </w:rPr>
        <w:t xml:space="preserve"> </w:t>
      </w:r>
      <w:r w:rsidR="00667FC5">
        <w:rPr>
          <w:rFonts w:ascii="Times New Roman" w:hAnsi="Times New Roman" w:cs="Times New Roman"/>
        </w:rPr>
        <w:tab/>
      </w:r>
    </w:p>
    <w:p w14:paraId="5BACC37C" w14:textId="60950F93" w:rsidR="001641D3" w:rsidRPr="00514482" w:rsidRDefault="001641D3" w:rsidP="005E1ADB">
      <w:pPr>
        <w:spacing w:after="0" w:line="480" w:lineRule="auto"/>
        <w:ind w:firstLine="720"/>
        <w:rPr>
          <w:rFonts w:ascii="Times New Roman" w:eastAsia="Times New Roman" w:hAnsi="Times New Roman" w:cs="Times New Roman"/>
          <w:lang w:val="en-US"/>
        </w:rPr>
      </w:pPr>
      <w:r w:rsidRPr="00514482">
        <w:rPr>
          <w:rFonts w:ascii="Times New Roman" w:eastAsia="Times New Roman" w:hAnsi="Times New Roman" w:cs="Times New Roman"/>
          <w:lang w:val="en-US"/>
        </w:rPr>
        <w:t xml:space="preserve">One advantage </w:t>
      </w:r>
      <w:r w:rsidR="006A0387">
        <w:rPr>
          <w:rFonts w:ascii="Times New Roman" w:eastAsia="Times New Roman" w:hAnsi="Times New Roman" w:cs="Times New Roman"/>
          <w:lang w:val="en-US"/>
        </w:rPr>
        <w:t xml:space="preserve">toward understanding chemistry in </w:t>
      </w:r>
      <w:r w:rsidRPr="00514482">
        <w:rPr>
          <w:rFonts w:ascii="Times New Roman" w:eastAsia="Times New Roman" w:hAnsi="Times New Roman" w:cs="Times New Roman"/>
          <w:lang w:val="en-US"/>
        </w:rPr>
        <w:t xml:space="preserve">buildings </w:t>
      </w:r>
      <w:r w:rsidR="006A0387">
        <w:rPr>
          <w:rFonts w:ascii="Times New Roman" w:eastAsia="Times New Roman" w:hAnsi="Times New Roman" w:cs="Times New Roman"/>
          <w:lang w:val="en-US"/>
        </w:rPr>
        <w:t xml:space="preserve">rather than in </w:t>
      </w:r>
      <w:r w:rsidRPr="00514482">
        <w:rPr>
          <w:rFonts w:ascii="Times New Roman" w:eastAsia="Times New Roman" w:hAnsi="Times New Roman" w:cs="Times New Roman"/>
          <w:lang w:val="en-US"/>
        </w:rPr>
        <w:t xml:space="preserve">the outdoor environment is that </w:t>
      </w:r>
      <w:r w:rsidR="006A0387">
        <w:rPr>
          <w:rFonts w:ascii="Times New Roman" w:eastAsia="Times New Roman" w:hAnsi="Times New Roman" w:cs="Times New Roman"/>
          <w:lang w:val="en-US"/>
        </w:rPr>
        <w:t xml:space="preserve">buildings </w:t>
      </w:r>
      <w:r w:rsidRPr="00514482">
        <w:rPr>
          <w:rFonts w:ascii="Times New Roman" w:eastAsia="Times New Roman" w:hAnsi="Times New Roman" w:cs="Times New Roman"/>
          <w:lang w:val="en-US"/>
        </w:rPr>
        <w:t>are</w:t>
      </w:r>
      <w:r w:rsidR="63DC66D0" w:rsidRPr="00514482">
        <w:rPr>
          <w:rFonts w:ascii="Times New Roman" w:eastAsia="Times New Roman" w:hAnsi="Times New Roman" w:cs="Times New Roman"/>
          <w:lang w:val="en-US"/>
        </w:rPr>
        <w:t xml:space="preserve"> more </w:t>
      </w:r>
      <w:r w:rsidRPr="00514482">
        <w:rPr>
          <w:rFonts w:ascii="Times New Roman" w:eastAsia="Times New Roman" w:hAnsi="Times New Roman" w:cs="Times New Roman"/>
          <w:lang w:val="en-US"/>
        </w:rPr>
        <w:t xml:space="preserve">controllable. Yet, the vast heterogeneity within and among buildings makes evaluating models by making measurements in real buildings </w:t>
      </w:r>
      <w:r w:rsidR="007619C2">
        <w:rPr>
          <w:rFonts w:ascii="Times New Roman" w:eastAsia="Times New Roman" w:hAnsi="Times New Roman" w:cs="Times New Roman"/>
          <w:lang w:val="en-US"/>
        </w:rPr>
        <w:t xml:space="preserve">a great </w:t>
      </w:r>
      <w:r w:rsidRPr="00514482">
        <w:rPr>
          <w:rFonts w:ascii="Times New Roman" w:eastAsia="Times New Roman" w:hAnsi="Times New Roman" w:cs="Times New Roman"/>
          <w:lang w:val="en-US"/>
        </w:rPr>
        <w:t>challeng</w:t>
      </w:r>
      <w:r w:rsidR="007619C2">
        <w:rPr>
          <w:rFonts w:ascii="Times New Roman" w:eastAsia="Times New Roman" w:hAnsi="Times New Roman" w:cs="Times New Roman"/>
          <w:lang w:val="en-US"/>
        </w:rPr>
        <w:t>e</w:t>
      </w:r>
      <w:r w:rsidRPr="00514482">
        <w:rPr>
          <w:rFonts w:ascii="Times New Roman" w:eastAsia="Times New Roman" w:hAnsi="Times New Roman" w:cs="Times New Roman"/>
          <w:lang w:val="en-US"/>
        </w:rPr>
        <w:t xml:space="preserve">. The level of detail required to parameterize, for example, a detailed mechanistic gas chemistry model, will be large and may require information from building areas that are impossible to access. Instead, comprehensive models might be best compared against measurements from laboratory chambers or well-defined test buildings. Similarly, a detailed model of transport and chemistry taking place on and inside materials </w:t>
      </w:r>
      <w:r w:rsidR="00140425">
        <w:rPr>
          <w:rFonts w:ascii="Times New Roman" w:eastAsia="Times New Roman" w:hAnsi="Times New Roman" w:cs="Times New Roman"/>
          <w:lang w:val="en-US"/>
        </w:rPr>
        <w:t>should</w:t>
      </w:r>
      <w:r w:rsidR="00140425" w:rsidRPr="00514482">
        <w:rPr>
          <w:rFonts w:ascii="Times New Roman" w:eastAsia="Times New Roman" w:hAnsi="Times New Roman" w:cs="Times New Roman"/>
          <w:lang w:val="en-US"/>
        </w:rPr>
        <w:t xml:space="preserve"> </w:t>
      </w:r>
      <w:r w:rsidRPr="00514482">
        <w:rPr>
          <w:rFonts w:ascii="Times New Roman" w:eastAsia="Times New Roman" w:hAnsi="Times New Roman" w:cs="Times New Roman"/>
          <w:lang w:val="en-US"/>
        </w:rPr>
        <w:t>be tested with model systems representative of the vast number of materials present in buildings. The process is necessarily iterative: models help design experimental systems, experiments challenge and improve models, models help define the temporal resolution of measurements, large scale systems inform small scale systems</w:t>
      </w:r>
      <w:r w:rsidR="00ED239C">
        <w:rPr>
          <w:rFonts w:ascii="Times New Roman" w:eastAsia="Times New Roman" w:hAnsi="Times New Roman" w:cs="Times New Roman"/>
          <w:lang w:val="en-US"/>
        </w:rPr>
        <w:t>,</w:t>
      </w:r>
      <w:r w:rsidR="007268D9">
        <w:rPr>
          <w:rFonts w:ascii="Times New Roman" w:eastAsia="Times New Roman" w:hAnsi="Times New Roman" w:cs="Times New Roman"/>
          <w:lang w:val="en-US"/>
        </w:rPr>
        <w:t xml:space="preserve"> </w:t>
      </w:r>
      <w:r w:rsidRPr="00514482">
        <w:rPr>
          <w:rFonts w:ascii="Times New Roman" w:eastAsia="Times New Roman" w:hAnsi="Times New Roman" w:cs="Times New Roman"/>
          <w:lang w:val="en-US"/>
        </w:rPr>
        <w:t xml:space="preserve">and so forth. </w:t>
      </w:r>
    </w:p>
    <w:p w14:paraId="0DD447FD" w14:textId="5FACD211" w:rsidR="001641D3" w:rsidRPr="00BA4995" w:rsidRDefault="001641D3" w:rsidP="00514482">
      <w:pPr>
        <w:spacing w:after="0" w:line="480" w:lineRule="auto"/>
        <w:ind w:firstLine="720"/>
        <w:rPr>
          <w:rFonts w:ascii="Times New Roman" w:eastAsia="Times New Roman" w:hAnsi="Times New Roman" w:cs="Times New Roman"/>
          <w:lang w:val="en-US"/>
        </w:rPr>
      </w:pPr>
      <w:r w:rsidRPr="00514482">
        <w:rPr>
          <w:rFonts w:ascii="Times New Roman" w:eastAsia="Times New Roman" w:hAnsi="Times New Roman" w:cs="Times New Roman"/>
          <w:lang w:val="en-US"/>
        </w:rPr>
        <w:t>Whether at laboratory or full scale, these physical representations should be sufficiently characterized to help parameterize the model and also test the model by perturbing the system. The composition and other characteristics of materials can be defined, rather than imposed on the researchers as they are in a real</w:t>
      </w:r>
      <w:r w:rsidR="00805B91">
        <w:rPr>
          <w:rFonts w:ascii="Times New Roman" w:eastAsia="Times New Roman" w:hAnsi="Times New Roman" w:cs="Times New Roman"/>
          <w:lang w:val="en-US"/>
        </w:rPr>
        <w:t>, occupied</w:t>
      </w:r>
      <w:r w:rsidRPr="00514482">
        <w:rPr>
          <w:rFonts w:ascii="Times New Roman" w:eastAsia="Times New Roman" w:hAnsi="Times New Roman" w:cs="Times New Roman"/>
          <w:lang w:val="en-US"/>
        </w:rPr>
        <w:t xml:space="preserve"> building. </w:t>
      </w:r>
      <w:r w:rsidRPr="00BA4995">
        <w:rPr>
          <w:rFonts w:ascii="Times New Roman" w:eastAsia="Times New Roman" w:hAnsi="Times New Roman" w:cs="Times New Roman"/>
          <w:lang w:val="en-US"/>
        </w:rPr>
        <w:t>A</w:t>
      </w:r>
      <w:r w:rsidR="008E29E5">
        <w:rPr>
          <w:rFonts w:ascii="Times New Roman" w:eastAsia="Times New Roman" w:hAnsi="Times New Roman" w:cs="Times New Roman"/>
          <w:lang w:val="en-US"/>
        </w:rPr>
        <w:t>n</w:t>
      </w:r>
      <w:r w:rsidR="005F2815">
        <w:rPr>
          <w:rFonts w:ascii="Times New Roman" w:eastAsia="Times New Roman" w:hAnsi="Times New Roman" w:cs="Times New Roman"/>
          <w:lang w:val="en-US"/>
        </w:rPr>
        <w:t xml:space="preserve"> </w:t>
      </w:r>
      <w:r w:rsidRPr="00BA4995">
        <w:rPr>
          <w:rFonts w:ascii="Times New Roman" w:eastAsia="Times New Roman" w:hAnsi="Times New Roman" w:cs="Times New Roman"/>
          <w:lang w:val="en-US"/>
        </w:rPr>
        <w:t xml:space="preserve">advantage of highly controlled and instrumented systems is the ability to carefully perturb the system to probe the impact of individual parameters on the resulting chemistry. </w:t>
      </w:r>
    </w:p>
    <w:p w14:paraId="66A721D5" w14:textId="0EB5D40C" w:rsidR="008548A9" w:rsidRPr="00BA4995" w:rsidRDefault="005D1E94">
      <w:pPr>
        <w:spacing w:after="0" w:line="480" w:lineRule="auto"/>
        <w:ind w:firstLine="720"/>
        <w:rPr>
          <w:rFonts w:ascii="Times New Roman" w:eastAsia="Times New Roman" w:hAnsi="Times New Roman" w:cs="Times New Roman"/>
          <w:lang w:val="en-US"/>
        </w:rPr>
      </w:pPr>
      <w:r>
        <w:rPr>
          <w:rFonts w:ascii="Times New Roman" w:eastAsia="Times New Roman" w:hAnsi="Times New Roman" w:cs="Times New Roman"/>
          <w:lang w:val="en-US"/>
        </w:rPr>
        <w:t xml:space="preserve">In addition to </w:t>
      </w:r>
      <w:r w:rsidR="001641D3" w:rsidRPr="00BA4995">
        <w:rPr>
          <w:rFonts w:ascii="Times New Roman" w:eastAsia="Times New Roman" w:hAnsi="Times New Roman" w:cs="Times New Roman"/>
          <w:lang w:val="en-US"/>
        </w:rPr>
        <w:t xml:space="preserve">championing the use of controlled test facilities to evaluate models, we also believe that field experiments in real buildings are </w:t>
      </w:r>
      <w:r w:rsidR="006A0387">
        <w:rPr>
          <w:rFonts w:ascii="Times New Roman" w:eastAsia="Times New Roman" w:hAnsi="Times New Roman" w:cs="Times New Roman"/>
          <w:lang w:val="en-US"/>
        </w:rPr>
        <w:t>necessary</w:t>
      </w:r>
      <w:r w:rsidR="0070540D">
        <w:rPr>
          <w:rFonts w:ascii="Times New Roman" w:eastAsia="Times New Roman" w:hAnsi="Times New Roman" w:cs="Times New Roman"/>
          <w:lang w:val="en-US"/>
        </w:rPr>
        <w:t>, since i</w:t>
      </w:r>
      <w:r w:rsidR="001641D3" w:rsidRPr="00BA4995">
        <w:rPr>
          <w:rFonts w:ascii="Times New Roman" w:eastAsia="Times New Roman" w:hAnsi="Times New Roman" w:cs="Times New Roman"/>
          <w:lang w:val="en-US"/>
        </w:rPr>
        <w:t xml:space="preserve">n controlled experiments there are limited opportunities for discovery of new phenomena or species. For example, real and simulated human activities may have vastly different impacts on indoor environments as revealed by detailed chemical speciation over time. </w:t>
      </w:r>
      <w:r w:rsidR="006A0387">
        <w:rPr>
          <w:rFonts w:ascii="Times New Roman" w:eastAsia="Times New Roman" w:hAnsi="Times New Roman" w:cs="Times New Roman"/>
          <w:lang w:val="en-US"/>
        </w:rPr>
        <w:t>F</w:t>
      </w:r>
      <w:r w:rsidR="001641D3" w:rsidRPr="00BA4995">
        <w:rPr>
          <w:rFonts w:ascii="Times New Roman" w:eastAsia="Times New Roman" w:hAnsi="Times New Roman" w:cs="Times New Roman"/>
          <w:lang w:val="en-US"/>
        </w:rPr>
        <w:t xml:space="preserve">ield measurements also help complete </w:t>
      </w:r>
      <w:r>
        <w:rPr>
          <w:rFonts w:ascii="Times New Roman" w:eastAsia="Times New Roman" w:hAnsi="Times New Roman" w:cs="Times New Roman"/>
          <w:lang w:val="en-US"/>
        </w:rPr>
        <w:t xml:space="preserve">the </w:t>
      </w:r>
      <w:r w:rsidR="001641D3" w:rsidRPr="00BA4995">
        <w:rPr>
          <w:rFonts w:ascii="Times New Roman" w:eastAsia="Times New Roman" w:hAnsi="Times New Roman" w:cs="Times New Roman"/>
          <w:lang w:val="en-US"/>
        </w:rPr>
        <w:t xml:space="preserve">model framework by </w:t>
      </w:r>
      <w:r w:rsidR="001641D3" w:rsidRPr="00BA4995">
        <w:rPr>
          <w:rFonts w:ascii="Times New Roman" w:eastAsia="Times New Roman" w:hAnsi="Times New Roman" w:cs="Times New Roman"/>
          <w:lang w:val="en-US"/>
        </w:rPr>
        <w:lastRenderedPageBreak/>
        <w:t>revealing new mechanisms, system inputs</w:t>
      </w:r>
      <w:r w:rsidR="00186A4B">
        <w:rPr>
          <w:rFonts w:ascii="Times New Roman" w:eastAsia="Times New Roman" w:hAnsi="Times New Roman" w:cs="Times New Roman"/>
          <w:lang w:val="en-US"/>
        </w:rPr>
        <w:t>,</w:t>
      </w:r>
      <w:r w:rsidR="001641D3" w:rsidRPr="00BA4995">
        <w:rPr>
          <w:rFonts w:ascii="Times New Roman" w:eastAsia="Times New Roman" w:hAnsi="Times New Roman" w:cs="Times New Roman"/>
          <w:lang w:val="en-US"/>
        </w:rPr>
        <w:t xml:space="preserve"> and species. To make the best use of field results and improve models, it may be necessary to develop a list of “must measure” parameters. </w:t>
      </w:r>
      <w:r w:rsidR="006A0387">
        <w:rPr>
          <w:rFonts w:ascii="Times New Roman" w:eastAsia="Times New Roman" w:hAnsi="Times New Roman" w:cs="Times New Roman"/>
          <w:lang w:val="en-US"/>
        </w:rPr>
        <w:t xml:space="preserve">These </w:t>
      </w:r>
      <w:r w:rsidR="001641D3" w:rsidRPr="00BA4995">
        <w:rPr>
          <w:rFonts w:ascii="Times New Roman" w:eastAsia="Times New Roman" w:hAnsi="Times New Roman" w:cs="Times New Roman"/>
          <w:lang w:val="en-US"/>
        </w:rPr>
        <w:t xml:space="preserve">could </w:t>
      </w:r>
      <w:r w:rsidR="006A0387">
        <w:rPr>
          <w:rFonts w:ascii="Times New Roman" w:eastAsia="Times New Roman" w:hAnsi="Times New Roman" w:cs="Times New Roman"/>
          <w:lang w:val="en-US"/>
        </w:rPr>
        <w:t xml:space="preserve">include common </w:t>
      </w:r>
      <w:r w:rsidR="001641D3" w:rsidRPr="00BA4995">
        <w:rPr>
          <w:rFonts w:ascii="Times New Roman" w:eastAsia="Times New Roman" w:hAnsi="Times New Roman" w:cs="Times New Roman"/>
          <w:lang w:val="en-US"/>
        </w:rPr>
        <w:t xml:space="preserve">environmental </w:t>
      </w:r>
      <w:r w:rsidR="006A0387">
        <w:rPr>
          <w:rFonts w:ascii="Times New Roman" w:eastAsia="Times New Roman" w:hAnsi="Times New Roman" w:cs="Times New Roman"/>
          <w:lang w:val="en-US"/>
        </w:rPr>
        <w:t xml:space="preserve">parameters </w:t>
      </w:r>
      <w:r w:rsidR="001641D3" w:rsidRPr="00BA4995">
        <w:rPr>
          <w:rFonts w:ascii="Times New Roman" w:eastAsia="Times New Roman" w:hAnsi="Times New Roman" w:cs="Times New Roman"/>
          <w:lang w:val="en-US"/>
        </w:rPr>
        <w:t xml:space="preserve">(e.g. light and temperature) or more challenging </w:t>
      </w:r>
      <w:r w:rsidR="006A0387">
        <w:rPr>
          <w:rFonts w:ascii="Times New Roman" w:eastAsia="Times New Roman" w:hAnsi="Times New Roman" w:cs="Times New Roman"/>
          <w:lang w:val="en-US"/>
        </w:rPr>
        <w:t xml:space="preserve">variables, </w:t>
      </w:r>
      <w:r w:rsidR="001641D3" w:rsidRPr="00BA4995">
        <w:rPr>
          <w:rFonts w:ascii="Times New Roman" w:eastAsia="Times New Roman" w:hAnsi="Times New Roman" w:cs="Times New Roman"/>
          <w:lang w:val="en-US"/>
        </w:rPr>
        <w:t xml:space="preserve">like a specific radical </w:t>
      </w:r>
      <w:r w:rsidR="43FEA85B" w:rsidRPr="00BA4995">
        <w:rPr>
          <w:rFonts w:ascii="Times New Roman" w:eastAsia="Times New Roman" w:hAnsi="Times New Roman" w:cs="Times New Roman"/>
          <w:lang w:val="en-US"/>
        </w:rPr>
        <w:t xml:space="preserve">species </w:t>
      </w:r>
      <w:r w:rsidR="001641D3" w:rsidRPr="00BA4995">
        <w:rPr>
          <w:rFonts w:ascii="Times New Roman" w:eastAsia="Times New Roman" w:hAnsi="Times New Roman" w:cs="Times New Roman"/>
          <w:lang w:val="en-US"/>
        </w:rPr>
        <w:t xml:space="preserve">central to the chemistry of interest. </w:t>
      </w:r>
    </w:p>
    <w:p w14:paraId="4222B462" w14:textId="3CB5BE8E" w:rsidR="006B1554" w:rsidRPr="00BA4995" w:rsidRDefault="006142EB" w:rsidP="005E1ADB">
      <w:pPr>
        <w:spacing w:before="240" w:after="0" w:line="480" w:lineRule="auto"/>
        <w:rPr>
          <w:rFonts w:ascii="Times New Roman" w:eastAsia="Times New Roman" w:hAnsi="Times New Roman" w:cs="Times New Roman"/>
          <w:b/>
          <w:bCs/>
        </w:rPr>
      </w:pPr>
      <w:r w:rsidRPr="00BA4995">
        <w:rPr>
          <w:rFonts w:ascii="Times New Roman" w:eastAsia="Times New Roman" w:hAnsi="Times New Roman" w:cs="Times New Roman"/>
          <w:b/>
          <w:bCs/>
        </w:rPr>
        <w:t>Building data and simulation</w:t>
      </w:r>
      <w:r w:rsidR="00060766" w:rsidRPr="00BA4995">
        <w:rPr>
          <w:rFonts w:ascii="Times New Roman" w:eastAsia="Times New Roman" w:hAnsi="Times New Roman" w:cs="Times New Roman"/>
          <w:b/>
          <w:bCs/>
        </w:rPr>
        <w:t xml:space="preserve"> </w:t>
      </w:r>
      <w:r w:rsidR="00A04A1F" w:rsidRPr="00BA4995">
        <w:rPr>
          <w:rFonts w:ascii="Times New Roman" w:eastAsia="Times New Roman" w:hAnsi="Times New Roman" w:cs="Times New Roman"/>
          <w:b/>
          <w:bCs/>
        </w:rPr>
        <w:t xml:space="preserve">needs and </w:t>
      </w:r>
      <w:r w:rsidR="00060766" w:rsidRPr="00BA4995">
        <w:rPr>
          <w:rFonts w:ascii="Times New Roman" w:eastAsia="Times New Roman" w:hAnsi="Times New Roman" w:cs="Times New Roman"/>
          <w:b/>
          <w:bCs/>
        </w:rPr>
        <w:t>opportunities</w:t>
      </w:r>
    </w:p>
    <w:p w14:paraId="76F2B67F" w14:textId="306B805E" w:rsidR="00F94B44" w:rsidRPr="00BA4995" w:rsidRDefault="006C49E0" w:rsidP="005E1ADB">
      <w:pPr>
        <w:spacing w:after="0" w:line="480" w:lineRule="auto"/>
        <w:ind w:firstLine="720"/>
        <w:rPr>
          <w:rFonts w:ascii="Times New Roman" w:eastAsia="Times New Roman" w:hAnsi="Times New Roman" w:cs="Times New Roman"/>
        </w:rPr>
      </w:pPr>
      <w:r w:rsidRPr="00BA4995">
        <w:rPr>
          <w:rFonts w:ascii="Times New Roman" w:eastAsia="Times New Roman" w:hAnsi="Times New Roman" w:cs="Times New Roman"/>
        </w:rPr>
        <w:t xml:space="preserve">Of course, </w:t>
      </w:r>
      <w:r w:rsidR="00EF2726">
        <w:rPr>
          <w:rFonts w:ascii="Times New Roman" w:eastAsia="Times New Roman" w:hAnsi="Times New Roman" w:cs="Times New Roman"/>
        </w:rPr>
        <w:t>modeling</w:t>
      </w:r>
      <w:r w:rsidRPr="00BA4995">
        <w:rPr>
          <w:rFonts w:ascii="Times New Roman" w:eastAsia="Times New Roman" w:hAnsi="Times New Roman" w:cs="Times New Roman"/>
        </w:rPr>
        <w:t xml:space="preserve"> chemistry </w:t>
      </w:r>
      <w:r w:rsidR="005D1E94">
        <w:rPr>
          <w:rFonts w:ascii="Times New Roman" w:eastAsia="Times New Roman" w:hAnsi="Times New Roman" w:cs="Times New Roman"/>
        </w:rPr>
        <w:t xml:space="preserve">in </w:t>
      </w:r>
      <w:r w:rsidRPr="00BA4995">
        <w:rPr>
          <w:rFonts w:ascii="Times New Roman" w:eastAsia="Times New Roman" w:hAnsi="Times New Roman" w:cs="Times New Roman"/>
        </w:rPr>
        <w:t xml:space="preserve">indoor environments </w:t>
      </w:r>
      <w:r w:rsidR="7B456E22" w:rsidRPr="00BA4995">
        <w:rPr>
          <w:rFonts w:ascii="Times New Roman" w:eastAsia="Times New Roman" w:hAnsi="Times New Roman" w:cs="Times New Roman"/>
        </w:rPr>
        <w:t>requires</w:t>
      </w:r>
      <w:r w:rsidRPr="00BA4995">
        <w:rPr>
          <w:rFonts w:ascii="Times New Roman" w:eastAsia="Times New Roman" w:hAnsi="Times New Roman" w:cs="Times New Roman"/>
        </w:rPr>
        <w:t xml:space="preserve"> </w:t>
      </w:r>
      <w:r w:rsidR="006418CA" w:rsidRPr="00BA4995">
        <w:rPr>
          <w:rFonts w:ascii="Times New Roman" w:eastAsia="Times New Roman" w:hAnsi="Times New Roman" w:cs="Times New Roman"/>
        </w:rPr>
        <w:t xml:space="preserve">numerous </w:t>
      </w:r>
      <w:r w:rsidR="00A11919" w:rsidRPr="00BA4995">
        <w:rPr>
          <w:rFonts w:ascii="Times New Roman" w:eastAsia="Times New Roman" w:hAnsi="Times New Roman" w:cs="Times New Roman"/>
        </w:rPr>
        <w:t xml:space="preserve">building-oriented </w:t>
      </w:r>
      <w:r w:rsidR="00FE3CB6" w:rsidRPr="00BA4995">
        <w:rPr>
          <w:rFonts w:ascii="Times New Roman" w:eastAsia="Times New Roman" w:hAnsi="Times New Roman" w:cs="Times New Roman"/>
        </w:rPr>
        <w:t>inputs</w:t>
      </w:r>
      <w:r w:rsidR="006418CA" w:rsidRPr="00BA4995">
        <w:rPr>
          <w:rFonts w:ascii="Times New Roman" w:eastAsia="Times New Roman" w:hAnsi="Times New Roman" w:cs="Times New Roman"/>
        </w:rPr>
        <w:t>.</w:t>
      </w:r>
      <w:r w:rsidR="00FE3CB6" w:rsidRPr="00BA4995">
        <w:rPr>
          <w:rFonts w:ascii="Times New Roman" w:eastAsia="Times New Roman" w:hAnsi="Times New Roman" w:cs="Times New Roman"/>
        </w:rPr>
        <w:t xml:space="preserve"> </w:t>
      </w:r>
      <w:r w:rsidR="008548A9">
        <w:rPr>
          <w:rFonts w:ascii="Times New Roman" w:eastAsia="Times New Roman" w:hAnsi="Times New Roman" w:cs="Times New Roman"/>
        </w:rPr>
        <w:t>V</w:t>
      </w:r>
      <w:r w:rsidR="00F94B44" w:rsidRPr="00BA4995">
        <w:rPr>
          <w:rFonts w:ascii="Times New Roman" w:eastAsia="Times New Roman" w:hAnsi="Times New Roman" w:cs="Times New Roman"/>
        </w:rPr>
        <w:t xml:space="preserve">ariability </w:t>
      </w:r>
      <w:r w:rsidR="0051068A" w:rsidRPr="00BA4995">
        <w:rPr>
          <w:rFonts w:ascii="Times New Roman" w:eastAsia="Times New Roman" w:hAnsi="Times New Roman" w:cs="Times New Roman"/>
        </w:rPr>
        <w:t>exists</w:t>
      </w:r>
      <w:r w:rsidR="001D3AA0" w:rsidRPr="00BA4995">
        <w:rPr>
          <w:rFonts w:ascii="Times New Roman" w:eastAsia="Times New Roman" w:hAnsi="Times New Roman" w:cs="Times New Roman"/>
        </w:rPr>
        <w:t xml:space="preserve"> for </w:t>
      </w:r>
      <w:r w:rsidR="006A0387">
        <w:rPr>
          <w:rFonts w:ascii="Times New Roman" w:eastAsia="Times New Roman" w:hAnsi="Times New Roman" w:cs="Times New Roman"/>
        </w:rPr>
        <w:t>many</w:t>
      </w:r>
      <w:r w:rsidR="006A0387" w:rsidRPr="00BA4995">
        <w:rPr>
          <w:rFonts w:ascii="Times New Roman" w:eastAsia="Times New Roman" w:hAnsi="Times New Roman" w:cs="Times New Roman"/>
        </w:rPr>
        <w:t xml:space="preserve"> </w:t>
      </w:r>
      <w:r w:rsidR="001D3AA0" w:rsidRPr="00BA4995">
        <w:rPr>
          <w:rFonts w:ascii="Times New Roman" w:eastAsia="Times New Roman" w:hAnsi="Times New Roman" w:cs="Times New Roman"/>
        </w:rPr>
        <w:t>parameters</w:t>
      </w:r>
      <w:r w:rsidR="006A0387">
        <w:rPr>
          <w:rFonts w:ascii="Times New Roman" w:eastAsia="Times New Roman" w:hAnsi="Times New Roman" w:cs="Times New Roman"/>
        </w:rPr>
        <w:t>:</w:t>
      </w:r>
      <w:r w:rsidR="001D3AA0" w:rsidRPr="00BA4995">
        <w:rPr>
          <w:rFonts w:ascii="Times New Roman" w:eastAsia="Times New Roman" w:hAnsi="Times New Roman" w:cs="Times New Roman"/>
        </w:rPr>
        <w:t xml:space="preserve"> air exchange rates</w:t>
      </w:r>
      <w:r w:rsidR="00BF57D3" w:rsidRPr="00BA4995">
        <w:rPr>
          <w:rFonts w:ascii="Times New Roman" w:eastAsia="Times New Roman" w:hAnsi="Times New Roman" w:cs="Times New Roman"/>
        </w:rPr>
        <w:t xml:space="preserve"> (both with outdoor air and through recirculation pathways)</w:t>
      </w:r>
      <w:r w:rsidR="001D3AA0" w:rsidRPr="00BA4995">
        <w:rPr>
          <w:rFonts w:ascii="Times New Roman" w:eastAsia="Times New Roman" w:hAnsi="Times New Roman" w:cs="Times New Roman"/>
        </w:rPr>
        <w:t xml:space="preserve">, </w:t>
      </w:r>
      <w:r w:rsidR="000D5879" w:rsidRPr="00BA4995">
        <w:rPr>
          <w:rFonts w:ascii="Times New Roman" w:eastAsia="Times New Roman" w:hAnsi="Times New Roman" w:cs="Times New Roman"/>
        </w:rPr>
        <w:t>building leakiness</w:t>
      </w:r>
      <w:r w:rsidR="00F91ED6" w:rsidRPr="00BA4995">
        <w:rPr>
          <w:rFonts w:ascii="Times New Roman" w:eastAsia="Times New Roman" w:hAnsi="Times New Roman" w:cs="Times New Roman"/>
        </w:rPr>
        <w:t>,</w:t>
      </w:r>
      <w:r w:rsidR="000D5879" w:rsidRPr="00BA4995">
        <w:rPr>
          <w:rFonts w:ascii="Times New Roman" w:eastAsia="Times New Roman" w:hAnsi="Times New Roman" w:cs="Times New Roman"/>
        </w:rPr>
        <w:t xml:space="preserve"> </w:t>
      </w:r>
      <w:r w:rsidR="008548A9">
        <w:rPr>
          <w:rFonts w:ascii="Times New Roman" w:eastAsia="Times New Roman" w:hAnsi="Times New Roman" w:cs="Times New Roman"/>
        </w:rPr>
        <w:t>mechanical</w:t>
      </w:r>
      <w:r w:rsidR="008548A9" w:rsidRPr="00BA4995">
        <w:rPr>
          <w:rFonts w:ascii="Times New Roman" w:eastAsia="Times New Roman" w:hAnsi="Times New Roman" w:cs="Times New Roman"/>
        </w:rPr>
        <w:t xml:space="preserve"> </w:t>
      </w:r>
      <w:r w:rsidR="001D3AA0" w:rsidRPr="00BA4995">
        <w:rPr>
          <w:rFonts w:ascii="Times New Roman" w:eastAsia="Times New Roman" w:hAnsi="Times New Roman" w:cs="Times New Roman"/>
        </w:rPr>
        <w:t xml:space="preserve">system runtimes, </w:t>
      </w:r>
      <w:r w:rsidR="00BF57D3" w:rsidRPr="00BA4995">
        <w:rPr>
          <w:rFonts w:ascii="Times New Roman" w:eastAsia="Times New Roman" w:hAnsi="Times New Roman" w:cs="Times New Roman"/>
        </w:rPr>
        <w:t>filtration efficiencies, surface deposition rates, VOC sorption</w:t>
      </w:r>
      <w:r w:rsidR="000D5879" w:rsidRPr="00BA4995">
        <w:rPr>
          <w:rFonts w:ascii="Times New Roman" w:eastAsia="Times New Roman" w:hAnsi="Times New Roman" w:cs="Times New Roman"/>
        </w:rPr>
        <w:t xml:space="preserve"> rates, </w:t>
      </w:r>
      <w:r w:rsidR="006E4055" w:rsidRPr="00BA4995">
        <w:rPr>
          <w:rFonts w:ascii="Times New Roman" w:eastAsia="Times New Roman" w:hAnsi="Times New Roman" w:cs="Times New Roman"/>
        </w:rPr>
        <w:t xml:space="preserve">particle and gaseous </w:t>
      </w:r>
      <w:r w:rsidR="000D5879" w:rsidRPr="00BA4995">
        <w:rPr>
          <w:rFonts w:ascii="Times New Roman" w:eastAsia="Times New Roman" w:hAnsi="Times New Roman" w:cs="Times New Roman"/>
        </w:rPr>
        <w:t>emission rates,</w:t>
      </w:r>
      <w:r w:rsidR="006E4055" w:rsidRPr="00BA4995">
        <w:rPr>
          <w:rFonts w:ascii="Times New Roman" w:eastAsia="Times New Roman" w:hAnsi="Times New Roman" w:cs="Times New Roman"/>
        </w:rPr>
        <w:t xml:space="preserve"> and human presence and activity rates,</w:t>
      </w:r>
      <w:r w:rsidR="000D5879" w:rsidRPr="00BA4995">
        <w:rPr>
          <w:rFonts w:ascii="Times New Roman" w:eastAsia="Times New Roman" w:hAnsi="Times New Roman" w:cs="Times New Roman"/>
        </w:rPr>
        <w:t xml:space="preserve"> among others</w:t>
      </w:r>
      <w:r w:rsidR="005658ED" w:rsidRPr="00BA4995">
        <w:rPr>
          <w:rFonts w:ascii="Times New Roman" w:eastAsia="Times New Roman" w:hAnsi="Times New Roman" w:cs="Times New Roman"/>
        </w:rPr>
        <w:t>. M</w:t>
      </w:r>
      <w:r w:rsidR="000D5879" w:rsidRPr="00BA4995">
        <w:rPr>
          <w:rFonts w:ascii="Times New Roman" w:eastAsia="Times New Roman" w:hAnsi="Times New Roman" w:cs="Times New Roman"/>
        </w:rPr>
        <w:t xml:space="preserve">isrepresenting </w:t>
      </w:r>
      <w:r w:rsidR="005658ED" w:rsidRPr="00BA4995">
        <w:rPr>
          <w:rFonts w:ascii="Times New Roman" w:eastAsia="Times New Roman" w:hAnsi="Times New Roman" w:cs="Times New Roman"/>
        </w:rPr>
        <w:t>certain variables</w:t>
      </w:r>
      <w:r w:rsidR="006921F3" w:rsidRPr="00BA4995">
        <w:rPr>
          <w:rFonts w:ascii="Times New Roman" w:eastAsia="Times New Roman" w:hAnsi="Times New Roman" w:cs="Times New Roman"/>
        </w:rPr>
        <w:t xml:space="preserve"> due to parameter uncertainty or misplaced assumptions</w:t>
      </w:r>
      <w:r w:rsidR="000D5879" w:rsidRPr="00BA4995">
        <w:rPr>
          <w:rFonts w:ascii="Times New Roman" w:eastAsia="Times New Roman" w:hAnsi="Times New Roman" w:cs="Times New Roman"/>
        </w:rPr>
        <w:t xml:space="preserve"> </w:t>
      </w:r>
      <w:r w:rsidR="00A04A1F" w:rsidRPr="00BA4995">
        <w:rPr>
          <w:rFonts w:ascii="Times New Roman" w:eastAsia="Times New Roman" w:hAnsi="Times New Roman" w:cs="Times New Roman"/>
        </w:rPr>
        <w:t>c</w:t>
      </w:r>
      <w:r w:rsidR="000D5879" w:rsidRPr="00BA4995">
        <w:rPr>
          <w:rFonts w:ascii="Times New Roman" w:eastAsia="Times New Roman" w:hAnsi="Times New Roman" w:cs="Times New Roman"/>
        </w:rPr>
        <w:t>ould have large impacts on r</w:t>
      </w:r>
      <w:r w:rsidR="0051068A" w:rsidRPr="00BA4995">
        <w:rPr>
          <w:rFonts w:ascii="Times New Roman" w:eastAsia="Times New Roman" w:hAnsi="Times New Roman" w:cs="Times New Roman"/>
        </w:rPr>
        <w:t xml:space="preserve">esults. Monte Carlo simulations, which represent inputs </w:t>
      </w:r>
      <w:r w:rsidR="00092CBF" w:rsidRPr="00BA4995">
        <w:rPr>
          <w:rFonts w:ascii="Times New Roman" w:eastAsia="Times New Roman" w:hAnsi="Times New Roman" w:cs="Times New Roman"/>
        </w:rPr>
        <w:t>as</w:t>
      </w:r>
      <w:r w:rsidR="0051068A" w:rsidRPr="00BA4995">
        <w:rPr>
          <w:rFonts w:ascii="Times New Roman" w:eastAsia="Times New Roman" w:hAnsi="Times New Roman" w:cs="Times New Roman"/>
        </w:rPr>
        <w:t xml:space="preserve"> probability distributions based on </w:t>
      </w:r>
      <w:r w:rsidR="005D1E94">
        <w:rPr>
          <w:rFonts w:ascii="Times New Roman" w:eastAsia="Times New Roman" w:hAnsi="Times New Roman" w:cs="Times New Roman"/>
        </w:rPr>
        <w:t xml:space="preserve">the variability and uncertainty of underlying knowledge, </w:t>
      </w:r>
      <w:r w:rsidR="0051068A" w:rsidRPr="00BA4995">
        <w:rPr>
          <w:rFonts w:ascii="Times New Roman" w:eastAsia="Times New Roman" w:hAnsi="Times New Roman" w:cs="Times New Roman"/>
        </w:rPr>
        <w:t xml:space="preserve">and </w:t>
      </w:r>
      <w:r w:rsidR="005D1E94">
        <w:rPr>
          <w:rFonts w:ascii="Times New Roman" w:eastAsia="Times New Roman" w:hAnsi="Times New Roman" w:cs="Times New Roman"/>
        </w:rPr>
        <w:t xml:space="preserve">which </w:t>
      </w:r>
      <w:r w:rsidR="0051068A" w:rsidRPr="00BA4995">
        <w:rPr>
          <w:rFonts w:ascii="Times New Roman" w:eastAsia="Times New Roman" w:hAnsi="Times New Roman" w:cs="Times New Roman"/>
        </w:rPr>
        <w:t xml:space="preserve">produce probability distributions of outcome values, are well suited to explore </w:t>
      </w:r>
      <w:r w:rsidR="005658ED" w:rsidRPr="00BA4995">
        <w:rPr>
          <w:rFonts w:ascii="Times New Roman" w:eastAsia="Times New Roman" w:hAnsi="Times New Roman" w:cs="Times New Roman"/>
        </w:rPr>
        <w:t>the sensitivity of d</w:t>
      </w:r>
      <w:r w:rsidR="00F94B44" w:rsidRPr="00BA4995">
        <w:rPr>
          <w:rFonts w:ascii="Times New Roman" w:eastAsia="Times New Roman" w:hAnsi="Times New Roman" w:cs="Times New Roman"/>
        </w:rPr>
        <w:t xml:space="preserve">eveloped models </w:t>
      </w:r>
      <w:r w:rsidR="005658ED" w:rsidRPr="00BA4995">
        <w:rPr>
          <w:rFonts w:ascii="Times New Roman" w:eastAsia="Times New Roman" w:hAnsi="Times New Roman" w:cs="Times New Roman"/>
        </w:rPr>
        <w:t xml:space="preserve">to </w:t>
      </w:r>
      <w:r w:rsidR="00092CBF" w:rsidRPr="00BA4995">
        <w:rPr>
          <w:rFonts w:ascii="Times New Roman" w:eastAsia="Times New Roman" w:hAnsi="Times New Roman" w:cs="Times New Roman"/>
        </w:rPr>
        <w:t xml:space="preserve">unit </w:t>
      </w:r>
      <w:r w:rsidR="005658ED" w:rsidRPr="00BA4995">
        <w:rPr>
          <w:rFonts w:ascii="Times New Roman" w:eastAsia="Times New Roman" w:hAnsi="Times New Roman" w:cs="Times New Roman"/>
        </w:rPr>
        <w:t xml:space="preserve">changes in </w:t>
      </w:r>
      <w:r w:rsidR="00A04A1F" w:rsidRPr="00BA4995">
        <w:rPr>
          <w:rFonts w:ascii="Times New Roman" w:eastAsia="Times New Roman" w:hAnsi="Times New Roman" w:cs="Times New Roman"/>
        </w:rPr>
        <w:t xml:space="preserve">input </w:t>
      </w:r>
      <w:r w:rsidR="005658ED" w:rsidRPr="00BA4995">
        <w:rPr>
          <w:rFonts w:ascii="Times New Roman" w:eastAsia="Times New Roman" w:hAnsi="Times New Roman" w:cs="Times New Roman"/>
        </w:rPr>
        <w:t>parameter</w:t>
      </w:r>
      <w:r w:rsidR="00CB1FF5">
        <w:rPr>
          <w:rFonts w:ascii="Times New Roman" w:eastAsia="Times New Roman" w:hAnsi="Times New Roman" w:cs="Times New Roman"/>
        </w:rPr>
        <w:t>s</w:t>
      </w:r>
      <w:r w:rsidR="00405ECB">
        <w:rPr>
          <w:rFonts w:ascii="Times New Roman" w:eastAsia="Times New Roman" w:hAnsi="Times New Roman" w:cs="Times New Roman"/>
        </w:rPr>
        <w:fldChar w:fldCharType="begin"/>
      </w:r>
      <w:r w:rsidR="00552BAB">
        <w:rPr>
          <w:rFonts w:ascii="Times New Roman" w:eastAsia="Times New Roman" w:hAnsi="Times New Roman" w:cs="Times New Roman"/>
        </w:rPr>
        <w:instrText xml:space="preserve"> ADDIN ZOTERO_ITEM CSL_CITATION {"citationID":"1oi3dujjoi","properties":{"formattedCitation":"{\\rtf \\super 34,57\\nosupersub{}}","plainCitation":"34,57"},"citationItems":[{"id":9397,"uris":["http://zotero.org/users/1110672/items/IHS753SF"],"uri":["http://zotero.org/users/1110672/items/IHS753SF"],"itemData":{"id":9397,"type":"article-journal","title":"Predictions and determinants of size-resolved particle infiltration factors in single-family homes in the US","container-title":"Building and Environment","page":"106-118","volume":"74","ISSN":"0360-1323","journalAbbreviation":"Building and Environment","author":[{"family":"El Orch","given":"Zeineb"},{"family":"Stephens","given":"Brent"},{"family":"Waring","given":"Michael S"}],"issued":{"date-parts":[["2014"]]}}},{"id":9409,"uris":["http://zotero.org/users/1110672/items/AMQ3ZTXQ"],"uri":["http://zotero.org/users/1110672/items/AMQ3ZTXQ"],"itemData":{"id":9409,"type":"book","title":"Global sensitivity analysis: the primer","publisher":"John Wiley &amp; Sons","ISBN":"0470725176","author":[{"family":"Saltelli","given":"Andrea"},{"family":"Ratto","given":"Marco"},{"family":"Andres","given":"Terry"},{"family":"Campolongo","given":"Francesca"},{"family":"Cariboni","given":"Jessica"},{"family":"Gatelli","given":"Debora"},{"family":"Saisana","given":"Michaela"},{"family":"Tarantola","given":"Stefano"}],"issued":{"date-parts":[["2008"]]}}}],"schema":"https://github.com/citation-style-language/schema/raw/master/csl-citation.json"} </w:instrText>
      </w:r>
      <w:r w:rsidR="00405ECB">
        <w:rPr>
          <w:rFonts w:ascii="Times New Roman" w:eastAsia="Times New Roman" w:hAnsi="Times New Roman" w:cs="Times New Roman"/>
        </w:rPr>
        <w:fldChar w:fldCharType="separate"/>
      </w:r>
      <w:r w:rsidR="00552BAB" w:rsidRPr="00DC3589">
        <w:rPr>
          <w:rFonts w:ascii="Times New Roman" w:hAnsi="Times New Roman"/>
          <w:szCs w:val="24"/>
          <w:vertAlign w:val="superscript"/>
        </w:rPr>
        <w:t>34,57</w:t>
      </w:r>
      <w:r w:rsidR="00405ECB">
        <w:rPr>
          <w:rFonts w:ascii="Times New Roman" w:eastAsia="Times New Roman" w:hAnsi="Times New Roman" w:cs="Times New Roman"/>
        </w:rPr>
        <w:fldChar w:fldCharType="end"/>
      </w:r>
      <w:r w:rsidR="00F82AF8" w:rsidRPr="003137EF">
        <w:rPr>
          <w:rFonts w:ascii="Times New Roman" w:eastAsia="Times New Roman" w:hAnsi="Times New Roman" w:cs="Times New Roman"/>
        </w:rPr>
        <w:t>.</w:t>
      </w:r>
      <w:r w:rsidR="00F82AF8" w:rsidRPr="00BA4995">
        <w:rPr>
          <w:rFonts w:ascii="Times New Roman" w:eastAsia="Times New Roman" w:hAnsi="Times New Roman" w:cs="Times New Roman"/>
        </w:rPr>
        <w:t xml:space="preserve"> </w:t>
      </w:r>
    </w:p>
    <w:p w14:paraId="63C047CC" w14:textId="2D2E35F8" w:rsidR="001B6B43" w:rsidRPr="00306AD9" w:rsidRDefault="001775CD"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BA4995">
        <w:rPr>
          <w:rFonts w:ascii="Times New Roman" w:eastAsia="Times New Roman" w:hAnsi="Times New Roman" w:cs="Times New Roman"/>
        </w:rPr>
        <w:t>M</w:t>
      </w:r>
      <w:r w:rsidR="00813D6D" w:rsidRPr="00BA4995">
        <w:rPr>
          <w:rFonts w:ascii="Times New Roman" w:eastAsia="Times New Roman" w:hAnsi="Times New Roman" w:cs="Times New Roman"/>
        </w:rPr>
        <w:t xml:space="preserve">ixing time scales for air in </w:t>
      </w:r>
      <w:r w:rsidR="00420D0A" w:rsidRPr="00BA4995">
        <w:rPr>
          <w:rFonts w:ascii="Times New Roman" w:eastAsia="Times New Roman" w:hAnsi="Times New Roman" w:cs="Times New Roman"/>
        </w:rPr>
        <w:t>built environments</w:t>
      </w:r>
      <w:r w:rsidR="00813D6D" w:rsidRPr="00BA4995">
        <w:rPr>
          <w:rFonts w:ascii="Times New Roman" w:eastAsia="Times New Roman" w:hAnsi="Times New Roman" w:cs="Times New Roman"/>
        </w:rPr>
        <w:t xml:space="preserve"> </w:t>
      </w:r>
      <w:r w:rsidRPr="00BA4995">
        <w:rPr>
          <w:rFonts w:ascii="Times New Roman" w:eastAsia="Times New Roman" w:hAnsi="Times New Roman" w:cs="Times New Roman"/>
        </w:rPr>
        <w:t xml:space="preserve">should be compared to the characteristic time scale </w:t>
      </w:r>
      <w:r w:rsidR="009818E4">
        <w:rPr>
          <w:rFonts w:ascii="Times New Roman" w:eastAsia="Times New Roman" w:hAnsi="Times New Roman" w:cs="Times New Roman"/>
        </w:rPr>
        <w:t>(</w:t>
      </w:r>
      <w:r w:rsidR="009818E4" w:rsidRPr="00BA4995">
        <w:rPr>
          <w:rFonts w:ascii="Times New Roman" w:eastAsia="Times New Roman" w:hAnsi="Times New Roman" w:cs="Times New Roman"/>
          <w:i/>
          <w:iCs/>
        </w:rPr>
        <w:t>τ</w:t>
      </w:r>
      <w:r w:rsidR="009818E4">
        <w:rPr>
          <w:rFonts w:ascii="Times New Roman" w:eastAsia="Times New Roman" w:hAnsi="Times New Roman" w:cs="Times New Roman"/>
        </w:rPr>
        <w:t xml:space="preserve">) </w:t>
      </w:r>
      <w:r w:rsidRPr="00BA4995">
        <w:rPr>
          <w:rFonts w:ascii="Times New Roman" w:eastAsia="Times New Roman" w:hAnsi="Times New Roman" w:cs="Times New Roman"/>
        </w:rPr>
        <w:t>of the process in question</w:t>
      </w:r>
      <w:r w:rsidR="00A613AB" w:rsidRPr="00BA4995">
        <w:rPr>
          <w:rFonts w:ascii="Times New Roman" w:eastAsia="Times New Roman" w:hAnsi="Times New Roman" w:cs="Times New Roman"/>
        </w:rPr>
        <w:t xml:space="preserve"> when setting model assumptions</w:t>
      </w:r>
      <w:r w:rsidRPr="00BA4995">
        <w:rPr>
          <w:rFonts w:ascii="Times New Roman" w:eastAsia="Times New Roman" w:hAnsi="Times New Roman" w:cs="Times New Roman"/>
        </w:rPr>
        <w:t xml:space="preserve">. </w:t>
      </w:r>
      <w:r w:rsidR="00813D6D" w:rsidRPr="00BA4995">
        <w:rPr>
          <w:rFonts w:ascii="Times New Roman" w:eastAsia="Times New Roman" w:hAnsi="Times New Roman" w:cs="Times New Roman"/>
        </w:rPr>
        <w:t>For processes with l</w:t>
      </w:r>
      <w:r w:rsidR="004E2D98" w:rsidRPr="00BA4995">
        <w:rPr>
          <w:rFonts w:ascii="Times New Roman" w:eastAsia="Times New Roman" w:hAnsi="Times New Roman" w:cs="Times New Roman"/>
        </w:rPr>
        <w:t>onger characteristic times, such as</w:t>
      </w:r>
      <w:r w:rsidR="00813D6D" w:rsidRPr="00BA4995">
        <w:rPr>
          <w:rFonts w:ascii="Times New Roman" w:eastAsia="Times New Roman" w:hAnsi="Times New Roman" w:cs="Times New Roman"/>
        </w:rPr>
        <w:t xml:space="preserve"> </w:t>
      </w:r>
      <w:r w:rsidR="00FF10A6" w:rsidRPr="00BA4995">
        <w:rPr>
          <w:rFonts w:ascii="Times New Roman" w:eastAsia="Times New Roman" w:hAnsi="Times New Roman" w:cs="Times New Roman"/>
        </w:rPr>
        <w:t>monoterpene</w:t>
      </w:r>
      <w:r w:rsidR="00A613AB" w:rsidRPr="00BA4995">
        <w:rPr>
          <w:rFonts w:ascii="Times New Roman" w:eastAsia="Times New Roman" w:hAnsi="Times New Roman" w:cs="Times New Roman"/>
        </w:rPr>
        <w:t xml:space="preserve"> </w:t>
      </w:r>
      <w:r w:rsidR="00813D6D" w:rsidRPr="00BA4995">
        <w:rPr>
          <w:rFonts w:ascii="Times New Roman" w:eastAsia="Times New Roman" w:hAnsi="Times New Roman" w:cs="Times New Roman"/>
        </w:rPr>
        <w:t>reactions with ozone</w:t>
      </w:r>
      <w:r w:rsidR="004E2D98" w:rsidRPr="00BA4995">
        <w:rPr>
          <w:rFonts w:ascii="Times New Roman" w:eastAsia="Times New Roman" w:hAnsi="Times New Roman" w:cs="Times New Roman"/>
        </w:rPr>
        <w:t xml:space="preserve"> (e.g. </w:t>
      </w:r>
      <w:r w:rsidR="00420D0A" w:rsidRPr="00BA4995">
        <w:rPr>
          <w:rFonts w:ascii="Times New Roman" w:eastAsia="Times New Roman" w:hAnsi="Times New Roman" w:cs="Times New Roman"/>
          <w:i/>
          <w:iCs/>
        </w:rPr>
        <w:t>τ</w:t>
      </w:r>
      <w:r w:rsidR="00671A38" w:rsidRPr="00BA4995">
        <w:rPr>
          <w:rFonts w:ascii="Times New Roman" w:eastAsia="Times New Roman" w:hAnsi="Times New Roman" w:cs="Times New Roman"/>
        </w:rPr>
        <w:t xml:space="preserve"> ~ </w:t>
      </w:r>
      <w:r w:rsidR="0003745C" w:rsidRPr="00BA4995">
        <w:rPr>
          <w:rFonts w:ascii="Times New Roman" w:eastAsia="Times New Roman" w:hAnsi="Times New Roman" w:cs="Times New Roman"/>
        </w:rPr>
        <w:t>30</w:t>
      </w:r>
      <w:r w:rsidR="00FA2BD1">
        <w:rPr>
          <w:rFonts w:ascii="Times New Roman" w:eastAsia="Times New Roman" w:hAnsi="Times New Roman" w:cs="Times New Roman"/>
        </w:rPr>
        <w:t xml:space="preserve"> to </w:t>
      </w:r>
      <w:r w:rsidR="0003745C" w:rsidRPr="00BA4995">
        <w:rPr>
          <w:rFonts w:ascii="Times New Roman" w:eastAsia="Times New Roman" w:hAnsi="Times New Roman" w:cs="Times New Roman"/>
        </w:rPr>
        <w:t>60 min</w:t>
      </w:r>
      <w:r w:rsidR="00813D6D" w:rsidRPr="00BA4995">
        <w:rPr>
          <w:rFonts w:ascii="Times New Roman" w:eastAsia="Times New Roman" w:hAnsi="Times New Roman" w:cs="Times New Roman"/>
        </w:rPr>
        <w:t xml:space="preserve">), considering air as well mixed </w:t>
      </w:r>
      <w:r w:rsidR="0003745C" w:rsidRPr="00BA4995">
        <w:rPr>
          <w:rFonts w:ascii="Times New Roman" w:eastAsia="Times New Roman" w:hAnsi="Times New Roman" w:cs="Times New Roman"/>
        </w:rPr>
        <w:t xml:space="preserve">(e.g. </w:t>
      </w:r>
      <w:r w:rsidR="0003745C" w:rsidRPr="00BA4995">
        <w:rPr>
          <w:rFonts w:ascii="Times New Roman" w:eastAsia="Times New Roman" w:hAnsi="Times New Roman" w:cs="Times New Roman"/>
          <w:i/>
          <w:iCs/>
        </w:rPr>
        <w:t>τ</w:t>
      </w:r>
      <w:r w:rsidR="0003745C" w:rsidRPr="00BA4995">
        <w:rPr>
          <w:rFonts w:ascii="Times New Roman" w:eastAsia="Times New Roman" w:hAnsi="Times New Roman" w:cs="Times New Roman"/>
        </w:rPr>
        <w:t xml:space="preserve"> ~ 5 min) result</w:t>
      </w:r>
      <w:r w:rsidR="00A613AB" w:rsidRPr="00BA4995">
        <w:rPr>
          <w:rFonts w:ascii="Times New Roman" w:eastAsia="Times New Roman" w:hAnsi="Times New Roman" w:cs="Times New Roman"/>
        </w:rPr>
        <w:t>s</w:t>
      </w:r>
      <w:r w:rsidR="0003745C" w:rsidRPr="00BA4995">
        <w:rPr>
          <w:rFonts w:ascii="Times New Roman" w:eastAsia="Times New Roman" w:hAnsi="Times New Roman" w:cs="Times New Roman"/>
        </w:rPr>
        <w:t xml:space="preserve"> in </w:t>
      </w:r>
      <w:r w:rsidR="008548A9" w:rsidRPr="00B155B4">
        <w:rPr>
          <w:rFonts w:ascii="Times New Roman" w:eastAsia="Times New Roman" w:hAnsi="Times New Roman" w:cs="Times New Roman"/>
        </w:rPr>
        <w:t>appropriate</w:t>
      </w:r>
      <w:r w:rsidR="008548A9" w:rsidRPr="008548A9">
        <w:rPr>
          <w:rFonts w:ascii="Times New Roman" w:eastAsia="Times New Roman" w:hAnsi="Times New Roman" w:cs="Times New Roman"/>
        </w:rPr>
        <w:t xml:space="preserve"> </w:t>
      </w:r>
      <w:r w:rsidR="0003745C" w:rsidRPr="00BA4995">
        <w:rPr>
          <w:rFonts w:ascii="Times New Roman" w:eastAsia="Times New Roman" w:hAnsi="Times New Roman" w:cs="Times New Roman"/>
        </w:rPr>
        <w:t xml:space="preserve">bulk concentration </w:t>
      </w:r>
      <w:r w:rsidR="00D14F66" w:rsidRPr="00BA4995">
        <w:rPr>
          <w:rFonts w:ascii="Times New Roman" w:eastAsia="Times New Roman" w:hAnsi="Times New Roman" w:cs="Times New Roman"/>
        </w:rPr>
        <w:t>approximations</w:t>
      </w:r>
      <w:r w:rsidR="0003745C" w:rsidRPr="00BA4995">
        <w:rPr>
          <w:rFonts w:ascii="Times New Roman" w:eastAsia="Times New Roman" w:hAnsi="Times New Roman" w:cs="Times New Roman"/>
        </w:rPr>
        <w:t xml:space="preserve">. </w:t>
      </w:r>
      <w:r w:rsidR="008548A9">
        <w:rPr>
          <w:rFonts w:ascii="Times New Roman" w:eastAsia="Times New Roman" w:hAnsi="Times New Roman" w:cs="Times New Roman"/>
        </w:rPr>
        <w:t>Thus, t</w:t>
      </w:r>
      <w:r w:rsidR="008548A9" w:rsidRPr="00BA4995">
        <w:rPr>
          <w:rFonts w:ascii="Times New Roman" w:eastAsia="Times New Roman" w:hAnsi="Times New Roman" w:cs="Times New Roman"/>
        </w:rPr>
        <w:t xml:space="preserve">hese </w:t>
      </w:r>
      <w:r w:rsidR="00FF10A6" w:rsidRPr="00BA4995">
        <w:rPr>
          <w:rFonts w:ascii="Times New Roman" w:eastAsia="Times New Roman" w:hAnsi="Times New Roman" w:cs="Times New Roman"/>
        </w:rPr>
        <w:t>s</w:t>
      </w:r>
      <w:r w:rsidR="0038320D" w:rsidRPr="00BA4995">
        <w:rPr>
          <w:rFonts w:ascii="Times New Roman" w:eastAsia="Times New Roman" w:hAnsi="Times New Roman" w:cs="Times New Roman"/>
        </w:rPr>
        <w:t>lower</w:t>
      </w:r>
      <w:r w:rsidR="00282FEA" w:rsidRPr="00BA4995">
        <w:rPr>
          <w:rFonts w:ascii="Times New Roman" w:eastAsia="Times New Roman" w:hAnsi="Times New Roman" w:cs="Times New Roman"/>
        </w:rPr>
        <w:t xml:space="preserve"> processes are sufficiently modeled </w:t>
      </w:r>
      <w:r w:rsidR="009B3517">
        <w:rPr>
          <w:rFonts w:ascii="Times New Roman" w:eastAsia="Times New Roman" w:hAnsi="Times New Roman" w:cs="Times New Roman"/>
        </w:rPr>
        <w:t xml:space="preserve">by </w:t>
      </w:r>
      <w:r w:rsidR="005D1E94">
        <w:rPr>
          <w:rFonts w:ascii="Times New Roman" w:eastAsia="Times New Roman" w:hAnsi="Times New Roman" w:cs="Times New Roman"/>
        </w:rPr>
        <w:t xml:space="preserve">assuming </w:t>
      </w:r>
      <w:r w:rsidR="00163E42" w:rsidRPr="00BA4995">
        <w:rPr>
          <w:rFonts w:ascii="Times New Roman" w:eastAsia="Times New Roman" w:hAnsi="Times New Roman" w:cs="Times New Roman"/>
        </w:rPr>
        <w:t xml:space="preserve">a </w:t>
      </w:r>
      <w:r w:rsidR="007268D9" w:rsidRPr="00BA4995">
        <w:rPr>
          <w:rFonts w:ascii="Times New Roman" w:eastAsia="Times New Roman" w:hAnsi="Times New Roman" w:cs="Times New Roman"/>
        </w:rPr>
        <w:t>well-mixed</w:t>
      </w:r>
      <w:r w:rsidR="00FF10A6" w:rsidRPr="00BA4995">
        <w:rPr>
          <w:rFonts w:ascii="Times New Roman" w:eastAsia="Times New Roman" w:hAnsi="Times New Roman" w:cs="Times New Roman"/>
        </w:rPr>
        <w:t xml:space="preserve"> </w:t>
      </w:r>
      <w:r w:rsidR="00163E42" w:rsidRPr="00BA4995">
        <w:rPr>
          <w:rFonts w:ascii="Times New Roman" w:eastAsia="Times New Roman" w:hAnsi="Times New Roman" w:cs="Times New Roman"/>
        </w:rPr>
        <w:t>room,</w:t>
      </w:r>
      <w:r w:rsidR="00282FEA" w:rsidRPr="00BA4995">
        <w:rPr>
          <w:rFonts w:ascii="Times New Roman" w:eastAsia="Times New Roman" w:hAnsi="Times New Roman" w:cs="Times New Roman"/>
        </w:rPr>
        <w:t xml:space="preserve"> mechanical system zone, or </w:t>
      </w:r>
      <w:r w:rsidR="00FF10A6" w:rsidRPr="00BA4995">
        <w:rPr>
          <w:rFonts w:ascii="Times New Roman" w:eastAsia="Times New Roman" w:hAnsi="Times New Roman" w:cs="Times New Roman"/>
        </w:rPr>
        <w:t>even</w:t>
      </w:r>
      <w:r w:rsidR="00282FEA" w:rsidRPr="00BA4995">
        <w:rPr>
          <w:rFonts w:ascii="Times New Roman" w:eastAsia="Times New Roman" w:hAnsi="Times New Roman" w:cs="Times New Roman"/>
        </w:rPr>
        <w:t xml:space="preserve"> an entire building. </w:t>
      </w:r>
      <w:r w:rsidR="0003745C" w:rsidRPr="00BA4995">
        <w:rPr>
          <w:rFonts w:ascii="Times New Roman" w:eastAsia="Times New Roman" w:hAnsi="Times New Roman" w:cs="Times New Roman"/>
        </w:rPr>
        <w:t xml:space="preserve">However, </w:t>
      </w:r>
      <w:r w:rsidR="00282FEA" w:rsidRPr="00BA4995">
        <w:rPr>
          <w:rFonts w:ascii="Times New Roman" w:eastAsia="Times New Roman" w:hAnsi="Times New Roman" w:cs="Times New Roman"/>
        </w:rPr>
        <w:t xml:space="preserve">for </w:t>
      </w:r>
      <w:r w:rsidR="0003745C" w:rsidRPr="00BA4995">
        <w:rPr>
          <w:rFonts w:ascii="Times New Roman" w:eastAsia="Times New Roman" w:hAnsi="Times New Roman" w:cs="Times New Roman"/>
        </w:rPr>
        <w:t xml:space="preserve">certain </w:t>
      </w:r>
      <w:r w:rsidR="004E2D98" w:rsidRPr="00BA4995">
        <w:rPr>
          <w:rFonts w:ascii="Times New Roman" w:eastAsia="Times New Roman" w:hAnsi="Times New Roman" w:cs="Times New Roman"/>
        </w:rPr>
        <w:t xml:space="preserve">processes, such as </w:t>
      </w:r>
      <w:r w:rsidR="00F75B13">
        <w:rPr>
          <w:rFonts w:ascii="Times New Roman" w:eastAsia="Times New Roman" w:hAnsi="Times New Roman" w:cs="Times New Roman"/>
        </w:rPr>
        <w:t>total</w:t>
      </w:r>
      <w:r w:rsidR="008548A9">
        <w:rPr>
          <w:rFonts w:ascii="Times New Roman" w:eastAsia="Times New Roman" w:hAnsi="Times New Roman" w:cs="Times New Roman"/>
        </w:rPr>
        <w:t xml:space="preserve"> </w:t>
      </w:r>
      <w:r w:rsidR="004E2D98" w:rsidRPr="00BA4995">
        <w:rPr>
          <w:rFonts w:ascii="Times New Roman" w:eastAsia="Times New Roman" w:hAnsi="Times New Roman" w:cs="Times New Roman"/>
        </w:rPr>
        <w:t>VOC</w:t>
      </w:r>
      <w:r w:rsidR="00CA2B85" w:rsidRPr="00BA4995">
        <w:rPr>
          <w:rFonts w:ascii="Times New Roman" w:eastAsia="Times New Roman" w:hAnsi="Times New Roman" w:cs="Times New Roman"/>
        </w:rPr>
        <w:t xml:space="preserve"> </w:t>
      </w:r>
      <w:r w:rsidR="00F75B13">
        <w:rPr>
          <w:rFonts w:ascii="Times New Roman" w:eastAsia="Times New Roman" w:hAnsi="Times New Roman" w:cs="Times New Roman"/>
        </w:rPr>
        <w:t xml:space="preserve">reactions with OH </w:t>
      </w:r>
      <w:r w:rsidR="004E2D98" w:rsidRPr="00BA4995">
        <w:rPr>
          <w:rFonts w:ascii="Times New Roman" w:eastAsia="Times New Roman" w:hAnsi="Times New Roman" w:cs="Times New Roman"/>
        </w:rPr>
        <w:t xml:space="preserve">(e.g. </w:t>
      </w:r>
      <w:r w:rsidR="004E2D98" w:rsidRPr="00BA4995">
        <w:rPr>
          <w:rFonts w:ascii="Times New Roman" w:eastAsia="Times New Roman" w:hAnsi="Times New Roman" w:cs="Times New Roman"/>
          <w:i/>
          <w:iCs/>
        </w:rPr>
        <w:t>τ</w:t>
      </w:r>
      <w:r w:rsidR="004E2D98" w:rsidRPr="00BA4995">
        <w:rPr>
          <w:rFonts w:ascii="Times New Roman" w:eastAsia="Times New Roman" w:hAnsi="Times New Roman" w:cs="Times New Roman"/>
        </w:rPr>
        <w:t xml:space="preserve"> ~ </w:t>
      </w:r>
      <w:r w:rsidR="00BF7AE2" w:rsidRPr="00BA4995">
        <w:rPr>
          <w:rFonts w:ascii="Times New Roman" w:eastAsia="Times New Roman" w:hAnsi="Times New Roman" w:cs="Times New Roman"/>
        </w:rPr>
        <w:t>0.</w:t>
      </w:r>
      <w:r w:rsidR="004E2D98" w:rsidRPr="00BA4995">
        <w:rPr>
          <w:rFonts w:ascii="Times New Roman" w:eastAsia="Times New Roman" w:hAnsi="Times New Roman" w:cs="Times New Roman"/>
        </w:rPr>
        <w:t>1 s)</w:t>
      </w:r>
      <w:r w:rsidR="00BF7AE2" w:rsidRPr="00BA4995">
        <w:rPr>
          <w:rFonts w:ascii="Times New Roman" w:eastAsia="Times New Roman" w:hAnsi="Times New Roman" w:cs="Times New Roman"/>
        </w:rPr>
        <w:t xml:space="preserve"> produced by photolysis of HONO near a window, considering the room air as well mixed </w:t>
      </w:r>
      <w:r w:rsidR="00FF10A6" w:rsidRPr="00BA4995">
        <w:rPr>
          <w:rFonts w:ascii="Times New Roman" w:eastAsia="Times New Roman" w:hAnsi="Times New Roman" w:cs="Times New Roman"/>
        </w:rPr>
        <w:t xml:space="preserve">could </w:t>
      </w:r>
      <w:r w:rsidR="00BF7AE2" w:rsidRPr="00BA4995">
        <w:rPr>
          <w:rFonts w:ascii="Times New Roman" w:eastAsia="Times New Roman" w:hAnsi="Times New Roman" w:cs="Times New Roman"/>
        </w:rPr>
        <w:t xml:space="preserve">result in </w:t>
      </w:r>
      <w:r w:rsidR="005D1E94">
        <w:rPr>
          <w:rFonts w:ascii="Times New Roman" w:eastAsia="Times New Roman" w:hAnsi="Times New Roman" w:cs="Times New Roman"/>
        </w:rPr>
        <w:t xml:space="preserve">substantial </w:t>
      </w:r>
      <w:r w:rsidR="00BF7AE2" w:rsidRPr="00BA4995">
        <w:rPr>
          <w:rFonts w:ascii="Times New Roman" w:eastAsia="Times New Roman" w:hAnsi="Times New Roman" w:cs="Times New Roman"/>
        </w:rPr>
        <w:t xml:space="preserve">error. </w:t>
      </w:r>
      <w:r w:rsidR="00282FEA" w:rsidRPr="00BA4995">
        <w:rPr>
          <w:rFonts w:ascii="Times New Roman" w:eastAsia="Times New Roman" w:hAnsi="Times New Roman" w:cs="Times New Roman"/>
        </w:rPr>
        <w:t xml:space="preserve">For </w:t>
      </w:r>
      <w:r w:rsidR="00264F41" w:rsidRPr="00BA4995">
        <w:rPr>
          <w:rFonts w:ascii="Times New Roman" w:eastAsia="Times New Roman" w:hAnsi="Times New Roman" w:cs="Times New Roman"/>
        </w:rPr>
        <w:t>fast</w:t>
      </w:r>
      <w:r w:rsidR="0038320D" w:rsidRPr="00BA4995">
        <w:rPr>
          <w:rFonts w:ascii="Times New Roman" w:eastAsia="Times New Roman" w:hAnsi="Times New Roman" w:cs="Times New Roman"/>
        </w:rPr>
        <w:t>er</w:t>
      </w:r>
      <w:r w:rsidR="00264F41" w:rsidRPr="00BA4995">
        <w:rPr>
          <w:rFonts w:ascii="Times New Roman" w:eastAsia="Times New Roman" w:hAnsi="Times New Roman" w:cs="Times New Roman"/>
        </w:rPr>
        <w:t xml:space="preserve"> processes</w:t>
      </w:r>
      <w:r w:rsidR="00282FEA" w:rsidRPr="00BA4995">
        <w:rPr>
          <w:rFonts w:ascii="Times New Roman" w:eastAsia="Times New Roman" w:hAnsi="Times New Roman" w:cs="Times New Roman"/>
        </w:rPr>
        <w:t>,</w:t>
      </w:r>
      <w:r w:rsidR="00264F41" w:rsidRPr="00BA4995">
        <w:rPr>
          <w:rFonts w:ascii="Times New Roman" w:eastAsia="Times New Roman" w:hAnsi="Times New Roman" w:cs="Times New Roman"/>
        </w:rPr>
        <w:t xml:space="preserve"> </w:t>
      </w:r>
      <w:r w:rsidR="00EF2726">
        <w:rPr>
          <w:rFonts w:ascii="Times New Roman" w:eastAsia="Times New Roman" w:hAnsi="Times New Roman" w:cs="Times New Roman"/>
        </w:rPr>
        <w:t>modeling</w:t>
      </w:r>
      <w:r w:rsidR="00B65B42" w:rsidRPr="00BA4995">
        <w:rPr>
          <w:rFonts w:ascii="Times New Roman" w:eastAsia="Times New Roman" w:hAnsi="Times New Roman" w:cs="Times New Roman"/>
        </w:rPr>
        <w:t xml:space="preserve"> </w:t>
      </w:r>
      <w:r w:rsidR="005D1E94">
        <w:rPr>
          <w:rFonts w:ascii="Times New Roman" w:eastAsia="Times New Roman" w:hAnsi="Times New Roman" w:cs="Times New Roman"/>
        </w:rPr>
        <w:t>must account for spatial variability</w:t>
      </w:r>
      <w:r w:rsidR="00743A9C" w:rsidRPr="00BA4995">
        <w:rPr>
          <w:rFonts w:ascii="Times New Roman" w:eastAsia="Times New Roman" w:hAnsi="Times New Roman" w:cs="Times New Roman"/>
        </w:rPr>
        <w:t xml:space="preserve">, </w:t>
      </w:r>
      <w:r w:rsidR="00B65B42" w:rsidRPr="00BA4995">
        <w:rPr>
          <w:rFonts w:ascii="Times New Roman" w:eastAsia="Times New Roman" w:hAnsi="Times New Roman" w:cs="Times New Roman"/>
        </w:rPr>
        <w:t xml:space="preserve">such as </w:t>
      </w:r>
      <w:r w:rsidR="005D1E94">
        <w:rPr>
          <w:rFonts w:ascii="Times New Roman" w:eastAsia="Times New Roman" w:hAnsi="Times New Roman" w:cs="Times New Roman"/>
        </w:rPr>
        <w:t xml:space="preserve">is done in </w:t>
      </w:r>
      <w:r w:rsidR="00B65B42" w:rsidRPr="00BA4995">
        <w:rPr>
          <w:rFonts w:ascii="Times New Roman" w:eastAsia="Times New Roman" w:hAnsi="Times New Roman" w:cs="Times New Roman"/>
        </w:rPr>
        <w:t>com</w:t>
      </w:r>
      <w:r w:rsidR="00743A9C" w:rsidRPr="00BA4995">
        <w:rPr>
          <w:rFonts w:ascii="Times New Roman" w:eastAsia="Times New Roman" w:hAnsi="Times New Roman" w:cs="Times New Roman"/>
        </w:rPr>
        <w:t xml:space="preserve">putational fluid dynamics (CFD), which uses numerical methods to solve </w:t>
      </w:r>
      <w:r w:rsidR="00F75B13">
        <w:rPr>
          <w:rFonts w:ascii="Times New Roman" w:eastAsia="Times New Roman" w:hAnsi="Times New Roman" w:cs="Times New Roman"/>
        </w:rPr>
        <w:t>state</w:t>
      </w:r>
      <w:r w:rsidR="00F75B13" w:rsidRPr="00BA4995">
        <w:rPr>
          <w:rFonts w:ascii="Times New Roman" w:eastAsia="Times New Roman" w:hAnsi="Times New Roman" w:cs="Times New Roman"/>
        </w:rPr>
        <w:t xml:space="preserve"> </w:t>
      </w:r>
      <w:r w:rsidR="00743A9C" w:rsidRPr="00BA4995">
        <w:rPr>
          <w:rFonts w:ascii="Times New Roman" w:eastAsia="Times New Roman" w:hAnsi="Times New Roman" w:cs="Times New Roman"/>
        </w:rPr>
        <w:t xml:space="preserve">equations for discrete room air </w:t>
      </w:r>
      <w:r w:rsidR="00FF10A6" w:rsidRPr="00BA4995">
        <w:rPr>
          <w:rFonts w:ascii="Times New Roman" w:eastAsia="Times New Roman" w:hAnsi="Times New Roman" w:cs="Times New Roman"/>
        </w:rPr>
        <w:t>volumes</w:t>
      </w:r>
      <w:r w:rsidR="00743A9C" w:rsidRPr="00BA4995">
        <w:rPr>
          <w:rFonts w:ascii="Times New Roman" w:eastAsia="Times New Roman" w:hAnsi="Times New Roman" w:cs="Times New Roman"/>
        </w:rPr>
        <w:t>.</w:t>
      </w:r>
      <w:r w:rsidR="00FF10A6" w:rsidRPr="00BA4995">
        <w:rPr>
          <w:rFonts w:ascii="Times New Roman" w:eastAsia="Times New Roman" w:hAnsi="Times New Roman" w:cs="Times New Roman"/>
        </w:rPr>
        <w:t xml:space="preserve"> </w:t>
      </w:r>
      <w:r w:rsidR="00CA2B85" w:rsidRPr="00BA4995">
        <w:rPr>
          <w:rFonts w:ascii="Times New Roman" w:eastAsia="Times New Roman" w:hAnsi="Times New Roman" w:cs="Times New Roman"/>
        </w:rPr>
        <w:t>Moreover</w:t>
      </w:r>
      <w:r w:rsidR="00AA34C5" w:rsidRPr="00BA4995">
        <w:rPr>
          <w:rFonts w:ascii="Times New Roman" w:eastAsia="Times New Roman" w:hAnsi="Times New Roman" w:cs="Times New Roman"/>
        </w:rPr>
        <w:t xml:space="preserve">, building transport time scales, which describe the transfer of air among zones due to mechanical </w:t>
      </w:r>
      <w:r w:rsidR="00CA2B85" w:rsidRPr="00BA4995">
        <w:rPr>
          <w:rFonts w:ascii="Times New Roman" w:eastAsia="Times New Roman" w:hAnsi="Times New Roman" w:cs="Times New Roman"/>
        </w:rPr>
        <w:t>flow</w:t>
      </w:r>
      <w:r w:rsidR="00AA34C5" w:rsidRPr="00BA4995">
        <w:rPr>
          <w:rFonts w:ascii="Times New Roman" w:eastAsia="Times New Roman" w:hAnsi="Times New Roman" w:cs="Times New Roman"/>
        </w:rPr>
        <w:t xml:space="preserve"> or pressure differences between zones, must also be compared to process characteristic times</w:t>
      </w:r>
      <w:r w:rsidR="00FF10A6" w:rsidRPr="00BA4995">
        <w:rPr>
          <w:rFonts w:ascii="Times New Roman" w:eastAsia="Times New Roman" w:hAnsi="Times New Roman" w:cs="Times New Roman"/>
        </w:rPr>
        <w:t xml:space="preserve"> when setting assumptions</w:t>
      </w:r>
      <w:r w:rsidR="00AA34C5" w:rsidRPr="00BA4995">
        <w:rPr>
          <w:rFonts w:ascii="Times New Roman" w:eastAsia="Times New Roman" w:hAnsi="Times New Roman" w:cs="Times New Roman"/>
        </w:rPr>
        <w:t xml:space="preserve">. </w:t>
      </w:r>
    </w:p>
    <w:p w14:paraId="79661CFA" w14:textId="7867E7F5" w:rsidR="001B6B43" w:rsidRPr="00306AD9" w:rsidRDefault="00F11A3F"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BA4995">
        <w:rPr>
          <w:rFonts w:ascii="Times New Roman" w:eastAsia="Times New Roman" w:hAnsi="Times New Roman" w:cs="Times New Roman"/>
        </w:rPr>
        <w:t xml:space="preserve">There is great opportunity to use </w:t>
      </w:r>
      <w:r w:rsidR="00002695" w:rsidRPr="00BA4995">
        <w:rPr>
          <w:rFonts w:ascii="Times New Roman" w:eastAsia="Times New Roman" w:hAnsi="Times New Roman" w:cs="Times New Roman"/>
        </w:rPr>
        <w:t xml:space="preserve">existing </w:t>
      </w:r>
      <w:r w:rsidRPr="00BA4995">
        <w:rPr>
          <w:rFonts w:ascii="Times New Roman" w:eastAsia="Times New Roman" w:hAnsi="Times New Roman" w:cs="Times New Roman"/>
        </w:rPr>
        <w:t xml:space="preserve">models that describe certain aspects of building </w:t>
      </w:r>
      <w:r w:rsidRPr="00BA4995">
        <w:rPr>
          <w:rFonts w:ascii="Times New Roman" w:eastAsia="Times New Roman" w:hAnsi="Times New Roman" w:cs="Times New Roman"/>
        </w:rPr>
        <w:lastRenderedPageBreak/>
        <w:t xml:space="preserve">operation, either to enumerate the variability of building-related inputs for or </w:t>
      </w:r>
      <w:r w:rsidR="005D1E94">
        <w:rPr>
          <w:rFonts w:ascii="Times New Roman" w:eastAsia="Times New Roman" w:hAnsi="Times New Roman" w:cs="Times New Roman"/>
        </w:rPr>
        <w:t xml:space="preserve">through </w:t>
      </w:r>
      <w:r w:rsidR="00002695" w:rsidRPr="00BA4995">
        <w:rPr>
          <w:rFonts w:ascii="Times New Roman" w:eastAsia="Times New Roman" w:hAnsi="Times New Roman" w:cs="Times New Roman"/>
        </w:rPr>
        <w:t xml:space="preserve">direct </w:t>
      </w:r>
      <w:r w:rsidRPr="00BA4995">
        <w:rPr>
          <w:rFonts w:ascii="Times New Roman" w:eastAsia="Times New Roman" w:hAnsi="Times New Roman" w:cs="Times New Roman"/>
        </w:rPr>
        <w:t>coupl</w:t>
      </w:r>
      <w:r w:rsidR="005D1E94">
        <w:rPr>
          <w:rFonts w:ascii="Times New Roman" w:eastAsia="Times New Roman" w:hAnsi="Times New Roman" w:cs="Times New Roman"/>
        </w:rPr>
        <w:t>ing</w:t>
      </w:r>
      <w:r w:rsidRPr="00BA4995">
        <w:rPr>
          <w:rFonts w:ascii="Times New Roman" w:eastAsia="Times New Roman" w:hAnsi="Times New Roman" w:cs="Times New Roman"/>
        </w:rPr>
        <w:t xml:space="preserve"> with indoor chemistry models. </w:t>
      </w:r>
      <w:r w:rsidR="00A71381" w:rsidRPr="00BA4995">
        <w:rPr>
          <w:rFonts w:ascii="Times New Roman" w:eastAsia="Times New Roman" w:hAnsi="Times New Roman" w:cs="Times New Roman"/>
        </w:rPr>
        <w:t xml:space="preserve">As an example of </w:t>
      </w:r>
      <w:r w:rsidR="00740C15" w:rsidRPr="00BA4995">
        <w:rPr>
          <w:rFonts w:ascii="Times New Roman" w:eastAsia="Times New Roman" w:hAnsi="Times New Roman" w:cs="Times New Roman"/>
        </w:rPr>
        <w:t xml:space="preserve">parameter </w:t>
      </w:r>
      <w:r w:rsidR="00A71381" w:rsidRPr="00BA4995">
        <w:rPr>
          <w:rFonts w:ascii="Times New Roman" w:eastAsia="Times New Roman" w:hAnsi="Times New Roman" w:cs="Times New Roman"/>
        </w:rPr>
        <w:t>variability</w:t>
      </w:r>
      <w:r w:rsidR="00002695" w:rsidRPr="00BA4995">
        <w:rPr>
          <w:rFonts w:ascii="Times New Roman" w:eastAsia="Times New Roman" w:hAnsi="Times New Roman" w:cs="Times New Roman"/>
        </w:rPr>
        <w:t>, the impact of light penetration through fenestration and its</w:t>
      </w:r>
      <w:r w:rsidR="005D1E94">
        <w:rPr>
          <w:rFonts w:ascii="Times New Roman" w:eastAsia="Times New Roman" w:hAnsi="Times New Roman" w:cs="Times New Roman"/>
        </w:rPr>
        <w:t xml:space="preserve"> contribution to the</w:t>
      </w:r>
      <w:r w:rsidR="00002695" w:rsidRPr="00BA4995">
        <w:rPr>
          <w:rFonts w:ascii="Times New Roman" w:eastAsia="Times New Roman" w:hAnsi="Times New Roman" w:cs="Times New Roman"/>
        </w:rPr>
        <w:t xml:space="preserve"> dissociation of HONO may be understood using lighting models</w:t>
      </w:r>
      <w:r w:rsidR="000D780E" w:rsidRPr="00BA4995">
        <w:rPr>
          <w:rFonts w:ascii="Times New Roman" w:eastAsia="Times New Roman" w:hAnsi="Times New Roman" w:cs="Times New Roman"/>
        </w:rPr>
        <w:t>, such as</w:t>
      </w:r>
      <w:r w:rsidR="00002695" w:rsidRPr="00BA4995">
        <w:rPr>
          <w:rFonts w:ascii="Times New Roman" w:eastAsia="Times New Roman" w:hAnsi="Times New Roman" w:cs="Times New Roman"/>
        </w:rPr>
        <w:t xml:space="preserve"> Radiance</w:t>
      </w:r>
      <w:r w:rsidR="00740C15" w:rsidRPr="00BA4995">
        <w:rPr>
          <w:rFonts w:ascii="Times New Roman" w:eastAsia="Times New Roman" w:hAnsi="Times New Roman" w:cs="Times New Roman"/>
        </w:rPr>
        <w:t xml:space="preserve"> (https://radiance-online.org/)</w:t>
      </w:r>
      <w:r w:rsidR="00002695" w:rsidRPr="00BA4995">
        <w:rPr>
          <w:rFonts w:ascii="Times New Roman" w:eastAsia="Times New Roman" w:hAnsi="Times New Roman" w:cs="Times New Roman"/>
        </w:rPr>
        <w:t xml:space="preserve">, </w:t>
      </w:r>
      <w:r w:rsidR="005D1E94">
        <w:rPr>
          <w:rFonts w:ascii="Times New Roman" w:eastAsia="Times New Roman" w:hAnsi="Times New Roman" w:cs="Times New Roman"/>
        </w:rPr>
        <w:t xml:space="preserve">a </w:t>
      </w:r>
      <w:r w:rsidR="00002695" w:rsidRPr="00BA4995">
        <w:rPr>
          <w:rFonts w:ascii="Times New Roman" w:eastAsia="Times New Roman" w:hAnsi="Times New Roman" w:cs="Times New Roman"/>
        </w:rPr>
        <w:t xml:space="preserve">validated </w:t>
      </w:r>
      <w:r w:rsidR="006E7B99" w:rsidRPr="00BA4995">
        <w:rPr>
          <w:rFonts w:ascii="Times New Roman" w:eastAsia="Times New Roman" w:hAnsi="Times New Roman" w:cs="Times New Roman"/>
        </w:rPr>
        <w:t xml:space="preserve">software </w:t>
      </w:r>
      <w:r w:rsidR="005D1E94">
        <w:rPr>
          <w:rFonts w:ascii="Times New Roman" w:eastAsia="Times New Roman" w:hAnsi="Times New Roman" w:cs="Times New Roman"/>
        </w:rPr>
        <w:t xml:space="preserve">tool </w:t>
      </w:r>
      <w:r w:rsidR="006E7B99" w:rsidRPr="00BA4995">
        <w:rPr>
          <w:rFonts w:ascii="Times New Roman" w:eastAsia="Times New Roman" w:hAnsi="Times New Roman" w:cs="Times New Roman"/>
        </w:rPr>
        <w:t xml:space="preserve">that can predict spectral radiance and irradiance. </w:t>
      </w:r>
      <w:r w:rsidR="003376A7">
        <w:rPr>
          <w:rFonts w:ascii="Times New Roman" w:eastAsia="Times New Roman" w:hAnsi="Times New Roman" w:cs="Times New Roman"/>
        </w:rPr>
        <w:t>Also</w:t>
      </w:r>
      <w:r w:rsidR="00A71381" w:rsidRPr="00BA4995">
        <w:rPr>
          <w:rFonts w:ascii="Times New Roman" w:eastAsia="Times New Roman" w:hAnsi="Times New Roman" w:cs="Times New Roman"/>
        </w:rPr>
        <w:t xml:space="preserve">, WUFI </w:t>
      </w:r>
      <w:r w:rsidR="00B1286D" w:rsidRPr="00BA4995">
        <w:rPr>
          <w:rFonts w:ascii="Times New Roman" w:eastAsia="Times New Roman" w:hAnsi="Times New Roman" w:cs="Times New Roman"/>
        </w:rPr>
        <w:t xml:space="preserve">(https://wufi.de/en/) </w:t>
      </w:r>
      <w:r w:rsidR="00A71381" w:rsidRPr="00BA4995">
        <w:rPr>
          <w:rFonts w:ascii="Times New Roman" w:eastAsia="Times New Roman" w:hAnsi="Times New Roman" w:cs="Times New Roman"/>
        </w:rPr>
        <w:t>predict</w:t>
      </w:r>
      <w:r w:rsidR="00740C15" w:rsidRPr="00BA4995">
        <w:rPr>
          <w:rFonts w:ascii="Times New Roman" w:eastAsia="Times New Roman" w:hAnsi="Times New Roman" w:cs="Times New Roman"/>
        </w:rPr>
        <w:t>s</w:t>
      </w:r>
      <w:r w:rsidR="00A71381" w:rsidRPr="00BA4995">
        <w:rPr>
          <w:rFonts w:ascii="Times New Roman" w:eastAsia="Times New Roman" w:hAnsi="Times New Roman" w:cs="Times New Roman"/>
        </w:rPr>
        <w:t xml:space="preserve"> </w:t>
      </w:r>
      <w:r w:rsidR="00B1286D" w:rsidRPr="00BA4995">
        <w:rPr>
          <w:rFonts w:ascii="Times New Roman" w:eastAsia="Times New Roman" w:hAnsi="Times New Roman" w:cs="Times New Roman"/>
        </w:rPr>
        <w:t xml:space="preserve">transient </w:t>
      </w:r>
      <w:r w:rsidR="00A71381" w:rsidRPr="00BA4995">
        <w:rPr>
          <w:rFonts w:ascii="Times New Roman" w:eastAsia="Times New Roman" w:hAnsi="Times New Roman" w:cs="Times New Roman"/>
        </w:rPr>
        <w:t xml:space="preserve">coupled heat and moisture transport in </w:t>
      </w:r>
      <w:r w:rsidR="00B1286D" w:rsidRPr="00BA4995">
        <w:rPr>
          <w:rFonts w:ascii="Times New Roman" w:eastAsia="Times New Roman" w:hAnsi="Times New Roman" w:cs="Times New Roman"/>
        </w:rPr>
        <w:t xml:space="preserve">exterior </w:t>
      </w:r>
      <w:r w:rsidR="00A71381" w:rsidRPr="00BA4995">
        <w:rPr>
          <w:rFonts w:ascii="Times New Roman" w:eastAsia="Times New Roman" w:hAnsi="Times New Roman" w:cs="Times New Roman"/>
        </w:rPr>
        <w:t xml:space="preserve">walls, </w:t>
      </w:r>
      <w:r w:rsidR="00740C15" w:rsidRPr="00BA4995">
        <w:rPr>
          <w:rFonts w:ascii="Times New Roman" w:eastAsia="Times New Roman" w:hAnsi="Times New Roman" w:cs="Times New Roman"/>
        </w:rPr>
        <w:t>so it</w:t>
      </w:r>
      <w:r w:rsidR="00A71381" w:rsidRPr="00BA4995">
        <w:rPr>
          <w:rFonts w:ascii="Times New Roman" w:eastAsia="Times New Roman" w:hAnsi="Times New Roman" w:cs="Times New Roman"/>
        </w:rPr>
        <w:t xml:space="preserve"> </w:t>
      </w:r>
      <w:r w:rsidR="00B1286D" w:rsidRPr="00BA4995">
        <w:rPr>
          <w:rFonts w:ascii="Times New Roman" w:eastAsia="Times New Roman" w:hAnsi="Times New Roman" w:cs="Times New Roman"/>
        </w:rPr>
        <w:t>can</w:t>
      </w:r>
      <w:r w:rsidR="00A71381" w:rsidRPr="00BA4995">
        <w:rPr>
          <w:rFonts w:ascii="Times New Roman" w:eastAsia="Times New Roman" w:hAnsi="Times New Roman" w:cs="Times New Roman"/>
        </w:rPr>
        <w:t xml:space="preserve"> </w:t>
      </w:r>
      <w:r w:rsidR="00760F50" w:rsidRPr="00BA4995">
        <w:rPr>
          <w:rFonts w:ascii="Times New Roman" w:eastAsia="Times New Roman" w:hAnsi="Times New Roman" w:cs="Times New Roman"/>
        </w:rPr>
        <w:t>set</w:t>
      </w:r>
      <w:r w:rsidR="00A71381" w:rsidRPr="00BA4995">
        <w:rPr>
          <w:rFonts w:ascii="Times New Roman" w:eastAsia="Times New Roman" w:hAnsi="Times New Roman" w:cs="Times New Roman"/>
        </w:rPr>
        <w:t xml:space="preserve"> water availability</w:t>
      </w:r>
      <w:r w:rsidR="00760F50" w:rsidRPr="00BA4995">
        <w:rPr>
          <w:rFonts w:ascii="Times New Roman" w:eastAsia="Times New Roman" w:hAnsi="Times New Roman" w:cs="Times New Roman"/>
        </w:rPr>
        <w:t xml:space="preserve"> boundary conditions in </w:t>
      </w:r>
      <w:r w:rsidR="00B1286D" w:rsidRPr="00BA4995">
        <w:rPr>
          <w:rFonts w:ascii="Times New Roman" w:eastAsia="Times New Roman" w:hAnsi="Times New Roman" w:cs="Times New Roman"/>
        </w:rPr>
        <w:t>chemical</w:t>
      </w:r>
      <w:r w:rsidR="00740C15" w:rsidRPr="00BA4995">
        <w:rPr>
          <w:rFonts w:ascii="Times New Roman" w:eastAsia="Times New Roman" w:hAnsi="Times New Roman" w:cs="Times New Roman"/>
        </w:rPr>
        <w:t xml:space="preserve"> </w:t>
      </w:r>
      <w:r w:rsidR="00760F50" w:rsidRPr="00BA4995">
        <w:rPr>
          <w:rFonts w:ascii="Times New Roman" w:eastAsia="Times New Roman" w:hAnsi="Times New Roman" w:cs="Times New Roman"/>
        </w:rPr>
        <w:t>models</w:t>
      </w:r>
      <w:r w:rsidR="00A71381" w:rsidRPr="00BA4995">
        <w:rPr>
          <w:rFonts w:ascii="Times New Roman" w:eastAsia="Times New Roman" w:hAnsi="Times New Roman" w:cs="Times New Roman"/>
        </w:rPr>
        <w:t>.</w:t>
      </w:r>
      <w:r w:rsidR="00760F50" w:rsidRPr="00BA4995">
        <w:rPr>
          <w:rFonts w:ascii="Times New Roman" w:eastAsia="Times New Roman" w:hAnsi="Times New Roman" w:cs="Times New Roman"/>
        </w:rPr>
        <w:t xml:space="preserve"> </w:t>
      </w:r>
      <w:r w:rsidR="00C7483F" w:rsidRPr="00BA4995">
        <w:rPr>
          <w:rFonts w:ascii="Times New Roman" w:eastAsia="Times New Roman" w:hAnsi="Times New Roman" w:cs="Times New Roman"/>
        </w:rPr>
        <w:t>Building mod</w:t>
      </w:r>
      <w:r w:rsidR="00740C15" w:rsidRPr="00BA4995">
        <w:rPr>
          <w:rFonts w:ascii="Times New Roman" w:eastAsia="Times New Roman" w:hAnsi="Times New Roman" w:cs="Times New Roman"/>
        </w:rPr>
        <w:t>els that are good for</w:t>
      </w:r>
      <w:r w:rsidR="00C7483F" w:rsidRPr="00BA4995">
        <w:rPr>
          <w:rFonts w:ascii="Times New Roman" w:eastAsia="Times New Roman" w:hAnsi="Times New Roman" w:cs="Times New Roman"/>
        </w:rPr>
        <w:t xml:space="preserve"> coupling </w:t>
      </w:r>
      <w:r w:rsidR="00F808A3" w:rsidRPr="00BA4995">
        <w:rPr>
          <w:rFonts w:ascii="Times New Roman" w:eastAsia="Times New Roman" w:hAnsi="Times New Roman" w:cs="Times New Roman"/>
        </w:rPr>
        <w:t xml:space="preserve">include </w:t>
      </w:r>
      <w:r w:rsidR="0018429A" w:rsidRPr="00BA4995">
        <w:rPr>
          <w:rFonts w:ascii="Times New Roman" w:eastAsia="Times New Roman" w:hAnsi="Times New Roman" w:cs="Times New Roman"/>
        </w:rPr>
        <w:t>whole building simulations such as</w:t>
      </w:r>
      <w:r w:rsidR="00B1286D" w:rsidRPr="00BA4995">
        <w:rPr>
          <w:rFonts w:ascii="Times New Roman" w:eastAsia="Times New Roman" w:hAnsi="Times New Roman" w:cs="Times New Roman"/>
        </w:rPr>
        <w:t xml:space="preserve"> </w:t>
      </w:r>
      <w:r w:rsidR="0018429A" w:rsidRPr="00BA4995">
        <w:rPr>
          <w:rFonts w:ascii="Times New Roman" w:eastAsia="Times New Roman" w:hAnsi="Times New Roman" w:cs="Times New Roman"/>
        </w:rPr>
        <w:t>EnergyPlus</w:t>
      </w:r>
      <w:r w:rsidR="006242B4" w:rsidRPr="00BA4995">
        <w:rPr>
          <w:rFonts w:ascii="Times New Roman" w:eastAsia="Times New Roman" w:hAnsi="Times New Roman" w:cs="Times New Roman"/>
        </w:rPr>
        <w:t xml:space="preserve"> (</w:t>
      </w:r>
      <w:r w:rsidR="00B1286D" w:rsidRPr="00BA4995">
        <w:rPr>
          <w:rFonts w:ascii="Times New Roman" w:eastAsia="Times New Roman" w:hAnsi="Times New Roman" w:cs="Times New Roman"/>
        </w:rPr>
        <w:t>https://energyplus.net/</w:t>
      </w:r>
      <w:r w:rsidR="006242B4" w:rsidRPr="00BA4995">
        <w:rPr>
          <w:rFonts w:ascii="Times New Roman" w:eastAsia="Times New Roman" w:hAnsi="Times New Roman" w:cs="Times New Roman"/>
        </w:rPr>
        <w:t>)</w:t>
      </w:r>
      <w:r w:rsidR="00B1286D" w:rsidRPr="00BA4995">
        <w:rPr>
          <w:rFonts w:ascii="Times New Roman" w:eastAsia="Times New Roman" w:hAnsi="Times New Roman" w:cs="Times New Roman"/>
        </w:rPr>
        <w:t>, which simulates building energy use and zonal mechanical system flows,</w:t>
      </w:r>
      <w:r w:rsidR="0018429A" w:rsidRPr="00BA4995">
        <w:rPr>
          <w:rFonts w:ascii="Times New Roman" w:eastAsia="Times New Roman" w:hAnsi="Times New Roman" w:cs="Times New Roman"/>
        </w:rPr>
        <w:t xml:space="preserve"> or CONTAM</w:t>
      </w:r>
      <w:r w:rsidR="006242B4" w:rsidRPr="00BA4995">
        <w:rPr>
          <w:rFonts w:ascii="Times New Roman" w:eastAsia="Times New Roman" w:hAnsi="Times New Roman" w:cs="Times New Roman"/>
        </w:rPr>
        <w:t xml:space="preserve"> (</w:t>
      </w:r>
      <w:r w:rsidR="00B1286D" w:rsidRPr="00BA4995">
        <w:rPr>
          <w:rFonts w:ascii="Times New Roman" w:eastAsia="Times New Roman" w:hAnsi="Times New Roman" w:cs="Times New Roman"/>
        </w:rPr>
        <w:t>http://www.bfrl.nist.gov/IAQanalysis/index.htm</w:t>
      </w:r>
      <w:r w:rsidR="006242B4" w:rsidRPr="00BA4995">
        <w:rPr>
          <w:rFonts w:ascii="Times New Roman" w:eastAsia="Times New Roman" w:hAnsi="Times New Roman" w:cs="Times New Roman"/>
        </w:rPr>
        <w:t>)</w:t>
      </w:r>
      <w:r w:rsidR="00B1286D" w:rsidRPr="00BA4995">
        <w:rPr>
          <w:rFonts w:ascii="Times New Roman" w:eastAsia="Times New Roman" w:hAnsi="Times New Roman" w:cs="Times New Roman"/>
        </w:rPr>
        <w:t xml:space="preserve">, which simulates zonal </w:t>
      </w:r>
      <w:r w:rsidR="00724ACB" w:rsidRPr="00BA4995">
        <w:rPr>
          <w:rFonts w:ascii="Times New Roman" w:eastAsia="Times New Roman" w:hAnsi="Times New Roman" w:cs="Times New Roman"/>
        </w:rPr>
        <w:t xml:space="preserve">mechanical and pressure driven flows. </w:t>
      </w:r>
    </w:p>
    <w:p w14:paraId="0111583B" w14:textId="2141F49F" w:rsidR="006B1554" w:rsidRPr="00BA4995" w:rsidRDefault="00172FA1" w:rsidP="005E1ADB">
      <w:pPr>
        <w:spacing w:before="240" w:after="0" w:line="480" w:lineRule="auto"/>
        <w:rPr>
          <w:rFonts w:ascii="Times New Roman" w:eastAsia="Times New Roman" w:hAnsi="Times New Roman" w:cs="Times New Roman"/>
          <w:b/>
          <w:bCs/>
        </w:rPr>
      </w:pPr>
      <w:r>
        <w:rPr>
          <w:rFonts w:ascii="Times New Roman" w:eastAsia="Times New Roman" w:hAnsi="Times New Roman" w:cs="Times New Roman"/>
          <w:b/>
          <w:bCs/>
        </w:rPr>
        <w:t>Community building</w:t>
      </w:r>
      <w:r w:rsidR="005D1E94">
        <w:rPr>
          <w:rFonts w:ascii="Times New Roman" w:eastAsia="Times New Roman" w:hAnsi="Times New Roman" w:cs="Times New Roman"/>
          <w:b/>
          <w:bCs/>
        </w:rPr>
        <w:t xml:space="preserve"> in indoor chemistry </w:t>
      </w:r>
      <w:r w:rsidR="00EF2726">
        <w:rPr>
          <w:rFonts w:ascii="Times New Roman" w:eastAsia="Times New Roman" w:hAnsi="Times New Roman" w:cs="Times New Roman"/>
          <w:b/>
          <w:bCs/>
        </w:rPr>
        <w:t>modeling</w:t>
      </w:r>
      <w:r w:rsidR="005D1E94">
        <w:rPr>
          <w:rFonts w:ascii="Times New Roman" w:eastAsia="Times New Roman" w:hAnsi="Times New Roman" w:cs="Times New Roman"/>
          <w:b/>
          <w:bCs/>
        </w:rPr>
        <w:t xml:space="preserve"> </w:t>
      </w:r>
    </w:p>
    <w:p w14:paraId="56F06B02" w14:textId="40EC9982" w:rsidR="001B6B43" w:rsidRPr="00306AD9" w:rsidRDefault="00120B34" w:rsidP="001B6B43">
      <w:pPr>
        <w:widowControl w:val="0"/>
        <w:autoSpaceDE w:val="0"/>
        <w:autoSpaceDN w:val="0"/>
        <w:adjustRightInd w:val="0"/>
        <w:spacing w:after="0" w:line="480" w:lineRule="auto"/>
        <w:ind w:firstLine="720"/>
        <w:rPr>
          <w:rFonts w:ascii="Times New Roman" w:eastAsia="Times New Roman" w:hAnsi="Times New Roman" w:cs="Times New Roman"/>
        </w:rPr>
      </w:pPr>
      <w:r w:rsidRPr="00BA4995">
        <w:rPr>
          <w:rFonts w:ascii="Times New Roman" w:eastAsia="Times New Roman" w:hAnsi="Times New Roman" w:cs="Times New Roman"/>
        </w:rPr>
        <w:t xml:space="preserve">Unlike the ambient air chemistry community, there are no </w:t>
      </w:r>
      <w:r w:rsidR="009B3517">
        <w:rPr>
          <w:rFonts w:ascii="Times New Roman" w:eastAsia="Times New Roman" w:hAnsi="Times New Roman" w:cs="Times New Roman"/>
        </w:rPr>
        <w:t xml:space="preserve">existing </w:t>
      </w:r>
      <w:r w:rsidRPr="00BA4995">
        <w:rPr>
          <w:rFonts w:ascii="Times New Roman" w:eastAsia="Times New Roman" w:hAnsi="Times New Roman" w:cs="Times New Roman"/>
        </w:rPr>
        <w:t>cente</w:t>
      </w:r>
      <w:r w:rsidR="00894EDD">
        <w:rPr>
          <w:rFonts w:ascii="Times New Roman" w:eastAsia="Times New Roman" w:hAnsi="Times New Roman" w:cs="Times New Roman"/>
        </w:rPr>
        <w:t>r</w:t>
      </w:r>
      <w:r w:rsidRPr="00BA4995">
        <w:rPr>
          <w:rFonts w:ascii="Times New Roman" w:eastAsia="Times New Roman" w:hAnsi="Times New Roman" w:cs="Times New Roman"/>
        </w:rPr>
        <w:t xml:space="preserve">s of excellence for indoor air chemistry, either at national or international levels. </w:t>
      </w:r>
      <w:r w:rsidR="00C46264" w:rsidRPr="00BA4995">
        <w:rPr>
          <w:rFonts w:ascii="Times New Roman" w:eastAsia="Times New Roman" w:hAnsi="Times New Roman" w:cs="Times New Roman"/>
        </w:rPr>
        <w:t xml:space="preserve">There is a clear need to </w:t>
      </w:r>
      <w:r w:rsidR="001343AF" w:rsidRPr="00BA4995">
        <w:rPr>
          <w:rFonts w:ascii="Times New Roman" w:eastAsia="Times New Roman" w:hAnsi="Times New Roman" w:cs="Times New Roman"/>
        </w:rPr>
        <w:t xml:space="preserve">improve connections </w:t>
      </w:r>
      <w:r w:rsidR="009B3517">
        <w:rPr>
          <w:rFonts w:ascii="Times New Roman" w:eastAsia="Times New Roman" w:hAnsi="Times New Roman" w:cs="Times New Roman"/>
        </w:rPr>
        <w:t>among</w:t>
      </w:r>
      <w:r w:rsidR="009B3517" w:rsidRPr="00BA4995">
        <w:rPr>
          <w:rFonts w:ascii="Times New Roman" w:eastAsia="Times New Roman" w:hAnsi="Times New Roman" w:cs="Times New Roman"/>
        </w:rPr>
        <w:t xml:space="preserve"> </w:t>
      </w:r>
      <w:r w:rsidR="001343AF" w:rsidRPr="00BA4995">
        <w:rPr>
          <w:rFonts w:ascii="Times New Roman" w:eastAsia="Times New Roman" w:hAnsi="Times New Roman" w:cs="Times New Roman"/>
        </w:rPr>
        <w:t xml:space="preserve">people motivated to </w:t>
      </w:r>
      <w:r w:rsidR="00C46264" w:rsidRPr="00BA4995">
        <w:rPr>
          <w:rFonts w:ascii="Times New Roman" w:eastAsia="Times New Roman" w:hAnsi="Times New Roman" w:cs="Times New Roman"/>
        </w:rPr>
        <w:t xml:space="preserve">model the chemistry of </w:t>
      </w:r>
      <w:r w:rsidR="001343AF" w:rsidRPr="00BA4995">
        <w:rPr>
          <w:rFonts w:ascii="Times New Roman" w:eastAsia="Times New Roman" w:hAnsi="Times New Roman" w:cs="Times New Roman"/>
        </w:rPr>
        <w:t xml:space="preserve">indoor environments. </w:t>
      </w:r>
      <w:r w:rsidR="0005086D" w:rsidRPr="00BA4995">
        <w:rPr>
          <w:rFonts w:ascii="Times New Roman" w:eastAsia="Times New Roman" w:hAnsi="Times New Roman" w:cs="Times New Roman"/>
        </w:rPr>
        <w:t xml:space="preserve">The new Alfred P. Sloan Foundation Program for Chemistry of Indoor Environments aims to do that, with the development of a new </w:t>
      </w:r>
      <w:r w:rsidR="00991D21">
        <w:rPr>
          <w:rFonts w:ascii="Times New Roman" w:eastAsia="Times New Roman" w:hAnsi="Times New Roman" w:cs="Times New Roman"/>
        </w:rPr>
        <w:t>modeling</w:t>
      </w:r>
      <w:r w:rsidR="0005086D" w:rsidRPr="00BA4995">
        <w:rPr>
          <w:rFonts w:ascii="Times New Roman" w:eastAsia="Times New Roman" w:hAnsi="Times New Roman" w:cs="Times New Roman"/>
        </w:rPr>
        <w:t xml:space="preserve"> </w:t>
      </w:r>
      <w:r w:rsidR="00602B9B" w:rsidRPr="00BA4995">
        <w:rPr>
          <w:rFonts w:ascii="Times New Roman" w:eastAsia="Times New Roman" w:hAnsi="Times New Roman" w:cs="Times New Roman"/>
        </w:rPr>
        <w:t xml:space="preserve">enterprise being </w:t>
      </w:r>
      <w:r w:rsidR="0005086D" w:rsidRPr="00BA4995">
        <w:rPr>
          <w:rFonts w:ascii="Times New Roman" w:eastAsia="Times New Roman" w:hAnsi="Times New Roman" w:cs="Times New Roman"/>
        </w:rPr>
        <w:t>one of the main program aims.</w:t>
      </w:r>
      <w:r w:rsidR="00334046" w:rsidRPr="00BA4995">
        <w:rPr>
          <w:rFonts w:ascii="Times New Roman" w:eastAsia="Times New Roman" w:hAnsi="Times New Roman" w:cs="Times New Roman"/>
        </w:rPr>
        <w:t xml:space="preserve"> </w:t>
      </w:r>
      <w:r w:rsidR="00D40801">
        <w:rPr>
          <w:rFonts w:ascii="Times New Roman" w:eastAsia="Times New Roman" w:hAnsi="Times New Roman" w:cs="Times New Roman"/>
        </w:rPr>
        <w:t xml:space="preserve">To that end, a MOdeling Consortium for Chemistry of Indoor Environments (MOCCIE) has recently been organized. </w:t>
      </w:r>
    </w:p>
    <w:p w14:paraId="7CF63394" w14:textId="54C44A37" w:rsidR="001B6B43" w:rsidRPr="00306AD9" w:rsidRDefault="009B3517" w:rsidP="001B6B43">
      <w:pPr>
        <w:widowControl w:val="0"/>
        <w:autoSpaceDE w:val="0"/>
        <w:autoSpaceDN w:val="0"/>
        <w:adjustRightInd w:val="0"/>
        <w:spacing w:after="0" w:line="480" w:lineRule="auto"/>
        <w:ind w:firstLine="720"/>
        <w:rPr>
          <w:rFonts w:ascii="Times New Roman" w:eastAsia="Times New Roman" w:hAnsi="Times New Roman" w:cs="Times New Roman"/>
        </w:rPr>
      </w:pPr>
      <w:r>
        <w:rPr>
          <w:rFonts w:ascii="Times New Roman" w:eastAsia="Times New Roman" w:hAnsi="Times New Roman" w:cs="Times New Roman"/>
        </w:rPr>
        <w:t>The</w:t>
      </w:r>
      <w:r w:rsidR="00BC39D0">
        <w:rPr>
          <w:rFonts w:ascii="Times New Roman" w:eastAsia="Times New Roman" w:hAnsi="Times New Roman" w:cs="Times New Roman"/>
        </w:rPr>
        <w:t xml:space="preserve"> aforementioned</w:t>
      </w:r>
      <w:r w:rsidR="00602B9B" w:rsidRPr="00BA4995">
        <w:rPr>
          <w:rFonts w:ascii="Times New Roman" w:eastAsia="Times New Roman" w:hAnsi="Times New Roman" w:cs="Times New Roman"/>
        </w:rPr>
        <w:t xml:space="preserve"> workshop </w:t>
      </w:r>
      <w:r>
        <w:rPr>
          <w:rFonts w:ascii="Times New Roman" w:eastAsia="Times New Roman" w:hAnsi="Times New Roman" w:cs="Times New Roman"/>
        </w:rPr>
        <w:t>on modeling indoor chemistry</w:t>
      </w:r>
      <w:r w:rsidR="003376A7">
        <w:rPr>
          <w:rFonts w:ascii="Times New Roman" w:eastAsia="Times New Roman" w:hAnsi="Times New Roman" w:cs="Times New Roman"/>
        </w:rPr>
        <w:t xml:space="preserve"> </w:t>
      </w:r>
      <w:r w:rsidR="00602B9B" w:rsidRPr="00BA4995">
        <w:rPr>
          <w:rFonts w:ascii="Times New Roman" w:eastAsia="Times New Roman" w:hAnsi="Times New Roman" w:cs="Times New Roman"/>
        </w:rPr>
        <w:t>provided us with an enthusiastic network of people keen to</w:t>
      </w:r>
      <w:r w:rsidR="00F8596D">
        <w:rPr>
          <w:rFonts w:ascii="Times New Roman" w:eastAsia="Times New Roman" w:hAnsi="Times New Roman" w:cs="Times New Roman"/>
        </w:rPr>
        <w:t xml:space="preserve"> participate </w:t>
      </w:r>
      <w:r>
        <w:rPr>
          <w:rFonts w:ascii="Times New Roman" w:eastAsia="Times New Roman" w:hAnsi="Times New Roman" w:cs="Times New Roman"/>
        </w:rPr>
        <w:t>in</w:t>
      </w:r>
      <w:r w:rsidRPr="00BA4995">
        <w:rPr>
          <w:rFonts w:ascii="Times New Roman" w:eastAsia="Times New Roman" w:hAnsi="Times New Roman" w:cs="Times New Roman"/>
        </w:rPr>
        <w:t xml:space="preserve"> </w:t>
      </w:r>
      <w:r w:rsidR="00602B9B" w:rsidRPr="00BA4995">
        <w:rPr>
          <w:rFonts w:ascii="Times New Roman" w:eastAsia="Times New Roman" w:hAnsi="Times New Roman" w:cs="Times New Roman"/>
        </w:rPr>
        <w:t xml:space="preserve">a new community for indoor air chemistry research. </w:t>
      </w:r>
      <w:r w:rsidR="00F8596D">
        <w:rPr>
          <w:rFonts w:ascii="Times New Roman" w:eastAsia="Times New Roman" w:hAnsi="Times New Roman" w:cs="Times New Roman"/>
        </w:rPr>
        <w:t>T</w:t>
      </w:r>
      <w:r w:rsidR="00602B9B" w:rsidRPr="00BA4995">
        <w:rPr>
          <w:rFonts w:ascii="Times New Roman" w:eastAsia="Times New Roman" w:hAnsi="Times New Roman" w:cs="Times New Roman"/>
        </w:rPr>
        <w:t xml:space="preserve">o build momentum and strengthen and enhance this community, we </w:t>
      </w:r>
      <w:r w:rsidR="00172FA1">
        <w:rPr>
          <w:rFonts w:ascii="Times New Roman" w:eastAsia="Times New Roman" w:hAnsi="Times New Roman" w:cs="Times New Roman"/>
        </w:rPr>
        <w:t>recommend applying</w:t>
      </w:r>
      <w:r w:rsidR="00602B9B" w:rsidRPr="00BA4995">
        <w:rPr>
          <w:rFonts w:ascii="Times New Roman" w:eastAsia="Times New Roman" w:hAnsi="Times New Roman" w:cs="Times New Roman"/>
        </w:rPr>
        <w:t xml:space="preserve"> networking tools</w:t>
      </w:r>
      <w:r w:rsidR="00F8596D">
        <w:rPr>
          <w:rFonts w:ascii="Times New Roman" w:eastAsia="Times New Roman" w:hAnsi="Times New Roman" w:cs="Times New Roman"/>
        </w:rPr>
        <w:t xml:space="preserve"> both </w:t>
      </w:r>
      <w:r w:rsidR="00A36048">
        <w:rPr>
          <w:rFonts w:ascii="Times New Roman" w:eastAsia="Times New Roman" w:hAnsi="Times New Roman" w:cs="Times New Roman"/>
        </w:rPr>
        <w:t xml:space="preserve">to </w:t>
      </w:r>
      <w:r w:rsidR="00F8596D">
        <w:rPr>
          <w:rFonts w:ascii="Times New Roman" w:eastAsia="Times New Roman" w:hAnsi="Times New Roman" w:cs="Times New Roman"/>
        </w:rPr>
        <w:t>maintain</w:t>
      </w:r>
      <w:r w:rsidR="00602B9B" w:rsidRPr="00BA4995">
        <w:rPr>
          <w:rFonts w:ascii="Times New Roman" w:eastAsia="Times New Roman" w:hAnsi="Times New Roman" w:cs="Times New Roman"/>
        </w:rPr>
        <w:t xml:space="preserve"> an online directory of skills and </w:t>
      </w:r>
      <w:r w:rsidR="00A36048">
        <w:rPr>
          <w:rFonts w:ascii="Times New Roman" w:eastAsia="Times New Roman" w:hAnsi="Times New Roman" w:cs="Times New Roman"/>
        </w:rPr>
        <w:t xml:space="preserve">to </w:t>
      </w:r>
      <w:r w:rsidR="00602B9B" w:rsidRPr="00BA4995">
        <w:rPr>
          <w:rFonts w:ascii="Times New Roman" w:eastAsia="Times New Roman" w:hAnsi="Times New Roman" w:cs="Times New Roman"/>
        </w:rPr>
        <w:t>provide a</w:t>
      </w:r>
      <w:r w:rsidR="00F8596D">
        <w:rPr>
          <w:rFonts w:ascii="Times New Roman" w:eastAsia="Times New Roman" w:hAnsi="Times New Roman" w:cs="Times New Roman"/>
        </w:rPr>
        <w:t xml:space="preserve"> discussion</w:t>
      </w:r>
      <w:r w:rsidR="00602B9B" w:rsidRPr="00BA4995">
        <w:rPr>
          <w:rFonts w:ascii="Times New Roman" w:eastAsia="Times New Roman" w:hAnsi="Times New Roman" w:cs="Times New Roman"/>
        </w:rPr>
        <w:t xml:space="preserve"> area </w:t>
      </w:r>
      <w:r w:rsidR="00A36048">
        <w:rPr>
          <w:rFonts w:ascii="Times New Roman" w:eastAsia="Times New Roman" w:hAnsi="Times New Roman" w:cs="Times New Roman"/>
        </w:rPr>
        <w:t xml:space="preserve">to facilitate brainstorming </w:t>
      </w:r>
      <w:r w:rsidR="00602B9B" w:rsidRPr="00BA4995">
        <w:rPr>
          <w:rFonts w:ascii="Times New Roman" w:eastAsia="Times New Roman" w:hAnsi="Times New Roman" w:cs="Times New Roman"/>
        </w:rPr>
        <w:t xml:space="preserve">new projects. </w:t>
      </w:r>
      <w:r w:rsidR="00172FA1">
        <w:rPr>
          <w:rFonts w:ascii="Times New Roman" w:eastAsia="Times New Roman" w:hAnsi="Times New Roman" w:cs="Times New Roman"/>
        </w:rPr>
        <w:t>As a community, we</w:t>
      </w:r>
      <w:r w:rsidR="00602B9B" w:rsidRPr="00BA4995">
        <w:rPr>
          <w:rFonts w:ascii="Times New Roman" w:eastAsia="Times New Roman" w:hAnsi="Times New Roman" w:cs="Times New Roman"/>
        </w:rPr>
        <w:t xml:space="preserve"> </w:t>
      </w:r>
      <w:r w:rsidR="00A36048">
        <w:rPr>
          <w:rFonts w:ascii="Times New Roman" w:eastAsia="Times New Roman" w:hAnsi="Times New Roman" w:cs="Times New Roman"/>
        </w:rPr>
        <w:t xml:space="preserve">should also plan for gatherings </w:t>
      </w:r>
      <w:r w:rsidR="00602B9B" w:rsidRPr="00BA4995">
        <w:rPr>
          <w:rFonts w:ascii="Times New Roman" w:eastAsia="Times New Roman" w:hAnsi="Times New Roman" w:cs="Times New Roman"/>
        </w:rPr>
        <w:t>at large international meetings as well as additional meetings in between these events and</w:t>
      </w:r>
      <w:r w:rsidR="00F8596D">
        <w:rPr>
          <w:rFonts w:ascii="Times New Roman" w:eastAsia="Times New Roman" w:hAnsi="Times New Roman" w:cs="Times New Roman"/>
        </w:rPr>
        <w:t>,</w:t>
      </w:r>
      <w:r w:rsidR="00602B9B" w:rsidRPr="00BA4995">
        <w:rPr>
          <w:rFonts w:ascii="Times New Roman" w:eastAsia="Times New Roman" w:hAnsi="Times New Roman" w:cs="Times New Roman"/>
        </w:rPr>
        <w:t xml:space="preserve"> in particular</w:t>
      </w:r>
      <w:r w:rsidR="00F8596D">
        <w:rPr>
          <w:rFonts w:ascii="Times New Roman" w:eastAsia="Times New Roman" w:hAnsi="Times New Roman" w:cs="Times New Roman"/>
        </w:rPr>
        <w:t>,</w:t>
      </w:r>
      <w:r w:rsidR="00602B9B" w:rsidRPr="00BA4995">
        <w:rPr>
          <w:rFonts w:ascii="Times New Roman" w:eastAsia="Times New Roman" w:hAnsi="Times New Roman" w:cs="Times New Roman"/>
        </w:rPr>
        <w:t xml:space="preserve"> encourage early career investigators to become involved. </w:t>
      </w:r>
    </w:p>
    <w:p w14:paraId="376CC0BF" w14:textId="3B39B426" w:rsidR="005F573C" w:rsidRPr="00BA4995" w:rsidRDefault="001177A8" w:rsidP="005E1ADB">
      <w:pPr>
        <w:widowControl w:val="0"/>
        <w:tabs>
          <w:tab w:val="left" w:pos="220"/>
          <w:tab w:val="left" w:pos="720"/>
        </w:tabs>
        <w:autoSpaceDE w:val="0"/>
        <w:autoSpaceDN w:val="0"/>
        <w:adjustRightInd w:val="0"/>
        <w:spacing w:before="240" w:after="0" w:line="480" w:lineRule="auto"/>
        <w:rPr>
          <w:rFonts w:ascii="Times New Roman" w:eastAsia="Times New Roman" w:hAnsi="Times New Roman" w:cs="Times New Roman"/>
          <w:b/>
          <w:bCs/>
        </w:rPr>
      </w:pPr>
      <w:r w:rsidRPr="00BA4995">
        <w:rPr>
          <w:rFonts w:ascii="Times New Roman" w:eastAsia="Times New Roman" w:hAnsi="Times New Roman" w:cs="Times New Roman"/>
          <w:b/>
          <w:bCs/>
        </w:rPr>
        <w:t>ACKNOWLEDGEMENTS</w:t>
      </w:r>
    </w:p>
    <w:p w14:paraId="1797F25E" w14:textId="74A1D07B" w:rsidR="001177A8" w:rsidRDefault="00172FA1" w:rsidP="005E1ADB">
      <w:pPr>
        <w:widowControl w:val="0"/>
        <w:tabs>
          <w:tab w:val="left" w:pos="220"/>
          <w:tab w:val="left" w:pos="720"/>
        </w:tabs>
        <w:autoSpaceDE w:val="0"/>
        <w:autoSpaceDN w:val="0"/>
        <w:adjustRightInd w:val="0"/>
        <w:spacing w:after="0" w:line="480" w:lineRule="auto"/>
        <w:rPr>
          <w:rFonts w:ascii="Times New Roman" w:eastAsia="Times New Roman" w:hAnsi="Times New Roman" w:cs="Times New Roman"/>
        </w:rPr>
      </w:pPr>
      <w:r>
        <w:rPr>
          <w:rFonts w:ascii="Times New Roman" w:eastAsia="Times New Roman" w:hAnsi="Times New Roman" w:cs="Times New Roman"/>
        </w:rPr>
        <w:t xml:space="preserve">Ideas generated by participants of the workshop contributed greatly to the content of this editorial. </w:t>
      </w:r>
      <w:r w:rsidR="00AC2240">
        <w:rPr>
          <w:rFonts w:ascii="Times New Roman" w:eastAsia="Times New Roman" w:hAnsi="Times New Roman" w:cs="Times New Roman"/>
        </w:rPr>
        <w:lastRenderedPageBreak/>
        <w:t xml:space="preserve">Invited participants included Stephen Arnold, Shannon Capps, Annmarie Carlton, Richard Corsi, Peter Fanke, Delphine Farmer, Vicki Grassian, Natasha Hodas, Vito Ilacqua, Laura Kolb, John Little, William Nazaroff, Sergey Nizkorodov, Paula Olsiewski, Carl Percival, Andrew Persily, Donghyun Rim, Tunga Salthammer, Coralie Schoemaecker, Jeffrey Siegel, Manabu Shiraiwa, and Charles Weschler. </w:t>
      </w:r>
      <w:r w:rsidR="001177A8" w:rsidRPr="00BA4995">
        <w:rPr>
          <w:rFonts w:ascii="Times New Roman" w:eastAsia="Times New Roman" w:hAnsi="Times New Roman" w:cs="Times New Roman"/>
        </w:rPr>
        <w:t xml:space="preserve">The authors gratefully acknowledge the support </w:t>
      </w:r>
      <w:r w:rsidR="3E32C3D8" w:rsidRPr="00BA4995">
        <w:rPr>
          <w:rFonts w:ascii="Times New Roman" w:eastAsia="Times New Roman" w:hAnsi="Times New Roman" w:cs="Times New Roman"/>
        </w:rPr>
        <w:t xml:space="preserve">for </w:t>
      </w:r>
      <w:r w:rsidR="001177A8" w:rsidRPr="00BA4995">
        <w:rPr>
          <w:rFonts w:ascii="Times New Roman" w:eastAsia="Times New Roman" w:hAnsi="Times New Roman" w:cs="Times New Roman"/>
        </w:rPr>
        <w:t>the workshop by</w:t>
      </w:r>
      <w:r w:rsidR="00A1417B">
        <w:rPr>
          <w:rFonts w:ascii="Times New Roman" w:eastAsia="Times New Roman" w:hAnsi="Times New Roman" w:cs="Times New Roman"/>
        </w:rPr>
        <w:t xml:space="preserve"> the Alfred P. Sloan Foundation and especially Paula Olsiewski for spearheading efforts to advance the science and communication of indoor chemistry. </w:t>
      </w:r>
      <w:r w:rsidR="00405ECB">
        <w:rPr>
          <w:rFonts w:ascii="Times New Roman" w:eastAsia="Times New Roman" w:hAnsi="Times New Roman" w:cs="Times New Roman"/>
        </w:rPr>
        <w:t xml:space="preserve"> </w:t>
      </w:r>
    </w:p>
    <w:p w14:paraId="12A41DEF" w14:textId="77777777" w:rsidR="00374F35" w:rsidRDefault="00374F35" w:rsidP="005E1ADB">
      <w:pPr>
        <w:widowControl w:val="0"/>
        <w:tabs>
          <w:tab w:val="left" w:pos="220"/>
          <w:tab w:val="left" w:pos="720"/>
        </w:tabs>
        <w:autoSpaceDE w:val="0"/>
        <w:autoSpaceDN w:val="0"/>
        <w:adjustRightInd w:val="0"/>
        <w:spacing w:after="0" w:line="480" w:lineRule="auto"/>
        <w:rPr>
          <w:rFonts w:ascii="Times New Roman" w:eastAsia="Times New Roman" w:hAnsi="Times New Roman" w:cs="Times New Roman"/>
        </w:rPr>
      </w:pPr>
    </w:p>
    <w:p w14:paraId="173D5D7D" w14:textId="70C92FAA" w:rsidR="00EF2726" w:rsidRPr="00A60CF1" w:rsidRDefault="00EF2726" w:rsidP="00EF2726">
      <w:pPr>
        <w:pStyle w:val="Author"/>
        <w:spacing w:line="480" w:lineRule="auto"/>
        <w:jc w:val="left"/>
        <w:rPr>
          <w:sz w:val="22"/>
          <w:szCs w:val="22"/>
          <w:lang w:val="en-GB"/>
        </w:rPr>
      </w:pPr>
      <w:r w:rsidRPr="00A60CF1">
        <w:rPr>
          <w:sz w:val="22"/>
          <w:szCs w:val="22"/>
          <w:lang w:val="en-GB"/>
        </w:rPr>
        <w:t>Glenn Morrison</w:t>
      </w:r>
      <w:r>
        <w:rPr>
          <w:sz w:val="22"/>
          <w:szCs w:val="22"/>
          <w:lang w:val="en-GB"/>
        </w:rPr>
        <w:t xml:space="preserve">, </w:t>
      </w:r>
      <w:r w:rsidR="005E1ADB">
        <w:rPr>
          <w:sz w:val="22"/>
          <w:szCs w:val="22"/>
          <w:lang w:val="en-GB"/>
        </w:rPr>
        <w:t xml:space="preserve">Environmental Science &amp; Engineering, University of North Carolina, Chapel Hill, NC, USA (formerly at </w:t>
      </w:r>
      <w:r w:rsidRPr="00A60CF1">
        <w:rPr>
          <w:sz w:val="22"/>
          <w:szCs w:val="22"/>
          <w:lang w:val="en-GB"/>
        </w:rPr>
        <w:t>Missouri University of Science &amp; Technology, Rolla, MO, USA</w:t>
      </w:r>
      <w:r w:rsidR="005E1ADB">
        <w:rPr>
          <w:sz w:val="22"/>
          <w:szCs w:val="22"/>
          <w:lang w:val="en-GB"/>
        </w:rPr>
        <w:t>)</w:t>
      </w:r>
    </w:p>
    <w:p w14:paraId="28383CFC" w14:textId="223E9270" w:rsidR="00EF2726" w:rsidRPr="00A60CF1" w:rsidRDefault="00EF2726" w:rsidP="00EF2726">
      <w:pPr>
        <w:pStyle w:val="Author"/>
        <w:spacing w:line="480" w:lineRule="auto"/>
        <w:jc w:val="left"/>
        <w:rPr>
          <w:sz w:val="22"/>
          <w:szCs w:val="22"/>
        </w:rPr>
      </w:pPr>
      <w:r w:rsidRPr="00A60CF1">
        <w:rPr>
          <w:sz w:val="22"/>
          <w:szCs w:val="22"/>
          <w:lang w:val="en-GB"/>
        </w:rPr>
        <w:t>Nicola Carsla</w:t>
      </w:r>
      <w:r>
        <w:rPr>
          <w:sz w:val="22"/>
          <w:szCs w:val="22"/>
          <w:lang w:val="en-GB"/>
        </w:rPr>
        <w:t xml:space="preserve">w, </w:t>
      </w:r>
      <w:r w:rsidRPr="00924333">
        <w:rPr>
          <w:sz w:val="22"/>
          <w:szCs w:val="22"/>
        </w:rPr>
        <w:t>Environment Department, University of York, Wentworth Way, York YO10 5NG, UK</w:t>
      </w:r>
    </w:p>
    <w:p w14:paraId="3650B216" w14:textId="09601552" w:rsidR="00EF2726" w:rsidRPr="00BA4995" w:rsidRDefault="00EF2726" w:rsidP="005E1ADB">
      <w:pPr>
        <w:pStyle w:val="Author"/>
        <w:spacing w:line="480" w:lineRule="auto"/>
        <w:jc w:val="left"/>
      </w:pPr>
      <w:r w:rsidRPr="00A60CF1">
        <w:rPr>
          <w:sz w:val="22"/>
          <w:szCs w:val="22"/>
          <w:lang w:val="en-GB"/>
        </w:rPr>
        <w:t>Michael Waring</w:t>
      </w:r>
      <w:r>
        <w:rPr>
          <w:sz w:val="22"/>
          <w:szCs w:val="22"/>
          <w:lang w:val="en-GB"/>
        </w:rPr>
        <w:t>,</w:t>
      </w:r>
      <w:r w:rsidRPr="00A60CF1">
        <w:rPr>
          <w:sz w:val="22"/>
          <w:szCs w:val="22"/>
          <w:vertAlign w:val="superscript"/>
        </w:rPr>
        <w:t xml:space="preserve"> </w:t>
      </w:r>
      <w:r w:rsidRPr="00A60CF1">
        <w:rPr>
          <w:sz w:val="22"/>
          <w:szCs w:val="22"/>
          <w:lang w:val="en-GB"/>
        </w:rPr>
        <w:t>Department of Civil, Architectural and Environmental Engineering, Drexel University, Philadelphia, PA, U</w:t>
      </w:r>
      <w:r w:rsidR="005E1ADB">
        <w:rPr>
          <w:sz w:val="22"/>
          <w:szCs w:val="22"/>
          <w:lang w:val="en-GB"/>
        </w:rPr>
        <w:t>SA</w:t>
      </w:r>
    </w:p>
    <w:p w14:paraId="0914E270" w14:textId="7CF41B5A" w:rsidR="00BB73F7" w:rsidRPr="00E27F73" w:rsidRDefault="00E27F73" w:rsidP="005E1ADB">
      <w:pPr>
        <w:spacing w:before="240" w:after="0" w:line="480" w:lineRule="auto"/>
        <w:rPr>
          <w:rFonts w:ascii="Times New Roman" w:hAnsi="Times New Roman" w:cs="Times New Roman"/>
          <w:b/>
        </w:rPr>
      </w:pPr>
      <w:r w:rsidRPr="00E27F73">
        <w:rPr>
          <w:rFonts w:ascii="Times New Roman" w:hAnsi="Times New Roman" w:cs="Times New Roman"/>
          <w:b/>
        </w:rPr>
        <w:t>REFERENCES</w:t>
      </w:r>
    </w:p>
    <w:p w14:paraId="11B6BE7E" w14:textId="12456245" w:rsidR="00552BAB" w:rsidRPr="00552BAB" w:rsidRDefault="00926C21" w:rsidP="005E1ADB">
      <w:pPr>
        <w:pStyle w:val="Bibliography"/>
        <w:spacing w:after="120"/>
        <w:rPr>
          <w:sz w:val="24"/>
          <w:szCs w:val="24"/>
        </w:rPr>
      </w:pPr>
      <w:r>
        <w:rPr>
          <w:rFonts w:ascii="Times New Roman" w:hAnsi="Times New Roman" w:cs="Times New Roman"/>
        </w:rPr>
        <w:fldChar w:fldCharType="begin"/>
      </w:r>
      <w:r w:rsidR="00552BAB">
        <w:rPr>
          <w:rFonts w:ascii="Times New Roman" w:hAnsi="Times New Roman" w:cs="Times New Roman"/>
        </w:rPr>
        <w:instrText xml:space="preserve"> ADDIN ZOTERO_BIBL {"custom":[]} CSL_BIBLIOGRAPHY </w:instrText>
      </w:r>
      <w:r>
        <w:rPr>
          <w:rFonts w:ascii="Times New Roman" w:hAnsi="Times New Roman" w:cs="Times New Roman"/>
        </w:rPr>
        <w:fldChar w:fldCharType="separate"/>
      </w:r>
      <w:r w:rsidR="00552BAB" w:rsidRPr="00552BAB">
        <w:rPr>
          <w:sz w:val="24"/>
          <w:szCs w:val="24"/>
        </w:rPr>
        <w:t xml:space="preserve">1. </w:t>
      </w:r>
      <w:r w:rsidR="00552BAB" w:rsidRPr="00552BAB">
        <w:rPr>
          <w:sz w:val="24"/>
          <w:szCs w:val="24"/>
        </w:rPr>
        <w:tab/>
        <w:t xml:space="preserve">Chen C, Zhao B, Weschler CJ. Assessing the influence of indoor exposure to “outdoor ozone” on the relationship between ozone and short-term mortality in U.S. communities. </w:t>
      </w:r>
      <w:r w:rsidR="00552BAB" w:rsidRPr="00552BAB">
        <w:rPr>
          <w:i/>
          <w:iCs/>
          <w:sz w:val="24"/>
          <w:szCs w:val="24"/>
        </w:rPr>
        <w:t>Environ Health Perspect</w:t>
      </w:r>
      <w:r w:rsidR="00552BAB" w:rsidRPr="00552BAB">
        <w:rPr>
          <w:sz w:val="24"/>
          <w:szCs w:val="24"/>
        </w:rPr>
        <w:t xml:space="preserve"> 2012;120:235–40. </w:t>
      </w:r>
    </w:p>
    <w:p w14:paraId="2AB69811" w14:textId="77777777" w:rsidR="00552BAB" w:rsidRPr="00552BAB" w:rsidRDefault="00552BAB" w:rsidP="005E1ADB">
      <w:pPr>
        <w:pStyle w:val="Bibliography"/>
        <w:spacing w:after="120"/>
        <w:rPr>
          <w:sz w:val="24"/>
          <w:szCs w:val="24"/>
        </w:rPr>
      </w:pPr>
      <w:r w:rsidRPr="00552BAB">
        <w:rPr>
          <w:sz w:val="24"/>
          <w:szCs w:val="24"/>
        </w:rPr>
        <w:t xml:space="preserve">2. </w:t>
      </w:r>
      <w:r w:rsidRPr="00552BAB">
        <w:rPr>
          <w:sz w:val="24"/>
          <w:szCs w:val="24"/>
        </w:rPr>
        <w:tab/>
        <w:t xml:space="preserve">Weschler CJ. New directions: Ozone-initiated reaction products indoors may be more harmful than ozone itself. </w:t>
      </w:r>
      <w:r w:rsidRPr="00552BAB">
        <w:rPr>
          <w:i/>
          <w:iCs/>
          <w:sz w:val="24"/>
          <w:szCs w:val="24"/>
        </w:rPr>
        <w:t>Atmos Environ</w:t>
      </w:r>
      <w:r w:rsidRPr="00552BAB">
        <w:rPr>
          <w:sz w:val="24"/>
          <w:szCs w:val="24"/>
        </w:rPr>
        <w:t xml:space="preserve"> 2004;38:5715–6. </w:t>
      </w:r>
    </w:p>
    <w:p w14:paraId="39F48D6B" w14:textId="77777777" w:rsidR="00552BAB" w:rsidRPr="00552BAB" w:rsidRDefault="00552BAB" w:rsidP="005E1ADB">
      <w:pPr>
        <w:pStyle w:val="Bibliography"/>
        <w:spacing w:after="120"/>
        <w:rPr>
          <w:sz w:val="24"/>
          <w:szCs w:val="24"/>
        </w:rPr>
      </w:pPr>
      <w:r w:rsidRPr="00552BAB">
        <w:rPr>
          <w:sz w:val="24"/>
          <w:szCs w:val="24"/>
        </w:rPr>
        <w:t xml:space="preserve">3. </w:t>
      </w:r>
      <w:r w:rsidRPr="00552BAB">
        <w:rPr>
          <w:sz w:val="24"/>
          <w:szCs w:val="24"/>
        </w:rPr>
        <w:tab/>
        <w:t xml:space="preserve">Nazaroff W, Goldstein A. Indoor chemistry: research opportunities and challenges. </w:t>
      </w:r>
      <w:r w:rsidRPr="00552BAB">
        <w:rPr>
          <w:i/>
          <w:iCs/>
          <w:sz w:val="24"/>
          <w:szCs w:val="24"/>
        </w:rPr>
        <w:t>Indoor Air</w:t>
      </w:r>
      <w:r w:rsidRPr="00552BAB">
        <w:rPr>
          <w:sz w:val="24"/>
          <w:szCs w:val="24"/>
        </w:rPr>
        <w:t xml:space="preserve"> 2015;25:357–61. </w:t>
      </w:r>
    </w:p>
    <w:p w14:paraId="75E21DC5" w14:textId="77777777" w:rsidR="00552BAB" w:rsidRPr="00552BAB" w:rsidRDefault="00552BAB" w:rsidP="005E1ADB">
      <w:pPr>
        <w:pStyle w:val="Bibliography"/>
        <w:spacing w:after="120"/>
        <w:rPr>
          <w:sz w:val="24"/>
          <w:szCs w:val="24"/>
        </w:rPr>
      </w:pPr>
      <w:r w:rsidRPr="00552BAB">
        <w:rPr>
          <w:sz w:val="24"/>
          <w:szCs w:val="24"/>
        </w:rPr>
        <w:t xml:space="preserve">4. </w:t>
      </w:r>
      <w:r w:rsidRPr="00552BAB">
        <w:rPr>
          <w:sz w:val="24"/>
          <w:szCs w:val="24"/>
        </w:rPr>
        <w:tab/>
        <w:t>US Census Bureau. United states, Quick Facts [Internet]. US Census Bureau; 2017 [cited 2017 Jan 25]. Available from: https://www.census.gov/quickfacts/table/PST045216/00</w:t>
      </w:r>
    </w:p>
    <w:p w14:paraId="7E9CF344" w14:textId="77777777" w:rsidR="00552BAB" w:rsidRPr="00552BAB" w:rsidRDefault="00552BAB" w:rsidP="005E1ADB">
      <w:pPr>
        <w:pStyle w:val="Bibliography"/>
        <w:spacing w:after="120"/>
        <w:rPr>
          <w:sz w:val="24"/>
          <w:szCs w:val="24"/>
        </w:rPr>
      </w:pPr>
      <w:r w:rsidRPr="00552BAB">
        <w:rPr>
          <w:sz w:val="24"/>
          <w:szCs w:val="24"/>
        </w:rPr>
        <w:t xml:space="preserve">5. </w:t>
      </w:r>
      <w:r w:rsidRPr="00552BAB">
        <w:rPr>
          <w:sz w:val="24"/>
          <w:szCs w:val="24"/>
        </w:rPr>
        <w:tab/>
        <w:t>US Energy Information Administration. Residential energy consumption survey (RECS), 2009 RECS survey data [Internet]. 2017 [cited 2017 Jan 25]. Available from: https://www.eia.gov/consumption/residential/data/2009/</w:t>
      </w:r>
    </w:p>
    <w:p w14:paraId="662D7CB3" w14:textId="77777777" w:rsidR="00552BAB" w:rsidRPr="00552BAB" w:rsidRDefault="00552BAB" w:rsidP="005E1ADB">
      <w:pPr>
        <w:pStyle w:val="Bibliography"/>
        <w:spacing w:after="120"/>
        <w:rPr>
          <w:sz w:val="24"/>
          <w:szCs w:val="24"/>
        </w:rPr>
      </w:pPr>
      <w:r w:rsidRPr="00552BAB">
        <w:rPr>
          <w:sz w:val="24"/>
          <w:szCs w:val="24"/>
        </w:rPr>
        <w:t xml:space="preserve">6. </w:t>
      </w:r>
      <w:r w:rsidRPr="00552BAB">
        <w:rPr>
          <w:sz w:val="24"/>
          <w:szCs w:val="24"/>
        </w:rPr>
        <w:tab/>
        <w:t>US Energy Information Administration. Commercial buildings energy consumption survey, 2012 data [Internet]. 2017 [cited 2017 Jan 25]. Available from: https://www.eia.gov/consumption/commercial/reports/2012/buildstock/</w:t>
      </w:r>
    </w:p>
    <w:p w14:paraId="7A15C8BF" w14:textId="77777777" w:rsidR="00552BAB" w:rsidRPr="00552BAB" w:rsidRDefault="00552BAB" w:rsidP="005E1ADB">
      <w:pPr>
        <w:pStyle w:val="Bibliography"/>
        <w:spacing w:after="120"/>
        <w:rPr>
          <w:sz w:val="24"/>
          <w:szCs w:val="24"/>
        </w:rPr>
      </w:pPr>
      <w:r w:rsidRPr="00552BAB">
        <w:rPr>
          <w:sz w:val="24"/>
          <w:szCs w:val="24"/>
        </w:rPr>
        <w:t xml:space="preserve">7. </w:t>
      </w:r>
      <w:r w:rsidRPr="00552BAB">
        <w:rPr>
          <w:sz w:val="24"/>
          <w:szCs w:val="24"/>
        </w:rPr>
        <w:tab/>
        <w:t xml:space="preserve">Goldstein AH, Galbally IE. Known and unexplored organic constituents in the earth’s atmosphere. </w:t>
      </w:r>
      <w:r w:rsidRPr="00552BAB">
        <w:rPr>
          <w:i/>
          <w:iCs/>
          <w:sz w:val="24"/>
          <w:szCs w:val="24"/>
        </w:rPr>
        <w:t>Environ Sci Technol</w:t>
      </w:r>
      <w:r w:rsidRPr="00552BAB">
        <w:rPr>
          <w:sz w:val="24"/>
          <w:szCs w:val="24"/>
        </w:rPr>
        <w:t xml:space="preserve"> 2007;41:1514–21. </w:t>
      </w:r>
    </w:p>
    <w:p w14:paraId="30C352E8" w14:textId="77777777" w:rsidR="00552BAB" w:rsidRPr="00552BAB" w:rsidRDefault="00552BAB" w:rsidP="005E1ADB">
      <w:pPr>
        <w:pStyle w:val="Bibliography"/>
        <w:spacing w:after="120"/>
        <w:rPr>
          <w:sz w:val="24"/>
          <w:szCs w:val="24"/>
        </w:rPr>
      </w:pPr>
      <w:r w:rsidRPr="00552BAB">
        <w:rPr>
          <w:sz w:val="24"/>
          <w:szCs w:val="24"/>
        </w:rPr>
        <w:lastRenderedPageBreak/>
        <w:t xml:space="preserve">8. </w:t>
      </w:r>
      <w:r w:rsidRPr="00552BAB">
        <w:rPr>
          <w:sz w:val="24"/>
          <w:szCs w:val="24"/>
        </w:rPr>
        <w:tab/>
        <w:t xml:space="preserve">Nazaroff WW, Cass GR. Mathematical modeling of chemically reactive pollutants in indoor air. </w:t>
      </w:r>
      <w:r w:rsidRPr="00552BAB">
        <w:rPr>
          <w:i/>
          <w:iCs/>
          <w:sz w:val="24"/>
          <w:szCs w:val="24"/>
        </w:rPr>
        <w:t>Environ Sci Technol</w:t>
      </w:r>
      <w:r w:rsidRPr="00552BAB">
        <w:rPr>
          <w:sz w:val="24"/>
          <w:szCs w:val="24"/>
        </w:rPr>
        <w:t xml:space="preserve"> 1986;20:924–34. </w:t>
      </w:r>
    </w:p>
    <w:p w14:paraId="50504A26" w14:textId="77777777" w:rsidR="00552BAB" w:rsidRPr="00552BAB" w:rsidRDefault="00552BAB" w:rsidP="005E1ADB">
      <w:pPr>
        <w:pStyle w:val="Bibliography"/>
        <w:spacing w:after="120"/>
        <w:rPr>
          <w:sz w:val="24"/>
          <w:szCs w:val="24"/>
        </w:rPr>
      </w:pPr>
      <w:r w:rsidRPr="00552BAB">
        <w:rPr>
          <w:sz w:val="24"/>
          <w:szCs w:val="24"/>
        </w:rPr>
        <w:t xml:space="preserve">9. </w:t>
      </w:r>
      <w:r w:rsidRPr="00552BAB">
        <w:rPr>
          <w:sz w:val="24"/>
          <w:szCs w:val="24"/>
        </w:rPr>
        <w:tab/>
        <w:t xml:space="preserve">Weschler CJ, Brauer M, Koutrakis P. Indoor ozone and nitrogen dioxide: a potential pathway to the generation of nitrate radicals, rinitrogen pentaoxide, and nitric acid indoors. </w:t>
      </w:r>
      <w:r w:rsidRPr="00552BAB">
        <w:rPr>
          <w:i/>
          <w:iCs/>
          <w:sz w:val="24"/>
          <w:szCs w:val="24"/>
        </w:rPr>
        <w:t>Environ Sci Technol</w:t>
      </w:r>
      <w:r w:rsidRPr="00552BAB">
        <w:rPr>
          <w:sz w:val="24"/>
          <w:szCs w:val="24"/>
        </w:rPr>
        <w:t xml:space="preserve"> 1992;26:179–84. </w:t>
      </w:r>
    </w:p>
    <w:p w14:paraId="333972AA" w14:textId="77777777" w:rsidR="00552BAB" w:rsidRPr="00552BAB" w:rsidRDefault="00552BAB" w:rsidP="005E1ADB">
      <w:pPr>
        <w:pStyle w:val="Bibliography"/>
        <w:spacing w:after="120"/>
        <w:rPr>
          <w:sz w:val="24"/>
          <w:szCs w:val="24"/>
        </w:rPr>
      </w:pPr>
      <w:r w:rsidRPr="00552BAB">
        <w:rPr>
          <w:sz w:val="24"/>
          <w:szCs w:val="24"/>
        </w:rPr>
        <w:t xml:space="preserve">10. </w:t>
      </w:r>
      <w:r w:rsidRPr="00552BAB">
        <w:rPr>
          <w:sz w:val="24"/>
          <w:szCs w:val="24"/>
        </w:rPr>
        <w:tab/>
        <w:t xml:space="preserve">Weschler CJ, Shields HC. Production of the hydroxyl radical in indoor air. </w:t>
      </w:r>
      <w:r w:rsidRPr="00552BAB">
        <w:rPr>
          <w:i/>
          <w:iCs/>
          <w:sz w:val="24"/>
          <w:szCs w:val="24"/>
        </w:rPr>
        <w:t>Environ Sci Technol</w:t>
      </w:r>
      <w:r w:rsidRPr="00552BAB">
        <w:rPr>
          <w:sz w:val="24"/>
          <w:szCs w:val="24"/>
        </w:rPr>
        <w:t xml:space="preserve"> 1996;30:3250–8. </w:t>
      </w:r>
    </w:p>
    <w:p w14:paraId="3DF0BBF3" w14:textId="77777777" w:rsidR="00552BAB" w:rsidRPr="00552BAB" w:rsidRDefault="00552BAB" w:rsidP="005E1ADB">
      <w:pPr>
        <w:pStyle w:val="Bibliography"/>
        <w:spacing w:after="120"/>
        <w:rPr>
          <w:sz w:val="24"/>
          <w:szCs w:val="24"/>
        </w:rPr>
      </w:pPr>
      <w:r w:rsidRPr="00552BAB">
        <w:rPr>
          <w:sz w:val="24"/>
          <w:szCs w:val="24"/>
        </w:rPr>
        <w:t xml:space="preserve">11. </w:t>
      </w:r>
      <w:r w:rsidRPr="00552BAB">
        <w:rPr>
          <w:sz w:val="24"/>
          <w:szCs w:val="24"/>
        </w:rPr>
        <w:tab/>
        <w:t xml:space="preserve">Sarwar G, Corsi R, Allen D, Weschler C. The significance of secondary organic aerosol formation and growth in buildings: Experimental and computational evidence. </w:t>
      </w:r>
      <w:r w:rsidRPr="00552BAB">
        <w:rPr>
          <w:i/>
          <w:iCs/>
          <w:sz w:val="24"/>
          <w:szCs w:val="24"/>
        </w:rPr>
        <w:t>Atmos Environ</w:t>
      </w:r>
      <w:r w:rsidRPr="00552BAB">
        <w:rPr>
          <w:sz w:val="24"/>
          <w:szCs w:val="24"/>
        </w:rPr>
        <w:t xml:space="preserve"> 2003;37:1365–81. </w:t>
      </w:r>
    </w:p>
    <w:p w14:paraId="57672B19" w14:textId="77777777" w:rsidR="00552BAB" w:rsidRPr="00552BAB" w:rsidRDefault="00552BAB" w:rsidP="005E1ADB">
      <w:pPr>
        <w:pStyle w:val="Bibliography"/>
        <w:spacing w:after="120"/>
        <w:rPr>
          <w:sz w:val="24"/>
          <w:szCs w:val="24"/>
        </w:rPr>
      </w:pPr>
      <w:r w:rsidRPr="00552BAB">
        <w:rPr>
          <w:sz w:val="24"/>
          <w:szCs w:val="24"/>
        </w:rPr>
        <w:t xml:space="preserve">12. </w:t>
      </w:r>
      <w:r w:rsidRPr="00552BAB">
        <w:rPr>
          <w:sz w:val="24"/>
          <w:szCs w:val="24"/>
        </w:rPr>
        <w:tab/>
        <w:t xml:space="preserve">Sarwar G, Corsi R, Kimura Y, Allen D, Weschler CJ. Hydroxyl radicals in indoor environments. </w:t>
      </w:r>
      <w:r w:rsidRPr="00552BAB">
        <w:rPr>
          <w:i/>
          <w:iCs/>
          <w:sz w:val="24"/>
          <w:szCs w:val="24"/>
        </w:rPr>
        <w:t>Atmos Environ</w:t>
      </w:r>
      <w:r w:rsidRPr="00552BAB">
        <w:rPr>
          <w:sz w:val="24"/>
          <w:szCs w:val="24"/>
        </w:rPr>
        <w:t xml:space="preserve"> 2002;36:3973–88. </w:t>
      </w:r>
    </w:p>
    <w:p w14:paraId="2BED4569" w14:textId="77777777" w:rsidR="00552BAB" w:rsidRPr="00552BAB" w:rsidRDefault="00552BAB" w:rsidP="005E1ADB">
      <w:pPr>
        <w:pStyle w:val="Bibliography"/>
        <w:spacing w:after="120"/>
        <w:rPr>
          <w:sz w:val="24"/>
          <w:szCs w:val="24"/>
        </w:rPr>
      </w:pPr>
      <w:r w:rsidRPr="00552BAB">
        <w:rPr>
          <w:sz w:val="24"/>
          <w:szCs w:val="24"/>
        </w:rPr>
        <w:t xml:space="preserve">13. </w:t>
      </w:r>
      <w:r w:rsidRPr="00552BAB">
        <w:rPr>
          <w:sz w:val="24"/>
          <w:szCs w:val="24"/>
        </w:rPr>
        <w:tab/>
        <w:t xml:space="preserve">Carslaw N. A new detailed chemical model for indoor air pollution. </w:t>
      </w:r>
      <w:r w:rsidRPr="00552BAB">
        <w:rPr>
          <w:i/>
          <w:iCs/>
          <w:sz w:val="24"/>
          <w:szCs w:val="24"/>
        </w:rPr>
        <w:t>Atmos Environ</w:t>
      </w:r>
      <w:r w:rsidRPr="00552BAB">
        <w:rPr>
          <w:sz w:val="24"/>
          <w:szCs w:val="24"/>
        </w:rPr>
        <w:t xml:space="preserve"> 2007;41:1164–79. </w:t>
      </w:r>
    </w:p>
    <w:p w14:paraId="488C9321" w14:textId="77777777" w:rsidR="00552BAB" w:rsidRPr="00552BAB" w:rsidRDefault="00552BAB" w:rsidP="005E1ADB">
      <w:pPr>
        <w:pStyle w:val="Bibliography"/>
        <w:spacing w:after="120"/>
        <w:rPr>
          <w:sz w:val="24"/>
          <w:szCs w:val="24"/>
        </w:rPr>
      </w:pPr>
      <w:r w:rsidRPr="00552BAB">
        <w:rPr>
          <w:sz w:val="24"/>
          <w:szCs w:val="24"/>
        </w:rPr>
        <w:t xml:space="preserve">14. </w:t>
      </w:r>
      <w:r w:rsidRPr="00552BAB">
        <w:rPr>
          <w:sz w:val="24"/>
          <w:szCs w:val="24"/>
        </w:rPr>
        <w:tab/>
        <w:t xml:space="preserve">Carslaw N. A mechanistic study of limonene oxidation products and pathways following cleaning activities. </w:t>
      </w:r>
      <w:r w:rsidRPr="00552BAB">
        <w:rPr>
          <w:i/>
          <w:iCs/>
          <w:sz w:val="24"/>
          <w:szCs w:val="24"/>
        </w:rPr>
        <w:t>Atmos Environ</w:t>
      </w:r>
      <w:r w:rsidRPr="00552BAB">
        <w:rPr>
          <w:sz w:val="24"/>
          <w:szCs w:val="24"/>
        </w:rPr>
        <w:t xml:space="preserve"> 2013;80:507–13. </w:t>
      </w:r>
    </w:p>
    <w:p w14:paraId="53F5257D" w14:textId="77777777" w:rsidR="00552BAB" w:rsidRPr="00552BAB" w:rsidRDefault="00552BAB" w:rsidP="005E1ADB">
      <w:pPr>
        <w:pStyle w:val="Bibliography"/>
        <w:spacing w:after="120"/>
        <w:rPr>
          <w:sz w:val="24"/>
          <w:szCs w:val="24"/>
        </w:rPr>
      </w:pPr>
      <w:r w:rsidRPr="00552BAB">
        <w:rPr>
          <w:sz w:val="24"/>
          <w:szCs w:val="24"/>
        </w:rPr>
        <w:t xml:space="preserve">15. </w:t>
      </w:r>
      <w:r w:rsidRPr="00552BAB">
        <w:rPr>
          <w:sz w:val="24"/>
          <w:szCs w:val="24"/>
        </w:rPr>
        <w:tab/>
        <w:t xml:space="preserve">Mendez M, Blond N, Blondeau P, Schoemaecker C, Hauglustaine DA. Assessment of the impact of oxidation processes on indoor air pollution using the new time-resolved INCA-Indoor model. </w:t>
      </w:r>
      <w:r w:rsidRPr="00552BAB">
        <w:rPr>
          <w:i/>
          <w:iCs/>
          <w:sz w:val="24"/>
          <w:szCs w:val="24"/>
        </w:rPr>
        <w:t>Atmos Environ</w:t>
      </w:r>
      <w:r w:rsidRPr="00552BAB">
        <w:rPr>
          <w:sz w:val="24"/>
          <w:szCs w:val="24"/>
        </w:rPr>
        <w:t xml:space="preserve"> 2015;122:521–30. </w:t>
      </w:r>
    </w:p>
    <w:p w14:paraId="7EAC17B4" w14:textId="77777777" w:rsidR="00552BAB" w:rsidRPr="00552BAB" w:rsidRDefault="00552BAB" w:rsidP="005E1ADB">
      <w:pPr>
        <w:pStyle w:val="Bibliography"/>
        <w:spacing w:after="120"/>
        <w:rPr>
          <w:sz w:val="24"/>
          <w:szCs w:val="24"/>
        </w:rPr>
      </w:pPr>
      <w:r w:rsidRPr="00552BAB">
        <w:rPr>
          <w:sz w:val="24"/>
          <w:szCs w:val="24"/>
        </w:rPr>
        <w:t xml:space="preserve">16. </w:t>
      </w:r>
      <w:r w:rsidRPr="00552BAB">
        <w:rPr>
          <w:sz w:val="24"/>
          <w:szCs w:val="24"/>
        </w:rPr>
        <w:tab/>
        <w:t xml:space="preserve">Alvarez EG, Amedro D, Afif C, Gligorovski S, Schoemacker C, Fittschen C, et al. Unexpectedly high indoor hydroxyl radical concentrations associated with nitrous acid. </w:t>
      </w:r>
      <w:r w:rsidRPr="00552BAB">
        <w:rPr>
          <w:i/>
          <w:iCs/>
          <w:sz w:val="24"/>
          <w:szCs w:val="24"/>
        </w:rPr>
        <w:t>Proc Natl Acad Sci U S A</w:t>
      </w:r>
      <w:r w:rsidRPr="00552BAB">
        <w:rPr>
          <w:sz w:val="24"/>
          <w:szCs w:val="24"/>
        </w:rPr>
        <w:t xml:space="preserve"> 2013;110:13294–9. </w:t>
      </w:r>
    </w:p>
    <w:p w14:paraId="2B1658CA" w14:textId="77777777" w:rsidR="00552BAB" w:rsidRPr="00552BAB" w:rsidRDefault="00552BAB" w:rsidP="005E1ADB">
      <w:pPr>
        <w:pStyle w:val="Bibliography"/>
        <w:spacing w:after="120"/>
        <w:rPr>
          <w:sz w:val="24"/>
          <w:szCs w:val="24"/>
        </w:rPr>
      </w:pPr>
      <w:r w:rsidRPr="00552BAB">
        <w:rPr>
          <w:sz w:val="24"/>
          <w:szCs w:val="24"/>
        </w:rPr>
        <w:t xml:space="preserve">17. </w:t>
      </w:r>
      <w:r w:rsidRPr="00552BAB">
        <w:rPr>
          <w:sz w:val="24"/>
          <w:szCs w:val="24"/>
        </w:rPr>
        <w:tab/>
        <w:t xml:space="preserve">Weschler CJ, Wells JR, Poppendieck D, Hubbard H, Pearce TA. Workgroup report: Indoor chemistry and health. </w:t>
      </w:r>
      <w:r w:rsidRPr="00552BAB">
        <w:rPr>
          <w:i/>
          <w:iCs/>
          <w:sz w:val="24"/>
          <w:szCs w:val="24"/>
        </w:rPr>
        <w:t>Environ Health Perspect</w:t>
      </w:r>
      <w:r w:rsidRPr="00552BAB">
        <w:rPr>
          <w:sz w:val="24"/>
          <w:szCs w:val="24"/>
        </w:rPr>
        <w:t xml:space="preserve"> 2006;114:442–6. </w:t>
      </w:r>
    </w:p>
    <w:p w14:paraId="135915BA" w14:textId="77777777" w:rsidR="00552BAB" w:rsidRPr="00552BAB" w:rsidRDefault="00552BAB" w:rsidP="005E1ADB">
      <w:pPr>
        <w:pStyle w:val="Bibliography"/>
        <w:spacing w:after="120"/>
        <w:rPr>
          <w:sz w:val="24"/>
          <w:szCs w:val="24"/>
        </w:rPr>
      </w:pPr>
      <w:r w:rsidRPr="00552BAB">
        <w:rPr>
          <w:sz w:val="24"/>
          <w:szCs w:val="24"/>
        </w:rPr>
        <w:t xml:space="preserve">18. </w:t>
      </w:r>
      <w:r w:rsidRPr="00552BAB">
        <w:rPr>
          <w:sz w:val="24"/>
          <w:szCs w:val="24"/>
        </w:rPr>
        <w:tab/>
        <w:t xml:space="preserve">Waring MS, Wells JR. Volatile organic compound conversion by ozone, hydroxyl radicals, and nitrate radicals in residential indoor air: Magnitudes and impacts of oxidant sources. </w:t>
      </w:r>
      <w:r w:rsidRPr="00552BAB">
        <w:rPr>
          <w:i/>
          <w:iCs/>
          <w:sz w:val="24"/>
          <w:szCs w:val="24"/>
        </w:rPr>
        <w:t>Atmos Environ</w:t>
      </w:r>
      <w:r w:rsidRPr="00552BAB">
        <w:rPr>
          <w:sz w:val="24"/>
          <w:szCs w:val="24"/>
        </w:rPr>
        <w:t xml:space="preserve"> 2015;106:382–91. </w:t>
      </w:r>
    </w:p>
    <w:p w14:paraId="5BA339F7" w14:textId="77777777" w:rsidR="00552BAB" w:rsidRPr="00552BAB" w:rsidRDefault="00552BAB" w:rsidP="005E1ADB">
      <w:pPr>
        <w:pStyle w:val="Bibliography"/>
        <w:spacing w:after="120"/>
        <w:rPr>
          <w:sz w:val="24"/>
          <w:szCs w:val="24"/>
        </w:rPr>
      </w:pPr>
      <w:r w:rsidRPr="00552BAB">
        <w:rPr>
          <w:sz w:val="24"/>
          <w:szCs w:val="24"/>
        </w:rPr>
        <w:t xml:space="preserve">19. </w:t>
      </w:r>
      <w:r w:rsidRPr="00552BAB">
        <w:rPr>
          <w:sz w:val="24"/>
          <w:szCs w:val="24"/>
        </w:rPr>
        <w:tab/>
        <w:t xml:space="preserve">Shallcross DE, Taatjes CA, Percival CJ. Criegee intermediates in the indoor environment: New insights. </w:t>
      </w:r>
      <w:r w:rsidRPr="00552BAB">
        <w:rPr>
          <w:i/>
          <w:iCs/>
          <w:sz w:val="24"/>
          <w:szCs w:val="24"/>
        </w:rPr>
        <w:t>Indoor Air</w:t>
      </w:r>
      <w:r w:rsidRPr="00552BAB">
        <w:rPr>
          <w:sz w:val="24"/>
          <w:szCs w:val="24"/>
        </w:rPr>
        <w:t xml:space="preserve"> 2014;24:495–502. </w:t>
      </w:r>
    </w:p>
    <w:p w14:paraId="1FF397D1" w14:textId="77777777" w:rsidR="00552BAB" w:rsidRPr="00552BAB" w:rsidRDefault="00552BAB" w:rsidP="005E1ADB">
      <w:pPr>
        <w:pStyle w:val="Bibliography"/>
        <w:spacing w:after="120"/>
        <w:rPr>
          <w:sz w:val="24"/>
          <w:szCs w:val="24"/>
        </w:rPr>
      </w:pPr>
      <w:r w:rsidRPr="00552BAB">
        <w:rPr>
          <w:sz w:val="24"/>
          <w:szCs w:val="24"/>
        </w:rPr>
        <w:t xml:space="preserve">20. </w:t>
      </w:r>
      <w:r w:rsidRPr="00552BAB">
        <w:rPr>
          <w:sz w:val="24"/>
          <w:szCs w:val="24"/>
        </w:rPr>
        <w:tab/>
        <w:t xml:space="preserve">Jenkin ME, Saunders SM, Pilling MJ. The tropospheric degradation of volatile organic compounds: A protocol for mechanism development. </w:t>
      </w:r>
      <w:r w:rsidRPr="00552BAB">
        <w:rPr>
          <w:i/>
          <w:iCs/>
          <w:sz w:val="24"/>
          <w:szCs w:val="24"/>
        </w:rPr>
        <w:t>Atmos Environ</w:t>
      </w:r>
      <w:r w:rsidRPr="00552BAB">
        <w:rPr>
          <w:sz w:val="24"/>
          <w:szCs w:val="24"/>
        </w:rPr>
        <w:t xml:space="preserve"> 1997;31:81–104. </w:t>
      </w:r>
    </w:p>
    <w:p w14:paraId="5F13F3A8" w14:textId="77777777" w:rsidR="00552BAB" w:rsidRPr="00552BAB" w:rsidRDefault="00552BAB" w:rsidP="005E1ADB">
      <w:pPr>
        <w:pStyle w:val="Bibliography"/>
        <w:spacing w:after="120"/>
        <w:rPr>
          <w:sz w:val="24"/>
          <w:szCs w:val="24"/>
        </w:rPr>
      </w:pPr>
      <w:r w:rsidRPr="00552BAB">
        <w:rPr>
          <w:sz w:val="24"/>
          <w:szCs w:val="24"/>
        </w:rPr>
        <w:t xml:space="preserve">21. </w:t>
      </w:r>
      <w:r w:rsidRPr="00552BAB">
        <w:rPr>
          <w:sz w:val="24"/>
          <w:szCs w:val="24"/>
        </w:rPr>
        <w:tab/>
        <w:t xml:space="preserve">Drakou G, Zerefos C, Ziomas I, Voyatzaki M. Measurements and Numerical Simulations of Indoor O3 and NOx in Two Different Cases. </w:t>
      </w:r>
      <w:r w:rsidRPr="00552BAB">
        <w:rPr>
          <w:i/>
          <w:iCs/>
          <w:sz w:val="24"/>
          <w:szCs w:val="24"/>
        </w:rPr>
        <w:t>Atmos Environ</w:t>
      </w:r>
      <w:r w:rsidRPr="00552BAB">
        <w:rPr>
          <w:sz w:val="24"/>
          <w:szCs w:val="24"/>
        </w:rPr>
        <w:t xml:space="preserve"> 1998;32:595–610. </w:t>
      </w:r>
    </w:p>
    <w:p w14:paraId="1B775FDB" w14:textId="77777777" w:rsidR="00552BAB" w:rsidRPr="00552BAB" w:rsidRDefault="00552BAB" w:rsidP="005E1ADB">
      <w:pPr>
        <w:pStyle w:val="Bibliography"/>
        <w:spacing w:after="120"/>
        <w:rPr>
          <w:sz w:val="24"/>
          <w:szCs w:val="24"/>
        </w:rPr>
      </w:pPr>
      <w:r w:rsidRPr="00552BAB">
        <w:rPr>
          <w:sz w:val="24"/>
          <w:szCs w:val="24"/>
        </w:rPr>
        <w:t xml:space="preserve">22. </w:t>
      </w:r>
      <w:r w:rsidRPr="00552BAB">
        <w:rPr>
          <w:sz w:val="24"/>
          <w:szCs w:val="24"/>
        </w:rPr>
        <w:tab/>
        <w:t xml:space="preserve">Nazaroff WW, Cass G. Mathematical Modeling of Indoor Aerosol Dynamics. </w:t>
      </w:r>
      <w:r w:rsidRPr="00552BAB">
        <w:rPr>
          <w:i/>
          <w:iCs/>
          <w:sz w:val="24"/>
          <w:szCs w:val="24"/>
        </w:rPr>
        <w:t>Environ Sci Technol</w:t>
      </w:r>
      <w:r w:rsidRPr="00552BAB">
        <w:rPr>
          <w:sz w:val="24"/>
          <w:szCs w:val="24"/>
        </w:rPr>
        <w:t xml:space="preserve"> 1989;23:157–66. </w:t>
      </w:r>
    </w:p>
    <w:p w14:paraId="4DA516A5" w14:textId="77777777" w:rsidR="00552BAB" w:rsidRPr="00552BAB" w:rsidRDefault="00552BAB" w:rsidP="005E1ADB">
      <w:pPr>
        <w:pStyle w:val="Bibliography"/>
        <w:spacing w:after="120"/>
        <w:rPr>
          <w:sz w:val="24"/>
          <w:szCs w:val="24"/>
        </w:rPr>
      </w:pPr>
      <w:r w:rsidRPr="00552BAB">
        <w:rPr>
          <w:sz w:val="24"/>
          <w:szCs w:val="24"/>
        </w:rPr>
        <w:t xml:space="preserve">23. </w:t>
      </w:r>
      <w:r w:rsidRPr="00552BAB">
        <w:rPr>
          <w:sz w:val="24"/>
          <w:szCs w:val="24"/>
        </w:rPr>
        <w:tab/>
        <w:t xml:space="preserve">Youssefi S, Waring MS. Predicting secondary organic aerosol formation from terpenoid ozonolysis with varying yields in indoor environments. </w:t>
      </w:r>
      <w:r w:rsidRPr="00552BAB">
        <w:rPr>
          <w:i/>
          <w:iCs/>
          <w:sz w:val="24"/>
          <w:szCs w:val="24"/>
        </w:rPr>
        <w:t>Indoor Air</w:t>
      </w:r>
      <w:r w:rsidRPr="00552BAB">
        <w:rPr>
          <w:sz w:val="24"/>
          <w:szCs w:val="24"/>
        </w:rPr>
        <w:t xml:space="preserve"> 2012;22:415–26. </w:t>
      </w:r>
    </w:p>
    <w:p w14:paraId="516299B9" w14:textId="77777777" w:rsidR="00552BAB" w:rsidRPr="00552BAB" w:rsidRDefault="00552BAB" w:rsidP="005E1ADB">
      <w:pPr>
        <w:pStyle w:val="Bibliography"/>
        <w:spacing w:after="120"/>
        <w:rPr>
          <w:sz w:val="24"/>
          <w:szCs w:val="24"/>
        </w:rPr>
      </w:pPr>
      <w:r w:rsidRPr="00552BAB">
        <w:rPr>
          <w:sz w:val="24"/>
          <w:szCs w:val="24"/>
        </w:rPr>
        <w:t xml:space="preserve">24. </w:t>
      </w:r>
      <w:r w:rsidRPr="00552BAB">
        <w:rPr>
          <w:sz w:val="24"/>
          <w:szCs w:val="24"/>
        </w:rPr>
        <w:tab/>
        <w:t xml:space="preserve">Waring M. Secondary organic aerosol in residences: predicting its fraction of fine particle mass and determinants of formation strength. </w:t>
      </w:r>
      <w:r w:rsidRPr="00552BAB">
        <w:rPr>
          <w:i/>
          <w:iCs/>
          <w:sz w:val="24"/>
          <w:szCs w:val="24"/>
        </w:rPr>
        <w:t>Indoor Air</w:t>
      </w:r>
      <w:r w:rsidRPr="00552BAB">
        <w:rPr>
          <w:sz w:val="24"/>
          <w:szCs w:val="24"/>
        </w:rPr>
        <w:t xml:space="preserve"> 2014;24:376–89. </w:t>
      </w:r>
    </w:p>
    <w:p w14:paraId="4EB0299E" w14:textId="77777777" w:rsidR="00552BAB" w:rsidRPr="00552BAB" w:rsidRDefault="00552BAB" w:rsidP="005E1ADB">
      <w:pPr>
        <w:pStyle w:val="Bibliography"/>
        <w:spacing w:after="120"/>
        <w:rPr>
          <w:sz w:val="24"/>
          <w:szCs w:val="24"/>
        </w:rPr>
      </w:pPr>
      <w:r w:rsidRPr="00552BAB">
        <w:rPr>
          <w:sz w:val="24"/>
          <w:szCs w:val="24"/>
        </w:rPr>
        <w:lastRenderedPageBreak/>
        <w:t xml:space="preserve">25. </w:t>
      </w:r>
      <w:r w:rsidRPr="00552BAB">
        <w:rPr>
          <w:sz w:val="24"/>
          <w:szCs w:val="24"/>
        </w:rPr>
        <w:tab/>
        <w:t xml:space="preserve">Sarwar G, Corsi R. The effects of ozone/limonene reactions on indoor secondary organic aerosols. </w:t>
      </w:r>
      <w:r w:rsidRPr="00552BAB">
        <w:rPr>
          <w:i/>
          <w:iCs/>
          <w:sz w:val="24"/>
          <w:szCs w:val="24"/>
        </w:rPr>
        <w:t>Atmos Environ</w:t>
      </w:r>
      <w:r w:rsidRPr="00552BAB">
        <w:rPr>
          <w:sz w:val="24"/>
          <w:szCs w:val="24"/>
        </w:rPr>
        <w:t xml:space="preserve"> 2007;41:959–73. </w:t>
      </w:r>
    </w:p>
    <w:p w14:paraId="57398350" w14:textId="77777777" w:rsidR="00552BAB" w:rsidRPr="00552BAB" w:rsidRDefault="00552BAB" w:rsidP="005E1ADB">
      <w:pPr>
        <w:pStyle w:val="Bibliography"/>
        <w:spacing w:after="120"/>
        <w:rPr>
          <w:sz w:val="24"/>
          <w:szCs w:val="24"/>
        </w:rPr>
      </w:pPr>
      <w:r w:rsidRPr="00552BAB">
        <w:rPr>
          <w:sz w:val="24"/>
          <w:szCs w:val="24"/>
        </w:rPr>
        <w:t xml:space="preserve">26. </w:t>
      </w:r>
      <w:r w:rsidRPr="00552BAB">
        <w:rPr>
          <w:sz w:val="24"/>
          <w:szCs w:val="24"/>
        </w:rPr>
        <w:tab/>
        <w:t xml:space="preserve">Carslaw N, Mota T, Jenkin ME, Barley MH, McFiggans G. A Significant role for nitrate and peroxide groups on indoor secondary organic aerosol. </w:t>
      </w:r>
      <w:r w:rsidRPr="00552BAB">
        <w:rPr>
          <w:i/>
          <w:iCs/>
          <w:sz w:val="24"/>
          <w:szCs w:val="24"/>
        </w:rPr>
        <w:t>Environ Sci Technol</w:t>
      </w:r>
      <w:r w:rsidRPr="00552BAB">
        <w:rPr>
          <w:sz w:val="24"/>
          <w:szCs w:val="24"/>
        </w:rPr>
        <w:t xml:space="preserve"> 2012;46:9290–8. </w:t>
      </w:r>
    </w:p>
    <w:p w14:paraId="546F8A00" w14:textId="77777777" w:rsidR="00552BAB" w:rsidRPr="00552BAB" w:rsidRDefault="00552BAB" w:rsidP="005E1ADB">
      <w:pPr>
        <w:pStyle w:val="Bibliography"/>
        <w:spacing w:after="120"/>
        <w:rPr>
          <w:sz w:val="24"/>
          <w:szCs w:val="24"/>
        </w:rPr>
      </w:pPr>
      <w:r w:rsidRPr="00552BAB">
        <w:rPr>
          <w:sz w:val="24"/>
          <w:szCs w:val="24"/>
        </w:rPr>
        <w:t xml:space="preserve">27. </w:t>
      </w:r>
      <w:r w:rsidRPr="00552BAB">
        <w:rPr>
          <w:sz w:val="24"/>
          <w:szCs w:val="24"/>
        </w:rPr>
        <w:tab/>
        <w:t xml:space="preserve">Seinfeld JH, Pandis SN. Atmospheric chemistry and physics: from air pollution to climate change. 3rd ed. Hoboken, N.J.: John Wiley &amp; Sons Inc.; 2016. </w:t>
      </w:r>
    </w:p>
    <w:p w14:paraId="560DF817" w14:textId="77777777" w:rsidR="00552BAB" w:rsidRPr="00552BAB" w:rsidRDefault="00552BAB" w:rsidP="005E1ADB">
      <w:pPr>
        <w:pStyle w:val="Bibliography"/>
        <w:spacing w:after="120"/>
        <w:rPr>
          <w:sz w:val="24"/>
          <w:szCs w:val="24"/>
        </w:rPr>
      </w:pPr>
      <w:r w:rsidRPr="00552BAB">
        <w:rPr>
          <w:sz w:val="24"/>
          <w:szCs w:val="24"/>
        </w:rPr>
        <w:t xml:space="preserve">28. </w:t>
      </w:r>
      <w:r w:rsidRPr="00552BAB">
        <w:rPr>
          <w:sz w:val="24"/>
          <w:szCs w:val="24"/>
        </w:rPr>
        <w:tab/>
        <w:t xml:space="preserve">Jimenez JL, Canagaratna MR, Donahue NM, Prevot ASH, Zhang Q, Kroll JH, et al. Evolution of organic aerosols in the atmosphere. </w:t>
      </w:r>
      <w:r w:rsidRPr="00552BAB">
        <w:rPr>
          <w:i/>
          <w:iCs/>
          <w:sz w:val="24"/>
          <w:szCs w:val="24"/>
        </w:rPr>
        <w:t>Science</w:t>
      </w:r>
      <w:r w:rsidRPr="00552BAB">
        <w:rPr>
          <w:sz w:val="24"/>
          <w:szCs w:val="24"/>
        </w:rPr>
        <w:t xml:space="preserve"> 2009;326:1525–9. </w:t>
      </w:r>
    </w:p>
    <w:p w14:paraId="70F37F3E" w14:textId="77777777" w:rsidR="00552BAB" w:rsidRPr="00552BAB" w:rsidRDefault="00552BAB" w:rsidP="005E1ADB">
      <w:pPr>
        <w:pStyle w:val="Bibliography"/>
        <w:spacing w:after="120"/>
        <w:rPr>
          <w:sz w:val="24"/>
          <w:szCs w:val="24"/>
        </w:rPr>
      </w:pPr>
      <w:r w:rsidRPr="00552BAB">
        <w:rPr>
          <w:sz w:val="24"/>
          <w:szCs w:val="24"/>
        </w:rPr>
        <w:t xml:space="preserve">29. </w:t>
      </w:r>
      <w:r w:rsidRPr="00552BAB">
        <w:rPr>
          <w:sz w:val="24"/>
          <w:szCs w:val="24"/>
        </w:rPr>
        <w:tab/>
        <w:t xml:space="preserve">Donahue N, Robinson A, Stanier C, Pandis S. Coupled partitioning, dilution, and chemical aging of semivolatile organics. </w:t>
      </w:r>
      <w:r w:rsidRPr="00552BAB">
        <w:rPr>
          <w:i/>
          <w:iCs/>
          <w:sz w:val="24"/>
          <w:szCs w:val="24"/>
        </w:rPr>
        <w:t>Environ Sci Technol</w:t>
      </w:r>
      <w:r w:rsidRPr="00552BAB">
        <w:rPr>
          <w:sz w:val="24"/>
          <w:szCs w:val="24"/>
        </w:rPr>
        <w:t xml:space="preserve"> 2006;40:2635–43. </w:t>
      </w:r>
    </w:p>
    <w:p w14:paraId="48655526" w14:textId="77777777" w:rsidR="00552BAB" w:rsidRPr="00552BAB" w:rsidRDefault="00552BAB" w:rsidP="005E1ADB">
      <w:pPr>
        <w:pStyle w:val="Bibliography"/>
        <w:spacing w:after="120"/>
        <w:rPr>
          <w:sz w:val="24"/>
          <w:szCs w:val="24"/>
        </w:rPr>
      </w:pPr>
      <w:r w:rsidRPr="00552BAB">
        <w:rPr>
          <w:sz w:val="24"/>
          <w:szCs w:val="24"/>
        </w:rPr>
        <w:t xml:space="preserve">30. </w:t>
      </w:r>
      <w:r w:rsidRPr="00552BAB">
        <w:rPr>
          <w:sz w:val="24"/>
          <w:szCs w:val="24"/>
        </w:rPr>
        <w:tab/>
        <w:t xml:space="preserve">Cappa C, Jimenez J. Quantitative estimates of the volatility of ambient organic aerosol. </w:t>
      </w:r>
      <w:r w:rsidRPr="00552BAB">
        <w:rPr>
          <w:i/>
          <w:iCs/>
          <w:sz w:val="24"/>
          <w:szCs w:val="24"/>
        </w:rPr>
        <w:t>Atmospheric Chem Phys</w:t>
      </w:r>
      <w:r w:rsidRPr="00552BAB">
        <w:rPr>
          <w:sz w:val="24"/>
          <w:szCs w:val="24"/>
        </w:rPr>
        <w:t xml:space="preserve"> 2010;10:5409–24. </w:t>
      </w:r>
    </w:p>
    <w:p w14:paraId="728074BC" w14:textId="77777777" w:rsidR="00552BAB" w:rsidRPr="00552BAB" w:rsidRDefault="00552BAB" w:rsidP="005E1ADB">
      <w:pPr>
        <w:pStyle w:val="Bibliography"/>
        <w:spacing w:after="120"/>
        <w:rPr>
          <w:sz w:val="24"/>
          <w:szCs w:val="24"/>
        </w:rPr>
      </w:pPr>
      <w:r w:rsidRPr="00552BAB">
        <w:rPr>
          <w:sz w:val="24"/>
          <w:szCs w:val="24"/>
        </w:rPr>
        <w:t xml:space="preserve">31. </w:t>
      </w:r>
      <w:r w:rsidRPr="00552BAB">
        <w:rPr>
          <w:sz w:val="24"/>
          <w:szCs w:val="24"/>
        </w:rPr>
        <w:tab/>
        <w:t xml:space="preserve">Petters M, Kreidenweis S. A single parameter representation of hygroscopic growth and cloud condensation nucleus activity. </w:t>
      </w:r>
      <w:r w:rsidRPr="00552BAB">
        <w:rPr>
          <w:i/>
          <w:iCs/>
          <w:sz w:val="24"/>
          <w:szCs w:val="24"/>
        </w:rPr>
        <w:t>Atmospheric Chem Phys</w:t>
      </w:r>
      <w:r w:rsidRPr="00552BAB">
        <w:rPr>
          <w:sz w:val="24"/>
          <w:szCs w:val="24"/>
        </w:rPr>
        <w:t xml:space="preserve"> 2007;7:1961–71. </w:t>
      </w:r>
    </w:p>
    <w:p w14:paraId="450B39A5" w14:textId="77777777" w:rsidR="00552BAB" w:rsidRPr="00552BAB" w:rsidRDefault="00552BAB" w:rsidP="005E1ADB">
      <w:pPr>
        <w:pStyle w:val="Bibliography"/>
        <w:spacing w:after="120"/>
        <w:rPr>
          <w:sz w:val="24"/>
          <w:szCs w:val="24"/>
        </w:rPr>
      </w:pPr>
      <w:r w:rsidRPr="00552BAB">
        <w:rPr>
          <w:sz w:val="24"/>
          <w:szCs w:val="24"/>
        </w:rPr>
        <w:t xml:space="preserve">32. </w:t>
      </w:r>
      <w:r w:rsidRPr="00552BAB">
        <w:rPr>
          <w:sz w:val="24"/>
          <w:szCs w:val="24"/>
        </w:rPr>
        <w:tab/>
        <w:t xml:space="preserve">Johnson AM, Waring MS, DeCarlo PF. Real-time transformation of outdoor aerosol components upon transport indoors measured with aerosol mass spectrometry. </w:t>
      </w:r>
      <w:r w:rsidRPr="00552BAB">
        <w:rPr>
          <w:i/>
          <w:iCs/>
          <w:sz w:val="24"/>
          <w:szCs w:val="24"/>
        </w:rPr>
        <w:t>Indoor Air</w:t>
      </w:r>
      <w:r w:rsidRPr="00552BAB">
        <w:rPr>
          <w:sz w:val="24"/>
          <w:szCs w:val="24"/>
        </w:rPr>
        <w:t xml:space="preserve"> 2017;27:230–40. </w:t>
      </w:r>
    </w:p>
    <w:p w14:paraId="5AAF57C4" w14:textId="77777777" w:rsidR="00552BAB" w:rsidRPr="00552BAB" w:rsidRDefault="00552BAB" w:rsidP="005E1ADB">
      <w:pPr>
        <w:pStyle w:val="Bibliography"/>
        <w:spacing w:after="120"/>
        <w:rPr>
          <w:sz w:val="24"/>
          <w:szCs w:val="24"/>
        </w:rPr>
      </w:pPr>
      <w:r w:rsidRPr="00552BAB">
        <w:rPr>
          <w:sz w:val="24"/>
          <w:szCs w:val="24"/>
        </w:rPr>
        <w:t xml:space="preserve">33. </w:t>
      </w:r>
      <w:r w:rsidRPr="00552BAB">
        <w:rPr>
          <w:sz w:val="24"/>
          <w:szCs w:val="24"/>
        </w:rPr>
        <w:tab/>
        <w:t xml:space="preserve">Riley WJ, McKone TE, Lai ACK, Nazaroff WW. Indoor particulate matter of outdoor origin: Importance of size-dependent removal mechanisms. </w:t>
      </w:r>
      <w:r w:rsidRPr="00552BAB">
        <w:rPr>
          <w:i/>
          <w:iCs/>
          <w:sz w:val="24"/>
          <w:szCs w:val="24"/>
        </w:rPr>
        <w:t>Environ Sci Technol</w:t>
      </w:r>
      <w:r w:rsidRPr="00552BAB">
        <w:rPr>
          <w:sz w:val="24"/>
          <w:szCs w:val="24"/>
        </w:rPr>
        <w:t xml:space="preserve"> 2002;36:200–7. </w:t>
      </w:r>
    </w:p>
    <w:p w14:paraId="13C6D877" w14:textId="77777777" w:rsidR="00552BAB" w:rsidRPr="00552BAB" w:rsidRDefault="00552BAB" w:rsidP="005E1ADB">
      <w:pPr>
        <w:pStyle w:val="Bibliography"/>
        <w:spacing w:after="120"/>
        <w:rPr>
          <w:sz w:val="24"/>
          <w:szCs w:val="24"/>
        </w:rPr>
      </w:pPr>
      <w:r w:rsidRPr="00552BAB">
        <w:rPr>
          <w:sz w:val="24"/>
          <w:szCs w:val="24"/>
        </w:rPr>
        <w:t xml:space="preserve">34. </w:t>
      </w:r>
      <w:r w:rsidRPr="00552BAB">
        <w:rPr>
          <w:sz w:val="24"/>
          <w:szCs w:val="24"/>
        </w:rPr>
        <w:tab/>
        <w:t xml:space="preserve">El Orch Z, Stephens B, Waring MS. Predictions and determinants of size-resolved particle infiltration factors in single-family homes in the US. </w:t>
      </w:r>
      <w:r w:rsidRPr="00552BAB">
        <w:rPr>
          <w:i/>
          <w:iCs/>
          <w:sz w:val="24"/>
          <w:szCs w:val="24"/>
        </w:rPr>
        <w:t>Build Environ</w:t>
      </w:r>
      <w:r w:rsidRPr="00552BAB">
        <w:rPr>
          <w:sz w:val="24"/>
          <w:szCs w:val="24"/>
        </w:rPr>
        <w:t xml:space="preserve"> 2014;74:106–18. </w:t>
      </w:r>
    </w:p>
    <w:p w14:paraId="4E6B140A" w14:textId="77777777" w:rsidR="00552BAB" w:rsidRPr="00552BAB" w:rsidRDefault="00552BAB" w:rsidP="005E1ADB">
      <w:pPr>
        <w:pStyle w:val="Bibliography"/>
        <w:spacing w:after="120"/>
        <w:rPr>
          <w:sz w:val="24"/>
          <w:szCs w:val="24"/>
        </w:rPr>
      </w:pPr>
      <w:r w:rsidRPr="00552BAB">
        <w:rPr>
          <w:sz w:val="24"/>
          <w:szCs w:val="24"/>
        </w:rPr>
        <w:t xml:space="preserve">35. </w:t>
      </w:r>
      <w:r w:rsidRPr="00552BAB">
        <w:rPr>
          <w:sz w:val="24"/>
          <w:szCs w:val="24"/>
        </w:rPr>
        <w:tab/>
        <w:t xml:space="preserve">He C, Morawska L, Hitchins J, Gilbert D. Contribution from indoor sources to particle number and mass concentrations in residential houses. </w:t>
      </w:r>
      <w:r w:rsidRPr="00552BAB">
        <w:rPr>
          <w:i/>
          <w:iCs/>
          <w:sz w:val="24"/>
          <w:szCs w:val="24"/>
        </w:rPr>
        <w:t>Atmos Environ</w:t>
      </w:r>
      <w:r w:rsidRPr="00552BAB">
        <w:rPr>
          <w:sz w:val="24"/>
          <w:szCs w:val="24"/>
        </w:rPr>
        <w:t xml:space="preserve"> 2004;38:3405–15. </w:t>
      </w:r>
    </w:p>
    <w:p w14:paraId="7CEC900E" w14:textId="77777777" w:rsidR="00552BAB" w:rsidRPr="00552BAB" w:rsidRDefault="00552BAB" w:rsidP="005E1ADB">
      <w:pPr>
        <w:pStyle w:val="Bibliography"/>
        <w:spacing w:after="120"/>
        <w:rPr>
          <w:sz w:val="24"/>
          <w:szCs w:val="24"/>
        </w:rPr>
      </w:pPr>
      <w:r w:rsidRPr="00552BAB">
        <w:rPr>
          <w:sz w:val="24"/>
          <w:szCs w:val="24"/>
        </w:rPr>
        <w:t xml:space="preserve">36. </w:t>
      </w:r>
      <w:r w:rsidRPr="00552BAB">
        <w:rPr>
          <w:sz w:val="24"/>
          <w:szCs w:val="24"/>
        </w:rPr>
        <w:tab/>
        <w:t xml:space="preserve">Wallace L. Indoor particles: a review. </w:t>
      </w:r>
      <w:r w:rsidRPr="00552BAB">
        <w:rPr>
          <w:i/>
          <w:iCs/>
          <w:sz w:val="24"/>
          <w:szCs w:val="24"/>
        </w:rPr>
        <w:t>J Air Waste Manag Assoc</w:t>
      </w:r>
      <w:r w:rsidRPr="00552BAB">
        <w:rPr>
          <w:sz w:val="24"/>
          <w:szCs w:val="24"/>
        </w:rPr>
        <w:t xml:space="preserve"> 1996;46:98–126. </w:t>
      </w:r>
    </w:p>
    <w:p w14:paraId="1A5F73C8" w14:textId="77777777" w:rsidR="00552BAB" w:rsidRPr="00552BAB" w:rsidRDefault="00552BAB" w:rsidP="005E1ADB">
      <w:pPr>
        <w:pStyle w:val="Bibliography"/>
        <w:spacing w:after="120"/>
        <w:rPr>
          <w:sz w:val="24"/>
          <w:szCs w:val="24"/>
        </w:rPr>
      </w:pPr>
      <w:r w:rsidRPr="00552BAB">
        <w:rPr>
          <w:sz w:val="24"/>
          <w:szCs w:val="24"/>
        </w:rPr>
        <w:t xml:space="preserve">37. </w:t>
      </w:r>
      <w:r w:rsidRPr="00552BAB">
        <w:rPr>
          <w:sz w:val="24"/>
          <w:szCs w:val="24"/>
        </w:rPr>
        <w:tab/>
        <w:t xml:space="preserve">Wallace L, Williams R, Rea A, Croghan C. Continuous weeklong measurements of personal exposures and indoor concentrations of fine particles for 37 health-impaired North Carolina residents for up to four seasons. </w:t>
      </w:r>
      <w:r w:rsidRPr="00552BAB">
        <w:rPr>
          <w:i/>
          <w:iCs/>
          <w:sz w:val="24"/>
          <w:szCs w:val="24"/>
        </w:rPr>
        <w:t>Atmos Environ</w:t>
      </w:r>
      <w:r w:rsidRPr="00552BAB">
        <w:rPr>
          <w:sz w:val="24"/>
          <w:szCs w:val="24"/>
        </w:rPr>
        <w:t xml:space="preserve"> 2006;40:399–414. </w:t>
      </w:r>
    </w:p>
    <w:p w14:paraId="5AE97B86" w14:textId="77777777" w:rsidR="00552BAB" w:rsidRPr="00552BAB" w:rsidRDefault="00552BAB" w:rsidP="005E1ADB">
      <w:pPr>
        <w:pStyle w:val="Bibliography"/>
        <w:spacing w:after="120"/>
        <w:rPr>
          <w:sz w:val="24"/>
          <w:szCs w:val="24"/>
        </w:rPr>
      </w:pPr>
      <w:r w:rsidRPr="00552BAB">
        <w:rPr>
          <w:sz w:val="24"/>
          <w:szCs w:val="24"/>
        </w:rPr>
        <w:t xml:space="preserve">38. </w:t>
      </w:r>
      <w:r w:rsidRPr="00552BAB">
        <w:rPr>
          <w:sz w:val="24"/>
          <w:szCs w:val="24"/>
        </w:rPr>
        <w:tab/>
        <w:t xml:space="preserve">Abdullahi KL, Delgado-Saborit JM, Harrison RM. Emissions and indoor concentrations of particulate matter and its specific chemical components from cooking: A review. </w:t>
      </w:r>
      <w:r w:rsidRPr="00552BAB">
        <w:rPr>
          <w:i/>
          <w:iCs/>
          <w:sz w:val="24"/>
          <w:szCs w:val="24"/>
        </w:rPr>
        <w:t>Atmos Environ</w:t>
      </w:r>
      <w:r w:rsidRPr="00552BAB">
        <w:rPr>
          <w:sz w:val="24"/>
          <w:szCs w:val="24"/>
        </w:rPr>
        <w:t xml:space="preserve"> 2013;71:260–94. </w:t>
      </w:r>
    </w:p>
    <w:p w14:paraId="4A34A28A" w14:textId="77777777" w:rsidR="00552BAB" w:rsidRPr="00552BAB" w:rsidRDefault="00552BAB" w:rsidP="005E1ADB">
      <w:pPr>
        <w:pStyle w:val="Bibliography"/>
        <w:spacing w:after="120"/>
        <w:rPr>
          <w:sz w:val="24"/>
          <w:szCs w:val="24"/>
        </w:rPr>
      </w:pPr>
      <w:r w:rsidRPr="00552BAB">
        <w:rPr>
          <w:sz w:val="24"/>
          <w:szCs w:val="24"/>
        </w:rPr>
        <w:t xml:space="preserve">39. </w:t>
      </w:r>
      <w:r w:rsidRPr="00552BAB">
        <w:rPr>
          <w:sz w:val="24"/>
          <w:szCs w:val="24"/>
        </w:rPr>
        <w:tab/>
        <w:t xml:space="preserve">Kroll JH, Seinfeld JH. Chemistry of secondary organic aerosol: Formation and evolution of low-volatility organics in the atmosphere. </w:t>
      </w:r>
      <w:r w:rsidRPr="00552BAB">
        <w:rPr>
          <w:i/>
          <w:iCs/>
          <w:sz w:val="24"/>
          <w:szCs w:val="24"/>
        </w:rPr>
        <w:t>Atmos Environ</w:t>
      </w:r>
      <w:r w:rsidRPr="00552BAB">
        <w:rPr>
          <w:sz w:val="24"/>
          <w:szCs w:val="24"/>
        </w:rPr>
        <w:t xml:space="preserve"> 2008;42:3593–624. </w:t>
      </w:r>
    </w:p>
    <w:p w14:paraId="604C6052" w14:textId="77777777" w:rsidR="00552BAB" w:rsidRPr="00552BAB" w:rsidRDefault="00552BAB" w:rsidP="005E1ADB">
      <w:pPr>
        <w:pStyle w:val="Bibliography"/>
        <w:spacing w:after="120"/>
        <w:rPr>
          <w:sz w:val="24"/>
          <w:szCs w:val="24"/>
        </w:rPr>
      </w:pPr>
      <w:r w:rsidRPr="00552BAB">
        <w:rPr>
          <w:sz w:val="24"/>
          <w:szCs w:val="24"/>
        </w:rPr>
        <w:t xml:space="preserve">40. </w:t>
      </w:r>
      <w:r w:rsidRPr="00552BAB">
        <w:rPr>
          <w:sz w:val="24"/>
          <w:szCs w:val="24"/>
        </w:rPr>
        <w:tab/>
        <w:t xml:space="preserve">Odum JR, Hoffmann T, Bowman F, Collins D, Flagan RC, Seinfeld JH. Gas/particle partitioning and secondary organic aerosol yields. </w:t>
      </w:r>
      <w:r w:rsidRPr="00552BAB">
        <w:rPr>
          <w:i/>
          <w:iCs/>
          <w:sz w:val="24"/>
          <w:szCs w:val="24"/>
        </w:rPr>
        <w:t>Environ Sci Technol</w:t>
      </w:r>
      <w:r w:rsidRPr="00552BAB">
        <w:rPr>
          <w:sz w:val="24"/>
          <w:szCs w:val="24"/>
        </w:rPr>
        <w:t xml:space="preserve"> 1996;30:2580–5. </w:t>
      </w:r>
    </w:p>
    <w:p w14:paraId="6D1821F9" w14:textId="77777777" w:rsidR="00552BAB" w:rsidRPr="00552BAB" w:rsidRDefault="00552BAB" w:rsidP="005E1ADB">
      <w:pPr>
        <w:pStyle w:val="Bibliography"/>
        <w:spacing w:after="120"/>
        <w:rPr>
          <w:sz w:val="24"/>
          <w:szCs w:val="24"/>
        </w:rPr>
      </w:pPr>
      <w:r w:rsidRPr="00552BAB">
        <w:rPr>
          <w:sz w:val="24"/>
          <w:szCs w:val="24"/>
        </w:rPr>
        <w:t xml:space="preserve">41. </w:t>
      </w:r>
      <w:r w:rsidRPr="00552BAB">
        <w:rPr>
          <w:sz w:val="24"/>
          <w:szCs w:val="24"/>
        </w:rPr>
        <w:tab/>
        <w:t xml:space="preserve">Ng NL, Kroll JH, Keywood MD, Bahreini R, Varutbangkul V, Flagan RC, et al. Contribution of first-versus second-generation products to secondary organic aerosols formed in the oxidation of biogenic hydrocarbons. </w:t>
      </w:r>
      <w:r w:rsidRPr="00552BAB">
        <w:rPr>
          <w:i/>
          <w:iCs/>
          <w:sz w:val="24"/>
          <w:szCs w:val="24"/>
        </w:rPr>
        <w:t>Environ Sci Technol</w:t>
      </w:r>
      <w:r w:rsidRPr="00552BAB">
        <w:rPr>
          <w:sz w:val="24"/>
          <w:szCs w:val="24"/>
        </w:rPr>
        <w:t xml:space="preserve"> 2006;40:2283–97. </w:t>
      </w:r>
    </w:p>
    <w:p w14:paraId="51DC34C8" w14:textId="77777777" w:rsidR="00552BAB" w:rsidRPr="00552BAB" w:rsidRDefault="00552BAB" w:rsidP="005E1ADB">
      <w:pPr>
        <w:pStyle w:val="Bibliography"/>
        <w:spacing w:after="120"/>
        <w:rPr>
          <w:sz w:val="24"/>
          <w:szCs w:val="24"/>
        </w:rPr>
      </w:pPr>
      <w:r w:rsidRPr="00552BAB">
        <w:rPr>
          <w:sz w:val="24"/>
          <w:szCs w:val="24"/>
        </w:rPr>
        <w:lastRenderedPageBreak/>
        <w:t xml:space="preserve">42. </w:t>
      </w:r>
      <w:r w:rsidRPr="00552BAB">
        <w:rPr>
          <w:sz w:val="24"/>
          <w:szCs w:val="24"/>
        </w:rPr>
        <w:tab/>
        <w:t xml:space="preserve">Waring MS. Secondary organic aerosol formation by limonene ozonolysis: Parameterizing multi-generational chemistry in ozone-and residence time-limited indoor environments. </w:t>
      </w:r>
      <w:r w:rsidRPr="00552BAB">
        <w:rPr>
          <w:i/>
          <w:iCs/>
          <w:sz w:val="24"/>
          <w:szCs w:val="24"/>
        </w:rPr>
        <w:t>Atmos Environ</w:t>
      </w:r>
      <w:r w:rsidRPr="00552BAB">
        <w:rPr>
          <w:sz w:val="24"/>
          <w:szCs w:val="24"/>
        </w:rPr>
        <w:t xml:space="preserve"> 2016;144:79–86. </w:t>
      </w:r>
    </w:p>
    <w:p w14:paraId="07E1C915" w14:textId="77777777" w:rsidR="00552BAB" w:rsidRPr="00552BAB" w:rsidRDefault="00552BAB" w:rsidP="005E1ADB">
      <w:pPr>
        <w:pStyle w:val="Bibliography"/>
        <w:spacing w:after="120"/>
        <w:rPr>
          <w:sz w:val="24"/>
          <w:szCs w:val="24"/>
        </w:rPr>
      </w:pPr>
      <w:r w:rsidRPr="00552BAB">
        <w:rPr>
          <w:sz w:val="24"/>
          <w:szCs w:val="24"/>
        </w:rPr>
        <w:t xml:space="preserve">43. </w:t>
      </w:r>
      <w:r w:rsidRPr="00552BAB">
        <w:rPr>
          <w:sz w:val="24"/>
          <w:szCs w:val="24"/>
        </w:rPr>
        <w:tab/>
        <w:t xml:space="preserve">Weschler CJ, Shields HC, Naik DV. Indoor ozone exposures. </w:t>
      </w:r>
      <w:r w:rsidRPr="00552BAB">
        <w:rPr>
          <w:i/>
          <w:iCs/>
          <w:sz w:val="24"/>
          <w:szCs w:val="24"/>
        </w:rPr>
        <w:t>J Air Waste Manag Assoc</w:t>
      </w:r>
      <w:r w:rsidRPr="00552BAB">
        <w:rPr>
          <w:sz w:val="24"/>
          <w:szCs w:val="24"/>
        </w:rPr>
        <w:t xml:space="preserve"> 1989;39:1562–8. </w:t>
      </w:r>
    </w:p>
    <w:p w14:paraId="7BEBD7BB" w14:textId="77777777" w:rsidR="00552BAB" w:rsidRPr="00552BAB" w:rsidRDefault="00552BAB" w:rsidP="005E1ADB">
      <w:pPr>
        <w:pStyle w:val="Bibliography"/>
        <w:spacing w:after="120"/>
        <w:rPr>
          <w:sz w:val="24"/>
          <w:szCs w:val="24"/>
        </w:rPr>
      </w:pPr>
      <w:r w:rsidRPr="00552BAB">
        <w:rPr>
          <w:sz w:val="24"/>
          <w:szCs w:val="24"/>
        </w:rPr>
        <w:t xml:space="preserve">44. </w:t>
      </w:r>
      <w:r w:rsidRPr="00552BAB">
        <w:rPr>
          <w:sz w:val="24"/>
          <w:szCs w:val="24"/>
        </w:rPr>
        <w:tab/>
        <w:t xml:space="preserve">Weschler CJ. Chemistry in indoor environments: 20years of research. </w:t>
      </w:r>
      <w:r w:rsidRPr="00552BAB">
        <w:rPr>
          <w:i/>
          <w:iCs/>
          <w:sz w:val="24"/>
          <w:szCs w:val="24"/>
        </w:rPr>
        <w:t>Indoor Air</w:t>
      </w:r>
      <w:r w:rsidRPr="00552BAB">
        <w:rPr>
          <w:sz w:val="24"/>
          <w:szCs w:val="24"/>
        </w:rPr>
        <w:t xml:space="preserve"> 2011;21:205–18. </w:t>
      </w:r>
    </w:p>
    <w:p w14:paraId="21C02E7A" w14:textId="77777777" w:rsidR="00552BAB" w:rsidRPr="00552BAB" w:rsidRDefault="00552BAB" w:rsidP="005E1ADB">
      <w:pPr>
        <w:pStyle w:val="Bibliography"/>
        <w:spacing w:after="120"/>
        <w:rPr>
          <w:sz w:val="24"/>
          <w:szCs w:val="24"/>
        </w:rPr>
      </w:pPr>
      <w:r w:rsidRPr="00552BAB">
        <w:rPr>
          <w:sz w:val="24"/>
          <w:szCs w:val="24"/>
        </w:rPr>
        <w:t xml:space="preserve">45. </w:t>
      </w:r>
      <w:r w:rsidRPr="00552BAB">
        <w:rPr>
          <w:sz w:val="24"/>
          <w:szCs w:val="24"/>
        </w:rPr>
        <w:tab/>
        <w:t xml:space="preserve">Waring MS, Siegel JA. Indoor secondary organic aerosol formation initiated from reactions between ozone and surface-sorbed d -limonene. </w:t>
      </w:r>
      <w:r w:rsidRPr="00552BAB">
        <w:rPr>
          <w:i/>
          <w:iCs/>
          <w:sz w:val="24"/>
          <w:szCs w:val="24"/>
        </w:rPr>
        <w:t>Environ Sci Technol</w:t>
      </w:r>
      <w:r w:rsidRPr="00552BAB">
        <w:rPr>
          <w:sz w:val="24"/>
          <w:szCs w:val="24"/>
        </w:rPr>
        <w:t xml:space="preserve"> 2013;47:6341–8. </w:t>
      </w:r>
    </w:p>
    <w:p w14:paraId="64C3B671" w14:textId="77777777" w:rsidR="00552BAB" w:rsidRPr="00552BAB" w:rsidRDefault="00552BAB" w:rsidP="005E1ADB">
      <w:pPr>
        <w:pStyle w:val="Bibliography"/>
        <w:spacing w:after="120"/>
        <w:rPr>
          <w:sz w:val="24"/>
          <w:szCs w:val="24"/>
        </w:rPr>
      </w:pPr>
      <w:r w:rsidRPr="00552BAB">
        <w:rPr>
          <w:sz w:val="24"/>
          <w:szCs w:val="24"/>
        </w:rPr>
        <w:t xml:space="preserve">46. </w:t>
      </w:r>
      <w:r w:rsidRPr="00552BAB">
        <w:rPr>
          <w:sz w:val="24"/>
          <w:szCs w:val="24"/>
        </w:rPr>
        <w:tab/>
        <w:t xml:space="preserve">Wang C, Waring MS. Secondary organic aerosol formation initiated from reactions between ozone and surface-sorbed squalene. </w:t>
      </w:r>
      <w:r w:rsidRPr="00552BAB">
        <w:rPr>
          <w:i/>
          <w:iCs/>
          <w:sz w:val="24"/>
          <w:szCs w:val="24"/>
        </w:rPr>
        <w:t>Atmos Environ</w:t>
      </w:r>
      <w:r w:rsidRPr="00552BAB">
        <w:rPr>
          <w:sz w:val="24"/>
          <w:szCs w:val="24"/>
        </w:rPr>
        <w:t xml:space="preserve"> 2014;84:222–9. </w:t>
      </w:r>
    </w:p>
    <w:p w14:paraId="433AE8C3" w14:textId="77777777" w:rsidR="00552BAB" w:rsidRPr="00552BAB" w:rsidRDefault="00552BAB" w:rsidP="005E1ADB">
      <w:pPr>
        <w:pStyle w:val="Bibliography"/>
        <w:spacing w:after="120"/>
        <w:rPr>
          <w:sz w:val="24"/>
          <w:szCs w:val="24"/>
        </w:rPr>
      </w:pPr>
      <w:r w:rsidRPr="00552BAB">
        <w:rPr>
          <w:sz w:val="24"/>
          <w:szCs w:val="24"/>
        </w:rPr>
        <w:t xml:space="preserve">47. </w:t>
      </w:r>
      <w:r w:rsidRPr="00552BAB">
        <w:rPr>
          <w:sz w:val="24"/>
          <w:szCs w:val="24"/>
        </w:rPr>
        <w:tab/>
        <w:t xml:space="preserve">Cox SS, Little JC, Hodgson AT. Predicting the emission rate of volatile organic compounds from vinyl flooring. </w:t>
      </w:r>
      <w:r w:rsidRPr="00552BAB">
        <w:rPr>
          <w:i/>
          <w:iCs/>
          <w:sz w:val="24"/>
          <w:szCs w:val="24"/>
        </w:rPr>
        <w:t>Environ Sci Technol</w:t>
      </w:r>
      <w:r w:rsidRPr="00552BAB">
        <w:rPr>
          <w:sz w:val="24"/>
          <w:szCs w:val="24"/>
        </w:rPr>
        <w:t xml:space="preserve"> 2002;36:709–14. </w:t>
      </w:r>
    </w:p>
    <w:p w14:paraId="46006744" w14:textId="77777777" w:rsidR="00552BAB" w:rsidRPr="00552BAB" w:rsidRDefault="00552BAB" w:rsidP="005E1ADB">
      <w:pPr>
        <w:pStyle w:val="Bibliography"/>
        <w:spacing w:after="120"/>
        <w:rPr>
          <w:sz w:val="24"/>
          <w:szCs w:val="24"/>
        </w:rPr>
      </w:pPr>
      <w:r w:rsidRPr="00552BAB">
        <w:rPr>
          <w:sz w:val="24"/>
          <w:szCs w:val="24"/>
        </w:rPr>
        <w:t xml:space="preserve">48. </w:t>
      </w:r>
      <w:r w:rsidRPr="00552BAB">
        <w:rPr>
          <w:sz w:val="24"/>
          <w:szCs w:val="24"/>
        </w:rPr>
        <w:tab/>
        <w:t xml:space="preserve">Tichenor BA, Guo Z, Dunn JE, Sparks LE, Mason MA. The interaction of vapor phase organic compounds with indoor sinks. </w:t>
      </w:r>
      <w:r w:rsidRPr="00552BAB">
        <w:rPr>
          <w:i/>
          <w:iCs/>
          <w:sz w:val="24"/>
          <w:szCs w:val="24"/>
        </w:rPr>
        <w:t>Indoor Air</w:t>
      </w:r>
      <w:r w:rsidRPr="00552BAB">
        <w:rPr>
          <w:sz w:val="24"/>
          <w:szCs w:val="24"/>
        </w:rPr>
        <w:t xml:space="preserve"> 1991;1:23–35. </w:t>
      </w:r>
    </w:p>
    <w:p w14:paraId="18868129" w14:textId="77777777" w:rsidR="00552BAB" w:rsidRPr="00552BAB" w:rsidRDefault="00552BAB" w:rsidP="005E1ADB">
      <w:pPr>
        <w:pStyle w:val="Bibliography"/>
        <w:spacing w:after="120"/>
        <w:rPr>
          <w:sz w:val="24"/>
          <w:szCs w:val="24"/>
        </w:rPr>
      </w:pPr>
      <w:r w:rsidRPr="00552BAB">
        <w:rPr>
          <w:sz w:val="24"/>
          <w:szCs w:val="24"/>
        </w:rPr>
        <w:t xml:space="preserve">49. </w:t>
      </w:r>
      <w:r w:rsidRPr="00552BAB">
        <w:rPr>
          <w:sz w:val="24"/>
          <w:szCs w:val="24"/>
        </w:rPr>
        <w:tab/>
        <w:t xml:space="preserve">Won D, Sander DM, Shaw CY, Corsi RL. Validation of the surface sink model for sorptive interactions between VOCs and indoor materials. </w:t>
      </w:r>
      <w:r w:rsidRPr="00552BAB">
        <w:rPr>
          <w:i/>
          <w:iCs/>
          <w:sz w:val="24"/>
          <w:szCs w:val="24"/>
        </w:rPr>
        <w:t>Atmos Environ</w:t>
      </w:r>
      <w:r w:rsidRPr="00552BAB">
        <w:rPr>
          <w:sz w:val="24"/>
          <w:szCs w:val="24"/>
        </w:rPr>
        <w:t xml:space="preserve"> 2001;35:4479–88. </w:t>
      </w:r>
    </w:p>
    <w:p w14:paraId="7B15B31F" w14:textId="77777777" w:rsidR="00552BAB" w:rsidRPr="00552BAB" w:rsidRDefault="00552BAB" w:rsidP="005E1ADB">
      <w:pPr>
        <w:pStyle w:val="Bibliography"/>
        <w:spacing w:after="120"/>
        <w:rPr>
          <w:sz w:val="24"/>
          <w:szCs w:val="24"/>
        </w:rPr>
      </w:pPr>
      <w:r w:rsidRPr="00552BAB">
        <w:rPr>
          <w:sz w:val="24"/>
          <w:szCs w:val="24"/>
        </w:rPr>
        <w:t xml:space="preserve">50. </w:t>
      </w:r>
      <w:r w:rsidRPr="00552BAB">
        <w:rPr>
          <w:sz w:val="24"/>
          <w:szCs w:val="24"/>
        </w:rPr>
        <w:tab/>
        <w:t xml:space="preserve">Singer BC, Revzan KL, Hotchi T, Hodgson AT, Brown NJ. Sorption of organic gases in a furnished room. </w:t>
      </w:r>
      <w:r w:rsidRPr="00552BAB">
        <w:rPr>
          <w:i/>
          <w:iCs/>
          <w:sz w:val="24"/>
          <w:szCs w:val="24"/>
        </w:rPr>
        <w:t>Atmos Environ</w:t>
      </w:r>
      <w:r w:rsidRPr="00552BAB">
        <w:rPr>
          <w:sz w:val="24"/>
          <w:szCs w:val="24"/>
        </w:rPr>
        <w:t xml:space="preserve"> 2004;38:2483–94. </w:t>
      </w:r>
    </w:p>
    <w:p w14:paraId="0A859311" w14:textId="051B8C8F" w:rsidR="00552BAB" w:rsidRPr="00552BAB" w:rsidRDefault="00552BAB" w:rsidP="005E1ADB">
      <w:pPr>
        <w:pStyle w:val="Bibliography"/>
        <w:spacing w:after="120"/>
        <w:rPr>
          <w:sz w:val="24"/>
          <w:szCs w:val="24"/>
        </w:rPr>
      </w:pPr>
      <w:r w:rsidRPr="00552BAB">
        <w:rPr>
          <w:sz w:val="24"/>
          <w:szCs w:val="24"/>
        </w:rPr>
        <w:t xml:space="preserve">51. </w:t>
      </w:r>
      <w:r w:rsidRPr="00552BAB">
        <w:rPr>
          <w:sz w:val="24"/>
          <w:szCs w:val="24"/>
        </w:rPr>
        <w:tab/>
        <w:t xml:space="preserve">Morrison GC, Nazaroff WW. The rate of ozone uptake on carpet: Mathematical modeling. </w:t>
      </w:r>
      <w:r w:rsidRPr="00552BAB">
        <w:rPr>
          <w:i/>
          <w:iCs/>
          <w:sz w:val="24"/>
          <w:szCs w:val="24"/>
        </w:rPr>
        <w:t>Atmos Environ</w:t>
      </w:r>
      <w:r w:rsidRPr="00552BAB">
        <w:rPr>
          <w:sz w:val="24"/>
          <w:szCs w:val="24"/>
        </w:rPr>
        <w:t xml:space="preserve"> 2002;36:1749–56. </w:t>
      </w:r>
    </w:p>
    <w:p w14:paraId="4167AEBE" w14:textId="7F178EDF" w:rsidR="00552BAB" w:rsidRPr="00552BAB" w:rsidRDefault="00552BAB" w:rsidP="005E1ADB">
      <w:pPr>
        <w:pStyle w:val="Bibliography"/>
        <w:spacing w:after="120"/>
        <w:rPr>
          <w:sz w:val="24"/>
          <w:szCs w:val="24"/>
        </w:rPr>
      </w:pPr>
      <w:r w:rsidRPr="00552BAB">
        <w:rPr>
          <w:sz w:val="24"/>
          <w:szCs w:val="24"/>
        </w:rPr>
        <w:t xml:space="preserve">52. </w:t>
      </w:r>
      <w:r w:rsidRPr="00552BAB">
        <w:rPr>
          <w:sz w:val="24"/>
          <w:szCs w:val="24"/>
        </w:rPr>
        <w:tab/>
        <w:t xml:space="preserve">Gall ET, Siegel JA, Corsi RL. Modeling ozone removal to indoor materials, including the effects of porosity, pore diameter, and thickness. </w:t>
      </w:r>
      <w:r w:rsidRPr="00552BAB">
        <w:rPr>
          <w:i/>
          <w:iCs/>
          <w:sz w:val="24"/>
          <w:szCs w:val="24"/>
        </w:rPr>
        <w:t>Environ Sci Technol</w:t>
      </w:r>
      <w:r w:rsidRPr="00552BAB">
        <w:rPr>
          <w:sz w:val="24"/>
          <w:szCs w:val="24"/>
        </w:rPr>
        <w:t xml:space="preserve"> 2015;49:4398–406. </w:t>
      </w:r>
    </w:p>
    <w:p w14:paraId="41A7985F" w14:textId="77777777" w:rsidR="00552BAB" w:rsidRPr="00552BAB" w:rsidRDefault="00552BAB" w:rsidP="005E1ADB">
      <w:pPr>
        <w:pStyle w:val="Bibliography"/>
        <w:spacing w:after="120"/>
        <w:rPr>
          <w:sz w:val="24"/>
          <w:szCs w:val="24"/>
        </w:rPr>
      </w:pPr>
      <w:r w:rsidRPr="00552BAB">
        <w:rPr>
          <w:sz w:val="24"/>
          <w:szCs w:val="24"/>
        </w:rPr>
        <w:t xml:space="preserve">53. </w:t>
      </w:r>
      <w:r w:rsidRPr="00552BAB">
        <w:rPr>
          <w:sz w:val="24"/>
          <w:szCs w:val="24"/>
        </w:rPr>
        <w:tab/>
        <w:t xml:space="preserve">Wallace LA, Ott WR, Weschler CJ, Lai AC. Desorption of SVOCs from heated surfaces in the form of ultrafine particles. </w:t>
      </w:r>
      <w:r w:rsidRPr="00552BAB">
        <w:rPr>
          <w:i/>
          <w:iCs/>
          <w:sz w:val="24"/>
          <w:szCs w:val="24"/>
        </w:rPr>
        <w:t>Environ Sci Technol</w:t>
      </w:r>
      <w:r w:rsidRPr="00552BAB">
        <w:rPr>
          <w:sz w:val="24"/>
          <w:szCs w:val="24"/>
        </w:rPr>
        <w:t xml:space="preserve"> 2016;</w:t>
      </w:r>
    </w:p>
    <w:p w14:paraId="558D5D30" w14:textId="77777777" w:rsidR="00552BAB" w:rsidRPr="00552BAB" w:rsidRDefault="00552BAB" w:rsidP="005E1ADB">
      <w:pPr>
        <w:pStyle w:val="Bibliography"/>
        <w:spacing w:after="120"/>
        <w:rPr>
          <w:sz w:val="24"/>
          <w:szCs w:val="24"/>
        </w:rPr>
      </w:pPr>
      <w:r w:rsidRPr="00552BAB">
        <w:rPr>
          <w:sz w:val="24"/>
          <w:szCs w:val="24"/>
        </w:rPr>
        <w:t xml:space="preserve">54. </w:t>
      </w:r>
      <w:r w:rsidRPr="00552BAB">
        <w:rPr>
          <w:sz w:val="24"/>
          <w:szCs w:val="24"/>
        </w:rPr>
        <w:tab/>
        <w:t xml:space="preserve">Sabersky RH, Sinema DA, Shair FA. Concentrations, decay rates and removal of ozone and their relation to establishing clean indoor air. </w:t>
      </w:r>
      <w:r w:rsidRPr="00552BAB">
        <w:rPr>
          <w:i/>
          <w:iCs/>
          <w:sz w:val="24"/>
          <w:szCs w:val="24"/>
        </w:rPr>
        <w:t>Environ Sci Technol</w:t>
      </w:r>
      <w:r w:rsidRPr="00552BAB">
        <w:rPr>
          <w:sz w:val="24"/>
          <w:szCs w:val="24"/>
        </w:rPr>
        <w:t xml:space="preserve"> 1973;7:347–53. </w:t>
      </w:r>
    </w:p>
    <w:p w14:paraId="2B3CCAC3" w14:textId="77777777" w:rsidR="00552BAB" w:rsidRPr="00552BAB" w:rsidRDefault="00552BAB" w:rsidP="005E1ADB">
      <w:pPr>
        <w:pStyle w:val="Bibliography"/>
        <w:spacing w:after="120"/>
        <w:rPr>
          <w:sz w:val="24"/>
          <w:szCs w:val="24"/>
        </w:rPr>
      </w:pPr>
      <w:r w:rsidRPr="00552BAB">
        <w:rPr>
          <w:sz w:val="24"/>
          <w:szCs w:val="24"/>
        </w:rPr>
        <w:t xml:space="preserve">55. </w:t>
      </w:r>
      <w:r w:rsidRPr="00552BAB">
        <w:rPr>
          <w:sz w:val="24"/>
          <w:szCs w:val="24"/>
        </w:rPr>
        <w:tab/>
        <w:t xml:space="preserve">Morrison GC, Nazaroff WW. The rate of ozone uptake on carpets: Experimental studies. </w:t>
      </w:r>
      <w:r w:rsidRPr="00552BAB">
        <w:rPr>
          <w:i/>
          <w:iCs/>
          <w:sz w:val="24"/>
          <w:szCs w:val="24"/>
        </w:rPr>
        <w:t>Environ Sci Technol</w:t>
      </w:r>
      <w:r w:rsidRPr="00552BAB">
        <w:rPr>
          <w:sz w:val="24"/>
          <w:szCs w:val="24"/>
        </w:rPr>
        <w:t xml:space="preserve"> 2000;34:4963–8. </w:t>
      </w:r>
    </w:p>
    <w:p w14:paraId="563B69E3" w14:textId="77777777" w:rsidR="00552BAB" w:rsidRPr="00552BAB" w:rsidRDefault="00552BAB" w:rsidP="005E1ADB">
      <w:pPr>
        <w:pStyle w:val="Bibliography"/>
        <w:spacing w:after="120"/>
        <w:rPr>
          <w:sz w:val="24"/>
          <w:szCs w:val="24"/>
        </w:rPr>
      </w:pPr>
      <w:r w:rsidRPr="00552BAB">
        <w:rPr>
          <w:sz w:val="24"/>
          <w:szCs w:val="24"/>
        </w:rPr>
        <w:t xml:space="preserve">56. </w:t>
      </w:r>
      <w:r w:rsidRPr="00552BAB">
        <w:rPr>
          <w:sz w:val="24"/>
          <w:szCs w:val="24"/>
        </w:rPr>
        <w:tab/>
        <w:t xml:space="preserve">Berkemeier T, Steimer SS, Krieger UK, Peter T, Pöschl U, Ammann M, et al. Ozone uptake on glassy, semi-solid and liquid organic matter and the role of reactive oxygen intermediates in atmospheric aerosol chemistry. </w:t>
      </w:r>
      <w:r w:rsidRPr="00552BAB">
        <w:rPr>
          <w:i/>
          <w:iCs/>
          <w:sz w:val="24"/>
          <w:szCs w:val="24"/>
        </w:rPr>
        <w:t>Phys Chem Chem Phys</w:t>
      </w:r>
      <w:r w:rsidRPr="00552BAB">
        <w:rPr>
          <w:sz w:val="24"/>
          <w:szCs w:val="24"/>
        </w:rPr>
        <w:t xml:space="preserve"> 2016;18:12662–74. </w:t>
      </w:r>
    </w:p>
    <w:p w14:paraId="405A1B82" w14:textId="77777777" w:rsidR="00552BAB" w:rsidRPr="00552BAB" w:rsidRDefault="00552BAB" w:rsidP="005E1ADB">
      <w:pPr>
        <w:pStyle w:val="Bibliography"/>
        <w:spacing w:after="120"/>
        <w:rPr>
          <w:sz w:val="24"/>
          <w:szCs w:val="24"/>
        </w:rPr>
      </w:pPr>
      <w:r w:rsidRPr="00552BAB">
        <w:rPr>
          <w:sz w:val="24"/>
          <w:szCs w:val="24"/>
        </w:rPr>
        <w:t xml:space="preserve">57. </w:t>
      </w:r>
      <w:r w:rsidRPr="00552BAB">
        <w:rPr>
          <w:sz w:val="24"/>
          <w:szCs w:val="24"/>
        </w:rPr>
        <w:tab/>
        <w:t xml:space="preserve">Saltelli A, Ratto M, Andres T, Campolongo F, Cariboni J, Gatelli D, et al. Global sensitivity analysis: the primer. John Wiley &amp; Sons; 2008. </w:t>
      </w:r>
    </w:p>
    <w:p w14:paraId="6BE4D37B" w14:textId="099556F7" w:rsidR="00E27F73" w:rsidRPr="006459F8" w:rsidRDefault="00926C21" w:rsidP="00BB73F7">
      <w:pPr>
        <w:rPr>
          <w:rFonts w:ascii="Times New Roman" w:hAnsi="Times New Roman" w:cs="Times New Roman"/>
        </w:rPr>
      </w:pPr>
      <w:r>
        <w:rPr>
          <w:rFonts w:ascii="Times New Roman" w:hAnsi="Times New Roman" w:cs="Times New Roman"/>
        </w:rPr>
        <w:fldChar w:fldCharType="end"/>
      </w:r>
    </w:p>
    <w:sectPr w:rsidR="00E27F73" w:rsidRPr="006459F8" w:rsidSect="0063457C">
      <w:footerReference w:type="even" r:id="rId9"/>
      <w:footerReference w:type="default" r:id="rId10"/>
      <w:pgSz w:w="11906" w:h="16838"/>
      <w:pgMar w:top="1440" w:right="1440" w:bottom="1440" w:left="1440" w:header="708" w:footer="708" w:gutter="0"/>
      <w:lnNumType w:countBy="1" w:restart="continuous"/>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EC4F36" w15:done="0"/>
  <w15:commentEx w15:paraId="39D254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3B93E" w14:textId="77777777" w:rsidR="00076EA3" w:rsidRDefault="00076EA3" w:rsidP="00722128">
      <w:pPr>
        <w:spacing w:after="0" w:line="240" w:lineRule="auto"/>
      </w:pPr>
      <w:r>
        <w:separator/>
      </w:r>
    </w:p>
  </w:endnote>
  <w:endnote w:type="continuationSeparator" w:id="0">
    <w:p w14:paraId="4A346A5F" w14:textId="77777777" w:rsidR="00076EA3" w:rsidRDefault="00076EA3" w:rsidP="0072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w:charset w:val="00"/>
    <w:family w:val="auto"/>
    <w:pitch w:val="variable"/>
    <w:sig w:usb0="800002EF" w:usb1="4000005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DFC5FC" w14:textId="77777777" w:rsidR="00CF2B54" w:rsidRDefault="00CF2B54" w:rsidP="006319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90D247" w14:textId="77777777" w:rsidR="00CF2B54" w:rsidRDefault="00CF2B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9CD4E" w14:textId="77777777" w:rsidR="00CF2B54" w:rsidRPr="00306AD9" w:rsidRDefault="00CF2B54">
    <w:pPr>
      <w:pStyle w:val="Footer"/>
      <w:framePr w:wrap="around" w:vAnchor="text" w:hAnchor="margin" w:xAlign="center" w:y="1"/>
      <w:rPr>
        <w:rStyle w:val="PageNumber"/>
        <w:rFonts w:ascii="Times New Roman" w:eastAsia="Times New Roman" w:hAnsi="Times New Roman" w:cs="Times New Roman"/>
      </w:rPr>
    </w:pPr>
    <w:r w:rsidRPr="00306AD9">
      <w:rPr>
        <w:rStyle w:val="PageNumber"/>
        <w:rFonts w:ascii="Times New Roman" w:eastAsia="Times New Roman" w:hAnsi="Times New Roman" w:cs="Times New Roman"/>
      </w:rPr>
      <w:fldChar w:fldCharType="begin"/>
    </w:r>
    <w:r w:rsidRPr="00722128">
      <w:rPr>
        <w:rStyle w:val="PageNumber"/>
        <w:rFonts w:ascii="Times New Roman" w:hAnsi="Times New Roman" w:cs="Times New Roman"/>
      </w:rPr>
      <w:instrText xml:space="preserve">PAGE  </w:instrText>
    </w:r>
    <w:r w:rsidRPr="00306AD9">
      <w:rPr>
        <w:rStyle w:val="PageNumber"/>
        <w:rFonts w:ascii="Times New Roman" w:hAnsi="Times New Roman" w:cs="Times New Roman"/>
      </w:rPr>
      <w:fldChar w:fldCharType="separate"/>
    </w:r>
    <w:r w:rsidR="00605C3E">
      <w:rPr>
        <w:rStyle w:val="PageNumber"/>
        <w:rFonts w:ascii="Times New Roman" w:hAnsi="Times New Roman" w:cs="Times New Roman"/>
        <w:noProof/>
      </w:rPr>
      <w:t>1</w:t>
    </w:r>
    <w:r w:rsidRPr="00306AD9">
      <w:rPr>
        <w:rStyle w:val="PageNumber"/>
        <w:rFonts w:ascii="Times New Roman" w:eastAsia="Times New Roman" w:hAnsi="Times New Roman" w:cs="Times New Roman"/>
      </w:rPr>
      <w:fldChar w:fldCharType="end"/>
    </w:r>
  </w:p>
  <w:p w14:paraId="59BBCB79" w14:textId="77777777" w:rsidR="00CF2B54" w:rsidRDefault="00CF2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2F819" w14:textId="77777777" w:rsidR="00076EA3" w:rsidRDefault="00076EA3" w:rsidP="00722128">
      <w:pPr>
        <w:spacing w:after="0" w:line="240" w:lineRule="auto"/>
      </w:pPr>
      <w:r>
        <w:separator/>
      </w:r>
    </w:p>
  </w:footnote>
  <w:footnote w:type="continuationSeparator" w:id="0">
    <w:p w14:paraId="1D122DE5" w14:textId="77777777" w:rsidR="00076EA3" w:rsidRDefault="00076EA3" w:rsidP="00722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67E6D"/>
    <w:multiLevelType w:val="hybridMultilevel"/>
    <w:tmpl w:val="D3E46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F422EE"/>
    <w:multiLevelType w:val="hybridMultilevel"/>
    <w:tmpl w:val="9080F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BC3C64"/>
    <w:multiLevelType w:val="hybridMultilevel"/>
    <w:tmpl w:val="A54AA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C10C1"/>
    <w:multiLevelType w:val="hybridMultilevel"/>
    <w:tmpl w:val="F8A43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D1C00B2"/>
    <w:multiLevelType w:val="hybridMultilevel"/>
    <w:tmpl w:val="94AE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F60B06"/>
    <w:multiLevelType w:val="hybridMultilevel"/>
    <w:tmpl w:val="939A1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647E61"/>
    <w:multiLevelType w:val="hybridMultilevel"/>
    <w:tmpl w:val="3086D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9F95D57"/>
    <w:multiLevelType w:val="hybridMultilevel"/>
    <w:tmpl w:val="16BE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C3A6D8C"/>
    <w:multiLevelType w:val="hybridMultilevel"/>
    <w:tmpl w:val="CD6A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EF71F8"/>
    <w:multiLevelType w:val="hybridMultilevel"/>
    <w:tmpl w:val="201EA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664491"/>
    <w:multiLevelType w:val="hybridMultilevel"/>
    <w:tmpl w:val="C088D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AB521E"/>
    <w:multiLevelType w:val="hybridMultilevel"/>
    <w:tmpl w:val="215E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D503171"/>
    <w:multiLevelType w:val="hybridMultilevel"/>
    <w:tmpl w:val="D9120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3371EE3"/>
    <w:multiLevelType w:val="hybridMultilevel"/>
    <w:tmpl w:val="65502CA6"/>
    <w:lvl w:ilvl="0" w:tplc="5F885B34">
      <w:start w:val="1"/>
      <w:numFmt w:val="decimal"/>
      <w:lvlText w:val="%1."/>
      <w:lvlJc w:val="left"/>
      <w:pPr>
        <w:ind w:left="720" w:hanging="360"/>
      </w:pPr>
    </w:lvl>
    <w:lvl w:ilvl="1" w:tplc="36DE2D8C">
      <w:start w:val="1"/>
      <w:numFmt w:val="lowerLetter"/>
      <w:lvlText w:val="%2."/>
      <w:lvlJc w:val="left"/>
      <w:pPr>
        <w:ind w:left="1440" w:hanging="360"/>
      </w:pPr>
    </w:lvl>
    <w:lvl w:ilvl="2" w:tplc="C0FC0852">
      <w:start w:val="1"/>
      <w:numFmt w:val="lowerRoman"/>
      <w:lvlText w:val="%3."/>
      <w:lvlJc w:val="right"/>
      <w:pPr>
        <w:ind w:left="2160" w:hanging="180"/>
      </w:pPr>
    </w:lvl>
    <w:lvl w:ilvl="3" w:tplc="90C8C558">
      <w:start w:val="1"/>
      <w:numFmt w:val="decimal"/>
      <w:lvlText w:val="%4."/>
      <w:lvlJc w:val="left"/>
      <w:pPr>
        <w:ind w:left="2880" w:hanging="360"/>
      </w:pPr>
    </w:lvl>
    <w:lvl w:ilvl="4" w:tplc="33B633A0">
      <w:start w:val="1"/>
      <w:numFmt w:val="lowerLetter"/>
      <w:lvlText w:val="%5."/>
      <w:lvlJc w:val="left"/>
      <w:pPr>
        <w:ind w:left="3600" w:hanging="360"/>
      </w:pPr>
    </w:lvl>
    <w:lvl w:ilvl="5" w:tplc="EEB42012">
      <w:start w:val="1"/>
      <w:numFmt w:val="lowerRoman"/>
      <w:lvlText w:val="%6."/>
      <w:lvlJc w:val="right"/>
      <w:pPr>
        <w:ind w:left="4320" w:hanging="180"/>
      </w:pPr>
    </w:lvl>
    <w:lvl w:ilvl="6" w:tplc="BD641990">
      <w:start w:val="1"/>
      <w:numFmt w:val="decimal"/>
      <w:lvlText w:val="%7."/>
      <w:lvlJc w:val="left"/>
      <w:pPr>
        <w:ind w:left="5040" w:hanging="360"/>
      </w:pPr>
    </w:lvl>
    <w:lvl w:ilvl="7" w:tplc="2F90F7CE">
      <w:start w:val="1"/>
      <w:numFmt w:val="lowerLetter"/>
      <w:lvlText w:val="%8."/>
      <w:lvlJc w:val="left"/>
      <w:pPr>
        <w:ind w:left="5760" w:hanging="360"/>
      </w:pPr>
    </w:lvl>
    <w:lvl w:ilvl="8" w:tplc="458EC2D6">
      <w:start w:val="1"/>
      <w:numFmt w:val="lowerRoman"/>
      <w:lvlText w:val="%9."/>
      <w:lvlJc w:val="right"/>
      <w:pPr>
        <w:ind w:left="6480" w:hanging="180"/>
      </w:pPr>
    </w:lvl>
  </w:abstractNum>
  <w:abstractNum w:abstractNumId="14">
    <w:nsid w:val="540F7E0A"/>
    <w:multiLevelType w:val="hybridMultilevel"/>
    <w:tmpl w:val="138064D8"/>
    <w:lvl w:ilvl="0" w:tplc="1152FA00">
      <w:start w:val="1"/>
      <w:numFmt w:val="bullet"/>
      <w:lvlText w:val="•"/>
      <w:lvlJc w:val="left"/>
      <w:pPr>
        <w:tabs>
          <w:tab w:val="num" w:pos="720"/>
        </w:tabs>
        <w:ind w:left="720" w:hanging="360"/>
      </w:pPr>
      <w:rPr>
        <w:rFonts w:ascii="Arial" w:hAnsi="Arial" w:hint="default"/>
      </w:rPr>
    </w:lvl>
    <w:lvl w:ilvl="1" w:tplc="8B688AF6">
      <w:start w:val="2482"/>
      <w:numFmt w:val="bullet"/>
      <w:lvlText w:val="–"/>
      <w:lvlJc w:val="left"/>
      <w:pPr>
        <w:tabs>
          <w:tab w:val="num" w:pos="1440"/>
        </w:tabs>
        <w:ind w:left="1440" w:hanging="360"/>
      </w:pPr>
      <w:rPr>
        <w:rFonts w:ascii="Arial" w:hAnsi="Arial" w:hint="default"/>
      </w:rPr>
    </w:lvl>
    <w:lvl w:ilvl="2" w:tplc="6E78850E">
      <w:start w:val="2482"/>
      <w:numFmt w:val="bullet"/>
      <w:lvlText w:val="•"/>
      <w:lvlJc w:val="left"/>
      <w:pPr>
        <w:tabs>
          <w:tab w:val="num" w:pos="2160"/>
        </w:tabs>
        <w:ind w:left="2160" w:hanging="360"/>
      </w:pPr>
      <w:rPr>
        <w:rFonts w:ascii="Arial" w:hAnsi="Arial" w:hint="default"/>
      </w:rPr>
    </w:lvl>
    <w:lvl w:ilvl="3" w:tplc="DBB40200" w:tentative="1">
      <w:start w:val="1"/>
      <w:numFmt w:val="bullet"/>
      <w:lvlText w:val="•"/>
      <w:lvlJc w:val="left"/>
      <w:pPr>
        <w:tabs>
          <w:tab w:val="num" w:pos="2880"/>
        </w:tabs>
        <w:ind w:left="2880" w:hanging="360"/>
      </w:pPr>
      <w:rPr>
        <w:rFonts w:ascii="Arial" w:hAnsi="Arial" w:hint="default"/>
      </w:rPr>
    </w:lvl>
    <w:lvl w:ilvl="4" w:tplc="09F2F530" w:tentative="1">
      <w:start w:val="1"/>
      <w:numFmt w:val="bullet"/>
      <w:lvlText w:val="•"/>
      <w:lvlJc w:val="left"/>
      <w:pPr>
        <w:tabs>
          <w:tab w:val="num" w:pos="3600"/>
        </w:tabs>
        <w:ind w:left="3600" w:hanging="360"/>
      </w:pPr>
      <w:rPr>
        <w:rFonts w:ascii="Arial" w:hAnsi="Arial" w:hint="default"/>
      </w:rPr>
    </w:lvl>
    <w:lvl w:ilvl="5" w:tplc="CC64C058" w:tentative="1">
      <w:start w:val="1"/>
      <w:numFmt w:val="bullet"/>
      <w:lvlText w:val="•"/>
      <w:lvlJc w:val="left"/>
      <w:pPr>
        <w:tabs>
          <w:tab w:val="num" w:pos="4320"/>
        </w:tabs>
        <w:ind w:left="4320" w:hanging="360"/>
      </w:pPr>
      <w:rPr>
        <w:rFonts w:ascii="Arial" w:hAnsi="Arial" w:hint="default"/>
      </w:rPr>
    </w:lvl>
    <w:lvl w:ilvl="6" w:tplc="A5E85E68" w:tentative="1">
      <w:start w:val="1"/>
      <w:numFmt w:val="bullet"/>
      <w:lvlText w:val="•"/>
      <w:lvlJc w:val="left"/>
      <w:pPr>
        <w:tabs>
          <w:tab w:val="num" w:pos="5040"/>
        </w:tabs>
        <w:ind w:left="5040" w:hanging="360"/>
      </w:pPr>
      <w:rPr>
        <w:rFonts w:ascii="Arial" w:hAnsi="Arial" w:hint="default"/>
      </w:rPr>
    </w:lvl>
    <w:lvl w:ilvl="7" w:tplc="26BC7136" w:tentative="1">
      <w:start w:val="1"/>
      <w:numFmt w:val="bullet"/>
      <w:lvlText w:val="•"/>
      <w:lvlJc w:val="left"/>
      <w:pPr>
        <w:tabs>
          <w:tab w:val="num" w:pos="5760"/>
        </w:tabs>
        <w:ind w:left="5760" w:hanging="360"/>
      </w:pPr>
      <w:rPr>
        <w:rFonts w:ascii="Arial" w:hAnsi="Arial" w:hint="default"/>
      </w:rPr>
    </w:lvl>
    <w:lvl w:ilvl="8" w:tplc="8E3CF7AE" w:tentative="1">
      <w:start w:val="1"/>
      <w:numFmt w:val="bullet"/>
      <w:lvlText w:val="•"/>
      <w:lvlJc w:val="left"/>
      <w:pPr>
        <w:tabs>
          <w:tab w:val="num" w:pos="6480"/>
        </w:tabs>
        <w:ind w:left="6480" w:hanging="360"/>
      </w:pPr>
      <w:rPr>
        <w:rFonts w:ascii="Arial" w:hAnsi="Arial" w:hint="default"/>
      </w:rPr>
    </w:lvl>
  </w:abstractNum>
  <w:abstractNum w:abstractNumId="15">
    <w:nsid w:val="5AF11E33"/>
    <w:multiLevelType w:val="hybridMultilevel"/>
    <w:tmpl w:val="5D4A4872"/>
    <w:lvl w:ilvl="0" w:tplc="A8A42538">
      <w:start w:val="1"/>
      <w:numFmt w:val="bullet"/>
      <w:lvlText w:val="•"/>
      <w:lvlJc w:val="left"/>
      <w:pPr>
        <w:tabs>
          <w:tab w:val="num" w:pos="720"/>
        </w:tabs>
        <w:ind w:left="720" w:hanging="360"/>
      </w:pPr>
      <w:rPr>
        <w:rFonts w:ascii="Arial" w:hAnsi="Arial" w:hint="default"/>
      </w:rPr>
    </w:lvl>
    <w:lvl w:ilvl="1" w:tplc="5582B8FA">
      <w:start w:val="2570"/>
      <w:numFmt w:val="bullet"/>
      <w:lvlText w:val="•"/>
      <w:lvlJc w:val="left"/>
      <w:pPr>
        <w:tabs>
          <w:tab w:val="num" w:pos="1440"/>
        </w:tabs>
        <w:ind w:left="1440" w:hanging="360"/>
      </w:pPr>
      <w:rPr>
        <w:rFonts w:ascii="Arial" w:hAnsi="Arial" w:hint="default"/>
      </w:rPr>
    </w:lvl>
    <w:lvl w:ilvl="2" w:tplc="D610D98A">
      <w:start w:val="2570"/>
      <w:numFmt w:val="bullet"/>
      <w:lvlText w:val="•"/>
      <w:lvlJc w:val="left"/>
      <w:pPr>
        <w:tabs>
          <w:tab w:val="num" w:pos="2160"/>
        </w:tabs>
        <w:ind w:left="2160" w:hanging="360"/>
      </w:pPr>
      <w:rPr>
        <w:rFonts w:ascii="Arial" w:hAnsi="Arial" w:hint="default"/>
      </w:rPr>
    </w:lvl>
    <w:lvl w:ilvl="3" w:tplc="0A22F4F0" w:tentative="1">
      <w:start w:val="1"/>
      <w:numFmt w:val="bullet"/>
      <w:lvlText w:val="•"/>
      <w:lvlJc w:val="left"/>
      <w:pPr>
        <w:tabs>
          <w:tab w:val="num" w:pos="2880"/>
        </w:tabs>
        <w:ind w:left="2880" w:hanging="360"/>
      </w:pPr>
      <w:rPr>
        <w:rFonts w:ascii="Arial" w:hAnsi="Arial" w:hint="default"/>
      </w:rPr>
    </w:lvl>
    <w:lvl w:ilvl="4" w:tplc="243203D6" w:tentative="1">
      <w:start w:val="1"/>
      <w:numFmt w:val="bullet"/>
      <w:lvlText w:val="•"/>
      <w:lvlJc w:val="left"/>
      <w:pPr>
        <w:tabs>
          <w:tab w:val="num" w:pos="3600"/>
        </w:tabs>
        <w:ind w:left="3600" w:hanging="360"/>
      </w:pPr>
      <w:rPr>
        <w:rFonts w:ascii="Arial" w:hAnsi="Arial" w:hint="default"/>
      </w:rPr>
    </w:lvl>
    <w:lvl w:ilvl="5" w:tplc="7C6A5CDE" w:tentative="1">
      <w:start w:val="1"/>
      <w:numFmt w:val="bullet"/>
      <w:lvlText w:val="•"/>
      <w:lvlJc w:val="left"/>
      <w:pPr>
        <w:tabs>
          <w:tab w:val="num" w:pos="4320"/>
        </w:tabs>
        <w:ind w:left="4320" w:hanging="360"/>
      </w:pPr>
      <w:rPr>
        <w:rFonts w:ascii="Arial" w:hAnsi="Arial" w:hint="default"/>
      </w:rPr>
    </w:lvl>
    <w:lvl w:ilvl="6" w:tplc="133EB8E8" w:tentative="1">
      <w:start w:val="1"/>
      <w:numFmt w:val="bullet"/>
      <w:lvlText w:val="•"/>
      <w:lvlJc w:val="left"/>
      <w:pPr>
        <w:tabs>
          <w:tab w:val="num" w:pos="5040"/>
        </w:tabs>
        <w:ind w:left="5040" w:hanging="360"/>
      </w:pPr>
      <w:rPr>
        <w:rFonts w:ascii="Arial" w:hAnsi="Arial" w:hint="default"/>
      </w:rPr>
    </w:lvl>
    <w:lvl w:ilvl="7" w:tplc="0B3C4286" w:tentative="1">
      <w:start w:val="1"/>
      <w:numFmt w:val="bullet"/>
      <w:lvlText w:val="•"/>
      <w:lvlJc w:val="left"/>
      <w:pPr>
        <w:tabs>
          <w:tab w:val="num" w:pos="5760"/>
        </w:tabs>
        <w:ind w:left="5760" w:hanging="360"/>
      </w:pPr>
      <w:rPr>
        <w:rFonts w:ascii="Arial" w:hAnsi="Arial" w:hint="default"/>
      </w:rPr>
    </w:lvl>
    <w:lvl w:ilvl="8" w:tplc="66CC0E5E" w:tentative="1">
      <w:start w:val="1"/>
      <w:numFmt w:val="bullet"/>
      <w:lvlText w:val="•"/>
      <w:lvlJc w:val="left"/>
      <w:pPr>
        <w:tabs>
          <w:tab w:val="num" w:pos="6480"/>
        </w:tabs>
        <w:ind w:left="6480" w:hanging="360"/>
      </w:pPr>
      <w:rPr>
        <w:rFonts w:ascii="Arial" w:hAnsi="Arial" w:hint="default"/>
      </w:rPr>
    </w:lvl>
  </w:abstractNum>
  <w:abstractNum w:abstractNumId="16">
    <w:nsid w:val="6D215039"/>
    <w:multiLevelType w:val="hybridMultilevel"/>
    <w:tmpl w:val="CE6A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0E4324B"/>
    <w:multiLevelType w:val="hybridMultilevel"/>
    <w:tmpl w:val="41048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5CE36A6"/>
    <w:multiLevelType w:val="hybridMultilevel"/>
    <w:tmpl w:val="A006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73216D"/>
    <w:multiLevelType w:val="hybridMultilevel"/>
    <w:tmpl w:val="321E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2E5F62"/>
    <w:multiLevelType w:val="hybridMultilevel"/>
    <w:tmpl w:val="B4A47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3"/>
  </w:num>
  <w:num w:numId="4">
    <w:abstractNumId w:val="19"/>
  </w:num>
  <w:num w:numId="5">
    <w:abstractNumId w:val="16"/>
  </w:num>
  <w:num w:numId="6">
    <w:abstractNumId w:val="11"/>
  </w:num>
  <w:num w:numId="7">
    <w:abstractNumId w:val="1"/>
  </w:num>
  <w:num w:numId="8">
    <w:abstractNumId w:val="12"/>
  </w:num>
  <w:num w:numId="9">
    <w:abstractNumId w:val="9"/>
  </w:num>
  <w:num w:numId="10">
    <w:abstractNumId w:val="17"/>
  </w:num>
  <w:num w:numId="11">
    <w:abstractNumId w:val="0"/>
  </w:num>
  <w:num w:numId="12">
    <w:abstractNumId w:val="6"/>
  </w:num>
  <w:num w:numId="13">
    <w:abstractNumId w:val="7"/>
  </w:num>
  <w:num w:numId="14">
    <w:abstractNumId w:val="8"/>
  </w:num>
  <w:num w:numId="15">
    <w:abstractNumId w:val="18"/>
  </w:num>
  <w:num w:numId="16">
    <w:abstractNumId w:val="10"/>
  </w:num>
  <w:num w:numId="17">
    <w:abstractNumId w:val="15"/>
  </w:num>
  <w:num w:numId="18">
    <w:abstractNumId w:val="4"/>
  </w:num>
  <w:num w:numId="19">
    <w:abstractNumId w:val="2"/>
  </w:num>
  <w:num w:numId="20">
    <w:abstractNumId w:val="20"/>
  </w:num>
  <w:num w:numId="21">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aring,Michael">
    <w15:presenceInfo w15:providerId="None" w15:userId="Waring,Micha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trackRevision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26"/>
    <w:rsid w:val="00002695"/>
    <w:rsid w:val="00003070"/>
    <w:rsid w:val="00025224"/>
    <w:rsid w:val="00031706"/>
    <w:rsid w:val="0003370B"/>
    <w:rsid w:val="00034C8F"/>
    <w:rsid w:val="0003739B"/>
    <w:rsid w:val="0003745C"/>
    <w:rsid w:val="00041A49"/>
    <w:rsid w:val="00047C8D"/>
    <w:rsid w:val="0005086D"/>
    <w:rsid w:val="00060766"/>
    <w:rsid w:val="00071B81"/>
    <w:rsid w:val="00073D45"/>
    <w:rsid w:val="00076EA3"/>
    <w:rsid w:val="00084D89"/>
    <w:rsid w:val="00087CB5"/>
    <w:rsid w:val="00092CBF"/>
    <w:rsid w:val="00093EA4"/>
    <w:rsid w:val="000944B1"/>
    <w:rsid w:val="000962A9"/>
    <w:rsid w:val="000962BF"/>
    <w:rsid w:val="000A0FB7"/>
    <w:rsid w:val="000A4365"/>
    <w:rsid w:val="000B279D"/>
    <w:rsid w:val="000B4444"/>
    <w:rsid w:val="000B5835"/>
    <w:rsid w:val="000B61FD"/>
    <w:rsid w:val="000B798F"/>
    <w:rsid w:val="000B7EA6"/>
    <w:rsid w:val="000C484E"/>
    <w:rsid w:val="000C5C14"/>
    <w:rsid w:val="000C75CD"/>
    <w:rsid w:val="000D5879"/>
    <w:rsid w:val="000D746B"/>
    <w:rsid w:val="000D780E"/>
    <w:rsid w:val="001058A5"/>
    <w:rsid w:val="00107043"/>
    <w:rsid w:val="001103A3"/>
    <w:rsid w:val="00112AA8"/>
    <w:rsid w:val="001177A8"/>
    <w:rsid w:val="00120B34"/>
    <w:rsid w:val="00121952"/>
    <w:rsid w:val="00125BBA"/>
    <w:rsid w:val="001305CA"/>
    <w:rsid w:val="00133565"/>
    <w:rsid w:val="001343AF"/>
    <w:rsid w:val="00136B3B"/>
    <w:rsid w:val="00140425"/>
    <w:rsid w:val="001448DD"/>
    <w:rsid w:val="00150E67"/>
    <w:rsid w:val="00155944"/>
    <w:rsid w:val="001563CE"/>
    <w:rsid w:val="001618F8"/>
    <w:rsid w:val="00162B92"/>
    <w:rsid w:val="001635A4"/>
    <w:rsid w:val="001635F4"/>
    <w:rsid w:val="00163E42"/>
    <w:rsid w:val="001641D3"/>
    <w:rsid w:val="00167E75"/>
    <w:rsid w:val="00170478"/>
    <w:rsid w:val="00170D6A"/>
    <w:rsid w:val="00170F7A"/>
    <w:rsid w:val="00172FA1"/>
    <w:rsid w:val="00175BD2"/>
    <w:rsid w:val="001775CD"/>
    <w:rsid w:val="001777C9"/>
    <w:rsid w:val="001825E5"/>
    <w:rsid w:val="00183C23"/>
    <w:rsid w:val="0018429A"/>
    <w:rsid w:val="001850D8"/>
    <w:rsid w:val="00186A4B"/>
    <w:rsid w:val="00187AD3"/>
    <w:rsid w:val="001912F8"/>
    <w:rsid w:val="001A23F4"/>
    <w:rsid w:val="001B67F0"/>
    <w:rsid w:val="001B6B43"/>
    <w:rsid w:val="001C0BD6"/>
    <w:rsid w:val="001C25F8"/>
    <w:rsid w:val="001C2A83"/>
    <w:rsid w:val="001C30FF"/>
    <w:rsid w:val="001D1B09"/>
    <w:rsid w:val="001D3AA0"/>
    <w:rsid w:val="001E007F"/>
    <w:rsid w:val="001E2164"/>
    <w:rsid w:val="001E4EF2"/>
    <w:rsid w:val="001E5EAE"/>
    <w:rsid w:val="001F6C94"/>
    <w:rsid w:val="00200622"/>
    <w:rsid w:val="00202075"/>
    <w:rsid w:val="00224530"/>
    <w:rsid w:val="00233C89"/>
    <w:rsid w:val="00241995"/>
    <w:rsid w:val="00242BD4"/>
    <w:rsid w:val="00254E92"/>
    <w:rsid w:val="00262994"/>
    <w:rsid w:val="00264F41"/>
    <w:rsid w:val="00266AE1"/>
    <w:rsid w:val="00267F30"/>
    <w:rsid w:val="00280075"/>
    <w:rsid w:val="00282FEA"/>
    <w:rsid w:val="00283221"/>
    <w:rsid w:val="00285C32"/>
    <w:rsid w:val="00287DB1"/>
    <w:rsid w:val="00292D26"/>
    <w:rsid w:val="002946CB"/>
    <w:rsid w:val="002A4EB6"/>
    <w:rsid w:val="002A60C9"/>
    <w:rsid w:val="002A72B8"/>
    <w:rsid w:val="002B0D49"/>
    <w:rsid w:val="002C1C2A"/>
    <w:rsid w:val="002C76CF"/>
    <w:rsid w:val="002D0B78"/>
    <w:rsid w:val="002E2558"/>
    <w:rsid w:val="002E41FE"/>
    <w:rsid w:val="002E6B10"/>
    <w:rsid w:val="002E7095"/>
    <w:rsid w:val="002F3AE0"/>
    <w:rsid w:val="00304538"/>
    <w:rsid w:val="00304B49"/>
    <w:rsid w:val="00306AD9"/>
    <w:rsid w:val="00310A4C"/>
    <w:rsid w:val="003137EF"/>
    <w:rsid w:val="0032116B"/>
    <w:rsid w:val="00324167"/>
    <w:rsid w:val="00325156"/>
    <w:rsid w:val="0032523F"/>
    <w:rsid w:val="00334046"/>
    <w:rsid w:val="003376A7"/>
    <w:rsid w:val="00337C5E"/>
    <w:rsid w:val="00340CE0"/>
    <w:rsid w:val="003417CB"/>
    <w:rsid w:val="003457FD"/>
    <w:rsid w:val="00345D38"/>
    <w:rsid w:val="003464F9"/>
    <w:rsid w:val="00346D85"/>
    <w:rsid w:val="0035292A"/>
    <w:rsid w:val="003536FA"/>
    <w:rsid w:val="00374F35"/>
    <w:rsid w:val="00382320"/>
    <w:rsid w:val="0038320D"/>
    <w:rsid w:val="0038688A"/>
    <w:rsid w:val="003910E1"/>
    <w:rsid w:val="003B00A8"/>
    <w:rsid w:val="003B1EDD"/>
    <w:rsid w:val="003B3CE4"/>
    <w:rsid w:val="003B464A"/>
    <w:rsid w:val="003B4CDC"/>
    <w:rsid w:val="003D00BF"/>
    <w:rsid w:val="003D2D3A"/>
    <w:rsid w:val="003D43F5"/>
    <w:rsid w:val="003D4E5D"/>
    <w:rsid w:val="003D6578"/>
    <w:rsid w:val="003F4C14"/>
    <w:rsid w:val="00401404"/>
    <w:rsid w:val="00405ECB"/>
    <w:rsid w:val="00410BBA"/>
    <w:rsid w:val="00411D7E"/>
    <w:rsid w:val="00420907"/>
    <w:rsid w:val="00420D0A"/>
    <w:rsid w:val="004303D6"/>
    <w:rsid w:val="004356CE"/>
    <w:rsid w:val="0043642B"/>
    <w:rsid w:val="004452C9"/>
    <w:rsid w:val="00451BAD"/>
    <w:rsid w:val="00453961"/>
    <w:rsid w:val="004603ED"/>
    <w:rsid w:val="004623F7"/>
    <w:rsid w:val="00462667"/>
    <w:rsid w:val="0046372B"/>
    <w:rsid w:val="00490B59"/>
    <w:rsid w:val="00494E48"/>
    <w:rsid w:val="0049578E"/>
    <w:rsid w:val="004A0438"/>
    <w:rsid w:val="004A309F"/>
    <w:rsid w:val="004B2079"/>
    <w:rsid w:val="004B3FE6"/>
    <w:rsid w:val="004D4049"/>
    <w:rsid w:val="004D4099"/>
    <w:rsid w:val="004E1BF5"/>
    <w:rsid w:val="004E2D98"/>
    <w:rsid w:val="004E5526"/>
    <w:rsid w:val="004E6D82"/>
    <w:rsid w:val="004E6EBC"/>
    <w:rsid w:val="004F2F62"/>
    <w:rsid w:val="004F4E09"/>
    <w:rsid w:val="004F59D6"/>
    <w:rsid w:val="00501CFB"/>
    <w:rsid w:val="00503077"/>
    <w:rsid w:val="005040B3"/>
    <w:rsid w:val="0051068A"/>
    <w:rsid w:val="00514482"/>
    <w:rsid w:val="00520D81"/>
    <w:rsid w:val="0052257D"/>
    <w:rsid w:val="005233F1"/>
    <w:rsid w:val="00526E8B"/>
    <w:rsid w:val="005371E5"/>
    <w:rsid w:val="00543076"/>
    <w:rsid w:val="00552BAB"/>
    <w:rsid w:val="005658ED"/>
    <w:rsid w:val="00565D5E"/>
    <w:rsid w:val="00573D5E"/>
    <w:rsid w:val="00586B1C"/>
    <w:rsid w:val="00586ED6"/>
    <w:rsid w:val="00587393"/>
    <w:rsid w:val="00587415"/>
    <w:rsid w:val="00587B70"/>
    <w:rsid w:val="005A3DE0"/>
    <w:rsid w:val="005A63F3"/>
    <w:rsid w:val="005A7BE4"/>
    <w:rsid w:val="005B21C8"/>
    <w:rsid w:val="005B4380"/>
    <w:rsid w:val="005C3807"/>
    <w:rsid w:val="005C6A38"/>
    <w:rsid w:val="005C7BE7"/>
    <w:rsid w:val="005D0BE4"/>
    <w:rsid w:val="005D1E94"/>
    <w:rsid w:val="005D4005"/>
    <w:rsid w:val="005E1ADB"/>
    <w:rsid w:val="005E4006"/>
    <w:rsid w:val="005F21B2"/>
    <w:rsid w:val="005F2815"/>
    <w:rsid w:val="005F41A2"/>
    <w:rsid w:val="005F5418"/>
    <w:rsid w:val="005F573C"/>
    <w:rsid w:val="00600B77"/>
    <w:rsid w:val="00602B9B"/>
    <w:rsid w:val="006056F5"/>
    <w:rsid w:val="00605C3E"/>
    <w:rsid w:val="00607C65"/>
    <w:rsid w:val="00610B2C"/>
    <w:rsid w:val="006111F4"/>
    <w:rsid w:val="006142EB"/>
    <w:rsid w:val="006144FA"/>
    <w:rsid w:val="0061475D"/>
    <w:rsid w:val="00622837"/>
    <w:rsid w:val="006242B4"/>
    <w:rsid w:val="006319EB"/>
    <w:rsid w:val="00632AD9"/>
    <w:rsid w:val="0063449D"/>
    <w:rsid w:val="0063457C"/>
    <w:rsid w:val="006378C8"/>
    <w:rsid w:val="006418CA"/>
    <w:rsid w:val="00642486"/>
    <w:rsid w:val="006459F8"/>
    <w:rsid w:val="00652B31"/>
    <w:rsid w:val="00657276"/>
    <w:rsid w:val="006653EE"/>
    <w:rsid w:val="00666A72"/>
    <w:rsid w:val="00667FC5"/>
    <w:rsid w:val="00670D4F"/>
    <w:rsid w:val="00671A38"/>
    <w:rsid w:val="006921F3"/>
    <w:rsid w:val="00696394"/>
    <w:rsid w:val="006A0387"/>
    <w:rsid w:val="006A2C98"/>
    <w:rsid w:val="006B1554"/>
    <w:rsid w:val="006B3274"/>
    <w:rsid w:val="006B3396"/>
    <w:rsid w:val="006C31D3"/>
    <w:rsid w:val="006C49E0"/>
    <w:rsid w:val="006D0245"/>
    <w:rsid w:val="006D032C"/>
    <w:rsid w:val="006E351E"/>
    <w:rsid w:val="006E4055"/>
    <w:rsid w:val="006E6E19"/>
    <w:rsid w:val="006E7B99"/>
    <w:rsid w:val="006E7CB4"/>
    <w:rsid w:val="006F390C"/>
    <w:rsid w:val="00702DA4"/>
    <w:rsid w:val="0070540D"/>
    <w:rsid w:val="00707C09"/>
    <w:rsid w:val="00710660"/>
    <w:rsid w:val="00721BF4"/>
    <w:rsid w:val="00722128"/>
    <w:rsid w:val="007232C9"/>
    <w:rsid w:val="00724ACB"/>
    <w:rsid w:val="007268D9"/>
    <w:rsid w:val="00727545"/>
    <w:rsid w:val="00727F34"/>
    <w:rsid w:val="007353C8"/>
    <w:rsid w:val="00737F52"/>
    <w:rsid w:val="0074040B"/>
    <w:rsid w:val="00740C15"/>
    <w:rsid w:val="00743A9C"/>
    <w:rsid w:val="00750CE6"/>
    <w:rsid w:val="00760F50"/>
    <w:rsid w:val="007619C2"/>
    <w:rsid w:val="00766713"/>
    <w:rsid w:val="00766B25"/>
    <w:rsid w:val="00770377"/>
    <w:rsid w:val="00770827"/>
    <w:rsid w:val="00773494"/>
    <w:rsid w:val="007A17E4"/>
    <w:rsid w:val="007B06B1"/>
    <w:rsid w:val="007B2037"/>
    <w:rsid w:val="007B5139"/>
    <w:rsid w:val="007B7A13"/>
    <w:rsid w:val="007C3C86"/>
    <w:rsid w:val="007C577C"/>
    <w:rsid w:val="007C7715"/>
    <w:rsid w:val="007E3DB5"/>
    <w:rsid w:val="007F5ABB"/>
    <w:rsid w:val="007F6660"/>
    <w:rsid w:val="007F7273"/>
    <w:rsid w:val="00800599"/>
    <w:rsid w:val="00805B91"/>
    <w:rsid w:val="00813D6D"/>
    <w:rsid w:val="00824BB3"/>
    <w:rsid w:val="0083531A"/>
    <w:rsid w:val="0084675F"/>
    <w:rsid w:val="008548A9"/>
    <w:rsid w:val="008610B8"/>
    <w:rsid w:val="008621F1"/>
    <w:rsid w:val="0088287A"/>
    <w:rsid w:val="00886147"/>
    <w:rsid w:val="00894EDD"/>
    <w:rsid w:val="00897B91"/>
    <w:rsid w:val="008A45FF"/>
    <w:rsid w:val="008A579D"/>
    <w:rsid w:val="008B3589"/>
    <w:rsid w:val="008B42B3"/>
    <w:rsid w:val="008C0C20"/>
    <w:rsid w:val="008C0E92"/>
    <w:rsid w:val="008C5338"/>
    <w:rsid w:val="008D11FB"/>
    <w:rsid w:val="008E29E5"/>
    <w:rsid w:val="008E5900"/>
    <w:rsid w:val="008E6058"/>
    <w:rsid w:val="008F16AC"/>
    <w:rsid w:val="008F2319"/>
    <w:rsid w:val="008F2768"/>
    <w:rsid w:val="008F3685"/>
    <w:rsid w:val="008F6F4E"/>
    <w:rsid w:val="00906DE7"/>
    <w:rsid w:val="00914830"/>
    <w:rsid w:val="009235B4"/>
    <w:rsid w:val="0092431B"/>
    <w:rsid w:val="00924333"/>
    <w:rsid w:val="00924C0A"/>
    <w:rsid w:val="00926C21"/>
    <w:rsid w:val="00926F95"/>
    <w:rsid w:val="00926FCA"/>
    <w:rsid w:val="009441A2"/>
    <w:rsid w:val="00945004"/>
    <w:rsid w:val="009472EE"/>
    <w:rsid w:val="0094789B"/>
    <w:rsid w:val="00954D7A"/>
    <w:rsid w:val="00962EC2"/>
    <w:rsid w:val="00965479"/>
    <w:rsid w:val="009818E4"/>
    <w:rsid w:val="00991A4C"/>
    <w:rsid w:val="00991D21"/>
    <w:rsid w:val="00991F33"/>
    <w:rsid w:val="0099545E"/>
    <w:rsid w:val="009A0AE4"/>
    <w:rsid w:val="009A10BE"/>
    <w:rsid w:val="009A2360"/>
    <w:rsid w:val="009A2E6C"/>
    <w:rsid w:val="009A493E"/>
    <w:rsid w:val="009A4F84"/>
    <w:rsid w:val="009B3517"/>
    <w:rsid w:val="009B4D1F"/>
    <w:rsid w:val="009D1108"/>
    <w:rsid w:val="009D5813"/>
    <w:rsid w:val="009D6D58"/>
    <w:rsid w:val="009E3D95"/>
    <w:rsid w:val="009E75AD"/>
    <w:rsid w:val="00A0023B"/>
    <w:rsid w:val="00A04641"/>
    <w:rsid w:val="00A04A1F"/>
    <w:rsid w:val="00A04E20"/>
    <w:rsid w:val="00A07FF4"/>
    <w:rsid w:val="00A11919"/>
    <w:rsid w:val="00A1417B"/>
    <w:rsid w:val="00A14628"/>
    <w:rsid w:val="00A14B7B"/>
    <w:rsid w:val="00A15F6B"/>
    <w:rsid w:val="00A36048"/>
    <w:rsid w:val="00A44CFC"/>
    <w:rsid w:val="00A51159"/>
    <w:rsid w:val="00A51BE6"/>
    <w:rsid w:val="00A531D3"/>
    <w:rsid w:val="00A533F7"/>
    <w:rsid w:val="00A60CF1"/>
    <w:rsid w:val="00A613AB"/>
    <w:rsid w:val="00A61CB3"/>
    <w:rsid w:val="00A62EA2"/>
    <w:rsid w:val="00A66232"/>
    <w:rsid w:val="00A667B8"/>
    <w:rsid w:val="00A6722F"/>
    <w:rsid w:val="00A71381"/>
    <w:rsid w:val="00A751F3"/>
    <w:rsid w:val="00A75F11"/>
    <w:rsid w:val="00A77557"/>
    <w:rsid w:val="00A809F7"/>
    <w:rsid w:val="00AA34C5"/>
    <w:rsid w:val="00AA58AB"/>
    <w:rsid w:val="00AA73EA"/>
    <w:rsid w:val="00AB15CD"/>
    <w:rsid w:val="00AB54C8"/>
    <w:rsid w:val="00AC2240"/>
    <w:rsid w:val="00AD3138"/>
    <w:rsid w:val="00AD5B60"/>
    <w:rsid w:val="00AD7B66"/>
    <w:rsid w:val="00AE4320"/>
    <w:rsid w:val="00AE4446"/>
    <w:rsid w:val="00AE64B7"/>
    <w:rsid w:val="00AE6A66"/>
    <w:rsid w:val="00AF0811"/>
    <w:rsid w:val="00AF504D"/>
    <w:rsid w:val="00AF6103"/>
    <w:rsid w:val="00B05EE4"/>
    <w:rsid w:val="00B0652D"/>
    <w:rsid w:val="00B1286D"/>
    <w:rsid w:val="00B4300A"/>
    <w:rsid w:val="00B45C1D"/>
    <w:rsid w:val="00B54A43"/>
    <w:rsid w:val="00B57854"/>
    <w:rsid w:val="00B64869"/>
    <w:rsid w:val="00B65B42"/>
    <w:rsid w:val="00B67CB9"/>
    <w:rsid w:val="00B7048D"/>
    <w:rsid w:val="00B71979"/>
    <w:rsid w:val="00B728A1"/>
    <w:rsid w:val="00B72C44"/>
    <w:rsid w:val="00B81F12"/>
    <w:rsid w:val="00B8504A"/>
    <w:rsid w:val="00B9030E"/>
    <w:rsid w:val="00B97F34"/>
    <w:rsid w:val="00BA050C"/>
    <w:rsid w:val="00BA0958"/>
    <w:rsid w:val="00BA4995"/>
    <w:rsid w:val="00BA522A"/>
    <w:rsid w:val="00BB0C3A"/>
    <w:rsid w:val="00BB1B98"/>
    <w:rsid w:val="00BB5EC6"/>
    <w:rsid w:val="00BB73F7"/>
    <w:rsid w:val="00BC39D0"/>
    <w:rsid w:val="00BC619A"/>
    <w:rsid w:val="00BC6CBF"/>
    <w:rsid w:val="00BD1AA6"/>
    <w:rsid w:val="00BD1DAA"/>
    <w:rsid w:val="00BD5623"/>
    <w:rsid w:val="00BD5886"/>
    <w:rsid w:val="00BD62AE"/>
    <w:rsid w:val="00BE6E93"/>
    <w:rsid w:val="00BF57D3"/>
    <w:rsid w:val="00BF7AE2"/>
    <w:rsid w:val="00C108CD"/>
    <w:rsid w:val="00C119AC"/>
    <w:rsid w:val="00C11B4C"/>
    <w:rsid w:val="00C207E0"/>
    <w:rsid w:val="00C228A0"/>
    <w:rsid w:val="00C24FEC"/>
    <w:rsid w:val="00C25805"/>
    <w:rsid w:val="00C35918"/>
    <w:rsid w:val="00C41221"/>
    <w:rsid w:val="00C46264"/>
    <w:rsid w:val="00C50F93"/>
    <w:rsid w:val="00C51FAF"/>
    <w:rsid w:val="00C5579A"/>
    <w:rsid w:val="00C57B35"/>
    <w:rsid w:val="00C60E44"/>
    <w:rsid w:val="00C64230"/>
    <w:rsid w:val="00C64A63"/>
    <w:rsid w:val="00C66B31"/>
    <w:rsid w:val="00C6714A"/>
    <w:rsid w:val="00C67AB3"/>
    <w:rsid w:val="00C67DC3"/>
    <w:rsid w:val="00C67FDF"/>
    <w:rsid w:val="00C7483F"/>
    <w:rsid w:val="00C8341F"/>
    <w:rsid w:val="00C83CF6"/>
    <w:rsid w:val="00C8405E"/>
    <w:rsid w:val="00C934C1"/>
    <w:rsid w:val="00CA2B85"/>
    <w:rsid w:val="00CA57F0"/>
    <w:rsid w:val="00CA6961"/>
    <w:rsid w:val="00CB1FF5"/>
    <w:rsid w:val="00CB3470"/>
    <w:rsid w:val="00CC0F3D"/>
    <w:rsid w:val="00CC3C47"/>
    <w:rsid w:val="00CD5704"/>
    <w:rsid w:val="00CD5B55"/>
    <w:rsid w:val="00CE0440"/>
    <w:rsid w:val="00CE1548"/>
    <w:rsid w:val="00CE34A6"/>
    <w:rsid w:val="00CE3AAC"/>
    <w:rsid w:val="00CF1E9D"/>
    <w:rsid w:val="00CF2B54"/>
    <w:rsid w:val="00D02054"/>
    <w:rsid w:val="00D03D95"/>
    <w:rsid w:val="00D05D11"/>
    <w:rsid w:val="00D138E5"/>
    <w:rsid w:val="00D14F66"/>
    <w:rsid w:val="00D2004B"/>
    <w:rsid w:val="00D23A6C"/>
    <w:rsid w:val="00D33FE4"/>
    <w:rsid w:val="00D40801"/>
    <w:rsid w:val="00D42B07"/>
    <w:rsid w:val="00D51392"/>
    <w:rsid w:val="00D62D34"/>
    <w:rsid w:val="00D64531"/>
    <w:rsid w:val="00D648E8"/>
    <w:rsid w:val="00D6755E"/>
    <w:rsid w:val="00D676F6"/>
    <w:rsid w:val="00D803AD"/>
    <w:rsid w:val="00D8079F"/>
    <w:rsid w:val="00D87BF9"/>
    <w:rsid w:val="00D9271F"/>
    <w:rsid w:val="00D96F06"/>
    <w:rsid w:val="00D9708E"/>
    <w:rsid w:val="00DA0C1C"/>
    <w:rsid w:val="00DA3F68"/>
    <w:rsid w:val="00DA4A10"/>
    <w:rsid w:val="00DA732F"/>
    <w:rsid w:val="00DC05D0"/>
    <w:rsid w:val="00DC2A36"/>
    <w:rsid w:val="00DC3589"/>
    <w:rsid w:val="00DC6D65"/>
    <w:rsid w:val="00DD1EDD"/>
    <w:rsid w:val="00DE00FD"/>
    <w:rsid w:val="00DE1F6E"/>
    <w:rsid w:val="00DE623D"/>
    <w:rsid w:val="00E12D79"/>
    <w:rsid w:val="00E16816"/>
    <w:rsid w:val="00E1687F"/>
    <w:rsid w:val="00E17046"/>
    <w:rsid w:val="00E2302E"/>
    <w:rsid w:val="00E26F13"/>
    <w:rsid w:val="00E27145"/>
    <w:rsid w:val="00E27E1A"/>
    <w:rsid w:val="00E27F73"/>
    <w:rsid w:val="00E33540"/>
    <w:rsid w:val="00E44C9E"/>
    <w:rsid w:val="00E46D0B"/>
    <w:rsid w:val="00E50FDB"/>
    <w:rsid w:val="00E5271A"/>
    <w:rsid w:val="00E6142D"/>
    <w:rsid w:val="00E66D27"/>
    <w:rsid w:val="00E674C3"/>
    <w:rsid w:val="00E918C4"/>
    <w:rsid w:val="00E9580E"/>
    <w:rsid w:val="00EA40D0"/>
    <w:rsid w:val="00EB0513"/>
    <w:rsid w:val="00EC0F32"/>
    <w:rsid w:val="00EC2AED"/>
    <w:rsid w:val="00EC39CE"/>
    <w:rsid w:val="00EC64A2"/>
    <w:rsid w:val="00ED239C"/>
    <w:rsid w:val="00ED2CE3"/>
    <w:rsid w:val="00EE101A"/>
    <w:rsid w:val="00EE1B77"/>
    <w:rsid w:val="00EE24E9"/>
    <w:rsid w:val="00EE6D98"/>
    <w:rsid w:val="00EF2726"/>
    <w:rsid w:val="00F01983"/>
    <w:rsid w:val="00F070B1"/>
    <w:rsid w:val="00F106A0"/>
    <w:rsid w:val="00F11A3F"/>
    <w:rsid w:val="00F127ED"/>
    <w:rsid w:val="00F131E1"/>
    <w:rsid w:val="00F30955"/>
    <w:rsid w:val="00F323AB"/>
    <w:rsid w:val="00F333B9"/>
    <w:rsid w:val="00F36541"/>
    <w:rsid w:val="00F366E5"/>
    <w:rsid w:val="00F42525"/>
    <w:rsid w:val="00F51430"/>
    <w:rsid w:val="00F72411"/>
    <w:rsid w:val="00F750D8"/>
    <w:rsid w:val="00F75B13"/>
    <w:rsid w:val="00F75B49"/>
    <w:rsid w:val="00F808A3"/>
    <w:rsid w:val="00F8162F"/>
    <w:rsid w:val="00F82AF8"/>
    <w:rsid w:val="00F8596D"/>
    <w:rsid w:val="00F91ED6"/>
    <w:rsid w:val="00F94B44"/>
    <w:rsid w:val="00F970CA"/>
    <w:rsid w:val="00F971A7"/>
    <w:rsid w:val="00FA2BD1"/>
    <w:rsid w:val="00FB5248"/>
    <w:rsid w:val="00FC02E0"/>
    <w:rsid w:val="00FC0E49"/>
    <w:rsid w:val="00FC11F1"/>
    <w:rsid w:val="00FC56D2"/>
    <w:rsid w:val="00FC6336"/>
    <w:rsid w:val="00FD26CA"/>
    <w:rsid w:val="00FE009B"/>
    <w:rsid w:val="00FE22B4"/>
    <w:rsid w:val="00FE23CE"/>
    <w:rsid w:val="00FE3CB6"/>
    <w:rsid w:val="00FF10A6"/>
    <w:rsid w:val="00FF22FE"/>
    <w:rsid w:val="00FF2435"/>
    <w:rsid w:val="00FF3463"/>
    <w:rsid w:val="00FF53A8"/>
    <w:rsid w:val="02427256"/>
    <w:rsid w:val="0263798D"/>
    <w:rsid w:val="049300D1"/>
    <w:rsid w:val="067F4C2D"/>
    <w:rsid w:val="06A42C04"/>
    <w:rsid w:val="06A713D8"/>
    <w:rsid w:val="07D22990"/>
    <w:rsid w:val="0BF32CAF"/>
    <w:rsid w:val="0E77A2D5"/>
    <w:rsid w:val="0E80D21D"/>
    <w:rsid w:val="0F3D9107"/>
    <w:rsid w:val="1274FEF8"/>
    <w:rsid w:val="1408A0DB"/>
    <w:rsid w:val="194FD6E1"/>
    <w:rsid w:val="19A1B575"/>
    <w:rsid w:val="1B0232F3"/>
    <w:rsid w:val="1EC622C7"/>
    <w:rsid w:val="1F4C793D"/>
    <w:rsid w:val="23A467DC"/>
    <w:rsid w:val="296165E8"/>
    <w:rsid w:val="29D29247"/>
    <w:rsid w:val="2C39FD26"/>
    <w:rsid w:val="2C5E13EF"/>
    <w:rsid w:val="2D75DD3B"/>
    <w:rsid w:val="2E720886"/>
    <w:rsid w:val="31ED284B"/>
    <w:rsid w:val="350644FD"/>
    <w:rsid w:val="353F0803"/>
    <w:rsid w:val="37E9374C"/>
    <w:rsid w:val="38CD304B"/>
    <w:rsid w:val="39D6F5D0"/>
    <w:rsid w:val="3C948067"/>
    <w:rsid w:val="3CEDBCB5"/>
    <w:rsid w:val="3E32C3D8"/>
    <w:rsid w:val="402D3D3E"/>
    <w:rsid w:val="41587E7E"/>
    <w:rsid w:val="41F33596"/>
    <w:rsid w:val="43FEA85B"/>
    <w:rsid w:val="44432895"/>
    <w:rsid w:val="46D1134A"/>
    <w:rsid w:val="488E7242"/>
    <w:rsid w:val="4C4E3A61"/>
    <w:rsid w:val="4C88BB8A"/>
    <w:rsid w:val="4F309AE4"/>
    <w:rsid w:val="4FA7AE9A"/>
    <w:rsid w:val="50AA8E4B"/>
    <w:rsid w:val="51FA378A"/>
    <w:rsid w:val="53F4B35C"/>
    <w:rsid w:val="554AF707"/>
    <w:rsid w:val="5917EB43"/>
    <w:rsid w:val="5AF2CA8F"/>
    <w:rsid w:val="5D8770C6"/>
    <w:rsid w:val="61DC9F7C"/>
    <w:rsid w:val="61F1A351"/>
    <w:rsid w:val="63DC66D0"/>
    <w:rsid w:val="648490E4"/>
    <w:rsid w:val="687D4347"/>
    <w:rsid w:val="693152E1"/>
    <w:rsid w:val="6A1DF257"/>
    <w:rsid w:val="6D5D4D13"/>
    <w:rsid w:val="6F5F677D"/>
    <w:rsid w:val="704911CA"/>
    <w:rsid w:val="70F429C3"/>
    <w:rsid w:val="724D92EB"/>
    <w:rsid w:val="76E67FC0"/>
    <w:rsid w:val="79B08328"/>
    <w:rsid w:val="7B456E22"/>
    <w:rsid w:val="7D8A09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29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96"/>
    <w:pPr>
      <w:ind w:left="720"/>
      <w:contextualSpacing/>
    </w:pPr>
  </w:style>
  <w:style w:type="paragraph" w:styleId="PlainText">
    <w:name w:val="Plain Text"/>
    <w:basedOn w:val="Normal"/>
    <w:link w:val="PlainTextChar"/>
    <w:rsid w:val="005F573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F573C"/>
    <w:rPr>
      <w:rFonts w:ascii="Courier New" w:eastAsia="Times New Roman" w:hAnsi="Courier New" w:cs="Times New Roman"/>
      <w:sz w:val="20"/>
      <w:szCs w:val="20"/>
      <w:lang w:val="en-US"/>
    </w:rPr>
  </w:style>
  <w:style w:type="character" w:styleId="CommentReference">
    <w:name w:val="annotation reference"/>
    <w:basedOn w:val="DefaultParagraphFont"/>
    <w:uiPriority w:val="99"/>
    <w:semiHidden/>
    <w:unhideWhenUsed/>
    <w:rsid w:val="00B05EE4"/>
    <w:rPr>
      <w:sz w:val="16"/>
      <w:szCs w:val="16"/>
    </w:rPr>
  </w:style>
  <w:style w:type="paragraph" w:styleId="CommentText">
    <w:name w:val="annotation text"/>
    <w:basedOn w:val="Normal"/>
    <w:link w:val="CommentTextChar"/>
    <w:uiPriority w:val="99"/>
    <w:semiHidden/>
    <w:unhideWhenUsed/>
    <w:rsid w:val="00B05EE4"/>
    <w:pPr>
      <w:spacing w:line="240" w:lineRule="auto"/>
    </w:pPr>
    <w:rPr>
      <w:sz w:val="20"/>
      <w:szCs w:val="20"/>
    </w:rPr>
  </w:style>
  <w:style w:type="character" w:customStyle="1" w:styleId="CommentTextChar">
    <w:name w:val="Comment Text Char"/>
    <w:basedOn w:val="DefaultParagraphFont"/>
    <w:link w:val="CommentText"/>
    <w:uiPriority w:val="99"/>
    <w:semiHidden/>
    <w:rsid w:val="00B05EE4"/>
    <w:rPr>
      <w:sz w:val="20"/>
      <w:szCs w:val="20"/>
    </w:rPr>
  </w:style>
  <w:style w:type="paragraph" w:styleId="CommentSubject">
    <w:name w:val="annotation subject"/>
    <w:basedOn w:val="CommentText"/>
    <w:next w:val="CommentText"/>
    <w:link w:val="CommentSubjectChar"/>
    <w:uiPriority w:val="99"/>
    <w:semiHidden/>
    <w:unhideWhenUsed/>
    <w:rsid w:val="00B05EE4"/>
    <w:rPr>
      <w:b/>
      <w:bCs/>
    </w:rPr>
  </w:style>
  <w:style w:type="character" w:customStyle="1" w:styleId="CommentSubjectChar">
    <w:name w:val="Comment Subject Char"/>
    <w:basedOn w:val="CommentTextChar"/>
    <w:link w:val="CommentSubject"/>
    <w:uiPriority w:val="99"/>
    <w:semiHidden/>
    <w:rsid w:val="00B05EE4"/>
    <w:rPr>
      <w:b/>
      <w:bCs/>
      <w:sz w:val="20"/>
      <w:szCs w:val="20"/>
    </w:rPr>
  </w:style>
  <w:style w:type="paragraph" w:styleId="BalloonText">
    <w:name w:val="Balloon Text"/>
    <w:basedOn w:val="Normal"/>
    <w:link w:val="BalloonTextChar"/>
    <w:uiPriority w:val="99"/>
    <w:semiHidden/>
    <w:unhideWhenUsed/>
    <w:rsid w:val="00B05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E4"/>
    <w:rPr>
      <w:rFonts w:ascii="Tahoma" w:hAnsi="Tahoma" w:cs="Tahoma"/>
      <w:sz w:val="16"/>
      <w:szCs w:val="16"/>
    </w:rPr>
  </w:style>
  <w:style w:type="paragraph" w:styleId="Bibliography">
    <w:name w:val="Bibliography"/>
    <w:basedOn w:val="Normal"/>
    <w:next w:val="Normal"/>
    <w:uiPriority w:val="37"/>
    <w:unhideWhenUsed/>
    <w:rsid w:val="00652B31"/>
    <w:pPr>
      <w:tabs>
        <w:tab w:val="left" w:pos="500"/>
      </w:tabs>
      <w:spacing w:after="240" w:line="240" w:lineRule="auto"/>
      <w:ind w:left="504" w:hanging="504"/>
    </w:pPr>
  </w:style>
  <w:style w:type="character" w:styleId="Hyperlink">
    <w:name w:val="Hyperlink"/>
    <w:basedOn w:val="DefaultParagraphFont"/>
    <w:uiPriority w:val="99"/>
    <w:unhideWhenUsed/>
    <w:rsid w:val="00B1286D"/>
    <w:rPr>
      <w:color w:val="0000FF" w:themeColor="hyperlink"/>
      <w:u w:val="single"/>
    </w:rPr>
  </w:style>
  <w:style w:type="paragraph" w:styleId="Footer">
    <w:name w:val="footer"/>
    <w:basedOn w:val="Normal"/>
    <w:link w:val="FooterChar"/>
    <w:uiPriority w:val="99"/>
    <w:unhideWhenUsed/>
    <w:rsid w:val="007221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2128"/>
  </w:style>
  <w:style w:type="character" w:styleId="PageNumber">
    <w:name w:val="page number"/>
    <w:basedOn w:val="DefaultParagraphFont"/>
    <w:uiPriority w:val="99"/>
    <w:semiHidden/>
    <w:unhideWhenUsed/>
    <w:rsid w:val="00722128"/>
  </w:style>
  <w:style w:type="paragraph" w:styleId="Header">
    <w:name w:val="header"/>
    <w:basedOn w:val="Normal"/>
    <w:link w:val="HeaderChar"/>
    <w:uiPriority w:val="99"/>
    <w:unhideWhenUsed/>
    <w:rsid w:val="007221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2128"/>
  </w:style>
  <w:style w:type="character" w:styleId="LineNumber">
    <w:name w:val="line number"/>
    <w:basedOn w:val="DefaultParagraphFont"/>
    <w:uiPriority w:val="99"/>
    <w:semiHidden/>
    <w:unhideWhenUsed/>
    <w:rsid w:val="00722128"/>
  </w:style>
  <w:style w:type="paragraph" w:styleId="Revision">
    <w:name w:val="Revision"/>
    <w:hidden/>
    <w:uiPriority w:val="99"/>
    <w:semiHidden/>
    <w:rsid w:val="001850D8"/>
    <w:pPr>
      <w:spacing w:after="0" w:line="240" w:lineRule="auto"/>
    </w:pPr>
  </w:style>
  <w:style w:type="paragraph" w:customStyle="1" w:styleId="Author">
    <w:name w:val="Author"/>
    <w:basedOn w:val="Normal"/>
    <w:rsid w:val="00AB54C8"/>
    <w:pPr>
      <w:spacing w:after="0" w:line="240" w:lineRule="auto"/>
      <w:jc w:val="both"/>
    </w:pPr>
    <w:rPr>
      <w:rFonts w:ascii="Times New Roman" w:eastAsia="Times New Roman" w:hAnsi="Times New Roman" w:cs="Times New Roman"/>
      <w:sz w:val="24"/>
      <w:szCs w:val="24"/>
      <w:lang w:val="en-US"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396"/>
    <w:pPr>
      <w:ind w:left="720"/>
      <w:contextualSpacing/>
    </w:pPr>
  </w:style>
  <w:style w:type="paragraph" w:styleId="PlainText">
    <w:name w:val="Plain Text"/>
    <w:basedOn w:val="Normal"/>
    <w:link w:val="PlainTextChar"/>
    <w:rsid w:val="005F573C"/>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5F573C"/>
    <w:rPr>
      <w:rFonts w:ascii="Courier New" w:eastAsia="Times New Roman" w:hAnsi="Courier New" w:cs="Times New Roman"/>
      <w:sz w:val="20"/>
      <w:szCs w:val="20"/>
      <w:lang w:val="en-US"/>
    </w:rPr>
  </w:style>
  <w:style w:type="character" w:styleId="CommentReference">
    <w:name w:val="annotation reference"/>
    <w:basedOn w:val="DefaultParagraphFont"/>
    <w:uiPriority w:val="99"/>
    <w:semiHidden/>
    <w:unhideWhenUsed/>
    <w:rsid w:val="00B05EE4"/>
    <w:rPr>
      <w:sz w:val="16"/>
      <w:szCs w:val="16"/>
    </w:rPr>
  </w:style>
  <w:style w:type="paragraph" w:styleId="CommentText">
    <w:name w:val="annotation text"/>
    <w:basedOn w:val="Normal"/>
    <w:link w:val="CommentTextChar"/>
    <w:uiPriority w:val="99"/>
    <w:semiHidden/>
    <w:unhideWhenUsed/>
    <w:rsid w:val="00B05EE4"/>
    <w:pPr>
      <w:spacing w:line="240" w:lineRule="auto"/>
    </w:pPr>
    <w:rPr>
      <w:sz w:val="20"/>
      <w:szCs w:val="20"/>
    </w:rPr>
  </w:style>
  <w:style w:type="character" w:customStyle="1" w:styleId="CommentTextChar">
    <w:name w:val="Comment Text Char"/>
    <w:basedOn w:val="DefaultParagraphFont"/>
    <w:link w:val="CommentText"/>
    <w:uiPriority w:val="99"/>
    <w:semiHidden/>
    <w:rsid w:val="00B05EE4"/>
    <w:rPr>
      <w:sz w:val="20"/>
      <w:szCs w:val="20"/>
    </w:rPr>
  </w:style>
  <w:style w:type="paragraph" w:styleId="CommentSubject">
    <w:name w:val="annotation subject"/>
    <w:basedOn w:val="CommentText"/>
    <w:next w:val="CommentText"/>
    <w:link w:val="CommentSubjectChar"/>
    <w:uiPriority w:val="99"/>
    <w:semiHidden/>
    <w:unhideWhenUsed/>
    <w:rsid w:val="00B05EE4"/>
    <w:rPr>
      <w:b/>
      <w:bCs/>
    </w:rPr>
  </w:style>
  <w:style w:type="character" w:customStyle="1" w:styleId="CommentSubjectChar">
    <w:name w:val="Comment Subject Char"/>
    <w:basedOn w:val="CommentTextChar"/>
    <w:link w:val="CommentSubject"/>
    <w:uiPriority w:val="99"/>
    <w:semiHidden/>
    <w:rsid w:val="00B05EE4"/>
    <w:rPr>
      <w:b/>
      <w:bCs/>
      <w:sz w:val="20"/>
      <w:szCs w:val="20"/>
    </w:rPr>
  </w:style>
  <w:style w:type="paragraph" w:styleId="BalloonText">
    <w:name w:val="Balloon Text"/>
    <w:basedOn w:val="Normal"/>
    <w:link w:val="BalloonTextChar"/>
    <w:uiPriority w:val="99"/>
    <w:semiHidden/>
    <w:unhideWhenUsed/>
    <w:rsid w:val="00B05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E4"/>
    <w:rPr>
      <w:rFonts w:ascii="Tahoma" w:hAnsi="Tahoma" w:cs="Tahoma"/>
      <w:sz w:val="16"/>
      <w:szCs w:val="16"/>
    </w:rPr>
  </w:style>
  <w:style w:type="paragraph" w:styleId="Bibliography">
    <w:name w:val="Bibliography"/>
    <w:basedOn w:val="Normal"/>
    <w:next w:val="Normal"/>
    <w:uiPriority w:val="37"/>
    <w:unhideWhenUsed/>
    <w:rsid w:val="00652B31"/>
    <w:pPr>
      <w:tabs>
        <w:tab w:val="left" w:pos="500"/>
      </w:tabs>
      <w:spacing w:after="240" w:line="240" w:lineRule="auto"/>
      <w:ind w:left="504" w:hanging="504"/>
    </w:pPr>
  </w:style>
  <w:style w:type="character" w:styleId="Hyperlink">
    <w:name w:val="Hyperlink"/>
    <w:basedOn w:val="DefaultParagraphFont"/>
    <w:uiPriority w:val="99"/>
    <w:unhideWhenUsed/>
    <w:rsid w:val="00B1286D"/>
    <w:rPr>
      <w:color w:val="0000FF" w:themeColor="hyperlink"/>
      <w:u w:val="single"/>
    </w:rPr>
  </w:style>
  <w:style w:type="paragraph" w:styleId="Footer">
    <w:name w:val="footer"/>
    <w:basedOn w:val="Normal"/>
    <w:link w:val="FooterChar"/>
    <w:uiPriority w:val="99"/>
    <w:unhideWhenUsed/>
    <w:rsid w:val="00722128"/>
    <w:pPr>
      <w:tabs>
        <w:tab w:val="center" w:pos="4320"/>
        <w:tab w:val="right" w:pos="8640"/>
      </w:tabs>
      <w:spacing w:after="0" w:line="240" w:lineRule="auto"/>
    </w:pPr>
  </w:style>
  <w:style w:type="character" w:customStyle="1" w:styleId="FooterChar">
    <w:name w:val="Footer Char"/>
    <w:basedOn w:val="DefaultParagraphFont"/>
    <w:link w:val="Footer"/>
    <w:uiPriority w:val="99"/>
    <w:rsid w:val="00722128"/>
  </w:style>
  <w:style w:type="character" w:styleId="PageNumber">
    <w:name w:val="page number"/>
    <w:basedOn w:val="DefaultParagraphFont"/>
    <w:uiPriority w:val="99"/>
    <w:semiHidden/>
    <w:unhideWhenUsed/>
    <w:rsid w:val="00722128"/>
  </w:style>
  <w:style w:type="paragraph" w:styleId="Header">
    <w:name w:val="header"/>
    <w:basedOn w:val="Normal"/>
    <w:link w:val="HeaderChar"/>
    <w:uiPriority w:val="99"/>
    <w:unhideWhenUsed/>
    <w:rsid w:val="00722128"/>
    <w:pPr>
      <w:tabs>
        <w:tab w:val="center" w:pos="4320"/>
        <w:tab w:val="right" w:pos="8640"/>
      </w:tabs>
      <w:spacing w:after="0" w:line="240" w:lineRule="auto"/>
    </w:pPr>
  </w:style>
  <w:style w:type="character" w:customStyle="1" w:styleId="HeaderChar">
    <w:name w:val="Header Char"/>
    <w:basedOn w:val="DefaultParagraphFont"/>
    <w:link w:val="Header"/>
    <w:uiPriority w:val="99"/>
    <w:rsid w:val="00722128"/>
  </w:style>
  <w:style w:type="character" w:styleId="LineNumber">
    <w:name w:val="line number"/>
    <w:basedOn w:val="DefaultParagraphFont"/>
    <w:uiPriority w:val="99"/>
    <w:semiHidden/>
    <w:unhideWhenUsed/>
    <w:rsid w:val="00722128"/>
  </w:style>
  <w:style w:type="paragraph" w:styleId="Revision">
    <w:name w:val="Revision"/>
    <w:hidden/>
    <w:uiPriority w:val="99"/>
    <w:semiHidden/>
    <w:rsid w:val="001850D8"/>
    <w:pPr>
      <w:spacing w:after="0" w:line="240" w:lineRule="auto"/>
    </w:pPr>
  </w:style>
  <w:style w:type="paragraph" w:customStyle="1" w:styleId="Author">
    <w:name w:val="Author"/>
    <w:basedOn w:val="Normal"/>
    <w:rsid w:val="00AB54C8"/>
    <w:pPr>
      <w:spacing w:after="0" w:line="240" w:lineRule="auto"/>
      <w:jc w:val="both"/>
    </w:pPr>
    <w:rPr>
      <w:rFonts w:ascii="Times New Roman" w:eastAsia="Times New Roman" w:hAnsi="Times New Roman" w:cs="Times New Roman"/>
      <w:sz w:val="24"/>
      <w:szCs w:val="24"/>
      <w:lang w:val="en-US"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103716">
      <w:bodyDiv w:val="1"/>
      <w:marLeft w:val="0"/>
      <w:marRight w:val="0"/>
      <w:marTop w:val="0"/>
      <w:marBottom w:val="0"/>
      <w:divBdr>
        <w:top w:val="none" w:sz="0" w:space="0" w:color="auto"/>
        <w:left w:val="none" w:sz="0" w:space="0" w:color="auto"/>
        <w:bottom w:val="none" w:sz="0" w:space="0" w:color="auto"/>
        <w:right w:val="none" w:sz="0" w:space="0" w:color="auto"/>
      </w:divBdr>
    </w:div>
    <w:div w:id="629821662">
      <w:bodyDiv w:val="1"/>
      <w:marLeft w:val="0"/>
      <w:marRight w:val="0"/>
      <w:marTop w:val="0"/>
      <w:marBottom w:val="0"/>
      <w:divBdr>
        <w:top w:val="none" w:sz="0" w:space="0" w:color="auto"/>
        <w:left w:val="none" w:sz="0" w:space="0" w:color="auto"/>
        <w:bottom w:val="none" w:sz="0" w:space="0" w:color="auto"/>
        <w:right w:val="none" w:sz="0" w:space="0" w:color="auto"/>
      </w:divBdr>
    </w:div>
    <w:div w:id="724643173">
      <w:bodyDiv w:val="1"/>
      <w:marLeft w:val="0"/>
      <w:marRight w:val="0"/>
      <w:marTop w:val="0"/>
      <w:marBottom w:val="0"/>
      <w:divBdr>
        <w:top w:val="none" w:sz="0" w:space="0" w:color="auto"/>
        <w:left w:val="none" w:sz="0" w:space="0" w:color="auto"/>
        <w:bottom w:val="none" w:sz="0" w:space="0" w:color="auto"/>
        <w:right w:val="none" w:sz="0" w:space="0" w:color="auto"/>
      </w:divBdr>
    </w:div>
    <w:div w:id="855576687">
      <w:bodyDiv w:val="1"/>
      <w:marLeft w:val="0"/>
      <w:marRight w:val="0"/>
      <w:marTop w:val="0"/>
      <w:marBottom w:val="0"/>
      <w:divBdr>
        <w:top w:val="none" w:sz="0" w:space="0" w:color="auto"/>
        <w:left w:val="none" w:sz="0" w:space="0" w:color="auto"/>
        <w:bottom w:val="none" w:sz="0" w:space="0" w:color="auto"/>
        <w:right w:val="none" w:sz="0" w:space="0" w:color="auto"/>
      </w:divBdr>
      <w:divsChild>
        <w:div w:id="937326580">
          <w:marLeft w:val="547"/>
          <w:marRight w:val="0"/>
          <w:marTop w:val="0"/>
          <w:marBottom w:val="0"/>
          <w:divBdr>
            <w:top w:val="none" w:sz="0" w:space="0" w:color="auto"/>
            <w:left w:val="none" w:sz="0" w:space="0" w:color="auto"/>
            <w:bottom w:val="none" w:sz="0" w:space="0" w:color="auto"/>
            <w:right w:val="none" w:sz="0" w:space="0" w:color="auto"/>
          </w:divBdr>
        </w:div>
        <w:div w:id="149449778">
          <w:marLeft w:val="1267"/>
          <w:marRight w:val="0"/>
          <w:marTop w:val="0"/>
          <w:marBottom w:val="0"/>
          <w:divBdr>
            <w:top w:val="none" w:sz="0" w:space="0" w:color="auto"/>
            <w:left w:val="none" w:sz="0" w:space="0" w:color="auto"/>
            <w:bottom w:val="none" w:sz="0" w:space="0" w:color="auto"/>
            <w:right w:val="none" w:sz="0" w:space="0" w:color="auto"/>
          </w:divBdr>
        </w:div>
        <w:div w:id="658114955">
          <w:marLeft w:val="547"/>
          <w:marRight w:val="0"/>
          <w:marTop w:val="0"/>
          <w:marBottom w:val="0"/>
          <w:divBdr>
            <w:top w:val="none" w:sz="0" w:space="0" w:color="auto"/>
            <w:left w:val="none" w:sz="0" w:space="0" w:color="auto"/>
            <w:bottom w:val="none" w:sz="0" w:space="0" w:color="auto"/>
            <w:right w:val="none" w:sz="0" w:space="0" w:color="auto"/>
          </w:divBdr>
        </w:div>
        <w:div w:id="731737638">
          <w:marLeft w:val="1267"/>
          <w:marRight w:val="0"/>
          <w:marTop w:val="0"/>
          <w:marBottom w:val="0"/>
          <w:divBdr>
            <w:top w:val="none" w:sz="0" w:space="0" w:color="auto"/>
            <w:left w:val="none" w:sz="0" w:space="0" w:color="auto"/>
            <w:bottom w:val="none" w:sz="0" w:space="0" w:color="auto"/>
            <w:right w:val="none" w:sz="0" w:space="0" w:color="auto"/>
          </w:divBdr>
        </w:div>
        <w:div w:id="527911984">
          <w:marLeft w:val="1987"/>
          <w:marRight w:val="0"/>
          <w:marTop w:val="0"/>
          <w:marBottom w:val="0"/>
          <w:divBdr>
            <w:top w:val="none" w:sz="0" w:space="0" w:color="auto"/>
            <w:left w:val="none" w:sz="0" w:space="0" w:color="auto"/>
            <w:bottom w:val="none" w:sz="0" w:space="0" w:color="auto"/>
            <w:right w:val="none" w:sz="0" w:space="0" w:color="auto"/>
          </w:divBdr>
        </w:div>
        <w:div w:id="2026398478">
          <w:marLeft w:val="1987"/>
          <w:marRight w:val="0"/>
          <w:marTop w:val="0"/>
          <w:marBottom w:val="0"/>
          <w:divBdr>
            <w:top w:val="none" w:sz="0" w:space="0" w:color="auto"/>
            <w:left w:val="none" w:sz="0" w:space="0" w:color="auto"/>
            <w:bottom w:val="none" w:sz="0" w:space="0" w:color="auto"/>
            <w:right w:val="none" w:sz="0" w:space="0" w:color="auto"/>
          </w:divBdr>
        </w:div>
        <w:div w:id="1045719293">
          <w:marLeft w:val="1987"/>
          <w:marRight w:val="0"/>
          <w:marTop w:val="0"/>
          <w:marBottom w:val="0"/>
          <w:divBdr>
            <w:top w:val="none" w:sz="0" w:space="0" w:color="auto"/>
            <w:left w:val="none" w:sz="0" w:space="0" w:color="auto"/>
            <w:bottom w:val="none" w:sz="0" w:space="0" w:color="auto"/>
            <w:right w:val="none" w:sz="0" w:space="0" w:color="auto"/>
          </w:divBdr>
        </w:div>
        <w:div w:id="2033872353">
          <w:marLeft w:val="1267"/>
          <w:marRight w:val="0"/>
          <w:marTop w:val="0"/>
          <w:marBottom w:val="0"/>
          <w:divBdr>
            <w:top w:val="none" w:sz="0" w:space="0" w:color="auto"/>
            <w:left w:val="none" w:sz="0" w:space="0" w:color="auto"/>
            <w:bottom w:val="none" w:sz="0" w:space="0" w:color="auto"/>
            <w:right w:val="none" w:sz="0" w:space="0" w:color="auto"/>
          </w:divBdr>
        </w:div>
        <w:div w:id="991907494">
          <w:marLeft w:val="1267"/>
          <w:marRight w:val="0"/>
          <w:marTop w:val="0"/>
          <w:marBottom w:val="0"/>
          <w:divBdr>
            <w:top w:val="none" w:sz="0" w:space="0" w:color="auto"/>
            <w:left w:val="none" w:sz="0" w:space="0" w:color="auto"/>
            <w:bottom w:val="none" w:sz="0" w:space="0" w:color="auto"/>
            <w:right w:val="none" w:sz="0" w:space="0" w:color="auto"/>
          </w:divBdr>
        </w:div>
        <w:div w:id="11155443">
          <w:marLeft w:val="1267"/>
          <w:marRight w:val="0"/>
          <w:marTop w:val="0"/>
          <w:marBottom w:val="0"/>
          <w:divBdr>
            <w:top w:val="none" w:sz="0" w:space="0" w:color="auto"/>
            <w:left w:val="none" w:sz="0" w:space="0" w:color="auto"/>
            <w:bottom w:val="none" w:sz="0" w:space="0" w:color="auto"/>
            <w:right w:val="none" w:sz="0" w:space="0" w:color="auto"/>
          </w:divBdr>
        </w:div>
        <w:div w:id="396590721">
          <w:marLeft w:val="547"/>
          <w:marRight w:val="0"/>
          <w:marTop w:val="0"/>
          <w:marBottom w:val="0"/>
          <w:divBdr>
            <w:top w:val="none" w:sz="0" w:space="0" w:color="auto"/>
            <w:left w:val="none" w:sz="0" w:space="0" w:color="auto"/>
            <w:bottom w:val="none" w:sz="0" w:space="0" w:color="auto"/>
            <w:right w:val="none" w:sz="0" w:space="0" w:color="auto"/>
          </w:divBdr>
        </w:div>
        <w:div w:id="518549780">
          <w:marLeft w:val="547"/>
          <w:marRight w:val="0"/>
          <w:marTop w:val="0"/>
          <w:marBottom w:val="0"/>
          <w:divBdr>
            <w:top w:val="none" w:sz="0" w:space="0" w:color="auto"/>
            <w:left w:val="none" w:sz="0" w:space="0" w:color="auto"/>
            <w:bottom w:val="none" w:sz="0" w:space="0" w:color="auto"/>
            <w:right w:val="none" w:sz="0" w:space="0" w:color="auto"/>
          </w:divBdr>
        </w:div>
      </w:divsChild>
    </w:div>
    <w:div w:id="1062679890">
      <w:bodyDiv w:val="1"/>
      <w:marLeft w:val="0"/>
      <w:marRight w:val="0"/>
      <w:marTop w:val="0"/>
      <w:marBottom w:val="0"/>
      <w:divBdr>
        <w:top w:val="none" w:sz="0" w:space="0" w:color="auto"/>
        <w:left w:val="none" w:sz="0" w:space="0" w:color="auto"/>
        <w:bottom w:val="none" w:sz="0" w:space="0" w:color="auto"/>
        <w:right w:val="none" w:sz="0" w:space="0" w:color="auto"/>
      </w:divBdr>
      <w:divsChild>
        <w:div w:id="1662654891">
          <w:marLeft w:val="864"/>
          <w:marRight w:val="0"/>
          <w:marTop w:val="0"/>
          <w:marBottom w:val="120"/>
          <w:divBdr>
            <w:top w:val="none" w:sz="0" w:space="0" w:color="auto"/>
            <w:left w:val="none" w:sz="0" w:space="0" w:color="auto"/>
            <w:bottom w:val="none" w:sz="0" w:space="0" w:color="auto"/>
            <w:right w:val="none" w:sz="0" w:space="0" w:color="auto"/>
          </w:divBdr>
        </w:div>
        <w:div w:id="1049301775">
          <w:marLeft w:val="864"/>
          <w:marRight w:val="0"/>
          <w:marTop w:val="0"/>
          <w:marBottom w:val="480"/>
          <w:divBdr>
            <w:top w:val="none" w:sz="0" w:space="0" w:color="auto"/>
            <w:left w:val="none" w:sz="0" w:space="0" w:color="auto"/>
            <w:bottom w:val="none" w:sz="0" w:space="0" w:color="auto"/>
            <w:right w:val="none" w:sz="0" w:space="0" w:color="auto"/>
          </w:divBdr>
        </w:div>
      </w:divsChild>
    </w:div>
    <w:div w:id="1570573883">
      <w:bodyDiv w:val="1"/>
      <w:marLeft w:val="0"/>
      <w:marRight w:val="0"/>
      <w:marTop w:val="0"/>
      <w:marBottom w:val="0"/>
      <w:divBdr>
        <w:top w:val="none" w:sz="0" w:space="0" w:color="auto"/>
        <w:left w:val="none" w:sz="0" w:space="0" w:color="auto"/>
        <w:bottom w:val="none" w:sz="0" w:space="0" w:color="auto"/>
        <w:right w:val="none" w:sz="0" w:space="0" w:color="auto"/>
      </w:divBdr>
    </w:div>
    <w:div w:id="2047290496">
      <w:bodyDiv w:val="1"/>
      <w:marLeft w:val="0"/>
      <w:marRight w:val="0"/>
      <w:marTop w:val="0"/>
      <w:marBottom w:val="0"/>
      <w:divBdr>
        <w:top w:val="none" w:sz="0" w:space="0" w:color="auto"/>
        <w:left w:val="none" w:sz="0" w:space="0" w:color="auto"/>
        <w:bottom w:val="none" w:sz="0" w:space="0" w:color="auto"/>
        <w:right w:val="none" w:sz="0" w:space="0" w:color="auto"/>
      </w:divBdr>
      <w:divsChild>
        <w:div w:id="134766151">
          <w:marLeft w:val="547"/>
          <w:marRight w:val="0"/>
          <w:marTop w:val="96"/>
          <w:marBottom w:val="0"/>
          <w:divBdr>
            <w:top w:val="none" w:sz="0" w:space="0" w:color="auto"/>
            <w:left w:val="none" w:sz="0" w:space="0" w:color="auto"/>
            <w:bottom w:val="none" w:sz="0" w:space="0" w:color="auto"/>
            <w:right w:val="none" w:sz="0" w:space="0" w:color="auto"/>
          </w:divBdr>
        </w:div>
        <w:div w:id="1692536048">
          <w:marLeft w:val="547"/>
          <w:marRight w:val="0"/>
          <w:marTop w:val="96"/>
          <w:marBottom w:val="0"/>
          <w:divBdr>
            <w:top w:val="none" w:sz="0" w:space="0" w:color="auto"/>
            <w:left w:val="none" w:sz="0" w:space="0" w:color="auto"/>
            <w:bottom w:val="none" w:sz="0" w:space="0" w:color="auto"/>
            <w:right w:val="none" w:sz="0" w:space="0" w:color="auto"/>
          </w:divBdr>
        </w:div>
        <w:div w:id="1548180055">
          <w:marLeft w:val="1166"/>
          <w:marRight w:val="0"/>
          <w:marTop w:val="96"/>
          <w:marBottom w:val="0"/>
          <w:divBdr>
            <w:top w:val="none" w:sz="0" w:space="0" w:color="auto"/>
            <w:left w:val="none" w:sz="0" w:space="0" w:color="auto"/>
            <w:bottom w:val="none" w:sz="0" w:space="0" w:color="auto"/>
            <w:right w:val="none" w:sz="0" w:space="0" w:color="auto"/>
          </w:divBdr>
        </w:div>
        <w:div w:id="1961036389">
          <w:marLeft w:val="1166"/>
          <w:marRight w:val="0"/>
          <w:marTop w:val="96"/>
          <w:marBottom w:val="0"/>
          <w:divBdr>
            <w:top w:val="none" w:sz="0" w:space="0" w:color="auto"/>
            <w:left w:val="none" w:sz="0" w:space="0" w:color="auto"/>
            <w:bottom w:val="none" w:sz="0" w:space="0" w:color="auto"/>
            <w:right w:val="none" w:sz="0" w:space="0" w:color="auto"/>
          </w:divBdr>
        </w:div>
        <w:div w:id="934896189">
          <w:marLeft w:val="1166"/>
          <w:marRight w:val="0"/>
          <w:marTop w:val="96"/>
          <w:marBottom w:val="0"/>
          <w:divBdr>
            <w:top w:val="none" w:sz="0" w:space="0" w:color="auto"/>
            <w:left w:val="none" w:sz="0" w:space="0" w:color="auto"/>
            <w:bottom w:val="none" w:sz="0" w:space="0" w:color="auto"/>
            <w:right w:val="none" w:sz="0" w:space="0" w:color="auto"/>
          </w:divBdr>
        </w:div>
        <w:div w:id="2125494634">
          <w:marLeft w:val="1800"/>
          <w:marRight w:val="0"/>
          <w:marTop w:val="96"/>
          <w:marBottom w:val="0"/>
          <w:divBdr>
            <w:top w:val="none" w:sz="0" w:space="0" w:color="auto"/>
            <w:left w:val="none" w:sz="0" w:space="0" w:color="auto"/>
            <w:bottom w:val="none" w:sz="0" w:space="0" w:color="auto"/>
            <w:right w:val="none" w:sz="0" w:space="0" w:color="auto"/>
          </w:divBdr>
        </w:div>
        <w:div w:id="1123578996">
          <w:marLeft w:val="1800"/>
          <w:marRight w:val="0"/>
          <w:marTop w:val="96"/>
          <w:marBottom w:val="0"/>
          <w:divBdr>
            <w:top w:val="none" w:sz="0" w:space="0" w:color="auto"/>
            <w:left w:val="none" w:sz="0" w:space="0" w:color="auto"/>
            <w:bottom w:val="none" w:sz="0" w:space="0" w:color="auto"/>
            <w:right w:val="none" w:sz="0" w:space="0" w:color="auto"/>
          </w:divBdr>
        </w:div>
        <w:div w:id="1082917189">
          <w:marLeft w:val="1800"/>
          <w:marRight w:val="0"/>
          <w:marTop w:val="96"/>
          <w:marBottom w:val="0"/>
          <w:divBdr>
            <w:top w:val="none" w:sz="0" w:space="0" w:color="auto"/>
            <w:left w:val="none" w:sz="0" w:space="0" w:color="auto"/>
            <w:bottom w:val="none" w:sz="0" w:space="0" w:color="auto"/>
            <w:right w:val="none" w:sz="0" w:space="0" w:color="auto"/>
          </w:divBdr>
        </w:div>
        <w:div w:id="1997564486">
          <w:marLeft w:val="547"/>
          <w:marRight w:val="0"/>
          <w:marTop w:val="96"/>
          <w:marBottom w:val="0"/>
          <w:divBdr>
            <w:top w:val="none" w:sz="0" w:space="0" w:color="auto"/>
            <w:left w:val="none" w:sz="0" w:space="0" w:color="auto"/>
            <w:bottom w:val="none" w:sz="0" w:space="0" w:color="auto"/>
            <w:right w:val="none" w:sz="0" w:space="0" w:color="auto"/>
          </w:divBdr>
        </w:div>
        <w:div w:id="1938710083">
          <w:marLeft w:val="547"/>
          <w:marRight w:val="0"/>
          <w:marTop w:val="96"/>
          <w:marBottom w:val="0"/>
          <w:divBdr>
            <w:top w:val="none" w:sz="0" w:space="0" w:color="auto"/>
            <w:left w:val="none" w:sz="0" w:space="0" w:color="auto"/>
            <w:bottom w:val="none" w:sz="0" w:space="0" w:color="auto"/>
            <w:right w:val="none" w:sz="0" w:space="0" w:color="auto"/>
          </w:divBdr>
        </w:div>
        <w:div w:id="192228880">
          <w:marLeft w:val="1166"/>
          <w:marRight w:val="0"/>
          <w:marTop w:val="96"/>
          <w:marBottom w:val="0"/>
          <w:divBdr>
            <w:top w:val="none" w:sz="0" w:space="0" w:color="auto"/>
            <w:left w:val="none" w:sz="0" w:space="0" w:color="auto"/>
            <w:bottom w:val="none" w:sz="0" w:space="0" w:color="auto"/>
            <w:right w:val="none" w:sz="0" w:space="0" w:color="auto"/>
          </w:divBdr>
        </w:div>
        <w:div w:id="324019674">
          <w:marLeft w:val="1166"/>
          <w:marRight w:val="0"/>
          <w:marTop w:val="96"/>
          <w:marBottom w:val="0"/>
          <w:divBdr>
            <w:top w:val="none" w:sz="0" w:space="0" w:color="auto"/>
            <w:left w:val="none" w:sz="0" w:space="0" w:color="auto"/>
            <w:bottom w:val="none" w:sz="0" w:space="0" w:color="auto"/>
            <w:right w:val="none" w:sz="0" w:space="0" w:color="auto"/>
          </w:divBdr>
        </w:div>
        <w:div w:id="1513715401">
          <w:marLeft w:val="1166"/>
          <w:marRight w:val="0"/>
          <w:marTop w:val="96"/>
          <w:marBottom w:val="0"/>
          <w:divBdr>
            <w:top w:val="none" w:sz="0" w:space="0" w:color="auto"/>
            <w:left w:val="none" w:sz="0" w:space="0" w:color="auto"/>
            <w:bottom w:val="none" w:sz="0" w:space="0" w:color="auto"/>
            <w:right w:val="none" w:sz="0" w:space="0" w:color="auto"/>
          </w:divBdr>
        </w:div>
        <w:div w:id="666322721">
          <w:marLeft w:val="1166"/>
          <w:marRight w:val="0"/>
          <w:marTop w:val="96"/>
          <w:marBottom w:val="0"/>
          <w:divBdr>
            <w:top w:val="none" w:sz="0" w:space="0" w:color="auto"/>
            <w:left w:val="none" w:sz="0" w:space="0" w:color="auto"/>
            <w:bottom w:val="none" w:sz="0" w:space="0" w:color="auto"/>
            <w:right w:val="none" w:sz="0" w:space="0" w:color="auto"/>
          </w:divBdr>
        </w:div>
        <w:div w:id="1837379660">
          <w:marLeft w:val="547"/>
          <w:marRight w:val="0"/>
          <w:marTop w:val="115"/>
          <w:marBottom w:val="0"/>
          <w:divBdr>
            <w:top w:val="none" w:sz="0" w:space="0" w:color="auto"/>
            <w:left w:val="none" w:sz="0" w:space="0" w:color="auto"/>
            <w:bottom w:val="none" w:sz="0" w:space="0" w:color="auto"/>
            <w:right w:val="none" w:sz="0" w:space="0" w:color="auto"/>
          </w:divBdr>
        </w:div>
      </w:divsChild>
    </w:div>
    <w:div w:id="20816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14122</Words>
  <Characters>80497</Characters>
  <Application>Microsoft Office Word</Application>
  <DocSecurity>0</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 Carslaw</dc:creator>
  <cp:lastModifiedBy>nc12</cp:lastModifiedBy>
  <cp:revision>2</cp:revision>
  <dcterms:created xsi:type="dcterms:W3CDTF">2017-11-03T11:40:00Z</dcterms:created>
  <dcterms:modified xsi:type="dcterms:W3CDTF">2017-11-03T11:40:00Z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zotero-version="4.0.26.3"&gt;&lt;session id="IA71drfU"/&gt;&lt;style id="http://www.zotero.org/styles/indoor-air_2016" hasBibliography="1" bibliographyStyleHasBeenSet="1"/&gt;&lt;prefs&gt;&lt;pref name="fieldType" value="Field"/&gt;&lt;pref name="storeReferences</vt:lpwstr>
  </property>
  <property fmtid="{D5CDD505-2E9C-101B-9397-08002B2CF9AE}" pid="3" name="ZOTERO_PREF_2">
    <vt:lpwstr>" value="true"/&gt;&lt;pref name="automaticJournalAbbreviations" value="true"/&gt;&lt;pref name="noteType" value="0"/&gt;&lt;/prefs&gt;&lt;/data&gt;</vt:lpwstr>
  </property>
</Properties>
</file>