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BBFD3" w14:textId="2B0AF01A" w:rsidR="007A5BE7" w:rsidRPr="00E76A9E" w:rsidRDefault="000D1E25" w:rsidP="007A5BE7">
      <w:pPr>
        <w:spacing w:line="480" w:lineRule="auto"/>
        <w:rPr>
          <w:rFonts w:ascii="Times New Roman" w:hAnsi="Times New Roman" w:cs="Times New Roman"/>
        </w:rPr>
      </w:pPr>
      <w:r>
        <w:rPr>
          <w:rFonts w:ascii="Times New Roman" w:eastAsia="Times" w:hAnsi="Times New Roman" w:cs="Times New Roman"/>
        </w:rPr>
        <w:t>12/10/17</w:t>
      </w:r>
    </w:p>
    <w:p w14:paraId="5E4B0B25" w14:textId="77777777" w:rsidR="007A5BE7" w:rsidRPr="00E76A9E" w:rsidRDefault="007A5BE7" w:rsidP="007A5BE7">
      <w:pPr>
        <w:spacing w:line="480" w:lineRule="auto"/>
        <w:rPr>
          <w:rFonts w:ascii="Times New Roman" w:hAnsi="Times New Roman" w:cs="Times New Roman"/>
        </w:rPr>
      </w:pPr>
    </w:p>
    <w:p w14:paraId="7FF77044" w14:textId="77777777" w:rsidR="007A5BE7" w:rsidRPr="00E76A9E" w:rsidRDefault="007A5BE7" w:rsidP="007A5BE7">
      <w:pPr>
        <w:spacing w:line="480" w:lineRule="auto"/>
        <w:jc w:val="center"/>
        <w:rPr>
          <w:rFonts w:ascii="Times New Roman" w:hAnsi="Times New Roman" w:cs="Times New Roman"/>
        </w:rPr>
      </w:pPr>
    </w:p>
    <w:p w14:paraId="529ADB23" w14:textId="794143F5" w:rsidR="007A5BE7" w:rsidRPr="00E76A9E" w:rsidRDefault="00380100" w:rsidP="007A5BE7">
      <w:pPr>
        <w:spacing w:line="480" w:lineRule="auto"/>
        <w:jc w:val="center"/>
        <w:rPr>
          <w:rFonts w:ascii="Times New Roman" w:hAnsi="Times New Roman" w:cs="Times New Roman"/>
        </w:rPr>
      </w:pPr>
      <w:r>
        <w:rPr>
          <w:rFonts w:ascii="Times New Roman" w:eastAsia="Times" w:hAnsi="Times New Roman" w:cs="Times New Roman"/>
        </w:rPr>
        <w:t>Comparing t</w:t>
      </w:r>
      <w:r w:rsidRPr="00E76A9E">
        <w:rPr>
          <w:rFonts w:ascii="Times New Roman" w:eastAsia="Times" w:hAnsi="Times New Roman" w:cs="Times New Roman"/>
        </w:rPr>
        <w:t xml:space="preserve">he </w:t>
      </w:r>
      <w:r w:rsidR="007A5BE7" w:rsidRPr="00E76A9E">
        <w:rPr>
          <w:rFonts w:ascii="Times New Roman" w:eastAsia="Times" w:hAnsi="Times New Roman" w:cs="Times New Roman"/>
        </w:rPr>
        <w:t xml:space="preserve">characteristics </w:t>
      </w:r>
      <w:r w:rsidR="00E71815">
        <w:rPr>
          <w:rFonts w:ascii="Times New Roman" w:eastAsia="Times" w:hAnsi="Times New Roman" w:cs="Times New Roman"/>
        </w:rPr>
        <w:t xml:space="preserve">and outcomes </w:t>
      </w:r>
      <w:r w:rsidR="007A5BE7" w:rsidRPr="00E76A9E">
        <w:rPr>
          <w:rFonts w:ascii="Times New Roman" w:eastAsia="Times" w:hAnsi="Times New Roman" w:cs="Times New Roman"/>
        </w:rPr>
        <w:t>of Parent</w:t>
      </w:r>
      <w:r w:rsidR="007C75BD">
        <w:rPr>
          <w:rFonts w:ascii="Times New Roman" w:eastAsia="Times" w:hAnsi="Times New Roman" w:cs="Times New Roman"/>
        </w:rPr>
        <w:t>-</w:t>
      </w:r>
      <w:r w:rsidR="007A5BE7" w:rsidRPr="00E76A9E">
        <w:rPr>
          <w:rFonts w:ascii="Times New Roman" w:eastAsia="Times" w:hAnsi="Times New Roman" w:cs="Times New Roman"/>
        </w:rPr>
        <w:t xml:space="preserve"> and Teacher</w:t>
      </w:r>
      <w:r w:rsidR="007C75BD">
        <w:rPr>
          <w:rFonts w:ascii="Times New Roman" w:eastAsia="Times" w:hAnsi="Times New Roman" w:cs="Times New Roman"/>
        </w:rPr>
        <w:t>-</w:t>
      </w:r>
      <w:r w:rsidR="001E34F4" w:rsidRPr="00E76A9E">
        <w:rPr>
          <w:rFonts w:ascii="Times New Roman" w:eastAsia="Times" w:hAnsi="Times New Roman" w:cs="Times New Roman"/>
        </w:rPr>
        <w:t>Reported</w:t>
      </w:r>
      <w:r w:rsidR="007A5BE7" w:rsidRPr="00E76A9E">
        <w:rPr>
          <w:rFonts w:ascii="Times New Roman" w:eastAsia="Times" w:hAnsi="Times New Roman" w:cs="Times New Roman"/>
        </w:rPr>
        <w:t xml:space="preserve"> Oppositional Defiant Disorder: Findings from a national sample</w:t>
      </w:r>
    </w:p>
    <w:p w14:paraId="19D5A010" w14:textId="77777777" w:rsidR="007A5BE7" w:rsidRPr="00E76A9E" w:rsidRDefault="007A5BE7" w:rsidP="007A5BE7">
      <w:pPr>
        <w:spacing w:line="480" w:lineRule="auto"/>
        <w:jc w:val="center"/>
        <w:rPr>
          <w:rFonts w:ascii="Times New Roman" w:hAnsi="Times New Roman" w:cs="Times New Roman"/>
        </w:rPr>
      </w:pPr>
    </w:p>
    <w:p w14:paraId="336A5131" w14:textId="77777777" w:rsidR="007A5BE7" w:rsidRPr="00E76A9E" w:rsidRDefault="007A5BE7" w:rsidP="0082470C">
      <w:pPr>
        <w:spacing w:line="480" w:lineRule="auto"/>
        <w:jc w:val="center"/>
        <w:outlineLvl w:val="0"/>
        <w:rPr>
          <w:rFonts w:ascii="Times New Roman" w:hAnsi="Times New Roman" w:cs="Times New Roman"/>
        </w:rPr>
      </w:pPr>
      <w:r w:rsidRPr="00E76A9E">
        <w:rPr>
          <w:rFonts w:ascii="Times New Roman" w:eastAsia="Times" w:hAnsi="Times New Roman" w:cs="Times New Roman"/>
        </w:rPr>
        <w:t>James McNeilis</w:t>
      </w:r>
      <w:r w:rsidRPr="00E76A9E">
        <w:rPr>
          <w:rFonts w:ascii="Times New Roman" w:eastAsia="Times" w:hAnsi="Times New Roman" w:cs="Times New Roman"/>
          <w:vertAlign w:val="superscript"/>
        </w:rPr>
        <w:t>1</w:t>
      </w:r>
      <w:r w:rsidRPr="00E76A9E">
        <w:rPr>
          <w:rFonts w:ascii="Times New Roman" w:eastAsia="Times" w:hAnsi="Times New Roman" w:cs="Times New Roman"/>
        </w:rPr>
        <w:t>, Barbara Maughan</w:t>
      </w:r>
      <w:r w:rsidRPr="00E76A9E">
        <w:rPr>
          <w:rFonts w:ascii="Times New Roman" w:eastAsia="Times" w:hAnsi="Times New Roman" w:cs="Times New Roman"/>
          <w:vertAlign w:val="superscript"/>
        </w:rPr>
        <w:t>2</w:t>
      </w:r>
      <w:r w:rsidRPr="00E76A9E">
        <w:rPr>
          <w:rFonts w:ascii="Times New Roman" w:eastAsia="Times" w:hAnsi="Times New Roman" w:cs="Times New Roman"/>
        </w:rPr>
        <w:t>, Robert Goodman</w:t>
      </w:r>
      <w:r w:rsidRPr="00E76A9E">
        <w:rPr>
          <w:rFonts w:ascii="Times New Roman" w:eastAsia="Times" w:hAnsi="Times New Roman" w:cs="Times New Roman"/>
          <w:vertAlign w:val="superscript"/>
        </w:rPr>
        <w:t>2</w:t>
      </w:r>
      <w:r w:rsidRPr="00E76A9E">
        <w:rPr>
          <w:rFonts w:ascii="Times New Roman" w:eastAsia="Times" w:hAnsi="Times New Roman" w:cs="Times New Roman"/>
        </w:rPr>
        <w:t xml:space="preserve"> &amp; Richard Rowe</w:t>
      </w:r>
      <w:r w:rsidRPr="00E76A9E">
        <w:rPr>
          <w:rFonts w:ascii="Times New Roman" w:eastAsia="Times" w:hAnsi="Times New Roman" w:cs="Times New Roman"/>
          <w:vertAlign w:val="superscript"/>
        </w:rPr>
        <w:t>1</w:t>
      </w:r>
      <w:r w:rsidRPr="00E76A9E">
        <w:rPr>
          <w:rFonts w:ascii="Times New Roman" w:eastAsia="Times" w:hAnsi="Times New Roman" w:cs="Times New Roman"/>
        </w:rPr>
        <w:t xml:space="preserve"> </w:t>
      </w:r>
    </w:p>
    <w:p w14:paraId="10B9944E" w14:textId="77777777" w:rsidR="007A5BE7" w:rsidRPr="00E76A9E" w:rsidRDefault="007A5BE7" w:rsidP="007A5BE7">
      <w:pPr>
        <w:spacing w:line="480" w:lineRule="auto"/>
        <w:jc w:val="center"/>
        <w:rPr>
          <w:rFonts w:ascii="Times New Roman" w:hAnsi="Times New Roman" w:cs="Times New Roman"/>
        </w:rPr>
      </w:pPr>
    </w:p>
    <w:p w14:paraId="3A7B1D19" w14:textId="77777777" w:rsidR="007A5BE7" w:rsidRPr="00E76A9E" w:rsidRDefault="007A5BE7" w:rsidP="007A5BE7">
      <w:pPr>
        <w:spacing w:line="480" w:lineRule="auto"/>
        <w:rPr>
          <w:rFonts w:ascii="Times New Roman" w:hAnsi="Times New Roman" w:cs="Times New Roman"/>
          <w:b/>
        </w:rPr>
      </w:pPr>
    </w:p>
    <w:p w14:paraId="20181ABB" w14:textId="77777777" w:rsidR="007A5BE7" w:rsidRPr="00E76A9E" w:rsidRDefault="007A5BE7" w:rsidP="0082470C">
      <w:pPr>
        <w:spacing w:line="480" w:lineRule="auto"/>
        <w:outlineLvl w:val="0"/>
        <w:rPr>
          <w:rFonts w:ascii="Times New Roman" w:hAnsi="Times New Roman" w:cs="Times New Roman"/>
        </w:rPr>
      </w:pPr>
      <w:r w:rsidRPr="00E76A9E">
        <w:rPr>
          <w:rFonts w:ascii="Times New Roman" w:eastAsia="Times New Roman" w:hAnsi="Times New Roman" w:cs="Times New Roman"/>
          <w:vertAlign w:val="superscript"/>
        </w:rPr>
        <w:t>1</w:t>
      </w:r>
      <w:r w:rsidRPr="00E76A9E">
        <w:rPr>
          <w:rFonts w:ascii="Times New Roman" w:eastAsia="Times New Roman" w:hAnsi="Times New Roman" w:cs="Times New Roman"/>
        </w:rPr>
        <w:t>Department of Psychology, University of Sheffield, UK</w:t>
      </w:r>
    </w:p>
    <w:p w14:paraId="57C638D2" w14:textId="0EB1507C" w:rsidR="007A5BE7" w:rsidRPr="00E76A9E" w:rsidRDefault="007A5BE7" w:rsidP="007A5BE7">
      <w:pPr>
        <w:spacing w:line="480" w:lineRule="auto"/>
        <w:rPr>
          <w:rFonts w:ascii="Times New Roman" w:hAnsi="Times New Roman" w:cs="Times New Roman"/>
        </w:rPr>
      </w:pPr>
      <w:r w:rsidRPr="00E76A9E">
        <w:rPr>
          <w:rFonts w:ascii="Times New Roman" w:eastAsia="Times New Roman" w:hAnsi="Times New Roman" w:cs="Times New Roman"/>
          <w:vertAlign w:val="superscript"/>
        </w:rPr>
        <w:t>2</w:t>
      </w:r>
      <w:r w:rsidRPr="00E76A9E">
        <w:rPr>
          <w:rFonts w:ascii="Times New Roman" w:eastAsia="Times New Roman" w:hAnsi="Times New Roman" w:cs="Times New Roman"/>
        </w:rPr>
        <w:t>Institute of Psychiatry, Psychology and Neuroscience</w:t>
      </w:r>
      <w:r w:rsidR="001E34F4" w:rsidRPr="00E76A9E">
        <w:rPr>
          <w:rFonts w:ascii="Times New Roman" w:eastAsia="Times New Roman" w:hAnsi="Times New Roman" w:cs="Times New Roman"/>
        </w:rPr>
        <w:t>, King’s College London, UK</w:t>
      </w:r>
      <w:r w:rsidRPr="00E76A9E">
        <w:rPr>
          <w:rFonts w:ascii="Times New Roman" w:eastAsia="Times New Roman" w:hAnsi="Times New Roman" w:cs="Times New Roman"/>
        </w:rPr>
        <w:t xml:space="preserve"> </w:t>
      </w:r>
    </w:p>
    <w:p w14:paraId="6A7EB5AA" w14:textId="77777777" w:rsidR="007A5BE7" w:rsidRPr="00E76A9E" w:rsidRDefault="007A5BE7" w:rsidP="007A5BE7">
      <w:pPr>
        <w:spacing w:line="480" w:lineRule="auto"/>
        <w:rPr>
          <w:rFonts w:ascii="Times New Roman" w:hAnsi="Times New Roman" w:cs="Times New Roman"/>
        </w:rPr>
      </w:pPr>
    </w:p>
    <w:p w14:paraId="1A0C31BF" w14:textId="48DA8137" w:rsidR="007A5BE7" w:rsidRPr="00E76A9E" w:rsidRDefault="001E34F4" w:rsidP="007A5BE7">
      <w:pPr>
        <w:spacing w:after="100" w:line="480" w:lineRule="auto"/>
        <w:rPr>
          <w:rFonts w:ascii="Times New Roman" w:hAnsi="Times New Roman" w:cs="Times New Roman"/>
        </w:rPr>
      </w:pPr>
      <w:r w:rsidRPr="00E76A9E">
        <w:rPr>
          <w:rFonts w:ascii="Times New Roman" w:eastAsia="Times New Roman" w:hAnsi="Times New Roman" w:cs="Times New Roman"/>
        </w:rPr>
        <w:t>Address correspondence to: Professor</w:t>
      </w:r>
      <w:r w:rsidR="007A5BE7" w:rsidRPr="00E76A9E">
        <w:rPr>
          <w:rFonts w:ascii="Times New Roman" w:eastAsia="Times New Roman" w:hAnsi="Times New Roman" w:cs="Times New Roman"/>
        </w:rPr>
        <w:t xml:space="preserve"> Richard Rowe, Department of Psychology, University of Sheffield, </w:t>
      </w:r>
      <w:r w:rsidRPr="00E76A9E">
        <w:rPr>
          <w:rFonts w:ascii="Times New Roman" w:eastAsia="Times New Roman" w:hAnsi="Times New Roman" w:cs="Times New Roman"/>
        </w:rPr>
        <w:t>1 Vicar Lane, Sheffield, S1</w:t>
      </w:r>
      <w:r w:rsidR="007A5BE7" w:rsidRPr="00E76A9E">
        <w:rPr>
          <w:rFonts w:ascii="Times New Roman" w:eastAsia="Times New Roman" w:hAnsi="Times New Roman" w:cs="Times New Roman"/>
        </w:rPr>
        <w:t xml:space="preserve"> 2</w:t>
      </w:r>
      <w:r w:rsidRPr="00E76A9E">
        <w:rPr>
          <w:rFonts w:ascii="Times New Roman" w:eastAsia="Times New Roman" w:hAnsi="Times New Roman" w:cs="Times New Roman"/>
        </w:rPr>
        <w:t>LT</w:t>
      </w:r>
      <w:r w:rsidR="007A5BE7" w:rsidRPr="00E76A9E">
        <w:rPr>
          <w:rFonts w:ascii="Times New Roman" w:eastAsia="Times New Roman" w:hAnsi="Times New Roman" w:cs="Times New Roman"/>
        </w:rPr>
        <w:t xml:space="preserve">. </w:t>
      </w:r>
      <w:r w:rsidR="007A5BE7" w:rsidRPr="00E76A9E">
        <w:rPr>
          <w:rStyle w:val="Strong"/>
          <w:rFonts w:ascii="Times New Roman" w:eastAsia="Times New Roman" w:hAnsi="Times New Roman" w:cs="Times New Roman"/>
          <w:color w:val="000000" w:themeColor="text1"/>
        </w:rPr>
        <w:t>Tel:</w:t>
      </w:r>
      <w:r w:rsidR="007A5BE7" w:rsidRPr="00E76A9E">
        <w:rPr>
          <w:rStyle w:val="apple-converted-space"/>
          <w:rFonts w:ascii="Times New Roman" w:eastAsia="Times New Roman" w:hAnsi="Times New Roman" w:cs="Times New Roman"/>
          <w:color w:val="000000" w:themeColor="text1"/>
        </w:rPr>
        <w:t> </w:t>
      </w:r>
      <w:r w:rsidR="007A5BE7" w:rsidRPr="00E76A9E">
        <w:rPr>
          <w:rStyle w:val="apple-style-span"/>
          <w:rFonts w:ascii="Times New Roman" w:eastAsia="Times New Roman" w:hAnsi="Times New Roman" w:cs="Times New Roman"/>
          <w:color w:val="000000" w:themeColor="text1"/>
        </w:rPr>
        <w:t>(+44) (0)114 222 6606.</w:t>
      </w:r>
      <w:r w:rsidR="007A5BE7" w:rsidRPr="00E76A9E">
        <w:rPr>
          <w:rFonts w:ascii="Times New Roman" w:eastAsia="Times New Roman" w:hAnsi="Times New Roman" w:cs="Times New Roman"/>
          <w:color w:val="000000" w:themeColor="text1"/>
        </w:rPr>
        <w:t xml:space="preserve"> </w:t>
      </w:r>
      <w:r w:rsidR="007A5BE7" w:rsidRPr="00E76A9E">
        <w:rPr>
          <w:rStyle w:val="Strong"/>
          <w:rFonts w:ascii="Times New Roman" w:eastAsia="Times New Roman" w:hAnsi="Times New Roman" w:cs="Times New Roman"/>
          <w:color w:val="000000" w:themeColor="text1"/>
        </w:rPr>
        <w:t>Email:</w:t>
      </w:r>
      <w:r w:rsidR="007A5BE7" w:rsidRPr="00E76A9E">
        <w:rPr>
          <w:rStyle w:val="apple-converted-space"/>
          <w:rFonts w:ascii="Times New Roman" w:eastAsia="Times New Roman" w:hAnsi="Times New Roman" w:cs="Times New Roman"/>
          <w:color w:val="000000" w:themeColor="text1"/>
        </w:rPr>
        <w:t> </w:t>
      </w:r>
      <w:hyperlink r:id="rId8">
        <w:r w:rsidR="007A5BE7" w:rsidRPr="00E76A9E">
          <w:rPr>
            <w:rStyle w:val="Hyperlink"/>
            <w:rFonts w:ascii="Times New Roman" w:eastAsia="Times New Roman" w:hAnsi="Times New Roman" w:cs="Times New Roman"/>
          </w:rPr>
          <w:t>r.rowe@sheffield.ac.uk</w:t>
        </w:r>
      </w:hyperlink>
    </w:p>
    <w:p w14:paraId="1B650DD4" w14:textId="54485EBB" w:rsidR="00652CE5" w:rsidRPr="00652CE5" w:rsidRDefault="00652CE5" w:rsidP="0082470C">
      <w:pPr>
        <w:spacing w:line="480" w:lineRule="auto"/>
        <w:jc w:val="center"/>
        <w:outlineLvl w:val="0"/>
        <w:rPr>
          <w:rFonts w:ascii="Times New Roman" w:eastAsia="Times" w:hAnsi="Times New Roman" w:cs="Times New Roman"/>
          <w:b/>
          <w:bCs/>
        </w:rPr>
      </w:pPr>
      <w:r w:rsidRPr="00652CE5">
        <w:rPr>
          <w:rFonts w:ascii="Times New Roman" w:eastAsia="Times" w:hAnsi="Times New Roman" w:cs="Times New Roman"/>
          <w:b/>
          <w:bCs/>
        </w:rPr>
        <w:t>Conflict of Interest Statements</w:t>
      </w:r>
    </w:p>
    <w:p w14:paraId="256DC866" w14:textId="070AFA05" w:rsidR="00652CE5" w:rsidRDefault="00652CE5" w:rsidP="00652CE5">
      <w:pPr>
        <w:spacing w:line="480" w:lineRule="auto"/>
        <w:rPr>
          <w:rFonts w:ascii="Times New Roman" w:eastAsia="Times" w:hAnsi="Times New Roman" w:cs="Times New Roman"/>
          <w:bCs/>
        </w:rPr>
      </w:pPr>
      <w:r w:rsidRPr="00652CE5">
        <w:rPr>
          <w:rFonts w:ascii="Times New Roman" w:eastAsia="Times" w:hAnsi="Times New Roman" w:cs="Times New Roman"/>
          <w:b/>
          <w:bCs/>
        </w:rPr>
        <w:t>James McNeilis</w:t>
      </w:r>
      <w:r>
        <w:rPr>
          <w:rFonts w:ascii="Times New Roman" w:eastAsia="Times" w:hAnsi="Times New Roman" w:cs="Times New Roman"/>
          <w:bCs/>
        </w:rPr>
        <w:t xml:space="preserve">: </w:t>
      </w:r>
      <w:r w:rsidR="000D1E25">
        <w:rPr>
          <w:rFonts w:ascii="Times New Roman" w:eastAsia="Times" w:hAnsi="Times New Roman" w:cs="Times New Roman"/>
          <w:bCs/>
        </w:rPr>
        <w:t>None</w:t>
      </w:r>
      <w:r w:rsidR="004539D6">
        <w:rPr>
          <w:rFonts w:ascii="Times New Roman" w:eastAsia="Times" w:hAnsi="Times New Roman" w:cs="Times New Roman"/>
          <w:bCs/>
        </w:rPr>
        <w:t>.</w:t>
      </w:r>
    </w:p>
    <w:p w14:paraId="60E990A2" w14:textId="77777777" w:rsidR="00652CE5" w:rsidRDefault="00652CE5" w:rsidP="0082470C">
      <w:pPr>
        <w:spacing w:line="480" w:lineRule="auto"/>
        <w:outlineLvl w:val="0"/>
        <w:rPr>
          <w:rFonts w:ascii="Times New Roman" w:eastAsia="Times" w:hAnsi="Times New Roman" w:cs="Times New Roman"/>
          <w:bCs/>
        </w:rPr>
      </w:pPr>
      <w:r w:rsidRPr="00652CE5">
        <w:rPr>
          <w:rFonts w:ascii="Times New Roman" w:eastAsia="Times" w:hAnsi="Times New Roman" w:cs="Times New Roman"/>
          <w:b/>
          <w:bCs/>
        </w:rPr>
        <w:t>Barbara Maughan</w:t>
      </w:r>
      <w:r>
        <w:rPr>
          <w:rFonts w:ascii="Times New Roman" w:eastAsia="Times" w:hAnsi="Times New Roman" w:cs="Times New Roman"/>
          <w:bCs/>
        </w:rPr>
        <w:t xml:space="preserve">: Has received royalties from OUP and CUP and an honorarium in </w:t>
      </w:r>
    </w:p>
    <w:p w14:paraId="66BC65AC" w14:textId="1F53D906" w:rsidR="00652CE5" w:rsidRDefault="00652CE5" w:rsidP="00652CE5">
      <w:pPr>
        <w:spacing w:line="480" w:lineRule="auto"/>
        <w:ind w:left="720"/>
        <w:rPr>
          <w:rFonts w:ascii="Times New Roman" w:eastAsia="Times" w:hAnsi="Times New Roman" w:cs="Times New Roman"/>
          <w:bCs/>
        </w:rPr>
      </w:pPr>
      <w:r>
        <w:rPr>
          <w:rFonts w:ascii="Times New Roman" w:eastAsia="Times" w:hAnsi="Times New Roman" w:cs="Times New Roman"/>
          <w:bCs/>
        </w:rPr>
        <w:t>connection with her role as editor of the Journal of Child Psychology and Psychiatry.</w:t>
      </w:r>
    </w:p>
    <w:p w14:paraId="7D7660BF" w14:textId="371E1532" w:rsidR="00652CE5" w:rsidRDefault="00652CE5" w:rsidP="0082470C">
      <w:pPr>
        <w:spacing w:line="480" w:lineRule="auto"/>
        <w:outlineLvl w:val="0"/>
        <w:rPr>
          <w:rFonts w:ascii="Times New Roman" w:eastAsia="Times" w:hAnsi="Times New Roman" w:cs="Times New Roman"/>
          <w:bCs/>
        </w:rPr>
      </w:pPr>
      <w:r w:rsidRPr="00652CE5">
        <w:rPr>
          <w:rFonts w:ascii="Times New Roman" w:eastAsia="Times" w:hAnsi="Times New Roman" w:cs="Times New Roman"/>
          <w:b/>
          <w:bCs/>
        </w:rPr>
        <w:t>Robert Goodman</w:t>
      </w:r>
      <w:r>
        <w:rPr>
          <w:rFonts w:ascii="Times New Roman" w:eastAsia="Times" w:hAnsi="Times New Roman" w:cs="Times New Roman"/>
          <w:bCs/>
        </w:rPr>
        <w:t>: Owner of Youth</w:t>
      </w:r>
      <w:r w:rsidR="00135B49">
        <w:rPr>
          <w:rFonts w:ascii="Times New Roman" w:eastAsia="Times" w:hAnsi="Times New Roman" w:cs="Times New Roman"/>
          <w:bCs/>
        </w:rPr>
        <w:t>in</w:t>
      </w:r>
      <w:r>
        <w:rPr>
          <w:rFonts w:ascii="Times New Roman" w:eastAsia="Times" w:hAnsi="Times New Roman" w:cs="Times New Roman"/>
          <w:bCs/>
        </w:rPr>
        <w:t xml:space="preserve">mind Limited, which provides no-cost and </w:t>
      </w:r>
    </w:p>
    <w:p w14:paraId="2668A86B" w14:textId="1DB1C7C9" w:rsidR="00652CE5" w:rsidRDefault="00652CE5" w:rsidP="00652CE5">
      <w:pPr>
        <w:spacing w:line="480" w:lineRule="auto"/>
        <w:ind w:left="720"/>
        <w:rPr>
          <w:rFonts w:ascii="Times New Roman" w:eastAsia="Times" w:hAnsi="Times New Roman" w:cs="Times New Roman"/>
          <w:bCs/>
        </w:rPr>
      </w:pPr>
      <w:r>
        <w:rPr>
          <w:rFonts w:ascii="Times New Roman" w:eastAsia="Times" w:hAnsi="Times New Roman" w:cs="Times New Roman"/>
          <w:bCs/>
        </w:rPr>
        <w:t>low cost measures of child mental health, including the Strengths and Difficulties Questionnaire and the Development and Well-being Assessment.</w:t>
      </w:r>
    </w:p>
    <w:p w14:paraId="0F32EEB7" w14:textId="0CA0DC82" w:rsidR="00652CE5" w:rsidRDefault="00652CE5" w:rsidP="00652CE5">
      <w:pPr>
        <w:spacing w:line="480" w:lineRule="auto"/>
        <w:rPr>
          <w:rFonts w:ascii="Times New Roman" w:eastAsia="Times" w:hAnsi="Times New Roman" w:cs="Times New Roman"/>
          <w:bCs/>
        </w:rPr>
      </w:pPr>
      <w:r w:rsidRPr="00652CE5">
        <w:rPr>
          <w:rFonts w:ascii="Times New Roman" w:eastAsia="Times" w:hAnsi="Times New Roman" w:cs="Times New Roman"/>
          <w:b/>
          <w:bCs/>
        </w:rPr>
        <w:t>Richard Rowe</w:t>
      </w:r>
      <w:r>
        <w:rPr>
          <w:rFonts w:ascii="Times New Roman" w:eastAsia="Times" w:hAnsi="Times New Roman" w:cs="Times New Roman"/>
          <w:bCs/>
        </w:rPr>
        <w:t>:</w:t>
      </w:r>
      <w:r w:rsidR="000D1E25">
        <w:rPr>
          <w:rFonts w:ascii="Times New Roman" w:eastAsia="Times" w:hAnsi="Times New Roman" w:cs="Times New Roman"/>
          <w:bCs/>
        </w:rPr>
        <w:t xml:space="preserve"> None.</w:t>
      </w:r>
    </w:p>
    <w:p w14:paraId="60DD30F2" w14:textId="2B58A195" w:rsidR="007A5BE7" w:rsidRPr="00652CE5" w:rsidRDefault="00652CE5" w:rsidP="0082470C">
      <w:pPr>
        <w:spacing w:line="480" w:lineRule="auto"/>
        <w:jc w:val="center"/>
        <w:outlineLvl w:val="0"/>
        <w:rPr>
          <w:rFonts w:ascii="Times New Roman" w:eastAsia="Times" w:hAnsi="Times New Roman" w:cs="Times New Roman"/>
          <w:bCs/>
        </w:rPr>
      </w:pPr>
      <w:r>
        <w:rPr>
          <w:rFonts w:ascii="Times New Roman" w:eastAsia="Times" w:hAnsi="Times New Roman" w:cs="Times New Roman"/>
          <w:b/>
          <w:bCs/>
        </w:rPr>
        <w:t>Word</w:t>
      </w:r>
      <w:r w:rsidR="000D1E25">
        <w:rPr>
          <w:rFonts w:ascii="Times New Roman" w:eastAsia="Times" w:hAnsi="Times New Roman" w:cs="Times New Roman"/>
          <w:b/>
          <w:bCs/>
        </w:rPr>
        <w:t>s</w:t>
      </w:r>
      <w:r>
        <w:rPr>
          <w:rFonts w:ascii="Times New Roman" w:eastAsia="Times" w:hAnsi="Times New Roman" w:cs="Times New Roman"/>
          <w:b/>
          <w:bCs/>
        </w:rPr>
        <w:t xml:space="preserve">: </w:t>
      </w:r>
      <w:r w:rsidR="00B579B8">
        <w:rPr>
          <w:rFonts w:ascii="Times New Roman" w:eastAsia="Times" w:hAnsi="Times New Roman" w:cs="Times New Roman"/>
          <w:bCs/>
        </w:rPr>
        <w:t>5980</w:t>
      </w:r>
      <w:r w:rsidR="007A5BE7" w:rsidRPr="00E76A9E">
        <w:rPr>
          <w:rFonts w:ascii="Times New Roman" w:eastAsia="Times" w:hAnsi="Times New Roman" w:cs="Times New Roman"/>
          <w:b/>
          <w:bCs/>
        </w:rPr>
        <w:br w:type="page"/>
      </w:r>
    </w:p>
    <w:p w14:paraId="20AB9579" w14:textId="77777777" w:rsidR="007A5BE7" w:rsidRPr="00E76A9E" w:rsidRDefault="007A5BE7" w:rsidP="0082470C">
      <w:pPr>
        <w:spacing w:line="480" w:lineRule="auto"/>
        <w:outlineLvl w:val="0"/>
        <w:rPr>
          <w:rFonts w:ascii="Times New Roman" w:hAnsi="Times New Roman" w:cs="Times New Roman"/>
        </w:rPr>
      </w:pPr>
      <w:r w:rsidRPr="00E76A9E">
        <w:rPr>
          <w:rFonts w:ascii="Times New Roman" w:eastAsia="Times" w:hAnsi="Times New Roman" w:cs="Times New Roman"/>
          <w:b/>
          <w:bCs/>
        </w:rPr>
        <w:lastRenderedPageBreak/>
        <w:t>Abstract</w:t>
      </w:r>
    </w:p>
    <w:p w14:paraId="585BA00D" w14:textId="2D69AD55" w:rsidR="00C928E2" w:rsidRPr="007D6CC9" w:rsidRDefault="009F3949" w:rsidP="001C58C6">
      <w:pPr>
        <w:spacing w:line="480" w:lineRule="auto"/>
        <w:rPr>
          <w:rFonts w:ascii="Times New Roman" w:hAnsi="Times New Roman" w:cs="Times New Roman"/>
        </w:rPr>
      </w:pPr>
      <w:r>
        <w:rPr>
          <w:rFonts w:ascii="Times New Roman" w:hAnsi="Times New Roman" w:cs="Times New Roman"/>
          <w:b/>
        </w:rPr>
        <w:t>Background</w:t>
      </w:r>
      <w:r w:rsidR="001D0FF6">
        <w:rPr>
          <w:rFonts w:ascii="Times New Roman" w:hAnsi="Times New Roman" w:cs="Times New Roman"/>
          <w:b/>
        </w:rPr>
        <w:t>:</w:t>
      </w:r>
      <w:r w:rsidR="00CE28A6">
        <w:rPr>
          <w:rFonts w:ascii="Times New Roman" w:hAnsi="Times New Roman" w:cs="Times New Roman"/>
        </w:rPr>
        <w:t xml:space="preserve"> </w:t>
      </w:r>
      <w:r w:rsidR="00C34C4E">
        <w:rPr>
          <w:rFonts w:ascii="Times New Roman" w:hAnsi="Times New Roman" w:cs="Times New Roman"/>
        </w:rPr>
        <w:t>Parent</w:t>
      </w:r>
      <w:r w:rsidR="005F50D3">
        <w:rPr>
          <w:rFonts w:ascii="Times New Roman" w:hAnsi="Times New Roman" w:cs="Times New Roman"/>
        </w:rPr>
        <w:t>s</w:t>
      </w:r>
      <w:r w:rsidR="00C34C4E">
        <w:rPr>
          <w:rFonts w:ascii="Times New Roman" w:hAnsi="Times New Roman" w:cs="Times New Roman"/>
        </w:rPr>
        <w:t xml:space="preserve"> and teacher</w:t>
      </w:r>
      <w:r w:rsidR="005F50D3">
        <w:rPr>
          <w:rFonts w:ascii="Times New Roman" w:hAnsi="Times New Roman" w:cs="Times New Roman"/>
        </w:rPr>
        <w:t xml:space="preserve">s </w:t>
      </w:r>
      <w:r w:rsidR="00C34C4E">
        <w:rPr>
          <w:rFonts w:ascii="Times New Roman" w:hAnsi="Times New Roman" w:cs="Times New Roman"/>
        </w:rPr>
        <w:t xml:space="preserve">often disagree on the presence of Oppositional Defiant Disorder (ODD) in children. It has been argued that ODD should be treated as an informant-specific disorder. </w:t>
      </w:r>
      <w:r w:rsidR="00B1651C">
        <w:rPr>
          <w:rFonts w:ascii="Times New Roman" w:hAnsi="Times New Roman" w:cs="Times New Roman"/>
        </w:rPr>
        <w:t xml:space="preserve">This study </w:t>
      </w:r>
      <w:r w:rsidR="00C34C4E">
        <w:rPr>
          <w:rFonts w:ascii="Times New Roman" w:hAnsi="Times New Roman" w:cs="Times New Roman"/>
        </w:rPr>
        <w:t xml:space="preserve">compared </w:t>
      </w:r>
      <w:r w:rsidR="00B1651C">
        <w:rPr>
          <w:rFonts w:ascii="Times New Roman" w:hAnsi="Times New Roman" w:cs="Times New Roman"/>
        </w:rPr>
        <w:t xml:space="preserve">the characteristics of children identified with ODD by parent- and teacher-report. </w:t>
      </w:r>
      <w:r w:rsidR="00B1651C">
        <w:rPr>
          <w:rFonts w:ascii="Times New Roman" w:hAnsi="Times New Roman" w:cs="Times New Roman"/>
          <w:b/>
        </w:rPr>
        <w:t>Method</w:t>
      </w:r>
      <w:r w:rsidR="00BC582A">
        <w:rPr>
          <w:rFonts w:ascii="Times New Roman" w:hAnsi="Times New Roman" w:cs="Times New Roman"/>
          <w:b/>
        </w:rPr>
        <w:t>s</w:t>
      </w:r>
      <w:r w:rsidR="00B1651C">
        <w:rPr>
          <w:rFonts w:ascii="Times New Roman" w:hAnsi="Times New Roman" w:cs="Times New Roman"/>
          <w:b/>
        </w:rPr>
        <w:t xml:space="preserve">: </w:t>
      </w:r>
      <w:r w:rsidR="00B1651C">
        <w:rPr>
          <w:rFonts w:ascii="Times New Roman" w:hAnsi="Times New Roman" w:cs="Times New Roman"/>
        </w:rPr>
        <w:t>We used the 1999 British Child and Adolescent Mental Health Survey</w:t>
      </w:r>
      <w:r w:rsidR="00C34C4E">
        <w:rPr>
          <w:rFonts w:ascii="Times New Roman" w:hAnsi="Times New Roman" w:cs="Times New Roman"/>
        </w:rPr>
        <w:t xml:space="preserve">, including more than 10000 observations aged 5-15 years, </w:t>
      </w:r>
      <w:r w:rsidR="00B1651C">
        <w:rPr>
          <w:rFonts w:ascii="Times New Roman" w:hAnsi="Times New Roman" w:cs="Times New Roman"/>
        </w:rPr>
        <w:t xml:space="preserve">to investigate symptom profiles, risk factors, comorbidities </w:t>
      </w:r>
      <w:r w:rsidR="006F78A7">
        <w:rPr>
          <w:rFonts w:ascii="Times New Roman" w:hAnsi="Times New Roman" w:cs="Times New Roman"/>
        </w:rPr>
        <w:t xml:space="preserve">and three-year outcomes of </w:t>
      </w:r>
      <w:r w:rsidR="00B1651C">
        <w:rPr>
          <w:rFonts w:ascii="Times New Roman" w:hAnsi="Times New Roman" w:cs="Times New Roman"/>
        </w:rPr>
        <w:t xml:space="preserve">parent- and teacher-reported ODD. </w:t>
      </w:r>
      <w:r w:rsidR="00B1651C">
        <w:rPr>
          <w:rFonts w:ascii="Times New Roman" w:hAnsi="Times New Roman" w:cs="Times New Roman"/>
          <w:b/>
        </w:rPr>
        <w:t>Results:</w:t>
      </w:r>
      <w:r w:rsidR="00B1651C">
        <w:rPr>
          <w:rFonts w:ascii="Times New Roman" w:hAnsi="Times New Roman" w:cs="Times New Roman"/>
        </w:rPr>
        <w:t xml:space="preserve"> </w:t>
      </w:r>
      <w:r w:rsidR="00C34C4E">
        <w:rPr>
          <w:rFonts w:ascii="Times New Roman" w:hAnsi="Times New Roman" w:cs="Times New Roman"/>
        </w:rPr>
        <w:t>P</w:t>
      </w:r>
      <w:r w:rsidR="00B1651C">
        <w:rPr>
          <w:rFonts w:ascii="Times New Roman" w:hAnsi="Times New Roman" w:cs="Times New Roman"/>
        </w:rPr>
        <w:t xml:space="preserve">arents and teachers </w:t>
      </w:r>
      <w:r w:rsidR="00C34C4E">
        <w:rPr>
          <w:rFonts w:ascii="Times New Roman" w:hAnsi="Times New Roman" w:cs="Times New Roman"/>
        </w:rPr>
        <w:t>poor</w:t>
      </w:r>
      <w:r w:rsidR="001D5132">
        <w:rPr>
          <w:rFonts w:ascii="Times New Roman" w:hAnsi="Times New Roman" w:cs="Times New Roman"/>
        </w:rPr>
        <w:t>ly</w:t>
      </w:r>
      <w:r w:rsidR="00C34C4E">
        <w:rPr>
          <w:rFonts w:ascii="Times New Roman" w:hAnsi="Times New Roman" w:cs="Times New Roman"/>
        </w:rPr>
        <w:t xml:space="preserve"> agree</w:t>
      </w:r>
      <w:r w:rsidR="001D5132">
        <w:rPr>
          <w:rFonts w:ascii="Times New Roman" w:hAnsi="Times New Roman" w:cs="Times New Roman"/>
        </w:rPr>
        <w:t>d</w:t>
      </w:r>
      <w:r w:rsidR="00C34C4E">
        <w:rPr>
          <w:rFonts w:ascii="Times New Roman" w:hAnsi="Times New Roman" w:cs="Times New Roman"/>
        </w:rPr>
        <w:t xml:space="preserve"> </w:t>
      </w:r>
      <w:r w:rsidR="00B1651C">
        <w:rPr>
          <w:rFonts w:ascii="Times New Roman" w:hAnsi="Times New Roman" w:cs="Times New Roman"/>
        </w:rPr>
        <w:t xml:space="preserve">on ODD </w:t>
      </w:r>
      <w:r w:rsidR="006F78A7">
        <w:rPr>
          <w:rFonts w:ascii="Times New Roman" w:hAnsi="Times New Roman" w:cs="Times New Roman"/>
        </w:rPr>
        <w:t>diagnosis</w:t>
      </w:r>
      <w:r w:rsidR="00B1651C">
        <w:rPr>
          <w:rFonts w:ascii="Times New Roman" w:hAnsi="Times New Roman" w:cs="Times New Roman"/>
        </w:rPr>
        <w:t xml:space="preserve">. </w:t>
      </w:r>
      <w:r w:rsidR="001D5132">
        <w:rPr>
          <w:rFonts w:ascii="Times New Roman" w:hAnsi="Times New Roman" w:cs="Times New Roman"/>
        </w:rPr>
        <w:t xml:space="preserve">Parent-reported ODD was </w:t>
      </w:r>
      <w:r w:rsidR="00057B54">
        <w:rPr>
          <w:rFonts w:ascii="Times New Roman" w:hAnsi="Times New Roman" w:cs="Times New Roman"/>
        </w:rPr>
        <w:t>more strongly associated with</w:t>
      </w:r>
      <w:r w:rsidR="00540ED4">
        <w:rPr>
          <w:rFonts w:ascii="Times New Roman" w:hAnsi="Times New Roman" w:cs="Times New Roman"/>
        </w:rPr>
        <w:t xml:space="preserve"> a concurrent anxiety disorder at time</w:t>
      </w:r>
      <w:r w:rsidR="00540ED4">
        <w:rPr>
          <w:rFonts w:ascii="Times New Roman" w:hAnsi="Times New Roman" w:cs="Times New Roman"/>
          <w:vertAlign w:val="subscript"/>
        </w:rPr>
        <w:t>1</w:t>
      </w:r>
      <w:r w:rsidR="00540ED4">
        <w:rPr>
          <w:rFonts w:ascii="Times New Roman" w:hAnsi="Times New Roman" w:cs="Times New Roman"/>
        </w:rPr>
        <w:t xml:space="preserve"> and a successive diagnosis of ODD at time</w:t>
      </w:r>
      <w:r w:rsidR="00540ED4">
        <w:rPr>
          <w:rFonts w:ascii="Times New Roman" w:hAnsi="Times New Roman" w:cs="Times New Roman"/>
          <w:vertAlign w:val="subscript"/>
        </w:rPr>
        <w:t>2</w:t>
      </w:r>
      <w:r w:rsidR="00540ED4">
        <w:rPr>
          <w:rFonts w:ascii="Times New Roman" w:hAnsi="Times New Roman" w:cs="Times New Roman"/>
        </w:rPr>
        <w:t>. Beyond these differences, parent</w:t>
      </w:r>
      <w:r w:rsidR="00057B54">
        <w:rPr>
          <w:rFonts w:ascii="Times New Roman" w:hAnsi="Times New Roman" w:cs="Times New Roman"/>
        </w:rPr>
        <w:t>-</w:t>
      </w:r>
      <w:r w:rsidR="00540ED4">
        <w:rPr>
          <w:rFonts w:ascii="Times New Roman" w:hAnsi="Times New Roman" w:cs="Times New Roman"/>
        </w:rPr>
        <w:t xml:space="preserve"> </w:t>
      </w:r>
      <w:r w:rsidR="00057B54">
        <w:rPr>
          <w:rFonts w:ascii="Times New Roman" w:hAnsi="Times New Roman" w:cs="Times New Roman"/>
        </w:rPr>
        <w:t>and</w:t>
      </w:r>
      <w:r w:rsidR="00540ED4">
        <w:rPr>
          <w:rFonts w:ascii="Times New Roman" w:hAnsi="Times New Roman" w:cs="Times New Roman"/>
        </w:rPr>
        <w:t xml:space="preserve"> teacher</w:t>
      </w:r>
      <w:r w:rsidR="00057B54">
        <w:rPr>
          <w:rFonts w:ascii="Times New Roman" w:hAnsi="Times New Roman" w:cs="Times New Roman"/>
        </w:rPr>
        <w:t>-</w:t>
      </w:r>
      <w:r w:rsidR="00540ED4">
        <w:rPr>
          <w:rFonts w:ascii="Times New Roman" w:hAnsi="Times New Roman" w:cs="Times New Roman"/>
        </w:rPr>
        <w:t xml:space="preserve"> </w:t>
      </w:r>
      <w:r w:rsidR="00057B54">
        <w:rPr>
          <w:rFonts w:ascii="Times New Roman" w:hAnsi="Times New Roman" w:cs="Times New Roman"/>
        </w:rPr>
        <w:t xml:space="preserve">reported ODD </w:t>
      </w:r>
      <w:r w:rsidR="00540ED4">
        <w:rPr>
          <w:rFonts w:ascii="Times New Roman" w:hAnsi="Times New Roman" w:cs="Times New Roman"/>
        </w:rPr>
        <w:t>sh</w:t>
      </w:r>
      <w:r w:rsidR="009E7D71">
        <w:rPr>
          <w:rFonts w:ascii="Times New Roman" w:hAnsi="Times New Roman" w:cs="Times New Roman"/>
        </w:rPr>
        <w:t>ow</w:t>
      </w:r>
      <w:r w:rsidR="00540ED4">
        <w:rPr>
          <w:rFonts w:ascii="Times New Roman" w:hAnsi="Times New Roman" w:cs="Times New Roman"/>
        </w:rPr>
        <w:t xml:space="preserve">ed similar symptom profiles, risk factors, comorbidities, and outcomes. </w:t>
      </w:r>
      <w:r w:rsidR="00540ED4">
        <w:rPr>
          <w:rFonts w:ascii="Times New Roman" w:hAnsi="Times New Roman" w:cs="Times New Roman"/>
          <w:b/>
        </w:rPr>
        <w:t xml:space="preserve">Conclusions: </w:t>
      </w:r>
      <w:r w:rsidR="00540ED4">
        <w:rPr>
          <w:rFonts w:ascii="Times New Roman" w:hAnsi="Times New Roman" w:cs="Times New Roman"/>
        </w:rPr>
        <w:t xml:space="preserve">Children identified by parent-report and teacher-report share more similarities </w:t>
      </w:r>
      <w:r w:rsidR="00057B54">
        <w:rPr>
          <w:rFonts w:ascii="Times New Roman" w:hAnsi="Times New Roman" w:cs="Times New Roman"/>
        </w:rPr>
        <w:t xml:space="preserve">than differences </w:t>
      </w:r>
      <w:r w:rsidR="00540ED4">
        <w:rPr>
          <w:rFonts w:ascii="Times New Roman" w:hAnsi="Times New Roman" w:cs="Times New Roman"/>
        </w:rPr>
        <w:t>in the</w:t>
      </w:r>
      <w:r w:rsidR="009E7D71">
        <w:rPr>
          <w:rFonts w:ascii="Times New Roman" w:hAnsi="Times New Roman" w:cs="Times New Roman"/>
        </w:rPr>
        <w:t xml:space="preserve"> characteristics of their</w:t>
      </w:r>
      <w:r w:rsidR="00540ED4">
        <w:rPr>
          <w:rFonts w:ascii="Times New Roman" w:hAnsi="Times New Roman" w:cs="Times New Roman"/>
        </w:rPr>
        <w:t xml:space="preserve"> disorder</w:t>
      </w:r>
      <w:r w:rsidR="00057B54">
        <w:rPr>
          <w:rFonts w:ascii="Times New Roman" w:hAnsi="Times New Roman" w:cs="Times New Roman"/>
        </w:rPr>
        <w:t xml:space="preserve">. This </w:t>
      </w:r>
      <w:r w:rsidR="00D664A0">
        <w:rPr>
          <w:rFonts w:ascii="Times New Roman" w:hAnsi="Times New Roman" w:cs="Times New Roman"/>
        </w:rPr>
        <w:t xml:space="preserve">does not support </w:t>
      </w:r>
      <w:r w:rsidR="00D3406A">
        <w:rPr>
          <w:rFonts w:ascii="Times New Roman" w:hAnsi="Times New Roman" w:cs="Times New Roman"/>
        </w:rPr>
        <w:t>the formation of</w:t>
      </w:r>
      <w:r w:rsidR="00D664A0">
        <w:rPr>
          <w:rFonts w:ascii="Times New Roman" w:hAnsi="Times New Roman" w:cs="Times New Roman"/>
        </w:rPr>
        <w:t xml:space="preserve"> informant</w:t>
      </w:r>
      <w:r w:rsidR="00CB2191">
        <w:rPr>
          <w:rFonts w:ascii="Times New Roman" w:hAnsi="Times New Roman" w:cs="Times New Roman"/>
        </w:rPr>
        <w:t>-</w:t>
      </w:r>
      <w:r w:rsidR="00D664A0">
        <w:rPr>
          <w:rFonts w:ascii="Times New Roman" w:hAnsi="Times New Roman" w:cs="Times New Roman"/>
        </w:rPr>
        <w:t xml:space="preserve">specific </w:t>
      </w:r>
      <w:r w:rsidR="00D3406A">
        <w:rPr>
          <w:rFonts w:ascii="Times New Roman" w:hAnsi="Times New Roman" w:cs="Times New Roman"/>
        </w:rPr>
        <w:t xml:space="preserve">ODD </w:t>
      </w:r>
      <w:r w:rsidR="00D664A0">
        <w:rPr>
          <w:rFonts w:ascii="Times New Roman" w:hAnsi="Times New Roman" w:cs="Times New Roman"/>
        </w:rPr>
        <w:t>disorder</w:t>
      </w:r>
      <w:r w:rsidR="00D3406A">
        <w:rPr>
          <w:rFonts w:ascii="Times New Roman" w:hAnsi="Times New Roman" w:cs="Times New Roman"/>
        </w:rPr>
        <w:t>s</w:t>
      </w:r>
      <w:r w:rsidR="00D664A0">
        <w:rPr>
          <w:rFonts w:ascii="Times New Roman" w:hAnsi="Times New Roman" w:cs="Times New Roman"/>
        </w:rPr>
        <w:t>.</w:t>
      </w:r>
      <w:r w:rsidR="00C46BEA">
        <w:rPr>
          <w:rFonts w:ascii="Times New Roman" w:hAnsi="Times New Roman" w:cs="Times New Roman"/>
        </w:rPr>
        <w:t xml:space="preserve"> </w:t>
      </w:r>
      <w:r w:rsidR="00C46BEA">
        <w:rPr>
          <w:rFonts w:ascii="Times New Roman" w:hAnsi="Times New Roman" w:cs="Times New Roman"/>
          <w:b/>
        </w:rPr>
        <w:t>Keywords:</w:t>
      </w:r>
      <w:r w:rsidR="00C46BEA">
        <w:rPr>
          <w:rFonts w:ascii="Times New Roman" w:hAnsi="Times New Roman" w:cs="Times New Roman"/>
        </w:rPr>
        <w:t xml:space="preserve"> Oppositional defiant disorder</w:t>
      </w:r>
      <w:r w:rsidR="00734D86">
        <w:rPr>
          <w:rFonts w:ascii="Times New Roman" w:hAnsi="Times New Roman" w:cs="Times New Roman"/>
        </w:rPr>
        <w:t xml:space="preserve">; </w:t>
      </w:r>
      <w:r w:rsidR="00201A70">
        <w:rPr>
          <w:rFonts w:ascii="Times New Roman" w:hAnsi="Times New Roman" w:cs="Times New Roman"/>
        </w:rPr>
        <w:t>nosology; diagnosis</w:t>
      </w:r>
    </w:p>
    <w:p w14:paraId="570E3DEF" w14:textId="77777777" w:rsidR="00C928E2" w:rsidRDefault="00C928E2" w:rsidP="007A5BE7">
      <w:pPr>
        <w:spacing w:line="480" w:lineRule="auto"/>
        <w:rPr>
          <w:rFonts w:ascii="Times New Roman" w:hAnsi="Times New Roman" w:cs="Times New Roman"/>
        </w:rPr>
      </w:pPr>
    </w:p>
    <w:p w14:paraId="0A81F127" w14:textId="77777777" w:rsidR="007A5BE7" w:rsidRPr="00E76A9E" w:rsidRDefault="007A5BE7" w:rsidP="007A5BE7">
      <w:pPr>
        <w:spacing w:line="480" w:lineRule="auto"/>
        <w:rPr>
          <w:rFonts w:ascii="Times New Roman" w:hAnsi="Times New Roman" w:cs="Times New Roman"/>
        </w:rPr>
      </w:pPr>
      <w:r w:rsidRPr="00E76A9E">
        <w:rPr>
          <w:rFonts w:ascii="Times New Roman" w:eastAsia="Times" w:hAnsi="Times New Roman" w:cs="Times New Roman"/>
        </w:rPr>
        <w:br w:type="page"/>
      </w:r>
    </w:p>
    <w:p w14:paraId="360D0D41" w14:textId="3F709CCF" w:rsidR="007A5BE7" w:rsidRPr="00E76A9E" w:rsidRDefault="007A5BE7" w:rsidP="007A5BE7">
      <w:pPr>
        <w:spacing w:line="480" w:lineRule="auto"/>
        <w:rPr>
          <w:rFonts w:ascii="Times New Roman" w:hAnsi="Times New Roman" w:cs="Times New Roman"/>
        </w:rPr>
      </w:pPr>
      <w:r w:rsidRPr="00E76A9E">
        <w:rPr>
          <w:rFonts w:ascii="Times New Roman" w:eastAsia="Times" w:hAnsi="Times New Roman" w:cs="Times New Roman"/>
        </w:rPr>
        <w:lastRenderedPageBreak/>
        <w:t>Oppositional Defiant Disorder (ODD) is characterised by defiance, disobedience, and hostile behaviour towards authority figures (American Psychiatric Association, 2013). While the symptom definitions may intuitively be interpreted as normal childhood behaviours, a range of evidence indicates that when presenting at clinical levels they represent serious psychopathology</w:t>
      </w:r>
      <w:r w:rsidR="00E564CF" w:rsidRPr="00E76A9E">
        <w:rPr>
          <w:rFonts w:ascii="Times New Roman" w:eastAsia="Times" w:hAnsi="Times New Roman" w:cs="Times New Roman"/>
        </w:rPr>
        <w:t xml:space="preserve">. This </w:t>
      </w:r>
      <w:r w:rsidR="0042788C">
        <w:rPr>
          <w:rFonts w:ascii="Times New Roman" w:eastAsia="Times" w:hAnsi="Times New Roman" w:cs="Times New Roman"/>
        </w:rPr>
        <w:t>includes</w:t>
      </w:r>
      <w:r w:rsidR="00E564CF" w:rsidRPr="00E76A9E">
        <w:rPr>
          <w:rFonts w:ascii="Times New Roman" w:eastAsia="Times" w:hAnsi="Times New Roman" w:cs="Times New Roman"/>
        </w:rPr>
        <w:t xml:space="preserve"> high rates of </w:t>
      </w:r>
      <w:r w:rsidRPr="00E76A9E">
        <w:rPr>
          <w:rFonts w:ascii="Times New Roman" w:eastAsia="Times" w:hAnsi="Times New Roman" w:cs="Times New Roman"/>
        </w:rPr>
        <w:t xml:space="preserve">concurrent psychiatric comorbidity (Maughan, Rowe, Messer, Goodman, &amp; Meltzer, 2004), substantial </w:t>
      </w:r>
      <w:r w:rsidR="00AC10E5">
        <w:rPr>
          <w:rFonts w:ascii="Times New Roman" w:eastAsia="Times" w:hAnsi="Times New Roman" w:cs="Times New Roman"/>
        </w:rPr>
        <w:t>child psychosocial</w:t>
      </w:r>
      <w:r w:rsidR="00E564CF" w:rsidRPr="00E76A9E">
        <w:rPr>
          <w:rFonts w:ascii="Times New Roman" w:eastAsia="Times" w:hAnsi="Times New Roman" w:cs="Times New Roman"/>
        </w:rPr>
        <w:t xml:space="preserve"> impairment</w:t>
      </w:r>
      <w:r w:rsidRPr="00E76A9E">
        <w:rPr>
          <w:rFonts w:ascii="Times New Roman" w:eastAsia="Times" w:hAnsi="Times New Roman" w:cs="Times New Roman"/>
        </w:rPr>
        <w:t xml:space="preserve"> and </w:t>
      </w:r>
      <w:r w:rsidR="00AC10E5">
        <w:rPr>
          <w:rFonts w:ascii="Times New Roman" w:eastAsia="Times" w:hAnsi="Times New Roman" w:cs="Times New Roman"/>
        </w:rPr>
        <w:t xml:space="preserve">parental </w:t>
      </w:r>
      <w:r w:rsidRPr="00E76A9E">
        <w:rPr>
          <w:rFonts w:ascii="Times New Roman" w:eastAsia="Times" w:hAnsi="Times New Roman" w:cs="Times New Roman"/>
        </w:rPr>
        <w:t>burden</w:t>
      </w:r>
      <w:r w:rsidR="002E5E60">
        <w:rPr>
          <w:rFonts w:ascii="Times New Roman" w:eastAsia="Times" w:hAnsi="Times New Roman" w:cs="Times New Roman"/>
        </w:rPr>
        <w:t xml:space="preserve"> (</w:t>
      </w:r>
      <w:r w:rsidR="002E5E60" w:rsidRPr="00E76A9E">
        <w:rPr>
          <w:rFonts w:ascii="Times New Roman" w:eastAsia="Times" w:hAnsi="Times New Roman" w:cs="Times New Roman"/>
        </w:rPr>
        <w:t>Rowe, Maughan, Costello, &amp; Angold, 2005)</w:t>
      </w:r>
      <w:r w:rsidRPr="00E76A9E">
        <w:rPr>
          <w:rFonts w:ascii="Times New Roman" w:eastAsia="Times" w:hAnsi="Times New Roman" w:cs="Times New Roman"/>
        </w:rPr>
        <w:t xml:space="preserve">, </w:t>
      </w:r>
      <w:r w:rsidR="00317783">
        <w:rPr>
          <w:rFonts w:ascii="Times New Roman" w:eastAsia="Times" w:hAnsi="Times New Roman" w:cs="Times New Roman"/>
        </w:rPr>
        <w:t xml:space="preserve">and </w:t>
      </w:r>
      <w:r w:rsidRPr="00E76A9E">
        <w:rPr>
          <w:rFonts w:ascii="Times New Roman" w:eastAsia="Times" w:hAnsi="Times New Roman" w:cs="Times New Roman"/>
        </w:rPr>
        <w:t>poor</w:t>
      </w:r>
      <w:r w:rsidR="00672930">
        <w:rPr>
          <w:rFonts w:ascii="Times New Roman" w:eastAsia="Times" w:hAnsi="Times New Roman" w:cs="Times New Roman"/>
        </w:rPr>
        <w:t xml:space="preserve"> </w:t>
      </w:r>
      <w:r w:rsidR="00E564CF" w:rsidRPr="00E76A9E">
        <w:rPr>
          <w:rFonts w:ascii="Times New Roman" w:eastAsia="Times" w:hAnsi="Times New Roman" w:cs="Times New Roman"/>
        </w:rPr>
        <w:t xml:space="preserve">mental health </w:t>
      </w:r>
      <w:r w:rsidR="002E5E60">
        <w:rPr>
          <w:rFonts w:ascii="Times New Roman" w:eastAsia="Times" w:hAnsi="Times New Roman" w:cs="Times New Roman"/>
        </w:rPr>
        <w:t>outcomes</w:t>
      </w:r>
      <w:r w:rsidR="00D3406A">
        <w:rPr>
          <w:rFonts w:ascii="Times New Roman" w:eastAsia="Times" w:hAnsi="Times New Roman" w:cs="Times New Roman"/>
        </w:rPr>
        <w:t xml:space="preserve"> </w:t>
      </w:r>
      <w:r w:rsidRPr="00E76A9E">
        <w:rPr>
          <w:rFonts w:ascii="Times New Roman" w:eastAsia="Times" w:hAnsi="Times New Roman" w:cs="Times New Roman"/>
        </w:rPr>
        <w:t>(Copeland, Shanahan, Costello, &amp; Angold, 2009; Rowe, Costello, Angold, Copeland, &amp; Maughan, 2010</w:t>
      </w:r>
      <w:r w:rsidR="00CB336D">
        <w:rPr>
          <w:rFonts w:ascii="Times New Roman" w:eastAsia="Times" w:hAnsi="Times New Roman" w:cs="Times New Roman"/>
        </w:rPr>
        <w:t>a</w:t>
      </w:r>
      <w:r w:rsidRPr="00E76A9E">
        <w:rPr>
          <w:rFonts w:ascii="Times New Roman" w:eastAsia="Times" w:hAnsi="Times New Roman" w:cs="Times New Roman"/>
        </w:rPr>
        <w:t>) and psychosocial functioning (Burke, Rowe, &amp; Boylan, 2014b)</w:t>
      </w:r>
      <w:r w:rsidR="00317783">
        <w:rPr>
          <w:rFonts w:ascii="Times New Roman" w:eastAsia="Times" w:hAnsi="Times New Roman" w:cs="Times New Roman"/>
        </w:rPr>
        <w:t xml:space="preserve"> in adulthood</w:t>
      </w:r>
      <w:r w:rsidRPr="00E76A9E">
        <w:rPr>
          <w:rFonts w:ascii="Times New Roman" w:eastAsia="Times" w:hAnsi="Times New Roman" w:cs="Times New Roman"/>
        </w:rPr>
        <w:t>.</w:t>
      </w:r>
    </w:p>
    <w:p w14:paraId="2DC25746" w14:textId="06DC1F29" w:rsidR="007A5BE7" w:rsidRPr="00E76A9E" w:rsidRDefault="007A5BE7" w:rsidP="007A5BE7">
      <w:pPr>
        <w:spacing w:line="480" w:lineRule="auto"/>
        <w:rPr>
          <w:rFonts w:ascii="Times New Roman" w:hAnsi="Times New Roman" w:cs="Times New Roman"/>
        </w:rPr>
      </w:pPr>
      <w:r w:rsidRPr="00E76A9E">
        <w:rPr>
          <w:rFonts w:ascii="Times New Roman" w:hAnsi="Times New Roman" w:cs="Times New Roman"/>
        </w:rPr>
        <w:tab/>
      </w:r>
      <w:r w:rsidRPr="00E76A9E">
        <w:rPr>
          <w:rFonts w:ascii="Times New Roman" w:eastAsia="Times" w:hAnsi="Times New Roman" w:cs="Times New Roman"/>
        </w:rPr>
        <w:t xml:space="preserve">One explanation for the breadth of negative outcomes for children with ODD is that </w:t>
      </w:r>
      <w:r w:rsidR="009F2598">
        <w:rPr>
          <w:rFonts w:ascii="Times New Roman" w:eastAsia="Times" w:hAnsi="Times New Roman" w:cs="Times New Roman"/>
        </w:rPr>
        <w:t>ODD</w:t>
      </w:r>
      <w:r w:rsidR="009F2598" w:rsidRPr="00E76A9E">
        <w:rPr>
          <w:rFonts w:ascii="Times New Roman" w:eastAsia="Times" w:hAnsi="Times New Roman" w:cs="Times New Roman"/>
        </w:rPr>
        <w:t xml:space="preserve"> </w:t>
      </w:r>
      <w:r w:rsidRPr="00E76A9E">
        <w:rPr>
          <w:rFonts w:ascii="Times New Roman" w:eastAsia="Times" w:hAnsi="Times New Roman" w:cs="Times New Roman"/>
        </w:rPr>
        <w:t xml:space="preserve">is heterogeneous, containing sub-dimensions of symptomatology </w:t>
      </w:r>
      <w:r w:rsidR="00317783">
        <w:rPr>
          <w:rFonts w:ascii="Times New Roman" w:eastAsia="Times" w:hAnsi="Times New Roman" w:cs="Times New Roman"/>
        </w:rPr>
        <w:t>with</w:t>
      </w:r>
      <w:r w:rsidRPr="00E76A9E">
        <w:rPr>
          <w:rFonts w:ascii="Times New Roman" w:eastAsia="Times" w:hAnsi="Times New Roman" w:cs="Times New Roman"/>
        </w:rPr>
        <w:t xml:space="preserve"> dissociable prognoses. </w:t>
      </w:r>
      <w:r w:rsidR="009F2598">
        <w:rPr>
          <w:rFonts w:ascii="Times New Roman" w:eastAsia="Times" w:hAnsi="Times New Roman" w:cs="Times New Roman"/>
        </w:rPr>
        <w:t>I</w:t>
      </w:r>
      <w:r w:rsidRPr="00E76A9E">
        <w:rPr>
          <w:rFonts w:ascii="Times New Roman" w:eastAsia="Times" w:hAnsi="Times New Roman" w:cs="Times New Roman"/>
        </w:rPr>
        <w:t xml:space="preserve">rritability </w:t>
      </w:r>
      <w:r w:rsidR="00317783">
        <w:rPr>
          <w:rFonts w:ascii="Times New Roman" w:eastAsia="Times" w:hAnsi="Times New Roman" w:cs="Times New Roman"/>
        </w:rPr>
        <w:t xml:space="preserve">symptoms </w:t>
      </w:r>
      <w:r w:rsidRPr="00E76A9E">
        <w:rPr>
          <w:rFonts w:ascii="Times New Roman" w:eastAsia="Times" w:hAnsi="Times New Roman" w:cs="Times New Roman"/>
        </w:rPr>
        <w:t xml:space="preserve">(temper tantrums, touchiness, and anger) </w:t>
      </w:r>
      <w:r w:rsidR="009F2598">
        <w:rPr>
          <w:rFonts w:ascii="Times New Roman" w:eastAsia="Times" w:hAnsi="Times New Roman" w:cs="Times New Roman"/>
        </w:rPr>
        <w:t xml:space="preserve">have been distinguished </w:t>
      </w:r>
      <w:r w:rsidRPr="00E76A9E">
        <w:rPr>
          <w:rFonts w:ascii="Times New Roman" w:eastAsia="Times" w:hAnsi="Times New Roman" w:cs="Times New Roman"/>
        </w:rPr>
        <w:t xml:space="preserve">from headstrongness </w:t>
      </w:r>
      <w:r w:rsidR="009F2598" w:rsidRPr="00E76A9E">
        <w:rPr>
          <w:rFonts w:ascii="Times New Roman" w:eastAsia="Times" w:hAnsi="Times New Roman" w:cs="Times New Roman"/>
        </w:rPr>
        <w:t xml:space="preserve">symptoms </w:t>
      </w:r>
      <w:r w:rsidRPr="00E76A9E">
        <w:rPr>
          <w:rFonts w:ascii="Times New Roman" w:eastAsia="Times" w:hAnsi="Times New Roman" w:cs="Times New Roman"/>
        </w:rPr>
        <w:t>(disobedience, arguments with adults, blaming others</w:t>
      </w:r>
      <w:r w:rsidR="0098001A" w:rsidRPr="0098001A">
        <w:rPr>
          <w:rFonts w:ascii="Times New Roman" w:eastAsia="Times" w:hAnsi="Times New Roman" w:cs="Times New Roman"/>
        </w:rPr>
        <w:t xml:space="preserve"> </w:t>
      </w:r>
      <w:r w:rsidR="0098001A" w:rsidRPr="00E76A9E">
        <w:rPr>
          <w:rFonts w:ascii="Times New Roman" w:eastAsia="Times" w:hAnsi="Times New Roman" w:cs="Times New Roman"/>
        </w:rPr>
        <w:t>and</w:t>
      </w:r>
      <w:r w:rsidR="002E5E60">
        <w:rPr>
          <w:rFonts w:ascii="Times New Roman" w:eastAsia="Times" w:hAnsi="Times New Roman" w:cs="Times New Roman"/>
        </w:rPr>
        <w:t xml:space="preserve"> </w:t>
      </w:r>
      <w:r w:rsidR="002E5E60" w:rsidRPr="00E76A9E">
        <w:rPr>
          <w:rFonts w:ascii="Times New Roman" w:eastAsia="Times" w:hAnsi="Times New Roman" w:cs="Times New Roman"/>
        </w:rPr>
        <w:t>spitefulness/vindictiveness</w:t>
      </w:r>
      <w:r w:rsidRPr="00E76A9E">
        <w:rPr>
          <w:rFonts w:ascii="Times New Roman" w:eastAsia="Times" w:hAnsi="Times New Roman" w:cs="Times New Roman"/>
        </w:rPr>
        <w:t>; Burke</w:t>
      </w:r>
      <w:r w:rsidR="000E4744">
        <w:rPr>
          <w:rFonts w:ascii="Times New Roman" w:eastAsia="Times" w:hAnsi="Times New Roman" w:cs="Times New Roman"/>
        </w:rPr>
        <w:t xml:space="preserve"> et al.,</w:t>
      </w:r>
      <w:r w:rsidRPr="00E76A9E">
        <w:rPr>
          <w:rFonts w:ascii="Times New Roman" w:eastAsia="Times" w:hAnsi="Times New Roman" w:cs="Times New Roman"/>
        </w:rPr>
        <w:t xml:space="preserve"> 2014a</w:t>
      </w:r>
      <w:r w:rsidR="002E5E60">
        <w:rPr>
          <w:rFonts w:ascii="Times New Roman" w:eastAsia="Times" w:hAnsi="Times New Roman" w:cs="Times New Roman"/>
        </w:rPr>
        <w:t xml:space="preserve">; </w:t>
      </w:r>
      <w:r w:rsidRPr="00E76A9E">
        <w:rPr>
          <w:rFonts w:ascii="Times New Roman" w:eastAsia="Times" w:hAnsi="Times New Roman" w:cs="Times New Roman"/>
        </w:rPr>
        <w:t>Stringaris, Zavos, Leibenluft, Maughan, &amp; Eley, 2012). Irritability has been associated with internalising outcomes (</w:t>
      </w:r>
      <w:r w:rsidR="00A67696">
        <w:rPr>
          <w:rFonts w:ascii="Times New Roman" w:eastAsia="Times" w:hAnsi="Times New Roman" w:cs="Times New Roman"/>
        </w:rPr>
        <w:t xml:space="preserve">Evans et al., 2017; </w:t>
      </w:r>
      <w:r w:rsidR="008835D6">
        <w:rPr>
          <w:rFonts w:ascii="Times New Roman" w:eastAsia="Times" w:hAnsi="Times New Roman" w:cs="Times New Roman"/>
        </w:rPr>
        <w:t xml:space="preserve">Vidal-Ribas, Brotman, </w:t>
      </w:r>
      <w:r w:rsidR="00A67696">
        <w:rPr>
          <w:rFonts w:ascii="Times New Roman" w:eastAsia="Times" w:hAnsi="Times New Roman" w:cs="Times New Roman"/>
        </w:rPr>
        <w:t>Valdivieso, Leibenluft, &amp; Stringaris, 2016</w:t>
      </w:r>
      <w:r w:rsidRPr="00E76A9E">
        <w:rPr>
          <w:rFonts w:ascii="Times New Roman" w:eastAsia="Times" w:hAnsi="Times New Roman" w:cs="Times New Roman"/>
        </w:rPr>
        <w:t>) whereas headstrongness has been associated with ADHD, Conduct Disorder, and substance abuse (Stringaris &amp; Goodman, 2009; Rowe et al., 2010</w:t>
      </w:r>
      <w:r w:rsidR="00CB336D">
        <w:rPr>
          <w:rFonts w:ascii="Times New Roman" w:eastAsia="Times" w:hAnsi="Times New Roman" w:cs="Times New Roman"/>
        </w:rPr>
        <w:t>a</w:t>
      </w:r>
      <w:r w:rsidRPr="00E76A9E">
        <w:rPr>
          <w:rFonts w:ascii="Times New Roman" w:eastAsia="Times" w:hAnsi="Times New Roman" w:cs="Times New Roman"/>
        </w:rPr>
        <w:t>).</w:t>
      </w:r>
    </w:p>
    <w:p w14:paraId="75811BD1" w14:textId="2B1A96A4" w:rsidR="00030ADE" w:rsidRPr="00E76A9E" w:rsidRDefault="007A5BE7" w:rsidP="005945A7">
      <w:pPr>
        <w:spacing w:line="480" w:lineRule="auto"/>
        <w:rPr>
          <w:rFonts w:ascii="Times New Roman" w:eastAsia="Times" w:hAnsi="Times New Roman" w:cs="Times New Roman"/>
        </w:rPr>
      </w:pPr>
      <w:r w:rsidRPr="00E76A9E">
        <w:rPr>
          <w:rFonts w:ascii="Times New Roman" w:hAnsi="Times New Roman" w:cs="Times New Roman"/>
        </w:rPr>
        <w:tab/>
      </w:r>
      <w:r w:rsidRPr="00E76A9E">
        <w:rPr>
          <w:rFonts w:ascii="Times New Roman" w:eastAsia="Times" w:hAnsi="Times New Roman" w:cs="Times New Roman"/>
        </w:rPr>
        <w:t xml:space="preserve">Another potential element in </w:t>
      </w:r>
      <w:r w:rsidR="00317783">
        <w:rPr>
          <w:rFonts w:ascii="Times New Roman" w:eastAsia="Times" w:hAnsi="Times New Roman" w:cs="Times New Roman"/>
        </w:rPr>
        <w:t>ODD</w:t>
      </w:r>
      <w:r w:rsidR="00317783" w:rsidRPr="00E76A9E">
        <w:rPr>
          <w:rFonts w:ascii="Times New Roman" w:eastAsia="Times" w:hAnsi="Times New Roman" w:cs="Times New Roman"/>
        </w:rPr>
        <w:t xml:space="preserve"> </w:t>
      </w:r>
      <w:r w:rsidRPr="00E76A9E">
        <w:rPr>
          <w:rFonts w:ascii="Times New Roman" w:eastAsia="Times" w:hAnsi="Times New Roman" w:cs="Times New Roman"/>
        </w:rPr>
        <w:t>heterogeneity arises from the rater of the child’s psychopathology</w:t>
      </w:r>
      <w:r w:rsidR="008F092D">
        <w:rPr>
          <w:rFonts w:ascii="Times New Roman" w:eastAsia="Times" w:hAnsi="Times New Roman" w:cs="Times New Roman"/>
        </w:rPr>
        <w:t xml:space="preserve">. </w:t>
      </w:r>
      <w:r w:rsidR="00FF1171">
        <w:rPr>
          <w:rFonts w:ascii="Times New Roman" w:eastAsia="Times" w:hAnsi="Times New Roman" w:cs="Times New Roman"/>
        </w:rPr>
        <w:t>Poor inter-rater agreement</w:t>
      </w:r>
      <w:r w:rsidR="008D78B7">
        <w:rPr>
          <w:rFonts w:ascii="Times New Roman" w:eastAsia="Times" w:hAnsi="Times New Roman" w:cs="Times New Roman"/>
        </w:rPr>
        <w:t xml:space="preserve"> </w:t>
      </w:r>
      <w:r w:rsidR="00EC56EE">
        <w:rPr>
          <w:rFonts w:ascii="Times New Roman" w:eastAsia="Times" w:hAnsi="Times New Roman" w:cs="Times New Roman"/>
        </w:rPr>
        <w:t>across</w:t>
      </w:r>
      <w:r w:rsidR="00E715CB">
        <w:rPr>
          <w:rFonts w:ascii="Times New Roman" w:eastAsia="Times" w:hAnsi="Times New Roman" w:cs="Times New Roman"/>
        </w:rPr>
        <w:t xml:space="preserve"> </w:t>
      </w:r>
      <w:r w:rsidR="00EC56EE">
        <w:rPr>
          <w:rFonts w:ascii="Times New Roman" w:eastAsia="Times" w:hAnsi="Times New Roman" w:cs="Times New Roman"/>
        </w:rPr>
        <w:t xml:space="preserve">all forms of </w:t>
      </w:r>
      <w:r w:rsidR="00E715CB">
        <w:rPr>
          <w:rFonts w:ascii="Times New Roman" w:eastAsia="Times" w:hAnsi="Times New Roman" w:cs="Times New Roman"/>
        </w:rPr>
        <w:t>child psychopathology</w:t>
      </w:r>
      <w:r w:rsidR="00EC56EE">
        <w:rPr>
          <w:rFonts w:ascii="Times New Roman" w:eastAsia="Times" w:hAnsi="Times New Roman" w:cs="Times New Roman"/>
        </w:rPr>
        <w:t xml:space="preserve">, including social, emotional and behavioural problems </w:t>
      </w:r>
      <w:r w:rsidR="00FF1171">
        <w:rPr>
          <w:rFonts w:ascii="Times New Roman" w:eastAsia="Times" w:hAnsi="Times New Roman" w:cs="Times New Roman"/>
        </w:rPr>
        <w:t xml:space="preserve">has been </w:t>
      </w:r>
      <w:r w:rsidR="00EC56EE">
        <w:rPr>
          <w:rFonts w:ascii="Times New Roman" w:eastAsia="Times" w:hAnsi="Times New Roman" w:cs="Times New Roman"/>
        </w:rPr>
        <w:t>identified as</w:t>
      </w:r>
      <w:r w:rsidR="00FF1171">
        <w:rPr>
          <w:rFonts w:ascii="Times New Roman" w:eastAsia="Times" w:hAnsi="Times New Roman" w:cs="Times New Roman"/>
        </w:rPr>
        <w:t xml:space="preserve"> amongst the “most robust findings in clinical child research”</w:t>
      </w:r>
      <w:r w:rsidR="00EC56EE">
        <w:rPr>
          <w:rFonts w:ascii="Times New Roman" w:eastAsia="Times" w:hAnsi="Times New Roman" w:cs="Times New Roman"/>
        </w:rPr>
        <w:t xml:space="preserve">, </w:t>
      </w:r>
      <w:r w:rsidR="00FF1171">
        <w:rPr>
          <w:rFonts w:ascii="Times New Roman" w:eastAsia="Times" w:hAnsi="Times New Roman" w:cs="Times New Roman"/>
        </w:rPr>
        <w:t>persist</w:t>
      </w:r>
      <w:r w:rsidR="00EC56EE">
        <w:rPr>
          <w:rFonts w:ascii="Times New Roman" w:eastAsia="Times" w:hAnsi="Times New Roman" w:cs="Times New Roman"/>
        </w:rPr>
        <w:t>ing</w:t>
      </w:r>
      <w:r w:rsidR="00FF1171">
        <w:rPr>
          <w:rFonts w:ascii="Times New Roman" w:eastAsia="Times" w:hAnsi="Times New Roman" w:cs="Times New Roman"/>
        </w:rPr>
        <w:t xml:space="preserve"> across age, gender, and cultures (De Los Reyes &amp; Kazdin, 2005, p. 487</w:t>
      </w:r>
      <w:r w:rsidR="002E5E60">
        <w:rPr>
          <w:rFonts w:ascii="Times New Roman" w:eastAsia="Times" w:hAnsi="Times New Roman" w:cs="Times New Roman"/>
        </w:rPr>
        <w:t xml:space="preserve">; </w:t>
      </w:r>
      <w:r w:rsidR="00A6406B">
        <w:rPr>
          <w:rFonts w:ascii="Times New Roman" w:eastAsia="Times" w:hAnsi="Times New Roman" w:cs="Times New Roman"/>
        </w:rPr>
        <w:t xml:space="preserve">D Los Reyes </w:t>
      </w:r>
      <w:r w:rsidR="00A6406B">
        <w:rPr>
          <w:rFonts w:ascii="Times New Roman" w:eastAsia="Times" w:hAnsi="Times New Roman" w:cs="Times New Roman"/>
        </w:rPr>
        <w:lastRenderedPageBreak/>
        <w:t xml:space="preserve">et al., 2015; </w:t>
      </w:r>
      <w:r w:rsidR="002E5E60" w:rsidRPr="00E76A9E">
        <w:rPr>
          <w:rFonts w:ascii="Times New Roman" w:eastAsia="Times" w:hAnsi="Times New Roman" w:cs="Times New Roman"/>
        </w:rPr>
        <w:t>Achenbach, McConaughy, &amp; Howell, 1987</w:t>
      </w:r>
      <w:r w:rsidR="00FF1171">
        <w:rPr>
          <w:rFonts w:ascii="Times New Roman" w:eastAsia="Times" w:hAnsi="Times New Roman" w:cs="Times New Roman"/>
        </w:rPr>
        <w:t>).</w:t>
      </w:r>
      <w:r w:rsidR="008F092D">
        <w:rPr>
          <w:rFonts w:ascii="Times New Roman" w:eastAsia="Times" w:hAnsi="Times New Roman" w:cs="Times New Roman"/>
        </w:rPr>
        <w:t xml:space="preserve"> </w:t>
      </w:r>
      <w:r w:rsidRPr="00E76A9E">
        <w:rPr>
          <w:rFonts w:ascii="Times New Roman" w:eastAsia="Times" w:hAnsi="Times New Roman" w:cs="Times New Roman"/>
        </w:rPr>
        <w:t xml:space="preserve"> </w:t>
      </w:r>
      <w:r w:rsidR="00EC56EE">
        <w:rPr>
          <w:rFonts w:ascii="Times New Roman" w:eastAsia="Times" w:hAnsi="Times New Roman" w:cs="Times New Roman"/>
        </w:rPr>
        <w:t>Exemplifying this general pattern, p</w:t>
      </w:r>
      <w:r w:rsidRPr="00E76A9E">
        <w:rPr>
          <w:rFonts w:ascii="Times New Roman" w:eastAsia="Times" w:hAnsi="Times New Roman" w:cs="Times New Roman"/>
        </w:rPr>
        <w:t xml:space="preserve">arent and teacher agreement on the presence of ODD behaviours </w:t>
      </w:r>
      <w:r w:rsidR="00317783">
        <w:rPr>
          <w:rFonts w:ascii="Times New Roman" w:eastAsia="Times" w:hAnsi="Times New Roman" w:cs="Times New Roman"/>
        </w:rPr>
        <w:t>is</w:t>
      </w:r>
      <w:r w:rsidRPr="00E76A9E">
        <w:rPr>
          <w:rFonts w:ascii="Times New Roman" w:eastAsia="Times" w:hAnsi="Times New Roman" w:cs="Times New Roman"/>
        </w:rPr>
        <w:t xml:space="preserve"> uncommon in pre-school and school</w:t>
      </w:r>
      <w:r w:rsidR="00B930B5">
        <w:rPr>
          <w:rFonts w:ascii="Times New Roman" w:eastAsia="Times" w:hAnsi="Times New Roman" w:cs="Times New Roman"/>
        </w:rPr>
        <w:t>-</w:t>
      </w:r>
      <w:r w:rsidRPr="00E76A9E">
        <w:rPr>
          <w:rFonts w:ascii="Times New Roman" w:eastAsia="Times" w:hAnsi="Times New Roman" w:cs="Times New Roman"/>
        </w:rPr>
        <w:t>age children (Lavigne, Dahl, Gouze, LeBailly, &amp; Hopkins, 2015; Munkvold, Lundervold, Lie, &amp; Manger, 2009; Strickland, Hopkins, &amp; Keenan, 2012).</w:t>
      </w:r>
      <w:r w:rsidR="00030ADE" w:rsidRPr="00E76A9E">
        <w:rPr>
          <w:rFonts w:ascii="Times New Roman" w:hAnsi="Times New Roman" w:cs="Times New Roman"/>
        </w:rPr>
        <w:t xml:space="preserve"> A key question is whether</w:t>
      </w:r>
      <w:r w:rsidR="00E715CB">
        <w:rPr>
          <w:rFonts w:ascii="Times New Roman" w:hAnsi="Times New Roman" w:cs="Times New Roman"/>
        </w:rPr>
        <w:t xml:space="preserve"> </w:t>
      </w:r>
      <w:r w:rsidR="001B49EC">
        <w:rPr>
          <w:rFonts w:ascii="Times New Roman" w:hAnsi="Times New Roman" w:cs="Times New Roman"/>
        </w:rPr>
        <w:t>ODD observed only at home or at school</w:t>
      </w:r>
      <w:r w:rsidR="00030ADE" w:rsidRPr="00E76A9E">
        <w:rPr>
          <w:rFonts w:ascii="Times New Roman" w:hAnsi="Times New Roman" w:cs="Times New Roman"/>
        </w:rPr>
        <w:t xml:space="preserve"> </w:t>
      </w:r>
      <w:r w:rsidR="008D78B7">
        <w:rPr>
          <w:rFonts w:ascii="Times New Roman" w:hAnsi="Times New Roman" w:cs="Times New Roman"/>
        </w:rPr>
        <w:t>reflects</w:t>
      </w:r>
      <w:r w:rsidR="002E5E60">
        <w:rPr>
          <w:rFonts w:ascii="Times New Roman" w:hAnsi="Times New Roman" w:cs="Times New Roman"/>
        </w:rPr>
        <w:t xml:space="preserve"> </w:t>
      </w:r>
      <w:r w:rsidR="001B49EC">
        <w:rPr>
          <w:rFonts w:ascii="Times New Roman" w:hAnsi="Times New Roman" w:cs="Times New Roman"/>
        </w:rPr>
        <w:t xml:space="preserve">a </w:t>
      </w:r>
      <w:r w:rsidR="00F77359">
        <w:rPr>
          <w:rFonts w:ascii="Times New Roman" w:hAnsi="Times New Roman" w:cs="Times New Roman"/>
        </w:rPr>
        <w:t>qualitatively different</w:t>
      </w:r>
      <w:r w:rsidR="001B49EC">
        <w:rPr>
          <w:rFonts w:ascii="Times New Roman" w:hAnsi="Times New Roman" w:cs="Times New Roman"/>
        </w:rPr>
        <w:t xml:space="preserve"> form of disorder</w:t>
      </w:r>
      <w:r w:rsidR="00B554BF">
        <w:rPr>
          <w:rFonts w:ascii="Times New Roman" w:hAnsi="Times New Roman" w:cs="Times New Roman"/>
        </w:rPr>
        <w:t>,</w:t>
      </w:r>
      <w:r w:rsidR="008D78B7">
        <w:rPr>
          <w:rFonts w:ascii="Times New Roman" w:hAnsi="Times New Roman" w:cs="Times New Roman"/>
        </w:rPr>
        <w:t xml:space="preserve"> or whether ODD has similar characteristics</w:t>
      </w:r>
      <w:r w:rsidR="005945A7">
        <w:rPr>
          <w:rFonts w:ascii="Times New Roman" w:hAnsi="Times New Roman" w:cs="Times New Roman"/>
        </w:rPr>
        <w:t xml:space="preserve"> </w:t>
      </w:r>
      <w:r w:rsidR="008D78B7">
        <w:rPr>
          <w:rFonts w:ascii="Times New Roman" w:hAnsi="Times New Roman" w:cs="Times New Roman"/>
        </w:rPr>
        <w:t>in home and school contexts</w:t>
      </w:r>
      <w:r w:rsidR="00F77359">
        <w:rPr>
          <w:rFonts w:ascii="Times New Roman" w:hAnsi="Times New Roman" w:cs="Times New Roman"/>
        </w:rPr>
        <w:t>.</w:t>
      </w:r>
      <w:r w:rsidR="00030ADE" w:rsidRPr="00E76A9E">
        <w:rPr>
          <w:rFonts w:ascii="Times New Roman" w:hAnsi="Times New Roman" w:cs="Times New Roman"/>
        </w:rPr>
        <w:t xml:space="preserve"> </w:t>
      </w:r>
      <w:r w:rsidR="005945A7">
        <w:rPr>
          <w:rFonts w:ascii="Times New Roman" w:hAnsi="Times New Roman" w:cs="Times New Roman"/>
        </w:rPr>
        <w:t xml:space="preserve">For example, if risk factors differed </w:t>
      </w:r>
      <w:r w:rsidR="0098001A">
        <w:rPr>
          <w:rFonts w:ascii="Times New Roman" w:hAnsi="Times New Roman" w:cs="Times New Roman"/>
        </w:rPr>
        <w:t xml:space="preserve">between home and school contexts </w:t>
      </w:r>
      <w:r w:rsidR="005945A7">
        <w:rPr>
          <w:rFonts w:ascii="Times New Roman" w:hAnsi="Times New Roman" w:cs="Times New Roman"/>
        </w:rPr>
        <w:t xml:space="preserve">then this might indicate different prevention strategies are required, whereas if clinical prognosis differed </w:t>
      </w:r>
      <w:r w:rsidR="0098001A">
        <w:rPr>
          <w:rFonts w:ascii="Times New Roman" w:hAnsi="Times New Roman" w:cs="Times New Roman"/>
        </w:rPr>
        <w:t xml:space="preserve">between contexts </w:t>
      </w:r>
      <w:r w:rsidR="005945A7">
        <w:rPr>
          <w:rFonts w:ascii="Times New Roman" w:hAnsi="Times New Roman" w:cs="Times New Roman"/>
        </w:rPr>
        <w:t>this might indicate different intervention priorities.</w:t>
      </w:r>
      <w:r w:rsidR="00030ADE" w:rsidRPr="00E76A9E">
        <w:rPr>
          <w:rFonts w:ascii="Times New Roman" w:eastAsia="Times" w:hAnsi="Times New Roman" w:cs="Times New Roman"/>
        </w:rPr>
        <w:t xml:space="preserve"> </w:t>
      </w:r>
    </w:p>
    <w:p w14:paraId="365F0001" w14:textId="0EAF2EF2" w:rsidR="007A5BE7" w:rsidRDefault="0098001A" w:rsidP="008C3917">
      <w:pPr>
        <w:spacing w:line="480" w:lineRule="auto"/>
        <w:ind w:firstLine="720"/>
        <w:rPr>
          <w:rFonts w:ascii="Times New Roman" w:eastAsia="Times" w:hAnsi="Times New Roman" w:cs="Times New Roman"/>
        </w:rPr>
      </w:pPr>
      <w:r>
        <w:rPr>
          <w:rFonts w:ascii="Times New Roman" w:hAnsi="Times New Roman" w:cs="Times New Roman"/>
        </w:rPr>
        <w:t>Several</w:t>
      </w:r>
      <w:r w:rsidR="005945A7">
        <w:rPr>
          <w:rFonts w:ascii="Times New Roman" w:hAnsi="Times New Roman" w:cs="Times New Roman"/>
        </w:rPr>
        <w:t xml:space="preserve"> measurement issues are relevant. </w:t>
      </w:r>
      <w:r w:rsidR="008D78B7">
        <w:rPr>
          <w:rFonts w:ascii="Times New Roman" w:hAnsi="Times New Roman" w:cs="Times New Roman"/>
        </w:rPr>
        <w:t>T</w:t>
      </w:r>
      <w:r w:rsidR="000F17DE" w:rsidRPr="00E76A9E">
        <w:rPr>
          <w:rFonts w:ascii="Times New Roman" w:hAnsi="Times New Roman" w:cs="Times New Roman"/>
        </w:rPr>
        <w:t xml:space="preserve">he differing perspectives of parents and teachers </w:t>
      </w:r>
      <w:r w:rsidR="007A5BE7" w:rsidRPr="00E76A9E">
        <w:rPr>
          <w:rFonts w:ascii="Times New Roman" w:eastAsia="Times" w:hAnsi="Times New Roman" w:cs="Times New Roman"/>
        </w:rPr>
        <w:t xml:space="preserve">offer </w:t>
      </w:r>
      <w:r w:rsidR="000F17DE" w:rsidRPr="00E76A9E">
        <w:rPr>
          <w:rFonts w:ascii="Times New Roman" w:eastAsia="Times" w:hAnsi="Times New Roman" w:cs="Times New Roman"/>
        </w:rPr>
        <w:t>varying</w:t>
      </w:r>
      <w:r w:rsidR="007A5BE7" w:rsidRPr="00E76A9E">
        <w:rPr>
          <w:rFonts w:ascii="Times New Roman" w:eastAsia="Times" w:hAnsi="Times New Roman" w:cs="Times New Roman"/>
        </w:rPr>
        <w:t xml:space="preserve"> strengths and w</w:t>
      </w:r>
      <w:r w:rsidR="005B46AC" w:rsidRPr="00E76A9E">
        <w:rPr>
          <w:rFonts w:ascii="Times New Roman" w:eastAsia="Times" w:hAnsi="Times New Roman" w:cs="Times New Roman"/>
        </w:rPr>
        <w:t xml:space="preserve">eaknesses for </w:t>
      </w:r>
      <w:r w:rsidR="0089137B" w:rsidRPr="00E76A9E">
        <w:rPr>
          <w:rFonts w:ascii="Times New Roman" w:eastAsia="Times" w:hAnsi="Times New Roman" w:cs="Times New Roman"/>
        </w:rPr>
        <w:t>asses</w:t>
      </w:r>
      <w:r w:rsidR="005945A7">
        <w:rPr>
          <w:rFonts w:ascii="Times New Roman" w:eastAsia="Times" w:hAnsi="Times New Roman" w:cs="Times New Roman"/>
        </w:rPr>
        <w:t>sing</w:t>
      </w:r>
      <w:r w:rsidR="0089137B" w:rsidRPr="00E76A9E">
        <w:rPr>
          <w:rFonts w:ascii="Times New Roman" w:eastAsia="Times" w:hAnsi="Times New Roman" w:cs="Times New Roman"/>
        </w:rPr>
        <w:t xml:space="preserve"> </w:t>
      </w:r>
      <w:r w:rsidR="007A5BE7" w:rsidRPr="00E76A9E">
        <w:rPr>
          <w:rFonts w:ascii="Times New Roman" w:eastAsia="Times" w:hAnsi="Times New Roman" w:cs="Times New Roman"/>
        </w:rPr>
        <w:t>symptoms</w:t>
      </w:r>
      <w:r w:rsidR="00A95714">
        <w:rPr>
          <w:rFonts w:ascii="Times New Roman" w:eastAsia="Times" w:hAnsi="Times New Roman" w:cs="Times New Roman"/>
        </w:rPr>
        <w:t xml:space="preserve"> which may contribute to their clinical utility</w:t>
      </w:r>
      <w:r w:rsidR="007A5BE7" w:rsidRPr="00E76A9E">
        <w:rPr>
          <w:rFonts w:ascii="Times New Roman" w:eastAsia="Times" w:hAnsi="Times New Roman" w:cs="Times New Roman"/>
        </w:rPr>
        <w:t>.</w:t>
      </w:r>
      <w:r w:rsidR="00030ADE" w:rsidRPr="00E76A9E">
        <w:rPr>
          <w:rFonts w:ascii="Times New Roman" w:eastAsia="Times" w:hAnsi="Times New Roman" w:cs="Times New Roman"/>
        </w:rPr>
        <w:t xml:space="preserve"> For example, parents </w:t>
      </w:r>
      <w:r w:rsidR="007A5BE7" w:rsidRPr="00E76A9E">
        <w:rPr>
          <w:rFonts w:ascii="Times New Roman" w:eastAsia="Times" w:hAnsi="Times New Roman" w:cs="Times New Roman"/>
        </w:rPr>
        <w:t xml:space="preserve">observe functioning across a </w:t>
      </w:r>
      <w:r w:rsidR="00E7489A">
        <w:rPr>
          <w:rFonts w:ascii="Times New Roman" w:eastAsia="Times" w:hAnsi="Times New Roman" w:cs="Times New Roman"/>
        </w:rPr>
        <w:t xml:space="preserve">broader </w:t>
      </w:r>
      <w:r w:rsidR="007A5BE7" w:rsidRPr="00E76A9E">
        <w:rPr>
          <w:rFonts w:ascii="Times New Roman" w:eastAsia="Times" w:hAnsi="Times New Roman" w:cs="Times New Roman"/>
        </w:rPr>
        <w:t>range of situations than teachers. However, teachers</w:t>
      </w:r>
      <w:r w:rsidR="00025B67">
        <w:rPr>
          <w:rFonts w:ascii="Times New Roman" w:eastAsia="Times" w:hAnsi="Times New Roman" w:cs="Times New Roman"/>
        </w:rPr>
        <w:t>’</w:t>
      </w:r>
      <w:r w:rsidR="007A5BE7" w:rsidRPr="00E76A9E">
        <w:rPr>
          <w:rFonts w:ascii="Times New Roman" w:eastAsia="Times" w:hAnsi="Times New Roman" w:cs="Times New Roman"/>
        </w:rPr>
        <w:t xml:space="preserve"> </w:t>
      </w:r>
      <w:r w:rsidR="00025B67">
        <w:rPr>
          <w:rFonts w:ascii="Times New Roman" w:eastAsia="Times" w:hAnsi="Times New Roman" w:cs="Times New Roman"/>
        </w:rPr>
        <w:t>interaction with</w:t>
      </w:r>
      <w:r w:rsidR="007A5BE7" w:rsidRPr="00E76A9E">
        <w:rPr>
          <w:rFonts w:ascii="Times New Roman" w:eastAsia="Times" w:hAnsi="Times New Roman" w:cs="Times New Roman"/>
        </w:rPr>
        <w:t xml:space="preserve"> a large number of children may </w:t>
      </w:r>
      <w:r w:rsidR="00E7489A">
        <w:rPr>
          <w:rFonts w:ascii="Times New Roman" w:eastAsia="Times" w:hAnsi="Times New Roman" w:cs="Times New Roman"/>
        </w:rPr>
        <w:t>provide</w:t>
      </w:r>
      <w:r w:rsidR="007A5BE7" w:rsidRPr="00E76A9E">
        <w:rPr>
          <w:rFonts w:ascii="Times New Roman" w:eastAsia="Times" w:hAnsi="Times New Roman" w:cs="Times New Roman"/>
        </w:rPr>
        <w:t xml:space="preserve"> a better reference against which to judge abnormal behaviour (Munkvold et al., 2009). This may be particularly pertinent for ODD, as behaviours are </w:t>
      </w:r>
      <w:r w:rsidR="006E52F0">
        <w:rPr>
          <w:rFonts w:ascii="Times New Roman" w:eastAsia="Times" w:hAnsi="Times New Roman" w:cs="Times New Roman"/>
        </w:rPr>
        <w:t>defined as</w:t>
      </w:r>
      <w:r w:rsidR="007A5BE7" w:rsidRPr="00E76A9E">
        <w:rPr>
          <w:rFonts w:ascii="Times New Roman" w:eastAsia="Times" w:hAnsi="Times New Roman" w:cs="Times New Roman"/>
        </w:rPr>
        <w:t xml:space="preserve"> symptomatic when they are displayed more frequently than seen in similar aged children (American Psychiatric Association, 2013). Furthermore, individual differences in rater</w:t>
      </w:r>
      <w:r w:rsidR="008775CE">
        <w:rPr>
          <w:rFonts w:ascii="Times New Roman" w:eastAsia="Times" w:hAnsi="Times New Roman" w:cs="Times New Roman"/>
        </w:rPr>
        <w:t xml:space="preserve"> characteristics</w:t>
      </w:r>
      <w:r w:rsidR="007A5BE7" w:rsidRPr="00E76A9E">
        <w:rPr>
          <w:rFonts w:ascii="Times New Roman" w:eastAsia="Times" w:hAnsi="Times New Roman" w:cs="Times New Roman"/>
        </w:rPr>
        <w:t xml:space="preserve"> may systematically </w:t>
      </w:r>
      <w:r w:rsidR="008775CE">
        <w:rPr>
          <w:rFonts w:ascii="Times New Roman" w:eastAsia="Times" w:hAnsi="Times New Roman" w:cs="Times New Roman"/>
        </w:rPr>
        <w:t>influence their reports of child behaviour</w:t>
      </w:r>
      <w:r w:rsidR="007A5BE7" w:rsidRPr="00E76A9E">
        <w:rPr>
          <w:rFonts w:ascii="Times New Roman" w:eastAsia="Times" w:hAnsi="Times New Roman" w:cs="Times New Roman"/>
        </w:rPr>
        <w:t>. For example, the depression-distortion hypothesis suggests that maternal depression promotes a negative bias in mother</w:t>
      </w:r>
      <w:r w:rsidR="0089137B" w:rsidRPr="00E76A9E">
        <w:rPr>
          <w:rFonts w:ascii="Times New Roman" w:eastAsia="Times" w:hAnsi="Times New Roman" w:cs="Times New Roman"/>
        </w:rPr>
        <w:t>s</w:t>
      </w:r>
      <w:r w:rsidR="00703716">
        <w:rPr>
          <w:rFonts w:ascii="Times New Roman" w:eastAsia="Times" w:hAnsi="Times New Roman" w:cs="Times New Roman"/>
        </w:rPr>
        <w:t>’</w:t>
      </w:r>
      <w:r w:rsidR="0089137B" w:rsidRPr="00E76A9E">
        <w:rPr>
          <w:rFonts w:ascii="Times New Roman" w:eastAsia="Times" w:hAnsi="Times New Roman" w:cs="Times New Roman"/>
        </w:rPr>
        <w:t xml:space="preserve"> perceptions of</w:t>
      </w:r>
      <w:r w:rsidR="007A5BE7" w:rsidRPr="00E76A9E">
        <w:rPr>
          <w:rFonts w:ascii="Times New Roman" w:eastAsia="Times" w:hAnsi="Times New Roman" w:cs="Times New Roman"/>
        </w:rPr>
        <w:t xml:space="preserve"> their children’s behavioural and emotional problems</w:t>
      </w:r>
      <w:r w:rsidR="00753AB7">
        <w:rPr>
          <w:rFonts w:ascii="Times New Roman" w:eastAsia="Times" w:hAnsi="Times New Roman" w:cs="Times New Roman"/>
        </w:rPr>
        <w:t xml:space="preserve">, </w:t>
      </w:r>
      <w:r w:rsidR="00F25D91">
        <w:rPr>
          <w:rFonts w:ascii="Times New Roman" w:eastAsia="Times" w:hAnsi="Times New Roman" w:cs="Times New Roman"/>
        </w:rPr>
        <w:t xml:space="preserve">with recent evidence indicating that this effect may be </w:t>
      </w:r>
      <w:r w:rsidR="00E7489A">
        <w:rPr>
          <w:rFonts w:ascii="Times New Roman" w:eastAsia="Times" w:hAnsi="Times New Roman" w:cs="Times New Roman"/>
        </w:rPr>
        <w:t>greater in questionnaires</w:t>
      </w:r>
      <w:r w:rsidR="00F25D91">
        <w:rPr>
          <w:rFonts w:ascii="Times New Roman" w:eastAsia="Times" w:hAnsi="Times New Roman" w:cs="Times New Roman"/>
        </w:rPr>
        <w:t xml:space="preserve"> than in clinical interviews (Maoz et al., 2014)</w:t>
      </w:r>
      <w:r w:rsidR="007A5BE7" w:rsidRPr="00E76A9E">
        <w:rPr>
          <w:rFonts w:ascii="Times New Roman" w:eastAsia="Times" w:hAnsi="Times New Roman" w:cs="Times New Roman"/>
        </w:rPr>
        <w:t>.</w:t>
      </w:r>
    </w:p>
    <w:p w14:paraId="2F9A1F52" w14:textId="3E5A80DE" w:rsidR="00F915BB" w:rsidRPr="00471BE1" w:rsidRDefault="00ED68F8" w:rsidP="008C3407">
      <w:pPr>
        <w:spacing w:line="480" w:lineRule="auto"/>
        <w:ind w:firstLine="720"/>
        <w:rPr>
          <w:rFonts w:ascii="Times New Roman" w:eastAsia="Times" w:hAnsi="Times New Roman" w:cs="Times New Roman"/>
        </w:rPr>
      </w:pPr>
      <w:r>
        <w:rPr>
          <w:rFonts w:ascii="Times New Roman" w:eastAsia="Times" w:hAnsi="Times New Roman" w:cs="Times New Roman"/>
        </w:rPr>
        <w:lastRenderedPageBreak/>
        <w:t>An</w:t>
      </w:r>
      <w:r w:rsidR="005945A7">
        <w:rPr>
          <w:rFonts w:ascii="Times New Roman" w:eastAsia="Times" w:hAnsi="Times New Roman" w:cs="Times New Roman"/>
        </w:rPr>
        <w:t>other</w:t>
      </w:r>
      <w:r>
        <w:rPr>
          <w:rFonts w:ascii="Times New Roman" w:eastAsia="Times" w:hAnsi="Times New Roman" w:cs="Times New Roman"/>
        </w:rPr>
        <w:t xml:space="preserve"> </w:t>
      </w:r>
      <w:r w:rsidR="00541106">
        <w:rPr>
          <w:rFonts w:ascii="Times New Roman" w:eastAsia="Times" w:hAnsi="Times New Roman" w:cs="Times New Roman"/>
        </w:rPr>
        <w:t xml:space="preserve">measurement </w:t>
      </w:r>
      <w:r>
        <w:rPr>
          <w:rFonts w:ascii="Times New Roman" w:eastAsia="Times" w:hAnsi="Times New Roman" w:cs="Times New Roman"/>
        </w:rPr>
        <w:t>issue i</w:t>
      </w:r>
      <w:r w:rsidR="004300B9">
        <w:rPr>
          <w:rFonts w:ascii="Times New Roman" w:eastAsia="Times" w:hAnsi="Times New Roman" w:cs="Times New Roman"/>
        </w:rPr>
        <w:t>s</w:t>
      </w:r>
      <w:r>
        <w:rPr>
          <w:rFonts w:ascii="Times New Roman" w:eastAsia="Times" w:hAnsi="Times New Roman" w:cs="Times New Roman"/>
        </w:rPr>
        <w:t xml:space="preserve"> whether parents and teachers </w:t>
      </w:r>
      <w:r w:rsidR="00541106">
        <w:rPr>
          <w:rFonts w:ascii="Times New Roman" w:eastAsia="Times" w:hAnsi="Times New Roman" w:cs="Times New Roman"/>
        </w:rPr>
        <w:t xml:space="preserve">interpret </w:t>
      </w:r>
      <w:r>
        <w:rPr>
          <w:rFonts w:ascii="Times New Roman" w:eastAsia="Times" w:hAnsi="Times New Roman" w:cs="Times New Roman"/>
        </w:rPr>
        <w:t>the ODD symptoms</w:t>
      </w:r>
      <w:r w:rsidR="00E7489A">
        <w:rPr>
          <w:rFonts w:ascii="Times New Roman" w:eastAsia="Times" w:hAnsi="Times New Roman" w:cs="Times New Roman"/>
        </w:rPr>
        <w:t xml:space="preserve"> similarly so that</w:t>
      </w:r>
      <w:r w:rsidR="00541106">
        <w:rPr>
          <w:rFonts w:ascii="Times New Roman" w:eastAsia="Times" w:hAnsi="Times New Roman" w:cs="Times New Roman"/>
        </w:rPr>
        <w:t xml:space="preserve"> the same</w:t>
      </w:r>
      <w:r>
        <w:rPr>
          <w:rFonts w:ascii="Times New Roman" w:eastAsia="Times" w:hAnsi="Times New Roman" w:cs="Times New Roman"/>
        </w:rPr>
        <w:t xml:space="preserve"> attributes</w:t>
      </w:r>
      <w:r w:rsidR="00541106">
        <w:rPr>
          <w:rFonts w:ascii="Times New Roman" w:eastAsia="Times" w:hAnsi="Times New Roman" w:cs="Times New Roman"/>
        </w:rPr>
        <w:t xml:space="preserve"> </w:t>
      </w:r>
      <w:r w:rsidR="00E7489A">
        <w:rPr>
          <w:rFonts w:ascii="Times New Roman" w:eastAsia="Times" w:hAnsi="Times New Roman" w:cs="Times New Roman"/>
        </w:rPr>
        <w:t xml:space="preserve">are measured </w:t>
      </w:r>
      <w:r w:rsidR="00541106">
        <w:rPr>
          <w:rFonts w:ascii="Times New Roman" w:eastAsia="Times" w:hAnsi="Times New Roman" w:cs="Times New Roman"/>
        </w:rPr>
        <w:t>from each perspective</w:t>
      </w:r>
      <w:r>
        <w:rPr>
          <w:rFonts w:ascii="Times New Roman" w:eastAsia="Times" w:hAnsi="Times New Roman" w:cs="Times New Roman"/>
        </w:rPr>
        <w:t>.</w:t>
      </w:r>
      <w:r w:rsidR="00541106">
        <w:rPr>
          <w:rFonts w:ascii="Times New Roman" w:eastAsia="Times" w:hAnsi="Times New Roman" w:cs="Times New Roman"/>
        </w:rPr>
        <w:t xml:space="preserve"> </w:t>
      </w:r>
      <w:r w:rsidR="008D2146">
        <w:rPr>
          <w:rFonts w:ascii="Times New Roman" w:eastAsia="Times" w:hAnsi="Times New Roman" w:cs="Times New Roman"/>
        </w:rPr>
        <w:t>M</w:t>
      </w:r>
      <w:r w:rsidR="00387B8A">
        <w:rPr>
          <w:rFonts w:ascii="Times New Roman" w:eastAsia="Times" w:hAnsi="Times New Roman" w:cs="Times New Roman"/>
        </w:rPr>
        <w:t>easurement invariance</w:t>
      </w:r>
      <w:r w:rsidR="00541106">
        <w:rPr>
          <w:rFonts w:ascii="Times New Roman" w:eastAsia="Times" w:hAnsi="Times New Roman" w:cs="Times New Roman"/>
        </w:rPr>
        <w:t xml:space="preserve"> has been </w:t>
      </w:r>
      <w:r w:rsidR="001840FA">
        <w:rPr>
          <w:rFonts w:ascii="Times New Roman" w:eastAsia="Times" w:hAnsi="Times New Roman" w:cs="Times New Roman"/>
        </w:rPr>
        <w:t xml:space="preserve">supported across </w:t>
      </w:r>
      <w:r w:rsidR="007850A0">
        <w:rPr>
          <w:rFonts w:ascii="Times New Roman" w:eastAsia="Times" w:hAnsi="Times New Roman" w:cs="Times New Roman"/>
        </w:rPr>
        <w:t>maternal and paternal</w:t>
      </w:r>
      <w:r w:rsidR="001840FA">
        <w:rPr>
          <w:rFonts w:ascii="Times New Roman" w:eastAsia="Times" w:hAnsi="Times New Roman" w:cs="Times New Roman"/>
        </w:rPr>
        <w:t xml:space="preserve"> ratings of ODD behaviours </w:t>
      </w:r>
      <w:r w:rsidR="00BC0FCA">
        <w:rPr>
          <w:rFonts w:ascii="Times New Roman" w:eastAsia="Times" w:hAnsi="Times New Roman" w:cs="Times New Roman"/>
        </w:rPr>
        <w:t xml:space="preserve">(Burns et al., 2008). Measurement invariance across parent and teacher reports has been explored </w:t>
      </w:r>
      <w:r w:rsidR="00541106">
        <w:rPr>
          <w:rFonts w:ascii="Times New Roman" w:eastAsia="Times" w:hAnsi="Times New Roman" w:cs="Times New Roman"/>
        </w:rPr>
        <w:t>in pre-school children (Ezpeleta &amp; Penelo, 2015)</w:t>
      </w:r>
      <w:r w:rsidR="00BC0FCA">
        <w:rPr>
          <w:rFonts w:ascii="Times New Roman" w:eastAsia="Times" w:hAnsi="Times New Roman" w:cs="Times New Roman"/>
        </w:rPr>
        <w:t>.</w:t>
      </w:r>
      <w:r w:rsidR="000E74E1">
        <w:rPr>
          <w:rFonts w:ascii="Times New Roman" w:eastAsia="Times" w:hAnsi="Times New Roman" w:cs="Times New Roman"/>
        </w:rPr>
        <w:t xml:space="preserve"> </w:t>
      </w:r>
      <w:r w:rsidR="00BC0FCA">
        <w:rPr>
          <w:rFonts w:ascii="Times New Roman" w:eastAsia="Times" w:hAnsi="Times New Roman" w:cs="Times New Roman"/>
        </w:rPr>
        <w:t>This study</w:t>
      </w:r>
      <w:r w:rsidR="000E74E1">
        <w:rPr>
          <w:rFonts w:ascii="Times New Roman" w:eastAsia="Times" w:hAnsi="Times New Roman" w:cs="Times New Roman"/>
        </w:rPr>
        <w:t xml:space="preserve"> found </w:t>
      </w:r>
      <w:r w:rsidR="0060743C">
        <w:rPr>
          <w:rFonts w:ascii="Times New Roman" w:eastAsia="Times" w:hAnsi="Times New Roman" w:cs="Times New Roman"/>
        </w:rPr>
        <w:t>a consistent</w:t>
      </w:r>
      <w:r w:rsidR="00596C73">
        <w:rPr>
          <w:rFonts w:ascii="Times New Roman" w:eastAsia="Times" w:hAnsi="Times New Roman" w:cs="Times New Roman"/>
        </w:rPr>
        <w:t xml:space="preserve"> factor</w:t>
      </w:r>
      <w:r w:rsidR="00E7489A">
        <w:rPr>
          <w:rFonts w:ascii="Times New Roman" w:eastAsia="Times" w:hAnsi="Times New Roman" w:cs="Times New Roman"/>
        </w:rPr>
        <w:t xml:space="preserve"> structure </w:t>
      </w:r>
      <w:r w:rsidR="004B0FB1">
        <w:rPr>
          <w:rFonts w:ascii="Times New Roman" w:eastAsia="Times" w:hAnsi="Times New Roman" w:cs="Times New Roman"/>
        </w:rPr>
        <w:t xml:space="preserve">in </w:t>
      </w:r>
      <w:r w:rsidR="00596C73">
        <w:rPr>
          <w:rFonts w:ascii="Times New Roman" w:eastAsia="Times" w:hAnsi="Times New Roman" w:cs="Times New Roman"/>
        </w:rPr>
        <w:t xml:space="preserve">parent and teacher report in terms of loading </w:t>
      </w:r>
      <w:r w:rsidR="00F40440">
        <w:rPr>
          <w:rFonts w:ascii="Times New Roman" w:eastAsia="Times" w:hAnsi="Times New Roman" w:cs="Times New Roman"/>
        </w:rPr>
        <w:t>pattern</w:t>
      </w:r>
      <w:r w:rsidR="00025B67">
        <w:rPr>
          <w:rFonts w:ascii="Times New Roman" w:eastAsia="Times" w:hAnsi="Times New Roman" w:cs="Times New Roman"/>
        </w:rPr>
        <w:t xml:space="preserve"> </w:t>
      </w:r>
      <w:r w:rsidR="00F40440">
        <w:rPr>
          <w:rFonts w:ascii="Times New Roman" w:eastAsia="Times" w:hAnsi="Times New Roman" w:cs="Times New Roman"/>
        </w:rPr>
        <w:t xml:space="preserve">(configural invariance) </w:t>
      </w:r>
      <w:r w:rsidR="00596C73">
        <w:rPr>
          <w:rFonts w:ascii="Times New Roman" w:eastAsia="Times" w:hAnsi="Times New Roman" w:cs="Times New Roman"/>
        </w:rPr>
        <w:t xml:space="preserve">and magnitude </w:t>
      </w:r>
      <w:r w:rsidR="00025B67">
        <w:rPr>
          <w:rFonts w:ascii="Times New Roman" w:eastAsia="Times" w:hAnsi="Times New Roman" w:cs="Times New Roman"/>
        </w:rPr>
        <w:t xml:space="preserve">(metric invariance) </w:t>
      </w:r>
      <w:r w:rsidR="00F40440">
        <w:rPr>
          <w:rFonts w:ascii="Times New Roman" w:eastAsia="Times" w:hAnsi="Times New Roman" w:cs="Times New Roman"/>
        </w:rPr>
        <w:t>in a three factor model</w:t>
      </w:r>
      <w:r w:rsidR="00596C73">
        <w:rPr>
          <w:rFonts w:ascii="Times New Roman" w:eastAsia="Times" w:hAnsi="Times New Roman" w:cs="Times New Roman"/>
        </w:rPr>
        <w:t>.</w:t>
      </w:r>
      <w:r w:rsidR="00596C73" w:rsidRPr="00596C73">
        <w:rPr>
          <w:rFonts w:ascii="Times New Roman" w:eastAsia="Times" w:hAnsi="Times New Roman" w:cs="Times New Roman"/>
        </w:rPr>
        <w:t xml:space="preserve"> </w:t>
      </w:r>
      <w:r w:rsidR="00596C73">
        <w:rPr>
          <w:rFonts w:ascii="Times New Roman" w:eastAsia="Times" w:hAnsi="Times New Roman" w:cs="Times New Roman"/>
        </w:rPr>
        <w:t xml:space="preserve">This implies that the factors </w:t>
      </w:r>
      <w:r w:rsidR="00E7489A">
        <w:rPr>
          <w:rFonts w:ascii="Times New Roman" w:eastAsia="Times" w:hAnsi="Times New Roman" w:cs="Times New Roman"/>
        </w:rPr>
        <w:t xml:space="preserve">identified </w:t>
      </w:r>
      <w:r w:rsidR="00596C73">
        <w:rPr>
          <w:rFonts w:ascii="Times New Roman" w:eastAsia="Times" w:hAnsi="Times New Roman" w:cs="Times New Roman"/>
        </w:rPr>
        <w:t>by parents and teachers had the same meaning and</w:t>
      </w:r>
      <w:r w:rsidR="008C642D">
        <w:rPr>
          <w:rFonts w:ascii="Times New Roman" w:eastAsia="Times" w:hAnsi="Times New Roman" w:cs="Times New Roman"/>
        </w:rPr>
        <w:t>,</w:t>
      </w:r>
      <w:r w:rsidR="00596C73">
        <w:rPr>
          <w:rFonts w:ascii="Times New Roman" w:eastAsia="Times" w:hAnsi="Times New Roman" w:cs="Times New Roman"/>
        </w:rPr>
        <w:t xml:space="preserve"> therefore</w:t>
      </w:r>
      <w:r w:rsidR="008C642D">
        <w:rPr>
          <w:rFonts w:ascii="Times New Roman" w:eastAsia="Times" w:hAnsi="Times New Roman" w:cs="Times New Roman"/>
        </w:rPr>
        <w:t>,</w:t>
      </w:r>
      <w:r w:rsidR="00596C73">
        <w:rPr>
          <w:rFonts w:ascii="Times New Roman" w:eastAsia="Times" w:hAnsi="Times New Roman" w:cs="Times New Roman"/>
        </w:rPr>
        <w:t xml:space="preserve"> that their correlates could </w:t>
      </w:r>
      <w:r w:rsidR="00E5310E">
        <w:rPr>
          <w:rFonts w:ascii="Times New Roman" w:eastAsia="Times" w:hAnsi="Times New Roman" w:cs="Times New Roman"/>
        </w:rPr>
        <w:t xml:space="preserve">be </w:t>
      </w:r>
      <w:r w:rsidR="00596C73">
        <w:rPr>
          <w:rFonts w:ascii="Times New Roman" w:eastAsia="Times" w:hAnsi="Times New Roman" w:cs="Times New Roman"/>
        </w:rPr>
        <w:t>meaningfully compared. The model</w:t>
      </w:r>
      <w:r w:rsidR="008C3407">
        <w:rPr>
          <w:rFonts w:ascii="Times New Roman" w:eastAsia="Times" w:hAnsi="Times New Roman" w:cs="Times New Roman"/>
        </w:rPr>
        <w:t xml:space="preserve"> </w:t>
      </w:r>
      <w:r w:rsidR="00180B85">
        <w:rPr>
          <w:rFonts w:ascii="Times New Roman" w:eastAsia="Times" w:hAnsi="Times New Roman" w:cs="Times New Roman"/>
        </w:rPr>
        <w:t xml:space="preserve">did not demonstrate </w:t>
      </w:r>
      <w:r w:rsidR="00596C73">
        <w:rPr>
          <w:rFonts w:ascii="Times New Roman" w:eastAsia="Times" w:hAnsi="Times New Roman" w:cs="Times New Roman"/>
        </w:rPr>
        <w:t>full scalar invariance, however.</w:t>
      </w:r>
      <w:r w:rsidR="00180B85">
        <w:rPr>
          <w:rFonts w:ascii="Times New Roman" w:eastAsia="Times" w:hAnsi="Times New Roman" w:cs="Times New Roman"/>
        </w:rPr>
        <w:t xml:space="preserve"> Parents were more likely to endorse 3 of the 8 ODD symptoms given the same latent trait level, meaning that comparing absolute symptom levels between parents and teachers would be problematic. Further work is required to assess measurement invariance across different measurement instruments and age groups.</w:t>
      </w:r>
      <w:r w:rsidR="00CC039D">
        <w:rPr>
          <w:rFonts w:ascii="Times New Roman" w:eastAsia="Times" w:hAnsi="Times New Roman" w:cs="Times New Roman"/>
        </w:rPr>
        <w:t xml:space="preserve"> </w:t>
      </w:r>
    </w:p>
    <w:p w14:paraId="758FF051" w14:textId="4A79F9B4" w:rsidR="007A5BE7" w:rsidRPr="00E76A9E" w:rsidRDefault="007A5BE7" w:rsidP="007A5BE7">
      <w:pPr>
        <w:spacing w:line="480" w:lineRule="auto"/>
        <w:rPr>
          <w:rFonts w:ascii="Times New Roman" w:hAnsi="Times New Roman" w:cs="Times New Roman"/>
        </w:rPr>
      </w:pPr>
      <w:r w:rsidRPr="00E76A9E">
        <w:rPr>
          <w:rFonts w:ascii="Times New Roman" w:hAnsi="Times New Roman" w:cs="Times New Roman"/>
        </w:rPr>
        <w:tab/>
      </w:r>
      <w:r w:rsidRPr="00E76A9E">
        <w:rPr>
          <w:rFonts w:ascii="Times New Roman" w:eastAsia="Times" w:hAnsi="Times New Roman" w:cs="Times New Roman"/>
        </w:rPr>
        <w:t xml:space="preserve">In addition to measurement </w:t>
      </w:r>
      <w:r w:rsidR="00DF313B">
        <w:rPr>
          <w:rFonts w:ascii="Times New Roman" w:eastAsia="Times" w:hAnsi="Times New Roman" w:cs="Times New Roman"/>
        </w:rPr>
        <w:t>issues</w:t>
      </w:r>
      <w:r w:rsidRPr="00E76A9E">
        <w:rPr>
          <w:rFonts w:ascii="Times New Roman" w:eastAsia="Times" w:hAnsi="Times New Roman" w:cs="Times New Roman"/>
        </w:rPr>
        <w:t xml:space="preserve">, </w:t>
      </w:r>
      <w:r w:rsidR="00030ADE" w:rsidRPr="00E76A9E">
        <w:rPr>
          <w:rFonts w:ascii="Times New Roman" w:eastAsia="Times" w:hAnsi="Times New Roman" w:cs="Times New Roman"/>
        </w:rPr>
        <w:t xml:space="preserve">there is evidence that oppositional defiance </w:t>
      </w:r>
      <w:r w:rsidR="006B14FD">
        <w:rPr>
          <w:rFonts w:ascii="Times New Roman" w:eastAsia="Times" w:hAnsi="Times New Roman" w:cs="Times New Roman"/>
        </w:rPr>
        <w:t>may be qualitatively different dependent</w:t>
      </w:r>
      <w:r w:rsidR="00030ADE" w:rsidRPr="00E76A9E">
        <w:rPr>
          <w:rFonts w:ascii="Times New Roman" w:eastAsia="Times" w:hAnsi="Times New Roman" w:cs="Times New Roman"/>
        </w:rPr>
        <w:t xml:space="preserve"> upon </w:t>
      </w:r>
      <w:r w:rsidR="00317783">
        <w:rPr>
          <w:rFonts w:ascii="Times New Roman" w:eastAsia="Times" w:hAnsi="Times New Roman" w:cs="Times New Roman"/>
        </w:rPr>
        <w:t xml:space="preserve">manifestation </w:t>
      </w:r>
      <w:r w:rsidR="006210E4">
        <w:rPr>
          <w:rFonts w:ascii="Times New Roman" w:eastAsia="Times" w:hAnsi="Times New Roman" w:cs="Times New Roman"/>
        </w:rPr>
        <w:t xml:space="preserve">at </w:t>
      </w:r>
      <w:r w:rsidR="006210E4" w:rsidRPr="00E76A9E">
        <w:rPr>
          <w:rFonts w:ascii="Times New Roman" w:eastAsia="Times" w:hAnsi="Times New Roman" w:cs="Times New Roman"/>
        </w:rPr>
        <w:t>home</w:t>
      </w:r>
      <w:r w:rsidR="00030ADE" w:rsidRPr="00E76A9E">
        <w:rPr>
          <w:rFonts w:ascii="Times New Roman" w:eastAsia="Times" w:hAnsi="Times New Roman" w:cs="Times New Roman"/>
        </w:rPr>
        <w:t xml:space="preserve"> or school</w:t>
      </w:r>
      <w:r w:rsidRPr="00E76A9E">
        <w:rPr>
          <w:rFonts w:ascii="Times New Roman" w:eastAsia="Times" w:hAnsi="Times New Roman" w:cs="Times New Roman"/>
        </w:rPr>
        <w:t>. For example, Strickland and colleagues (2012) found mother-teacher agreements on the oppositionality of young children were higher when parents were asked to rate the behaviour of their children with</w:t>
      </w:r>
      <w:r w:rsidR="004134A7">
        <w:rPr>
          <w:rFonts w:ascii="Times New Roman" w:eastAsia="Times" w:hAnsi="Times New Roman" w:cs="Times New Roman"/>
        </w:rPr>
        <w:t>in</w:t>
      </w:r>
      <w:r w:rsidRPr="00E76A9E">
        <w:rPr>
          <w:rFonts w:ascii="Times New Roman" w:eastAsia="Times" w:hAnsi="Times New Roman" w:cs="Times New Roman"/>
        </w:rPr>
        <w:t xml:space="preserve"> the school context. It has </w:t>
      </w:r>
      <w:r w:rsidR="004134A7">
        <w:rPr>
          <w:rFonts w:ascii="Times New Roman" w:eastAsia="Times" w:hAnsi="Times New Roman" w:cs="Times New Roman"/>
        </w:rPr>
        <w:t xml:space="preserve">also </w:t>
      </w:r>
      <w:r w:rsidRPr="00E76A9E">
        <w:rPr>
          <w:rFonts w:ascii="Times New Roman" w:eastAsia="Times" w:hAnsi="Times New Roman" w:cs="Times New Roman"/>
        </w:rPr>
        <w:t xml:space="preserve">been found that the disruptive behaviour of pre-schoolers when interacting with parents </w:t>
      </w:r>
      <w:r w:rsidR="004169F1">
        <w:rPr>
          <w:rFonts w:ascii="Times New Roman" w:eastAsia="Times" w:hAnsi="Times New Roman" w:cs="Times New Roman"/>
        </w:rPr>
        <w:t xml:space="preserve">and with unfamiliar examiners </w:t>
      </w:r>
      <w:r w:rsidR="0079482C">
        <w:rPr>
          <w:rFonts w:ascii="Times New Roman" w:eastAsia="Times" w:hAnsi="Times New Roman" w:cs="Times New Roman"/>
        </w:rPr>
        <w:t xml:space="preserve">in an experimental situation differentially predicts context specific </w:t>
      </w:r>
      <w:r w:rsidR="00FB07C0">
        <w:rPr>
          <w:rFonts w:ascii="Times New Roman" w:eastAsia="Times" w:hAnsi="Times New Roman" w:cs="Times New Roman"/>
        </w:rPr>
        <w:t>reports of oppositionality</w:t>
      </w:r>
      <w:r w:rsidRPr="00E76A9E">
        <w:rPr>
          <w:rFonts w:ascii="Times New Roman" w:eastAsia="Times" w:hAnsi="Times New Roman" w:cs="Times New Roman"/>
        </w:rPr>
        <w:t xml:space="preserve"> (Petitclerc</w:t>
      </w:r>
      <w:r w:rsidR="00CB336D">
        <w:rPr>
          <w:rFonts w:ascii="Times New Roman" w:eastAsia="Times" w:hAnsi="Times New Roman" w:cs="Times New Roman"/>
        </w:rPr>
        <w:t xml:space="preserve"> et al.</w:t>
      </w:r>
      <w:r w:rsidRPr="00E76A9E">
        <w:rPr>
          <w:rFonts w:ascii="Times New Roman" w:eastAsia="Times" w:hAnsi="Times New Roman" w:cs="Times New Roman"/>
        </w:rPr>
        <w:t>, 2015).</w:t>
      </w:r>
    </w:p>
    <w:p w14:paraId="4C876908" w14:textId="1CEEFFF4" w:rsidR="007A5BE7" w:rsidRPr="00E76A9E" w:rsidRDefault="007A5BE7" w:rsidP="009F3949">
      <w:pPr>
        <w:spacing w:line="480" w:lineRule="auto"/>
        <w:rPr>
          <w:rFonts w:ascii="Times New Roman" w:hAnsi="Times New Roman" w:cs="Times New Roman"/>
        </w:rPr>
      </w:pPr>
      <w:r w:rsidRPr="00E76A9E">
        <w:rPr>
          <w:rFonts w:ascii="Times New Roman" w:hAnsi="Times New Roman" w:cs="Times New Roman"/>
        </w:rPr>
        <w:tab/>
      </w:r>
      <w:r w:rsidR="00572B33">
        <w:rPr>
          <w:rFonts w:ascii="Times New Roman" w:eastAsia="Times" w:hAnsi="Times New Roman" w:cs="Times New Roman"/>
        </w:rPr>
        <w:t>Several</w:t>
      </w:r>
      <w:r w:rsidRPr="00E76A9E">
        <w:rPr>
          <w:rFonts w:ascii="Times New Roman" w:eastAsia="Times" w:hAnsi="Times New Roman" w:cs="Times New Roman"/>
        </w:rPr>
        <w:t xml:space="preserve"> studies have contrasted </w:t>
      </w:r>
      <w:r w:rsidR="009D619F">
        <w:rPr>
          <w:rFonts w:ascii="Times New Roman" w:eastAsia="Times" w:hAnsi="Times New Roman" w:cs="Times New Roman"/>
        </w:rPr>
        <w:t>risk</w:t>
      </w:r>
      <w:r w:rsidR="00F953D7">
        <w:rPr>
          <w:rFonts w:ascii="Times New Roman" w:eastAsia="Times" w:hAnsi="Times New Roman" w:cs="Times New Roman"/>
        </w:rPr>
        <w:t xml:space="preserve"> </w:t>
      </w:r>
      <w:r w:rsidR="009D619F">
        <w:rPr>
          <w:rFonts w:ascii="Times New Roman" w:eastAsia="Times" w:hAnsi="Times New Roman" w:cs="Times New Roman"/>
        </w:rPr>
        <w:t>factors</w:t>
      </w:r>
      <w:r w:rsidRPr="00E76A9E">
        <w:rPr>
          <w:rFonts w:ascii="Times New Roman" w:eastAsia="Times" w:hAnsi="Times New Roman" w:cs="Times New Roman"/>
        </w:rPr>
        <w:t xml:space="preserve"> and outcomes of parent</w:t>
      </w:r>
      <w:r w:rsidR="00720D14">
        <w:rPr>
          <w:rFonts w:ascii="Times New Roman" w:eastAsia="Times" w:hAnsi="Times New Roman" w:cs="Times New Roman"/>
        </w:rPr>
        <w:t>-</w:t>
      </w:r>
      <w:r w:rsidRPr="00E76A9E">
        <w:rPr>
          <w:rFonts w:ascii="Times New Roman" w:eastAsia="Times" w:hAnsi="Times New Roman" w:cs="Times New Roman"/>
        </w:rPr>
        <w:t xml:space="preserve"> and teacher</w:t>
      </w:r>
      <w:r w:rsidR="00720D14">
        <w:rPr>
          <w:rFonts w:ascii="Times New Roman" w:eastAsia="Times" w:hAnsi="Times New Roman" w:cs="Times New Roman"/>
        </w:rPr>
        <w:t>-</w:t>
      </w:r>
      <w:r w:rsidRPr="00E76A9E">
        <w:rPr>
          <w:rFonts w:ascii="Times New Roman" w:eastAsia="Times" w:hAnsi="Times New Roman" w:cs="Times New Roman"/>
        </w:rPr>
        <w:t xml:space="preserve">reported ODD symptoms. </w:t>
      </w:r>
      <w:r w:rsidR="009D619F">
        <w:rPr>
          <w:rFonts w:ascii="Times New Roman" w:eastAsia="Times" w:hAnsi="Times New Roman" w:cs="Times New Roman"/>
        </w:rPr>
        <w:t>T</w:t>
      </w:r>
      <w:r w:rsidRPr="00E76A9E">
        <w:rPr>
          <w:rFonts w:ascii="Times New Roman" w:eastAsia="Times" w:hAnsi="Times New Roman" w:cs="Times New Roman"/>
        </w:rPr>
        <w:t xml:space="preserve">eachers are more likely to identify </w:t>
      </w:r>
      <w:r w:rsidR="00FB07C0">
        <w:rPr>
          <w:rFonts w:ascii="Times New Roman" w:eastAsia="Times" w:hAnsi="Times New Roman" w:cs="Times New Roman"/>
        </w:rPr>
        <w:t xml:space="preserve">general </w:t>
      </w:r>
      <w:r w:rsidRPr="00E76A9E">
        <w:rPr>
          <w:rFonts w:ascii="Times New Roman" w:eastAsia="Times" w:hAnsi="Times New Roman" w:cs="Times New Roman"/>
        </w:rPr>
        <w:t xml:space="preserve">psychopathology in boys than girls (Collishaw, Goodman, Ford, Rabe-Hesketh, &amp; </w:t>
      </w:r>
      <w:r w:rsidRPr="00E76A9E">
        <w:rPr>
          <w:rFonts w:ascii="Times New Roman" w:eastAsia="Times" w:hAnsi="Times New Roman" w:cs="Times New Roman"/>
        </w:rPr>
        <w:lastRenderedPageBreak/>
        <w:t>Pickles, 2009). Our previous work using the British Child and Adolescent Mental Health Survey (</w:t>
      </w:r>
      <w:r w:rsidR="00FB07C0">
        <w:rPr>
          <w:rFonts w:ascii="Times New Roman" w:eastAsia="Times" w:hAnsi="Times New Roman" w:cs="Times New Roman"/>
        </w:rPr>
        <w:t xml:space="preserve">BCAMHS; </w:t>
      </w:r>
      <w:r w:rsidRPr="00E76A9E">
        <w:rPr>
          <w:rFonts w:ascii="Times New Roman" w:eastAsia="Times" w:hAnsi="Times New Roman" w:cs="Times New Roman"/>
        </w:rPr>
        <w:t xml:space="preserve">Maughan et al., 2004) found the </w:t>
      </w:r>
      <w:r w:rsidR="00720D14">
        <w:rPr>
          <w:rFonts w:ascii="Times New Roman" w:eastAsia="Times" w:hAnsi="Times New Roman" w:cs="Times New Roman"/>
        </w:rPr>
        <w:t>prevalence of parent-</w:t>
      </w:r>
      <w:r w:rsidRPr="00E76A9E">
        <w:rPr>
          <w:rFonts w:ascii="Times New Roman" w:eastAsia="Times" w:hAnsi="Times New Roman" w:cs="Times New Roman"/>
        </w:rPr>
        <w:t>reported ODD was similar in boys and girls. In contrast</w:t>
      </w:r>
      <w:r w:rsidR="00E7489A">
        <w:rPr>
          <w:rFonts w:ascii="Times New Roman" w:eastAsia="Times" w:hAnsi="Times New Roman" w:cs="Times New Roman"/>
        </w:rPr>
        <w:t>, teachers identified ODD more commonly in boys than girls</w:t>
      </w:r>
      <w:r w:rsidRPr="00E76A9E">
        <w:rPr>
          <w:rFonts w:ascii="Times New Roman" w:eastAsia="Times" w:hAnsi="Times New Roman" w:cs="Times New Roman"/>
        </w:rPr>
        <w:t>. Consistent results have been reported elsewhere (Munkvold et al., 2009; Offord</w:t>
      </w:r>
      <w:r w:rsidR="008A221C">
        <w:rPr>
          <w:rFonts w:ascii="Times New Roman" w:eastAsia="Times" w:hAnsi="Times New Roman" w:cs="Times New Roman"/>
        </w:rPr>
        <w:t xml:space="preserve"> et al., </w:t>
      </w:r>
      <w:r w:rsidRPr="00E76A9E">
        <w:rPr>
          <w:rFonts w:ascii="Times New Roman" w:eastAsia="Times" w:hAnsi="Times New Roman" w:cs="Times New Roman"/>
        </w:rPr>
        <w:t xml:space="preserve">1996). </w:t>
      </w:r>
      <w:r w:rsidR="00D754C9">
        <w:rPr>
          <w:rFonts w:ascii="Times New Roman" w:eastAsia="Times" w:hAnsi="Times New Roman" w:cs="Times New Roman"/>
        </w:rPr>
        <w:t>One possibility is that teachers only notice ODD in the presence of another disorder with a male preponderance, such as ADHD</w:t>
      </w:r>
      <w:r w:rsidRPr="00E76A9E">
        <w:rPr>
          <w:rFonts w:ascii="Times New Roman" w:eastAsia="Times" w:hAnsi="Times New Roman" w:cs="Times New Roman"/>
        </w:rPr>
        <w:t>.</w:t>
      </w:r>
    </w:p>
    <w:p w14:paraId="01D53160" w14:textId="4B9131FD" w:rsidR="007A5BE7" w:rsidRPr="008C3917" w:rsidRDefault="007A5BE7" w:rsidP="007A5BE7">
      <w:pPr>
        <w:spacing w:line="480" w:lineRule="auto"/>
        <w:rPr>
          <w:rFonts w:ascii="Times New Roman" w:hAnsi="Times New Roman" w:cs="Times New Roman"/>
        </w:rPr>
      </w:pPr>
      <w:r w:rsidRPr="00E76A9E">
        <w:rPr>
          <w:rFonts w:ascii="Times New Roman" w:hAnsi="Times New Roman" w:cs="Times New Roman"/>
        </w:rPr>
        <w:tab/>
      </w:r>
      <w:r w:rsidR="009D619F">
        <w:rPr>
          <w:rFonts w:ascii="Times New Roman" w:hAnsi="Times New Roman" w:cs="Times New Roman"/>
        </w:rPr>
        <w:t xml:space="preserve">While </w:t>
      </w:r>
      <w:r w:rsidR="009D619F">
        <w:rPr>
          <w:rFonts w:ascii="Times New Roman" w:eastAsia="Times" w:hAnsi="Times New Roman" w:cs="Times New Roman"/>
        </w:rPr>
        <w:t>c</w:t>
      </w:r>
      <w:r w:rsidR="009D619F" w:rsidRPr="00E76A9E">
        <w:rPr>
          <w:rFonts w:ascii="Times New Roman" w:eastAsia="Times" w:hAnsi="Times New Roman" w:cs="Times New Roman"/>
        </w:rPr>
        <w:t xml:space="preserve">hildren for whom ODD is identified by parent or teacher are at </w:t>
      </w:r>
      <w:r w:rsidR="009D619F">
        <w:rPr>
          <w:rFonts w:ascii="Times New Roman" w:eastAsia="Times" w:hAnsi="Times New Roman" w:cs="Times New Roman"/>
        </w:rPr>
        <w:t xml:space="preserve">elevated </w:t>
      </w:r>
      <w:r w:rsidR="009D619F" w:rsidRPr="00E76A9E">
        <w:rPr>
          <w:rFonts w:ascii="Times New Roman" w:eastAsia="Times" w:hAnsi="Times New Roman" w:cs="Times New Roman"/>
        </w:rPr>
        <w:t>risk for other forms of psychopathology as rated by independent informers (Munkvold et al., 2009)</w:t>
      </w:r>
      <w:r w:rsidR="008C3917">
        <w:rPr>
          <w:rFonts w:ascii="Times New Roman" w:eastAsia="Times" w:hAnsi="Times New Roman" w:cs="Times New Roman"/>
        </w:rPr>
        <w:t>, m</w:t>
      </w:r>
      <w:r w:rsidR="00257BA6" w:rsidRPr="00E76A9E">
        <w:rPr>
          <w:rFonts w:ascii="Times New Roman" w:eastAsia="Times" w:hAnsi="Times New Roman" w:cs="Times New Roman"/>
        </w:rPr>
        <w:t>any</w:t>
      </w:r>
      <w:r w:rsidRPr="00E76A9E">
        <w:rPr>
          <w:rFonts w:ascii="Times New Roman" w:eastAsia="Times" w:hAnsi="Times New Roman" w:cs="Times New Roman"/>
        </w:rPr>
        <w:t xml:space="preserve"> studies provide evidence that parent</w:t>
      </w:r>
      <w:r w:rsidR="00720D14">
        <w:rPr>
          <w:rFonts w:ascii="Times New Roman" w:eastAsia="Times" w:hAnsi="Times New Roman" w:cs="Times New Roman"/>
        </w:rPr>
        <w:t>-</w:t>
      </w:r>
      <w:r w:rsidRPr="00E76A9E">
        <w:rPr>
          <w:rFonts w:ascii="Times New Roman" w:eastAsia="Times" w:hAnsi="Times New Roman" w:cs="Times New Roman"/>
        </w:rPr>
        <w:t xml:space="preserve"> and teacher</w:t>
      </w:r>
      <w:r w:rsidR="00720D14">
        <w:rPr>
          <w:rFonts w:ascii="Times New Roman" w:eastAsia="Times" w:hAnsi="Times New Roman" w:cs="Times New Roman"/>
        </w:rPr>
        <w:t>-</w:t>
      </w:r>
      <w:r w:rsidRPr="00E76A9E">
        <w:rPr>
          <w:rFonts w:ascii="Times New Roman" w:eastAsia="Times" w:hAnsi="Times New Roman" w:cs="Times New Roman"/>
        </w:rPr>
        <w:t>reported ODD display</w:t>
      </w:r>
      <w:r w:rsidR="00DF5352">
        <w:rPr>
          <w:rFonts w:ascii="Times New Roman" w:eastAsia="Times" w:hAnsi="Times New Roman" w:cs="Times New Roman"/>
        </w:rPr>
        <w:t>s</w:t>
      </w:r>
      <w:r w:rsidRPr="00E76A9E">
        <w:rPr>
          <w:rFonts w:ascii="Times New Roman" w:eastAsia="Times" w:hAnsi="Times New Roman" w:cs="Times New Roman"/>
        </w:rPr>
        <w:t xml:space="preserve"> qualitative differences </w:t>
      </w:r>
      <w:r w:rsidR="00D06915">
        <w:rPr>
          <w:rFonts w:ascii="Times New Roman" w:eastAsia="Times" w:hAnsi="Times New Roman" w:cs="Times New Roman"/>
        </w:rPr>
        <w:t xml:space="preserve">in other correlates </w:t>
      </w:r>
      <w:r w:rsidRPr="00E76A9E">
        <w:rPr>
          <w:rFonts w:ascii="Times New Roman" w:eastAsia="Times" w:hAnsi="Times New Roman" w:cs="Times New Roman"/>
        </w:rPr>
        <w:t>(Drabick, Gadow, Carlson, &amp; Bromet, 2004; Offord et al., 1996). For example, Offord and colleagues (1996) found ODD was associated with parental depression and family dysfunction when diagnosed on the basis of parent</w:t>
      </w:r>
      <w:r w:rsidR="00C8271D">
        <w:rPr>
          <w:rFonts w:ascii="Times New Roman" w:eastAsia="Times" w:hAnsi="Times New Roman" w:cs="Times New Roman"/>
        </w:rPr>
        <w:t xml:space="preserve">- </w:t>
      </w:r>
      <w:r w:rsidR="00720D14">
        <w:rPr>
          <w:rFonts w:ascii="Times New Roman" w:eastAsia="Times" w:hAnsi="Times New Roman" w:cs="Times New Roman"/>
        </w:rPr>
        <w:t>but not teacher</w:t>
      </w:r>
      <w:r w:rsidR="00C8271D">
        <w:rPr>
          <w:rFonts w:ascii="Times New Roman" w:eastAsia="Times" w:hAnsi="Times New Roman" w:cs="Times New Roman"/>
        </w:rPr>
        <w:t>-report</w:t>
      </w:r>
      <w:r w:rsidR="00720D14">
        <w:rPr>
          <w:rFonts w:ascii="Times New Roman" w:eastAsia="Times" w:hAnsi="Times New Roman" w:cs="Times New Roman"/>
        </w:rPr>
        <w:t>. Teacher-</w:t>
      </w:r>
      <w:r w:rsidRPr="00E76A9E">
        <w:rPr>
          <w:rFonts w:ascii="Times New Roman" w:eastAsia="Times" w:hAnsi="Times New Roman" w:cs="Times New Roman"/>
        </w:rPr>
        <w:t>reported ODD was associated with single pare</w:t>
      </w:r>
      <w:r w:rsidR="00720D14">
        <w:rPr>
          <w:rFonts w:ascii="Times New Roman" w:eastAsia="Times" w:hAnsi="Times New Roman" w:cs="Times New Roman"/>
        </w:rPr>
        <w:t>nt family status whereas parent-</w:t>
      </w:r>
      <w:r w:rsidRPr="00E76A9E">
        <w:rPr>
          <w:rFonts w:ascii="Times New Roman" w:eastAsia="Times" w:hAnsi="Times New Roman" w:cs="Times New Roman"/>
        </w:rPr>
        <w:t xml:space="preserve">reported ODD was not. </w:t>
      </w:r>
      <w:r w:rsidR="00AF30F0">
        <w:rPr>
          <w:rFonts w:ascii="Times New Roman" w:eastAsia="Times" w:hAnsi="Times New Roman" w:cs="Times New Roman"/>
        </w:rPr>
        <w:t>Other work has shown that</w:t>
      </w:r>
      <w:r w:rsidR="00F329EC">
        <w:rPr>
          <w:rFonts w:ascii="Times New Roman" w:eastAsia="Times" w:hAnsi="Times New Roman" w:cs="Times New Roman"/>
        </w:rPr>
        <w:t xml:space="preserve"> </w:t>
      </w:r>
      <w:r w:rsidR="00720D14">
        <w:rPr>
          <w:rFonts w:ascii="Times New Roman" w:eastAsia="Times" w:hAnsi="Times New Roman" w:cs="Times New Roman"/>
        </w:rPr>
        <w:t>teacher-</w:t>
      </w:r>
      <w:r w:rsidRPr="00E76A9E">
        <w:rPr>
          <w:rFonts w:ascii="Times New Roman" w:eastAsia="Times" w:hAnsi="Times New Roman" w:cs="Times New Roman"/>
        </w:rPr>
        <w:t>reported ODD symptoms</w:t>
      </w:r>
      <w:r w:rsidR="00720D14">
        <w:rPr>
          <w:rFonts w:ascii="Times New Roman" w:eastAsia="Times" w:hAnsi="Times New Roman" w:cs="Times New Roman"/>
        </w:rPr>
        <w:t xml:space="preserve"> </w:t>
      </w:r>
      <w:r w:rsidR="008668F3">
        <w:rPr>
          <w:rFonts w:ascii="Times New Roman" w:eastAsia="Times" w:hAnsi="Times New Roman" w:cs="Times New Roman"/>
        </w:rPr>
        <w:t>i</w:t>
      </w:r>
      <w:r w:rsidR="008668F3" w:rsidRPr="00E76A9E">
        <w:rPr>
          <w:rFonts w:ascii="Times New Roman" w:eastAsia="Times" w:hAnsi="Times New Roman" w:cs="Times New Roman"/>
        </w:rPr>
        <w:t xml:space="preserve">n a sample of inner city 6-8 year olds </w:t>
      </w:r>
      <w:r w:rsidR="00720D14">
        <w:rPr>
          <w:rFonts w:ascii="Times New Roman" w:eastAsia="Times" w:hAnsi="Times New Roman" w:cs="Times New Roman"/>
        </w:rPr>
        <w:t>independently predicted parent-</w:t>
      </w:r>
      <w:r w:rsidRPr="00E76A9E">
        <w:rPr>
          <w:rFonts w:ascii="Times New Roman" w:eastAsia="Times" w:hAnsi="Times New Roman" w:cs="Times New Roman"/>
        </w:rPr>
        <w:t xml:space="preserve">reported CD and </w:t>
      </w:r>
      <w:r w:rsidR="00D06915">
        <w:rPr>
          <w:rFonts w:ascii="Times New Roman" w:eastAsia="Times" w:hAnsi="Times New Roman" w:cs="Times New Roman"/>
        </w:rPr>
        <w:t>d</w:t>
      </w:r>
      <w:r w:rsidRPr="00E76A9E">
        <w:rPr>
          <w:rFonts w:ascii="Times New Roman" w:eastAsia="Times" w:hAnsi="Times New Roman" w:cs="Times New Roman"/>
        </w:rPr>
        <w:t>epression diagnoses 11 months later (Drabick et al., 2011). Similar contrasts between the correlates of parent</w:t>
      </w:r>
      <w:r w:rsidR="00720D14">
        <w:rPr>
          <w:rFonts w:ascii="Times New Roman" w:eastAsia="Times" w:hAnsi="Times New Roman" w:cs="Times New Roman"/>
        </w:rPr>
        <w:t>-</w:t>
      </w:r>
      <w:r w:rsidRPr="00E76A9E">
        <w:rPr>
          <w:rFonts w:ascii="Times New Roman" w:eastAsia="Times" w:hAnsi="Times New Roman" w:cs="Times New Roman"/>
        </w:rPr>
        <w:t xml:space="preserve"> and teacher</w:t>
      </w:r>
      <w:r w:rsidR="00720D14">
        <w:rPr>
          <w:rFonts w:ascii="Times New Roman" w:eastAsia="Times" w:hAnsi="Times New Roman" w:cs="Times New Roman"/>
        </w:rPr>
        <w:t>-</w:t>
      </w:r>
      <w:r w:rsidRPr="00E76A9E">
        <w:rPr>
          <w:rFonts w:ascii="Times New Roman" w:eastAsia="Times" w:hAnsi="Times New Roman" w:cs="Times New Roman"/>
        </w:rPr>
        <w:t>reported internalising and externalising psychopathology have been reported elsewhere (Collishaw et al., 2009).</w:t>
      </w:r>
    </w:p>
    <w:p w14:paraId="6AD3DEB4" w14:textId="596795F6" w:rsidR="007A5BE7" w:rsidRPr="00E76A9E" w:rsidRDefault="007A5BE7" w:rsidP="007A5BE7">
      <w:pPr>
        <w:spacing w:line="480" w:lineRule="auto"/>
        <w:rPr>
          <w:rFonts w:ascii="Times New Roman" w:hAnsi="Times New Roman" w:cs="Times New Roman"/>
        </w:rPr>
      </w:pPr>
      <w:r w:rsidRPr="00E76A9E">
        <w:rPr>
          <w:rFonts w:ascii="Times New Roman" w:hAnsi="Times New Roman" w:cs="Times New Roman"/>
        </w:rPr>
        <w:tab/>
      </w:r>
      <w:r w:rsidRPr="00E76A9E">
        <w:rPr>
          <w:rFonts w:ascii="Times New Roman" w:eastAsia="Times" w:hAnsi="Times New Roman" w:cs="Times New Roman"/>
        </w:rPr>
        <w:t xml:space="preserve">In the present study, we </w:t>
      </w:r>
      <w:r w:rsidR="000D191A" w:rsidRPr="00E76A9E">
        <w:rPr>
          <w:rFonts w:ascii="Times New Roman" w:eastAsia="Times" w:hAnsi="Times New Roman" w:cs="Times New Roman"/>
        </w:rPr>
        <w:t xml:space="preserve">examined whether there were qualitative differences between ODD assessed by different informants. We compared the characteristics of </w:t>
      </w:r>
      <w:r w:rsidRPr="00E76A9E">
        <w:rPr>
          <w:rFonts w:ascii="Times New Roman" w:eastAsia="Times" w:hAnsi="Times New Roman" w:cs="Times New Roman"/>
        </w:rPr>
        <w:t>parent</w:t>
      </w:r>
      <w:r w:rsidR="00720D14">
        <w:rPr>
          <w:rFonts w:ascii="Times New Roman" w:eastAsia="Times" w:hAnsi="Times New Roman" w:cs="Times New Roman"/>
        </w:rPr>
        <w:t>-</w:t>
      </w:r>
      <w:r w:rsidRPr="00E76A9E">
        <w:rPr>
          <w:rFonts w:ascii="Times New Roman" w:eastAsia="Times" w:hAnsi="Times New Roman" w:cs="Times New Roman"/>
        </w:rPr>
        <w:t xml:space="preserve"> and teacher</w:t>
      </w:r>
      <w:r w:rsidR="00720D14">
        <w:rPr>
          <w:rFonts w:ascii="Times New Roman" w:eastAsia="Times" w:hAnsi="Times New Roman" w:cs="Times New Roman"/>
        </w:rPr>
        <w:t>-</w:t>
      </w:r>
      <w:r w:rsidRPr="00E76A9E">
        <w:rPr>
          <w:rFonts w:ascii="Times New Roman" w:eastAsia="Times" w:hAnsi="Times New Roman" w:cs="Times New Roman"/>
        </w:rPr>
        <w:t xml:space="preserve">reported ODD in the 1999 </w:t>
      </w:r>
      <w:r w:rsidR="00FB07C0">
        <w:rPr>
          <w:rFonts w:ascii="Times New Roman" w:eastAsia="Times" w:hAnsi="Times New Roman" w:cs="Times New Roman"/>
        </w:rPr>
        <w:t>BCAMHS</w:t>
      </w:r>
      <w:r w:rsidRPr="00E76A9E">
        <w:rPr>
          <w:rFonts w:ascii="Times New Roman" w:eastAsia="Times" w:hAnsi="Times New Roman" w:cs="Times New Roman"/>
        </w:rPr>
        <w:t xml:space="preserve"> (Meltzer, Gatward, Goodman, &amp; Ford, 2000), which measures psychiatric disorder using the multi-informant Development and Wellbeing Assessment (</w:t>
      </w:r>
      <w:r w:rsidR="00D06915">
        <w:rPr>
          <w:rFonts w:ascii="Times New Roman" w:eastAsia="Times" w:hAnsi="Times New Roman" w:cs="Times New Roman"/>
        </w:rPr>
        <w:t xml:space="preserve">DAWBA; </w:t>
      </w:r>
      <w:r w:rsidRPr="00E76A9E">
        <w:rPr>
          <w:rFonts w:ascii="Times New Roman" w:eastAsia="Times" w:hAnsi="Times New Roman" w:cs="Times New Roman"/>
        </w:rPr>
        <w:t xml:space="preserve">Goodman, Ford, </w:t>
      </w:r>
      <w:r w:rsidRPr="00E76A9E">
        <w:rPr>
          <w:rFonts w:ascii="Times New Roman" w:eastAsia="Times" w:hAnsi="Times New Roman" w:cs="Times New Roman"/>
        </w:rPr>
        <w:lastRenderedPageBreak/>
        <w:t>Richards, Gatward, &amp; Meltzer, 2000). We examined the overlap of parent</w:t>
      </w:r>
      <w:r w:rsidR="00720D14">
        <w:rPr>
          <w:rFonts w:ascii="Times New Roman" w:eastAsia="Times" w:hAnsi="Times New Roman" w:cs="Times New Roman"/>
        </w:rPr>
        <w:t>-</w:t>
      </w:r>
      <w:r w:rsidRPr="00E76A9E">
        <w:rPr>
          <w:rFonts w:ascii="Times New Roman" w:eastAsia="Times" w:hAnsi="Times New Roman" w:cs="Times New Roman"/>
        </w:rPr>
        <w:t xml:space="preserve"> and teacher</w:t>
      </w:r>
      <w:r w:rsidR="00720D14">
        <w:rPr>
          <w:rFonts w:ascii="Times New Roman" w:eastAsia="Times" w:hAnsi="Times New Roman" w:cs="Times New Roman"/>
        </w:rPr>
        <w:t>-</w:t>
      </w:r>
      <w:r w:rsidRPr="00E76A9E">
        <w:rPr>
          <w:rFonts w:ascii="Times New Roman" w:eastAsia="Times" w:hAnsi="Times New Roman" w:cs="Times New Roman"/>
        </w:rPr>
        <w:t xml:space="preserve">reported ODD, expecting to find limited agreement </w:t>
      </w:r>
      <w:r w:rsidR="00D06915">
        <w:rPr>
          <w:rFonts w:ascii="Times New Roman" w:eastAsia="Times" w:hAnsi="Times New Roman" w:cs="Times New Roman"/>
        </w:rPr>
        <w:t>based on</w:t>
      </w:r>
      <w:r w:rsidRPr="00E76A9E">
        <w:rPr>
          <w:rFonts w:ascii="Times New Roman" w:eastAsia="Times" w:hAnsi="Times New Roman" w:cs="Times New Roman"/>
        </w:rPr>
        <w:t xml:space="preserve"> previous studies. Next, we compared the symptom profile of parent and teacher ODD, predicting that teacher diagnosis might rely more heavily on the headstrong ODD behaviours that may be more disruptive to classroom situations than </w:t>
      </w:r>
      <w:r w:rsidR="00D06915">
        <w:rPr>
          <w:rFonts w:ascii="Times New Roman" w:eastAsia="Times" w:hAnsi="Times New Roman" w:cs="Times New Roman"/>
        </w:rPr>
        <w:t xml:space="preserve">irritability </w:t>
      </w:r>
      <w:r w:rsidRPr="00E76A9E">
        <w:rPr>
          <w:rFonts w:ascii="Times New Roman" w:eastAsia="Times" w:hAnsi="Times New Roman" w:cs="Times New Roman"/>
        </w:rPr>
        <w:t>symptoms. We also compared cross-sectional associations with well-documented risk factors for psychopathology. We predicted that teacher</w:t>
      </w:r>
      <w:r w:rsidR="00720D14">
        <w:rPr>
          <w:rFonts w:ascii="Times New Roman" w:eastAsia="Times" w:hAnsi="Times New Roman" w:cs="Times New Roman"/>
        </w:rPr>
        <w:t>-</w:t>
      </w:r>
      <w:r w:rsidRPr="00E76A9E">
        <w:rPr>
          <w:rFonts w:ascii="Times New Roman" w:eastAsia="Times" w:hAnsi="Times New Roman" w:cs="Times New Roman"/>
        </w:rPr>
        <w:t>reported ODD may be more strongly associated with externalising disorders and risk factors that are more overt in a classroom setting, such as reading difficulties. In contrast, we expected that parent</w:t>
      </w:r>
      <w:r w:rsidR="00720D14">
        <w:rPr>
          <w:rFonts w:ascii="Times New Roman" w:eastAsia="Times" w:hAnsi="Times New Roman" w:cs="Times New Roman"/>
        </w:rPr>
        <w:t>-</w:t>
      </w:r>
      <w:r w:rsidRPr="00E76A9E">
        <w:rPr>
          <w:rFonts w:ascii="Times New Roman" w:eastAsia="Times" w:hAnsi="Times New Roman" w:cs="Times New Roman"/>
        </w:rPr>
        <w:t>reported ODD may be more strongly related to family functioning and maternal low mood. Finally, we examined the psychiatric outcomes of parent</w:t>
      </w:r>
      <w:r w:rsidR="00720D14">
        <w:rPr>
          <w:rFonts w:ascii="Times New Roman" w:eastAsia="Times" w:hAnsi="Times New Roman" w:cs="Times New Roman"/>
        </w:rPr>
        <w:t>-</w:t>
      </w:r>
      <w:r w:rsidRPr="00E76A9E">
        <w:rPr>
          <w:rFonts w:ascii="Times New Roman" w:eastAsia="Times" w:hAnsi="Times New Roman" w:cs="Times New Roman"/>
        </w:rPr>
        <w:t xml:space="preserve"> and teacher</w:t>
      </w:r>
      <w:r w:rsidR="00720D14">
        <w:rPr>
          <w:rFonts w:ascii="Times New Roman" w:eastAsia="Times" w:hAnsi="Times New Roman" w:cs="Times New Roman"/>
        </w:rPr>
        <w:t>-</w:t>
      </w:r>
      <w:r w:rsidRPr="00E76A9E">
        <w:rPr>
          <w:rFonts w:ascii="Times New Roman" w:eastAsia="Times" w:hAnsi="Times New Roman" w:cs="Times New Roman"/>
        </w:rPr>
        <w:t>reported ODD a</w:t>
      </w:r>
      <w:r w:rsidR="00D06915">
        <w:rPr>
          <w:rFonts w:ascii="Times New Roman" w:eastAsia="Times" w:hAnsi="Times New Roman" w:cs="Times New Roman"/>
        </w:rPr>
        <w:t>t</w:t>
      </w:r>
      <w:r w:rsidRPr="00E76A9E">
        <w:rPr>
          <w:rFonts w:ascii="Times New Roman" w:eastAsia="Times" w:hAnsi="Times New Roman" w:cs="Times New Roman"/>
        </w:rPr>
        <w:t xml:space="preserve"> three-year follow-up.</w:t>
      </w:r>
    </w:p>
    <w:p w14:paraId="5D138D63" w14:textId="77777777" w:rsidR="007A5BE7" w:rsidRPr="00E76A9E" w:rsidRDefault="007A5BE7" w:rsidP="007A5BE7">
      <w:pPr>
        <w:spacing w:line="480" w:lineRule="auto"/>
        <w:rPr>
          <w:rFonts w:ascii="Times New Roman" w:hAnsi="Times New Roman" w:cs="Times New Roman"/>
          <w:b/>
        </w:rPr>
      </w:pPr>
    </w:p>
    <w:p w14:paraId="31CD5E9F" w14:textId="65C87256" w:rsidR="007A5BE7" w:rsidRPr="00E76A9E" w:rsidRDefault="007A5BE7" w:rsidP="0082470C">
      <w:pPr>
        <w:spacing w:line="480" w:lineRule="auto"/>
        <w:outlineLvl w:val="0"/>
        <w:rPr>
          <w:rFonts w:ascii="Times New Roman" w:hAnsi="Times New Roman" w:cs="Times New Roman"/>
          <w:b/>
        </w:rPr>
      </w:pPr>
      <w:r w:rsidRPr="00E76A9E">
        <w:rPr>
          <w:rFonts w:ascii="Times New Roman" w:hAnsi="Times New Roman" w:cs="Times New Roman"/>
          <w:b/>
        </w:rPr>
        <w:t>Method</w:t>
      </w:r>
    </w:p>
    <w:p w14:paraId="2EB3D194" w14:textId="77777777" w:rsidR="007A5BE7" w:rsidRPr="00E76A9E" w:rsidRDefault="007A5BE7" w:rsidP="0082470C">
      <w:pPr>
        <w:spacing w:line="480" w:lineRule="auto"/>
        <w:outlineLvl w:val="0"/>
        <w:rPr>
          <w:rFonts w:ascii="Times New Roman" w:hAnsi="Times New Roman" w:cs="Times New Roman"/>
          <w:b/>
        </w:rPr>
      </w:pPr>
      <w:r w:rsidRPr="00E76A9E">
        <w:rPr>
          <w:rFonts w:ascii="Times New Roman" w:hAnsi="Times New Roman" w:cs="Times New Roman"/>
          <w:b/>
        </w:rPr>
        <w:t>Population</w:t>
      </w:r>
    </w:p>
    <w:p w14:paraId="437BF01C" w14:textId="4A79A015" w:rsidR="007A5BE7" w:rsidRPr="00E76A9E" w:rsidRDefault="007A5BE7" w:rsidP="007A5BE7">
      <w:pPr>
        <w:spacing w:line="480" w:lineRule="auto"/>
        <w:rPr>
          <w:rFonts w:ascii="Times New Roman" w:hAnsi="Times New Roman" w:cs="Times New Roman"/>
        </w:rPr>
      </w:pPr>
      <w:r w:rsidRPr="00E76A9E">
        <w:rPr>
          <w:rFonts w:ascii="Times New Roman" w:hAnsi="Times New Roman" w:cs="Times New Roman"/>
        </w:rPr>
        <w:tab/>
        <w:t xml:space="preserve">The </w:t>
      </w:r>
      <w:r w:rsidR="00FB07C0">
        <w:rPr>
          <w:rFonts w:ascii="Times New Roman" w:hAnsi="Times New Roman" w:cs="Times New Roman"/>
        </w:rPr>
        <w:t>BCAMHS</w:t>
      </w:r>
      <w:r w:rsidRPr="00E76A9E">
        <w:rPr>
          <w:rFonts w:ascii="Times New Roman" w:hAnsi="Times New Roman" w:cs="Times New Roman"/>
        </w:rPr>
        <w:t xml:space="preserve"> was carried out by the Office for National Statistics for the British Department of Health in 1999 on a representative group of children aged 5-15 years from England, Scotland, and Wales. The survey design is described extensively in Ford, Goodman, and Meltzer (2003). In short, the Child Benefit Register was used to develop a sampling frame target</w:t>
      </w:r>
      <w:r w:rsidR="00E643DA">
        <w:rPr>
          <w:rFonts w:ascii="Times New Roman" w:hAnsi="Times New Roman" w:cs="Times New Roman"/>
        </w:rPr>
        <w:t>ing</w:t>
      </w:r>
      <w:r w:rsidRPr="00E76A9E">
        <w:rPr>
          <w:rFonts w:ascii="Times New Roman" w:hAnsi="Times New Roman" w:cs="Times New Roman"/>
        </w:rPr>
        <w:t xml:space="preserve"> </w:t>
      </w:r>
      <w:r w:rsidR="007B12C4" w:rsidRPr="00E76A9E">
        <w:rPr>
          <w:rFonts w:ascii="Times New Roman" w:hAnsi="Times New Roman" w:cs="Times New Roman"/>
        </w:rPr>
        <w:t>12529</w:t>
      </w:r>
      <w:r w:rsidR="007B12C4">
        <w:rPr>
          <w:rFonts w:ascii="Times New Roman" w:hAnsi="Times New Roman" w:cs="Times New Roman"/>
        </w:rPr>
        <w:t xml:space="preserve"> </w:t>
      </w:r>
      <w:r w:rsidRPr="00E76A9E">
        <w:rPr>
          <w:rFonts w:ascii="Times New Roman" w:hAnsi="Times New Roman" w:cs="Times New Roman"/>
        </w:rPr>
        <w:t>children</w:t>
      </w:r>
      <w:r w:rsidR="007B12C4">
        <w:rPr>
          <w:rFonts w:ascii="Times New Roman" w:hAnsi="Times New Roman" w:cs="Times New Roman"/>
        </w:rPr>
        <w:t xml:space="preserve"> </w:t>
      </w:r>
      <w:r w:rsidR="00E643DA">
        <w:rPr>
          <w:rFonts w:ascii="Times New Roman" w:hAnsi="Times New Roman" w:cs="Times New Roman"/>
        </w:rPr>
        <w:t>from which</w:t>
      </w:r>
      <w:r w:rsidRPr="00E76A9E">
        <w:rPr>
          <w:rFonts w:ascii="Times New Roman" w:hAnsi="Times New Roman" w:cs="Times New Roman"/>
        </w:rPr>
        <w:t xml:space="preserve"> 10438 (83%</w:t>
      </w:r>
      <w:r w:rsidR="008C642D">
        <w:rPr>
          <w:rFonts w:ascii="Times New Roman" w:hAnsi="Times New Roman" w:cs="Times New Roman"/>
        </w:rPr>
        <w:t>;</w:t>
      </w:r>
      <w:r w:rsidR="00D60409">
        <w:rPr>
          <w:rFonts w:ascii="Times New Roman" w:hAnsi="Times New Roman" w:cs="Times New Roman"/>
        </w:rPr>
        <w:t xml:space="preserve"> </w:t>
      </w:r>
      <w:r w:rsidR="00D60409" w:rsidRPr="00E76A9E">
        <w:rPr>
          <w:rFonts w:ascii="Times New Roman" w:eastAsia="Times" w:hAnsi="Times New Roman" w:cs="Times New Roman"/>
        </w:rPr>
        <w:t>5212 boys and 5226 girls</w:t>
      </w:r>
      <w:r w:rsidRPr="00E76A9E">
        <w:rPr>
          <w:rFonts w:ascii="Times New Roman" w:hAnsi="Times New Roman" w:cs="Times New Roman"/>
        </w:rPr>
        <w:t xml:space="preserve">) </w:t>
      </w:r>
      <w:r w:rsidR="00E643DA">
        <w:rPr>
          <w:rFonts w:ascii="Times New Roman" w:hAnsi="Times New Roman" w:cs="Times New Roman"/>
        </w:rPr>
        <w:t>participated in the study.</w:t>
      </w:r>
    </w:p>
    <w:p w14:paraId="04B737BE" w14:textId="65D2DAEE" w:rsidR="007A5BE7" w:rsidRPr="00E76A9E" w:rsidRDefault="007A5BE7" w:rsidP="007A5BE7">
      <w:pPr>
        <w:spacing w:line="480" w:lineRule="auto"/>
        <w:rPr>
          <w:rFonts w:ascii="Times New Roman" w:hAnsi="Times New Roman" w:cs="Times New Roman"/>
        </w:rPr>
      </w:pPr>
      <w:r w:rsidRPr="00E76A9E">
        <w:rPr>
          <w:rFonts w:ascii="Times New Roman" w:hAnsi="Times New Roman" w:cs="Times New Roman"/>
        </w:rPr>
        <w:tab/>
        <w:t xml:space="preserve">The design of the 36-month follow-up is described in Meltzer, Gatward, Corbin, Goodman, and Ford (2003). All children with a disorder at </w:t>
      </w:r>
      <w:r w:rsidRPr="00E76A9E">
        <w:rPr>
          <w:rFonts w:ascii="Times New Roman" w:hAnsi="Times New Roman" w:cs="Times New Roman"/>
          <w:i/>
        </w:rPr>
        <w:t>t</w:t>
      </w:r>
      <w:r w:rsidRPr="00E76A9E">
        <w:rPr>
          <w:rFonts w:ascii="Times New Roman" w:hAnsi="Times New Roman" w:cs="Times New Roman"/>
          <w:vertAlign w:val="subscript"/>
        </w:rPr>
        <w:t>1</w:t>
      </w:r>
      <w:r w:rsidRPr="00E76A9E">
        <w:rPr>
          <w:rFonts w:ascii="Times New Roman" w:hAnsi="Times New Roman" w:cs="Times New Roman"/>
        </w:rPr>
        <w:t xml:space="preserve"> and a random third of children without a disorder at </w:t>
      </w:r>
      <w:r w:rsidRPr="00E76A9E">
        <w:rPr>
          <w:rFonts w:ascii="Times New Roman" w:hAnsi="Times New Roman" w:cs="Times New Roman"/>
          <w:i/>
        </w:rPr>
        <w:t>t</w:t>
      </w:r>
      <w:r w:rsidRPr="00E76A9E">
        <w:rPr>
          <w:rFonts w:ascii="Times New Roman" w:hAnsi="Times New Roman" w:cs="Times New Roman"/>
          <w:vertAlign w:val="subscript"/>
        </w:rPr>
        <w:t>1</w:t>
      </w:r>
      <w:r w:rsidRPr="00E76A9E">
        <w:rPr>
          <w:rFonts w:ascii="Times New Roman" w:hAnsi="Times New Roman" w:cs="Times New Roman"/>
        </w:rPr>
        <w:t xml:space="preserve"> were targeted; however, children without disorder who had not responded to an 18-month postal follow-up were not contacted.</w:t>
      </w:r>
      <w:r w:rsidR="00EB0320">
        <w:rPr>
          <w:rFonts w:ascii="Times New Roman" w:hAnsi="Times New Roman" w:cs="Times New Roman"/>
        </w:rPr>
        <w:t xml:space="preserve"> </w:t>
      </w:r>
      <w:r w:rsidR="00EB0320">
        <w:rPr>
          <w:rFonts w:ascii="Times New Roman" w:hAnsi="Times New Roman" w:cs="Times New Roman"/>
        </w:rPr>
        <w:lastRenderedPageBreak/>
        <w:t xml:space="preserve">Of 3245 selected for the follow-up, 307 (9%) were ineligible. </w:t>
      </w:r>
      <w:r w:rsidR="00772E42">
        <w:rPr>
          <w:rFonts w:ascii="Times New Roman" w:hAnsi="Times New Roman" w:cs="Times New Roman"/>
        </w:rPr>
        <w:t>Eighty-eight per cent of</w:t>
      </w:r>
      <w:r w:rsidR="00EB0320">
        <w:rPr>
          <w:rFonts w:ascii="Times New Roman" w:hAnsi="Times New Roman" w:cs="Times New Roman"/>
        </w:rPr>
        <w:t xml:space="preserve"> eligible </w:t>
      </w:r>
      <w:r w:rsidR="00772E42">
        <w:rPr>
          <w:rFonts w:ascii="Times New Roman" w:hAnsi="Times New Roman" w:cs="Times New Roman"/>
        </w:rPr>
        <w:t>participants</w:t>
      </w:r>
      <w:r w:rsidR="00EB0320">
        <w:rPr>
          <w:rFonts w:ascii="Times New Roman" w:hAnsi="Times New Roman" w:cs="Times New Roman"/>
        </w:rPr>
        <w:t xml:space="preserve"> provided follow-up data.</w:t>
      </w:r>
      <w:r w:rsidRPr="00E76A9E">
        <w:rPr>
          <w:rFonts w:ascii="Times New Roman" w:hAnsi="Times New Roman" w:cs="Times New Roman"/>
        </w:rPr>
        <w:t xml:space="preserve"> </w:t>
      </w:r>
      <w:r w:rsidR="00EB0320">
        <w:rPr>
          <w:rFonts w:ascii="Times New Roman" w:hAnsi="Times New Roman" w:cs="Times New Roman"/>
        </w:rPr>
        <w:t xml:space="preserve">The response rate was higher from those without a </w:t>
      </w:r>
      <w:r w:rsidR="00EB0320" w:rsidRPr="00E76A9E">
        <w:rPr>
          <w:rFonts w:ascii="Times New Roman" w:hAnsi="Times New Roman" w:cs="Times New Roman"/>
          <w:i/>
        </w:rPr>
        <w:t>t</w:t>
      </w:r>
      <w:r w:rsidR="00EB0320" w:rsidRPr="00E76A9E">
        <w:rPr>
          <w:rFonts w:ascii="Times New Roman" w:hAnsi="Times New Roman" w:cs="Times New Roman"/>
          <w:vertAlign w:val="subscript"/>
        </w:rPr>
        <w:t>1</w:t>
      </w:r>
      <w:r w:rsidR="00EB0320">
        <w:rPr>
          <w:rFonts w:ascii="Times New Roman" w:hAnsi="Times New Roman" w:cs="Times New Roman"/>
        </w:rPr>
        <w:t xml:space="preserve"> disorder (90%) than those with a </w:t>
      </w:r>
      <w:r w:rsidR="00EB0320" w:rsidRPr="00E76A9E">
        <w:rPr>
          <w:rFonts w:ascii="Times New Roman" w:hAnsi="Times New Roman" w:cs="Times New Roman"/>
          <w:i/>
        </w:rPr>
        <w:t>t</w:t>
      </w:r>
      <w:r w:rsidR="00EB0320" w:rsidRPr="00E76A9E">
        <w:rPr>
          <w:rFonts w:ascii="Times New Roman" w:hAnsi="Times New Roman" w:cs="Times New Roman"/>
          <w:vertAlign w:val="subscript"/>
        </w:rPr>
        <w:t>1</w:t>
      </w:r>
      <w:r w:rsidR="00EB0320">
        <w:rPr>
          <w:rFonts w:ascii="Times New Roman" w:hAnsi="Times New Roman" w:cs="Times New Roman"/>
        </w:rPr>
        <w:t xml:space="preserve"> disorder</w:t>
      </w:r>
      <w:r w:rsidR="00EB0320" w:rsidRPr="00EB0320" w:rsidDel="00EB0320">
        <w:rPr>
          <w:rFonts w:ascii="Times New Roman" w:hAnsi="Times New Roman" w:cs="Times New Roman"/>
        </w:rPr>
        <w:t xml:space="preserve"> </w:t>
      </w:r>
      <w:r w:rsidR="00EB0320">
        <w:rPr>
          <w:rFonts w:ascii="Times New Roman" w:hAnsi="Times New Roman" w:cs="Times New Roman"/>
        </w:rPr>
        <w:t>(81%).</w:t>
      </w:r>
      <w:r w:rsidR="0094484C">
        <w:rPr>
          <w:rFonts w:ascii="Times New Roman" w:hAnsi="Times New Roman" w:cs="Times New Roman"/>
        </w:rPr>
        <w:t xml:space="preserve"> Longitudinal analyses were adjusted using a sampling weight that accounted for the over-sampling of </w:t>
      </w:r>
      <w:r w:rsidR="00772E42">
        <w:rPr>
          <w:rFonts w:ascii="Times New Roman" w:hAnsi="Times New Roman" w:cs="Times New Roman"/>
        </w:rPr>
        <w:t xml:space="preserve">disordered </w:t>
      </w:r>
      <w:r w:rsidR="0094484C">
        <w:rPr>
          <w:rFonts w:ascii="Times New Roman" w:hAnsi="Times New Roman" w:cs="Times New Roman"/>
        </w:rPr>
        <w:t xml:space="preserve">children at </w:t>
      </w:r>
      <w:r w:rsidR="0094484C" w:rsidRPr="00E76A9E">
        <w:rPr>
          <w:rFonts w:ascii="Times New Roman" w:hAnsi="Times New Roman" w:cs="Times New Roman"/>
          <w:i/>
        </w:rPr>
        <w:t>t</w:t>
      </w:r>
      <w:r w:rsidR="0094484C" w:rsidRPr="00E76A9E">
        <w:rPr>
          <w:rFonts w:ascii="Times New Roman" w:hAnsi="Times New Roman" w:cs="Times New Roman"/>
          <w:vertAlign w:val="subscript"/>
        </w:rPr>
        <w:t>1</w:t>
      </w:r>
      <w:r w:rsidR="00EB0320">
        <w:rPr>
          <w:rFonts w:ascii="Times New Roman" w:hAnsi="Times New Roman" w:cs="Times New Roman"/>
        </w:rPr>
        <w:t xml:space="preserve"> </w:t>
      </w:r>
      <w:r w:rsidR="00185A32">
        <w:rPr>
          <w:rFonts w:ascii="Times New Roman" w:hAnsi="Times New Roman" w:cs="Times New Roman"/>
        </w:rPr>
        <w:t>and</w:t>
      </w:r>
      <w:r w:rsidR="0094484C">
        <w:rPr>
          <w:rFonts w:ascii="Times New Roman" w:hAnsi="Times New Roman" w:cs="Times New Roman"/>
        </w:rPr>
        <w:t xml:space="preserve"> for non-participation at </w:t>
      </w:r>
      <w:r w:rsidR="0094484C" w:rsidRPr="00E76A9E">
        <w:rPr>
          <w:rFonts w:ascii="Times New Roman" w:hAnsi="Times New Roman" w:cs="Times New Roman"/>
          <w:i/>
        </w:rPr>
        <w:t>t</w:t>
      </w:r>
      <w:r w:rsidR="0094484C">
        <w:rPr>
          <w:rFonts w:ascii="Times New Roman" w:hAnsi="Times New Roman" w:cs="Times New Roman"/>
          <w:vertAlign w:val="subscript"/>
        </w:rPr>
        <w:t>2</w:t>
      </w:r>
      <w:r w:rsidR="0094484C">
        <w:rPr>
          <w:rFonts w:ascii="Times New Roman" w:hAnsi="Times New Roman" w:cs="Times New Roman"/>
        </w:rPr>
        <w:t xml:space="preserve"> associated with </w:t>
      </w:r>
      <w:r w:rsidR="005F2EC7">
        <w:rPr>
          <w:rFonts w:ascii="Times New Roman" w:hAnsi="Times New Roman" w:cs="Times New Roman"/>
        </w:rPr>
        <w:t>age, sex, a</w:t>
      </w:r>
      <w:r w:rsidR="00283667">
        <w:rPr>
          <w:rFonts w:ascii="Times New Roman" w:hAnsi="Times New Roman" w:cs="Times New Roman"/>
        </w:rPr>
        <w:t xml:space="preserve">nd </w:t>
      </w:r>
      <w:r w:rsidR="00185A32" w:rsidRPr="00E76A9E">
        <w:rPr>
          <w:rFonts w:ascii="Times New Roman" w:hAnsi="Times New Roman" w:cs="Times New Roman"/>
          <w:i/>
        </w:rPr>
        <w:t>t</w:t>
      </w:r>
      <w:r w:rsidR="00185A32" w:rsidRPr="00E76A9E">
        <w:rPr>
          <w:rFonts w:ascii="Times New Roman" w:hAnsi="Times New Roman" w:cs="Times New Roman"/>
          <w:vertAlign w:val="subscript"/>
        </w:rPr>
        <w:t>1</w:t>
      </w:r>
      <w:r w:rsidR="00185A32">
        <w:rPr>
          <w:rFonts w:ascii="Times New Roman" w:hAnsi="Times New Roman" w:cs="Times New Roman"/>
        </w:rPr>
        <w:t xml:space="preserve"> symptom score </w:t>
      </w:r>
      <w:r w:rsidR="00283667">
        <w:rPr>
          <w:rFonts w:ascii="Times New Roman" w:hAnsi="Times New Roman" w:cs="Times New Roman"/>
        </w:rPr>
        <w:t>(Meltzer et al., 2003).</w:t>
      </w:r>
      <w:r w:rsidR="0094484C">
        <w:rPr>
          <w:rFonts w:ascii="Times New Roman" w:hAnsi="Times New Roman" w:cs="Times New Roman"/>
        </w:rPr>
        <w:t xml:space="preserve"> </w:t>
      </w:r>
    </w:p>
    <w:p w14:paraId="03E23823" w14:textId="77777777" w:rsidR="007A5BE7" w:rsidRPr="00E76A9E" w:rsidRDefault="007A5BE7" w:rsidP="0082470C">
      <w:pPr>
        <w:spacing w:line="480" w:lineRule="auto"/>
        <w:outlineLvl w:val="0"/>
        <w:rPr>
          <w:rFonts w:ascii="Times New Roman" w:hAnsi="Times New Roman" w:cs="Times New Roman"/>
          <w:b/>
        </w:rPr>
      </w:pPr>
      <w:r w:rsidRPr="00E76A9E">
        <w:rPr>
          <w:rFonts w:ascii="Times New Roman" w:hAnsi="Times New Roman" w:cs="Times New Roman"/>
          <w:b/>
        </w:rPr>
        <w:t>Measures</w:t>
      </w:r>
    </w:p>
    <w:p w14:paraId="18904E77" w14:textId="6525C223" w:rsidR="007A5BE7" w:rsidRPr="00E76A9E" w:rsidRDefault="007A5BE7" w:rsidP="007A5BE7">
      <w:pPr>
        <w:spacing w:line="480" w:lineRule="auto"/>
        <w:rPr>
          <w:rFonts w:ascii="Times New Roman" w:hAnsi="Times New Roman" w:cs="Times New Roman"/>
        </w:rPr>
      </w:pPr>
      <w:r w:rsidRPr="00E76A9E">
        <w:rPr>
          <w:rFonts w:ascii="Times New Roman" w:hAnsi="Times New Roman" w:cs="Times New Roman"/>
        </w:rPr>
        <w:tab/>
        <w:t xml:space="preserve">The DAWBA </w:t>
      </w:r>
      <w:r w:rsidR="00D06915">
        <w:rPr>
          <w:rFonts w:ascii="Times New Roman" w:hAnsi="Times New Roman" w:cs="Times New Roman"/>
        </w:rPr>
        <w:t>(</w:t>
      </w:r>
      <w:r w:rsidRPr="00E76A9E">
        <w:rPr>
          <w:rFonts w:ascii="Times New Roman" w:hAnsi="Times New Roman" w:cs="Times New Roman"/>
        </w:rPr>
        <w:t>www.dawba.com</w:t>
      </w:r>
      <w:r w:rsidR="00D06915">
        <w:rPr>
          <w:rFonts w:ascii="Times New Roman" w:hAnsi="Times New Roman" w:cs="Times New Roman"/>
        </w:rPr>
        <w:t>;</w:t>
      </w:r>
      <w:r w:rsidR="00D06915" w:rsidRPr="00D06915">
        <w:rPr>
          <w:rFonts w:ascii="Times New Roman" w:hAnsi="Times New Roman" w:cs="Times New Roman"/>
        </w:rPr>
        <w:t xml:space="preserve"> </w:t>
      </w:r>
      <w:r w:rsidR="00D06915" w:rsidRPr="00E76A9E">
        <w:rPr>
          <w:rFonts w:ascii="Times New Roman" w:hAnsi="Times New Roman" w:cs="Times New Roman"/>
        </w:rPr>
        <w:t>Goodman</w:t>
      </w:r>
      <w:r w:rsidR="00D06915">
        <w:rPr>
          <w:rFonts w:ascii="Times New Roman" w:hAnsi="Times New Roman" w:cs="Times New Roman"/>
        </w:rPr>
        <w:t xml:space="preserve"> et al., 2000</w:t>
      </w:r>
      <w:r w:rsidRPr="00E76A9E">
        <w:rPr>
          <w:rFonts w:ascii="Times New Roman" w:hAnsi="Times New Roman" w:cs="Times New Roman"/>
        </w:rPr>
        <w:t xml:space="preserve">) was used </w:t>
      </w:r>
      <w:r w:rsidR="00BA6F52" w:rsidRPr="00E76A9E">
        <w:rPr>
          <w:rFonts w:ascii="Times New Roman" w:hAnsi="Times New Roman" w:cs="Times New Roman"/>
        </w:rPr>
        <w:t>to assess</w:t>
      </w:r>
      <w:r w:rsidRPr="00E76A9E">
        <w:rPr>
          <w:rFonts w:ascii="Times New Roman" w:hAnsi="Times New Roman" w:cs="Times New Roman"/>
        </w:rPr>
        <w:t xml:space="preserve"> psychiatric disorder at both contacts. </w:t>
      </w:r>
      <w:r w:rsidR="00D06915">
        <w:rPr>
          <w:rFonts w:ascii="Times New Roman" w:hAnsi="Times New Roman" w:cs="Times New Roman"/>
        </w:rPr>
        <w:t>Structured d</w:t>
      </w:r>
      <w:r w:rsidRPr="00E76A9E">
        <w:rPr>
          <w:rFonts w:ascii="Times New Roman" w:hAnsi="Times New Roman" w:cs="Times New Roman"/>
        </w:rPr>
        <w:t xml:space="preserve">ata on symptoms and psychosocial impairments were probed through computer-assisted </w:t>
      </w:r>
      <w:r w:rsidR="00CB4715">
        <w:rPr>
          <w:rFonts w:ascii="Times New Roman" w:hAnsi="Times New Roman" w:cs="Times New Roman"/>
        </w:rPr>
        <w:t>assessment</w:t>
      </w:r>
      <w:r w:rsidRPr="00E76A9E">
        <w:rPr>
          <w:rFonts w:ascii="Times New Roman" w:hAnsi="Times New Roman" w:cs="Times New Roman"/>
        </w:rPr>
        <w:t xml:space="preserve">; and interviewers recorded verbatim accounts of symptomatic behaviours in response to open-ended questions. </w:t>
      </w:r>
      <w:r w:rsidR="00F076F9">
        <w:rPr>
          <w:rFonts w:ascii="Times New Roman" w:hAnsi="Times New Roman" w:cs="Times New Roman"/>
        </w:rPr>
        <w:t>When making multi-informant diagnoses, p</w:t>
      </w:r>
      <w:r w:rsidRPr="00E76A9E">
        <w:rPr>
          <w:rFonts w:ascii="Times New Roman" w:hAnsi="Times New Roman" w:cs="Times New Roman"/>
        </w:rPr>
        <w:t xml:space="preserve">reliminary </w:t>
      </w:r>
      <w:r w:rsidR="00F076F9">
        <w:rPr>
          <w:rFonts w:ascii="Times New Roman" w:hAnsi="Times New Roman" w:cs="Times New Roman"/>
        </w:rPr>
        <w:t>codings</w:t>
      </w:r>
      <w:r w:rsidRPr="00E76A9E">
        <w:rPr>
          <w:rFonts w:ascii="Times New Roman" w:hAnsi="Times New Roman" w:cs="Times New Roman"/>
        </w:rPr>
        <w:t xml:space="preserve"> were formed </w:t>
      </w:r>
      <w:r w:rsidR="00F076F9">
        <w:rPr>
          <w:rFonts w:ascii="Times New Roman" w:hAnsi="Times New Roman" w:cs="Times New Roman"/>
        </w:rPr>
        <w:t>from a</w:t>
      </w:r>
      <w:r w:rsidR="00F076F9" w:rsidRPr="00E76A9E">
        <w:rPr>
          <w:rFonts w:ascii="Times New Roman" w:hAnsi="Times New Roman" w:cs="Times New Roman"/>
        </w:rPr>
        <w:t xml:space="preserve"> </w:t>
      </w:r>
      <w:r w:rsidRPr="00E76A9E">
        <w:rPr>
          <w:rFonts w:ascii="Times New Roman" w:hAnsi="Times New Roman" w:cs="Times New Roman"/>
        </w:rPr>
        <w:t xml:space="preserve">computer algorithm </w:t>
      </w:r>
      <w:r w:rsidR="00D06915">
        <w:rPr>
          <w:rFonts w:ascii="Times New Roman" w:hAnsi="Times New Roman" w:cs="Times New Roman"/>
        </w:rPr>
        <w:t>based on</w:t>
      </w:r>
      <w:r w:rsidRPr="00E76A9E">
        <w:rPr>
          <w:rFonts w:ascii="Times New Roman" w:hAnsi="Times New Roman" w:cs="Times New Roman"/>
        </w:rPr>
        <w:t xml:space="preserve"> symptom and impairment data. Experienced clinicians then reviewed the computer-generated case summaries and either accepted or amended the computer-generated diagnoses. Ford and colleagues (2003) report that the chance-corrected agreement between two clinicians was .86 (SE .04) for the presence of any psychiatric disorder.</w:t>
      </w:r>
    </w:p>
    <w:p w14:paraId="7EA61122" w14:textId="2BEFE30F" w:rsidR="00F076F9" w:rsidRDefault="007A5BE7" w:rsidP="007A5BE7">
      <w:pPr>
        <w:spacing w:line="480" w:lineRule="auto"/>
        <w:rPr>
          <w:rFonts w:ascii="Times New Roman" w:eastAsia="Times" w:hAnsi="Times New Roman" w:cs="Times New Roman"/>
          <w:color w:val="000000" w:themeColor="text1"/>
        </w:rPr>
      </w:pPr>
      <w:r w:rsidRPr="00E76A9E">
        <w:rPr>
          <w:rFonts w:ascii="Times New Roman" w:hAnsi="Times New Roman" w:cs="Times New Roman"/>
        </w:rPr>
        <w:tab/>
      </w:r>
      <w:r w:rsidR="00F076F9" w:rsidRPr="00E76A9E">
        <w:rPr>
          <w:rFonts w:ascii="Times New Roman" w:eastAsia="Times" w:hAnsi="Times New Roman" w:cs="Times New Roman"/>
          <w:color w:val="000000" w:themeColor="text1"/>
        </w:rPr>
        <w:t>Informant-specific reports</w:t>
      </w:r>
      <w:r w:rsidR="00F076F9" w:rsidRPr="00E76A9E">
        <w:rPr>
          <w:rFonts w:ascii="Times New Roman" w:hAnsi="Times New Roman" w:cs="Times New Roman"/>
        </w:rPr>
        <w:t xml:space="preserve"> </w:t>
      </w:r>
      <w:r w:rsidR="00F076F9">
        <w:rPr>
          <w:rFonts w:ascii="Times New Roman" w:hAnsi="Times New Roman" w:cs="Times New Roman"/>
        </w:rPr>
        <w:t>of ODD were generated from n</w:t>
      </w:r>
      <w:r w:rsidRPr="00E76A9E">
        <w:rPr>
          <w:rFonts w:ascii="Times New Roman" w:hAnsi="Times New Roman" w:cs="Times New Roman"/>
        </w:rPr>
        <w:t xml:space="preserve">ine </w:t>
      </w:r>
      <w:r w:rsidR="00F076F9">
        <w:rPr>
          <w:rFonts w:ascii="Times New Roman" w:hAnsi="Times New Roman" w:cs="Times New Roman"/>
        </w:rPr>
        <w:t xml:space="preserve">DAWBA </w:t>
      </w:r>
      <w:r w:rsidRPr="00E76A9E">
        <w:rPr>
          <w:rFonts w:ascii="Times New Roman" w:hAnsi="Times New Roman" w:cs="Times New Roman"/>
        </w:rPr>
        <w:t xml:space="preserve">items </w:t>
      </w:r>
      <w:r w:rsidR="00F076F9">
        <w:rPr>
          <w:rFonts w:ascii="Times New Roman" w:hAnsi="Times New Roman" w:cs="Times New Roman"/>
        </w:rPr>
        <w:t xml:space="preserve">that </w:t>
      </w:r>
      <w:r w:rsidRPr="00E76A9E">
        <w:rPr>
          <w:rFonts w:ascii="Times New Roman" w:hAnsi="Times New Roman" w:cs="Times New Roman"/>
        </w:rPr>
        <w:t>addressed DSM-IV</w:t>
      </w:r>
      <w:r w:rsidRPr="00E76A9E">
        <w:rPr>
          <w:rFonts w:ascii="Times New Roman" w:hAnsi="Times New Roman" w:cs="Times New Roman"/>
          <w:i/>
        </w:rPr>
        <w:t xml:space="preserve"> </w:t>
      </w:r>
      <w:r w:rsidRPr="00E76A9E">
        <w:rPr>
          <w:rFonts w:ascii="Times New Roman" w:hAnsi="Times New Roman" w:cs="Times New Roman"/>
        </w:rPr>
        <w:t xml:space="preserve">ODD symptoms. One item probed each of the first seven symptoms; however, two items probed spiteful and vindictive behaviour. </w:t>
      </w:r>
      <w:r w:rsidR="0070796D">
        <w:rPr>
          <w:rFonts w:ascii="Times New Roman" w:hAnsi="Times New Roman" w:cs="Times New Roman"/>
        </w:rPr>
        <w:t xml:space="preserve">These items were </w:t>
      </w:r>
      <w:r w:rsidRPr="00E76A9E">
        <w:rPr>
          <w:rFonts w:ascii="Times New Roman" w:hAnsi="Times New Roman" w:cs="Times New Roman"/>
        </w:rPr>
        <w:t xml:space="preserve">combined with an or-rule to form a single symptom. Responses were coded on a three-point scale: </w:t>
      </w:r>
      <w:r w:rsidRPr="00E76A9E">
        <w:rPr>
          <w:rFonts w:ascii="Times New Roman" w:eastAsia="Times" w:hAnsi="Times New Roman" w:cs="Times New Roman"/>
          <w:color w:val="000000" w:themeColor="text1"/>
        </w:rPr>
        <w:t>‘</w:t>
      </w:r>
      <w:r w:rsidRPr="00E76A9E">
        <w:rPr>
          <w:rFonts w:ascii="Times New Roman" w:eastAsia="Times" w:hAnsi="Times New Roman" w:cs="Times New Roman"/>
          <w:i/>
          <w:iCs/>
          <w:color w:val="000000" w:themeColor="text1"/>
        </w:rPr>
        <w:t>no more than others</w:t>
      </w:r>
      <w:r w:rsidRPr="00E76A9E">
        <w:rPr>
          <w:rFonts w:ascii="Times New Roman" w:eastAsia="Times" w:hAnsi="Times New Roman" w:cs="Times New Roman"/>
          <w:color w:val="000000" w:themeColor="text1"/>
        </w:rPr>
        <w:t>’, ‘</w:t>
      </w:r>
      <w:r w:rsidRPr="00E76A9E">
        <w:rPr>
          <w:rFonts w:ascii="Times New Roman" w:eastAsia="Times" w:hAnsi="Times New Roman" w:cs="Times New Roman"/>
          <w:i/>
          <w:iCs/>
          <w:color w:val="000000" w:themeColor="text1"/>
        </w:rPr>
        <w:t>a little more than others</w:t>
      </w:r>
      <w:r w:rsidRPr="00E76A9E">
        <w:rPr>
          <w:rFonts w:ascii="Times New Roman" w:eastAsia="Times" w:hAnsi="Times New Roman" w:cs="Times New Roman"/>
          <w:color w:val="000000" w:themeColor="text1"/>
        </w:rPr>
        <w:t>’, and ‘</w:t>
      </w:r>
      <w:r w:rsidRPr="00E76A9E">
        <w:rPr>
          <w:rFonts w:ascii="Times New Roman" w:eastAsia="Times" w:hAnsi="Times New Roman" w:cs="Times New Roman"/>
          <w:i/>
          <w:iCs/>
          <w:color w:val="000000" w:themeColor="text1"/>
        </w:rPr>
        <w:t>a lot more than others</w:t>
      </w:r>
      <w:r w:rsidRPr="00E76A9E">
        <w:rPr>
          <w:rFonts w:ascii="Times New Roman" w:eastAsia="Times" w:hAnsi="Times New Roman" w:cs="Times New Roman"/>
          <w:color w:val="000000" w:themeColor="text1"/>
        </w:rPr>
        <w:t>’.  Consistent with DSM</w:t>
      </w:r>
      <w:r w:rsidRPr="00E76A9E">
        <w:rPr>
          <w:rFonts w:ascii="Times New Roman" w:eastAsia="Times" w:hAnsi="Times New Roman" w:cs="Times New Roman"/>
          <w:i/>
          <w:color w:val="000000" w:themeColor="text1"/>
        </w:rPr>
        <w:t>-</w:t>
      </w:r>
      <w:r w:rsidRPr="00E76A9E">
        <w:rPr>
          <w:rFonts w:ascii="Times New Roman" w:eastAsia="Times" w:hAnsi="Times New Roman" w:cs="Times New Roman"/>
          <w:color w:val="000000" w:themeColor="text1"/>
        </w:rPr>
        <w:t>IV criteria</w:t>
      </w:r>
      <w:r w:rsidR="00E4209B">
        <w:rPr>
          <w:rFonts w:ascii="Times New Roman" w:eastAsia="Times" w:hAnsi="Times New Roman" w:cs="Times New Roman"/>
          <w:color w:val="000000" w:themeColor="text1"/>
        </w:rPr>
        <w:t xml:space="preserve"> and standard DAWBA algorithms</w:t>
      </w:r>
      <w:r w:rsidRPr="00E76A9E">
        <w:rPr>
          <w:rFonts w:ascii="Times New Roman" w:eastAsia="Times" w:hAnsi="Times New Roman" w:cs="Times New Roman"/>
          <w:color w:val="000000" w:themeColor="text1"/>
        </w:rPr>
        <w:t>, we formed binary variables to index the absence of behaviour (‘</w:t>
      </w:r>
      <w:r w:rsidRPr="00E76A9E">
        <w:rPr>
          <w:rFonts w:ascii="Times New Roman" w:eastAsia="Times" w:hAnsi="Times New Roman" w:cs="Times New Roman"/>
          <w:i/>
          <w:iCs/>
          <w:color w:val="000000" w:themeColor="text1"/>
        </w:rPr>
        <w:t>no more than others</w:t>
      </w:r>
      <w:r w:rsidRPr="00E76A9E">
        <w:rPr>
          <w:rFonts w:ascii="Times New Roman" w:eastAsia="Times" w:hAnsi="Times New Roman" w:cs="Times New Roman"/>
          <w:color w:val="000000" w:themeColor="text1"/>
        </w:rPr>
        <w:t>’ and ‘</w:t>
      </w:r>
      <w:r w:rsidRPr="00E76A9E">
        <w:rPr>
          <w:rFonts w:ascii="Times New Roman" w:eastAsia="Times" w:hAnsi="Times New Roman" w:cs="Times New Roman"/>
          <w:i/>
          <w:iCs/>
          <w:color w:val="000000" w:themeColor="text1"/>
        </w:rPr>
        <w:t>a little more than others</w:t>
      </w:r>
      <w:r w:rsidRPr="00E76A9E">
        <w:rPr>
          <w:rFonts w:ascii="Times New Roman" w:eastAsia="Times" w:hAnsi="Times New Roman" w:cs="Times New Roman"/>
          <w:color w:val="000000" w:themeColor="text1"/>
        </w:rPr>
        <w:t>’) and the presence of behaviour (‘</w:t>
      </w:r>
      <w:r w:rsidRPr="00E76A9E">
        <w:rPr>
          <w:rFonts w:ascii="Times New Roman" w:eastAsia="Times" w:hAnsi="Times New Roman" w:cs="Times New Roman"/>
          <w:i/>
          <w:iCs/>
          <w:color w:val="000000" w:themeColor="text1"/>
        </w:rPr>
        <w:t>a lot more than others</w:t>
      </w:r>
      <w:r w:rsidRPr="00E76A9E">
        <w:rPr>
          <w:rFonts w:ascii="Times New Roman" w:eastAsia="Times" w:hAnsi="Times New Roman" w:cs="Times New Roman"/>
          <w:color w:val="000000" w:themeColor="text1"/>
        </w:rPr>
        <w:t>’).</w:t>
      </w:r>
    </w:p>
    <w:p w14:paraId="03218E1E" w14:textId="79BE98C1" w:rsidR="007A5BE7" w:rsidRPr="00E76A9E" w:rsidRDefault="00DC4134" w:rsidP="009F3949">
      <w:pPr>
        <w:spacing w:line="480" w:lineRule="auto"/>
        <w:ind w:firstLine="720"/>
        <w:rPr>
          <w:rFonts w:ascii="Times New Roman" w:eastAsia="Times" w:hAnsi="Times New Roman" w:cs="Times New Roman"/>
          <w:color w:val="000000" w:themeColor="text1"/>
        </w:rPr>
      </w:pPr>
      <w:r>
        <w:rPr>
          <w:rFonts w:ascii="Times New Roman" w:eastAsia="Times" w:hAnsi="Times New Roman" w:cs="Times New Roman"/>
          <w:color w:val="000000" w:themeColor="text1"/>
        </w:rPr>
        <w:lastRenderedPageBreak/>
        <w:t>I</w:t>
      </w:r>
      <w:r w:rsidR="00F076F9">
        <w:rPr>
          <w:rFonts w:ascii="Times New Roman" w:eastAsia="Times" w:hAnsi="Times New Roman" w:cs="Times New Roman"/>
          <w:color w:val="000000" w:themeColor="text1"/>
        </w:rPr>
        <w:t>nformant-specific diagnoses were endorsed when</w:t>
      </w:r>
      <w:r w:rsidR="00A2107E" w:rsidRPr="00E76A9E">
        <w:rPr>
          <w:rFonts w:ascii="Times New Roman" w:eastAsia="Times" w:hAnsi="Times New Roman" w:cs="Times New Roman"/>
          <w:color w:val="000000" w:themeColor="text1"/>
        </w:rPr>
        <w:t xml:space="preserve"> parent or teacher ODD behaviour counts crossed the diagnostic threshold of four symptoms</w:t>
      </w:r>
      <w:r w:rsidR="007A5BE7" w:rsidRPr="00E76A9E">
        <w:rPr>
          <w:rFonts w:ascii="Times New Roman" w:eastAsia="Times" w:hAnsi="Times New Roman" w:cs="Times New Roman"/>
          <w:color w:val="000000" w:themeColor="text1"/>
        </w:rPr>
        <w:t xml:space="preserve"> </w:t>
      </w:r>
      <w:r w:rsidR="00F076F9">
        <w:rPr>
          <w:rFonts w:ascii="Times New Roman" w:eastAsia="Times" w:hAnsi="Times New Roman" w:cs="Times New Roman"/>
          <w:color w:val="000000" w:themeColor="text1"/>
        </w:rPr>
        <w:t>and where structured information from the interview regarding</w:t>
      </w:r>
      <w:r w:rsidR="007A5BE7" w:rsidRPr="00E76A9E">
        <w:rPr>
          <w:rFonts w:ascii="Times New Roman" w:eastAsia="Times" w:hAnsi="Times New Roman" w:cs="Times New Roman"/>
          <w:color w:val="000000" w:themeColor="text1"/>
        </w:rPr>
        <w:t xml:space="preserve"> duration</w:t>
      </w:r>
      <w:r w:rsidR="00F076F9">
        <w:rPr>
          <w:rFonts w:ascii="Times New Roman" w:eastAsia="Times" w:hAnsi="Times New Roman" w:cs="Times New Roman"/>
          <w:color w:val="000000" w:themeColor="text1"/>
        </w:rPr>
        <w:t>,</w:t>
      </w:r>
      <w:r w:rsidR="007A5BE7" w:rsidRPr="00E76A9E">
        <w:rPr>
          <w:rFonts w:ascii="Times New Roman" w:eastAsia="Times" w:hAnsi="Times New Roman" w:cs="Times New Roman"/>
          <w:color w:val="000000" w:themeColor="text1"/>
        </w:rPr>
        <w:t xml:space="preserve"> age of onset, </w:t>
      </w:r>
      <w:r w:rsidR="00F076F9">
        <w:rPr>
          <w:rFonts w:ascii="Times New Roman" w:eastAsia="Times" w:hAnsi="Times New Roman" w:cs="Times New Roman"/>
          <w:color w:val="000000" w:themeColor="text1"/>
        </w:rPr>
        <w:t>and psychosocial impairment met DSM-IV criteria</w:t>
      </w:r>
      <w:r w:rsidR="007A5BE7" w:rsidRPr="00E76A9E">
        <w:rPr>
          <w:rFonts w:ascii="Times New Roman" w:eastAsia="Times" w:hAnsi="Times New Roman" w:cs="Times New Roman"/>
          <w:color w:val="000000" w:themeColor="text1"/>
        </w:rPr>
        <w:t>.</w:t>
      </w:r>
      <w:r w:rsidR="00F076F9" w:rsidRPr="00E76A9E">
        <w:rPr>
          <w:rFonts w:ascii="Times New Roman" w:eastAsia="Times" w:hAnsi="Times New Roman" w:cs="Times New Roman"/>
          <w:color w:val="000000" w:themeColor="text1"/>
        </w:rPr>
        <w:t xml:space="preserve"> There was no clinical review of the generated informant-specific reports</w:t>
      </w:r>
      <w:r w:rsidR="00861E99">
        <w:rPr>
          <w:rFonts w:ascii="Times New Roman" w:eastAsia="Times" w:hAnsi="Times New Roman" w:cs="Times New Roman"/>
          <w:color w:val="000000" w:themeColor="text1"/>
        </w:rPr>
        <w:t>.</w:t>
      </w:r>
      <w:r w:rsidR="00F076F9" w:rsidRPr="00E76A9E">
        <w:rPr>
          <w:rFonts w:ascii="Times New Roman" w:eastAsia="Times" w:hAnsi="Times New Roman" w:cs="Times New Roman"/>
          <w:color w:val="000000" w:themeColor="text1"/>
        </w:rPr>
        <w:t xml:space="preserve"> </w:t>
      </w:r>
      <w:r w:rsidR="007A5BE7" w:rsidRPr="00E76A9E">
        <w:rPr>
          <w:rFonts w:ascii="Times New Roman" w:eastAsia="Times" w:hAnsi="Times New Roman" w:cs="Times New Roman"/>
          <w:color w:val="000000" w:themeColor="text1"/>
        </w:rPr>
        <w:t xml:space="preserve">We formed a </w:t>
      </w:r>
      <w:r>
        <w:rPr>
          <w:rFonts w:ascii="Times New Roman" w:eastAsia="Times" w:hAnsi="Times New Roman" w:cs="Times New Roman"/>
          <w:color w:val="000000" w:themeColor="text1"/>
        </w:rPr>
        <w:t>variable that categorised</w:t>
      </w:r>
      <w:r w:rsidR="007A5BE7" w:rsidRPr="00E76A9E">
        <w:rPr>
          <w:rFonts w:ascii="Times New Roman" w:eastAsia="Times" w:hAnsi="Times New Roman" w:cs="Times New Roman"/>
          <w:color w:val="000000" w:themeColor="text1"/>
        </w:rPr>
        <w:t xml:space="preserve"> children</w:t>
      </w:r>
      <w:r>
        <w:rPr>
          <w:rFonts w:ascii="Times New Roman" w:eastAsia="Times" w:hAnsi="Times New Roman" w:cs="Times New Roman"/>
          <w:color w:val="000000" w:themeColor="text1"/>
        </w:rPr>
        <w:t xml:space="preserve"> as having</w:t>
      </w:r>
      <w:r w:rsidR="007A5BE7" w:rsidRPr="00E76A9E">
        <w:rPr>
          <w:rFonts w:ascii="Times New Roman" w:eastAsia="Times" w:hAnsi="Times New Roman" w:cs="Times New Roman"/>
          <w:color w:val="000000" w:themeColor="text1"/>
        </w:rPr>
        <w:t xml:space="preserve"> </w:t>
      </w:r>
      <w:r>
        <w:rPr>
          <w:rFonts w:ascii="Times New Roman" w:eastAsia="Times" w:hAnsi="Times New Roman" w:cs="Times New Roman"/>
          <w:color w:val="000000" w:themeColor="text1"/>
        </w:rPr>
        <w:t>no</w:t>
      </w:r>
      <w:r w:rsidR="007A5BE7" w:rsidRPr="00E76A9E">
        <w:rPr>
          <w:rFonts w:ascii="Times New Roman" w:eastAsia="Times" w:hAnsi="Times New Roman" w:cs="Times New Roman"/>
          <w:color w:val="000000" w:themeColor="text1"/>
        </w:rPr>
        <w:t xml:space="preserve"> ODD, parent</w:t>
      </w:r>
      <w:r w:rsidR="00343A1F">
        <w:rPr>
          <w:rFonts w:ascii="Times New Roman" w:eastAsia="Times" w:hAnsi="Times New Roman" w:cs="Times New Roman"/>
          <w:color w:val="000000" w:themeColor="text1"/>
        </w:rPr>
        <w:t>-</w:t>
      </w:r>
      <w:r w:rsidR="007A5BE7" w:rsidRPr="00E76A9E">
        <w:rPr>
          <w:rFonts w:ascii="Times New Roman" w:eastAsia="Times" w:hAnsi="Times New Roman" w:cs="Times New Roman"/>
          <w:color w:val="000000" w:themeColor="text1"/>
        </w:rPr>
        <w:t>report</w:t>
      </w:r>
      <w:r>
        <w:rPr>
          <w:rFonts w:ascii="Times New Roman" w:eastAsia="Times" w:hAnsi="Times New Roman" w:cs="Times New Roman"/>
          <w:color w:val="000000" w:themeColor="text1"/>
        </w:rPr>
        <w:t>ed</w:t>
      </w:r>
      <w:r w:rsidR="007A5BE7" w:rsidRPr="00E76A9E">
        <w:rPr>
          <w:rFonts w:ascii="Times New Roman" w:eastAsia="Times" w:hAnsi="Times New Roman" w:cs="Times New Roman"/>
          <w:color w:val="000000" w:themeColor="text1"/>
        </w:rPr>
        <w:t xml:space="preserve"> ODD</w:t>
      </w:r>
      <w:r>
        <w:rPr>
          <w:rFonts w:ascii="Times New Roman" w:eastAsia="Times" w:hAnsi="Times New Roman" w:cs="Times New Roman"/>
          <w:color w:val="000000" w:themeColor="text1"/>
        </w:rPr>
        <w:t xml:space="preserve"> only</w:t>
      </w:r>
      <w:r w:rsidR="007A5BE7" w:rsidRPr="00E76A9E">
        <w:rPr>
          <w:rFonts w:ascii="Times New Roman" w:eastAsia="Times" w:hAnsi="Times New Roman" w:cs="Times New Roman"/>
          <w:color w:val="000000" w:themeColor="text1"/>
        </w:rPr>
        <w:t>, teacher</w:t>
      </w:r>
      <w:r w:rsidR="00343A1F">
        <w:rPr>
          <w:rFonts w:ascii="Times New Roman" w:eastAsia="Times" w:hAnsi="Times New Roman" w:cs="Times New Roman"/>
          <w:color w:val="000000" w:themeColor="text1"/>
        </w:rPr>
        <w:t>-</w:t>
      </w:r>
      <w:r w:rsidR="007A5BE7" w:rsidRPr="00E76A9E">
        <w:rPr>
          <w:rFonts w:ascii="Times New Roman" w:eastAsia="Times" w:hAnsi="Times New Roman" w:cs="Times New Roman"/>
          <w:color w:val="000000" w:themeColor="text1"/>
        </w:rPr>
        <w:t>report</w:t>
      </w:r>
      <w:r>
        <w:rPr>
          <w:rFonts w:ascii="Times New Roman" w:eastAsia="Times" w:hAnsi="Times New Roman" w:cs="Times New Roman"/>
          <w:color w:val="000000" w:themeColor="text1"/>
        </w:rPr>
        <w:t>ed</w:t>
      </w:r>
      <w:r w:rsidR="007A5BE7" w:rsidRPr="00E76A9E">
        <w:rPr>
          <w:rFonts w:ascii="Times New Roman" w:eastAsia="Times" w:hAnsi="Times New Roman" w:cs="Times New Roman"/>
          <w:color w:val="000000" w:themeColor="text1"/>
        </w:rPr>
        <w:t xml:space="preserve"> ODD</w:t>
      </w:r>
      <w:r>
        <w:rPr>
          <w:rFonts w:ascii="Times New Roman" w:eastAsia="Times" w:hAnsi="Times New Roman" w:cs="Times New Roman"/>
          <w:color w:val="000000" w:themeColor="text1"/>
        </w:rPr>
        <w:t xml:space="preserve"> only</w:t>
      </w:r>
      <w:r w:rsidR="009B5692">
        <w:rPr>
          <w:rFonts w:ascii="Times New Roman" w:eastAsia="Times" w:hAnsi="Times New Roman" w:cs="Times New Roman"/>
          <w:color w:val="000000" w:themeColor="text1"/>
        </w:rPr>
        <w:t>,</w:t>
      </w:r>
      <w:r>
        <w:rPr>
          <w:rFonts w:ascii="Times New Roman" w:eastAsia="Times" w:hAnsi="Times New Roman" w:cs="Times New Roman"/>
          <w:color w:val="000000" w:themeColor="text1"/>
        </w:rPr>
        <w:t xml:space="preserve"> or</w:t>
      </w:r>
      <w:r w:rsidR="007A5BE7" w:rsidRPr="00E76A9E">
        <w:rPr>
          <w:rFonts w:ascii="Times New Roman" w:eastAsia="Times" w:hAnsi="Times New Roman" w:cs="Times New Roman"/>
          <w:color w:val="000000" w:themeColor="text1"/>
        </w:rPr>
        <w:t xml:space="preserve"> </w:t>
      </w:r>
      <w:r>
        <w:rPr>
          <w:rFonts w:ascii="Times New Roman" w:eastAsia="Times" w:hAnsi="Times New Roman" w:cs="Times New Roman"/>
          <w:color w:val="000000" w:themeColor="text1"/>
        </w:rPr>
        <w:t>ODD reported by both parent and teacher</w:t>
      </w:r>
      <w:r w:rsidR="007A5BE7" w:rsidRPr="00E76A9E">
        <w:rPr>
          <w:rFonts w:ascii="Times New Roman" w:eastAsia="Times" w:hAnsi="Times New Roman" w:cs="Times New Roman"/>
          <w:color w:val="000000" w:themeColor="text1"/>
        </w:rPr>
        <w:t>.</w:t>
      </w:r>
    </w:p>
    <w:p w14:paraId="22F67788" w14:textId="2CE67338" w:rsidR="00F10C21" w:rsidRDefault="007A5BE7" w:rsidP="007840DC">
      <w:pPr>
        <w:spacing w:line="480" w:lineRule="auto"/>
        <w:ind w:firstLine="720"/>
        <w:rPr>
          <w:rFonts w:ascii="Times" w:hAnsi="Times"/>
          <w:color w:val="000000" w:themeColor="text1"/>
        </w:rPr>
      </w:pPr>
      <w:r w:rsidRPr="00E76A9E">
        <w:rPr>
          <w:rFonts w:ascii="Times New Roman" w:eastAsia="Times" w:hAnsi="Times New Roman" w:cs="Times New Roman"/>
          <w:color w:val="000000" w:themeColor="text1"/>
        </w:rPr>
        <w:t xml:space="preserve"> </w:t>
      </w:r>
      <w:r w:rsidRPr="00E76A9E">
        <w:rPr>
          <w:rFonts w:ascii="Times New Roman" w:eastAsia="Times" w:hAnsi="Times New Roman" w:cs="Times New Roman"/>
          <w:color w:val="000000" w:themeColor="text1"/>
        </w:rPr>
        <w:tab/>
        <w:t xml:space="preserve">Data on demographics and a range of psychosocial risk factors were collected in the parent interview (Meltzer et al., 2000). </w:t>
      </w:r>
      <w:r w:rsidR="00F10C21">
        <w:rPr>
          <w:rFonts w:ascii="Times" w:eastAsia="Times" w:hAnsi="Times" w:cs="Times"/>
          <w:color w:val="000000" w:themeColor="text1"/>
        </w:rPr>
        <w:t xml:space="preserve">Neighbourhood </w:t>
      </w:r>
      <w:r w:rsidR="00F10C21" w:rsidRPr="5D15389B">
        <w:rPr>
          <w:rFonts w:ascii="Times" w:eastAsia="Times" w:hAnsi="Times" w:cs="Times"/>
          <w:color w:val="000000" w:themeColor="text1"/>
        </w:rPr>
        <w:t>socioeconomic characteristics were assessed using the ACORN [A Classification of Residential Neighbourhoods] scheme (see Meltzer et al., 2000). W</w:t>
      </w:r>
      <w:r w:rsidR="00936042">
        <w:rPr>
          <w:rFonts w:ascii="Times" w:eastAsia="Times" w:hAnsi="Times" w:cs="Times"/>
          <w:color w:val="000000" w:themeColor="text1"/>
        </w:rPr>
        <w:t>e for</w:t>
      </w:r>
      <w:r w:rsidR="00EA25BE">
        <w:rPr>
          <w:rFonts w:ascii="Times" w:eastAsia="Times" w:hAnsi="Times" w:cs="Times"/>
          <w:color w:val="000000" w:themeColor="text1"/>
        </w:rPr>
        <w:t>med a binary variable identifying</w:t>
      </w:r>
      <w:r w:rsidR="00936042">
        <w:rPr>
          <w:rFonts w:ascii="Times" w:eastAsia="Times" w:hAnsi="Times" w:cs="Times"/>
          <w:color w:val="000000" w:themeColor="text1"/>
        </w:rPr>
        <w:t xml:space="preserve"> approximately 25% of children as living</w:t>
      </w:r>
      <w:r w:rsidR="00F10C21" w:rsidRPr="5D15389B">
        <w:rPr>
          <w:rFonts w:ascii="Times" w:eastAsia="Times" w:hAnsi="Times" w:cs="Times"/>
          <w:color w:val="000000" w:themeColor="text1"/>
        </w:rPr>
        <w:t xml:space="preserve"> in a ‘striving’ neighbourhood (the most disadvantaged of the broad </w:t>
      </w:r>
      <w:r w:rsidR="00936042">
        <w:rPr>
          <w:rFonts w:ascii="Times" w:eastAsia="Times" w:hAnsi="Times" w:cs="Times"/>
          <w:color w:val="000000" w:themeColor="text1"/>
        </w:rPr>
        <w:t xml:space="preserve">ACORN </w:t>
      </w:r>
      <w:r w:rsidR="00F10C21" w:rsidRPr="5D15389B">
        <w:rPr>
          <w:rFonts w:ascii="Times" w:eastAsia="Times" w:hAnsi="Times" w:cs="Times"/>
          <w:color w:val="000000" w:themeColor="text1"/>
        </w:rPr>
        <w:t>categorisations). Ethnic origin was coded as a binary variable to indicate majority (White, 91%) or minority status (Black, Indian, Pakistani, or other, 9%).</w:t>
      </w:r>
      <w:r w:rsidR="00F10C21">
        <w:rPr>
          <w:rFonts w:ascii="Times" w:hAnsi="Times"/>
          <w:color w:val="000000" w:themeColor="text1"/>
        </w:rPr>
        <w:t xml:space="preserve"> </w:t>
      </w:r>
      <w:r w:rsidR="00F10C21" w:rsidRPr="5D15389B">
        <w:rPr>
          <w:rFonts w:ascii="Times" w:eastAsia="Times" w:hAnsi="Times" w:cs="Times"/>
          <w:color w:val="000000" w:themeColor="text1"/>
        </w:rPr>
        <w:t xml:space="preserve">Family structure was coded as a binary variable to indicate traditional (66%) or non-traditional structure (single parent, 22%; step-parent, 11%). Binary variables </w:t>
      </w:r>
      <w:r w:rsidR="00936042">
        <w:rPr>
          <w:rFonts w:ascii="Times" w:eastAsia="Times" w:hAnsi="Times" w:cs="Times"/>
          <w:color w:val="000000" w:themeColor="text1"/>
        </w:rPr>
        <w:t>also</w:t>
      </w:r>
      <w:r w:rsidR="00F10C21" w:rsidRPr="5D15389B">
        <w:rPr>
          <w:rFonts w:ascii="Times" w:eastAsia="Times" w:hAnsi="Times" w:cs="Times"/>
          <w:color w:val="000000" w:themeColor="text1"/>
        </w:rPr>
        <w:t xml:space="preserve"> indicate</w:t>
      </w:r>
      <w:r w:rsidR="00936042">
        <w:rPr>
          <w:rFonts w:ascii="Times" w:eastAsia="Times" w:hAnsi="Times" w:cs="Times"/>
          <w:color w:val="000000" w:themeColor="text1"/>
        </w:rPr>
        <w:t>d</w:t>
      </w:r>
      <w:r w:rsidR="00F10C21" w:rsidRPr="5D15389B">
        <w:rPr>
          <w:rFonts w:ascii="Times" w:eastAsia="Times" w:hAnsi="Times" w:cs="Times"/>
          <w:color w:val="000000" w:themeColor="text1"/>
        </w:rPr>
        <w:t xml:space="preserve"> large family (four or more children, 11%), low income (household </w:t>
      </w:r>
      <w:r w:rsidR="00F10C21">
        <w:rPr>
          <w:rFonts w:ascii="Times" w:eastAsia="Times" w:hAnsi="Times" w:cs="Times"/>
          <w:color w:val="000000" w:themeColor="text1"/>
        </w:rPr>
        <w:t xml:space="preserve">income </w:t>
      </w:r>
      <w:r w:rsidR="00F10C21" w:rsidRPr="5D15389B">
        <w:rPr>
          <w:rFonts w:ascii="Times" w:eastAsia="Times" w:hAnsi="Times" w:cs="Times"/>
          <w:color w:val="000000" w:themeColor="text1"/>
        </w:rPr>
        <w:t>less than £200 per week, 24%), and low social class (</w:t>
      </w:r>
      <w:r w:rsidR="00936042">
        <w:rPr>
          <w:rFonts w:ascii="Times" w:eastAsia="Times" w:hAnsi="Times" w:cs="Times"/>
          <w:color w:val="000000" w:themeColor="text1"/>
        </w:rPr>
        <w:t xml:space="preserve">highest family occupation partly skilled or unskilled or parents have never worked, </w:t>
      </w:r>
      <w:r w:rsidR="00F10C21" w:rsidRPr="5D15389B">
        <w:rPr>
          <w:rFonts w:ascii="Times" w:eastAsia="Times" w:hAnsi="Times" w:cs="Times"/>
          <w:color w:val="000000" w:themeColor="text1"/>
        </w:rPr>
        <w:t>22%). Family functioning was assessed using the McMaster Family Assessment Device (Epstein</w:t>
      </w:r>
      <w:r w:rsidR="00F10C21">
        <w:rPr>
          <w:rFonts w:ascii="Times" w:eastAsia="Times" w:hAnsi="Times" w:cs="Times"/>
          <w:color w:val="000000" w:themeColor="text1"/>
        </w:rPr>
        <w:t>, Baldwin, &amp; Bishop, 1983). We formed</w:t>
      </w:r>
      <w:r w:rsidR="00F10C21" w:rsidRPr="5D15389B">
        <w:rPr>
          <w:rFonts w:ascii="Times" w:eastAsia="Times" w:hAnsi="Times" w:cs="Times"/>
          <w:color w:val="000000" w:themeColor="text1"/>
        </w:rPr>
        <w:t xml:space="preserve"> </w:t>
      </w:r>
      <w:r w:rsidR="00F10C21">
        <w:rPr>
          <w:rFonts w:ascii="Times" w:eastAsia="Times" w:hAnsi="Times" w:cs="Times"/>
          <w:color w:val="000000" w:themeColor="text1"/>
        </w:rPr>
        <w:t xml:space="preserve">a </w:t>
      </w:r>
      <w:r w:rsidR="00F10C21" w:rsidRPr="5D15389B">
        <w:rPr>
          <w:rFonts w:ascii="Times" w:eastAsia="Times" w:hAnsi="Times" w:cs="Times"/>
          <w:color w:val="000000" w:themeColor="text1"/>
        </w:rPr>
        <w:t>binary variable index</w:t>
      </w:r>
      <w:r w:rsidR="00F10C21">
        <w:rPr>
          <w:rFonts w:ascii="Times" w:eastAsia="Times" w:hAnsi="Times" w:cs="Times"/>
          <w:color w:val="000000" w:themeColor="text1"/>
        </w:rPr>
        <w:t>ing</w:t>
      </w:r>
      <w:r w:rsidR="00F10C21" w:rsidRPr="5D15389B">
        <w:rPr>
          <w:rFonts w:ascii="Times" w:eastAsia="Times" w:hAnsi="Times" w:cs="Times"/>
          <w:color w:val="000000" w:themeColor="text1"/>
        </w:rPr>
        <w:t xml:space="preserve"> the unhealthiest functioning 19% of families. A binary variable </w:t>
      </w:r>
      <w:r w:rsidR="00A3261C">
        <w:rPr>
          <w:rFonts w:ascii="Times" w:eastAsia="Times" w:hAnsi="Times" w:cs="Times"/>
          <w:color w:val="000000" w:themeColor="text1"/>
        </w:rPr>
        <w:t>identified</w:t>
      </w:r>
      <w:r w:rsidR="00F10C21" w:rsidRPr="5D15389B">
        <w:rPr>
          <w:rFonts w:ascii="Times" w:eastAsia="Times" w:hAnsi="Times" w:cs="Times"/>
          <w:color w:val="000000" w:themeColor="text1"/>
        </w:rPr>
        <w:t xml:space="preserve"> parents who used harsh physical discipline</w:t>
      </w:r>
      <w:r w:rsidR="00FD2E6F">
        <w:rPr>
          <w:rFonts w:ascii="Times" w:eastAsia="Times" w:hAnsi="Times" w:cs="Times"/>
          <w:color w:val="000000" w:themeColor="text1"/>
        </w:rPr>
        <w:t xml:space="preserve"> in terms of </w:t>
      </w:r>
      <w:r w:rsidR="00A3261C">
        <w:rPr>
          <w:rFonts w:ascii="Times" w:eastAsia="Times" w:hAnsi="Times" w:cs="Times"/>
          <w:color w:val="000000" w:themeColor="text1"/>
        </w:rPr>
        <w:t>striking</w:t>
      </w:r>
      <w:r w:rsidR="00FD2E6F">
        <w:rPr>
          <w:rFonts w:ascii="Times" w:eastAsia="Times" w:hAnsi="Times" w:cs="Times"/>
          <w:color w:val="000000" w:themeColor="text1"/>
        </w:rPr>
        <w:t xml:space="preserve"> with instruments</w:t>
      </w:r>
      <w:r w:rsidR="00F10C21" w:rsidRPr="5D15389B">
        <w:rPr>
          <w:rFonts w:ascii="Times" w:eastAsia="Times" w:hAnsi="Times" w:cs="Times"/>
          <w:color w:val="000000" w:themeColor="text1"/>
        </w:rPr>
        <w:t xml:space="preserve"> (2%). </w:t>
      </w:r>
    </w:p>
    <w:p w14:paraId="64545247" w14:textId="753BD1A5" w:rsidR="00F10C21" w:rsidRDefault="00F10C21" w:rsidP="007840DC">
      <w:pPr>
        <w:spacing w:line="480" w:lineRule="auto"/>
        <w:rPr>
          <w:rFonts w:ascii="Times" w:hAnsi="Times"/>
          <w:color w:val="000000" w:themeColor="text1"/>
        </w:rPr>
      </w:pPr>
      <w:r>
        <w:rPr>
          <w:rFonts w:ascii="Times" w:hAnsi="Times"/>
          <w:color w:val="000000" w:themeColor="text1"/>
        </w:rPr>
        <w:tab/>
      </w:r>
      <w:r w:rsidR="00EA25BE">
        <w:rPr>
          <w:rFonts w:ascii="Times" w:eastAsia="Times" w:hAnsi="Times" w:cs="Times"/>
          <w:color w:val="000000" w:themeColor="text1"/>
        </w:rPr>
        <w:t>S</w:t>
      </w:r>
      <w:r w:rsidRPr="5D15389B">
        <w:rPr>
          <w:rFonts w:ascii="Times" w:eastAsia="Times" w:hAnsi="Times" w:cs="Times"/>
          <w:color w:val="000000" w:themeColor="text1"/>
        </w:rPr>
        <w:t xml:space="preserve">ymptoms of anxiety and depression </w:t>
      </w:r>
      <w:r w:rsidR="00A3261C">
        <w:rPr>
          <w:rFonts w:ascii="Times" w:eastAsia="Times" w:hAnsi="Times" w:cs="Times"/>
          <w:color w:val="000000" w:themeColor="text1"/>
        </w:rPr>
        <w:t xml:space="preserve">in the reporting parent </w:t>
      </w:r>
      <w:r w:rsidRPr="5D15389B">
        <w:rPr>
          <w:rFonts w:ascii="Times" w:eastAsia="Times" w:hAnsi="Times" w:cs="Times"/>
          <w:color w:val="000000" w:themeColor="text1"/>
        </w:rPr>
        <w:t>were as</w:t>
      </w:r>
      <w:r w:rsidR="00A3261C">
        <w:rPr>
          <w:rFonts w:ascii="Times" w:eastAsia="Times" w:hAnsi="Times" w:cs="Times"/>
          <w:color w:val="000000" w:themeColor="text1"/>
        </w:rPr>
        <w:t xml:space="preserve">sessed using the 12-item </w:t>
      </w:r>
      <w:r w:rsidR="00A3261C" w:rsidRPr="5D15389B">
        <w:rPr>
          <w:rFonts w:ascii="Times" w:eastAsia="Times" w:hAnsi="Times" w:cs="Times"/>
          <w:color w:val="000000" w:themeColor="text1"/>
        </w:rPr>
        <w:t>Ge</w:t>
      </w:r>
      <w:r w:rsidR="00A3261C">
        <w:rPr>
          <w:rFonts w:ascii="Times" w:eastAsia="Times" w:hAnsi="Times" w:cs="Times"/>
          <w:color w:val="000000" w:themeColor="text1"/>
        </w:rPr>
        <w:t>neral Health Questionnaire (Goldberg and Williams,</w:t>
      </w:r>
      <w:r w:rsidRPr="5D15389B">
        <w:rPr>
          <w:rFonts w:ascii="Times" w:eastAsia="Times" w:hAnsi="Times" w:cs="Times"/>
          <w:color w:val="000000" w:themeColor="text1"/>
        </w:rPr>
        <w:t xml:space="preserve"> 1988)</w:t>
      </w:r>
      <w:r w:rsidR="00FD2E6F">
        <w:rPr>
          <w:rFonts w:ascii="Times" w:eastAsia="Times" w:hAnsi="Times" w:cs="Times"/>
          <w:color w:val="000000" w:themeColor="text1"/>
        </w:rPr>
        <w:t>. A</w:t>
      </w:r>
      <w:r w:rsidRPr="5D15389B">
        <w:rPr>
          <w:rFonts w:ascii="Times" w:eastAsia="Times" w:hAnsi="Times" w:cs="Times"/>
          <w:color w:val="000000" w:themeColor="text1"/>
        </w:rPr>
        <w:t xml:space="preserve"> </w:t>
      </w:r>
      <w:r w:rsidRPr="5D15389B">
        <w:rPr>
          <w:rFonts w:ascii="Times" w:eastAsia="Times" w:hAnsi="Times" w:cs="Times"/>
          <w:color w:val="000000" w:themeColor="text1"/>
        </w:rPr>
        <w:lastRenderedPageBreak/>
        <w:t xml:space="preserve">binary variable </w:t>
      </w:r>
      <w:r w:rsidR="00FD2E6F">
        <w:rPr>
          <w:rFonts w:ascii="Times" w:eastAsia="Times" w:hAnsi="Times" w:cs="Times"/>
          <w:color w:val="000000" w:themeColor="text1"/>
        </w:rPr>
        <w:t>identified</w:t>
      </w:r>
      <w:r w:rsidRPr="5D15389B">
        <w:rPr>
          <w:rFonts w:ascii="Times" w:eastAsia="Times" w:hAnsi="Times" w:cs="Times"/>
          <w:color w:val="000000" w:themeColor="text1"/>
        </w:rPr>
        <w:t xml:space="preserve"> the most </w:t>
      </w:r>
      <w:r w:rsidR="00FD2E6F">
        <w:rPr>
          <w:rFonts w:ascii="Times" w:eastAsia="Times" w:hAnsi="Times" w:cs="Times"/>
          <w:color w:val="000000" w:themeColor="text1"/>
        </w:rPr>
        <w:t>25% most pathological scores, a threshold corresponding</w:t>
      </w:r>
      <w:r w:rsidRPr="5D15389B">
        <w:rPr>
          <w:rFonts w:ascii="Times" w:eastAsia="Times" w:hAnsi="Times" w:cs="Times"/>
          <w:color w:val="000000" w:themeColor="text1"/>
        </w:rPr>
        <w:t xml:space="preserve"> to </w:t>
      </w:r>
      <w:r w:rsidR="00FD2E6F">
        <w:rPr>
          <w:rFonts w:ascii="Times" w:eastAsia="Times" w:hAnsi="Times" w:cs="Times"/>
          <w:color w:val="000000" w:themeColor="text1"/>
        </w:rPr>
        <w:t>endorsing</w:t>
      </w:r>
      <w:r w:rsidRPr="5D15389B">
        <w:rPr>
          <w:rFonts w:ascii="Times" w:eastAsia="Times" w:hAnsi="Times" w:cs="Times"/>
          <w:color w:val="000000" w:themeColor="text1"/>
        </w:rPr>
        <w:t xml:space="preserve"> three items. </w:t>
      </w:r>
      <w:r w:rsidR="00FD2E6F">
        <w:rPr>
          <w:rFonts w:ascii="Times" w:eastAsia="Times" w:hAnsi="Times" w:cs="Times"/>
          <w:color w:val="000000" w:themeColor="text1"/>
        </w:rPr>
        <w:t>Parental e</w:t>
      </w:r>
      <w:r w:rsidRPr="5D15389B">
        <w:rPr>
          <w:rFonts w:ascii="Times" w:eastAsia="Times" w:hAnsi="Times" w:cs="Times"/>
          <w:color w:val="000000" w:themeColor="text1"/>
        </w:rPr>
        <w:t xml:space="preserve">ducational level was coded </w:t>
      </w:r>
      <w:r w:rsidR="00FD2E6F">
        <w:rPr>
          <w:rFonts w:ascii="Times" w:eastAsia="Times" w:hAnsi="Times" w:cs="Times"/>
          <w:color w:val="000000" w:themeColor="text1"/>
        </w:rPr>
        <w:t xml:space="preserve">with </w:t>
      </w:r>
      <w:r w:rsidRPr="5D15389B">
        <w:rPr>
          <w:rFonts w:ascii="Times" w:eastAsia="Times" w:hAnsi="Times" w:cs="Times"/>
          <w:color w:val="000000" w:themeColor="text1"/>
        </w:rPr>
        <w:t xml:space="preserve">a binary variable </w:t>
      </w:r>
      <w:r w:rsidR="00FD2E6F">
        <w:rPr>
          <w:rFonts w:ascii="Times" w:eastAsia="Times" w:hAnsi="Times" w:cs="Times"/>
          <w:color w:val="000000" w:themeColor="text1"/>
        </w:rPr>
        <w:t xml:space="preserve">identifying those </w:t>
      </w:r>
      <w:r w:rsidRPr="5D15389B">
        <w:rPr>
          <w:rFonts w:ascii="Times" w:eastAsia="Times" w:hAnsi="Times" w:cs="Times"/>
          <w:color w:val="000000" w:themeColor="text1"/>
        </w:rPr>
        <w:t xml:space="preserve">who had not passed any public examinations usually taken on leaving school at age 16 (26%). </w:t>
      </w:r>
      <w:r w:rsidR="00FD2E6F">
        <w:rPr>
          <w:rFonts w:ascii="Times" w:eastAsia="Times" w:hAnsi="Times" w:cs="Times"/>
          <w:color w:val="000000" w:themeColor="text1"/>
        </w:rPr>
        <w:t xml:space="preserve">A binary variable </w:t>
      </w:r>
      <w:r w:rsidR="00C43D79">
        <w:rPr>
          <w:rFonts w:ascii="Times" w:eastAsia="Times" w:hAnsi="Times" w:cs="Times"/>
          <w:color w:val="000000" w:themeColor="text1"/>
        </w:rPr>
        <w:t>also</w:t>
      </w:r>
      <w:r w:rsidRPr="5D15389B">
        <w:rPr>
          <w:rFonts w:ascii="Times" w:eastAsia="Times" w:hAnsi="Times" w:cs="Times"/>
          <w:color w:val="000000" w:themeColor="text1"/>
        </w:rPr>
        <w:t xml:space="preserve"> index</w:t>
      </w:r>
      <w:r w:rsidR="00C43D79">
        <w:rPr>
          <w:rFonts w:ascii="Times" w:eastAsia="Times" w:hAnsi="Times" w:cs="Times"/>
          <w:color w:val="000000" w:themeColor="text1"/>
        </w:rPr>
        <w:t>ed</w:t>
      </w:r>
      <w:r w:rsidRPr="5D15389B">
        <w:rPr>
          <w:rFonts w:ascii="Times" w:eastAsia="Times" w:hAnsi="Times" w:cs="Times"/>
          <w:color w:val="000000" w:themeColor="text1"/>
        </w:rPr>
        <w:t xml:space="preserve"> teenage parenthood (6%).</w:t>
      </w:r>
    </w:p>
    <w:p w14:paraId="3955D244" w14:textId="45DFFB66" w:rsidR="007A5BE7" w:rsidRPr="00E76A9E" w:rsidRDefault="00F10C21" w:rsidP="007840DC">
      <w:pPr>
        <w:spacing w:line="480" w:lineRule="auto"/>
        <w:ind w:firstLine="720"/>
        <w:rPr>
          <w:rFonts w:ascii="Times New Roman" w:eastAsia="Times" w:hAnsi="Times New Roman" w:cs="Times New Roman"/>
          <w:color w:val="000000" w:themeColor="text1"/>
        </w:rPr>
      </w:pPr>
      <w:r w:rsidRPr="5D15389B">
        <w:rPr>
          <w:rFonts w:ascii="Times" w:eastAsia="Times" w:hAnsi="Times" w:cs="Times"/>
          <w:color w:val="000000" w:themeColor="text1"/>
        </w:rPr>
        <w:t>The British</w:t>
      </w:r>
      <w:r w:rsidR="00C43D79">
        <w:rPr>
          <w:rFonts w:ascii="Times" w:eastAsia="Times" w:hAnsi="Times" w:cs="Times"/>
          <w:color w:val="000000" w:themeColor="text1"/>
        </w:rPr>
        <w:t xml:space="preserve"> Picture Vocabulary Scale (</w:t>
      </w:r>
      <w:r w:rsidRPr="5D15389B">
        <w:rPr>
          <w:rFonts w:ascii="Times" w:eastAsia="Times" w:hAnsi="Times" w:cs="Times"/>
          <w:color w:val="000000" w:themeColor="text1"/>
        </w:rPr>
        <w:t xml:space="preserve">Dunn, Dunn, Whetton, &amp; Burley, 1997) was used to assess global cognitive ability; and </w:t>
      </w:r>
      <w:r w:rsidR="00EA25BE">
        <w:rPr>
          <w:rFonts w:ascii="Times" w:eastAsia="Times" w:hAnsi="Times" w:cs="Times"/>
          <w:color w:val="000000" w:themeColor="text1"/>
        </w:rPr>
        <w:t xml:space="preserve">reading ability was assessed with </w:t>
      </w:r>
      <w:r w:rsidRPr="5D15389B">
        <w:rPr>
          <w:rFonts w:ascii="Times" w:eastAsia="Times" w:hAnsi="Times" w:cs="Times"/>
          <w:color w:val="000000" w:themeColor="text1"/>
        </w:rPr>
        <w:t xml:space="preserve">the Word Reading Scale of the British Ability Scale </w:t>
      </w:r>
      <w:r w:rsidR="00837449">
        <w:rPr>
          <w:rFonts w:ascii="Times" w:eastAsia="Times" w:hAnsi="Times" w:cs="Times"/>
          <w:color w:val="000000" w:themeColor="text1"/>
        </w:rPr>
        <w:t>(</w:t>
      </w:r>
      <w:r w:rsidRPr="00F168B7">
        <w:rPr>
          <w:rFonts w:ascii="Times" w:eastAsia="Times" w:hAnsi="Times" w:cs="Times"/>
          <w:color w:val="000000" w:themeColor="text1"/>
        </w:rPr>
        <w:t>Elliot, Smith, &amp; McCulloch, 1996). Binary variables index</w:t>
      </w:r>
      <w:r w:rsidR="00EA25BE">
        <w:rPr>
          <w:rFonts w:ascii="Times" w:eastAsia="Times" w:hAnsi="Times" w:cs="Times"/>
          <w:color w:val="000000" w:themeColor="text1"/>
        </w:rPr>
        <w:t>ed</w:t>
      </w:r>
      <w:r w:rsidRPr="00F168B7">
        <w:rPr>
          <w:rFonts w:ascii="Times" w:eastAsia="Times" w:hAnsi="Times" w:cs="Times"/>
          <w:color w:val="000000" w:themeColor="text1"/>
        </w:rPr>
        <w:t xml:space="preserve"> children who performed in the lowest quartile </w:t>
      </w:r>
      <w:r w:rsidR="00FD2E6F">
        <w:rPr>
          <w:rFonts w:ascii="Times" w:eastAsia="Times" w:hAnsi="Times" w:cs="Times"/>
          <w:color w:val="000000" w:themeColor="text1"/>
        </w:rPr>
        <w:t>on</w:t>
      </w:r>
      <w:r w:rsidRPr="00F168B7">
        <w:rPr>
          <w:rFonts w:ascii="Times" w:eastAsia="Times" w:hAnsi="Times" w:cs="Times"/>
          <w:color w:val="000000" w:themeColor="text1"/>
        </w:rPr>
        <w:t xml:space="preserve"> each measure.</w:t>
      </w:r>
    </w:p>
    <w:p w14:paraId="585B8E4A" w14:textId="77777777" w:rsidR="007A5BE7" w:rsidRPr="00E76A9E" w:rsidRDefault="007A5BE7" w:rsidP="0082470C">
      <w:pPr>
        <w:spacing w:line="480" w:lineRule="auto"/>
        <w:outlineLvl w:val="0"/>
        <w:rPr>
          <w:rFonts w:ascii="Times New Roman" w:eastAsia="Times" w:hAnsi="Times New Roman" w:cs="Times New Roman"/>
          <w:b/>
          <w:color w:val="000000" w:themeColor="text1"/>
        </w:rPr>
      </w:pPr>
      <w:r w:rsidRPr="00E76A9E">
        <w:rPr>
          <w:rFonts w:ascii="Times New Roman" w:eastAsia="Times" w:hAnsi="Times New Roman" w:cs="Times New Roman"/>
          <w:b/>
          <w:color w:val="000000" w:themeColor="text1"/>
        </w:rPr>
        <w:t>Missing Teacher Data</w:t>
      </w:r>
    </w:p>
    <w:p w14:paraId="4B6E83A6" w14:textId="4A47D0CE" w:rsidR="007A5BE7" w:rsidRPr="00E76A9E" w:rsidRDefault="007A5BE7" w:rsidP="007A5BE7">
      <w:pPr>
        <w:spacing w:line="480" w:lineRule="auto"/>
        <w:rPr>
          <w:rFonts w:ascii="Times New Roman" w:eastAsia="Times" w:hAnsi="Times New Roman" w:cs="Times New Roman"/>
          <w:color w:val="000000" w:themeColor="text1"/>
        </w:rPr>
      </w:pPr>
      <w:r w:rsidRPr="00E76A9E">
        <w:rPr>
          <w:rFonts w:ascii="Times New Roman" w:eastAsia="Times" w:hAnsi="Times New Roman" w:cs="Times New Roman"/>
          <w:color w:val="000000" w:themeColor="text1"/>
        </w:rPr>
        <w:tab/>
        <w:t xml:space="preserve">Teacher data was </w:t>
      </w:r>
      <w:r w:rsidR="00E643DA">
        <w:rPr>
          <w:rFonts w:ascii="Times New Roman" w:eastAsia="Times" w:hAnsi="Times New Roman" w:cs="Times New Roman"/>
          <w:color w:val="000000" w:themeColor="text1"/>
        </w:rPr>
        <w:t>only av</w:t>
      </w:r>
      <w:r w:rsidR="00FD10E7">
        <w:rPr>
          <w:rFonts w:ascii="Times New Roman" w:eastAsia="Times" w:hAnsi="Times New Roman" w:cs="Times New Roman"/>
          <w:color w:val="000000" w:themeColor="text1"/>
        </w:rPr>
        <w:t>ailable for 8382 children (80%)</w:t>
      </w:r>
      <w:r w:rsidR="00077A1D">
        <w:rPr>
          <w:rFonts w:ascii="Times New Roman" w:eastAsia="Times" w:hAnsi="Times New Roman" w:cs="Times New Roman"/>
          <w:color w:val="000000" w:themeColor="text1"/>
        </w:rPr>
        <w:t xml:space="preserve"> </w:t>
      </w:r>
      <w:r w:rsidRPr="00E76A9E">
        <w:rPr>
          <w:rFonts w:ascii="Times New Roman" w:eastAsia="Times" w:hAnsi="Times New Roman" w:cs="Times New Roman"/>
          <w:color w:val="000000" w:themeColor="text1"/>
        </w:rPr>
        <w:t xml:space="preserve">at </w:t>
      </w:r>
      <w:r w:rsidRPr="00E76A9E">
        <w:rPr>
          <w:rFonts w:ascii="Times New Roman" w:eastAsia="Times" w:hAnsi="Times New Roman" w:cs="Times New Roman"/>
          <w:i/>
          <w:color w:val="000000" w:themeColor="text1"/>
        </w:rPr>
        <w:t>t</w:t>
      </w:r>
      <w:r w:rsidRPr="00E76A9E">
        <w:rPr>
          <w:rFonts w:ascii="Times New Roman" w:eastAsia="Times" w:hAnsi="Times New Roman" w:cs="Times New Roman"/>
          <w:color w:val="000000" w:themeColor="text1"/>
          <w:vertAlign w:val="subscript"/>
        </w:rPr>
        <w:t>1</w:t>
      </w:r>
      <w:r w:rsidRPr="00E76A9E">
        <w:rPr>
          <w:rFonts w:ascii="Times New Roman" w:eastAsia="Times" w:hAnsi="Times New Roman" w:cs="Times New Roman"/>
          <w:color w:val="000000" w:themeColor="text1"/>
        </w:rPr>
        <w:t xml:space="preserve">. </w:t>
      </w:r>
      <w:r w:rsidR="00E643DA">
        <w:rPr>
          <w:rFonts w:ascii="Times New Roman" w:eastAsia="Times" w:hAnsi="Times New Roman" w:cs="Times New Roman"/>
          <w:color w:val="000000" w:themeColor="text1"/>
        </w:rPr>
        <w:t>Missing</w:t>
      </w:r>
      <w:r w:rsidRPr="00E76A9E">
        <w:rPr>
          <w:rFonts w:ascii="Times New Roman" w:eastAsia="Times" w:hAnsi="Times New Roman" w:cs="Times New Roman"/>
          <w:color w:val="000000" w:themeColor="text1"/>
        </w:rPr>
        <w:t xml:space="preserve"> teacher data </w:t>
      </w:r>
      <w:r w:rsidR="00E643DA">
        <w:rPr>
          <w:rFonts w:ascii="Times New Roman" w:eastAsia="Times" w:hAnsi="Times New Roman" w:cs="Times New Roman"/>
          <w:color w:val="000000" w:themeColor="text1"/>
        </w:rPr>
        <w:t>was related to</w:t>
      </w:r>
      <w:r w:rsidRPr="00E76A9E">
        <w:rPr>
          <w:rFonts w:ascii="Times New Roman" w:eastAsia="Times" w:hAnsi="Times New Roman" w:cs="Times New Roman"/>
          <w:color w:val="000000" w:themeColor="text1"/>
        </w:rPr>
        <w:t xml:space="preserve"> numerous variables, including: low family income, ethnic minority descent, and parent report of anti-social behaviour disorders (Maughan et al., 2004). All cases </w:t>
      </w:r>
      <w:r w:rsidR="00EA25BE">
        <w:rPr>
          <w:rFonts w:ascii="Times New Roman" w:eastAsia="Times" w:hAnsi="Times New Roman" w:cs="Times New Roman"/>
          <w:color w:val="000000" w:themeColor="text1"/>
        </w:rPr>
        <w:t xml:space="preserve">with </w:t>
      </w:r>
      <w:r w:rsidRPr="00E76A9E">
        <w:rPr>
          <w:rFonts w:ascii="Times New Roman" w:eastAsia="Times" w:hAnsi="Times New Roman" w:cs="Times New Roman"/>
          <w:color w:val="000000" w:themeColor="text1"/>
        </w:rPr>
        <w:t>missing teacher data were excluded from analyses to allow comparison between informants.</w:t>
      </w:r>
    </w:p>
    <w:p w14:paraId="69BD5E2E" w14:textId="77777777" w:rsidR="007A5BE7" w:rsidRPr="00E76A9E" w:rsidRDefault="007A5BE7" w:rsidP="0082470C">
      <w:pPr>
        <w:spacing w:line="480" w:lineRule="auto"/>
        <w:outlineLvl w:val="0"/>
        <w:rPr>
          <w:rFonts w:ascii="Times New Roman" w:hAnsi="Times New Roman" w:cs="Times New Roman"/>
          <w:b/>
          <w:color w:val="000000" w:themeColor="text1"/>
        </w:rPr>
      </w:pPr>
      <w:r w:rsidRPr="00E76A9E">
        <w:rPr>
          <w:rFonts w:ascii="Times New Roman" w:eastAsia="Times" w:hAnsi="Times New Roman" w:cs="Times New Roman"/>
          <w:b/>
          <w:bCs/>
          <w:color w:val="000000" w:themeColor="text1"/>
        </w:rPr>
        <w:t>Statistical Analysis</w:t>
      </w:r>
    </w:p>
    <w:p w14:paraId="20D2F39D" w14:textId="4748FEDF" w:rsidR="007A5BE7" w:rsidRPr="00E76A9E" w:rsidRDefault="007A5BE7" w:rsidP="007A5BE7">
      <w:pPr>
        <w:spacing w:line="480" w:lineRule="auto"/>
        <w:ind w:firstLine="720"/>
        <w:rPr>
          <w:rFonts w:ascii="Times New Roman" w:hAnsi="Times New Roman" w:cs="Times New Roman"/>
          <w:color w:val="FF0000"/>
        </w:rPr>
      </w:pPr>
      <w:r w:rsidRPr="00E76A9E">
        <w:rPr>
          <w:rFonts w:ascii="Times New Roman" w:eastAsia="Times" w:hAnsi="Times New Roman" w:cs="Times New Roman"/>
          <w:color w:val="000000" w:themeColor="text1"/>
        </w:rPr>
        <w:t xml:space="preserve">STATA10 (StataCorp, 2007) was used for all analyses. Cohen’s Kappa, </w:t>
      </w:r>
      <w:r w:rsidRPr="00E76A9E">
        <w:rPr>
          <w:rFonts w:ascii="Times New Roman" w:eastAsia="Times" w:hAnsi="Times New Roman" w:cs="Times New Roman"/>
          <w:color w:val="000000"/>
        </w:rPr>
        <w:t xml:space="preserve">κ </w:t>
      </w:r>
      <w:r w:rsidR="00837449">
        <w:rPr>
          <w:rFonts w:ascii="Times New Roman" w:eastAsia="Times" w:hAnsi="Times New Roman" w:cs="Times New Roman"/>
          <w:color w:val="000000"/>
        </w:rPr>
        <w:t>assessed</w:t>
      </w:r>
      <w:r w:rsidRPr="00E76A9E">
        <w:rPr>
          <w:rFonts w:ascii="Times New Roman" w:eastAsia="Times" w:hAnsi="Times New Roman" w:cs="Times New Roman"/>
          <w:color w:val="000000"/>
        </w:rPr>
        <w:t xml:space="preserve"> chance-corrected agreement between parents and teachers at </w:t>
      </w:r>
      <w:r w:rsidRPr="00E76A9E">
        <w:rPr>
          <w:rFonts w:ascii="Times New Roman" w:eastAsia="Times" w:hAnsi="Times New Roman" w:cs="Times New Roman"/>
          <w:i/>
          <w:color w:val="000000"/>
        </w:rPr>
        <w:t>t</w:t>
      </w:r>
      <w:r w:rsidRPr="00E76A9E">
        <w:rPr>
          <w:rFonts w:ascii="Times New Roman" w:eastAsia="Times" w:hAnsi="Times New Roman" w:cs="Times New Roman"/>
          <w:color w:val="000000"/>
          <w:vertAlign w:val="subscript"/>
        </w:rPr>
        <w:t>1</w:t>
      </w:r>
      <w:r w:rsidRPr="00E76A9E">
        <w:rPr>
          <w:rFonts w:ascii="Times New Roman" w:eastAsia="Times" w:hAnsi="Times New Roman" w:cs="Times New Roman"/>
          <w:color w:val="000000"/>
        </w:rPr>
        <w:t xml:space="preserve">. Two sample proportion analyses </w:t>
      </w:r>
      <w:r w:rsidR="00837449">
        <w:rPr>
          <w:rFonts w:ascii="Times New Roman" w:eastAsia="Times" w:hAnsi="Times New Roman" w:cs="Times New Roman"/>
          <w:color w:val="000000"/>
        </w:rPr>
        <w:t xml:space="preserve">compared the </w:t>
      </w:r>
      <w:r w:rsidRPr="00E76A9E">
        <w:rPr>
          <w:rFonts w:ascii="Times New Roman" w:eastAsia="Times" w:hAnsi="Times New Roman" w:cs="Times New Roman"/>
          <w:color w:val="000000"/>
        </w:rPr>
        <w:t xml:space="preserve">frequency </w:t>
      </w:r>
      <w:r w:rsidR="00837449">
        <w:rPr>
          <w:rFonts w:ascii="Times New Roman" w:eastAsia="Times" w:hAnsi="Times New Roman" w:cs="Times New Roman"/>
          <w:color w:val="000000"/>
        </w:rPr>
        <w:t xml:space="preserve">of symptom endorsement between children diagnosed by parent and child </w:t>
      </w:r>
      <w:r w:rsidRPr="00E76A9E">
        <w:rPr>
          <w:rFonts w:ascii="Times New Roman" w:eastAsia="Times" w:hAnsi="Times New Roman" w:cs="Times New Roman"/>
          <w:color w:val="000000"/>
        </w:rPr>
        <w:t xml:space="preserve">report at </w:t>
      </w:r>
      <w:r w:rsidRPr="00E76A9E">
        <w:rPr>
          <w:rFonts w:ascii="Times New Roman" w:eastAsia="Times" w:hAnsi="Times New Roman" w:cs="Times New Roman"/>
          <w:i/>
          <w:color w:val="000000"/>
        </w:rPr>
        <w:t>t</w:t>
      </w:r>
      <w:r w:rsidRPr="00E76A9E">
        <w:rPr>
          <w:rFonts w:ascii="Times New Roman" w:eastAsia="Times" w:hAnsi="Times New Roman" w:cs="Times New Roman"/>
          <w:color w:val="000000"/>
          <w:vertAlign w:val="subscript"/>
        </w:rPr>
        <w:t>1</w:t>
      </w:r>
      <w:r w:rsidRPr="00E76A9E">
        <w:rPr>
          <w:rFonts w:ascii="Times New Roman" w:eastAsia="Times" w:hAnsi="Times New Roman" w:cs="Times New Roman"/>
          <w:color w:val="000000"/>
        </w:rPr>
        <w:t>. Multinomial logistic regression models predict</w:t>
      </w:r>
      <w:r w:rsidR="00837449">
        <w:rPr>
          <w:rFonts w:ascii="Times New Roman" w:eastAsia="Times" w:hAnsi="Times New Roman" w:cs="Times New Roman"/>
          <w:color w:val="000000"/>
        </w:rPr>
        <w:t>ed</w:t>
      </w:r>
      <w:r w:rsidRPr="00E76A9E">
        <w:rPr>
          <w:rFonts w:ascii="Times New Roman" w:eastAsia="Times" w:hAnsi="Times New Roman" w:cs="Times New Roman"/>
          <w:color w:val="000000"/>
        </w:rPr>
        <w:t xml:space="preserve"> informant-specific reports at </w:t>
      </w:r>
      <w:r w:rsidRPr="00E76A9E">
        <w:rPr>
          <w:rFonts w:ascii="Times New Roman" w:eastAsia="Times" w:hAnsi="Times New Roman" w:cs="Times New Roman"/>
          <w:i/>
          <w:color w:val="000000"/>
        </w:rPr>
        <w:t>t</w:t>
      </w:r>
      <w:r w:rsidRPr="00E76A9E">
        <w:rPr>
          <w:rFonts w:ascii="Times New Roman" w:eastAsia="Times" w:hAnsi="Times New Roman" w:cs="Times New Roman"/>
          <w:color w:val="000000"/>
          <w:vertAlign w:val="subscript"/>
        </w:rPr>
        <w:t>1</w:t>
      </w:r>
      <w:r w:rsidRPr="00E76A9E">
        <w:rPr>
          <w:rFonts w:ascii="Times New Roman" w:eastAsia="Times" w:hAnsi="Times New Roman" w:cs="Times New Roman"/>
          <w:color w:val="000000"/>
        </w:rPr>
        <w:t xml:space="preserve"> given a range of psychosocial risk factors. </w:t>
      </w:r>
      <w:r w:rsidR="00837449">
        <w:rPr>
          <w:rFonts w:ascii="Times New Roman" w:eastAsia="Times" w:hAnsi="Times New Roman" w:cs="Times New Roman"/>
          <w:color w:val="000000"/>
        </w:rPr>
        <w:t>L</w:t>
      </w:r>
      <w:r w:rsidRPr="00E76A9E">
        <w:rPr>
          <w:rFonts w:ascii="Times New Roman" w:eastAsia="Times" w:hAnsi="Times New Roman" w:cs="Times New Roman"/>
          <w:color w:val="000000"/>
        </w:rPr>
        <w:t xml:space="preserve">ogistic regression </w:t>
      </w:r>
      <w:r w:rsidR="00DC4134">
        <w:rPr>
          <w:rFonts w:ascii="Times New Roman" w:eastAsia="Times" w:hAnsi="Times New Roman" w:cs="Times New Roman"/>
          <w:color w:val="000000"/>
        </w:rPr>
        <w:t>was</w:t>
      </w:r>
      <w:r w:rsidRPr="00E76A9E">
        <w:rPr>
          <w:rFonts w:ascii="Times New Roman" w:eastAsia="Times" w:hAnsi="Times New Roman" w:cs="Times New Roman"/>
          <w:color w:val="000000"/>
        </w:rPr>
        <w:t xml:space="preserve"> used to predict the pre</w:t>
      </w:r>
      <w:r w:rsidR="006B1FF4">
        <w:rPr>
          <w:rFonts w:ascii="Times New Roman" w:eastAsia="Times" w:hAnsi="Times New Roman" w:cs="Times New Roman"/>
          <w:color w:val="000000"/>
        </w:rPr>
        <w:t>sence of concurrent psychiatric</w:t>
      </w:r>
      <w:r w:rsidRPr="00E76A9E">
        <w:rPr>
          <w:rFonts w:ascii="Times New Roman" w:eastAsia="Times" w:hAnsi="Times New Roman" w:cs="Times New Roman"/>
          <w:color w:val="000000"/>
        </w:rPr>
        <w:t xml:space="preserve"> disorders at </w:t>
      </w:r>
      <w:r w:rsidRPr="00E76A9E">
        <w:rPr>
          <w:rFonts w:ascii="Times New Roman" w:eastAsia="Times" w:hAnsi="Times New Roman" w:cs="Times New Roman"/>
          <w:i/>
          <w:color w:val="000000"/>
        </w:rPr>
        <w:t>t</w:t>
      </w:r>
      <w:r w:rsidRPr="00E76A9E">
        <w:rPr>
          <w:rFonts w:ascii="Times New Roman" w:eastAsia="Times" w:hAnsi="Times New Roman" w:cs="Times New Roman"/>
          <w:color w:val="000000"/>
          <w:vertAlign w:val="subscript"/>
        </w:rPr>
        <w:t>1</w:t>
      </w:r>
      <w:r w:rsidRPr="00E76A9E">
        <w:rPr>
          <w:rFonts w:ascii="Times New Roman" w:eastAsia="Times" w:hAnsi="Times New Roman" w:cs="Times New Roman"/>
          <w:color w:val="000000"/>
        </w:rPr>
        <w:t xml:space="preserve"> from informant-specific reports. Adjustments for weighting, </w:t>
      </w:r>
      <w:r w:rsidRPr="00E76A9E">
        <w:rPr>
          <w:rFonts w:ascii="Times New Roman" w:eastAsia="Times" w:hAnsi="Times New Roman" w:cs="Times New Roman"/>
          <w:color w:val="000000"/>
        </w:rPr>
        <w:lastRenderedPageBreak/>
        <w:t xml:space="preserve">stratification, and clustering were unnecessary </w:t>
      </w:r>
      <w:r w:rsidRPr="00E76A9E">
        <w:rPr>
          <w:rFonts w:ascii="Times New Roman" w:eastAsia="Times" w:hAnsi="Times New Roman" w:cs="Times New Roman"/>
          <w:color w:val="000000" w:themeColor="text1"/>
        </w:rPr>
        <w:t xml:space="preserve">to </w:t>
      </w:r>
      <w:r w:rsidR="00837449">
        <w:rPr>
          <w:rFonts w:ascii="Times New Roman" w:eastAsia="Times" w:hAnsi="Times New Roman" w:cs="Times New Roman"/>
          <w:color w:val="000000" w:themeColor="text1"/>
        </w:rPr>
        <w:t>test</w:t>
      </w:r>
      <w:r w:rsidRPr="00E76A9E">
        <w:rPr>
          <w:rFonts w:ascii="Times New Roman" w:eastAsia="Times" w:hAnsi="Times New Roman" w:cs="Times New Roman"/>
          <w:color w:val="000000" w:themeColor="text1"/>
        </w:rPr>
        <w:t xml:space="preserve"> </w:t>
      </w:r>
      <w:r w:rsidR="00837449" w:rsidRPr="00E76A9E">
        <w:rPr>
          <w:rFonts w:ascii="Times New Roman" w:eastAsia="Times" w:hAnsi="Times New Roman" w:cs="Times New Roman"/>
          <w:i/>
          <w:color w:val="000000"/>
        </w:rPr>
        <w:t>t</w:t>
      </w:r>
      <w:r w:rsidR="00837449" w:rsidRPr="00E76A9E">
        <w:rPr>
          <w:rFonts w:ascii="Times New Roman" w:eastAsia="Times" w:hAnsi="Times New Roman" w:cs="Times New Roman"/>
          <w:color w:val="000000"/>
          <w:vertAlign w:val="subscript"/>
        </w:rPr>
        <w:t>1</w:t>
      </w:r>
      <w:r w:rsidR="00837449">
        <w:rPr>
          <w:rFonts w:ascii="Times New Roman" w:eastAsia="Times" w:hAnsi="Times New Roman" w:cs="Times New Roman"/>
          <w:color w:val="000000"/>
          <w:vertAlign w:val="subscript"/>
        </w:rPr>
        <w:t xml:space="preserve"> </w:t>
      </w:r>
      <w:r w:rsidRPr="00E76A9E">
        <w:rPr>
          <w:rFonts w:ascii="Times New Roman" w:eastAsia="Times" w:hAnsi="Times New Roman" w:cs="Times New Roman"/>
          <w:color w:val="000000" w:themeColor="text1"/>
        </w:rPr>
        <w:t>association</w:t>
      </w:r>
      <w:r w:rsidR="00837449">
        <w:rPr>
          <w:rFonts w:ascii="Times New Roman" w:eastAsia="Times" w:hAnsi="Times New Roman" w:cs="Times New Roman"/>
          <w:color w:val="000000" w:themeColor="text1"/>
        </w:rPr>
        <w:t>s</w:t>
      </w:r>
      <w:r w:rsidRPr="00E76A9E">
        <w:rPr>
          <w:rFonts w:ascii="Times New Roman" w:eastAsia="Times" w:hAnsi="Times New Roman" w:cs="Times New Roman"/>
          <w:color w:val="000000" w:themeColor="text1"/>
        </w:rPr>
        <w:t xml:space="preserve">, as previous </w:t>
      </w:r>
      <w:r w:rsidR="00837449">
        <w:rPr>
          <w:rFonts w:ascii="Times New Roman" w:eastAsia="Times" w:hAnsi="Times New Roman" w:cs="Times New Roman"/>
          <w:color w:val="000000" w:themeColor="text1"/>
        </w:rPr>
        <w:t xml:space="preserve">work </w:t>
      </w:r>
      <w:r w:rsidRPr="00E76A9E">
        <w:rPr>
          <w:rFonts w:ascii="Times New Roman" w:eastAsia="Times" w:hAnsi="Times New Roman" w:cs="Times New Roman"/>
          <w:color w:val="000000" w:themeColor="text1"/>
        </w:rPr>
        <w:t>have shown that de</w:t>
      </w:r>
      <w:r w:rsidR="000A638F" w:rsidRPr="00E76A9E">
        <w:rPr>
          <w:rFonts w:ascii="Times New Roman" w:eastAsia="Times" w:hAnsi="Times New Roman" w:cs="Times New Roman"/>
          <w:color w:val="000000" w:themeColor="text1"/>
        </w:rPr>
        <w:t xml:space="preserve">sign effects are slight in </w:t>
      </w:r>
      <w:r w:rsidR="00837449">
        <w:rPr>
          <w:rFonts w:ascii="Times New Roman" w:eastAsia="Times" w:hAnsi="Times New Roman" w:cs="Times New Roman"/>
          <w:color w:val="000000" w:themeColor="text1"/>
        </w:rPr>
        <w:t xml:space="preserve">such </w:t>
      </w:r>
      <w:r w:rsidR="000A638F" w:rsidRPr="00E76A9E">
        <w:rPr>
          <w:rFonts w:ascii="Times New Roman" w:eastAsia="Times" w:hAnsi="Times New Roman" w:cs="Times New Roman"/>
          <w:color w:val="000000" w:themeColor="text1"/>
        </w:rPr>
        <w:t>analyses</w:t>
      </w:r>
      <w:r w:rsidRPr="00E76A9E">
        <w:rPr>
          <w:rFonts w:ascii="Times New Roman" w:eastAsia="Times" w:hAnsi="Times New Roman" w:cs="Times New Roman"/>
          <w:color w:val="000000" w:themeColor="text1"/>
        </w:rPr>
        <w:t xml:space="preserve"> (Ford et al., 2003).</w:t>
      </w:r>
    </w:p>
    <w:p w14:paraId="57D88CE6" w14:textId="74C31A4A" w:rsidR="007A5BE7" w:rsidRPr="00E76A9E" w:rsidRDefault="00837449" w:rsidP="007A5BE7">
      <w:pPr>
        <w:spacing w:line="480" w:lineRule="auto"/>
        <w:ind w:firstLine="720"/>
        <w:rPr>
          <w:rFonts w:ascii="Times New Roman" w:eastAsia="Times" w:hAnsi="Times New Roman" w:cs="Times New Roman"/>
          <w:color w:val="000000" w:themeColor="text1"/>
        </w:rPr>
      </w:pPr>
      <w:r>
        <w:rPr>
          <w:rFonts w:ascii="Times New Roman" w:eastAsia="Times" w:hAnsi="Times New Roman" w:cs="Times New Roman"/>
          <w:color w:val="000000" w:themeColor="text1"/>
        </w:rPr>
        <w:t>L</w:t>
      </w:r>
      <w:r w:rsidR="007A5BE7" w:rsidRPr="00E76A9E">
        <w:rPr>
          <w:rFonts w:ascii="Times New Roman" w:eastAsia="Times" w:hAnsi="Times New Roman" w:cs="Times New Roman"/>
          <w:color w:val="000000" w:themeColor="text1"/>
        </w:rPr>
        <w:t>ogistic regression</w:t>
      </w:r>
      <w:r w:rsidR="008D18FF">
        <w:rPr>
          <w:rFonts w:ascii="Times New Roman" w:eastAsia="Times" w:hAnsi="Times New Roman" w:cs="Times New Roman"/>
          <w:color w:val="000000" w:themeColor="text1"/>
        </w:rPr>
        <w:t xml:space="preserve"> used informant specific ODD variables at </w:t>
      </w:r>
      <w:r w:rsidR="008D18FF" w:rsidRPr="00E76A9E">
        <w:rPr>
          <w:rFonts w:ascii="Times New Roman" w:eastAsia="Times" w:hAnsi="Times New Roman" w:cs="Times New Roman"/>
          <w:i/>
          <w:color w:val="000000" w:themeColor="text1"/>
        </w:rPr>
        <w:t>t</w:t>
      </w:r>
      <w:r w:rsidR="008D18FF">
        <w:rPr>
          <w:rFonts w:ascii="Times New Roman" w:eastAsia="Times" w:hAnsi="Times New Roman" w:cs="Times New Roman"/>
          <w:color w:val="000000" w:themeColor="text1"/>
          <w:vertAlign w:val="subscript"/>
        </w:rPr>
        <w:t>1</w:t>
      </w:r>
      <w:r w:rsidR="008D18FF">
        <w:rPr>
          <w:rFonts w:ascii="Times New Roman" w:eastAsia="Times" w:hAnsi="Times New Roman" w:cs="Times New Roman"/>
          <w:color w:val="000000" w:themeColor="text1"/>
        </w:rPr>
        <w:t xml:space="preserve"> to p</w:t>
      </w:r>
      <w:r w:rsidR="007A5BE7" w:rsidRPr="00E76A9E">
        <w:rPr>
          <w:rFonts w:ascii="Times New Roman" w:eastAsia="Times" w:hAnsi="Times New Roman" w:cs="Times New Roman"/>
          <w:color w:val="000000" w:themeColor="text1"/>
        </w:rPr>
        <w:t>redict</w:t>
      </w:r>
      <w:r w:rsidR="00D74BAB">
        <w:rPr>
          <w:rFonts w:ascii="Times New Roman" w:eastAsia="Times" w:hAnsi="Times New Roman" w:cs="Times New Roman"/>
          <w:color w:val="000000" w:themeColor="text1"/>
        </w:rPr>
        <w:t xml:space="preserve"> </w:t>
      </w:r>
      <w:r w:rsidR="008D18FF">
        <w:rPr>
          <w:rFonts w:ascii="Times New Roman" w:eastAsia="Times" w:hAnsi="Times New Roman" w:cs="Times New Roman"/>
          <w:color w:val="000000" w:themeColor="text1"/>
        </w:rPr>
        <w:t xml:space="preserve">the presence of standard DAWBA </w:t>
      </w:r>
      <w:r w:rsidR="006B14FD">
        <w:rPr>
          <w:rFonts w:ascii="Times New Roman" w:eastAsia="Times" w:hAnsi="Times New Roman" w:cs="Times New Roman"/>
          <w:color w:val="000000" w:themeColor="text1"/>
        </w:rPr>
        <w:t>psychiatric disorders</w:t>
      </w:r>
      <w:r w:rsidR="00DC4134" w:rsidRPr="00E76A9E">
        <w:rPr>
          <w:rFonts w:ascii="Times New Roman" w:eastAsia="Times" w:hAnsi="Times New Roman" w:cs="Times New Roman"/>
          <w:color w:val="000000" w:themeColor="text1"/>
        </w:rPr>
        <w:t xml:space="preserve"> </w:t>
      </w:r>
      <w:r w:rsidR="008D18FF">
        <w:rPr>
          <w:rFonts w:ascii="Times New Roman" w:eastAsia="Times" w:hAnsi="Times New Roman" w:cs="Times New Roman"/>
          <w:color w:val="000000" w:themeColor="text1"/>
        </w:rPr>
        <w:t xml:space="preserve">based on multi-informant data </w:t>
      </w:r>
      <w:r w:rsidR="007A5BE7" w:rsidRPr="00E76A9E">
        <w:rPr>
          <w:rFonts w:ascii="Times New Roman" w:eastAsia="Times" w:hAnsi="Times New Roman" w:cs="Times New Roman"/>
          <w:color w:val="000000" w:themeColor="text1"/>
        </w:rPr>
        <w:t xml:space="preserve">at </w:t>
      </w:r>
      <w:r w:rsidR="008D18FF" w:rsidRPr="00E76A9E">
        <w:rPr>
          <w:rFonts w:ascii="Times New Roman" w:eastAsia="Times" w:hAnsi="Times New Roman" w:cs="Times New Roman"/>
          <w:i/>
          <w:color w:val="000000" w:themeColor="text1"/>
        </w:rPr>
        <w:t>t</w:t>
      </w:r>
      <w:r w:rsidR="008D18FF" w:rsidRPr="00E76A9E">
        <w:rPr>
          <w:rFonts w:ascii="Times New Roman" w:eastAsia="Times" w:hAnsi="Times New Roman" w:cs="Times New Roman"/>
          <w:color w:val="000000" w:themeColor="text1"/>
          <w:vertAlign w:val="subscript"/>
        </w:rPr>
        <w:t>2</w:t>
      </w:r>
      <w:r w:rsidR="00D74BAB">
        <w:rPr>
          <w:rFonts w:ascii="Times New Roman" w:eastAsia="Times" w:hAnsi="Times New Roman" w:cs="Times New Roman"/>
          <w:color w:val="000000" w:themeColor="text1"/>
        </w:rPr>
        <w:t>.</w:t>
      </w:r>
      <w:r w:rsidR="008D18FF">
        <w:rPr>
          <w:rFonts w:ascii="Times New Roman" w:eastAsia="Times" w:hAnsi="Times New Roman" w:cs="Times New Roman"/>
          <w:color w:val="000000" w:themeColor="text1"/>
        </w:rPr>
        <w:t xml:space="preserve"> </w:t>
      </w:r>
      <w:r w:rsidR="0080368C">
        <w:rPr>
          <w:rFonts w:ascii="Times New Roman" w:eastAsia="Times" w:hAnsi="Times New Roman" w:cs="Times New Roman"/>
          <w:color w:val="000000" w:themeColor="text1"/>
        </w:rPr>
        <w:t>Age, sex and t</w:t>
      </w:r>
      <w:r w:rsidR="007A5BE7" w:rsidRPr="00E76A9E">
        <w:rPr>
          <w:rFonts w:ascii="Times New Roman" w:eastAsia="Times" w:hAnsi="Times New Roman" w:cs="Times New Roman"/>
          <w:color w:val="000000" w:themeColor="text1"/>
        </w:rPr>
        <w:t xml:space="preserve">he </w:t>
      </w:r>
      <w:r w:rsidR="00D60409">
        <w:rPr>
          <w:rFonts w:ascii="Times New Roman" w:eastAsia="Times" w:hAnsi="Times New Roman" w:cs="Times New Roman"/>
          <w:color w:val="000000" w:themeColor="text1"/>
        </w:rPr>
        <w:t xml:space="preserve">outcome disorder measured at </w:t>
      </w:r>
      <w:r w:rsidR="007A5BE7" w:rsidRPr="00E76A9E">
        <w:rPr>
          <w:rFonts w:ascii="Times New Roman" w:eastAsia="Times" w:hAnsi="Times New Roman" w:cs="Times New Roman"/>
          <w:i/>
          <w:color w:val="000000" w:themeColor="text1"/>
        </w:rPr>
        <w:t>t</w:t>
      </w:r>
      <w:r w:rsidR="007A5BE7" w:rsidRPr="00E76A9E">
        <w:rPr>
          <w:rFonts w:ascii="Times New Roman" w:eastAsia="Times" w:hAnsi="Times New Roman" w:cs="Times New Roman"/>
          <w:color w:val="000000" w:themeColor="text1"/>
          <w:vertAlign w:val="subscript"/>
        </w:rPr>
        <w:t>1</w:t>
      </w:r>
      <w:r w:rsidR="007A5BE7" w:rsidRPr="00E76A9E">
        <w:rPr>
          <w:rFonts w:ascii="Times New Roman" w:eastAsia="Times" w:hAnsi="Times New Roman" w:cs="Times New Roman"/>
          <w:color w:val="000000" w:themeColor="text1"/>
        </w:rPr>
        <w:t xml:space="preserve"> </w:t>
      </w:r>
      <w:r w:rsidR="0080368C">
        <w:rPr>
          <w:rFonts w:ascii="Times New Roman" w:eastAsia="Times" w:hAnsi="Times New Roman" w:cs="Times New Roman"/>
          <w:color w:val="000000" w:themeColor="text1"/>
        </w:rPr>
        <w:t>were</w:t>
      </w:r>
      <w:r w:rsidR="007A5BE7" w:rsidRPr="00E76A9E">
        <w:rPr>
          <w:rFonts w:ascii="Times New Roman" w:eastAsia="Times" w:hAnsi="Times New Roman" w:cs="Times New Roman"/>
          <w:color w:val="000000" w:themeColor="text1"/>
        </w:rPr>
        <w:t xml:space="preserve"> </w:t>
      </w:r>
      <w:r w:rsidR="00DC4134">
        <w:rPr>
          <w:rFonts w:ascii="Times New Roman" w:eastAsia="Times" w:hAnsi="Times New Roman" w:cs="Times New Roman"/>
          <w:color w:val="000000" w:themeColor="text1"/>
        </w:rPr>
        <w:t>includ</w:t>
      </w:r>
      <w:r w:rsidR="00DC4134" w:rsidRPr="00E76A9E">
        <w:rPr>
          <w:rFonts w:ascii="Times New Roman" w:eastAsia="Times" w:hAnsi="Times New Roman" w:cs="Times New Roman"/>
          <w:color w:val="000000" w:themeColor="text1"/>
        </w:rPr>
        <w:t xml:space="preserve">ed </w:t>
      </w:r>
      <w:r w:rsidR="007A5BE7" w:rsidRPr="00E76A9E">
        <w:rPr>
          <w:rFonts w:ascii="Times New Roman" w:eastAsia="Times" w:hAnsi="Times New Roman" w:cs="Times New Roman"/>
          <w:color w:val="000000" w:themeColor="text1"/>
        </w:rPr>
        <w:t>as covariate</w:t>
      </w:r>
      <w:r w:rsidR="0080368C">
        <w:rPr>
          <w:rFonts w:ascii="Times New Roman" w:eastAsia="Times" w:hAnsi="Times New Roman" w:cs="Times New Roman"/>
          <w:color w:val="000000" w:themeColor="text1"/>
        </w:rPr>
        <w:t>s</w:t>
      </w:r>
      <w:r w:rsidR="007A5BE7" w:rsidRPr="00E76A9E">
        <w:rPr>
          <w:rFonts w:ascii="Times New Roman" w:eastAsia="Times" w:hAnsi="Times New Roman" w:cs="Times New Roman"/>
          <w:color w:val="000000" w:themeColor="text1"/>
        </w:rPr>
        <w:t xml:space="preserve"> (with the exception of ODD at </w:t>
      </w:r>
      <w:r w:rsidR="007A5BE7" w:rsidRPr="00E76A9E">
        <w:rPr>
          <w:rFonts w:ascii="Times New Roman" w:eastAsia="Times" w:hAnsi="Times New Roman" w:cs="Times New Roman"/>
          <w:i/>
          <w:color w:val="000000" w:themeColor="text1"/>
        </w:rPr>
        <w:t>t</w:t>
      </w:r>
      <w:r w:rsidR="007A5BE7" w:rsidRPr="00E76A9E">
        <w:rPr>
          <w:rFonts w:ascii="Times New Roman" w:eastAsia="Times" w:hAnsi="Times New Roman" w:cs="Times New Roman"/>
          <w:color w:val="000000" w:themeColor="text1"/>
          <w:vertAlign w:val="subscript"/>
        </w:rPr>
        <w:t>1</w:t>
      </w:r>
      <w:r w:rsidR="007A5BE7" w:rsidRPr="00E76A9E">
        <w:rPr>
          <w:rFonts w:ascii="Times New Roman" w:eastAsia="Times" w:hAnsi="Times New Roman" w:cs="Times New Roman"/>
          <w:color w:val="000000" w:themeColor="text1"/>
        </w:rPr>
        <w:t xml:space="preserve">). </w:t>
      </w:r>
      <w:r w:rsidR="00DC4134">
        <w:rPr>
          <w:rFonts w:ascii="Times New Roman" w:eastAsia="Times" w:hAnsi="Times New Roman" w:cs="Times New Roman"/>
          <w:color w:val="000000" w:themeColor="text1"/>
        </w:rPr>
        <w:t>In longitudinal analyses</w:t>
      </w:r>
      <w:r w:rsidR="007A5BE7" w:rsidRPr="00E76A9E">
        <w:rPr>
          <w:rFonts w:ascii="Times New Roman" w:eastAsia="Times" w:hAnsi="Times New Roman" w:cs="Times New Roman"/>
          <w:color w:val="000000" w:themeColor="text1"/>
        </w:rPr>
        <w:t xml:space="preserve">, we adjusted descriptive and inferential statistics using </w:t>
      </w:r>
      <w:r w:rsidR="0094484C">
        <w:rPr>
          <w:rFonts w:ascii="Times New Roman" w:eastAsia="Times" w:hAnsi="Times New Roman" w:cs="Times New Roman"/>
          <w:color w:val="000000" w:themeColor="text1"/>
        </w:rPr>
        <w:t xml:space="preserve">the </w:t>
      </w:r>
      <w:r w:rsidR="007A5BE7" w:rsidRPr="00E76A9E">
        <w:rPr>
          <w:rFonts w:ascii="Times New Roman" w:eastAsia="Times" w:hAnsi="Times New Roman" w:cs="Times New Roman"/>
          <w:color w:val="000000" w:themeColor="text1"/>
        </w:rPr>
        <w:t>sampl</w:t>
      </w:r>
      <w:r w:rsidR="0094484C">
        <w:rPr>
          <w:rFonts w:ascii="Times New Roman" w:eastAsia="Times" w:hAnsi="Times New Roman" w:cs="Times New Roman"/>
          <w:color w:val="000000" w:themeColor="text1"/>
        </w:rPr>
        <w:t xml:space="preserve">ing </w:t>
      </w:r>
      <w:r w:rsidR="007A5BE7" w:rsidRPr="00E76A9E">
        <w:rPr>
          <w:rFonts w:ascii="Times New Roman" w:eastAsia="Times" w:hAnsi="Times New Roman" w:cs="Times New Roman"/>
          <w:color w:val="000000" w:themeColor="text1"/>
        </w:rPr>
        <w:t xml:space="preserve">weight </w:t>
      </w:r>
      <w:r w:rsidR="0094484C">
        <w:rPr>
          <w:rFonts w:ascii="Times New Roman" w:eastAsia="Times" w:hAnsi="Times New Roman" w:cs="Times New Roman"/>
          <w:color w:val="000000" w:themeColor="text1"/>
        </w:rPr>
        <w:t xml:space="preserve">described </w:t>
      </w:r>
      <w:r>
        <w:rPr>
          <w:rFonts w:ascii="Times New Roman" w:eastAsia="Times" w:hAnsi="Times New Roman" w:cs="Times New Roman"/>
          <w:color w:val="000000" w:themeColor="text1"/>
        </w:rPr>
        <w:t>above</w:t>
      </w:r>
      <w:r w:rsidR="007A5BE7" w:rsidRPr="00E76A9E">
        <w:rPr>
          <w:rFonts w:ascii="Times New Roman" w:eastAsia="Times" w:hAnsi="Times New Roman" w:cs="Times New Roman"/>
          <w:color w:val="000000" w:themeColor="text1"/>
        </w:rPr>
        <w:t>.</w:t>
      </w:r>
    </w:p>
    <w:p w14:paraId="29A23C9B" w14:textId="50B26B37" w:rsidR="007A5BE7" w:rsidRPr="00E76A9E" w:rsidRDefault="007A5BE7" w:rsidP="0082470C">
      <w:pPr>
        <w:spacing w:line="480" w:lineRule="auto"/>
        <w:outlineLvl w:val="0"/>
        <w:rPr>
          <w:rFonts w:ascii="Times New Roman" w:eastAsia="Times" w:hAnsi="Times New Roman" w:cs="Times New Roman"/>
          <w:b/>
          <w:color w:val="000000" w:themeColor="text1"/>
        </w:rPr>
      </w:pPr>
      <w:r w:rsidRPr="00E76A9E">
        <w:rPr>
          <w:rFonts w:ascii="Times New Roman" w:eastAsia="Times" w:hAnsi="Times New Roman" w:cs="Times New Roman"/>
          <w:b/>
          <w:color w:val="000000" w:themeColor="text1"/>
        </w:rPr>
        <w:t xml:space="preserve">Ethical </w:t>
      </w:r>
      <w:r w:rsidR="00DA3397">
        <w:rPr>
          <w:rFonts w:ascii="Times New Roman" w:eastAsia="Times" w:hAnsi="Times New Roman" w:cs="Times New Roman"/>
          <w:b/>
          <w:color w:val="000000" w:themeColor="text1"/>
        </w:rPr>
        <w:t>Consideration</w:t>
      </w:r>
      <w:r w:rsidR="00FD1000">
        <w:rPr>
          <w:rFonts w:ascii="Times New Roman" w:eastAsia="Times" w:hAnsi="Times New Roman" w:cs="Times New Roman"/>
          <w:b/>
          <w:color w:val="000000" w:themeColor="text1"/>
        </w:rPr>
        <w:t>s</w:t>
      </w:r>
    </w:p>
    <w:p w14:paraId="7E436CB7" w14:textId="72181BAE" w:rsidR="006F5A3D" w:rsidRDefault="007A5BE7" w:rsidP="00CC3A84">
      <w:pPr>
        <w:spacing w:line="480" w:lineRule="auto"/>
        <w:rPr>
          <w:rFonts w:ascii="Times New Roman" w:hAnsi="Times New Roman" w:cs="Times New Roman"/>
        </w:rPr>
      </w:pPr>
      <w:r w:rsidRPr="00E76A9E">
        <w:rPr>
          <w:rFonts w:ascii="Times New Roman" w:eastAsia="Times" w:hAnsi="Times New Roman" w:cs="Times New Roman"/>
          <w:color w:val="000000" w:themeColor="text1"/>
        </w:rPr>
        <w:tab/>
      </w:r>
      <w:r w:rsidRPr="00E76A9E">
        <w:rPr>
          <w:rFonts w:ascii="Times New Roman" w:hAnsi="Times New Roman" w:cs="Times New Roman"/>
        </w:rPr>
        <w:t xml:space="preserve">Ethical approval for the </w:t>
      </w:r>
      <w:r w:rsidR="00FB07C0">
        <w:rPr>
          <w:rFonts w:ascii="Times New Roman" w:hAnsi="Times New Roman" w:cs="Times New Roman"/>
        </w:rPr>
        <w:t>BCAMHS</w:t>
      </w:r>
      <w:r w:rsidRPr="00E76A9E">
        <w:rPr>
          <w:rFonts w:ascii="Times New Roman" w:hAnsi="Times New Roman" w:cs="Times New Roman"/>
        </w:rPr>
        <w:t xml:space="preserve"> was granted from the appropriate multicentre research ethics committee in Great Britain. Informed consent was obtained from child</w:t>
      </w:r>
      <w:r w:rsidR="00D60409">
        <w:rPr>
          <w:rFonts w:ascii="Times New Roman" w:hAnsi="Times New Roman" w:cs="Times New Roman"/>
        </w:rPr>
        <w:t>ren</w:t>
      </w:r>
      <w:r w:rsidRPr="00E76A9E">
        <w:rPr>
          <w:rFonts w:ascii="Times New Roman" w:hAnsi="Times New Roman" w:cs="Times New Roman"/>
        </w:rPr>
        <w:t xml:space="preserve"> and parent</w:t>
      </w:r>
      <w:r w:rsidR="00D60409">
        <w:rPr>
          <w:rFonts w:ascii="Times New Roman" w:hAnsi="Times New Roman" w:cs="Times New Roman"/>
        </w:rPr>
        <w:t>s</w:t>
      </w:r>
      <w:r w:rsidRPr="00E76A9E">
        <w:rPr>
          <w:rFonts w:ascii="Times New Roman" w:hAnsi="Times New Roman" w:cs="Times New Roman"/>
        </w:rPr>
        <w:t>. Parental consent was required before teacher</w:t>
      </w:r>
      <w:r w:rsidR="00D60409">
        <w:rPr>
          <w:rFonts w:ascii="Times New Roman" w:hAnsi="Times New Roman" w:cs="Times New Roman"/>
        </w:rPr>
        <w:t>s</w:t>
      </w:r>
      <w:r w:rsidRPr="00E76A9E">
        <w:rPr>
          <w:rFonts w:ascii="Times New Roman" w:hAnsi="Times New Roman" w:cs="Times New Roman"/>
        </w:rPr>
        <w:t xml:space="preserve"> w</w:t>
      </w:r>
      <w:r w:rsidR="00D60409">
        <w:rPr>
          <w:rFonts w:ascii="Times New Roman" w:hAnsi="Times New Roman" w:cs="Times New Roman"/>
        </w:rPr>
        <w:t>ere</w:t>
      </w:r>
      <w:r w:rsidRPr="00E76A9E">
        <w:rPr>
          <w:rFonts w:ascii="Times New Roman" w:hAnsi="Times New Roman" w:cs="Times New Roman"/>
        </w:rPr>
        <w:t xml:space="preserve"> </w:t>
      </w:r>
      <w:r w:rsidR="00D60409">
        <w:rPr>
          <w:rFonts w:ascii="Times New Roman" w:hAnsi="Times New Roman" w:cs="Times New Roman"/>
        </w:rPr>
        <w:t>contacted to provide data</w:t>
      </w:r>
      <w:r w:rsidRPr="00E76A9E">
        <w:rPr>
          <w:rFonts w:ascii="Times New Roman" w:hAnsi="Times New Roman" w:cs="Times New Roman"/>
        </w:rPr>
        <w:t>.</w:t>
      </w:r>
    </w:p>
    <w:p w14:paraId="2AA7A2BD" w14:textId="77777777" w:rsidR="00CC3A84" w:rsidRPr="00CC3A84" w:rsidRDefault="00CC3A84" w:rsidP="00CC3A84">
      <w:pPr>
        <w:spacing w:line="480" w:lineRule="auto"/>
        <w:rPr>
          <w:rFonts w:ascii="Times New Roman" w:hAnsi="Times New Roman" w:cs="Times New Roman"/>
        </w:rPr>
      </w:pPr>
    </w:p>
    <w:p w14:paraId="1D919FBD" w14:textId="204B27D2" w:rsidR="007A5BE7" w:rsidRPr="00E76A9E" w:rsidRDefault="006F5A3D" w:rsidP="005D1A8B">
      <w:pPr>
        <w:spacing w:line="480" w:lineRule="auto"/>
        <w:outlineLvl w:val="0"/>
        <w:rPr>
          <w:rFonts w:ascii="Times New Roman" w:hAnsi="Times New Roman" w:cs="Times New Roman"/>
          <w:b/>
        </w:rPr>
      </w:pPr>
      <w:r w:rsidRPr="00E76A9E">
        <w:rPr>
          <w:rFonts w:ascii="Times New Roman" w:eastAsia="Times" w:hAnsi="Times New Roman" w:cs="Times New Roman"/>
          <w:b/>
          <w:bCs/>
        </w:rPr>
        <w:t>R</w:t>
      </w:r>
      <w:r w:rsidR="007A5BE7" w:rsidRPr="00E76A9E">
        <w:rPr>
          <w:rFonts w:ascii="Times New Roman" w:eastAsia="Times" w:hAnsi="Times New Roman" w:cs="Times New Roman"/>
          <w:b/>
          <w:bCs/>
        </w:rPr>
        <w:t>esults</w:t>
      </w:r>
    </w:p>
    <w:p w14:paraId="2C78E68A" w14:textId="1A59734C" w:rsidR="007A5BE7" w:rsidRPr="00E76A9E" w:rsidRDefault="007A5BE7" w:rsidP="005D1A8B">
      <w:pPr>
        <w:spacing w:line="480" w:lineRule="auto"/>
        <w:ind w:hanging="90"/>
        <w:outlineLvl w:val="0"/>
        <w:rPr>
          <w:rFonts w:ascii="Times New Roman" w:hAnsi="Times New Roman" w:cs="Times New Roman"/>
          <w:b/>
        </w:rPr>
      </w:pPr>
      <w:r w:rsidRPr="00E76A9E">
        <w:rPr>
          <w:rFonts w:ascii="Times New Roman" w:eastAsia="Times" w:hAnsi="Times New Roman" w:cs="Times New Roman"/>
          <w:b/>
          <w:bCs/>
        </w:rPr>
        <w:t>Cross-Informant Agreement</w:t>
      </w:r>
    </w:p>
    <w:p w14:paraId="353110F4" w14:textId="2E5AFAC4" w:rsidR="007A5BE7" w:rsidRPr="004B6088" w:rsidRDefault="007A5BE7" w:rsidP="005D1A8B">
      <w:pPr>
        <w:spacing w:line="480" w:lineRule="auto"/>
        <w:rPr>
          <w:rFonts w:ascii="Times New Roman" w:eastAsia="Times" w:hAnsi="Times New Roman" w:cs="Times New Roman"/>
          <w:color w:val="000000"/>
        </w:rPr>
      </w:pPr>
      <w:r w:rsidRPr="00E76A9E">
        <w:rPr>
          <w:rFonts w:ascii="Times New Roman" w:hAnsi="Times New Roman" w:cs="Times New Roman"/>
        </w:rPr>
        <w:tab/>
      </w:r>
      <w:r w:rsidR="00FC5A2C">
        <w:rPr>
          <w:rFonts w:ascii="Times New Roman" w:eastAsia="Times" w:hAnsi="Times New Roman" w:cs="Times New Roman"/>
        </w:rPr>
        <w:t>Diagnostic</w:t>
      </w:r>
      <w:r w:rsidRPr="00E76A9E">
        <w:rPr>
          <w:rFonts w:ascii="Times New Roman" w:eastAsia="Times" w:hAnsi="Times New Roman" w:cs="Times New Roman"/>
        </w:rPr>
        <w:t xml:space="preserve"> </w:t>
      </w:r>
      <w:r w:rsidR="00FC5A2C">
        <w:rPr>
          <w:rFonts w:ascii="Times New Roman" w:eastAsia="Times" w:hAnsi="Times New Roman" w:cs="Times New Roman"/>
        </w:rPr>
        <w:t xml:space="preserve">level </w:t>
      </w:r>
      <w:r w:rsidRPr="00E76A9E">
        <w:rPr>
          <w:rFonts w:ascii="Times New Roman" w:eastAsia="Times" w:hAnsi="Times New Roman" w:cs="Times New Roman"/>
        </w:rPr>
        <w:t xml:space="preserve">agreement </w:t>
      </w:r>
      <w:r w:rsidR="00977C7F">
        <w:rPr>
          <w:rFonts w:ascii="Times New Roman" w:eastAsia="Times" w:hAnsi="Times New Roman" w:cs="Times New Roman"/>
        </w:rPr>
        <w:t xml:space="preserve">between parent and teacher </w:t>
      </w:r>
      <w:r w:rsidR="00FC5A2C">
        <w:rPr>
          <w:rFonts w:ascii="Times New Roman" w:eastAsia="Times" w:hAnsi="Times New Roman" w:cs="Times New Roman"/>
        </w:rPr>
        <w:t xml:space="preserve">at </w:t>
      </w:r>
      <w:r w:rsidR="00FC5A2C" w:rsidRPr="00E76A9E">
        <w:rPr>
          <w:rFonts w:ascii="Times New Roman" w:eastAsia="Times" w:hAnsi="Times New Roman" w:cs="Times New Roman"/>
          <w:i/>
          <w:iCs/>
          <w:color w:val="000000"/>
        </w:rPr>
        <w:t>t</w:t>
      </w:r>
      <w:r w:rsidR="00FC5A2C" w:rsidRPr="00E76A9E">
        <w:rPr>
          <w:rFonts w:ascii="Times New Roman" w:eastAsia="Times" w:hAnsi="Times New Roman" w:cs="Times New Roman"/>
          <w:color w:val="000000"/>
          <w:vertAlign w:val="subscript"/>
        </w:rPr>
        <w:t>1</w:t>
      </w:r>
      <w:r w:rsidR="00FC5A2C" w:rsidRPr="00E76A9E">
        <w:rPr>
          <w:rFonts w:ascii="Times New Roman" w:eastAsia="Times" w:hAnsi="Times New Roman" w:cs="Times New Roman"/>
        </w:rPr>
        <w:t xml:space="preserve"> </w:t>
      </w:r>
      <w:r w:rsidR="00FC5A2C">
        <w:rPr>
          <w:rFonts w:ascii="Times New Roman" w:eastAsia="Times" w:hAnsi="Times New Roman" w:cs="Times New Roman"/>
        </w:rPr>
        <w:t xml:space="preserve">was low </w:t>
      </w:r>
      <w:r w:rsidRPr="00E76A9E">
        <w:rPr>
          <w:rFonts w:ascii="Times New Roman" w:eastAsia="Times" w:hAnsi="Times New Roman" w:cs="Times New Roman"/>
        </w:rPr>
        <w:t>(</w:t>
      </w:r>
      <w:r w:rsidRPr="00E76A9E">
        <w:rPr>
          <w:rFonts w:ascii="Times New Roman" w:eastAsia="Times" w:hAnsi="Times New Roman" w:cs="Times New Roman"/>
          <w:color w:val="000000"/>
        </w:rPr>
        <w:t xml:space="preserve">κ = .07, SE = .01, </w:t>
      </w:r>
      <w:r w:rsidRPr="00E76A9E">
        <w:rPr>
          <w:rFonts w:ascii="Times New Roman" w:eastAsia="Times" w:hAnsi="Times New Roman" w:cs="Times New Roman"/>
          <w:i/>
          <w:iCs/>
          <w:color w:val="000000"/>
        </w:rPr>
        <w:t>p</w:t>
      </w:r>
      <w:r w:rsidRPr="00E76A9E">
        <w:rPr>
          <w:rFonts w:ascii="Times New Roman" w:eastAsia="Times" w:hAnsi="Times New Roman" w:cs="Times New Roman"/>
          <w:color w:val="000000"/>
        </w:rPr>
        <w:t xml:space="preserve"> &lt; .001). In total,</w:t>
      </w:r>
      <w:r w:rsidRPr="00E76A9E">
        <w:rPr>
          <w:rFonts w:ascii="Times New Roman" w:eastAsia="Times" w:hAnsi="Times New Roman" w:cs="Times New Roman"/>
        </w:rPr>
        <w:t xml:space="preserve"> 271 children </w:t>
      </w:r>
      <w:r w:rsidR="00977C7F">
        <w:rPr>
          <w:rFonts w:ascii="Times New Roman" w:eastAsia="Times" w:hAnsi="Times New Roman" w:cs="Times New Roman"/>
        </w:rPr>
        <w:t xml:space="preserve">were diagnosed </w:t>
      </w:r>
      <w:r w:rsidRPr="00E76A9E">
        <w:rPr>
          <w:rFonts w:ascii="Times New Roman" w:eastAsia="Times" w:hAnsi="Times New Roman" w:cs="Times New Roman"/>
        </w:rPr>
        <w:t xml:space="preserve">by parent or teacher report. From these, 143 (52.8%) received a diagnosis from parent only, 118 (43.5%) from teacher only, and 10 (3.7%) </w:t>
      </w:r>
      <w:r w:rsidR="00FC5A2C">
        <w:rPr>
          <w:rFonts w:ascii="Times New Roman" w:eastAsia="Times" w:hAnsi="Times New Roman" w:cs="Times New Roman"/>
        </w:rPr>
        <w:t xml:space="preserve">were diagnosed by </w:t>
      </w:r>
      <w:r w:rsidRPr="00E76A9E">
        <w:rPr>
          <w:rFonts w:ascii="Times New Roman" w:eastAsia="Times" w:hAnsi="Times New Roman" w:cs="Times New Roman"/>
        </w:rPr>
        <w:t xml:space="preserve">both informants. Those </w:t>
      </w:r>
      <w:r w:rsidR="00EB60C6">
        <w:rPr>
          <w:rFonts w:ascii="Times New Roman" w:eastAsia="Times" w:hAnsi="Times New Roman" w:cs="Times New Roman"/>
        </w:rPr>
        <w:t xml:space="preserve">diagnosed by both </w:t>
      </w:r>
      <w:r w:rsidRPr="00E76A9E">
        <w:rPr>
          <w:rFonts w:ascii="Times New Roman" w:eastAsia="Times" w:hAnsi="Times New Roman" w:cs="Times New Roman"/>
        </w:rPr>
        <w:t xml:space="preserve">were not particularly severe cases in terms of </w:t>
      </w:r>
      <w:r w:rsidR="00EB60C6">
        <w:rPr>
          <w:rFonts w:ascii="Times New Roman" w:eastAsia="Times" w:hAnsi="Times New Roman" w:cs="Times New Roman"/>
        </w:rPr>
        <w:t>symptom count</w:t>
      </w:r>
      <w:r w:rsidRPr="00E76A9E">
        <w:rPr>
          <w:rFonts w:ascii="Times New Roman" w:eastAsia="Times" w:hAnsi="Times New Roman" w:cs="Times New Roman"/>
        </w:rPr>
        <w:t xml:space="preserve">; they had on average 5.3 symptoms </w:t>
      </w:r>
      <w:r w:rsidR="007629D9" w:rsidRPr="00787768">
        <w:rPr>
          <w:rFonts w:ascii="Times New Roman" w:eastAsia="Times" w:hAnsi="Times New Roman" w:cs="Times New Roman"/>
        </w:rPr>
        <w:t>(</w:t>
      </w:r>
      <w:r w:rsidR="007629D9" w:rsidRPr="00787768">
        <w:rPr>
          <w:rFonts w:ascii="Times New Roman" w:eastAsia="Times" w:hAnsi="Times New Roman" w:cs="Times New Roman"/>
          <w:i/>
          <w:iCs/>
        </w:rPr>
        <w:t>SD</w:t>
      </w:r>
      <w:r w:rsidR="00CE1F70" w:rsidRPr="00787768">
        <w:rPr>
          <w:rFonts w:ascii="Times New Roman" w:eastAsia="Times" w:hAnsi="Times New Roman" w:cs="Times New Roman"/>
          <w:i/>
          <w:iCs/>
        </w:rPr>
        <w:t xml:space="preserve"> </w:t>
      </w:r>
      <w:r w:rsidR="007629D9" w:rsidRPr="00787768">
        <w:rPr>
          <w:rFonts w:ascii="Times New Roman" w:eastAsia="Times" w:hAnsi="Times New Roman" w:cs="Times New Roman"/>
        </w:rPr>
        <w:t>=</w:t>
      </w:r>
      <w:r w:rsidR="00CE1F70" w:rsidRPr="00787768">
        <w:rPr>
          <w:rFonts w:ascii="Times New Roman" w:eastAsia="Times" w:hAnsi="Times New Roman" w:cs="Times New Roman"/>
        </w:rPr>
        <w:t xml:space="preserve"> </w:t>
      </w:r>
      <w:r w:rsidR="007629D9" w:rsidRPr="00787768">
        <w:rPr>
          <w:rFonts w:ascii="Times New Roman" w:eastAsia="Times" w:hAnsi="Times New Roman" w:cs="Times New Roman"/>
        </w:rPr>
        <w:t>1.3</w:t>
      </w:r>
      <w:r w:rsidR="00971A08" w:rsidRPr="00787768">
        <w:rPr>
          <w:rFonts w:ascii="Times New Roman" w:eastAsia="Times" w:hAnsi="Times New Roman" w:cs="Times New Roman"/>
        </w:rPr>
        <w:t>4</w:t>
      </w:r>
      <w:r w:rsidR="007629D9" w:rsidRPr="00787768">
        <w:rPr>
          <w:rFonts w:ascii="Times New Roman" w:eastAsia="Times" w:hAnsi="Times New Roman" w:cs="Times New Roman"/>
        </w:rPr>
        <w:t xml:space="preserve">) </w:t>
      </w:r>
      <w:r w:rsidRPr="00787768">
        <w:rPr>
          <w:rFonts w:ascii="Times New Roman" w:eastAsia="Times" w:hAnsi="Times New Roman" w:cs="Times New Roman"/>
        </w:rPr>
        <w:t>by paren</w:t>
      </w:r>
      <w:r w:rsidR="00720D14" w:rsidRPr="00787768">
        <w:rPr>
          <w:rFonts w:ascii="Times New Roman" w:eastAsia="Times" w:hAnsi="Times New Roman" w:cs="Times New Roman"/>
        </w:rPr>
        <w:t>t report compared to 5.6 parent-</w:t>
      </w:r>
      <w:r w:rsidRPr="00787768">
        <w:rPr>
          <w:rFonts w:ascii="Times New Roman" w:eastAsia="Times" w:hAnsi="Times New Roman" w:cs="Times New Roman"/>
        </w:rPr>
        <w:t>reported symptoms (</w:t>
      </w:r>
      <w:r w:rsidRPr="00787768">
        <w:rPr>
          <w:rFonts w:ascii="Times New Roman" w:eastAsia="Times" w:hAnsi="Times New Roman" w:cs="Times New Roman"/>
          <w:i/>
          <w:iCs/>
        </w:rPr>
        <w:t>SD</w:t>
      </w:r>
      <w:r w:rsidR="00CE1F70" w:rsidRPr="00787768">
        <w:rPr>
          <w:rFonts w:ascii="Times New Roman" w:eastAsia="Times" w:hAnsi="Times New Roman" w:cs="Times New Roman"/>
          <w:i/>
          <w:iCs/>
        </w:rPr>
        <w:t xml:space="preserve"> </w:t>
      </w:r>
      <w:r w:rsidR="001F24F1" w:rsidRPr="00787768">
        <w:rPr>
          <w:rFonts w:ascii="Times New Roman" w:eastAsia="Times" w:hAnsi="Times New Roman" w:cs="Times New Roman"/>
        </w:rPr>
        <w:t>=</w:t>
      </w:r>
      <w:r w:rsidR="00CE1F70" w:rsidRPr="00787768">
        <w:rPr>
          <w:rFonts w:ascii="Times New Roman" w:eastAsia="Times" w:hAnsi="Times New Roman" w:cs="Times New Roman"/>
        </w:rPr>
        <w:t xml:space="preserve"> </w:t>
      </w:r>
      <w:r w:rsidR="001F24F1" w:rsidRPr="00787768">
        <w:rPr>
          <w:rFonts w:ascii="Times New Roman" w:eastAsia="Times" w:hAnsi="Times New Roman" w:cs="Times New Roman"/>
        </w:rPr>
        <w:t>1.3</w:t>
      </w:r>
      <w:r w:rsidR="000C00BD" w:rsidRPr="00787768">
        <w:rPr>
          <w:rFonts w:ascii="Times New Roman" w:eastAsia="Times" w:hAnsi="Times New Roman" w:cs="Times New Roman"/>
        </w:rPr>
        <w:t>1</w:t>
      </w:r>
      <w:r w:rsidR="007629D9" w:rsidRPr="00787768">
        <w:rPr>
          <w:rFonts w:ascii="Times New Roman" w:eastAsia="Times" w:hAnsi="Times New Roman" w:cs="Times New Roman"/>
        </w:rPr>
        <w:t xml:space="preserve">) </w:t>
      </w:r>
      <w:r w:rsidRPr="00787768">
        <w:rPr>
          <w:rFonts w:ascii="Times New Roman" w:eastAsia="Times" w:hAnsi="Times New Roman" w:cs="Times New Roman"/>
        </w:rPr>
        <w:t>in those diagnosed by parent report only. For teache</w:t>
      </w:r>
      <w:r w:rsidR="00720D14" w:rsidRPr="00787768">
        <w:rPr>
          <w:rFonts w:ascii="Times New Roman" w:eastAsia="Times" w:hAnsi="Times New Roman" w:cs="Times New Roman"/>
        </w:rPr>
        <w:t>r-</w:t>
      </w:r>
      <w:r w:rsidRPr="00787768">
        <w:rPr>
          <w:rFonts w:ascii="Times New Roman" w:eastAsia="Times" w:hAnsi="Times New Roman" w:cs="Times New Roman"/>
        </w:rPr>
        <w:t xml:space="preserve">reported symptoms, </w:t>
      </w:r>
      <w:r w:rsidR="00EC4729">
        <w:rPr>
          <w:rFonts w:ascii="Times New Roman" w:eastAsia="Times" w:hAnsi="Times New Roman" w:cs="Times New Roman"/>
        </w:rPr>
        <w:t>they</w:t>
      </w:r>
      <w:r w:rsidRPr="00787768">
        <w:rPr>
          <w:rFonts w:ascii="Times New Roman" w:eastAsia="Times" w:hAnsi="Times New Roman" w:cs="Times New Roman"/>
        </w:rPr>
        <w:t xml:space="preserve"> had 5.2 symptoms on average (</w:t>
      </w:r>
      <w:r w:rsidRPr="00787768">
        <w:rPr>
          <w:rFonts w:ascii="Times New Roman" w:eastAsia="Times" w:hAnsi="Times New Roman" w:cs="Times New Roman"/>
          <w:i/>
          <w:iCs/>
        </w:rPr>
        <w:t>SD</w:t>
      </w:r>
      <w:r w:rsidR="00CE1F70" w:rsidRPr="00787768">
        <w:rPr>
          <w:rFonts w:ascii="Times New Roman" w:eastAsia="Times" w:hAnsi="Times New Roman" w:cs="Times New Roman"/>
          <w:i/>
          <w:iCs/>
        </w:rPr>
        <w:t xml:space="preserve"> </w:t>
      </w:r>
      <w:r w:rsidRPr="00787768">
        <w:rPr>
          <w:rFonts w:ascii="Times New Roman" w:eastAsia="Times" w:hAnsi="Times New Roman" w:cs="Times New Roman"/>
        </w:rPr>
        <w:t>=</w:t>
      </w:r>
      <w:r w:rsidR="00CE1F70" w:rsidRPr="00787768">
        <w:rPr>
          <w:rFonts w:ascii="Times New Roman" w:eastAsia="Times" w:hAnsi="Times New Roman" w:cs="Times New Roman"/>
        </w:rPr>
        <w:t xml:space="preserve"> </w:t>
      </w:r>
      <w:r w:rsidRPr="00787768">
        <w:rPr>
          <w:rFonts w:ascii="Times New Roman" w:eastAsia="Times" w:hAnsi="Times New Roman" w:cs="Times New Roman"/>
        </w:rPr>
        <w:t>1.3</w:t>
      </w:r>
      <w:r w:rsidR="000C00BD" w:rsidRPr="00787768">
        <w:rPr>
          <w:rFonts w:ascii="Times New Roman" w:eastAsia="Times" w:hAnsi="Times New Roman" w:cs="Times New Roman"/>
        </w:rPr>
        <w:t>1</w:t>
      </w:r>
      <w:r w:rsidRPr="00787768">
        <w:rPr>
          <w:rFonts w:ascii="Times New Roman" w:eastAsia="Times" w:hAnsi="Times New Roman" w:cs="Times New Roman"/>
        </w:rPr>
        <w:t>), the same as reported for children diagnosed by teacher only (</w:t>
      </w:r>
      <w:r w:rsidRPr="00787768">
        <w:rPr>
          <w:rFonts w:ascii="Times New Roman" w:eastAsia="Times" w:hAnsi="Times New Roman" w:cs="Times New Roman"/>
          <w:i/>
          <w:iCs/>
        </w:rPr>
        <w:t>SD</w:t>
      </w:r>
      <w:r w:rsidR="00CE1F70" w:rsidRPr="00787768">
        <w:rPr>
          <w:rFonts w:ascii="Times New Roman" w:eastAsia="Times" w:hAnsi="Times New Roman" w:cs="Times New Roman"/>
          <w:i/>
          <w:iCs/>
        </w:rPr>
        <w:t xml:space="preserve"> </w:t>
      </w:r>
      <w:r w:rsidRPr="00787768">
        <w:rPr>
          <w:rFonts w:ascii="Times New Roman" w:eastAsia="Times" w:hAnsi="Times New Roman" w:cs="Times New Roman"/>
          <w:i/>
          <w:iCs/>
        </w:rPr>
        <w:t>=</w:t>
      </w:r>
      <w:r w:rsidR="00CE1F70" w:rsidRPr="00787768">
        <w:rPr>
          <w:rFonts w:ascii="Times New Roman" w:eastAsia="Times" w:hAnsi="Times New Roman" w:cs="Times New Roman"/>
          <w:i/>
          <w:iCs/>
        </w:rPr>
        <w:t xml:space="preserve"> </w:t>
      </w:r>
      <w:r w:rsidR="000C00BD" w:rsidRPr="00787768">
        <w:rPr>
          <w:rFonts w:ascii="Times New Roman" w:eastAsia="Times" w:hAnsi="Times New Roman" w:cs="Times New Roman"/>
        </w:rPr>
        <w:t>1.25</w:t>
      </w:r>
      <w:r w:rsidRPr="00787768">
        <w:rPr>
          <w:rFonts w:ascii="Times New Roman" w:eastAsia="Times" w:hAnsi="Times New Roman" w:cs="Times New Roman"/>
        </w:rPr>
        <w:t>).</w:t>
      </w:r>
      <w:r w:rsidR="007629D9" w:rsidRPr="00787768">
        <w:rPr>
          <w:rFonts w:ascii="Times New Roman" w:eastAsia="Times" w:hAnsi="Times New Roman" w:cs="Times New Roman"/>
        </w:rPr>
        <w:t xml:space="preserve"> </w:t>
      </w:r>
      <w:r w:rsidR="00977C7F">
        <w:rPr>
          <w:rFonts w:ascii="Times New Roman" w:eastAsia="Times" w:hAnsi="Times New Roman" w:cs="Times New Roman"/>
          <w:color w:val="000000"/>
        </w:rPr>
        <w:t>P</w:t>
      </w:r>
      <w:r w:rsidR="007629D9" w:rsidRPr="00E76A9E">
        <w:rPr>
          <w:rFonts w:ascii="Times New Roman" w:eastAsia="Times" w:hAnsi="Times New Roman" w:cs="Times New Roman"/>
          <w:color w:val="000000"/>
        </w:rPr>
        <w:t xml:space="preserve">articipants diagnosed by both parent and teacher were omitted from </w:t>
      </w:r>
      <w:r w:rsidR="007629D9">
        <w:rPr>
          <w:rFonts w:ascii="Times New Roman" w:eastAsia="Times" w:hAnsi="Times New Roman" w:cs="Times New Roman"/>
          <w:color w:val="000000"/>
        </w:rPr>
        <w:t>subsequent</w:t>
      </w:r>
      <w:r w:rsidR="007629D9" w:rsidRPr="00E76A9E">
        <w:rPr>
          <w:rFonts w:ascii="Times New Roman" w:eastAsia="Times" w:hAnsi="Times New Roman" w:cs="Times New Roman"/>
          <w:color w:val="000000"/>
        </w:rPr>
        <w:t xml:space="preserve"> analyses</w:t>
      </w:r>
      <w:r w:rsidR="007629D9">
        <w:rPr>
          <w:rFonts w:ascii="Times New Roman" w:eastAsia="Times" w:hAnsi="Times New Roman" w:cs="Times New Roman"/>
          <w:color w:val="000000"/>
        </w:rPr>
        <w:t xml:space="preserve"> as the sample size was too </w:t>
      </w:r>
      <w:r w:rsidR="007629D9">
        <w:rPr>
          <w:rFonts w:ascii="Times New Roman" w:eastAsia="Times" w:hAnsi="Times New Roman" w:cs="Times New Roman"/>
          <w:color w:val="000000"/>
        </w:rPr>
        <w:lastRenderedPageBreak/>
        <w:t>small to allow meaningful comparisons</w:t>
      </w:r>
      <w:r w:rsidR="007629D9" w:rsidRPr="00E76A9E">
        <w:rPr>
          <w:rFonts w:ascii="Times New Roman" w:eastAsia="Times" w:hAnsi="Times New Roman" w:cs="Times New Roman"/>
          <w:color w:val="000000"/>
        </w:rPr>
        <w:t>.</w:t>
      </w:r>
      <w:r w:rsidR="00C313E1">
        <w:rPr>
          <w:rFonts w:ascii="Times New Roman" w:eastAsia="Times" w:hAnsi="Times New Roman" w:cs="Times New Roman"/>
          <w:color w:val="000000"/>
        </w:rPr>
        <w:t xml:space="preserve"> </w:t>
      </w:r>
      <w:r w:rsidR="002373D2">
        <w:rPr>
          <w:rFonts w:ascii="Times New Roman" w:eastAsia="Times" w:hAnsi="Times New Roman" w:cs="Times New Roman"/>
          <w:color w:val="000000"/>
        </w:rPr>
        <w:t xml:space="preserve">In children diagnosed by one reporter, </w:t>
      </w:r>
      <w:r w:rsidR="00D047C4">
        <w:rPr>
          <w:rFonts w:ascii="Times New Roman" w:eastAsia="Times" w:hAnsi="Times New Roman" w:cs="Times New Roman"/>
          <w:color w:val="000000"/>
        </w:rPr>
        <w:t>symptoms reported by the other reporter were also elevated. For example, children with parent-reported ODD had significantly more teacher-reported ODD symptoms (</w:t>
      </w:r>
      <w:r w:rsidR="00D047C4">
        <w:rPr>
          <w:rFonts w:ascii="Times New Roman" w:eastAsia="Times" w:hAnsi="Times New Roman" w:cs="Times New Roman"/>
          <w:i/>
          <w:color w:val="000000"/>
        </w:rPr>
        <w:t>M</w:t>
      </w:r>
      <w:r w:rsidR="00D047C4">
        <w:rPr>
          <w:rFonts w:ascii="Times New Roman" w:eastAsia="Times" w:hAnsi="Times New Roman" w:cs="Times New Roman"/>
          <w:color w:val="000000"/>
        </w:rPr>
        <w:t xml:space="preserve"> = 0.96, </w:t>
      </w:r>
      <w:r w:rsidR="00D047C4">
        <w:rPr>
          <w:rFonts w:ascii="Times New Roman" w:eastAsia="Times" w:hAnsi="Times New Roman" w:cs="Times New Roman"/>
          <w:i/>
          <w:color w:val="000000"/>
        </w:rPr>
        <w:t>SD</w:t>
      </w:r>
      <w:r w:rsidR="00D047C4">
        <w:rPr>
          <w:rFonts w:ascii="Times New Roman" w:eastAsia="Times" w:hAnsi="Times New Roman" w:cs="Times New Roman"/>
          <w:color w:val="000000"/>
        </w:rPr>
        <w:t xml:space="preserve"> = 0.17) than children without parent-reported ODD (</w:t>
      </w:r>
      <w:r w:rsidR="00D047C4">
        <w:rPr>
          <w:rFonts w:ascii="Times New Roman" w:eastAsia="Times" w:hAnsi="Times New Roman" w:cs="Times New Roman"/>
          <w:i/>
          <w:color w:val="000000"/>
        </w:rPr>
        <w:t>M</w:t>
      </w:r>
      <w:r w:rsidR="00D047C4">
        <w:rPr>
          <w:rFonts w:ascii="Times New Roman" w:eastAsia="Times" w:hAnsi="Times New Roman" w:cs="Times New Roman"/>
          <w:color w:val="000000"/>
        </w:rPr>
        <w:t xml:space="preserve"> = 0.14, </w:t>
      </w:r>
      <w:r w:rsidR="00D047C4">
        <w:rPr>
          <w:rFonts w:ascii="Times New Roman" w:eastAsia="Times" w:hAnsi="Times New Roman" w:cs="Times New Roman"/>
          <w:i/>
          <w:color w:val="000000"/>
        </w:rPr>
        <w:t>SD</w:t>
      </w:r>
      <w:r w:rsidR="00D047C4">
        <w:rPr>
          <w:rFonts w:ascii="Times New Roman" w:eastAsia="Times" w:hAnsi="Times New Roman" w:cs="Times New Roman"/>
          <w:color w:val="000000"/>
        </w:rPr>
        <w:t xml:space="preserve"> = 0.72, </w:t>
      </w:r>
      <w:r w:rsidR="00D047C4" w:rsidRPr="00E93D0A">
        <w:rPr>
          <w:rFonts w:ascii="Times New Roman" w:eastAsia="Times" w:hAnsi="Times New Roman" w:cs="Times New Roman"/>
          <w:i/>
          <w:color w:val="000000"/>
        </w:rPr>
        <w:t>t</w:t>
      </w:r>
      <w:r w:rsidR="00D047C4">
        <w:rPr>
          <w:rFonts w:ascii="Times New Roman" w:eastAsia="Times" w:hAnsi="Times New Roman" w:cs="Times New Roman"/>
          <w:color w:val="000000"/>
        </w:rPr>
        <w:t xml:space="preserve">(8221)=-11.70, </w:t>
      </w:r>
      <w:r w:rsidR="00D047C4" w:rsidRPr="00E93D0A">
        <w:rPr>
          <w:rFonts w:ascii="Times New Roman" w:eastAsia="Times" w:hAnsi="Times New Roman" w:cs="Times New Roman"/>
          <w:i/>
          <w:color w:val="000000"/>
        </w:rPr>
        <w:t>p</w:t>
      </w:r>
      <w:r w:rsidR="00D047C4">
        <w:rPr>
          <w:rFonts w:ascii="Times New Roman" w:eastAsia="Times" w:hAnsi="Times New Roman" w:cs="Times New Roman"/>
          <w:color w:val="000000"/>
        </w:rPr>
        <w:t xml:space="preserve"> &lt; .001). </w:t>
      </w:r>
      <w:r w:rsidR="00CA6E5E">
        <w:rPr>
          <w:rFonts w:ascii="Times New Roman" w:eastAsia="Times" w:hAnsi="Times New Roman" w:cs="Times New Roman"/>
          <w:color w:val="000000"/>
        </w:rPr>
        <w:t xml:space="preserve">Twenty-two percent of children diagnosed by the parent had </w:t>
      </w:r>
      <w:r w:rsidR="00977C7F">
        <w:rPr>
          <w:rFonts w:ascii="Times New Roman" w:eastAsia="Times" w:hAnsi="Times New Roman" w:cs="Times New Roman"/>
          <w:color w:val="000000"/>
        </w:rPr>
        <w:t>two or more symptoms</w:t>
      </w:r>
      <w:r w:rsidR="00CA6E5E">
        <w:rPr>
          <w:rFonts w:ascii="Times New Roman" w:eastAsia="Times" w:hAnsi="Times New Roman" w:cs="Times New Roman"/>
          <w:color w:val="000000"/>
        </w:rPr>
        <w:t xml:space="preserve"> </w:t>
      </w:r>
      <w:r w:rsidR="00977C7F">
        <w:rPr>
          <w:rFonts w:ascii="Times New Roman" w:eastAsia="Times" w:hAnsi="Times New Roman" w:cs="Times New Roman"/>
          <w:color w:val="000000"/>
        </w:rPr>
        <w:t>by</w:t>
      </w:r>
      <w:r w:rsidR="00CA6E5E">
        <w:rPr>
          <w:rFonts w:ascii="Times New Roman" w:eastAsia="Times" w:hAnsi="Times New Roman" w:cs="Times New Roman"/>
          <w:color w:val="000000"/>
        </w:rPr>
        <w:t xml:space="preserve"> teacher-report, while 78% had one symptom or fewer.</w:t>
      </w:r>
    </w:p>
    <w:p w14:paraId="36642BCB" w14:textId="321A855C" w:rsidR="007A5BE7" w:rsidRPr="00E76A9E" w:rsidRDefault="007A5BE7" w:rsidP="005D1A8B">
      <w:pPr>
        <w:spacing w:line="480" w:lineRule="auto"/>
        <w:rPr>
          <w:rFonts w:ascii="Times New Roman" w:hAnsi="Times New Roman" w:cs="Times New Roman"/>
          <w:color w:val="000000"/>
        </w:rPr>
      </w:pPr>
      <w:r w:rsidRPr="00E76A9E">
        <w:rPr>
          <w:rFonts w:ascii="Times New Roman" w:hAnsi="Times New Roman" w:cs="Times New Roman"/>
          <w:color w:val="000000"/>
        </w:rPr>
        <w:tab/>
      </w:r>
      <w:r w:rsidRPr="00E76A9E">
        <w:rPr>
          <w:rFonts w:ascii="Times New Roman" w:eastAsia="Times" w:hAnsi="Times New Roman" w:cs="Times New Roman"/>
          <w:color w:val="000000"/>
        </w:rPr>
        <w:t xml:space="preserve">Figure 1 displays the prevalence of ODD items in children diagnosed with an informant-specific diagnosis of ODD at </w:t>
      </w:r>
      <w:r w:rsidRPr="00E76A9E">
        <w:rPr>
          <w:rFonts w:ascii="Times New Roman" w:eastAsia="Times" w:hAnsi="Times New Roman" w:cs="Times New Roman"/>
          <w:i/>
          <w:iCs/>
          <w:color w:val="000000"/>
        </w:rPr>
        <w:t>t</w:t>
      </w:r>
      <w:r w:rsidRPr="00E76A9E">
        <w:rPr>
          <w:rFonts w:ascii="Times New Roman" w:eastAsia="Times" w:hAnsi="Times New Roman" w:cs="Times New Roman"/>
          <w:color w:val="000000"/>
          <w:vertAlign w:val="subscript"/>
        </w:rPr>
        <w:t>1</w:t>
      </w:r>
      <w:r w:rsidRPr="00E76A9E">
        <w:rPr>
          <w:rFonts w:ascii="Times New Roman" w:eastAsia="Times" w:hAnsi="Times New Roman" w:cs="Times New Roman"/>
          <w:color w:val="000000"/>
        </w:rPr>
        <w:t xml:space="preserve">. Two-sample proportion </w:t>
      </w:r>
      <w:r w:rsidR="00E53D6E" w:rsidRPr="00E76A9E">
        <w:rPr>
          <w:rFonts w:ascii="Times New Roman" w:eastAsia="Times" w:hAnsi="Times New Roman" w:cs="Times New Roman"/>
          <w:color w:val="000000"/>
        </w:rPr>
        <w:t xml:space="preserve">comparisons </w:t>
      </w:r>
      <w:r w:rsidRPr="00E76A9E">
        <w:rPr>
          <w:rFonts w:ascii="Times New Roman" w:eastAsia="Times" w:hAnsi="Times New Roman" w:cs="Times New Roman"/>
          <w:color w:val="000000"/>
        </w:rPr>
        <w:t xml:space="preserve">revealed that </w:t>
      </w:r>
      <w:r w:rsidR="004251AC" w:rsidRPr="00E76A9E">
        <w:rPr>
          <w:rFonts w:ascii="Times New Roman" w:eastAsia="Times" w:hAnsi="Times New Roman" w:cs="Times New Roman"/>
          <w:color w:val="000000"/>
        </w:rPr>
        <w:t xml:space="preserve">children with </w:t>
      </w:r>
      <w:r w:rsidRPr="00E76A9E">
        <w:rPr>
          <w:rFonts w:ascii="Times New Roman" w:eastAsia="Times" w:hAnsi="Times New Roman" w:cs="Times New Roman"/>
          <w:color w:val="000000"/>
        </w:rPr>
        <w:t>parent</w:t>
      </w:r>
      <w:r w:rsidR="00720D14">
        <w:rPr>
          <w:rFonts w:ascii="Times New Roman" w:eastAsia="Times" w:hAnsi="Times New Roman" w:cs="Times New Roman"/>
          <w:color w:val="000000"/>
        </w:rPr>
        <w:t>-</w:t>
      </w:r>
      <w:r w:rsidRPr="00E76A9E">
        <w:rPr>
          <w:rFonts w:ascii="Times New Roman" w:eastAsia="Times" w:hAnsi="Times New Roman" w:cs="Times New Roman"/>
          <w:color w:val="000000"/>
        </w:rPr>
        <w:t>reported</w:t>
      </w:r>
      <w:r w:rsidR="004251AC" w:rsidRPr="00E76A9E">
        <w:rPr>
          <w:rFonts w:ascii="Times New Roman" w:eastAsia="Times" w:hAnsi="Times New Roman" w:cs="Times New Roman"/>
          <w:color w:val="000000"/>
        </w:rPr>
        <w:t xml:space="preserve"> ODD</w:t>
      </w:r>
      <w:r w:rsidRPr="00E76A9E">
        <w:rPr>
          <w:rFonts w:ascii="Times New Roman" w:eastAsia="Times" w:hAnsi="Times New Roman" w:cs="Times New Roman"/>
          <w:color w:val="000000"/>
        </w:rPr>
        <w:t xml:space="preserve"> </w:t>
      </w:r>
      <w:r w:rsidR="004251AC" w:rsidRPr="00E76A9E">
        <w:rPr>
          <w:rFonts w:ascii="Times New Roman" w:eastAsia="Times" w:hAnsi="Times New Roman" w:cs="Times New Roman"/>
          <w:color w:val="000000"/>
        </w:rPr>
        <w:t xml:space="preserve">had </w:t>
      </w:r>
      <w:r w:rsidRPr="00E76A9E">
        <w:rPr>
          <w:rFonts w:ascii="Times New Roman" w:eastAsia="Times" w:hAnsi="Times New Roman" w:cs="Times New Roman"/>
          <w:color w:val="000000"/>
        </w:rPr>
        <w:t xml:space="preserve">higher levels of ‘loses temper’, ‘argues with adults’, and ‘defies adults’ than </w:t>
      </w:r>
      <w:r w:rsidR="004251AC" w:rsidRPr="00E76A9E">
        <w:rPr>
          <w:rFonts w:ascii="Times New Roman" w:eastAsia="Times" w:hAnsi="Times New Roman" w:cs="Times New Roman"/>
          <w:color w:val="000000"/>
        </w:rPr>
        <w:t xml:space="preserve">children with </w:t>
      </w:r>
      <w:r w:rsidRPr="00E76A9E">
        <w:rPr>
          <w:rFonts w:ascii="Times New Roman" w:eastAsia="Times" w:hAnsi="Times New Roman" w:cs="Times New Roman"/>
          <w:color w:val="000000"/>
        </w:rPr>
        <w:t>teacher</w:t>
      </w:r>
      <w:r w:rsidR="00720D14">
        <w:rPr>
          <w:rFonts w:ascii="Times New Roman" w:eastAsia="Times" w:hAnsi="Times New Roman" w:cs="Times New Roman"/>
          <w:color w:val="000000"/>
        </w:rPr>
        <w:t>-</w:t>
      </w:r>
      <w:r w:rsidR="004251AC" w:rsidRPr="00E76A9E">
        <w:rPr>
          <w:rFonts w:ascii="Times New Roman" w:eastAsia="Times" w:hAnsi="Times New Roman" w:cs="Times New Roman"/>
          <w:color w:val="000000"/>
        </w:rPr>
        <w:t>reported ODD</w:t>
      </w:r>
      <w:r w:rsidR="00720D14">
        <w:rPr>
          <w:rFonts w:ascii="Times New Roman" w:eastAsia="Times" w:hAnsi="Times New Roman" w:cs="Times New Roman"/>
          <w:color w:val="000000"/>
        </w:rPr>
        <w:t>. Teacher-</w:t>
      </w:r>
      <w:r w:rsidRPr="00E76A9E">
        <w:rPr>
          <w:rFonts w:ascii="Times New Roman" w:eastAsia="Times" w:hAnsi="Times New Roman" w:cs="Times New Roman"/>
          <w:color w:val="000000"/>
        </w:rPr>
        <w:t xml:space="preserve">reported </w:t>
      </w:r>
      <w:r w:rsidR="004251AC" w:rsidRPr="00E76A9E">
        <w:rPr>
          <w:rFonts w:ascii="Times New Roman" w:eastAsia="Times" w:hAnsi="Times New Roman" w:cs="Times New Roman"/>
          <w:color w:val="000000"/>
        </w:rPr>
        <w:t xml:space="preserve">ODD involved </w:t>
      </w:r>
      <w:r w:rsidRPr="00E76A9E">
        <w:rPr>
          <w:rFonts w:ascii="Times New Roman" w:eastAsia="Times" w:hAnsi="Times New Roman" w:cs="Times New Roman"/>
          <w:color w:val="000000"/>
        </w:rPr>
        <w:t>higher levels of ‘blames others’ than parent</w:t>
      </w:r>
      <w:r w:rsidR="00720D14">
        <w:rPr>
          <w:rFonts w:ascii="Times New Roman" w:eastAsia="Times" w:hAnsi="Times New Roman" w:cs="Times New Roman"/>
          <w:color w:val="000000"/>
        </w:rPr>
        <w:t>-</w:t>
      </w:r>
      <w:r w:rsidR="004251AC" w:rsidRPr="00E76A9E">
        <w:rPr>
          <w:rFonts w:ascii="Times New Roman" w:eastAsia="Times" w:hAnsi="Times New Roman" w:cs="Times New Roman"/>
          <w:color w:val="000000"/>
        </w:rPr>
        <w:t>reported ODD</w:t>
      </w:r>
      <w:r w:rsidRPr="00E76A9E">
        <w:rPr>
          <w:rFonts w:ascii="Times New Roman" w:eastAsia="Times" w:hAnsi="Times New Roman" w:cs="Times New Roman"/>
          <w:color w:val="000000"/>
        </w:rPr>
        <w:t xml:space="preserve">. There was no difference </w:t>
      </w:r>
      <w:r w:rsidR="004251AC" w:rsidRPr="00E76A9E">
        <w:rPr>
          <w:rFonts w:ascii="Times New Roman" w:eastAsia="Times" w:hAnsi="Times New Roman" w:cs="Times New Roman"/>
          <w:color w:val="000000"/>
        </w:rPr>
        <w:t>between children diagnosed by parent and teacher report in terms of</w:t>
      </w:r>
      <w:r w:rsidRPr="00E76A9E">
        <w:rPr>
          <w:rFonts w:ascii="Times New Roman" w:eastAsia="Times" w:hAnsi="Times New Roman" w:cs="Times New Roman"/>
          <w:color w:val="000000"/>
        </w:rPr>
        <w:t xml:space="preserve"> ‘annoys others’, ‘easily annoyed’, ‘often resentful’, and ‘spiteful/vindictive’ symptoms.</w:t>
      </w:r>
    </w:p>
    <w:p w14:paraId="3BF0EBB4" w14:textId="77777777" w:rsidR="007A5BE7" w:rsidRPr="00E76A9E" w:rsidRDefault="007A5BE7" w:rsidP="005D1A8B">
      <w:pPr>
        <w:spacing w:line="480" w:lineRule="auto"/>
        <w:rPr>
          <w:rFonts w:ascii="Times New Roman" w:hAnsi="Times New Roman" w:cs="Times New Roman"/>
          <w:b/>
          <w:color w:val="000000"/>
        </w:rPr>
      </w:pPr>
      <w:r w:rsidRPr="00E76A9E">
        <w:rPr>
          <w:rFonts w:ascii="Times New Roman" w:hAnsi="Times New Roman" w:cs="Times New Roman"/>
          <w:b/>
          <w:noProof/>
          <w:color w:val="000000"/>
          <w:lang w:eastAsia="en-GB"/>
        </w:rPr>
        <w:drawing>
          <wp:inline distT="0" distB="0" distL="0" distR="0" wp14:anchorId="26111DF5" wp14:editId="79B71977">
            <wp:extent cx="6230528" cy="2514600"/>
            <wp:effectExtent l="0" t="0" r="0" b="0"/>
            <wp:docPr id="1" name="Picture 1" descr="Macintosh HD:Users:richardrowe:Desktop:SecondAttem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rowe:Desktop:SecondAttem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0528" cy="2514600"/>
                    </a:xfrm>
                    <a:prstGeom prst="rect">
                      <a:avLst/>
                    </a:prstGeom>
                    <a:noFill/>
                    <a:ln>
                      <a:noFill/>
                    </a:ln>
                  </pic:spPr>
                </pic:pic>
              </a:graphicData>
            </a:graphic>
          </wp:inline>
        </w:drawing>
      </w:r>
    </w:p>
    <w:p w14:paraId="248F33E1" w14:textId="77777777" w:rsidR="007A5BE7" w:rsidRPr="00E76A9E" w:rsidRDefault="007A5BE7" w:rsidP="005D1A8B">
      <w:pPr>
        <w:spacing w:line="480" w:lineRule="auto"/>
        <w:rPr>
          <w:rFonts w:ascii="Times New Roman" w:hAnsi="Times New Roman" w:cs="Times New Roman"/>
          <w:color w:val="000000"/>
        </w:rPr>
      </w:pPr>
      <w:r w:rsidRPr="00E76A9E">
        <w:rPr>
          <w:rFonts w:ascii="Times New Roman" w:eastAsia="Times" w:hAnsi="Times New Roman" w:cs="Times New Roman"/>
          <w:color w:val="000000" w:themeColor="text1"/>
        </w:rPr>
        <w:t>Figure 1. Symptom frequencies in children diagnosed with Oppositional Defiant Disorder by parent and teacher report</w:t>
      </w:r>
    </w:p>
    <w:p w14:paraId="24C61043" w14:textId="77777777" w:rsidR="007A5BE7" w:rsidRPr="00E76A9E" w:rsidRDefault="007A5BE7" w:rsidP="005D1A8B">
      <w:pPr>
        <w:spacing w:line="480" w:lineRule="auto"/>
        <w:rPr>
          <w:rFonts w:ascii="Times New Roman" w:hAnsi="Times New Roman" w:cs="Times New Roman"/>
          <w:color w:val="000000"/>
        </w:rPr>
      </w:pPr>
    </w:p>
    <w:p w14:paraId="5D6AA5CB" w14:textId="77777777" w:rsidR="007A5BE7" w:rsidRPr="00E76A9E" w:rsidRDefault="007A5BE7" w:rsidP="005D1A8B">
      <w:pPr>
        <w:spacing w:line="480" w:lineRule="auto"/>
        <w:outlineLvl w:val="0"/>
        <w:rPr>
          <w:rFonts w:ascii="Times New Roman" w:hAnsi="Times New Roman" w:cs="Times New Roman"/>
          <w:b/>
          <w:color w:val="000000"/>
        </w:rPr>
      </w:pPr>
      <w:r w:rsidRPr="00E76A9E">
        <w:rPr>
          <w:rFonts w:ascii="Times New Roman" w:eastAsia="Times" w:hAnsi="Times New Roman" w:cs="Times New Roman"/>
          <w:b/>
          <w:bCs/>
          <w:color w:val="000000" w:themeColor="text1"/>
        </w:rPr>
        <w:lastRenderedPageBreak/>
        <w:t>Informant-Specific Risk Factors</w:t>
      </w:r>
    </w:p>
    <w:p w14:paraId="5F673336" w14:textId="17DF8C51" w:rsidR="007A5BE7" w:rsidRPr="00E76A9E" w:rsidRDefault="007A5BE7" w:rsidP="005D1A8B">
      <w:pPr>
        <w:spacing w:line="480" w:lineRule="auto"/>
        <w:rPr>
          <w:rFonts w:ascii="Times New Roman" w:eastAsia="Times" w:hAnsi="Times New Roman" w:cs="Times New Roman"/>
          <w:color w:val="000000"/>
        </w:rPr>
      </w:pPr>
      <w:r w:rsidRPr="00E76A9E">
        <w:rPr>
          <w:rFonts w:ascii="Times New Roman" w:hAnsi="Times New Roman" w:cs="Times New Roman"/>
          <w:b/>
          <w:color w:val="000000"/>
        </w:rPr>
        <w:tab/>
      </w:r>
      <w:r w:rsidRPr="00E76A9E">
        <w:rPr>
          <w:rFonts w:ascii="Times New Roman" w:eastAsia="Times" w:hAnsi="Times New Roman" w:cs="Times New Roman"/>
          <w:color w:val="000000"/>
        </w:rPr>
        <w:t xml:space="preserve">Table 1 displays the relative risk of an informant-specific ODD diagnosis at </w:t>
      </w:r>
      <w:r w:rsidRPr="00E76A9E">
        <w:rPr>
          <w:rFonts w:ascii="Times New Roman" w:eastAsia="Times" w:hAnsi="Times New Roman" w:cs="Times New Roman"/>
          <w:i/>
          <w:iCs/>
          <w:color w:val="000000"/>
        </w:rPr>
        <w:t>t</w:t>
      </w:r>
      <w:r w:rsidRPr="00E76A9E">
        <w:rPr>
          <w:rFonts w:ascii="Times New Roman" w:eastAsia="Times" w:hAnsi="Times New Roman" w:cs="Times New Roman"/>
          <w:color w:val="000000"/>
          <w:vertAlign w:val="subscript"/>
        </w:rPr>
        <w:t>1</w:t>
      </w:r>
      <w:r w:rsidRPr="00E76A9E">
        <w:rPr>
          <w:rFonts w:ascii="Times New Roman" w:eastAsia="Times" w:hAnsi="Times New Roman" w:cs="Times New Roman"/>
          <w:color w:val="000000"/>
        </w:rPr>
        <w:t xml:space="preserve"> given a range of psychosocial risk factors. Older children and boys were significantly more likely </w:t>
      </w:r>
      <w:r w:rsidR="00977C7F">
        <w:rPr>
          <w:rFonts w:ascii="Times New Roman" w:eastAsia="Times" w:hAnsi="Times New Roman" w:cs="Times New Roman"/>
          <w:color w:val="000000"/>
        </w:rPr>
        <w:t>to be diagnosed with</w:t>
      </w:r>
      <w:r w:rsidRPr="00E76A9E">
        <w:rPr>
          <w:rFonts w:ascii="Times New Roman" w:eastAsia="Times" w:hAnsi="Times New Roman" w:cs="Times New Roman"/>
          <w:color w:val="000000"/>
        </w:rPr>
        <w:t xml:space="preserve"> ODD by teacher rather than parent.</w:t>
      </w:r>
      <w:r w:rsidR="0008617E">
        <w:rPr>
          <w:rFonts w:ascii="Times New Roman" w:eastAsia="Times" w:hAnsi="Times New Roman" w:cs="Times New Roman"/>
          <w:color w:val="000000"/>
        </w:rPr>
        <w:t xml:space="preserve"> </w:t>
      </w:r>
      <w:r w:rsidR="0008617E" w:rsidRPr="00E76A9E">
        <w:rPr>
          <w:rFonts w:ascii="Times New Roman" w:eastAsia="Times" w:hAnsi="Times New Roman" w:cs="Times New Roman"/>
          <w:color w:val="000000"/>
        </w:rPr>
        <w:t>All subsequent analyses included age and sex as covariates.</w:t>
      </w:r>
      <w:r w:rsidR="0008617E">
        <w:rPr>
          <w:rFonts w:ascii="Times New Roman" w:eastAsia="Times" w:hAnsi="Times New Roman" w:cs="Times New Roman"/>
          <w:color w:val="000000"/>
        </w:rPr>
        <w:t xml:space="preserve"> Many </w:t>
      </w:r>
      <w:r w:rsidR="0008617E" w:rsidRPr="00E76A9E">
        <w:rPr>
          <w:rFonts w:ascii="Times New Roman" w:eastAsia="Times" w:hAnsi="Times New Roman" w:cs="Times New Roman"/>
          <w:color w:val="000000"/>
        </w:rPr>
        <w:t xml:space="preserve">psychosocial risk factors </w:t>
      </w:r>
      <w:r w:rsidR="0026458F">
        <w:rPr>
          <w:rFonts w:ascii="Times New Roman" w:eastAsia="Times" w:hAnsi="Times New Roman" w:cs="Times New Roman"/>
          <w:color w:val="000000"/>
        </w:rPr>
        <w:t>were associated with</w:t>
      </w:r>
      <w:r w:rsidR="0026458F" w:rsidRPr="00E76A9E">
        <w:rPr>
          <w:rFonts w:ascii="Times New Roman" w:eastAsia="Times" w:hAnsi="Times New Roman" w:cs="Times New Roman"/>
          <w:color w:val="000000"/>
        </w:rPr>
        <w:t xml:space="preserve"> </w:t>
      </w:r>
      <w:r w:rsidR="0008617E" w:rsidRPr="00E76A9E">
        <w:rPr>
          <w:rFonts w:ascii="Times New Roman" w:eastAsia="Times" w:hAnsi="Times New Roman" w:cs="Times New Roman"/>
          <w:color w:val="000000"/>
        </w:rPr>
        <w:t xml:space="preserve">both parent and teacher reports of ODD (e.g., low </w:t>
      </w:r>
      <w:r w:rsidR="0069542A">
        <w:rPr>
          <w:rFonts w:ascii="Times New Roman" w:eastAsia="Times" w:hAnsi="Times New Roman" w:cs="Times New Roman"/>
          <w:color w:val="000000"/>
        </w:rPr>
        <w:t>cognitive ability</w:t>
      </w:r>
      <w:r w:rsidR="0008617E" w:rsidRPr="00E76A9E">
        <w:rPr>
          <w:rFonts w:ascii="Times New Roman" w:eastAsia="Times" w:hAnsi="Times New Roman" w:cs="Times New Roman"/>
          <w:color w:val="000000"/>
        </w:rPr>
        <w:t xml:space="preserve">, poor reading ability, parents limited </w:t>
      </w:r>
      <w:r w:rsidR="0080368C">
        <w:rPr>
          <w:rFonts w:ascii="Times New Roman" w:eastAsia="Times" w:hAnsi="Times New Roman" w:cs="Times New Roman"/>
          <w:color w:val="000000"/>
        </w:rPr>
        <w:t xml:space="preserve">parental </w:t>
      </w:r>
      <w:r w:rsidR="0008617E" w:rsidRPr="00E76A9E">
        <w:rPr>
          <w:rFonts w:ascii="Times New Roman" w:eastAsia="Times" w:hAnsi="Times New Roman" w:cs="Times New Roman"/>
          <w:color w:val="000000"/>
        </w:rPr>
        <w:t>educational qualifications, non-traditional family structure, low income, and living in a striving neighbourhood) but did not differ between the different informant reports.</w:t>
      </w:r>
      <w:r w:rsidRPr="00E76A9E">
        <w:rPr>
          <w:rFonts w:ascii="Times New Roman" w:eastAsia="Times" w:hAnsi="Times New Roman" w:cs="Times New Roman"/>
          <w:color w:val="000000"/>
        </w:rPr>
        <w:t xml:space="preserve"> </w:t>
      </w:r>
      <w:r w:rsidR="0008617E">
        <w:rPr>
          <w:rFonts w:ascii="Times New Roman" w:eastAsia="Times" w:hAnsi="Times New Roman" w:cs="Times New Roman"/>
          <w:color w:val="000000"/>
        </w:rPr>
        <w:t>U</w:t>
      </w:r>
      <w:r w:rsidRPr="00E76A9E">
        <w:rPr>
          <w:rFonts w:ascii="Times New Roman" w:eastAsia="Times" w:hAnsi="Times New Roman" w:cs="Times New Roman"/>
          <w:color w:val="000000"/>
        </w:rPr>
        <w:t>nhealthy fami</w:t>
      </w:r>
      <w:r w:rsidR="0008617E">
        <w:rPr>
          <w:rFonts w:ascii="Times New Roman" w:eastAsia="Times" w:hAnsi="Times New Roman" w:cs="Times New Roman"/>
          <w:color w:val="000000"/>
        </w:rPr>
        <w:t>ly functioning and</w:t>
      </w:r>
      <w:r w:rsidR="004251AC" w:rsidRPr="00E76A9E">
        <w:rPr>
          <w:rFonts w:ascii="Times New Roman" w:eastAsia="Times" w:hAnsi="Times New Roman" w:cs="Times New Roman"/>
          <w:color w:val="000000"/>
        </w:rPr>
        <w:t xml:space="preserve"> </w:t>
      </w:r>
      <w:r w:rsidR="0008617E">
        <w:rPr>
          <w:rFonts w:ascii="Times New Roman" w:eastAsia="Times" w:hAnsi="Times New Roman" w:cs="Times New Roman"/>
          <w:color w:val="000000"/>
        </w:rPr>
        <w:t>maternal</w:t>
      </w:r>
      <w:r w:rsidRPr="00E76A9E">
        <w:rPr>
          <w:rFonts w:ascii="Times New Roman" w:eastAsia="Times" w:hAnsi="Times New Roman" w:cs="Times New Roman"/>
          <w:color w:val="000000"/>
        </w:rPr>
        <w:t xml:space="preserve"> depression </w:t>
      </w:r>
      <w:r w:rsidR="0026458F">
        <w:rPr>
          <w:rFonts w:ascii="Times New Roman" w:eastAsia="Times" w:hAnsi="Times New Roman" w:cs="Times New Roman"/>
          <w:color w:val="000000"/>
        </w:rPr>
        <w:t xml:space="preserve">were associated with </w:t>
      </w:r>
      <w:r w:rsidR="0008617E">
        <w:rPr>
          <w:rFonts w:ascii="Times New Roman" w:eastAsia="Times" w:hAnsi="Times New Roman" w:cs="Times New Roman"/>
          <w:color w:val="000000"/>
        </w:rPr>
        <w:t xml:space="preserve">ODD by both parent and teacher report, however the </w:t>
      </w:r>
      <w:r w:rsidR="0026458F">
        <w:rPr>
          <w:rFonts w:ascii="Times New Roman" w:eastAsia="Times" w:hAnsi="Times New Roman" w:cs="Times New Roman"/>
          <w:color w:val="000000"/>
        </w:rPr>
        <w:t xml:space="preserve">association </w:t>
      </w:r>
      <w:r w:rsidR="0008617E">
        <w:rPr>
          <w:rFonts w:ascii="Times New Roman" w:eastAsia="Times" w:hAnsi="Times New Roman" w:cs="Times New Roman"/>
          <w:color w:val="000000"/>
        </w:rPr>
        <w:t xml:space="preserve">was </w:t>
      </w:r>
      <w:r w:rsidRPr="00E76A9E">
        <w:rPr>
          <w:rFonts w:ascii="Times New Roman" w:eastAsia="Times" w:hAnsi="Times New Roman" w:cs="Times New Roman"/>
          <w:color w:val="000000"/>
        </w:rPr>
        <w:t xml:space="preserve">significantly </w:t>
      </w:r>
      <w:r w:rsidR="0008617E">
        <w:rPr>
          <w:rFonts w:ascii="Times New Roman" w:eastAsia="Times" w:hAnsi="Times New Roman" w:cs="Times New Roman"/>
          <w:color w:val="000000"/>
        </w:rPr>
        <w:t>stronger for parent</w:t>
      </w:r>
      <w:r w:rsidR="00720D14">
        <w:rPr>
          <w:rFonts w:ascii="Times New Roman" w:eastAsia="Times" w:hAnsi="Times New Roman" w:cs="Times New Roman"/>
          <w:color w:val="000000"/>
        </w:rPr>
        <w:t>-</w:t>
      </w:r>
      <w:r w:rsidR="0008617E">
        <w:rPr>
          <w:rFonts w:ascii="Times New Roman" w:eastAsia="Times" w:hAnsi="Times New Roman" w:cs="Times New Roman"/>
          <w:color w:val="000000"/>
        </w:rPr>
        <w:t>reported ODD</w:t>
      </w:r>
      <w:r w:rsidRPr="00E76A9E">
        <w:rPr>
          <w:rFonts w:ascii="Times New Roman" w:eastAsia="Times" w:hAnsi="Times New Roman" w:cs="Times New Roman"/>
          <w:color w:val="000000"/>
        </w:rPr>
        <w:t xml:space="preserve">. </w:t>
      </w:r>
    </w:p>
    <w:p w14:paraId="15248FFD" w14:textId="77777777" w:rsidR="007A5BE7" w:rsidRPr="00E76A9E" w:rsidRDefault="007A5BE7" w:rsidP="005D1A8B">
      <w:pPr>
        <w:spacing w:line="480" w:lineRule="auto"/>
        <w:outlineLvl w:val="0"/>
        <w:rPr>
          <w:rFonts w:ascii="Times New Roman" w:hAnsi="Times New Roman" w:cs="Times New Roman"/>
          <w:b/>
          <w:color w:val="000000"/>
        </w:rPr>
      </w:pPr>
      <w:r w:rsidRPr="00E76A9E">
        <w:rPr>
          <w:rFonts w:ascii="Times New Roman" w:eastAsia="Times" w:hAnsi="Times New Roman" w:cs="Times New Roman"/>
          <w:b/>
          <w:bCs/>
          <w:color w:val="000000" w:themeColor="text1"/>
        </w:rPr>
        <w:t>Informant-Specific Associations</w:t>
      </w:r>
    </w:p>
    <w:p w14:paraId="36B48991" w14:textId="1111C8CA" w:rsidR="007A5BE7" w:rsidRPr="00E76A9E" w:rsidRDefault="007A5BE7" w:rsidP="005D1A8B">
      <w:pPr>
        <w:spacing w:line="480" w:lineRule="auto"/>
        <w:rPr>
          <w:rFonts w:ascii="Times New Roman" w:hAnsi="Times New Roman" w:cs="Times New Roman"/>
        </w:rPr>
      </w:pPr>
      <w:r w:rsidRPr="00E76A9E">
        <w:rPr>
          <w:rFonts w:ascii="Times New Roman" w:hAnsi="Times New Roman" w:cs="Times New Roman"/>
          <w:b/>
        </w:rPr>
        <w:tab/>
      </w:r>
      <w:r w:rsidRPr="00E76A9E">
        <w:rPr>
          <w:rFonts w:ascii="Times New Roman" w:eastAsia="Times" w:hAnsi="Times New Roman" w:cs="Times New Roman"/>
          <w:b/>
          <w:bCs/>
        </w:rPr>
        <w:t xml:space="preserve">Concurrent comorbid disorders at </w:t>
      </w:r>
      <w:r w:rsidRPr="00E76A9E">
        <w:rPr>
          <w:rFonts w:ascii="Times New Roman" w:eastAsia="Times" w:hAnsi="Times New Roman" w:cs="Times New Roman"/>
          <w:b/>
          <w:bCs/>
          <w:i/>
          <w:iCs/>
        </w:rPr>
        <w:t>t</w:t>
      </w:r>
      <w:r w:rsidRPr="00E76A9E">
        <w:rPr>
          <w:rFonts w:ascii="Times New Roman" w:eastAsia="Times" w:hAnsi="Times New Roman" w:cs="Times New Roman"/>
          <w:b/>
          <w:bCs/>
          <w:vertAlign w:val="subscript"/>
        </w:rPr>
        <w:t>1</w:t>
      </w:r>
      <w:r w:rsidRPr="00E76A9E">
        <w:rPr>
          <w:rFonts w:ascii="Times New Roman" w:eastAsia="Times" w:hAnsi="Times New Roman" w:cs="Times New Roman"/>
          <w:b/>
          <w:bCs/>
        </w:rPr>
        <w:t xml:space="preserve">. </w:t>
      </w:r>
      <w:r w:rsidR="005713C9" w:rsidRPr="00E76A9E">
        <w:rPr>
          <w:rFonts w:ascii="Times New Roman" w:eastAsia="Times" w:hAnsi="Times New Roman" w:cs="Times New Roman"/>
        </w:rPr>
        <w:t>Table 2</w:t>
      </w:r>
      <w:r w:rsidR="005713C9">
        <w:rPr>
          <w:rFonts w:ascii="Times New Roman" w:eastAsia="Times" w:hAnsi="Times New Roman" w:cs="Times New Roman"/>
        </w:rPr>
        <w:t xml:space="preserve"> shows the</w:t>
      </w:r>
      <w:r w:rsidRPr="00E76A9E">
        <w:rPr>
          <w:rFonts w:ascii="Times New Roman" w:eastAsia="Times" w:hAnsi="Times New Roman" w:cs="Times New Roman"/>
        </w:rPr>
        <w:t xml:space="preserve"> associations of concurrent psychiatric disorders at </w:t>
      </w:r>
      <w:r w:rsidRPr="00E76A9E">
        <w:rPr>
          <w:rFonts w:ascii="Times New Roman" w:eastAsia="Times" w:hAnsi="Times New Roman" w:cs="Times New Roman"/>
          <w:i/>
          <w:iCs/>
        </w:rPr>
        <w:t>t</w:t>
      </w:r>
      <w:r w:rsidRPr="00E76A9E">
        <w:rPr>
          <w:rFonts w:ascii="Times New Roman" w:eastAsia="Times" w:hAnsi="Times New Roman" w:cs="Times New Roman"/>
          <w:vertAlign w:val="subscript"/>
        </w:rPr>
        <w:t>1</w:t>
      </w:r>
      <w:r w:rsidRPr="00E76A9E">
        <w:rPr>
          <w:rFonts w:ascii="Times New Roman" w:eastAsia="Times" w:hAnsi="Times New Roman" w:cs="Times New Roman"/>
        </w:rPr>
        <w:t xml:space="preserve"> with informant-specific </w:t>
      </w:r>
      <w:r w:rsidR="007629D9">
        <w:rPr>
          <w:rFonts w:ascii="Times New Roman" w:eastAsia="Times" w:hAnsi="Times New Roman" w:cs="Times New Roman"/>
        </w:rPr>
        <w:t xml:space="preserve">ODD </w:t>
      </w:r>
      <w:r w:rsidRPr="00E76A9E">
        <w:rPr>
          <w:rFonts w:ascii="Times New Roman" w:eastAsia="Times" w:hAnsi="Times New Roman" w:cs="Times New Roman"/>
        </w:rPr>
        <w:t xml:space="preserve">reports. ODD was related to a wide range of psychiatric </w:t>
      </w:r>
      <w:r w:rsidRPr="00E76A9E">
        <w:rPr>
          <w:rFonts w:ascii="Times New Roman" w:eastAsia="Times" w:hAnsi="Times New Roman" w:cs="Times New Roman"/>
          <w:color w:val="000000" w:themeColor="text1"/>
        </w:rPr>
        <w:t>disorders (i.e., ADHD</w:t>
      </w:r>
      <w:r w:rsidRPr="00E76A9E">
        <w:rPr>
          <w:rFonts w:ascii="Times New Roman" w:eastAsia="Times" w:hAnsi="Times New Roman" w:cs="Times New Roman"/>
        </w:rPr>
        <w:t xml:space="preserve">, depression, and anxiety disorders) when reported by either parent or teacher. </w:t>
      </w:r>
      <w:r w:rsidR="00977C7F">
        <w:rPr>
          <w:rFonts w:ascii="Times New Roman" w:eastAsia="Times" w:hAnsi="Times New Roman" w:cs="Times New Roman"/>
        </w:rPr>
        <w:t>P</w:t>
      </w:r>
      <w:r w:rsidR="007629D9">
        <w:rPr>
          <w:rFonts w:ascii="Times New Roman" w:eastAsia="Times" w:hAnsi="Times New Roman" w:cs="Times New Roman"/>
        </w:rPr>
        <w:t>arent</w:t>
      </w:r>
      <w:r w:rsidR="00720D14">
        <w:rPr>
          <w:rFonts w:ascii="Times New Roman" w:eastAsia="Times" w:hAnsi="Times New Roman" w:cs="Times New Roman"/>
        </w:rPr>
        <w:t>-</w:t>
      </w:r>
      <w:r w:rsidR="007629D9">
        <w:rPr>
          <w:rFonts w:ascii="Times New Roman" w:eastAsia="Times" w:hAnsi="Times New Roman" w:cs="Times New Roman"/>
        </w:rPr>
        <w:t>reported ODD was</w:t>
      </w:r>
      <w:r w:rsidRPr="00E76A9E">
        <w:rPr>
          <w:rFonts w:ascii="Times New Roman" w:eastAsia="Times" w:hAnsi="Times New Roman" w:cs="Times New Roman"/>
        </w:rPr>
        <w:t xml:space="preserve"> more strongly related to anxiet</w:t>
      </w:r>
      <w:r w:rsidR="007629D9">
        <w:rPr>
          <w:rFonts w:ascii="Times New Roman" w:eastAsia="Times" w:hAnsi="Times New Roman" w:cs="Times New Roman"/>
        </w:rPr>
        <w:t>y disorders than teacher</w:t>
      </w:r>
      <w:r w:rsidR="00720D14">
        <w:rPr>
          <w:rFonts w:ascii="Times New Roman" w:eastAsia="Times" w:hAnsi="Times New Roman" w:cs="Times New Roman"/>
        </w:rPr>
        <w:t>-</w:t>
      </w:r>
      <w:r w:rsidR="007629D9">
        <w:rPr>
          <w:rFonts w:ascii="Times New Roman" w:eastAsia="Times" w:hAnsi="Times New Roman" w:cs="Times New Roman"/>
        </w:rPr>
        <w:t>reported ODD</w:t>
      </w:r>
      <w:r w:rsidRPr="00E76A9E">
        <w:rPr>
          <w:rFonts w:ascii="Times New Roman" w:eastAsia="Times" w:hAnsi="Times New Roman" w:cs="Times New Roman"/>
        </w:rPr>
        <w:t>.</w:t>
      </w:r>
    </w:p>
    <w:p w14:paraId="470E6368" w14:textId="21636142" w:rsidR="007A5BE7" w:rsidRPr="00E76A9E" w:rsidRDefault="007A5BE7" w:rsidP="005D1A8B">
      <w:pPr>
        <w:spacing w:line="480" w:lineRule="auto"/>
        <w:rPr>
          <w:rFonts w:ascii="Times New Roman" w:eastAsia="Times" w:hAnsi="Times New Roman" w:cs="Times New Roman"/>
        </w:rPr>
      </w:pPr>
      <w:r w:rsidRPr="00E76A9E">
        <w:rPr>
          <w:rFonts w:ascii="Times New Roman" w:hAnsi="Times New Roman" w:cs="Times New Roman"/>
        </w:rPr>
        <w:tab/>
      </w:r>
      <w:r w:rsidRPr="00E76A9E">
        <w:rPr>
          <w:rFonts w:ascii="Times New Roman" w:eastAsia="Times" w:hAnsi="Times New Roman" w:cs="Times New Roman"/>
          <w:b/>
          <w:bCs/>
        </w:rPr>
        <w:t xml:space="preserve">Successive comorbid disorders at </w:t>
      </w:r>
      <w:r w:rsidRPr="00E76A9E">
        <w:rPr>
          <w:rFonts w:ascii="Times New Roman" w:eastAsia="Times" w:hAnsi="Times New Roman" w:cs="Times New Roman"/>
          <w:b/>
          <w:bCs/>
          <w:i/>
          <w:iCs/>
        </w:rPr>
        <w:t>t</w:t>
      </w:r>
      <w:r w:rsidRPr="00E76A9E">
        <w:rPr>
          <w:rFonts w:ascii="Times New Roman" w:eastAsia="Times" w:hAnsi="Times New Roman" w:cs="Times New Roman"/>
          <w:b/>
          <w:bCs/>
          <w:vertAlign w:val="subscript"/>
        </w:rPr>
        <w:t>2</w:t>
      </w:r>
      <w:r w:rsidRPr="00E76A9E">
        <w:rPr>
          <w:rFonts w:ascii="Times New Roman" w:hAnsi="Times New Roman" w:cs="Times New Roman"/>
          <w:b/>
          <w:vertAlign w:val="subscript"/>
        </w:rPr>
        <w:softHyphen/>
      </w:r>
      <w:r w:rsidRPr="00E76A9E">
        <w:rPr>
          <w:rFonts w:ascii="Times New Roman" w:eastAsia="Times" w:hAnsi="Times New Roman" w:cs="Times New Roman"/>
          <w:b/>
          <w:bCs/>
        </w:rPr>
        <w:t xml:space="preserve">. </w:t>
      </w:r>
      <w:r w:rsidR="005713C9" w:rsidRPr="00E76A9E">
        <w:rPr>
          <w:rFonts w:ascii="Times New Roman" w:eastAsia="Times" w:hAnsi="Times New Roman" w:cs="Times New Roman"/>
        </w:rPr>
        <w:t>Table 3</w:t>
      </w:r>
      <w:r w:rsidR="005713C9">
        <w:rPr>
          <w:rFonts w:ascii="Times New Roman" w:eastAsia="Times" w:hAnsi="Times New Roman" w:cs="Times New Roman"/>
        </w:rPr>
        <w:t xml:space="preserve"> shows t</w:t>
      </w:r>
      <w:r w:rsidRPr="00E76A9E">
        <w:rPr>
          <w:rFonts w:ascii="Times New Roman" w:eastAsia="Times" w:hAnsi="Times New Roman" w:cs="Times New Roman"/>
        </w:rPr>
        <w:t xml:space="preserve">he ORs of successive psychiatric disorders at </w:t>
      </w:r>
      <w:r w:rsidRPr="00E76A9E">
        <w:rPr>
          <w:rFonts w:ascii="Times New Roman" w:eastAsia="Times" w:hAnsi="Times New Roman" w:cs="Times New Roman"/>
          <w:i/>
          <w:iCs/>
        </w:rPr>
        <w:t>t</w:t>
      </w:r>
      <w:r w:rsidRPr="00E76A9E">
        <w:rPr>
          <w:rFonts w:ascii="Times New Roman" w:eastAsia="Times" w:hAnsi="Times New Roman" w:cs="Times New Roman"/>
          <w:vertAlign w:val="subscript"/>
        </w:rPr>
        <w:t>2</w:t>
      </w:r>
      <w:r w:rsidRPr="00E76A9E">
        <w:rPr>
          <w:rFonts w:ascii="Times New Roman" w:eastAsia="Times" w:hAnsi="Times New Roman" w:cs="Times New Roman"/>
        </w:rPr>
        <w:t xml:space="preserve"> given informant-specific ODD at </w:t>
      </w:r>
      <w:r w:rsidRPr="00E76A9E">
        <w:rPr>
          <w:rFonts w:ascii="Times New Roman" w:eastAsia="Times" w:hAnsi="Times New Roman" w:cs="Times New Roman"/>
          <w:i/>
          <w:iCs/>
        </w:rPr>
        <w:t>t</w:t>
      </w:r>
      <w:r w:rsidRPr="00E76A9E">
        <w:rPr>
          <w:rFonts w:ascii="Times New Roman" w:eastAsia="Times" w:hAnsi="Times New Roman" w:cs="Times New Roman"/>
          <w:vertAlign w:val="subscript"/>
        </w:rPr>
        <w:t>1</w:t>
      </w:r>
      <w:r w:rsidRPr="00E76A9E">
        <w:rPr>
          <w:rFonts w:ascii="Times New Roman" w:eastAsia="Times" w:hAnsi="Times New Roman" w:cs="Times New Roman"/>
        </w:rPr>
        <w:t>. Both parent and teacher report</w:t>
      </w:r>
      <w:r w:rsidR="005713C9">
        <w:rPr>
          <w:rFonts w:ascii="Times New Roman" w:eastAsia="Times" w:hAnsi="Times New Roman" w:cs="Times New Roman"/>
        </w:rPr>
        <w:t>ed ODD</w:t>
      </w:r>
      <w:r w:rsidRPr="00E76A9E">
        <w:rPr>
          <w:rFonts w:ascii="Times New Roman" w:eastAsia="Times" w:hAnsi="Times New Roman" w:cs="Times New Roman"/>
        </w:rPr>
        <w:t xml:space="preserve"> predicted </w:t>
      </w:r>
      <w:r w:rsidR="00FD73A3">
        <w:rPr>
          <w:rFonts w:ascii="Times New Roman" w:eastAsia="Times" w:hAnsi="Times New Roman" w:cs="Times New Roman"/>
        </w:rPr>
        <w:t>future</w:t>
      </w:r>
      <w:r w:rsidRPr="00E76A9E">
        <w:rPr>
          <w:rFonts w:ascii="Times New Roman" w:eastAsia="Times" w:hAnsi="Times New Roman" w:cs="Times New Roman"/>
        </w:rPr>
        <w:t xml:space="preserve"> ADHD, CD, depression, and anxiety disorders, at similar levels of s</w:t>
      </w:r>
      <w:r w:rsidR="007629D9">
        <w:rPr>
          <w:rFonts w:ascii="Times New Roman" w:eastAsia="Times" w:hAnsi="Times New Roman" w:cs="Times New Roman"/>
        </w:rPr>
        <w:t>trength. However, parent</w:t>
      </w:r>
      <w:r w:rsidR="00720D14">
        <w:rPr>
          <w:rFonts w:ascii="Times New Roman" w:eastAsia="Times" w:hAnsi="Times New Roman" w:cs="Times New Roman"/>
        </w:rPr>
        <w:t>-</w:t>
      </w:r>
      <w:r w:rsidR="007629D9">
        <w:rPr>
          <w:rFonts w:ascii="Times New Roman" w:eastAsia="Times" w:hAnsi="Times New Roman" w:cs="Times New Roman"/>
        </w:rPr>
        <w:t xml:space="preserve">reported ODD </w:t>
      </w:r>
      <w:r w:rsidRPr="00E76A9E">
        <w:rPr>
          <w:rFonts w:ascii="Times New Roman" w:eastAsia="Times" w:hAnsi="Times New Roman" w:cs="Times New Roman"/>
        </w:rPr>
        <w:t xml:space="preserve">at </w:t>
      </w:r>
      <w:r w:rsidRPr="00E76A9E">
        <w:rPr>
          <w:rFonts w:ascii="Times New Roman" w:eastAsia="Times" w:hAnsi="Times New Roman" w:cs="Times New Roman"/>
          <w:i/>
        </w:rPr>
        <w:t>t</w:t>
      </w:r>
      <w:r w:rsidRPr="00E76A9E">
        <w:rPr>
          <w:rFonts w:ascii="Times New Roman" w:eastAsia="Times" w:hAnsi="Times New Roman" w:cs="Times New Roman"/>
          <w:vertAlign w:val="subscript"/>
        </w:rPr>
        <w:t>1</w:t>
      </w:r>
      <w:r w:rsidRPr="00E76A9E">
        <w:rPr>
          <w:rFonts w:ascii="Times New Roman" w:eastAsia="Times" w:hAnsi="Times New Roman" w:cs="Times New Roman"/>
        </w:rPr>
        <w:t xml:space="preserve"> predicted ODD at </w:t>
      </w:r>
      <w:r w:rsidRPr="00E76A9E">
        <w:rPr>
          <w:rFonts w:ascii="Times New Roman" w:eastAsia="Times" w:hAnsi="Times New Roman" w:cs="Times New Roman"/>
          <w:i/>
        </w:rPr>
        <w:t>t</w:t>
      </w:r>
      <w:r w:rsidRPr="00E76A9E">
        <w:rPr>
          <w:rFonts w:ascii="Times New Roman" w:eastAsia="Times" w:hAnsi="Times New Roman" w:cs="Times New Roman"/>
          <w:vertAlign w:val="subscript"/>
        </w:rPr>
        <w:t>2</w:t>
      </w:r>
      <w:r w:rsidR="007629D9">
        <w:rPr>
          <w:rFonts w:ascii="Times New Roman" w:eastAsia="Times" w:hAnsi="Times New Roman" w:cs="Times New Roman"/>
        </w:rPr>
        <w:t xml:space="preserve"> significantly </w:t>
      </w:r>
      <w:r w:rsidR="00977C7F">
        <w:rPr>
          <w:rFonts w:ascii="Times New Roman" w:eastAsia="Times" w:hAnsi="Times New Roman" w:cs="Times New Roman"/>
        </w:rPr>
        <w:t>more strongly</w:t>
      </w:r>
      <w:r w:rsidR="007629D9">
        <w:rPr>
          <w:rFonts w:ascii="Times New Roman" w:eastAsia="Times" w:hAnsi="Times New Roman" w:cs="Times New Roman"/>
        </w:rPr>
        <w:t xml:space="preserve"> than teacher</w:t>
      </w:r>
      <w:r w:rsidR="00720D14">
        <w:rPr>
          <w:rFonts w:ascii="Times New Roman" w:eastAsia="Times" w:hAnsi="Times New Roman" w:cs="Times New Roman"/>
        </w:rPr>
        <w:t>-</w:t>
      </w:r>
      <w:r w:rsidR="007629D9">
        <w:rPr>
          <w:rFonts w:ascii="Times New Roman" w:eastAsia="Times" w:hAnsi="Times New Roman" w:cs="Times New Roman"/>
        </w:rPr>
        <w:t>reported ODD</w:t>
      </w:r>
      <w:r w:rsidRPr="00E76A9E">
        <w:rPr>
          <w:rFonts w:ascii="Times New Roman" w:eastAsia="Times" w:hAnsi="Times New Roman" w:cs="Times New Roman"/>
        </w:rPr>
        <w:t>.</w:t>
      </w:r>
    </w:p>
    <w:p w14:paraId="01147C5D" w14:textId="77777777" w:rsidR="0008617E" w:rsidRDefault="0008617E" w:rsidP="00E76A9E">
      <w:pPr>
        <w:spacing w:line="480" w:lineRule="auto"/>
        <w:rPr>
          <w:rFonts w:ascii="Times New Roman" w:hAnsi="Times New Roman" w:cs="Times New Roman"/>
          <w:b/>
        </w:rPr>
      </w:pPr>
    </w:p>
    <w:p w14:paraId="71F9E314" w14:textId="77777777" w:rsidR="007A5BE7" w:rsidRPr="00E76A9E" w:rsidRDefault="007A5BE7" w:rsidP="0082470C">
      <w:pPr>
        <w:spacing w:line="480" w:lineRule="auto"/>
        <w:outlineLvl w:val="0"/>
        <w:rPr>
          <w:rFonts w:ascii="Times New Roman" w:hAnsi="Times New Roman" w:cs="Times New Roman"/>
          <w:b/>
        </w:rPr>
      </w:pPr>
      <w:r w:rsidRPr="00E76A9E">
        <w:rPr>
          <w:rFonts w:ascii="Times New Roman" w:hAnsi="Times New Roman" w:cs="Times New Roman"/>
          <w:b/>
        </w:rPr>
        <w:t>Discussion</w:t>
      </w:r>
    </w:p>
    <w:p w14:paraId="1A8975F2" w14:textId="32F9EB63" w:rsidR="007A5BE7" w:rsidRPr="00E76A9E" w:rsidRDefault="005713C9" w:rsidP="007A5BE7">
      <w:pPr>
        <w:spacing w:line="480" w:lineRule="auto"/>
        <w:ind w:firstLine="720"/>
        <w:rPr>
          <w:rFonts w:ascii="Times New Roman" w:hAnsi="Times New Roman" w:cs="Times New Roman"/>
        </w:rPr>
      </w:pPr>
      <w:r>
        <w:rPr>
          <w:rFonts w:ascii="Times New Roman" w:hAnsi="Times New Roman" w:cs="Times New Roman"/>
        </w:rPr>
        <w:lastRenderedPageBreak/>
        <w:t>W</w:t>
      </w:r>
      <w:r w:rsidR="007A5BE7" w:rsidRPr="00E76A9E">
        <w:rPr>
          <w:rFonts w:ascii="Times New Roman" w:hAnsi="Times New Roman" w:cs="Times New Roman"/>
        </w:rPr>
        <w:t xml:space="preserve">e compared parent and teacher reports of ODD to inform discussion on whether ODD is best characterised as an informant-specific disorder (e.g., </w:t>
      </w:r>
      <w:r w:rsidR="001B2E57">
        <w:rPr>
          <w:rFonts w:ascii="Times New Roman" w:hAnsi="Times New Roman" w:cs="Times New Roman"/>
        </w:rPr>
        <w:t>Drabick et al., 2011; Drabick, Gadow, &amp; Loney, 2007</w:t>
      </w:r>
      <w:r w:rsidR="007A5BE7" w:rsidRPr="00E76A9E">
        <w:rPr>
          <w:rFonts w:ascii="Times New Roman" w:hAnsi="Times New Roman" w:cs="Times New Roman"/>
        </w:rPr>
        <w:t xml:space="preserve">; Offord et al., 1996). The potential utility of informant-specific disorders has been highlighted by evidence that parents and teachers often fail to agree on the presence of psychiatric disorder (Achenbach et al., 1987; De Los Reyes </w:t>
      </w:r>
      <w:r w:rsidR="00253D81">
        <w:rPr>
          <w:rFonts w:ascii="Times New Roman" w:hAnsi="Times New Roman" w:cs="Times New Roman"/>
        </w:rPr>
        <w:t>&amp; Kazdin, 2005</w:t>
      </w:r>
      <w:r w:rsidR="007A5BE7" w:rsidRPr="00E76A9E">
        <w:rPr>
          <w:rFonts w:ascii="Times New Roman" w:hAnsi="Times New Roman" w:cs="Times New Roman"/>
        </w:rPr>
        <w:t>). Consistent</w:t>
      </w:r>
      <w:r>
        <w:rPr>
          <w:rFonts w:ascii="Times New Roman" w:hAnsi="Times New Roman" w:cs="Times New Roman"/>
        </w:rPr>
        <w:t>ly</w:t>
      </w:r>
      <w:r w:rsidR="007A5BE7" w:rsidRPr="00E76A9E">
        <w:rPr>
          <w:rFonts w:ascii="Times New Roman" w:hAnsi="Times New Roman" w:cs="Times New Roman"/>
        </w:rPr>
        <w:t>, we found poor agreement between parents and teacher</w:t>
      </w:r>
      <w:r w:rsidR="00BF784B">
        <w:rPr>
          <w:rFonts w:ascii="Times New Roman" w:hAnsi="Times New Roman" w:cs="Times New Roman"/>
        </w:rPr>
        <w:t xml:space="preserve"> </w:t>
      </w:r>
      <w:r>
        <w:rPr>
          <w:rFonts w:ascii="Times New Roman" w:hAnsi="Times New Roman" w:cs="Times New Roman"/>
        </w:rPr>
        <w:t>ODD diagnosis</w:t>
      </w:r>
      <w:r w:rsidR="007A5BE7" w:rsidRPr="00E76A9E">
        <w:rPr>
          <w:rFonts w:ascii="Times New Roman" w:hAnsi="Times New Roman" w:cs="Times New Roman"/>
        </w:rPr>
        <w:t>. Children identified by both parent and teacher only represent</w:t>
      </w:r>
      <w:r w:rsidR="00C46144">
        <w:rPr>
          <w:rFonts w:ascii="Times New Roman" w:hAnsi="Times New Roman" w:cs="Times New Roman"/>
        </w:rPr>
        <w:t>ed</w:t>
      </w:r>
      <w:r w:rsidR="007A5BE7" w:rsidRPr="00E76A9E">
        <w:rPr>
          <w:rFonts w:ascii="Times New Roman" w:hAnsi="Times New Roman" w:cs="Times New Roman"/>
        </w:rPr>
        <w:t xml:space="preserve"> 4% of children meeting ODD criteria from either </w:t>
      </w:r>
      <w:r w:rsidR="00C46144">
        <w:rPr>
          <w:rFonts w:ascii="Times New Roman" w:hAnsi="Times New Roman" w:cs="Times New Roman"/>
        </w:rPr>
        <w:t>parent or teacher report. T</w:t>
      </w:r>
      <w:r w:rsidR="007A5BE7" w:rsidRPr="00E76A9E">
        <w:rPr>
          <w:rFonts w:ascii="Times New Roman" w:hAnsi="Times New Roman" w:cs="Times New Roman"/>
        </w:rPr>
        <w:t>h</w:t>
      </w:r>
      <w:r w:rsidR="00C46144">
        <w:rPr>
          <w:rFonts w:ascii="Times New Roman" w:hAnsi="Times New Roman" w:cs="Times New Roman"/>
        </w:rPr>
        <w:t xml:space="preserve">erefore, </w:t>
      </w:r>
      <w:r>
        <w:rPr>
          <w:rFonts w:ascii="Times New Roman" w:hAnsi="Times New Roman" w:cs="Times New Roman"/>
        </w:rPr>
        <w:t>most</w:t>
      </w:r>
      <w:r w:rsidR="00C46144">
        <w:rPr>
          <w:rFonts w:ascii="Times New Roman" w:hAnsi="Times New Roman" w:cs="Times New Roman"/>
        </w:rPr>
        <w:t xml:space="preserve"> ODD</w:t>
      </w:r>
      <w:r w:rsidR="006E2F2B">
        <w:rPr>
          <w:rFonts w:ascii="Times New Roman" w:hAnsi="Times New Roman" w:cs="Times New Roman"/>
        </w:rPr>
        <w:t xml:space="preserve"> cases </w:t>
      </w:r>
      <w:r w:rsidR="007A5BE7" w:rsidRPr="00E76A9E">
        <w:rPr>
          <w:rFonts w:ascii="Times New Roman" w:hAnsi="Times New Roman" w:cs="Times New Roman"/>
        </w:rPr>
        <w:t xml:space="preserve">(96%) </w:t>
      </w:r>
      <w:r w:rsidR="00977C7F">
        <w:rPr>
          <w:rFonts w:ascii="Times New Roman" w:hAnsi="Times New Roman" w:cs="Times New Roman"/>
        </w:rPr>
        <w:t>we</w:t>
      </w:r>
      <w:r w:rsidR="007A5BE7" w:rsidRPr="00E76A9E">
        <w:rPr>
          <w:rFonts w:ascii="Times New Roman" w:hAnsi="Times New Roman" w:cs="Times New Roman"/>
        </w:rPr>
        <w:t xml:space="preserve">re informant-specific. However, </w:t>
      </w:r>
      <w:r w:rsidR="007E6A97">
        <w:rPr>
          <w:rFonts w:ascii="Times New Roman" w:hAnsi="Times New Roman" w:cs="Times New Roman"/>
        </w:rPr>
        <w:t>despite the lack of agreement between parent and teacher reporters, the characteristics of children identified as having ODD by ei</w:t>
      </w:r>
      <w:r>
        <w:rPr>
          <w:rFonts w:ascii="Times New Roman" w:hAnsi="Times New Roman" w:cs="Times New Roman"/>
        </w:rPr>
        <w:t xml:space="preserve">ther reporter demonstrated </w:t>
      </w:r>
      <w:r w:rsidR="007E6A97">
        <w:rPr>
          <w:rFonts w:ascii="Times New Roman" w:hAnsi="Times New Roman" w:cs="Times New Roman"/>
        </w:rPr>
        <w:t>striking similarities</w:t>
      </w:r>
      <w:r w:rsidR="007A5BE7" w:rsidRPr="00E76A9E">
        <w:rPr>
          <w:rFonts w:ascii="Times New Roman" w:hAnsi="Times New Roman" w:cs="Times New Roman"/>
        </w:rPr>
        <w:t>.</w:t>
      </w:r>
    </w:p>
    <w:p w14:paraId="267E8C2C" w14:textId="08D504B5" w:rsidR="007A5BE7" w:rsidRPr="00E76A9E" w:rsidRDefault="007E6A97" w:rsidP="007A5BE7">
      <w:pPr>
        <w:spacing w:line="480" w:lineRule="auto"/>
        <w:ind w:firstLine="720"/>
        <w:rPr>
          <w:rFonts w:ascii="Times New Roman" w:hAnsi="Times New Roman" w:cs="Times New Roman"/>
        </w:rPr>
      </w:pPr>
      <w:r>
        <w:rPr>
          <w:rFonts w:ascii="Times New Roman" w:hAnsi="Times New Roman" w:cs="Times New Roman"/>
        </w:rPr>
        <w:t xml:space="preserve">The symptom profile of cases reported by parents and teachers was one </w:t>
      </w:r>
      <w:r w:rsidR="00E23BB5">
        <w:rPr>
          <w:rFonts w:ascii="Times New Roman" w:hAnsi="Times New Roman" w:cs="Times New Roman"/>
        </w:rPr>
        <w:t>area of similarity.</w:t>
      </w:r>
      <w:r w:rsidR="00FA5485">
        <w:rPr>
          <w:rFonts w:ascii="Times New Roman" w:hAnsi="Times New Roman" w:cs="Times New Roman"/>
        </w:rPr>
        <w:t xml:space="preserve"> There were no significant differences in </w:t>
      </w:r>
      <w:r w:rsidR="00C83C2F">
        <w:rPr>
          <w:rFonts w:ascii="Times New Roman" w:hAnsi="Times New Roman" w:cs="Times New Roman"/>
        </w:rPr>
        <w:t>endorsement of</w:t>
      </w:r>
      <w:r w:rsidR="00FA5485">
        <w:rPr>
          <w:rFonts w:ascii="Times New Roman" w:hAnsi="Times New Roman" w:cs="Times New Roman"/>
        </w:rPr>
        <w:t xml:space="preserve"> annoying others, easily annoyed, anger</w:t>
      </w:r>
      <w:r w:rsidR="00776ECD">
        <w:rPr>
          <w:rFonts w:ascii="Times New Roman" w:hAnsi="Times New Roman" w:cs="Times New Roman"/>
        </w:rPr>
        <w:t>,</w:t>
      </w:r>
      <w:r w:rsidR="00FA5485">
        <w:rPr>
          <w:rFonts w:ascii="Times New Roman" w:hAnsi="Times New Roman" w:cs="Times New Roman"/>
        </w:rPr>
        <w:t xml:space="preserve"> and spitefulness</w:t>
      </w:r>
      <w:r w:rsidR="00446FA9">
        <w:rPr>
          <w:rFonts w:ascii="Times New Roman" w:hAnsi="Times New Roman" w:cs="Times New Roman"/>
        </w:rPr>
        <w:t xml:space="preserve"> symptoms</w:t>
      </w:r>
      <w:r w:rsidR="00FA5485">
        <w:rPr>
          <w:rFonts w:ascii="Times New Roman" w:hAnsi="Times New Roman" w:cs="Times New Roman"/>
        </w:rPr>
        <w:t xml:space="preserve"> in parent</w:t>
      </w:r>
      <w:r w:rsidR="009C15B0">
        <w:rPr>
          <w:rFonts w:ascii="Times New Roman" w:hAnsi="Times New Roman" w:cs="Times New Roman"/>
        </w:rPr>
        <w:t>-</w:t>
      </w:r>
      <w:r w:rsidR="00FA5485">
        <w:rPr>
          <w:rFonts w:ascii="Times New Roman" w:hAnsi="Times New Roman" w:cs="Times New Roman"/>
        </w:rPr>
        <w:t xml:space="preserve"> and teacher</w:t>
      </w:r>
      <w:r w:rsidR="009C15B0">
        <w:rPr>
          <w:rFonts w:ascii="Times New Roman" w:hAnsi="Times New Roman" w:cs="Times New Roman"/>
        </w:rPr>
        <w:t>-</w:t>
      </w:r>
      <w:r w:rsidR="00FA5485">
        <w:rPr>
          <w:rFonts w:ascii="Times New Roman" w:hAnsi="Times New Roman" w:cs="Times New Roman"/>
        </w:rPr>
        <w:t>reported ODD cases.</w:t>
      </w:r>
      <w:r w:rsidR="007A5BE7" w:rsidRPr="00E76A9E">
        <w:rPr>
          <w:rFonts w:ascii="Times New Roman" w:hAnsi="Times New Roman" w:cs="Times New Roman"/>
        </w:rPr>
        <w:t xml:space="preserve"> We hypothesised that headstrong symptoms may feature more prominently in teacher</w:t>
      </w:r>
      <w:r w:rsidR="00446FA9">
        <w:rPr>
          <w:rFonts w:ascii="Times New Roman" w:hAnsi="Times New Roman" w:cs="Times New Roman"/>
        </w:rPr>
        <w:t>-</w:t>
      </w:r>
      <w:r w:rsidR="007A5BE7" w:rsidRPr="00E76A9E">
        <w:rPr>
          <w:rFonts w:ascii="Times New Roman" w:hAnsi="Times New Roman" w:cs="Times New Roman"/>
        </w:rPr>
        <w:t>report</w:t>
      </w:r>
      <w:r w:rsidR="00977C7F">
        <w:rPr>
          <w:rFonts w:ascii="Times New Roman" w:hAnsi="Times New Roman" w:cs="Times New Roman"/>
        </w:rPr>
        <w:t>ed</w:t>
      </w:r>
      <w:r w:rsidR="007A5BE7" w:rsidRPr="00E76A9E">
        <w:rPr>
          <w:rFonts w:ascii="Times New Roman" w:hAnsi="Times New Roman" w:cs="Times New Roman"/>
        </w:rPr>
        <w:t xml:space="preserve"> ODD due to their </w:t>
      </w:r>
      <w:r w:rsidR="00C83C2F">
        <w:rPr>
          <w:rFonts w:ascii="Times New Roman" w:hAnsi="Times New Roman" w:cs="Times New Roman"/>
        </w:rPr>
        <w:t xml:space="preserve">classroom </w:t>
      </w:r>
      <w:r w:rsidR="007A5BE7" w:rsidRPr="00E76A9E">
        <w:rPr>
          <w:rFonts w:ascii="Times New Roman" w:hAnsi="Times New Roman" w:cs="Times New Roman"/>
        </w:rPr>
        <w:t>salience. However, teacher</w:t>
      </w:r>
      <w:r w:rsidR="00446FA9">
        <w:rPr>
          <w:rFonts w:ascii="Times New Roman" w:hAnsi="Times New Roman" w:cs="Times New Roman"/>
        </w:rPr>
        <w:t>-</w:t>
      </w:r>
      <w:r w:rsidR="007A5BE7" w:rsidRPr="00E76A9E">
        <w:rPr>
          <w:rFonts w:ascii="Times New Roman" w:hAnsi="Times New Roman" w:cs="Times New Roman"/>
        </w:rPr>
        <w:t>report</w:t>
      </w:r>
      <w:r w:rsidR="00FA5485">
        <w:rPr>
          <w:rFonts w:ascii="Times New Roman" w:hAnsi="Times New Roman" w:cs="Times New Roman"/>
        </w:rPr>
        <w:t>ed ODD</w:t>
      </w:r>
      <w:r w:rsidR="007A5BE7" w:rsidRPr="00E76A9E">
        <w:rPr>
          <w:rFonts w:ascii="Times New Roman" w:hAnsi="Times New Roman" w:cs="Times New Roman"/>
        </w:rPr>
        <w:t xml:space="preserve"> only featured the headstrong symptom ‘blames others’ more often than parent</w:t>
      </w:r>
      <w:r w:rsidR="00446FA9">
        <w:rPr>
          <w:rFonts w:ascii="Times New Roman" w:hAnsi="Times New Roman" w:cs="Times New Roman"/>
        </w:rPr>
        <w:t>-</w:t>
      </w:r>
      <w:r w:rsidR="007A5BE7" w:rsidRPr="00E76A9E">
        <w:rPr>
          <w:rFonts w:ascii="Times New Roman" w:hAnsi="Times New Roman" w:cs="Times New Roman"/>
        </w:rPr>
        <w:t>report</w:t>
      </w:r>
      <w:r w:rsidR="00FA5485">
        <w:rPr>
          <w:rFonts w:ascii="Times New Roman" w:hAnsi="Times New Roman" w:cs="Times New Roman"/>
        </w:rPr>
        <w:t xml:space="preserve">ed ODD, and ‘blames </w:t>
      </w:r>
      <w:r w:rsidR="00C403AD">
        <w:rPr>
          <w:rFonts w:ascii="Times New Roman" w:hAnsi="Times New Roman" w:cs="Times New Roman"/>
        </w:rPr>
        <w:t xml:space="preserve">others’ was also </w:t>
      </w:r>
      <w:r w:rsidR="00C83C2F">
        <w:rPr>
          <w:rFonts w:ascii="Times New Roman" w:hAnsi="Times New Roman" w:cs="Times New Roman"/>
        </w:rPr>
        <w:t>common</w:t>
      </w:r>
      <w:r w:rsidR="00FA5485">
        <w:rPr>
          <w:rFonts w:ascii="Times New Roman" w:hAnsi="Times New Roman" w:cs="Times New Roman"/>
        </w:rPr>
        <w:t xml:space="preserve"> in parent</w:t>
      </w:r>
      <w:r w:rsidR="00722CA2">
        <w:rPr>
          <w:rFonts w:ascii="Times New Roman" w:hAnsi="Times New Roman" w:cs="Times New Roman"/>
        </w:rPr>
        <w:t>-</w:t>
      </w:r>
      <w:r w:rsidR="00FA5485">
        <w:rPr>
          <w:rFonts w:ascii="Times New Roman" w:hAnsi="Times New Roman" w:cs="Times New Roman"/>
        </w:rPr>
        <w:t xml:space="preserve">reported ODD. We also found </w:t>
      </w:r>
      <w:r w:rsidR="00C15CF8">
        <w:rPr>
          <w:rFonts w:ascii="Times New Roman" w:hAnsi="Times New Roman" w:cs="Times New Roman"/>
        </w:rPr>
        <w:t>parent reports</w:t>
      </w:r>
      <w:r w:rsidR="007A5BE7" w:rsidRPr="00E76A9E">
        <w:rPr>
          <w:rFonts w:ascii="Times New Roman" w:hAnsi="Times New Roman" w:cs="Times New Roman"/>
        </w:rPr>
        <w:t xml:space="preserve"> featured the headstrong symptoms ‘argues with adults’ and ‘defies adults’ more often than teacher reports</w:t>
      </w:r>
      <w:r w:rsidR="00D3406A">
        <w:rPr>
          <w:rFonts w:ascii="Times New Roman" w:hAnsi="Times New Roman" w:cs="Times New Roman"/>
        </w:rPr>
        <w:t xml:space="preserve">, but again these behaviours were </w:t>
      </w:r>
      <w:r w:rsidR="00C403AD">
        <w:rPr>
          <w:rFonts w:ascii="Times New Roman" w:hAnsi="Times New Roman" w:cs="Times New Roman"/>
        </w:rPr>
        <w:t>also common</w:t>
      </w:r>
      <w:r w:rsidR="00D3406A">
        <w:rPr>
          <w:rFonts w:ascii="Times New Roman" w:hAnsi="Times New Roman" w:cs="Times New Roman"/>
        </w:rPr>
        <w:t xml:space="preserve"> in teacher</w:t>
      </w:r>
      <w:r w:rsidR="00C15CF8">
        <w:rPr>
          <w:rFonts w:ascii="Times New Roman" w:hAnsi="Times New Roman" w:cs="Times New Roman"/>
        </w:rPr>
        <w:t>-</w:t>
      </w:r>
      <w:r w:rsidR="00D3406A">
        <w:rPr>
          <w:rFonts w:ascii="Times New Roman" w:hAnsi="Times New Roman" w:cs="Times New Roman"/>
        </w:rPr>
        <w:t>reported ODD</w:t>
      </w:r>
      <w:r w:rsidR="007A5BE7" w:rsidRPr="00E76A9E">
        <w:rPr>
          <w:rFonts w:ascii="Times New Roman" w:hAnsi="Times New Roman" w:cs="Times New Roman"/>
        </w:rPr>
        <w:t xml:space="preserve">. </w:t>
      </w:r>
      <w:r w:rsidR="00C46144">
        <w:rPr>
          <w:rFonts w:ascii="Times New Roman" w:hAnsi="Times New Roman" w:cs="Times New Roman"/>
        </w:rPr>
        <w:t xml:space="preserve">Regarding the irritable symptoms, </w:t>
      </w:r>
      <w:r w:rsidR="007A5BE7" w:rsidRPr="00E76A9E">
        <w:rPr>
          <w:rFonts w:ascii="Times New Roman" w:hAnsi="Times New Roman" w:cs="Times New Roman"/>
        </w:rPr>
        <w:t xml:space="preserve">‘loses temper’ </w:t>
      </w:r>
      <w:r w:rsidR="00C46144">
        <w:rPr>
          <w:rFonts w:ascii="Times New Roman" w:hAnsi="Times New Roman" w:cs="Times New Roman"/>
        </w:rPr>
        <w:t xml:space="preserve">was identified </w:t>
      </w:r>
      <w:r w:rsidR="007A5BE7" w:rsidRPr="00E76A9E">
        <w:rPr>
          <w:rFonts w:ascii="Times New Roman" w:hAnsi="Times New Roman" w:cs="Times New Roman"/>
        </w:rPr>
        <w:t>more often</w:t>
      </w:r>
      <w:r w:rsidR="00C46144">
        <w:rPr>
          <w:rFonts w:ascii="Times New Roman" w:hAnsi="Times New Roman" w:cs="Times New Roman"/>
        </w:rPr>
        <w:t xml:space="preserve"> in parent</w:t>
      </w:r>
      <w:r w:rsidR="00720D14">
        <w:rPr>
          <w:rFonts w:ascii="Times New Roman" w:hAnsi="Times New Roman" w:cs="Times New Roman"/>
        </w:rPr>
        <w:t>-</w:t>
      </w:r>
      <w:r w:rsidR="00C46144">
        <w:rPr>
          <w:rFonts w:ascii="Times New Roman" w:hAnsi="Times New Roman" w:cs="Times New Roman"/>
        </w:rPr>
        <w:t xml:space="preserve">reported ODD </w:t>
      </w:r>
      <w:r w:rsidR="007A5BE7" w:rsidRPr="00E76A9E">
        <w:rPr>
          <w:rFonts w:ascii="Times New Roman" w:hAnsi="Times New Roman" w:cs="Times New Roman"/>
        </w:rPr>
        <w:t xml:space="preserve">than </w:t>
      </w:r>
      <w:r w:rsidR="00C46144">
        <w:rPr>
          <w:rFonts w:ascii="Times New Roman" w:hAnsi="Times New Roman" w:cs="Times New Roman"/>
        </w:rPr>
        <w:t>in teacher</w:t>
      </w:r>
      <w:r w:rsidR="00720D14">
        <w:rPr>
          <w:rFonts w:ascii="Times New Roman" w:hAnsi="Times New Roman" w:cs="Times New Roman"/>
        </w:rPr>
        <w:t>-</w:t>
      </w:r>
      <w:r w:rsidR="00C46144">
        <w:rPr>
          <w:rFonts w:ascii="Times New Roman" w:hAnsi="Times New Roman" w:cs="Times New Roman"/>
        </w:rPr>
        <w:t>reported ODD</w:t>
      </w:r>
      <w:r w:rsidR="007A5BE7" w:rsidRPr="00E76A9E">
        <w:rPr>
          <w:rFonts w:ascii="Times New Roman" w:hAnsi="Times New Roman" w:cs="Times New Roman"/>
        </w:rPr>
        <w:t xml:space="preserve">. </w:t>
      </w:r>
      <w:r w:rsidR="00C46144">
        <w:rPr>
          <w:rFonts w:ascii="Times New Roman" w:hAnsi="Times New Roman" w:cs="Times New Roman"/>
        </w:rPr>
        <w:t xml:space="preserve">Overall, </w:t>
      </w:r>
      <w:r w:rsidR="00FE47B1">
        <w:rPr>
          <w:rFonts w:ascii="Times New Roman" w:hAnsi="Times New Roman" w:cs="Times New Roman"/>
        </w:rPr>
        <w:t>we did not find</w:t>
      </w:r>
      <w:r w:rsidR="007A5BE7" w:rsidRPr="00E76A9E">
        <w:rPr>
          <w:rFonts w:ascii="Times New Roman" w:hAnsi="Times New Roman" w:cs="Times New Roman"/>
        </w:rPr>
        <w:t xml:space="preserve"> </w:t>
      </w:r>
      <w:r w:rsidR="00C83C2F">
        <w:rPr>
          <w:rFonts w:ascii="Times New Roman" w:hAnsi="Times New Roman" w:cs="Times New Roman"/>
        </w:rPr>
        <w:t>substantial differences between the symptom profiles</w:t>
      </w:r>
      <w:r w:rsidR="007A5BE7" w:rsidRPr="00E76A9E">
        <w:rPr>
          <w:rFonts w:ascii="Times New Roman" w:hAnsi="Times New Roman" w:cs="Times New Roman"/>
        </w:rPr>
        <w:t xml:space="preserve"> </w:t>
      </w:r>
      <w:r w:rsidR="00C83C2F">
        <w:rPr>
          <w:rFonts w:ascii="Times New Roman" w:hAnsi="Times New Roman" w:cs="Times New Roman"/>
        </w:rPr>
        <w:t xml:space="preserve">of ODD cases reported by </w:t>
      </w:r>
      <w:r w:rsidR="007A5BE7" w:rsidRPr="00E76A9E">
        <w:rPr>
          <w:rFonts w:ascii="Times New Roman" w:hAnsi="Times New Roman" w:cs="Times New Roman"/>
        </w:rPr>
        <w:t>parent</w:t>
      </w:r>
      <w:r w:rsidR="00C83C2F">
        <w:rPr>
          <w:rFonts w:ascii="Times New Roman" w:hAnsi="Times New Roman" w:cs="Times New Roman"/>
        </w:rPr>
        <w:t>s</w:t>
      </w:r>
      <w:r w:rsidR="007A5BE7" w:rsidRPr="00E76A9E">
        <w:rPr>
          <w:rFonts w:ascii="Times New Roman" w:hAnsi="Times New Roman" w:cs="Times New Roman"/>
        </w:rPr>
        <w:t xml:space="preserve"> and teacher</w:t>
      </w:r>
      <w:r w:rsidR="00C83C2F">
        <w:rPr>
          <w:rFonts w:ascii="Times New Roman" w:hAnsi="Times New Roman" w:cs="Times New Roman"/>
        </w:rPr>
        <w:t>s</w:t>
      </w:r>
      <w:r w:rsidR="007A5BE7" w:rsidRPr="00E76A9E">
        <w:rPr>
          <w:rFonts w:ascii="Times New Roman" w:hAnsi="Times New Roman" w:cs="Times New Roman"/>
        </w:rPr>
        <w:t xml:space="preserve">. </w:t>
      </w:r>
    </w:p>
    <w:p w14:paraId="5FD443DB" w14:textId="7FDA5444" w:rsidR="007A5BE7" w:rsidRPr="00E76A9E" w:rsidRDefault="00E23BB5" w:rsidP="00F075F6">
      <w:pPr>
        <w:spacing w:line="480" w:lineRule="auto"/>
        <w:ind w:firstLine="720"/>
        <w:rPr>
          <w:rFonts w:ascii="Times New Roman" w:hAnsi="Times New Roman" w:cs="Times New Roman"/>
        </w:rPr>
      </w:pPr>
      <w:r>
        <w:rPr>
          <w:rFonts w:ascii="Times New Roman" w:hAnsi="Times New Roman" w:cs="Times New Roman"/>
        </w:rPr>
        <w:lastRenderedPageBreak/>
        <w:t xml:space="preserve">We also found </w:t>
      </w:r>
      <w:r w:rsidR="00C83C2F">
        <w:rPr>
          <w:rFonts w:ascii="Times New Roman" w:hAnsi="Times New Roman" w:cs="Times New Roman"/>
        </w:rPr>
        <w:t>similarities</w:t>
      </w:r>
      <w:r>
        <w:rPr>
          <w:rFonts w:ascii="Times New Roman" w:hAnsi="Times New Roman" w:cs="Times New Roman"/>
        </w:rPr>
        <w:t xml:space="preserve"> in </w:t>
      </w:r>
      <w:r w:rsidR="00B75F5A">
        <w:rPr>
          <w:rFonts w:ascii="Times New Roman" w:hAnsi="Times New Roman" w:cs="Times New Roman"/>
        </w:rPr>
        <w:t xml:space="preserve">many of </w:t>
      </w:r>
      <w:r>
        <w:rPr>
          <w:rFonts w:ascii="Times New Roman" w:hAnsi="Times New Roman" w:cs="Times New Roman"/>
        </w:rPr>
        <w:t>the risk factors associated with parent</w:t>
      </w:r>
      <w:r w:rsidR="00C15CF8">
        <w:rPr>
          <w:rFonts w:ascii="Times New Roman" w:hAnsi="Times New Roman" w:cs="Times New Roman"/>
        </w:rPr>
        <w:t>-</w:t>
      </w:r>
      <w:r>
        <w:rPr>
          <w:rFonts w:ascii="Times New Roman" w:hAnsi="Times New Roman" w:cs="Times New Roman"/>
        </w:rPr>
        <w:t xml:space="preserve"> and teacher</w:t>
      </w:r>
      <w:r w:rsidR="00C15CF8">
        <w:rPr>
          <w:rFonts w:ascii="Times New Roman" w:hAnsi="Times New Roman" w:cs="Times New Roman"/>
        </w:rPr>
        <w:t>-</w:t>
      </w:r>
      <w:r>
        <w:rPr>
          <w:rFonts w:ascii="Times New Roman" w:hAnsi="Times New Roman" w:cs="Times New Roman"/>
        </w:rPr>
        <w:t>reported ODD</w:t>
      </w:r>
      <w:r w:rsidR="007A5BE7" w:rsidRPr="00E76A9E">
        <w:rPr>
          <w:rFonts w:ascii="Times New Roman" w:hAnsi="Times New Roman" w:cs="Times New Roman"/>
        </w:rPr>
        <w:t xml:space="preserve">. </w:t>
      </w:r>
      <w:r w:rsidR="00FF085D">
        <w:rPr>
          <w:rFonts w:ascii="Times New Roman" w:hAnsi="Times New Roman" w:cs="Times New Roman"/>
        </w:rPr>
        <w:t>Factors such as economic disadvantage, non-traditional family structure, limited parental qualifications</w:t>
      </w:r>
      <w:r w:rsidR="00FA4E3D">
        <w:rPr>
          <w:rFonts w:ascii="Times New Roman" w:hAnsi="Times New Roman" w:cs="Times New Roman"/>
        </w:rPr>
        <w:t>,</w:t>
      </w:r>
      <w:r w:rsidR="00FF085D">
        <w:rPr>
          <w:rFonts w:ascii="Times New Roman" w:hAnsi="Times New Roman" w:cs="Times New Roman"/>
        </w:rPr>
        <w:t xml:space="preserve"> and lower child intellectual functioning were similarly associated with parent</w:t>
      </w:r>
      <w:r w:rsidR="00D668E4">
        <w:rPr>
          <w:rFonts w:ascii="Times New Roman" w:hAnsi="Times New Roman" w:cs="Times New Roman"/>
        </w:rPr>
        <w:t>-</w:t>
      </w:r>
      <w:r w:rsidR="00FF085D">
        <w:rPr>
          <w:rFonts w:ascii="Times New Roman" w:hAnsi="Times New Roman" w:cs="Times New Roman"/>
        </w:rPr>
        <w:t xml:space="preserve"> and teacher</w:t>
      </w:r>
      <w:r w:rsidR="00D668E4">
        <w:rPr>
          <w:rFonts w:ascii="Times New Roman" w:hAnsi="Times New Roman" w:cs="Times New Roman"/>
        </w:rPr>
        <w:t>-</w:t>
      </w:r>
      <w:r w:rsidR="00FF085D">
        <w:rPr>
          <w:rFonts w:ascii="Times New Roman" w:hAnsi="Times New Roman" w:cs="Times New Roman"/>
        </w:rPr>
        <w:t xml:space="preserve">reported ODD. </w:t>
      </w:r>
      <w:r w:rsidR="007A5BE7" w:rsidRPr="00E76A9E">
        <w:rPr>
          <w:rFonts w:ascii="Times New Roman" w:hAnsi="Times New Roman" w:cs="Times New Roman"/>
        </w:rPr>
        <w:t>Offord and colleagues (1996) found maternal depression and unhealthy famil</w:t>
      </w:r>
      <w:r w:rsidR="00C46144">
        <w:rPr>
          <w:rFonts w:ascii="Times New Roman" w:hAnsi="Times New Roman" w:cs="Times New Roman"/>
        </w:rPr>
        <w:t>y functioning were associated with</w:t>
      </w:r>
      <w:r w:rsidR="007A5BE7" w:rsidRPr="00E76A9E">
        <w:rPr>
          <w:rFonts w:ascii="Times New Roman" w:hAnsi="Times New Roman" w:cs="Times New Roman"/>
        </w:rPr>
        <w:t xml:space="preserve"> parent, but not teacher, reports of ODD. This result contributed to their </w:t>
      </w:r>
      <w:r>
        <w:rPr>
          <w:rFonts w:ascii="Times New Roman" w:hAnsi="Times New Roman" w:cs="Times New Roman"/>
        </w:rPr>
        <w:t>suggestion</w:t>
      </w:r>
      <w:r w:rsidRPr="00E76A9E">
        <w:rPr>
          <w:rFonts w:ascii="Times New Roman" w:hAnsi="Times New Roman" w:cs="Times New Roman"/>
        </w:rPr>
        <w:t xml:space="preserve"> </w:t>
      </w:r>
      <w:r w:rsidR="007A5BE7" w:rsidRPr="00E76A9E">
        <w:rPr>
          <w:rFonts w:ascii="Times New Roman" w:hAnsi="Times New Roman" w:cs="Times New Roman"/>
        </w:rPr>
        <w:t xml:space="preserve">that ODD is </w:t>
      </w:r>
      <w:r w:rsidR="00B53F33">
        <w:rPr>
          <w:rFonts w:ascii="Times New Roman" w:hAnsi="Times New Roman" w:cs="Times New Roman"/>
        </w:rPr>
        <w:t xml:space="preserve">best characterised as </w:t>
      </w:r>
      <w:r w:rsidR="007A5BE7" w:rsidRPr="00E76A9E">
        <w:rPr>
          <w:rFonts w:ascii="Times New Roman" w:hAnsi="Times New Roman" w:cs="Times New Roman"/>
        </w:rPr>
        <w:t xml:space="preserve">an informant-specific phenomenon. </w:t>
      </w:r>
      <w:r w:rsidR="00B53F33">
        <w:rPr>
          <w:rFonts w:ascii="Times New Roman" w:hAnsi="Times New Roman" w:cs="Times New Roman"/>
        </w:rPr>
        <w:t>W</w:t>
      </w:r>
      <w:r w:rsidR="007A5BE7" w:rsidRPr="00E76A9E">
        <w:rPr>
          <w:rFonts w:ascii="Times New Roman" w:hAnsi="Times New Roman" w:cs="Times New Roman"/>
        </w:rPr>
        <w:t>e found that although maternal depression and unhealthy family functioning were more strongly associated with parent</w:t>
      </w:r>
      <w:r w:rsidR="00720D14">
        <w:rPr>
          <w:rFonts w:ascii="Times New Roman" w:hAnsi="Times New Roman" w:cs="Times New Roman"/>
        </w:rPr>
        <w:t>-</w:t>
      </w:r>
      <w:r w:rsidR="007A5BE7" w:rsidRPr="00E76A9E">
        <w:rPr>
          <w:rFonts w:ascii="Times New Roman" w:hAnsi="Times New Roman" w:cs="Times New Roman"/>
        </w:rPr>
        <w:t xml:space="preserve">reported ODD, both risk factors also showed substantial associations with teacher-reported ODD. </w:t>
      </w:r>
      <w:r>
        <w:rPr>
          <w:rFonts w:ascii="Times New Roman" w:hAnsi="Times New Roman" w:cs="Times New Roman"/>
        </w:rPr>
        <w:t>T</w:t>
      </w:r>
      <w:r w:rsidR="003B154B">
        <w:rPr>
          <w:rFonts w:ascii="Times New Roman" w:hAnsi="Times New Roman" w:cs="Times New Roman"/>
        </w:rPr>
        <w:t>he stronger association between maternal depression and parent-reported ODD</w:t>
      </w:r>
      <w:r w:rsidR="008F1629">
        <w:rPr>
          <w:rFonts w:ascii="Times New Roman" w:hAnsi="Times New Roman" w:cs="Times New Roman"/>
        </w:rPr>
        <w:t xml:space="preserve"> </w:t>
      </w:r>
      <w:r w:rsidR="003B154B">
        <w:rPr>
          <w:rFonts w:ascii="Times New Roman" w:hAnsi="Times New Roman" w:cs="Times New Roman"/>
        </w:rPr>
        <w:t>may reflect a component of depression distortion</w:t>
      </w:r>
      <w:r w:rsidR="00CC4047">
        <w:rPr>
          <w:rFonts w:ascii="Times New Roman" w:hAnsi="Times New Roman" w:cs="Times New Roman"/>
        </w:rPr>
        <w:t xml:space="preserve">. The DAWBA </w:t>
      </w:r>
      <w:r w:rsidR="00C403AD">
        <w:rPr>
          <w:rFonts w:ascii="Times New Roman" w:hAnsi="Times New Roman" w:cs="Times New Roman"/>
        </w:rPr>
        <w:t>involves</w:t>
      </w:r>
      <w:r w:rsidR="00CC4047">
        <w:rPr>
          <w:rFonts w:ascii="Times New Roman" w:hAnsi="Times New Roman" w:cs="Times New Roman"/>
        </w:rPr>
        <w:t xml:space="preserve"> </w:t>
      </w:r>
      <w:r w:rsidR="00C403AD">
        <w:rPr>
          <w:rFonts w:ascii="Times New Roman" w:hAnsi="Times New Roman" w:cs="Times New Roman"/>
        </w:rPr>
        <w:t>questionnaire-like responses</w:t>
      </w:r>
      <w:r w:rsidR="00CC4047">
        <w:rPr>
          <w:rFonts w:ascii="Times New Roman" w:hAnsi="Times New Roman" w:cs="Times New Roman"/>
        </w:rPr>
        <w:t xml:space="preserve"> </w:t>
      </w:r>
      <w:r w:rsidR="00C403AD">
        <w:rPr>
          <w:rFonts w:ascii="Times New Roman" w:hAnsi="Times New Roman" w:cs="Times New Roman"/>
        </w:rPr>
        <w:t>when</w:t>
      </w:r>
      <w:r w:rsidR="00CC4047">
        <w:rPr>
          <w:rFonts w:ascii="Times New Roman" w:hAnsi="Times New Roman" w:cs="Times New Roman"/>
        </w:rPr>
        <w:t xml:space="preserve"> initially identifying problem behaviours</w:t>
      </w:r>
      <w:r w:rsidR="00FA4E3D">
        <w:rPr>
          <w:rFonts w:ascii="Times New Roman" w:hAnsi="Times New Roman" w:cs="Times New Roman"/>
        </w:rPr>
        <w:t>; t</w:t>
      </w:r>
      <w:r w:rsidR="00CC4047">
        <w:rPr>
          <w:rFonts w:ascii="Times New Roman" w:hAnsi="Times New Roman" w:cs="Times New Roman"/>
        </w:rPr>
        <w:t>herefore, the measure may be</w:t>
      </w:r>
      <w:r w:rsidR="00C721D3">
        <w:rPr>
          <w:rFonts w:ascii="Times New Roman" w:hAnsi="Times New Roman" w:cs="Times New Roman"/>
        </w:rPr>
        <w:t xml:space="preserve"> more</w:t>
      </w:r>
      <w:r w:rsidR="00CC4047">
        <w:rPr>
          <w:rFonts w:ascii="Times New Roman" w:hAnsi="Times New Roman" w:cs="Times New Roman"/>
        </w:rPr>
        <w:t xml:space="preserve"> vulnerable to distortion (Maoz et al., 2004).</w:t>
      </w:r>
      <w:r w:rsidR="00AF30F0">
        <w:rPr>
          <w:rFonts w:ascii="Times New Roman" w:hAnsi="Times New Roman" w:cs="Times New Roman"/>
        </w:rPr>
        <w:t xml:space="preserve"> </w:t>
      </w:r>
    </w:p>
    <w:p w14:paraId="6D3C1A86" w14:textId="6FAA7E9F" w:rsidR="007A5BE7" w:rsidRPr="00E76A9E" w:rsidRDefault="007A5BE7" w:rsidP="007A5BE7">
      <w:pPr>
        <w:spacing w:line="480" w:lineRule="auto"/>
        <w:ind w:firstLine="720"/>
        <w:rPr>
          <w:rFonts w:ascii="Times New Roman" w:hAnsi="Times New Roman" w:cs="Times New Roman"/>
        </w:rPr>
      </w:pPr>
      <w:r w:rsidRPr="00E76A9E">
        <w:rPr>
          <w:rFonts w:ascii="Times New Roman" w:hAnsi="Times New Roman" w:cs="Times New Roman"/>
        </w:rPr>
        <w:t xml:space="preserve">As </w:t>
      </w:r>
      <w:r w:rsidR="003A2E70">
        <w:rPr>
          <w:rFonts w:ascii="Times New Roman" w:hAnsi="Times New Roman" w:cs="Times New Roman"/>
        </w:rPr>
        <w:t xml:space="preserve">we </w:t>
      </w:r>
      <w:r w:rsidRPr="00E76A9E">
        <w:rPr>
          <w:rFonts w:ascii="Times New Roman" w:hAnsi="Times New Roman" w:cs="Times New Roman"/>
        </w:rPr>
        <w:t>sho</w:t>
      </w:r>
      <w:r w:rsidR="003A2E70">
        <w:rPr>
          <w:rFonts w:ascii="Times New Roman" w:hAnsi="Times New Roman" w:cs="Times New Roman"/>
        </w:rPr>
        <w:t>wed</w:t>
      </w:r>
      <w:r w:rsidRPr="00E76A9E">
        <w:rPr>
          <w:rFonts w:ascii="Times New Roman" w:hAnsi="Times New Roman" w:cs="Times New Roman"/>
        </w:rPr>
        <w:t xml:space="preserve"> </w:t>
      </w:r>
      <w:r w:rsidR="003A2E70">
        <w:rPr>
          <w:rFonts w:ascii="Times New Roman" w:hAnsi="Times New Roman" w:cs="Times New Roman"/>
        </w:rPr>
        <w:t>previously</w:t>
      </w:r>
      <w:r w:rsidRPr="00E76A9E">
        <w:rPr>
          <w:rFonts w:ascii="Times New Roman" w:hAnsi="Times New Roman" w:cs="Times New Roman"/>
        </w:rPr>
        <w:t xml:space="preserve"> (Maughan et al., 2004), boys and older children were more likely to be identified by teachers. </w:t>
      </w:r>
      <w:r w:rsidR="003A2E70">
        <w:rPr>
          <w:rFonts w:ascii="Times New Roman" w:hAnsi="Times New Roman" w:cs="Times New Roman"/>
          <w:color w:val="000000" w:themeColor="text1"/>
        </w:rPr>
        <w:t>T</w:t>
      </w:r>
      <w:r w:rsidRPr="00E76A9E">
        <w:rPr>
          <w:rFonts w:ascii="Times New Roman" w:hAnsi="Times New Roman" w:cs="Times New Roman"/>
          <w:color w:val="000000" w:themeColor="text1"/>
        </w:rPr>
        <w:t xml:space="preserve">eachers </w:t>
      </w:r>
      <w:r w:rsidR="003A2E70">
        <w:rPr>
          <w:rFonts w:ascii="Times New Roman" w:hAnsi="Times New Roman" w:cs="Times New Roman"/>
          <w:color w:val="000000" w:themeColor="text1"/>
        </w:rPr>
        <w:t>may be</w:t>
      </w:r>
      <w:r w:rsidRPr="00E76A9E">
        <w:rPr>
          <w:rFonts w:ascii="Times New Roman" w:hAnsi="Times New Roman" w:cs="Times New Roman"/>
          <w:color w:val="000000" w:themeColor="text1"/>
        </w:rPr>
        <w:t xml:space="preserve"> less sensitive to oppositiona</w:t>
      </w:r>
      <w:r w:rsidR="003A2E70">
        <w:rPr>
          <w:rFonts w:ascii="Times New Roman" w:hAnsi="Times New Roman" w:cs="Times New Roman"/>
          <w:color w:val="000000" w:themeColor="text1"/>
        </w:rPr>
        <w:t xml:space="preserve">lity in </w:t>
      </w:r>
      <w:r w:rsidRPr="00E76A9E">
        <w:rPr>
          <w:rFonts w:ascii="Times New Roman" w:hAnsi="Times New Roman" w:cs="Times New Roman"/>
          <w:color w:val="000000" w:themeColor="text1"/>
        </w:rPr>
        <w:t xml:space="preserve">girls and subsequently underestimate the prevalence of ODD in </w:t>
      </w:r>
      <w:r w:rsidRPr="00322103">
        <w:rPr>
          <w:rFonts w:ascii="Times New Roman" w:hAnsi="Times New Roman" w:cs="Times New Roman"/>
          <w:color w:val="000000" w:themeColor="text1"/>
        </w:rPr>
        <w:t>female</w:t>
      </w:r>
      <w:r w:rsidR="00FE47B1" w:rsidRPr="00322103">
        <w:rPr>
          <w:rFonts w:ascii="Times New Roman" w:hAnsi="Times New Roman" w:cs="Times New Roman"/>
          <w:color w:val="000000" w:themeColor="text1"/>
        </w:rPr>
        <w:t>s</w:t>
      </w:r>
      <w:r w:rsidRPr="009C13CC">
        <w:rPr>
          <w:rFonts w:ascii="Times New Roman" w:hAnsi="Times New Roman" w:cs="Times New Roman"/>
          <w:color w:val="000000" w:themeColor="text1"/>
        </w:rPr>
        <w:t xml:space="preserve">. </w:t>
      </w:r>
      <w:r w:rsidRPr="00E76A9E">
        <w:rPr>
          <w:rFonts w:ascii="Times New Roman" w:hAnsi="Times New Roman" w:cs="Times New Roman"/>
        </w:rPr>
        <w:t xml:space="preserve">We did not, however, find support </w:t>
      </w:r>
      <w:r w:rsidR="003A2E70">
        <w:rPr>
          <w:rFonts w:ascii="Times New Roman" w:hAnsi="Times New Roman" w:cs="Times New Roman"/>
        </w:rPr>
        <w:t xml:space="preserve">for </w:t>
      </w:r>
      <w:r w:rsidRPr="00E76A9E">
        <w:rPr>
          <w:rFonts w:ascii="Times New Roman" w:hAnsi="Times New Roman" w:cs="Times New Roman"/>
        </w:rPr>
        <w:t>our hypothesis that risk factors more overt in the classroom environment (e.g., poor reading ability) may be more strongly associated with teacher</w:t>
      </w:r>
      <w:r w:rsidR="00C83C2F">
        <w:rPr>
          <w:rFonts w:ascii="Times New Roman" w:hAnsi="Times New Roman" w:cs="Times New Roman"/>
        </w:rPr>
        <w:t>-</w:t>
      </w:r>
      <w:r w:rsidRPr="00E76A9E">
        <w:rPr>
          <w:rFonts w:ascii="Times New Roman" w:hAnsi="Times New Roman" w:cs="Times New Roman"/>
        </w:rPr>
        <w:t>report</w:t>
      </w:r>
      <w:r w:rsidR="00C83C2F">
        <w:rPr>
          <w:rFonts w:ascii="Times New Roman" w:hAnsi="Times New Roman" w:cs="Times New Roman"/>
        </w:rPr>
        <w:t>ed</w:t>
      </w:r>
      <w:r w:rsidRPr="00E76A9E">
        <w:rPr>
          <w:rFonts w:ascii="Times New Roman" w:hAnsi="Times New Roman" w:cs="Times New Roman"/>
        </w:rPr>
        <w:t xml:space="preserve"> ODD. </w:t>
      </w:r>
    </w:p>
    <w:p w14:paraId="35D26B16" w14:textId="01691D60" w:rsidR="007A5BE7" w:rsidRPr="00E76A9E" w:rsidRDefault="00B75F5A" w:rsidP="007A5BE7">
      <w:pPr>
        <w:spacing w:line="480" w:lineRule="auto"/>
        <w:ind w:firstLine="720"/>
        <w:rPr>
          <w:rFonts w:ascii="Times New Roman" w:hAnsi="Times New Roman" w:cs="Times New Roman"/>
        </w:rPr>
      </w:pPr>
      <w:r>
        <w:rPr>
          <w:rFonts w:ascii="Times New Roman" w:hAnsi="Times New Roman" w:cs="Times New Roman"/>
        </w:rPr>
        <w:t xml:space="preserve">Similarly, we </w:t>
      </w:r>
      <w:r w:rsidR="00383AE0">
        <w:rPr>
          <w:rFonts w:ascii="Times New Roman" w:hAnsi="Times New Roman" w:cs="Times New Roman"/>
        </w:rPr>
        <w:t xml:space="preserve">found substantial overlaps in the comorbid psychopathology experienced by children diagnosed by parent and </w:t>
      </w:r>
      <w:r w:rsidR="00096CD0">
        <w:rPr>
          <w:rFonts w:ascii="Times New Roman" w:hAnsi="Times New Roman" w:cs="Times New Roman"/>
        </w:rPr>
        <w:t>teacher</w:t>
      </w:r>
      <w:r w:rsidR="00383AE0">
        <w:rPr>
          <w:rFonts w:ascii="Times New Roman" w:hAnsi="Times New Roman" w:cs="Times New Roman"/>
        </w:rPr>
        <w:t xml:space="preserve"> report</w:t>
      </w:r>
      <w:r w:rsidR="00096CD0">
        <w:rPr>
          <w:rFonts w:ascii="Times New Roman" w:hAnsi="Times New Roman" w:cs="Times New Roman"/>
        </w:rPr>
        <w:t>. B</w:t>
      </w:r>
      <w:r w:rsidR="00383AE0">
        <w:rPr>
          <w:rFonts w:ascii="Times New Roman" w:hAnsi="Times New Roman" w:cs="Times New Roman"/>
        </w:rPr>
        <w:t xml:space="preserve">oth groups </w:t>
      </w:r>
      <w:r w:rsidR="00096CD0">
        <w:rPr>
          <w:rFonts w:ascii="Times New Roman" w:hAnsi="Times New Roman" w:cs="Times New Roman"/>
        </w:rPr>
        <w:t>were</w:t>
      </w:r>
      <w:r w:rsidR="00383AE0">
        <w:rPr>
          <w:rFonts w:ascii="Times New Roman" w:hAnsi="Times New Roman" w:cs="Times New Roman"/>
        </w:rPr>
        <w:t xml:space="preserve"> at </w:t>
      </w:r>
      <w:r w:rsidR="00096CD0">
        <w:rPr>
          <w:rFonts w:ascii="Times New Roman" w:hAnsi="Times New Roman" w:cs="Times New Roman"/>
        </w:rPr>
        <w:t xml:space="preserve">similarly </w:t>
      </w:r>
      <w:r w:rsidR="00383AE0">
        <w:rPr>
          <w:rFonts w:ascii="Times New Roman" w:hAnsi="Times New Roman" w:cs="Times New Roman"/>
        </w:rPr>
        <w:t>elevated risk for ADHD</w:t>
      </w:r>
      <w:r w:rsidR="00096CD0">
        <w:rPr>
          <w:rFonts w:ascii="Times New Roman" w:hAnsi="Times New Roman" w:cs="Times New Roman"/>
        </w:rPr>
        <w:t>,</w:t>
      </w:r>
      <w:r w:rsidR="00383AE0">
        <w:rPr>
          <w:rFonts w:ascii="Times New Roman" w:hAnsi="Times New Roman" w:cs="Times New Roman"/>
        </w:rPr>
        <w:t xml:space="preserve"> depressive</w:t>
      </w:r>
      <w:r w:rsidR="00A079E7">
        <w:rPr>
          <w:rFonts w:ascii="Times New Roman" w:hAnsi="Times New Roman" w:cs="Times New Roman"/>
        </w:rPr>
        <w:t>,</w:t>
      </w:r>
      <w:r w:rsidR="00383AE0">
        <w:rPr>
          <w:rFonts w:ascii="Times New Roman" w:hAnsi="Times New Roman" w:cs="Times New Roman"/>
        </w:rPr>
        <w:t xml:space="preserve"> and anxiety disorders. This</w:t>
      </w:r>
      <w:r w:rsidR="007A5BE7" w:rsidRPr="00E76A9E">
        <w:rPr>
          <w:rFonts w:ascii="Times New Roman" w:hAnsi="Times New Roman" w:cs="Times New Roman"/>
        </w:rPr>
        <w:t xml:space="preserve"> did not support our hypothesis that teacher</w:t>
      </w:r>
      <w:r w:rsidR="002B771E">
        <w:rPr>
          <w:rFonts w:ascii="Times New Roman" w:hAnsi="Times New Roman" w:cs="Times New Roman"/>
        </w:rPr>
        <w:t>-</w:t>
      </w:r>
      <w:r w:rsidR="007A5BE7" w:rsidRPr="00E76A9E">
        <w:rPr>
          <w:rFonts w:ascii="Times New Roman" w:hAnsi="Times New Roman" w:cs="Times New Roman"/>
        </w:rPr>
        <w:t>report</w:t>
      </w:r>
      <w:r w:rsidR="00383AE0">
        <w:rPr>
          <w:rFonts w:ascii="Times New Roman" w:hAnsi="Times New Roman" w:cs="Times New Roman"/>
        </w:rPr>
        <w:t>ed ODD would</w:t>
      </w:r>
      <w:r w:rsidR="007A5BE7" w:rsidRPr="00E76A9E">
        <w:rPr>
          <w:rFonts w:ascii="Times New Roman" w:hAnsi="Times New Roman" w:cs="Times New Roman"/>
        </w:rPr>
        <w:t xml:space="preserve"> be more strongly associated with externalising disorders due to their </w:t>
      </w:r>
      <w:r w:rsidR="00096CD0">
        <w:rPr>
          <w:rFonts w:ascii="Times New Roman" w:hAnsi="Times New Roman" w:cs="Times New Roman"/>
        </w:rPr>
        <w:t xml:space="preserve">classroom </w:t>
      </w:r>
      <w:r w:rsidR="007A5BE7" w:rsidRPr="00E76A9E">
        <w:rPr>
          <w:rFonts w:ascii="Times New Roman" w:hAnsi="Times New Roman" w:cs="Times New Roman"/>
        </w:rPr>
        <w:t>prominence</w:t>
      </w:r>
      <w:r w:rsidR="00EB6961">
        <w:rPr>
          <w:rFonts w:ascii="Times New Roman" w:hAnsi="Times New Roman" w:cs="Times New Roman"/>
        </w:rPr>
        <w:t xml:space="preserve">. We did, however, </w:t>
      </w:r>
      <w:r w:rsidR="00EB6961">
        <w:rPr>
          <w:rFonts w:ascii="Times New Roman" w:hAnsi="Times New Roman" w:cs="Times New Roman"/>
        </w:rPr>
        <w:lastRenderedPageBreak/>
        <w:t xml:space="preserve">find </w:t>
      </w:r>
      <w:r w:rsidR="00383AE0">
        <w:rPr>
          <w:rFonts w:ascii="Times New Roman" w:hAnsi="Times New Roman" w:cs="Times New Roman"/>
        </w:rPr>
        <w:t>parent-reported</w:t>
      </w:r>
      <w:r w:rsidR="00EB6961">
        <w:rPr>
          <w:rFonts w:ascii="Times New Roman" w:hAnsi="Times New Roman" w:cs="Times New Roman"/>
        </w:rPr>
        <w:t xml:space="preserve"> ODD</w:t>
      </w:r>
      <w:r w:rsidR="007A5BE7" w:rsidRPr="00E76A9E">
        <w:rPr>
          <w:rFonts w:ascii="Times New Roman" w:hAnsi="Times New Roman" w:cs="Times New Roman"/>
        </w:rPr>
        <w:t xml:space="preserve"> </w:t>
      </w:r>
      <w:r w:rsidR="00383AE0">
        <w:rPr>
          <w:rFonts w:ascii="Times New Roman" w:hAnsi="Times New Roman" w:cs="Times New Roman"/>
        </w:rPr>
        <w:t>was</w:t>
      </w:r>
      <w:r w:rsidR="007A5BE7" w:rsidRPr="00E76A9E">
        <w:rPr>
          <w:rFonts w:ascii="Times New Roman" w:hAnsi="Times New Roman" w:cs="Times New Roman"/>
        </w:rPr>
        <w:t xml:space="preserve"> more </w:t>
      </w:r>
      <w:r w:rsidR="00383AE0">
        <w:rPr>
          <w:rFonts w:ascii="Times New Roman" w:hAnsi="Times New Roman" w:cs="Times New Roman"/>
        </w:rPr>
        <w:t xml:space="preserve">strongly linked to </w:t>
      </w:r>
      <w:r w:rsidR="007A5BE7" w:rsidRPr="00E76A9E">
        <w:rPr>
          <w:rFonts w:ascii="Times New Roman" w:hAnsi="Times New Roman" w:cs="Times New Roman"/>
        </w:rPr>
        <w:t xml:space="preserve">anxiety; and there was a similar, albeit non-significant trend for depressive </w:t>
      </w:r>
      <w:r w:rsidR="00EB6961">
        <w:rPr>
          <w:rFonts w:ascii="Times New Roman" w:hAnsi="Times New Roman" w:cs="Times New Roman"/>
        </w:rPr>
        <w:t>disorders.</w:t>
      </w:r>
      <w:r w:rsidR="007A5BE7" w:rsidRPr="00E76A9E">
        <w:rPr>
          <w:rFonts w:ascii="Times New Roman" w:hAnsi="Times New Roman" w:cs="Times New Roman"/>
        </w:rPr>
        <w:t xml:space="preserve"> </w:t>
      </w:r>
    </w:p>
    <w:p w14:paraId="6462EDC0" w14:textId="7D5DA769" w:rsidR="007A5BE7" w:rsidRPr="00E76A9E" w:rsidRDefault="00383AE0" w:rsidP="007A5BE7">
      <w:pPr>
        <w:spacing w:line="480" w:lineRule="auto"/>
        <w:ind w:firstLine="720"/>
        <w:rPr>
          <w:rFonts w:ascii="Times New Roman" w:hAnsi="Times New Roman" w:cs="Times New Roman"/>
        </w:rPr>
      </w:pPr>
      <w:r>
        <w:rPr>
          <w:rFonts w:ascii="Times New Roman" w:hAnsi="Times New Roman" w:cs="Times New Roman"/>
        </w:rPr>
        <w:t>In terms of clinical outcome</w:t>
      </w:r>
      <w:r w:rsidR="009F442E">
        <w:rPr>
          <w:rFonts w:ascii="Times New Roman" w:hAnsi="Times New Roman" w:cs="Times New Roman"/>
        </w:rPr>
        <w:t>, t</w:t>
      </w:r>
      <w:r w:rsidR="004B2456">
        <w:rPr>
          <w:rFonts w:ascii="Times New Roman" w:hAnsi="Times New Roman" w:cs="Times New Roman"/>
        </w:rPr>
        <w:t xml:space="preserve">he likelihood of anxiety, depressive and conduct disorders at </w:t>
      </w:r>
      <w:r w:rsidR="00E75E84" w:rsidRPr="00030A3A">
        <w:rPr>
          <w:rFonts w:ascii="Times New Roman" w:hAnsi="Times New Roman" w:cs="Times New Roman"/>
          <w:i/>
        </w:rPr>
        <w:t>t</w:t>
      </w:r>
      <w:r w:rsidR="00E75E84">
        <w:rPr>
          <w:rFonts w:ascii="Times New Roman" w:hAnsi="Times New Roman" w:cs="Times New Roman"/>
          <w:vertAlign w:val="subscript"/>
        </w:rPr>
        <w:t xml:space="preserve">2 </w:t>
      </w:r>
      <w:r w:rsidR="004B2456">
        <w:rPr>
          <w:rFonts w:ascii="Times New Roman" w:hAnsi="Times New Roman" w:cs="Times New Roman"/>
        </w:rPr>
        <w:t xml:space="preserve">were all substantially increased in </w:t>
      </w:r>
      <w:r w:rsidR="00E75E84">
        <w:rPr>
          <w:rFonts w:ascii="Times New Roman" w:hAnsi="Times New Roman" w:cs="Times New Roman"/>
        </w:rPr>
        <w:t>children with parent</w:t>
      </w:r>
      <w:r w:rsidR="00137EEB">
        <w:rPr>
          <w:rFonts w:ascii="Times New Roman" w:hAnsi="Times New Roman" w:cs="Times New Roman"/>
        </w:rPr>
        <w:t>-</w:t>
      </w:r>
      <w:r w:rsidR="00E75E84">
        <w:rPr>
          <w:rFonts w:ascii="Times New Roman" w:hAnsi="Times New Roman" w:cs="Times New Roman"/>
        </w:rPr>
        <w:t xml:space="preserve"> or teacher</w:t>
      </w:r>
      <w:r w:rsidR="00137EEB">
        <w:rPr>
          <w:rFonts w:ascii="Times New Roman" w:hAnsi="Times New Roman" w:cs="Times New Roman"/>
        </w:rPr>
        <w:t>-</w:t>
      </w:r>
      <w:r w:rsidR="00E75E84">
        <w:rPr>
          <w:rFonts w:ascii="Times New Roman" w:hAnsi="Times New Roman" w:cs="Times New Roman"/>
        </w:rPr>
        <w:t xml:space="preserve">reported ODD. </w:t>
      </w:r>
      <w:r w:rsidR="00E75E84">
        <w:rPr>
          <w:rFonts w:ascii="Times New Roman" w:hAnsi="Times New Roman" w:cs="Times New Roman"/>
        </w:rPr>
        <w:t>Only teacher-reported ODD</w:t>
      </w:r>
      <w:r w:rsidR="00E75E84" w:rsidRPr="00E76A9E">
        <w:rPr>
          <w:rFonts w:ascii="Times New Roman" w:hAnsi="Times New Roman" w:cs="Times New Roman"/>
        </w:rPr>
        <w:t xml:space="preserve"> predict</w:t>
      </w:r>
      <w:r w:rsidR="00421CA0">
        <w:rPr>
          <w:rFonts w:ascii="Times New Roman" w:hAnsi="Times New Roman" w:cs="Times New Roman"/>
        </w:rPr>
        <w:t>ed</w:t>
      </w:r>
      <w:r w:rsidR="00E75E84" w:rsidRPr="00E76A9E">
        <w:rPr>
          <w:rFonts w:ascii="Times New Roman" w:hAnsi="Times New Roman" w:cs="Times New Roman"/>
        </w:rPr>
        <w:t xml:space="preserve"> </w:t>
      </w:r>
      <w:r w:rsidR="00421CA0" w:rsidRPr="00E76A9E">
        <w:rPr>
          <w:rFonts w:ascii="Times New Roman" w:hAnsi="Times New Roman" w:cs="Times New Roman"/>
          <w:i/>
        </w:rPr>
        <w:t>t</w:t>
      </w:r>
      <w:r w:rsidR="00421CA0" w:rsidRPr="00E76A9E">
        <w:rPr>
          <w:rFonts w:ascii="Times New Roman" w:hAnsi="Times New Roman" w:cs="Times New Roman"/>
          <w:vertAlign w:val="subscript"/>
        </w:rPr>
        <w:t>2</w:t>
      </w:r>
      <w:r w:rsidR="00421CA0">
        <w:rPr>
          <w:rFonts w:ascii="Times New Roman" w:hAnsi="Times New Roman" w:cs="Times New Roman"/>
        </w:rPr>
        <w:t xml:space="preserve"> A</w:t>
      </w:r>
      <w:r w:rsidR="00E75E84" w:rsidRPr="00E76A9E">
        <w:rPr>
          <w:rFonts w:ascii="Times New Roman" w:hAnsi="Times New Roman" w:cs="Times New Roman"/>
        </w:rPr>
        <w:t xml:space="preserve">DHD. However, </w:t>
      </w:r>
      <w:r w:rsidR="00E75E84">
        <w:rPr>
          <w:rFonts w:ascii="Times New Roman" w:hAnsi="Times New Roman" w:cs="Times New Roman"/>
        </w:rPr>
        <w:t>parent-reported ODD</w:t>
      </w:r>
      <w:r w:rsidR="00E75E84" w:rsidRPr="00E76A9E">
        <w:rPr>
          <w:rFonts w:ascii="Times New Roman" w:hAnsi="Times New Roman" w:cs="Times New Roman"/>
        </w:rPr>
        <w:t xml:space="preserve"> fell just short of </w:t>
      </w:r>
      <w:r w:rsidR="00202F82">
        <w:rPr>
          <w:rFonts w:ascii="Times New Roman" w:hAnsi="Times New Roman" w:cs="Times New Roman"/>
        </w:rPr>
        <w:t>significance</w:t>
      </w:r>
      <w:r w:rsidR="00E75E84" w:rsidRPr="00E76A9E">
        <w:rPr>
          <w:rFonts w:ascii="Times New Roman" w:hAnsi="Times New Roman" w:cs="Times New Roman"/>
        </w:rPr>
        <w:t>, and the</w:t>
      </w:r>
      <w:r w:rsidR="00202F82">
        <w:rPr>
          <w:rFonts w:ascii="Times New Roman" w:hAnsi="Times New Roman" w:cs="Times New Roman"/>
        </w:rPr>
        <w:t xml:space="preserve"> </w:t>
      </w:r>
      <w:r w:rsidR="00E75E84" w:rsidRPr="00E76A9E">
        <w:rPr>
          <w:rFonts w:ascii="Times New Roman" w:hAnsi="Times New Roman" w:cs="Times New Roman"/>
        </w:rPr>
        <w:t xml:space="preserve">difference between parent and teacher reports </w:t>
      </w:r>
      <w:r w:rsidR="009F442E">
        <w:rPr>
          <w:rFonts w:ascii="Times New Roman" w:hAnsi="Times New Roman" w:cs="Times New Roman"/>
        </w:rPr>
        <w:t xml:space="preserve">in </w:t>
      </w:r>
      <w:r w:rsidR="00E75E84" w:rsidRPr="00E76A9E">
        <w:rPr>
          <w:rFonts w:ascii="Times New Roman" w:hAnsi="Times New Roman" w:cs="Times New Roman"/>
        </w:rPr>
        <w:t xml:space="preserve">prediction of </w:t>
      </w:r>
      <w:r w:rsidR="00421CA0">
        <w:rPr>
          <w:rFonts w:ascii="Times New Roman" w:hAnsi="Times New Roman" w:cs="Times New Roman"/>
        </w:rPr>
        <w:t xml:space="preserve">later </w:t>
      </w:r>
      <w:r w:rsidR="00E75E84" w:rsidRPr="00E76A9E">
        <w:rPr>
          <w:rFonts w:ascii="Times New Roman" w:hAnsi="Times New Roman" w:cs="Times New Roman"/>
        </w:rPr>
        <w:t>ADHD</w:t>
      </w:r>
      <w:r w:rsidR="00202F82">
        <w:rPr>
          <w:rFonts w:ascii="Times New Roman" w:hAnsi="Times New Roman" w:cs="Times New Roman"/>
          <w:vertAlign w:val="subscript"/>
        </w:rPr>
        <w:t xml:space="preserve"> </w:t>
      </w:r>
      <w:r w:rsidR="00356ED6">
        <w:rPr>
          <w:rFonts w:ascii="Times New Roman" w:hAnsi="Times New Roman" w:cs="Times New Roman"/>
        </w:rPr>
        <w:t>was no</w:t>
      </w:r>
      <w:r w:rsidR="00202F82">
        <w:rPr>
          <w:rFonts w:ascii="Times New Roman" w:hAnsi="Times New Roman" w:cs="Times New Roman"/>
        </w:rPr>
        <w:t xml:space="preserve">n-significant. </w:t>
      </w:r>
      <w:r w:rsidR="00421CA0">
        <w:rPr>
          <w:rFonts w:ascii="Times New Roman" w:hAnsi="Times New Roman" w:cs="Times New Roman"/>
        </w:rPr>
        <w:t>P</w:t>
      </w:r>
      <w:r w:rsidR="007A5BE7" w:rsidRPr="00E76A9E">
        <w:rPr>
          <w:rFonts w:ascii="Times New Roman" w:hAnsi="Times New Roman" w:cs="Times New Roman"/>
        </w:rPr>
        <w:t>arent report</w:t>
      </w:r>
      <w:r w:rsidR="00202F82">
        <w:rPr>
          <w:rFonts w:ascii="Times New Roman" w:hAnsi="Times New Roman" w:cs="Times New Roman"/>
        </w:rPr>
        <w:t>ed</w:t>
      </w:r>
      <w:r w:rsidR="007A5BE7" w:rsidRPr="00E76A9E">
        <w:rPr>
          <w:rFonts w:ascii="Times New Roman" w:hAnsi="Times New Roman" w:cs="Times New Roman"/>
        </w:rPr>
        <w:t xml:space="preserve"> ODD at </w:t>
      </w:r>
      <w:r w:rsidR="007A5BE7" w:rsidRPr="00E76A9E">
        <w:rPr>
          <w:rFonts w:ascii="Times New Roman" w:hAnsi="Times New Roman" w:cs="Times New Roman"/>
          <w:i/>
        </w:rPr>
        <w:t>t</w:t>
      </w:r>
      <w:r w:rsidR="007A5BE7" w:rsidRPr="00E76A9E">
        <w:rPr>
          <w:rFonts w:ascii="Times New Roman" w:hAnsi="Times New Roman" w:cs="Times New Roman"/>
          <w:vertAlign w:val="subscript"/>
        </w:rPr>
        <w:t>1</w:t>
      </w:r>
      <w:r w:rsidR="007A5BE7" w:rsidRPr="00E76A9E">
        <w:rPr>
          <w:rFonts w:ascii="Times New Roman" w:hAnsi="Times New Roman" w:cs="Times New Roman"/>
        </w:rPr>
        <w:t xml:space="preserve"> was a much stronger predictor of ODD at </w:t>
      </w:r>
      <w:r w:rsidR="007A5BE7" w:rsidRPr="00E76A9E">
        <w:rPr>
          <w:rFonts w:ascii="Times New Roman" w:hAnsi="Times New Roman" w:cs="Times New Roman"/>
          <w:i/>
        </w:rPr>
        <w:t>t</w:t>
      </w:r>
      <w:r w:rsidR="007A5BE7" w:rsidRPr="00E76A9E">
        <w:rPr>
          <w:rFonts w:ascii="Times New Roman" w:hAnsi="Times New Roman" w:cs="Times New Roman"/>
          <w:vertAlign w:val="subscript"/>
        </w:rPr>
        <w:t>2</w:t>
      </w:r>
      <w:r w:rsidR="007A5BE7" w:rsidRPr="00E76A9E">
        <w:rPr>
          <w:rFonts w:ascii="Times New Roman" w:hAnsi="Times New Roman" w:cs="Times New Roman"/>
        </w:rPr>
        <w:t xml:space="preserve">. </w:t>
      </w:r>
      <w:r w:rsidR="00202F82">
        <w:rPr>
          <w:rFonts w:ascii="Times New Roman" w:hAnsi="Times New Roman" w:cs="Times New Roman"/>
        </w:rPr>
        <w:t>I</w:t>
      </w:r>
      <w:r w:rsidR="007A5BE7" w:rsidRPr="00E76A9E">
        <w:rPr>
          <w:rFonts w:ascii="Times New Roman" w:hAnsi="Times New Roman" w:cs="Times New Roman"/>
        </w:rPr>
        <w:t xml:space="preserve">n interpreting this result, it must be considered that the same parent is likely to contribute diagnostic information at </w:t>
      </w:r>
      <w:r w:rsidR="007A5BE7" w:rsidRPr="00E76A9E">
        <w:rPr>
          <w:rFonts w:ascii="Times New Roman" w:hAnsi="Times New Roman" w:cs="Times New Roman"/>
          <w:i/>
        </w:rPr>
        <w:t>t</w:t>
      </w:r>
      <w:r w:rsidR="007A5BE7" w:rsidRPr="00E76A9E">
        <w:rPr>
          <w:rFonts w:ascii="Times New Roman" w:hAnsi="Times New Roman" w:cs="Times New Roman"/>
          <w:vertAlign w:val="subscript"/>
        </w:rPr>
        <w:t>1</w:t>
      </w:r>
      <w:r w:rsidR="007A5BE7" w:rsidRPr="00E76A9E">
        <w:rPr>
          <w:rFonts w:ascii="Times New Roman" w:hAnsi="Times New Roman" w:cs="Times New Roman"/>
        </w:rPr>
        <w:t xml:space="preserve"> and </w:t>
      </w:r>
      <w:r w:rsidR="007A5BE7" w:rsidRPr="00E76A9E">
        <w:rPr>
          <w:rFonts w:ascii="Times New Roman" w:hAnsi="Times New Roman" w:cs="Times New Roman"/>
          <w:i/>
        </w:rPr>
        <w:t>t</w:t>
      </w:r>
      <w:r w:rsidR="007A5BE7" w:rsidRPr="00E76A9E">
        <w:rPr>
          <w:rFonts w:ascii="Times New Roman" w:hAnsi="Times New Roman" w:cs="Times New Roman"/>
          <w:vertAlign w:val="subscript"/>
        </w:rPr>
        <w:t>2</w:t>
      </w:r>
      <w:r w:rsidR="007A5BE7" w:rsidRPr="00E76A9E">
        <w:rPr>
          <w:rFonts w:ascii="Times New Roman" w:hAnsi="Times New Roman" w:cs="Times New Roman"/>
        </w:rPr>
        <w:t>, whereas the teacher informant is likely to have changed between</w:t>
      </w:r>
      <w:r w:rsidR="00FE47B1">
        <w:rPr>
          <w:rFonts w:ascii="Times New Roman" w:hAnsi="Times New Roman" w:cs="Times New Roman"/>
        </w:rPr>
        <w:t xml:space="preserve"> baseline and follow-up</w:t>
      </w:r>
      <w:r w:rsidR="007A5BE7" w:rsidRPr="00E76A9E">
        <w:rPr>
          <w:rFonts w:ascii="Times New Roman" w:hAnsi="Times New Roman" w:cs="Times New Roman"/>
        </w:rPr>
        <w:t xml:space="preserve">. In this case, measurement error is likely to be correlated at </w:t>
      </w:r>
      <w:r w:rsidR="007A5BE7" w:rsidRPr="00E76A9E">
        <w:rPr>
          <w:rFonts w:ascii="Times New Roman" w:hAnsi="Times New Roman" w:cs="Times New Roman"/>
          <w:i/>
        </w:rPr>
        <w:t>t</w:t>
      </w:r>
      <w:r w:rsidR="007A5BE7" w:rsidRPr="00E76A9E">
        <w:rPr>
          <w:rFonts w:ascii="Times New Roman" w:hAnsi="Times New Roman" w:cs="Times New Roman"/>
          <w:vertAlign w:val="subscript"/>
        </w:rPr>
        <w:t>1</w:t>
      </w:r>
      <w:r w:rsidR="007A5BE7" w:rsidRPr="00E76A9E">
        <w:rPr>
          <w:rFonts w:ascii="Times New Roman" w:hAnsi="Times New Roman" w:cs="Times New Roman"/>
        </w:rPr>
        <w:t xml:space="preserve"> and </w:t>
      </w:r>
      <w:r w:rsidR="007A5BE7" w:rsidRPr="00E76A9E">
        <w:rPr>
          <w:rFonts w:ascii="Times New Roman" w:hAnsi="Times New Roman" w:cs="Times New Roman"/>
          <w:i/>
        </w:rPr>
        <w:t>t</w:t>
      </w:r>
      <w:r w:rsidR="007A5BE7" w:rsidRPr="00E76A9E">
        <w:rPr>
          <w:rFonts w:ascii="Times New Roman" w:hAnsi="Times New Roman" w:cs="Times New Roman"/>
          <w:vertAlign w:val="subscript"/>
        </w:rPr>
        <w:t>2</w:t>
      </w:r>
      <w:r w:rsidR="007A5BE7" w:rsidRPr="00E76A9E">
        <w:rPr>
          <w:rFonts w:ascii="Times New Roman" w:hAnsi="Times New Roman" w:cs="Times New Roman"/>
        </w:rPr>
        <w:t xml:space="preserve"> for parent</w:t>
      </w:r>
      <w:r w:rsidR="00054ED5">
        <w:rPr>
          <w:rFonts w:ascii="Times New Roman" w:hAnsi="Times New Roman" w:cs="Times New Roman"/>
        </w:rPr>
        <w:t>-</w:t>
      </w:r>
      <w:r w:rsidR="007A5BE7" w:rsidRPr="00E76A9E">
        <w:rPr>
          <w:rFonts w:ascii="Times New Roman" w:hAnsi="Times New Roman" w:cs="Times New Roman"/>
        </w:rPr>
        <w:t>report but not teacher</w:t>
      </w:r>
      <w:r w:rsidR="00675102">
        <w:rPr>
          <w:rFonts w:ascii="Times New Roman" w:hAnsi="Times New Roman" w:cs="Times New Roman"/>
        </w:rPr>
        <w:t>-</w:t>
      </w:r>
      <w:r w:rsidR="007A5BE7" w:rsidRPr="00E76A9E">
        <w:rPr>
          <w:rFonts w:ascii="Times New Roman" w:hAnsi="Times New Roman" w:cs="Times New Roman"/>
        </w:rPr>
        <w:t xml:space="preserve">; this could inflate the homotypic continuity </w:t>
      </w:r>
      <w:r w:rsidR="00E75E84">
        <w:rPr>
          <w:rFonts w:ascii="Times New Roman" w:hAnsi="Times New Roman" w:cs="Times New Roman"/>
        </w:rPr>
        <w:t>in</w:t>
      </w:r>
      <w:r w:rsidR="007A5BE7" w:rsidRPr="00E76A9E">
        <w:rPr>
          <w:rFonts w:ascii="Times New Roman" w:hAnsi="Times New Roman" w:cs="Times New Roman"/>
        </w:rPr>
        <w:t xml:space="preserve"> parent</w:t>
      </w:r>
      <w:r w:rsidR="00336152">
        <w:rPr>
          <w:rFonts w:ascii="Times New Roman" w:hAnsi="Times New Roman" w:cs="Times New Roman"/>
        </w:rPr>
        <w:t>-</w:t>
      </w:r>
      <w:r w:rsidR="007A5BE7" w:rsidRPr="00E76A9E">
        <w:rPr>
          <w:rFonts w:ascii="Times New Roman" w:hAnsi="Times New Roman" w:cs="Times New Roman"/>
        </w:rPr>
        <w:t>report</w:t>
      </w:r>
      <w:r w:rsidR="00E75E84">
        <w:rPr>
          <w:rFonts w:ascii="Times New Roman" w:hAnsi="Times New Roman" w:cs="Times New Roman"/>
        </w:rPr>
        <w:t xml:space="preserve">ed </w:t>
      </w:r>
      <w:r w:rsidR="007A5BE7" w:rsidRPr="00E76A9E">
        <w:rPr>
          <w:rFonts w:ascii="Times New Roman" w:hAnsi="Times New Roman" w:cs="Times New Roman"/>
        </w:rPr>
        <w:t xml:space="preserve">ODD. </w:t>
      </w:r>
    </w:p>
    <w:p w14:paraId="4247D8E2" w14:textId="2641819A" w:rsidR="007A5BE7" w:rsidRPr="00E76A9E" w:rsidRDefault="007A5BE7" w:rsidP="007A5BE7">
      <w:pPr>
        <w:spacing w:line="480" w:lineRule="auto"/>
        <w:ind w:firstLine="720"/>
        <w:rPr>
          <w:rFonts w:ascii="Times New Roman" w:hAnsi="Times New Roman" w:cs="Times New Roman"/>
        </w:rPr>
      </w:pPr>
      <w:r w:rsidRPr="00E76A9E">
        <w:rPr>
          <w:rFonts w:ascii="Times New Roman" w:hAnsi="Times New Roman" w:cs="Times New Roman"/>
        </w:rPr>
        <w:t xml:space="preserve">Our results must be interpreted in the context of </w:t>
      </w:r>
      <w:r w:rsidR="00F8492C">
        <w:rPr>
          <w:rFonts w:ascii="Times New Roman" w:hAnsi="Times New Roman" w:cs="Times New Roman"/>
        </w:rPr>
        <w:t>several</w:t>
      </w:r>
      <w:r w:rsidRPr="00E76A9E">
        <w:rPr>
          <w:rFonts w:ascii="Times New Roman" w:hAnsi="Times New Roman" w:cs="Times New Roman"/>
        </w:rPr>
        <w:t xml:space="preserve"> limitations. First, the informant-specific diagnostic variables we formed at </w:t>
      </w:r>
      <w:r w:rsidRPr="00E76A9E">
        <w:rPr>
          <w:rFonts w:ascii="Times New Roman" w:hAnsi="Times New Roman" w:cs="Times New Roman"/>
          <w:i/>
        </w:rPr>
        <w:t>t</w:t>
      </w:r>
      <w:r w:rsidRPr="00E76A9E">
        <w:rPr>
          <w:rFonts w:ascii="Times New Roman" w:hAnsi="Times New Roman" w:cs="Times New Roman"/>
          <w:vertAlign w:val="subscript"/>
        </w:rPr>
        <w:t>1</w:t>
      </w:r>
      <w:r w:rsidR="00861E99">
        <w:rPr>
          <w:rFonts w:ascii="Times New Roman" w:hAnsi="Times New Roman" w:cs="Times New Roman"/>
          <w:vertAlign w:val="subscript"/>
        </w:rPr>
        <w:t xml:space="preserve"> </w:t>
      </w:r>
      <w:r w:rsidR="00C14EAE">
        <w:rPr>
          <w:rFonts w:ascii="Times New Roman" w:hAnsi="Times New Roman" w:cs="Times New Roman"/>
        </w:rPr>
        <w:t>were</w:t>
      </w:r>
      <w:r w:rsidR="00861E99">
        <w:rPr>
          <w:rFonts w:ascii="Times New Roman" w:hAnsi="Times New Roman" w:cs="Times New Roman"/>
        </w:rPr>
        <w:t xml:space="preserve"> based only on structural diagnostic information without </w:t>
      </w:r>
      <w:r w:rsidR="00665BFE">
        <w:rPr>
          <w:rFonts w:ascii="Times New Roman" w:hAnsi="Times New Roman" w:cs="Times New Roman"/>
        </w:rPr>
        <w:t>clinical review</w:t>
      </w:r>
      <w:r w:rsidR="00CC5AC4">
        <w:rPr>
          <w:rFonts w:ascii="Times New Roman" w:hAnsi="Times New Roman" w:cs="Times New Roman"/>
        </w:rPr>
        <w:t>,</w:t>
      </w:r>
      <w:r w:rsidR="00665BFE">
        <w:rPr>
          <w:rFonts w:ascii="Times New Roman" w:hAnsi="Times New Roman" w:cs="Times New Roman"/>
        </w:rPr>
        <w:t xml:space="preserve"> as employed </w:t>
      </w:r>
      <w:r w:rsidR="00FE47B1">
        <w:rPr>
          <w:rFonts w:ascii="Times New Roman" w:hAnsi="Times New Roman" w:cs="Times New Roman"/>
        </w:rPr>
        <w:t xml:space="preserve">in </w:t>
      </w:r>
      <w:r w:rsidR="00665BFE">
        <w:rPr>
          <w:rFonts w:ascii="Times New Roman" w:hAnsi="Times New Roman" w:cs="Times New Roman"/>
        </w:rPr>
        <w:t>multi-informant DAWBA assessments</w:t>
      </w:r>
      <w:r w:rsidRPr="00E76A9E">
        <w:rPr>
          <w:rFonts w:ascii="Times New Roman" w:hAnsi="Times New Roman" w:cs="Times New Roman"/>
        </w:rPr>
        <w:t xml:space="preserve">. Second, </w:t>
      </w:r>
      <w:r w:rsidR="003550C6">
        <w:rPr>
          <w:rFonts w:ascii="Times New Roman" w:hAnsi="Times New Roman" w:cs="Times New Roman"/>
        </w:rPr>
        <w:t>when</w:t>
      </w:r>
      <w:r w:rsidRPr="00E76A9E">
        <w:rPr>
          <w:rFonts w:ascii="Times New Roman" w:hAnsi="Times New Roman" w:cs="Times New Roman"/>
        </w:rPr>
        <w:t xml:space="preserve"> test</w:t>
      </w:r>
      <w:r w:rsidR="003550C6">
        <w:rPr>
          <w:rFonts w:ascii="Times New Roman" w:hAnsi="Times New Roman" w:cs="Times New Roman"/>
        </w:rPr>
        <w:t>ing</w:t>
      </w:r>
      <w:r w:rsidRPr="00E76A9E">
        <w:rPr>
          <w:rFonts w:ascii="Times New Roman" w:hAnsi="Times New Roman" w:cs="Times New Roman"/>
        </w:rPr>
        <w:t xml:space="preserve"> clinical outcomes, it would be ideal to use diagnostic variables at </w:t>
      </w:r>
      <w:r w:rsidRPr="00E76A9E">
        <w:rPr>
          <w:rFonts w:ascii="Times New Roman" w:hAnsi="Times New Roman" w:cs="Times New Roman"/>
          <w:i/>
        </w:rPr>
        <w:t>t</w:t>
      </w:r>
      <w:r w:rsidRPr="00E76A9E">
        <w:rPr>
          <w:rFonts w:ascii="Times New Roman" w:hAnsi="Times New Roman" w:cs="Times New Roman"/>
          <w:vertAlign w:val="subscript"/>
        </w:rPr>
        <w:t>2</w:t>
      </w:r>
      <w:r w:rsidR="00157C7D">
        <w:rPr>
          <w:rFonts w:ascii="Times New Roman" w:hAnsi="Times New Roman" w:cs="Times New Roman"/>
        </w:rPr>
        <w:t xml:space="preserve"> that were based on</w:t>
      </w:r>
      <w:r w:rsidRPr="00E76A9E">
        <w:rPr>
          <w:rFonts w:ascii="Times New Roman" w:hAnsi="Times New Roman" w:cs="Times New Roman"/>
        </w:rPr>
        <w:t xml:space="preserve"> entirely independent reporters from the diagnostic variables at </w:t>
      </w:r>
      <w:r w:rsidRPr="00E76A9E">
        <w:rPr>
          <w:rFonts w:ascii="Times New Roman" w:hAnsi="Times New Roman" w:cs="Times New Roman"/>
          <w:i/>
        </w:rPr>
        <w:t>t</w:t>
      </w:r>
      <w:r w:rsidRPr="00E76A9E">
        <w:rPr>
          <w:rFonts w:ascii="Times New Roman" w:hAnsi="Times New Roman" w:cs="Times New Roman"/>
          <w:vertAlign w:val="subscript"/>
        </w:rPr>
        <w:t>1</w:t>
      </w:r>
      <w:r w:rsidRPr="00E76A9E">
        <w:rPr>
          <w:rFonts w:ascii="Times New Roman" w:hAnsi="Times New Roman" w:cs="Times New Roman"/>
        </w:rPr>
        <w:t>.</w:t>
      </w:r>
      <w:r w:rsidR="00157C7D">
        <w:rPr>
          <w:rFonts w:ascii="Times New Roman" w:hAnsi="Times New Roman" w:cs="Times New Roman"/>
        </w:rPr>
        <w:t xml:space="preserve"> However, we were limited to using</w:t>
      </w:r>
      <w:r w:rsidRPr="00E76A9E">
        <w:rPr>
          <w:rFonts w:ascii="Times New Roman" w:hAnsi="Times New Roman" w:cs="Times New Roman"/>
        </w:rPr>
        <w:t xml:space="preserve"> the multi-informant </w:t>
      </w:r>
      <w:r w:rsidR="00E7022A">
        <w:rPr>
          <w:rFonts w:ascii="Times New Roman" w:hAnsi="Times New Roman" w:cs="Times New Roman"/>
        </w:rPr>
        <w:t xml:space="preserve">DSM-IV </w:t>
      </w:r>
      <w:r w:rsidRPr="00E76A9E">
        <w:rPr>
          <w:rFonts w:ascii="Times New Roman" w:hAnsi="Times New Roman" w:cs="Times New Roman"/>
        </w:rPr>
        <w:t xml:space="preserve">diagnostic variables collected by the DAWBA at </w:t>
      </w:r>
      <w:r w:rsidRPr="00E76A9E">
        <w:rPr>
          <w:rFonts w:ascii="Times New Roman" w:hAnsi="Times New Roman" w:cs="Times New Roman"/>
          <w:i/>
        </w:rPr>
        <w:t>t</w:t>
      </w:r>
      <w:r w:rsidRPr="00E76A9E">
        <w:rPr>
          <w:rFonts w:ascii="Times New Roman" w:hAnsi="Times New Roman" w:cs="Times New Roman"/>
          <w:vertAlign w:val="subscript"/>
        </w:rPr>
        <w:t>2</w:t>
      </w:r>
      <w:r w:rsidRPr="00E76A9E">
        <w:rPr>
          <w:rFonts w:ascii="Times New Roman" w:hAnsi="Times New Roman" w:cs="Times New Roman"/>
        </w:rPr>
        <w:t xml:space="preserve">. </w:t>
      </w:r>
      <w:r w:rsidR="00246807">
        <w:rPr>
          <w:rFonts w:ascii="Times New Roman" w:hAnsi="Times New Roman" w:cs="Times New Roman"/>
        </w:rPr>
        <w:t>Third, BCAMHS offers a nationally representative sample</w:t>
      </w:r>
      <w:r w:rsidR="001646E2">
        <w:rPr>
          <w:rFonts w:ascii="Times New Roman" w:hAnsi="Times New Roman" w:cs="Times New Roman"/>
        </w:rPr>
        <w:t xml:space="preserve"> which reflects the </w:t>
      </w:r>
      <w:r w:rsidR="00B7399D">
        <w:rPr>
          <w:rFonts w:ascii="Times New Roman" w:hAnsi="Times New Roman" w:cs="Times New Roman"/>
        </w:rPr>
        <w:t>ethnic</w:t>
      </w:r>
      <w:r w:rsidR="001646E2">
        <w:rPr>
          <w:rFonts w:ascii="Times New Roman" w:hAnsi="Times New Roman" w:cs="Times New Roman"/>
        </w:rPr>
        <w:t xml:space="preserve"> profile</w:t>
      </w:r>
      <w:r w:rsidR="00B10B28">
        <w:rPr>
          <w:rFonts w:ascii="Times New Roman" w:hAnsi="Times New Roman" w:cs="Times New Roman"/>
        </w:rPr>
        <w:t xml:space="preserve"> of the </w:t>
      </w:r>
      <w:r w:rsidR="00246807">
        <w:rPr>
          <w:rFonts w:ascii="Times New Roman" w:hAnsi="Times New Roman" w:cs="Times New Roman"/>
        </w:rPr>
        <w:t>United Kingdom</w:t>
      </w:r>
      <w:r w:rsidR="001646E2">
        <w:rPr>
          <w:rFonts w:ascii="Times New Roman" w:hAnsi="Times New Roman" w:cs="Times New Roman"/>
        </w:rPr>
        <w:t>.</w:t>
      </w:r>
      <w:r w:rsidR="00246807">
        <w:rPr>
          <w:rFonts w:ascii="Times New Roman" w:hAnsi="Times New Roman" w:cs="Times New Roman"/>
        </w:rPr>
        <w:t xml:space="preserve"> </w:t>
      </w:r>
      <w:r w:rsidR="001646E2">
        <w:rPr>
          <w:rFonts w:ascii="Times New Roman" w:hAnsi="Times New Roman" w:cs="Times New Roman"/>
        </w:rPr>
        <w:t>F</w:t>
      </w:r>
      <w:r w:rsidR="00246807">
        <w:rPr>
          <w:rFonts w:ascii="Times New Roman" w:hAnsi="Times New Roman" w:cs="Times New Roman"/>
        </w:rPr>
        <w:t>urther research assess</w:t>
      </w:r>
      <w:r w:rsidR="001646E2">
        <w:rPr>
          <w:rFonts w:ascii="Times New Roman" w:hAnsi="Times New Roman" w:cs="Times New Roman"/>
        </w:rPr>
        <w:t>ing</w:t>
      </w:r>
      <w:r w:rsidR="00246807">
        <w:rPr>
          <w:rFonts w:ascii="Times New Roman" w:hAnsi="Times New Roman" w:cs="Times New Roman"/>
        </w:rPr>
        <w:t xml:space="preserve"> informant-specific reports of ODD in other cultures</w:t>
      </w:r>
      <w:r w:rsidR="001646E2">
        <w:rPr>
          <w:rFonts w:ascii="Times New Roman" w:hAnsi="Times New Roman" w:cs="Times New Roman"/>
        </w:rPr>
        <w:t xml:space="preserve"> will</w:t>
      </w:r>
      <w:r w:rsidR="009813FD">
        <w:rPr>
          <w:rFonts w:ascii="Times New Roman" w:hAnsi="Times New Roman" w:cs="Times New Roman"/>
        </w:rPr>
        <w:t xml:space="preserve"> be</w:t>
      </w:r>
      <w:r w:rsidR="001646E2">
        <w:rPr>
          <w:rFonts w:ascii="Times New Roman" w:hAnsi="Times New Roman" w:cs="Times New Roman"/>
        </w:rPr>
        <w:t xml:space="preserve"> valu</w:t>
      </w:r>
      <w:r w:rsidR="00202F82">
        <w:rPr>
          <w:rFonts w:ascii="Times New Roman" w:hAnsi="Times New Roman" w:cs="Times New Roman"/>
        </w:rPr>
        <w:t>abl</w:t>
      </w:r>
      <w:r w:rsidR="001646E2">
        <w:rPr>
          <w:rFonts w:ascii="Times New Roman" w:hAnsi="Times New Roman" w:cs="Times New Roman"/>
        </w:rPr>
        <w:t>e</w:t>
      </w:r>
      <w:r w:rsidR="00246807">
        <w:rPr>
          <w:rFonts w:ascii="Times New Roman" w:hAnsi="Times New Roman" w:cs="Times New Roman"/>
        </w:rPr>
        <w:t xml:space="preserve">. </w:t>
      </w:r>
      <w:r w:rsidR="00CE06AD">
        <w:rPr>
          <w:rFonts w:ascii="Times New Roman" w:hAnsi="Times New Roman" w:cs="Times New Roman"/>
        </w:rPr>
        <w:t>Fo</w:t>
      </w:r>
      <w:r w:rsidR="00180B85">
        <w:rPr>
          <w:rFonts w:ascii="Times New Roman" w:hAnsi="Times New Roman" w:cs="Times New Roman"/>
        </w:rPr>
        <w:t>u</w:t>
      </w:r>
      <w:r w:rsidR="00CE06AD">
        <w:rPr>
          <w:rFonts w:ascii="Times New Roman" w:hAnsi="Times New Roman" w:cs="Times New Roman"/>
        </w:rPr>
        <w:t xml:space="preserve">rth, </w:t>
      </w:r>
      <w:r w:rsidR="007925A2">
        <w:rPr>
          <w:rFonts w:ascii="Times New Roman" w:hAnsi="Times New Roman" w:cs="Times New Roman"/>
        </w:rPr>
        <w:t xml:space="preserve">as </w:t>
      </w:r>
      <w:r w:rsidR="00E34EC9">
        <w:rPr>
          <w:rFonts w:ascii="Times New Roman" w:hAnsi="Times New Roman" w:cs="Times New Roman"/>
        </w:rPr>
        <w:t xml:space="preserve">we capitalised on the </w:t>
      </w:r>
      <w:r w:rsidR="00202F82">
        <w:rPr>
          <w:rFonts w:ascii="Times New Roman" w:hAnsi="Times New Roman" w:cs="Times New Roman"/>
        </w:rPr>
        <w:t>DAWBA</w:t>
      </w:r>
      <w:r w:rsidR="007925A2">
        <w:rPr>
          <w:rFonts w:ascii="Times New Roman" w:hAnsi="Times New Roman" w:cs="Times New Roman"/>
        </w:rPr>
        <w:t>’s</w:t>
      </w:r>
      <w:r w:rsidR="00202F82">
        <w:rPr>
          <w:rFonts w:ascii="Times New Roman" w:hAnsi="Times New Roman" w:cs="Times New Roman"/>
        </w:rPr>
        <w:t xml:space="preserve"> </w:t>
      </w:r>
      <w:r w:rsidR="00E34EC9">
        <w:rPr>
          <w:rFonts w:ascii="Times New Roman" w:hAnsi="Times New Roman" w:cs="Times New Roman"/>
        </w:rPr>
        <w:t xml:space="preserve">strength in </w:t>
      </w:r>
      <w:r w:rsidR="008E4F4D">
        <w:rPr>
          <w:rFonts w:ascii="Times New Roman" w:hAnsi="Times New Roman" w:cs="Times New Roman"/>
        </w:rPr>
        <w:t>generating</w:t>
      </w:r>
      <w:r w:rsidR="00E34EC9">
        <w:rPr>
          <w:rFonts w:ascii="Times New Roman" w:hAnsi="Times New Roman" w:cs="Times New Roman"/>
        </w:rPr>
        <w:t xml:space="preserve"> categorical diagnoses</w:t>
      </w:r>
      <w:r w:rsidR="007925A2">
        <w:rPr>
          <w:rFonts w:ascii="Times New Roman" w:hAnsi="Times New Roman" w:cs="Times New Roman"/>
        </w:rPr>
        <w:t>,</w:t>
      </w:r>
      <w:r w:rsidR="00E34EC9">
        <w:rPr>
          <w:rFonts w:ascii="Times New Roman" w:hAnsi="Times New Roman" w:cs="Times New Roman"/>
        </w:rPr>
        <w:t xml:space="preserve"> </w:t>
      </w:r>
      <w:r w:rsidR="007925A2">
        <w:rPr>
          <w:rFonts w:ascii="Times New Roman" w:hAnsi="Times New Roman" w:cs="Times New Roman"/>
        </w:rPr>
        <w:t>f</w:t>
      </w:r>
      <w:r w:rsidR="00AF3A03">
        <w:rPr>
          <w:rFonts w:ascii="Times New Roman" w:hAnsi="Times New Roman" w:cs="Times New Roman"/>
        </w:rPr>
        <w:t xml:space="preserve">urther research </w:t>
      </w:r>
      <w:r w:rsidR="00E34EC9">
        <w:rPr>
          <w:rFonts w:ascii="Times New Roman" w:hAnsi="Times New Roman" w:cs="Times New Roman"/>
        </w:rPr>
        <w:t xml:space="preserve">focussing on </w:t>
      </w:r>
      <w:r w:rsidR="00AF3A03">
        <w:rPr>
          <w:rFonts w:ascii="Times New Roman" w:hAnsi="Times New Roman" w:cs="Times New Roman"/>
        </w:rPr>
        <w:t xml:space="preserve">dimensional measures </w:t>
      </w:r>
      <w:r w:rsidR="00E34EC9">
        <w:rPr>
          <w:rFonts w:ascii="Times New Roman" w:hAnsi="Times New Roman" w:cs="Times New Roman"/>
        </w:rPr>
        <w:t>of oppositionali</w:t>
      </w:r>
      <w:r w:rsidR="00135B49">
        <w:rPr>
          <w:rFonts w:ascii="Times New Roman" w:hAnsi="Times New Roman" w:cs="Times New Roman"/>
        </w:rPr>
        <w:t>ty will provide important comple</w:t>
      </w:r>
      <w:r w:rsidR="00E34EC9">
        <w:rPr>
          <w:rFonts w:ascii="Times New Roman" w:hAnsi="Times New Roman" w:cs="Times New Roman"/>
        </w:rPr>
        <w:t>mentary findings</w:t>
      </w:r>
      <w:r w:rsidR="00AF3A03">
        <w:rPr>
          <w:rFonts w:ascii="Times New Roman" w:hAnsi="Times New Roman" w:cs="Times New Roman"/>
        </w:rPr>
        <w:t xml:space="preserve">. Despite these </w:t>
      </w:r>
      <w:r w:rsidR="00AF3A03">
        <w:rPr>
          <w:rFonts w:ascii="Times New Roman" w:hAnsi="Times New Roman" w:cs="Times New Roman"/>
        </w:rPr>
        <w:lastRenderedPageBreak/>
        <w:t>limitations</w:t>
      </w:r>
      <w:r w:rsidRPr="00E76A9E">
        <w:rPr>
          <w:rFonts w:ascii="Times New Roman" w:hAnsi="Times New Roman" w:cs="Times New Roman"/>
        </w:rPr>
        <w:t>, our results confirm many findings in the literature (e.g., De Los Reyes</w:t>
      </w:r>
      <w:r w:rsidR="00317AED">
        <w:rPr>
          <w:rFonts w:ascii="Times New Roman" w:hAnsi="Times New Roman" w:cs="Times New Roman"/>
        </w:rPr>
        <w:t xml:space="preserve"> &amp; Kazdin,</w:t>
      </w:r>
      <w:r w:rsidRPr="00E76A9E">
        <w:rPr>
          <w:rFonts w:ascii="Times New Roman" w:hAnsi="Times New Roman" w:cs="Times New Roman"/>
        </w:rPr>
        <w:t xml:space="preserve"> 2005; Maughan et al., 2004; Rowe et al., 2005; Stringaris &amp; Goodman, 200</w:t>
      </w:r>
      <w:r w:rsidR="00C045FC">
        <w:rPr>
          <w:rFonts w:ascii="Times New Roman" w:hAnsi="Times New Roman" w:cs="Times New Roman"/>
        </w:rPr>
        <w:t>9</w:t>
      </w:r>
      <w:r w:rsidRPr="00E76A9E">
        <w:rPr>
          <w:rFonts w:ascii="Times New Roman" w:hAnsi="Times New Roman" w:cs="Times New Roman"/>
        </w:rPr>
        <w:t>)</w:t>
      </w:r>
      <w:r w:rsidR="00AF3A03">
        <w:rPr>
          <w:rFonts w:ascii="Times New Roman" w:hAnsi="Times New Roman" w:cs="Times New Roman"/>
        </w:rPr>
        <w:t>, which</w:t>
      </w:r>
      <w:r w:rsidRPr="00E76A9E">
        <w:rPr>
          <w:rFonts w:ascii="Times New Roman" w:hAnsi="Times New Roman" w:cs="Times New Roman"/>
        </w:rPr>
        <w:t xml:space="preserve"> </w:t>
      </w:r>
      <w:r w:rsidR="00E7022A">
        <w:rPr>
          <w:rFonts w:ascii="Times New Roman" w:hAnsi="Times New Roman" w:cs="Times New Roman"/>
        </w:rPr>
        <w:t>give</w:t>
      </w:r>
      <w:r w:rsidR="00513A0C">
        <w:rPr>
          <w:rFonts w:ascii="Times New Roman" w:hAnsi="Times New Roman" w:cs="Times New Roman"/>
        </w:rPr>
        <w:t>s</w:t>
      </w:r>
      <w:r w:rsidR="00E7022A">
        <w:rPr>
          <w:rFonts w:ascii="Times New Roman" w:hAnsi="Times New Roman" w:cs="Times New Roman"/>
        </w:rPr>
        <w:t xml:space="preserve"> </w:t>
      </w:r>
      <w:r w:rsidR="00513A0C">
        <w:rPr>
          <w:rFonts w:ascii="Times New Roman" w:hAnsi="Times New Roman" w:cs="Times New Roman"/>
        </w:rPr>
        <w:t>confidence</w:t>
      </w:r>
      <w:r w:rsidRPr="00E76A9E">
        <w:rPr>
          <w:rFonts w:ascii="Times New Roman" w:hAnsi="Times New Roman" w:cs="Times New Roman"/>
        </w:rPr>
        <w:t xml:space="preserve"> that our new findings will </w:t>
      </w:r>
      <w:r w:rsidR="00E7022A">
        <w:rPr>
          <w:rFonts w:ascii="Times New Roman" w:hAnsi="Times New Roman" w:cs="Times New Roman"/>
        </w:rPr>
        <w:t>be replicable</w:t>
      </w:r>
      <w:r w:rsidRPr="00E76A9E">
        <w:rPr>
          <w:rFonts w:ascii="Times New Roman" w:hAnsi="Times New Roman" w:cs="Times New Roman"/>
        </w:rPr>
        <w:t>.</w:t>
      </w:r>
    </w:p>
    <w:p w14:paraId="595832C9" w14:textId="77777777" w:rsidR="007A5BE7" w:rsidRPr="00E76A9E" w:rsidRDefault="007A5BE7" w:rsidP="0082470C">
      <w:pPr>
        <w:spacing w:line="480" w:lineRule="auto"/>
        <w:outlineLvl w:val="0"/>
        <w:rPr>
          <w:rFonts w:ascii="Times New Roman" w:hAnsi="Times New Roman" w:cs="Times New Roman"/>
          <w:b/>
        </w:rPr>
      </w:pPr>
      <w:r w:rsidRPr="00E76A9E">
        <w:rPr>
          <w:rFonts w:ascii="Times New Roman" w:hAnsi="Times New Roman" w:cs="Times New Roman"/>
          <w:b/>
        </w:rPr>
        <w:t>Conclusion</w:t>
      </w:r>
    </w:p>
    <w:p w14:paraId="59297F2E" w14:textId="51C85C54" w:rsidR="005A4AD1" w:rsidRDefault="00E7022A" w:rsidP="00F87525">
      <w:pPr>
        <w:spacing w:line="480" w:lineRule="auto"/>
        <w:ind w:firstLine="720"/>
        <w:rPr>
          <w:rFonts w:ascii="Times New Roman" w:hAnsi="Times New Roman" w:cs="Times New Roman"/>
        </w:rPr>
      </w:pPr>
      <w:r>
        <w:rPr>
          <w:rFonts w:ascii="Times New Roman" w:hAnsi="Times New Roman" w:cs="Times New Roman"/>
        </w:rPr>
        <w:t>W</w:t>
      </w:r>
      <w:r w:rsidR="007A5BE7" w:rsidRPr="00E76A9E">
        <w:rPr>
          <w:rFonts w:ascii="Times New Roman" w:hAnsi="Times New Roman" w:cs="Times New Roman"/>
        </w:rPr>
        <w:t xml:space="preserve">e </w:t>
      </w:r>
      <w:r>
        <w:rPr>
          <w:rFonts w:ascii="Times New Roman" w:hAnsi="Times New Roman" w:cs="Times New Roman"/>
        </w:rPr>
        <w:t>compared</w:t>
      </w:r>
      <w:r w:rsidR="007A5BE7" w:rsidRPr="00E76A9E">
        <w:rPr>
          <w:rFonts w:ascii="Times New Roman" w:hAnsi="Times New Roman" w:cs="Times New Roman"/>
        </w:rPr>
        <w:t xml:space="preserve"> children </w:t>
      </w:r>
      <w:r>
        <w:rPr>
          <w:rFonts w:ascii="Times New Roman" w:hAnsi="Times New Roman" w:cs="Times New Roman"/>
        </w:rPr>
        <w:t xml:space="preserve">diagnosed with ODD </w:t>
      </w:r>
      <w:r w:rsidR="007A5BE7" w:rsidRPr="00E76A9E">
        <w:rPr>
          <w:rFonts w:ascii="Times New Roman" w:hAnsi="Times New Roman" w:cs="Times New Roman"/>
        </w:rPr>
        <w:t>by parents and teachers t</w:t>
      </w:r>
      <w:r w:rsidR="00181183">
        <w:rPr>
          <w:rFonts w:ascii="Times New Roman" w:hAnsi="Times New Roman" w:cs="Times New Roman"/>
        </w:rPr>
        <w:t>o</w:t>
      </w:r>
      <w:r w:rsidR="007A5BE7" w:rsidRPr="00E76A9E">
        <w:rPr>
          <w:rFonts w:ascii="Times New Roman" w:hAnsi="Times New Roman" w:cs="Times New Roman"/>
        </w:rPr>
        <w:t xml:space="preserve"> </w:t>
      </w:r>
      <w:r w:rsidR="00181183">
        <w:rPr>
          <w:rFonts w:ascii="Times New Roman" w:hAnsi="Times New Roman" w:cs="Times New Roman"/>
        </w:rPr>
        <w:t>examine</w:t>
      </w:r>
      <w:r w:rsidR="007A5BE7" w:rsidRPr="00E76A9E">
        <w:rPr>
          <w:rFonts w:ascii="Times New Roman" w:hAnsi="Times New Roman" w:cs="Times New Roman"/>
        </w:rPr>
        <w:t xml:space="preserve"> whether ODD is best characterised as an informant-specific phenomenon. We found parents and teachers often fail</w:t>
      </w:r>
      <w:r w:rsidR="00A65FE5">
        <w:rPr>
          <w:rFonts w:ascii="Times New Roman" w:hAnsi="Times New Roman" w:cs="Times New Roman"/>
        </w:rPr>
        <w:t>ed</w:t>
      </w:r>
      <w:r w:rsidR="007A5BE7" w:rsidRPr="00E76A9E">
        <w:rPr>
          <w:rFonts w:ascii="Times New Roman" w:hAnsi="Times New Roman" w:cs="Times New Roman"/>
        </w:rPr>
        <w:t xml:space="preserve"> to agree on </w:t>
      </w:r>
      <w:r w:rsidR="00202F82">
        <w:rPr>
          <w:rFonts w:ascii="Times New Roman" w:hAnsi="Times New Roman" w:cs="Times New Roman"/>
        </w:rPr>
        <w:t xml:space="preserve">which </w:t>
      </w:r>
      <w:r w:rsidR="007A5BE7" w:rsidRPr="00E76A9E">
        <w:rPr>
          <w:rFonts w:ascii="Times New Roman" w:hAnsi="Times New Roman" w:cs="Times New Roman"/>
        </w:rPr>
        <w:t xml:space="preserve">children </w:t>
      </w:r>
      <w:r w:rsidR="00202F82">
        <w:rPr>
          <w:rFonts w:ascii="Times New Roman" w:hAnsi="Times New Roman" w:cs="Times New Roman"/>
        </w:rPr>
        <w:t>have ODD</w:t>
      </w:r>
      <w:r w:rsidR="00981BE1">
        <w:rPr>
          <w:rFonts w:ascii="Times New Roman" w:hAnsi="Times New Roman" w:cs="Times New Roman"/>
        </w:rPr>
        <w:t>, indicating that few children me</w:t>
      </w:r>
      <w:r w:rsidR="007B684C">
        <w:rPr>
          <w:rFonts w:ascii="Times New Roman" w:hAnsi="Times New Roman" w:cs="Times New Roman"/>
        </w:rPr>
        <w:t>e</w:t>
      </w:r>
      <w:r w:rsidR="00981BE1">
        <w:rPr>
          <w:rFonts w:ascii="Times New Roman" w:hAnsi="Times New Roman" w:cs="Times New Roman"/>
        </w:rPr>
        <w:t>t diagnostic criteria in both home and school settings</w:t>
      </w:r>
      <w:r w:rsidR="00106C59">
        <w:rPr>
          <w:rFonts w:ascii="Times New Roman" w:hAnsi="Times New Roman" w:cs="Times New Roman"/>
        </w:rPr>
        <w:t>.</w:t>
      </w:r>
      <w:r w:rsidR="007A5BE7" w:rsidRPr="00E76A9E">
        <w:rPr>
          <w:rFonts w:ascii="Times New Roman" w:hAnsi="Times New Roman" w:cs="Times New Roman"/>
        </w:rPr>
        <w:t xml:space="preserve"> </w:t>
      </w:r>
      <w:r w:rsidR="00106C59">
        <w:rPr>
          <w:rFonts w:ascii="Times New Roman" w:hAnsi="Times New Roman" w:cs="Times New Roman"/>
        </w:rPr>
        <w:t>H</w:t>
      </w:r>
      <w:r w:rsidR="007A5BE7" w:rsidRPr="00E76A9E">
        <w:rPr>
          <w:rFonts w:ascii="Times New Roman" w:hAnsi="Times New Roman" w:cs="Times New Roman"/>
        </w:rPr>
        <w:t xml:space="preserve">owever, </w:t>
      </w:r>
      <w:r w:rsidR="00106C59">
        <w:rPr>
          <w:rFonts w:ascii="Times New Roman" w:hAnsi="Times New Roman" w:cs="Times New Roman"/>
        </w:rPr>
        <w:t xml:space="preserve">despite different individuals being diagnosed </w:t>
      </w:r>
      <w:r w:rsidR="00981BE1">
        <w:rPr>
          <w:rFonts w:ascii="Times New Roman" w:hAnsi="Times New Roman" w:cs="Times New Roman"/>
        </w:rPr>
        <w:t>by parent and teachers</w:t>
      </w:r>
      <w:r w:rsidR="00106C59">
        <w:rPr>
          <w:rFonts w:ascii="Times New Roman" w:hAnsi="Times New Roman" w:cs="Times New Roman"/>
        </w:rPr>
        <w:t>, the characteristics of the identified children showed striking similarities</w:t>
      </w:r>
      <w:r w:rsidR="00FA7DC4">
        <w:rPr>
          <w:rFonts w:ascii="Times New Roman" w:hAnsi="Times New Roman" w:cs="Times New Roman"/>
        </w:rPr>
        <w:t xml:space="preserve"> in terms of </w:t>
      </w:r>
      <w:r w:rsidR="007A5BE7" w:rsidRPr="00E76A9E">
        <w:rPr>
          <w:rFonts w:ascii="Times New Roman" w:hAnsi="Times New Roman" w:cs="Times New Roman"/>
        </w:rPr>
        <w:t xml:space="preserve">symptom profiles, risk factors, comorbidities, and </w:t>
      </w:r>
      <w:r w:rsidR="009926FF">
        <w:rPr>
          <w:rFonts w:ascii="Times New Roman" w:hAnsi="Times New Roman" w:cs="Times New Roman"/>
        </w:rPr>
        <w:t xml:space="preserve">psychiatric </w:t>
      </w:r>
      <w:r w:rsidR="007A5BE7" w:rsidRPr="00E76A9E">
        <w:rPr>
          <w:rFonts w:ascii="Times New Roman" w:hAnsi="Times New Roman" w:cs="Times New Roman"/>
        </w:rPr>
        <w:t xml:space="preserve">outcomes. </w:t>
      </w:r>
      <w:r w:rsidR="00F87525">
        <w:rPr>
          <w:rFonts w:ascii="Times New Roman" w:hAnsi="Times New Roman" w:cs="Times New Roman"/>
        </w:rPr>
        <w:t>It remains possible that other characteristics that were not measured here might indicate important differences between parent</w:t>
      </w:r>
      <w:r w:rsidR="008D404D">
        <w:rPr>
          <w:rFonts w:ascii="Times New Roman" w:hAnsi="Times New Roman" w:cs="Times New Roman"/>
        </w:rPr>
        <w:t>-</w:t>
      </w:r>
      <w:r w:rsidR="00F87525">
        <w:rPr>
          <w:rFonts w:ascii="Times New Roman" w:hAnsi="Times New Roman" w:cs="Times New Roman"/>
        </w:rPr>
        <w:t xml:space="preserve"> and teacher</w:t>
      </w:r>
      <w:r w:rsidR="008D404D">
        <w:rPr>
          <w:rFonts w:ascii="Times New Roman" w:hAnsi="Times New Roman" w:cs="Times New Roman"/>
        </w:rPr>
        <w:t>-</w:t>
      </w:r>
      <w:r w:rsidR="00F87525">
        <w:rPr>
          <w:rFonts w:ascii="Times New Roman" w:hAnsi="Times New Roman" w:cs="Times New Roman"/>
        </w:rPr>
        <w:t>reported ODD. These might include, for example, genetic effect</w:t>
      </w:r>
      <w:r w:rsidR="009F442E">
        <w:rPr>
          <w:rFonts w:ascii="Times New Roman" w:hAnsi="Times New Roman" w:cs="Times New Roman"/>
        </w:rPr>
        <w:t>s,</w:t>
      </w:r>
      <w:r w:rsidR="007B684C">
        <w:rPr>
          <w:rFonts w:ascii="Times New Roman" w:hAnsi="Times New Roman" w:cs="Times New Roman"/>
        </w:rPr>
        <w:t xml:space="preserve"> neural correlates and </w:t>
      </w:r>
      <w:r w:rsidR="00F87525">
        <w:rPr>
          <w:rFonts w:ascii="Times New Roman" w:hAnsi="Times New Roman" w:cs="Times New Roman"/>
        </w:rPr>
        <w:t>treatment response. These are issues that will need to be addressed in future research</w:t>
      </w:r>
      <w:r w:rsidR="009F442E">
        <w:rPr>
          <w:rFonts w:ascii="Times New Roman" w:hAnsi="Times New Roman" w:cs="Times New Roman"/>
        </w:rPr>
        <w:t>,</w:t>
      </w:r>
      <w:r w:rsidR="000063A3">
        <w:rPr>
          <w:rFonts w:ascii="Times New Roman" w:hAnsi="Times New Roman" w:cs="Times New Roman"/>
        </w:rPr>
        <w:t xml:space="preserve"> as will issues </w:t>
      </w:r>
      <w:r w:rsidR="009F442E">
        <w:rPr>
          <w:rFonts w:ascii="Times New Roman" w:hAnsi="Times New Roman" w:cs="Times New Roman"/>
        </w:rPr>
        <w:t>regarding the most appropriate method to combine information from different reporters</w:t>
      </w:r>
      <w:r w:rsidR="000063A3">
        <w:rPr>
          <w:rFonts w:ascii="Times New Roman" w:hAnsi="Times New Roman" w:cs="Times New Roman"/>
        </w:rPr>
        <w:t xml:space="preserve"> (Martel, Markon &amp; Smith, 2017)</w:t>
      </w:r>
      <w:r w:rsidR="00F87525">
        <w:rPr>
          <w:rFonts w:ascii="Times New Roman" w:hAnsi="Times New Roman" w:cs="Times New Roman"/>
        </w:rPr>
        <w:t xml:space="preserve">. However, the measures that were available here have the potential to indicate important differences between subtypes of antisocial behaviour, as shown in our previous work </w:t>
      </w:r>
      <w:r w:rsidR="00CB336D">
        <w:rPr>
          <w:rFonts w:ascii="Times New Roman" w:hAnsi="Times New Roman" w:cs="Times New Roman"/>
        </w:rPr>
        <w:t>(Rowe et al., 2010b). Comparison on these measures</w:t>
      </w:r>
      <w:r w:rsidR="00337352">
        <w:rPr>
          <w:rFonts w:ascii="Times New Roman" w:hAnsi="Times New Roman" w:cs="Times New Roman"/>
        </w:rPr>
        <w:t xml:space="preserve"> do not </w:t>
      </w:r>
      <w:r w:rsidR="009926FF">
        <w:rPr>
          <w:rFonts w:ascii="Times New Roman" w:hAnsi="Times New Roman" w:cs="Times New Roman"/>
        </w:rPr>
        <w:t xml:space="preserve">support the position </w:t>
      </w:r>
      <w:r w:rsidR="00337352">
        <w:rPr>
          <w:rFonts w:ascii="Times New Roman" w:hAnsi="Times New Roman" w:cs="Times New Roman"/>
        </w:rPr>
        <w:t xml:space="preserve">that </w:t>
      </w:r>
      <w:r w:rsidR="007A5BE7" w:rsidRPr="00E76A9E">
        <w:rPr>
          <w:rFonts w:ascii="Times New Roman" w:hAnsi="Times New Roman" w:cs="Times New Roman"/>
        </w:rPr>
        <w:t xml:space="preserve">ODD </w:t>
      </w:r>
      <w:r w:rsidR="009926FF">
        <w:rPr>
          <w:rFonts w:ascii="Times New Roman" w:hAnsi="Times New Roman" w:cs="Times New Roman"/>
        </w:rPr>
        <w:t xml:space="preserve">should be specified </w:t>
      </w:r>
      <w:r w:rsidR="007A5BE7" w:rsidRPr="00E76A9E">
        <w:rPr>
          <w:rFonts w:ascii="Times New Roman" w:hAnsi="Times New Roman" w:cs="Times New Roman"/>
        </w:rPr>
        <w:t xml:space="preserve">as an informant-specific disorder. </w:t>
      </w:r>
      <w:r w:rsidR="00564430">
        <w:rPr>
          <w:rFonts w:ascii="Times New Roman" w:hAnsi="Times New Roman" w:cs="Times New Roman"/>
        </w:rPr>
        <w:t>Instead our results indicate that the characteristics of ODD in the context of parent and sibling relationships (as predominantly observed by parents) are similar to the characteristics of ODD observed in the context of peers and educators (as observed by teachers).</w:t>
      </w:r>
    </w:p>
    <w:p w14:paraId="697D83F2" w14:textId="77777777" w:rsidR="005A4AD1" w:rsidRDefault="005A4AD1" w:rsidP="00181183">
      <w:pPr>
        <w:spacing w:line="480" w:lineRule="auto"/>
        <w:ind w:firstLine="720"/>
        <w:rPr>
          <w:rFonts w:ascii="Times New Roman" w:hAnsi="Times New Roman" w:cs="Times New Roman"/>
        </w:rPr>
      </w:pPr>
    </w:p>
    <w:p w14:paraId="47515B03" w14:textId="465BD90E" w:rsidR="000D2D40" w:rsidRDefault="005A4AD1" w:rsidP="0082470C">
      <w:pPr>
        <w:spacing w:line="480" w:lineRule="auto"/>
        <w:outlineLvl w:val="0"/>
        <w:rPr>
          <w:rFonts w:ascii="Times New Roman" w:hAnsi="Times New Roman" w:cs="Times New Roman"/>
          <w:b/>
        </w:rPr>
      </w:pPr>
      <w:r>
        <w:rPr>
          <w:rFonts w:ascii="Times New Roman" w:hAnsi="Times New Roman" w:cs="Times New Roman"/>
          <w:b/>
        </w:rPr>
        <w:lastRenderedPageBreak/>
        <w:t>Key Points</w:t>
      </w:r>
    </w:p>
    <w:p w14:paraId="4CA2C8C0" w14:textId="4D43EB3E" w:rsidR="005A4AD1" w:rsidRPr="00680434" w:rsidRDefault="00680434" w:rsidP="00680434">
      <w:pPr>
        <w:pStyle w:val="ListParagraph"/>
        <w:numPr>
          <w:ilvl w:val="0"/>
          <w:numId w:val="1"/>
        </w:numPr>
        <w:spacing w:line="480" w:lineRule="auto"/>
        <w:rPr>
          <w:rFonts w:ascii="Times New Roman" w:hAnsi="Times New Roman" w:cs="Times New Roman"/>
        </w:rPr>
      </w:pPr>
      <w:r w:rsidRPr="00680434">
        <w:rPr>
          <w:rFonts w:ascii="Times New Roman" w:hAnsi="Times New Roman" w:cs="Times New Roman"/>
        </w:rPr>
        <w:t>Parents and teachers often disagree on the presence of ODD in children.</w:t>
      </w:r>
    </w:p>
    <w:p w14:paraId="41A47E6B" w14:textId="4BD1AD89" w:rsidR="00680434" w:rsidRDefault="00680434" w:rsidP="00680434">
      <w:pPr>
        <w:pStyle w:val="ListParagraph"/>
        <w:numPr>
          <w:ilvl w:val="0"/>
          <w:numId w:val="1"/>
        </w:numPr>
        <w:spacing w:line="480" w:lineRule="auto"/>
        <w:rPr>
          <w:rFonts w:ascii="Times New Roman" w:hAnsi="Times New Roman" w:cs="Times New Roman"/>
        </w:rPr>
      </w:pPr>
      <w:r w:rsidRPr="00680434">
        <w:rPr>
          <w:rFonts w:ascii="Times New Roman" w:hAnsi="Times New Roman" w:cs="Times New Roman"/>
        </w:rPr>
        <w:t>Disagreement could reflect differences in the psychopathology of children identified with ODD by parent- and teacher-report.</w:t>
      </w:r>
    </w:p>
    <w:p w14:paraId="40A81DFA" w14:textId="16DFF5B6" w:rsidR="00883C94" w:rsidRPr="00680434" w:rsidRDefault="00883C94" w:rsidP="00680434">
      <w:pPr>
        <w:pStyle w:val="ListParagraph"/>
        <w:numPr>
          <w:ilvl w:val="0"/>
          <w:numId w:val="1"/>
        </w:numPr>
        <w:spacing w:line="480" w:lineRule="auto"/>
        <w:rPr>
          <w:rFonts w:ascii="Times New Roman" w:hAnsi="Times New Roman" w:cs="Times New Roman"/>
        </w:rPr>
      </w:pPr>
      <w:r>
        <w:rPr>
          <w:rFonts w:ascii="Times New Roman" w:hAnsi="Times New Roman" w:cs="Times New Roman"/>
        </w:rPr>
        <w:t>We found low levels of agreement between parent and teacher regarding the presence of ODD</w:t>
      </w:r>
      <w:r w:rsidR="004A11F9">
        <w:rPr>
          <w:rFonts w:ascii="Times New Roman" w:hAnsi="Times New Roman" w:cs="Times New Roman"/>
        </w:rPr>
        <w:t>.</w:t>
      </w:r>
    </w:p>
    <w:p w14:paraId="6927DF8E" w14:textId="005C9EED" w:rsidR="00680434" w:rsidRPr="00680434" w:rsidRDefault="00680434" w:rsidP="00680434">
      <w:pPr>
        <w:pStyle w:val="ListParagraph"/>
        <w:numPr>
          <w:ilvl w:val="0"/>
          <w:numId w:val="1"/>
        </w:numPr>
        <w:spacing w:line="480" w:lineRule="auto"/>
        <w:rPr>
          <w:rFonts w:ascii="Times New Roman" w:hAnsi="Times New Roman" w:cs="Times New Roman"/>
        </w:rPr>
      </w:pPr>
      <w:r w:rsidRPr="00680434">
        <w:rPr>
          <w:rFonts w:ascii="Times New Roman" w:hAnsi="Times New Roman" w:cs="Times New Roman"/>
        </w:rPr>
        <w:t>Children identified by parents were more likely to have a concurrent anxiety disorder and pervasive ODD at 3</w:t>
      </w:r>
      <w:r w:rsidR="008835D7">
        <w:rPr>
          <w:rFonts w:ascii="Times New Roman" w:hAnsi="Times New Roman" w:cs="Times New Roman"/>
        </w:rPr>
        <w:t>-</w:t>
      </w:r>
      <w:r w:rsidRPr="00680434">
        <w:rPr>
          <w:rFonts w:ascii="Times New Roman" w:hAnsi="Times New Roman" w:cs="Times New Roman"/>
        </w:rPr>
        <w:t>year follow-up.</w:t>
      </w:r>
    </w:p>
    <w:p w14:paraId="6AAE3E45" w14:textId="4D0CD245" w:rsidR="00680434" w:rsidRPr="00680434" w:rsidRDefault="00680434" w:rsidP="00680434">
      <w:pPr>
        <w:pStyle w:val="ListParagraph"/>
        <w:numPr>
          <w:ilvl w:val="0"/>
          <w:numId w:val="1"/>
        </w:numPr>
        <w:spacing w:line="480" w:lineRule="auto"/>
        <w:rPr>
          <w:rFonts w:ascii="Times New Roman" w:hAnsi="Times New Roman" w:cs="Times New Roman"/>
        </w:rPr>
      </w:pPr>
      <w:r w:rsidRPr="00680434">
        <w:rPr>
          <w:rFonts w:ascii="Times New Roman" w:hAnsi="Times New Roman" w:cs="Times New Roman"/>
        </w:rPr>
        <w:t>Symptom profiles, risk factors, comorbidities, and outcomes associated with parent- and teacher-reported ODD were similar.</w:t>
      </w:r>
    </w:p>
    <w:p w14:paraId="09DE0972" w14:textId="59A56A4D" w:rsidR="00C8271D" w:rsidRDefault="00680434" w:rsidP="007840DC">
      <w:pPr>
        <w:pStyle w:val="ListParagraph"/>
        <w:numPr>
          <w:ilvl w:val="0"/>
          <w:numId w:val="1"/>
        </w:numPr>
        <w:spacing w:line="480" w:lineRule="auto"/>
      </w:pPr>
      <w:r w:rsidRPr="00680434">
        <w:rPr>
          <w:rFonts w:ascii="Times New Roman" w:hAnsi="Times New Roman" w:cs="Times New Roman"/>
        </w:rPr>
        <w:t>Similarities between parent- and teacher-reported ODD do not support characterising ODD as an informant-specific disorder.</w:t>
      </w:r>
    </w:p>
    <w:p w14:paraId="459D0B97" w14:textId="03EEED33" w:rsidR="00680434" w:rsidRPr="00102B58" w:rsidRDefault="00680434" w:rsidP="0082470C">
      <w:pPr>
        <w:spacing w:line="480" w:lineRule="auto"/>
        <w:jc w:val="both"/>
        <w:outlineLvl w:val="0"/>
        <w:rPr>
          <w:rFonts w:ascii="Times New Roman" w:hAnsi="Times New Roman" w:cs="Times New Roman"/>
          <w:b/>
        </w:rPr>
      </w:pPr>
      <w:r>
        <w:rPr>
          <w:rFonts w:ascii="Times New Roman" w:hAnsi="Times New Roman" w:cs="Times New Roman"/>
          <w:b/>
        </w:rPr>
        <w:t>References</w:t>
      </w:r>
    </w:p>
    <w:p w14:paraId="58A8FD25" w14:textId="77777777" w:rsidR="00102B58"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Achenbach, T. M., McConaughy, S. H., &amp; Howell, C. T. (1987). Child/adolescent </w:t>
      </w:r>
    </w:p>
    <w:p w14:paraId="673E7ED5" w14:textId="0826EEEF" w:rsidR="00102B58" w:rsidRPr="00102B58" w:rsidRDefault="00102B58" w:rsidP="00102B58">
      <w:pPr>
        <w:spacing w:line="480" w:lineRule="auto"/>
        <w:ind w:left="720"/>
        <w:rPr>
          <w:rFonts w:ascii="Times New Roman" w:hAnsi="Times New Roman" w:cs="Times New Roman"/>
        </w:rPr>
      </w:pPr>
      <w:r w:rsidRPr="00102B58">
        <w:rPr>
          <w:rFonts w:ascii="Times New Roman" w:hAnsi="Times New Roman" w:cs="Times New Roman"/>
        </w:rPr>
        <w:t>behavioral and emotional problems: Implications of cross-informant correlations for situational specificity. Psychological Bulletin, 101, 213-232.</w:t>
      </w:r>
    </w:p>
    <w:p w14:paraId="639492DC" w14:textId="77777777" w:rsidR="00102B58" w:rsidRPr="00102B58"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American Psychiatric Association. (2013). Diagnostic and statistical manual of mental </w:t>
      </w:r>
    </w:p>
    <w:p w14:paraId="55D2E7D3" w14:textId="77777777" w:rsidR="00102B58" w:rsidRPr="00102B58" w:rsidRDefault="00102B58" w:rsidP="00310123">
      <w:pPr>
        <w:spacing w:line="480" w:lineRule="auto"/>
        <w:ind w:firstLine="720"/>
        <w:rPr>
          <w:rFonts w:ascii="Times New Roman" w:hAnsi="Times New Roman" w:cs="Times New Roman"/>
        </w:rPr>
      </w:pPr>
      <w:r w:rsidRPr="00102B58">
        <w:rPr>
          <w:rFonts w:ascii="Times New Roman" w:hAnsi="Times New Roman" w:cs="Times New Roman"/>
        </w:rPr>
        <w:t>disorders (5th ed.). Washington, DC: American Psychiatric Association.</w:t>
      </w:r>
    </w:p>
    <w:p w14:paraId="1CC1A8C2" w14:textId="77777777" w:rsidR="00310123"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Burke, J. D., Boylan, K., Rowe, R., Duku, E., Stepp, S. D., Hipwell, A. E., &amp; </w:t>
      </w:r>
    </w:p>
    <w:p w14:paraId="0467A861" w14:textId="7397AC80" w:rsidR="00102B58" w:rsidRPr="00102B58" w:rsidRDefault="00102B58" w:rsidP="00310123">
      <w:pPr>
        <w:spacing w:line="480" w:lineRule="auto"/>
        <w:ind w:left="720"/>
        <w:rPr>
          <w:rFonts w:ascii="Times New Roman" w:hAnsi="Times New Roman" w:cs="Times New Roman"/>
        </w:rPr>
      </w:pPr>
      <w:r w:rsidRPr="00102B58">
        <w:rPr>
          <w:rFonts w:ascii="Times New Roman" w:hAnsi="Times New Roman" w:cs="Times New Roman"/>
        </w:rPr>
        <w:t>Waldman, I. D. (2014a). Identifying the irritability dimension of ODD: Application of a modified bifactor model across five large community samples of children. Journal of Abnormal Psychology, 123, 841-851.</w:t>
      </w:r>
    </w:p>
    <w:p w14:paraId="589D7E33" w14:textId="77777777" w:rsidR="00310123"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Burke, J. D., Rowe, R., &amp; Boylan, K. (2014b). Functional outcomes of child and </w:t>
      </w:r>
    </w:p>
    <w:p w14:paraId="733607D6" w14:textId="77777777" w:rsidR="00A515A6" w:rsidRDefault="00102B58" w:rsidP="00310123">
      <w:pPr>
        <w:spacing w:line="480" w:lineRule="auto"/>
        <w:ind w:left="720"/>
      </w:pPr>
      <w:r w:rsidRPr="00102B58">
        <w:rPr>
          <w:rFonts w:ascii="Times New Roman" w:hAnsi="Times New Roman" w:cs="Times New Roman"/>
        </w:rPr>
        <w:t>adolescent oppositional defiant disorder symptoms in young adult men. Journal of Child Psychology and Psychiatry, 55(3), 264-272.</w:t>
      </w:r>
      <w:r w:rsidR="00A515A6" w:rsidRPr="00A515A6">
        <w:t xml:space="preserve"> </w:t>
      </w:r>
    </w:p>
    <w:p w14:paraId="7E2D3A4F" w14:textId="3E5F04D5" w:rsidR="00834556" w:rsidRPr="00102B58" w:rsidRDefault="00834556" w:rsidP="00AB6BF5">
      <w:pPr>
        <w:spacing w:line="480" w:lineRule="auto"/>
        <w:ind w:left="720" w:hanging="720"/>
        <w:rPr>
          <w:rFonts w:ascii="Times New Roman" w:hAnsi="Times New Roman" w:cs="Times New Roman"/>
        </w:rPr>
      </w:pPr>
      <w:r w:rsidRPr="00834556">
        <w:rPr>
          <w:rFonts w:ascii="Times New Roman" w:hAnsi="Times New Roman" w:cs="Times New Roman"/>
        </w:rPr>
        <w:lastRenderedPageBreak/>
        <w:t>Burns, G. L., de Moura, M. A., Walsh, J. A., Desmul, C., Silpakit, C., &amp; Sommers-Flanagan, J. (2008). Invariance and convergent and discriminant validity between mothers' and fathers' ratings of oppositional defiant disorder toward adults, ADHD-HI, ADHD-IN, and Academic Competence factors within Brazilian, Thai, and American children. Psychological Assessment, 20(2), 121-130.</w:t>
      </w:r>
    </w:p>
    <w:p w14:paraId="39687DF5" w14:textId="77777777" w:rsidR="00310123"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Collishaw, S., Goodman, R., Ford, T., Rabe-Hesketh, S., &amp; Pickles, A. (2009). How </w:t>
      </w:r>
    </w:p>
    <w:p w14:paraId="5854C728" w14:textId="3A85C878" w:rsidR="00102B58" w:rsidRPr="00102B58" w:rsidRDefault="00102B58" w:rsidP="00310123">
      <w:pPr>
        <w:spacing w:line="480" w:lineRule="auto"/>
        <w:ind w:left="720"/>
        <w:rPr>
          <w:rFonts w:ascii="Times New Roman" w:hAnsi="Times New Roman" w:cs="Times New Roman"/>
        </w:rPr>
      </w:pPr>
      <w:r w:rsidRPr="00102B58">
        <w:rPr>
          <w:rFonts w:ascii="Times New Roman" w:hAnsi="Times New Roman" w:cs="Times New Roman"/>
        </w:rPr>
        <w:t>far are</w:t>
      </w:r>
      <w:r w:rsidR="00310123">
        <w:rPr>
          <w:rFonts w:ascii="Times New Roman" w:hAnsi="Times New Roman" w:cs="Times New Roman"/>
        </w:rPr>
        <w:t xml:space="preserve"> </w:t>
      </w:r>
      <w:r w:rsidRPr="00102B58">
        <w:rPr>
          <w:rFonts w:ascii="Times New Roman" w:hAnsi="Times New Roman" w:cs="Times New Roman"/>
        </w:rPr>
        <w:t>associations between child, family and community factors and child psychopathology informant-specific and informant-general? Journal of Child Psychology and Psychiatry, 50(5), 571-580.</w:t>
      </w:r>
    </w:p>
    <w:p w14:paraId="47692205" w14:textId="77777777" w:rsidR="00102B58" w:rsidRPr="00102B58"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Copeland, W. E., Shanahan, L., Costello, E. J., &amp; Angold, A. (2009). Childhood and </w:t>
      </w:r>
    </w:p>
    <w:p w14:paraId="274B0783" w14:textId="1E356D3E" w:rsidR="00102B58" w:rsidRPr="00102B58" w:rsidRDefault="00102B58" w:rsidP="001A4F9E">
      <w:pPr>
        <w:spacing w:line="480" w:lineRule="auto"/>
        <w:ind w:left="720"/>
        <w:rPr>
          <w:rFonts w:ascii="Times New Roman" w:hAnsi="Times New Roman" w:cs="Times New Roman"/>
        </w:rPr>
      </w:pPr>
      <w:r w:rsidRPr="00102B58">
        <w:rPr>
          <w:rFonts w:ascii="Times New Roman" w:hAnsi="Times New Roman" w:cs="Times New Roman"/>
        </w:rPr>
        <w:t>adolescent psychiatric disorders as predictors of young adult disorders. Archives of General Psychiatry, 66, 764-772.</w:t>
      </w:r>
    </w:p>
    <w:p w14:paraId="27F8EFA0" w14:textId="33F01144" w:rsidR="001A4F9E" w:rsidRDefault="00102B58" w:rsidP="00102B58">
      <w:pPr>
        <w:spacing w:line="480" w:lineRule="auto"/>
        <w:rPr>
          <w:rFonts w:ascii="Times New Roman" w:hAnsi="Times New Roman" w:cs="Times New Roman"/>
        </w:rPr>
      </w:pPr>
      <w:r w:rsidRPr="00102B58">
        <w:rPr>
          <w:rFonts w:ascii="Times New Roman" w:hAnsi="Times New Roman" w:cs="Times New Roman"/>
        </w:rPr>
        <w:t xml:space="preserve">De Los Reyes, A., Augenstein, T. M., Wong, M., Thomas, S. A., Drabick, D. A. G., </w:t>
      </w:r>
    </w:p>
    <w:p w14:paraId="3ECC80CE" w14:textId="46DE3C70" w:rsidR="00102B58" w:rsidRPr="00102B58" w:rsidRDefault="00102B58" w:rsidP="001A4F9E">
      <w:pPr>
        <w:spacing w:line="480" w:lineRule="auto"/>
        <w:ind w:left="720"/>
        <w:rPr>
          <w:rFonts w:ascii="Times New Roman" w:hAnsi="Times New Roman" w:cs="Times New Roman"/>
        </w:rPr>
      </w:pPr>
      <w:r w:rsidRPr="00102B58">
        <w:rPr>
          <w:rFonts w:ascii="Times New Roman" w:hAnsi="Times New Roman" w:cs="Times New Roman"/>
        </w:rPr>
        <w:t>Burgers,</w:t>
      </w:r>
      <w:r w:rsidR="001A4F9E">
        <w:rPr>
          <w:rFonts w:ascii="Times New Roman" w:hAnsi="Times New Roman" w:cs="Times New Roman"/>
        </w:rPr>
        <w:t xml:space="preserve"> </w:t>
      </w:r>
      <w:r w:rsidRPr="00102B58">
        <w:rPr>
          <w:rFonts w:ascii="Times New Roman" w:hAnsi="Times New Roman" w:cs="Times New Roman"/>
        </w:rPr>
        <w:t>D. E., &amp; Rabinowitz, J. (2015). The validity of the multi-informant approach to assessing child and adolescent mental health. Psychological Bulletin, 141, 858-900.</w:t>
      </w:r>
    </w:p>
    <w:p w14:paraId="179A841D" w14:textId="77777777" w:rsidR="001A4F9E"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De Los Reyes, A., &amp; Kazdin, A. E. (2005). Informant discrepancies in the assessment </w:t>
      </w:r>
    </w:p>
    <w:p w14:paraId="420CC3A3" w14:textId="4592462A" w:rsidR="00102B58" w:rsidRPr="00102B58" w:rsidRDefault="00102B58" w:rsidP="001A4F9E">
      <w:pPr>
        <w:spacing w:line="480" w:lineRule="auto"/>
        <w:ind w:left="720"/>
        <w:rPr>
          <w:rFonts w:ascii="Times New Roman" w:hAnsi="Times New Roman" w:cs="Times New Roman"/>
        </w:rPr>
      </w:pPr>
      <w:r w:rsidRPr="00102B58">
        <w:rPr>
          <w:rFonts w:ascii="Times New Roman" w:hAnsi="Times New Roman" w:cs="Times New Roman"/>
        </w:rPr>
        <w:t>of childhood psychopathology: A critical review, theoretical framework, and recommendations for further study. Psychological Bulletin, 131, 483-509.</w:t>
      </w:r>
    </w:p>
    <w:p w14:paraId="6EC0CECF" w14:textId="77777777" w:rsidR="001A4F9E"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Drabick, D. A. G., Bubier, J., Chen, D., Price, J., &amp; Lanza, H. I. (2011). Source-</w:t>
      </w:r>
    </w:p>
    <w:p w14:paraId="275B6140" w14:textId="478259EE" w:rsidR="00102B58" w:rsidRPr="00102B58" w:rsidRDefault="00102B58" w:rsidP="001A4F9E">
      <w:pPr>
        <w:spacing w:line="480" w:lineRule="auto"/>
        <w:ind w:left="720"/>
        <w:rPr>
          <w:rFonts w:ascii="Times New Roman" w:hAnsi="Times New Roman" w:cs="Times New Roman"/>
        </w:rPr>
      </w:pPr>
      <w:r w:rsidRPr="00102B58">
        <w:rPr>
          <w:rFonts w:ascii="Times New Roman" w:hAnsi="Times New Roman" w:cs="Times New Roman"/>
        </w:rPr>
        <w:t>specific</w:t>
      </w:r>
      <w:r w:rsidR="001A4F9E">
        <w:rPr>
          <w:rFonts w:ascii="Times New Roman" w:hAnsi="Times New Roman" w:cs="Times New Roman"/>
        </w:rPr>
        <w:t xml:space="preserve"> </w:t>
      </w:r>
      <w:r w:rsidRPr="00102B58">
        <w:rPr>
          <w:rFonts w:ascii="Times New Roman" w:hAnsi="Times New Roman" w:cs="Times New Roman"/>
        </w:rPr>
        <w:t>oppositional defiant disorder among inner-city children: Prospective prediction and moderation. Journal of Clinical Child and Adolescent Psychology, 40, 23-35.</w:t>
      </w:r>
    </w:p>
    <w:p w14:paraId="0D906D05" w14:textId="77777777" w:rsidR="001A4F9E"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Drabick, D. A. G., Gadow, K. D., Carlson, G. A., &amp; Bromet, E. T. (2004). ODD and </w:t>
      </w:r>
    </w:p>
    <w:p w14:paraId="7E2975C6" w14:textId="410F933D" w:rsidR="00102B58" w:rsidRPr="00102B58" w:rsidRDefault="00102B58" w:rsidP="001A4F9E">
      <w:pPr>
        <w:spacing w:line="480" w:lineRule="auto"/>
        <w:ind w:left="720"/>
        <w:rPr>
          <w:rFonts w:ascii="Times New Roman" w:hAnsi="Times New Roman" w:cs="Times New Roman"/>
        </w:rPr>
      </w:pPr>
      <w:r w:rsidRPr="00102B58">
        <w:rPr>
          <w:rFonts w:ascii="Times New Roman" w:hAnsi="Times New Roman" w:cs="Times New Roman"/>
        </w:rPr>
        <w:lastRenderedPageBreak/>
        <w:t>ADHD symptoms in Ukrainian children: External validators and comorbidity. Journal of the American Academy of Child and Adolescent Psychiatry, 43, 735-743.</w:t>
      </w:r>
    </w:p>
    <w:p w14:paraId="044BA4F8" w14:textId="77777777" w:rsidR="001A4F9E" w:rsidRDefault="00102B58" w:rsidP="0082470C">
      <w:pPr>
        <w:spacing w:line="480" w:lineRule="auto"/>
        <w:ind w:firstLine="90"/>
        <w:outlineLvl w:val="0"/>
        <w:rPr>
          <w:rFonts w:ascii="Times New Roman" w:hAnsi="Times New Roman" w:cs="Times New Roman"/>
        </w:rPr>
      </w:pPr>
      <w:r w:rsidRPr="00102B58">
        <w:rPr>
          <w:rFonts w:ascii="Times New Roman" w:hAnsi="Times New Roman" w:cs="Times New Roman"/>
        </w:rPr>
        <w:t xml:space="preserve">Drabick, D. A. G., Gadow, K. D., &amp; Loney, J. (2007). Source-specific oppositional </w:t>
      </w:r>
    </w:p>
    <w:p w14:paraId="41D4DC72" w14:textId="730AE6F8" w:rsidR="00102B58" w:rsidRDefault="00102B58" w:rsidP="001A4F9E">
      <w:pPr>
        <w:spacing w:line="480" w:lineRule="auto"/>
        <w:ind w:left="720"/>
        <w:rPr>
          <w:rFonts w:ascii="Times New Roman" w:hAnsi="Times New Roman" w:cs="Times New Roman"/>
        </w:rPr>
      </w:pPr>
      <w:r w:rsidRPr="00102B58">
        <w:rPr>
          <w:rFonts w:ascii="Times New Roman" w:hAnsi="Times New Roman" w:cs="Times New Roman"/>
        </w:rPr>
        <w:t>defiant disorder: Comorbidity and risk factors in referred elementary schoolboys. Journal of the American Academy of Child and Adolescent Psychiatry, 46, 92-101.</w:t>
      </w:r>
    </w:p>
    <w:p w14:paraId="2EF1175E" w14:textId="77777777" w:rsidR="00837449" w:rsidRPr="00837449" w:rsidRDefault="00837449" w:rsidP="00BA7340">
      <w:pPr>
        <w:spacing w:line="480" w:lineRule="auto"/>
        <w:ind w:left="720" w:hanging="630"/>
        <w:rPr>
          <w:rFonts w:ascii="Times New Roman" w:hAnsi="Times New Roman" w:cs="Times New Roman"/>
        </w:rPr>
      </w:pPr>
      <w:r w:rsidRPr="00837449">
        <w:rPr>
          <w:rFonts w:ascii="Times New Roman" w:hAnsi="Times New Roman" w:cs="Times New Roman"/>
        </w:rPr>
        <w:t>Dunn, L., Dunn, L., Whetton, C., &amp; Burley, J. (1997). The British Picture Vocabulary Scale, 2nd edn (Windsor: NFER-Nelson). </w:t>
      </w:r>
    </w:p>
    <w:p w14:paraId="61568531" w14:textId="77777777" w:rsidR="00837449" w:rsidRPr="00837449" w:rsidRDefault="00837449" w:rsidP="00837449">
      <w:pPr>
        <w:spacing w:line="480" w:lineRule="auto"/>
        <w:ind w:left="720" w:hanging="630"/>
        <w:rPr>
          <w:rFonts w:ascii="Times New Roman" w:hAnsi="Times New Roman" w:cs="Times New Roman"/>
        </w:rPr>
      </w:pPr>
      <w:r w:rsidRPr="00837449">
        <w:rPr>
          <w:rFonts w:ascii="Times New Roman" w:hAnsi="Times New Roman" w:cs="Times New Roman"/>
        </w:rPr>
        <w:t xml:space="preserve">Elliott, C. D., Smith, P., &amp; McCulloch, K. (1996). British Ability Scales second edition (BAS II): administration and scoring manual. </w:t>
      </w:r>
      <w:r w:rsidRPr="00837449">
        <w:rPr>
          <w:rFonts w:ascii="Times New Roman" w:hAnsi="Times New Roman" w:cs="Times New Roman"/>
          <w:i/>
          <w:iCs/>
        </w:rPr>
        <w:t>London: NFER-Nelson</w:t>
      </w:r>
      <w:r w:rsidRPr="00837449">
        <w:rPr>
          <w:rFonts w:ascii="Times New Roman" w:hAnsi="Times New Roman" w:cs="Times New Roman"/>
        </w:rPr>
        <w:t>. </w:t>
      </w:r>
    </w:p>
    <w:p w14:paraId="666DC1BB" w14:textId="77777777" w:rsidR="00A94266" w:rsidRDefault="00A94266" w:rsidP="007840DC">
      <w:pPr>
        <w:spacing w:line="480" w:lineRule="auto"/>
        <w:ind w:left="720" w:hanging="630"/>
        <w:rPr>
          <w:rFonts w:ascii="Times New Roman" w:hAnsi="Times New Roman" w:cs="Times New Roman"/>
        </w:rPr>
      </w:pPr>
      <w:r w:rsidRPr="00A3261C">
        <w:rPr>
          <w:rFonts w:ascii="Times New Roman" w:hAnsi="Times New Roman" w:cs="Times New Roman"/>
        </w:rPr>
        <w:t>Epstein, N. B., Baldwin, L. M., &amp; Bishop, D. S. (1983). The McMaster Family Assessment Device. Journal of Marital and Famil</w:t>
      </w:r>
      <w:r>
        <w:rPr>
          <w:rFonts w:ascii="Times New Roman" w:hAnsi="Times New Roman" w:cs="Times New Roman"/>
        </w:rPr>
        <w:t>y Therapy, 9(2), 171-180.</w:t>
      </w:r>
    </w:p>
    <w:p w14:paraId="7F244D0C" w14:textId="03D21BE2" w:rsidR="00A67696" w:rsidRDefault="00A67696" w:rsidP="007840DC">
      <w:pPr>
        <w:spacing w:line="480" w:lineRule="auto"/>
        <w:ind w:left="720" w:hanging="720"/>
        <w:rPr>
          <w:rFonts w:ascii="Times New Roman" w:hAnsi="Times New Roman" w:cs="Times New Roman"/>
        </w:rPr>
      </w:pPr>
      <w:r>
        <w:rPr>
          <w:rFonts w:ascii="Times New Roman" w:hAnsi="Times New Roman" w:cs="Times New Roman"/>
        </w:rPr>
        <w:t>Evans, S. C., Burke, J. D., Roberts, M. C., Fite, P. J., Lochman, J. E., Francisco, R., &amp;</w:t>
      </w:r>
      <w:r w:rsidR="00A3261C">
        <w:rPr>
          <w:rFonts w:ascii="Times New Roman" w:hAnsi="Times New Roman" w:cs="Times New Roman"/>
        </w:rPr>
        <w:t xml:space="preserve"> </w:t>
      </w:r>
      <w:r>
        <w:rPr>
          <w:rFonts w:ascii="Times New Roman" w:hAnsi="Times New Roman" w:cs="Times New Roman"/>
        </w:rPr>
        <w:t xml:space="preserve">Reed, G. M. (2017). Irritability in child and adolescent psychopathology: An integrative review for ICD-11. </w:t>
      </w:r>
      <w:r w:rsidRPr="00A67696">
        <w:rPr>
          <w:rFonts w:ascii="Times New Roman" w:hAnsi="Times New Roman" w:cs="Times New Roman"/>
        </w:rPr>
        <w:t>Clinical Psychology Review</w:t>
      </w:r>
      <w:r>
        <w:rPr>
          <w:rFonts w:ascii="Times New Roman" w:hAnsi="Times New Roman" w:cs="Times New Roman"/>
        </w:rPr>
        <w:t>, 53, 25-49.</w:t>
      </w:r>
    </w:p>
    <w:p w14:paraId="504D1431" w14:textId="77777777" w:rsidR="00A82EC6" w:rsidRDefault="00A82EC6" w:rsidP="0082470C">
      <w:pPr>
        <w:spacing w:line="480" w:lineRule="auto"/>
        <w:ind w:left="720" w:hanging="720"/>
        <w:outlineLvl w:val="0"/>
        <w:rPr>
          <w:rFonts w:ascii="Times New Roman" w:hAnsi="Times New Roman" w:cs="Times New Roman"/>
        </w:rPr>
      </w:pPr>
      <w:r>
        <w:rPr>
          <w:rFonts w:ascii="Times New Roman" w:hAnsi="Times New Roman" w:cs="Times New Roman"/>
        </w:rPr>
        <w:t xml:space="preserve">Ezpeleta, L., &amp; Penelo, E. (2015). Measurement invariance of oppositional defiant </w:t>
      </w:r>
    </w:p>
    <w:p w14:paraId="09AD27C8" w14:textId="086FBE61" w:rsidR="00A82EC6" w:rsidRPr="00A67696" w:rsidRDefault="00A82EC6" w:rsidP="00A3261C">
      <w:pPr>
        <w:spacing w:line="480" w:lineRule="auto"/>
        <w:ind w:left="720" w:hanging="720"/>
        <w:rPr>
          <w:rFonts w:ascii="Times New Roman" w:hAnsi="Times New Roman" w:cs="Times New Roman"/>
        </w:rPr>
      </w:pPr>
      <w:r>
        <w:rPr>
          <w:rFonts w:ascii="Times New Roman" w:hAnsi="Times New Roman" w:cs="Times New Roman"/>
        </w:rPr>
        <w:t>disorder dimensions in 3-year-old pre-schoolers. European Journal of Psychological Assessment, 31, 45-53.</w:t>
      </w:r>
    </w:p>
    <w:p w14:paraId="41091B03" w14:textId="77777777" w:rsidR="001D0D44"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Ford, T., Goodman, R., &amp; Meltzer, H. (2003). The British Child and Adolescent </w:t>
      </w:r>
    </w:p>
    <w:p w14:paraId="5DD45330" w14:textId="544A4A16" w:rsidR="00102B58" w:rsidRDefault="00102B58" w:rsidP="001D0D44">
      <w:pPr>
        <w:spacing w:line="480" w:lineRule="auto"/>
        <w:ind w:left="720"/>
        <w:rPr>
          <w:rFonts w:ascii="Times New Roman" w:hAnsi="Times New Roman" w:cs="Times New Roman"/>
        </w:rPr>
      </w:pPr>
      <w:r w:rsidRPr="00102B58">
        <w:rPr>
          <w:rFonts w:ascii="Times New Roman" w:hAnsi="Times New Roman" w:cs="Times New Roman"/>
        </w:rPr>
        <w:t>Mental Health Survey 1999: The prevalence of DSM-IV disorders. Journal of the American Academy of Child and Adolescent Psychiatry, 42, 1203-1211.</w:t>
      </w:r>
    </w:p>
    <w:p w14:paraId="09772C57" w14:textId="77777777" w:rsidR="00C43D79" w:rsidRPr="00C43D79" w:rsidRDefault="00C43D79" w:rsidP="007840DC">
      <w:pPr>
        <w:spacing w:line="480" w:lineRule="auto"/>
        <w:ind w:left="720" w:hanging="720"/>
        <w:rPr>
          <w:rFonts w:ascii="Times New Roman" w:hAnsi="Times New Roman" w:cs="Times New Roman"/>
        </w:rPr>
      </w:pPr>
      <w:r w:rsidRPr="00C43D79">
        <w:rPr>
          <w:rFonts w:ascii="Times New Roman" w:hAnsi="Times New Roman" w:cs="Times New Roman"/>
        </w:rPr>
        <w:t>Goldberg, D. P., &amp; Williams, P. (1988). A user's guide to the General Health Questionnaire. Windsor, U.K.: NFER-Nelson.</w:t>
      </w:r>
    </w:p>
    <w:p w14:paraId="50EAAB55" w14:textId="77777777" w:rsidR="000F0422" w:rsidRDefault="00102B58" w:rsidP="0082470C">
      <w:pPr>
        <w:spacing w:line="480" w:lineRule="auto"/>
        <w:ind w:left="720" w:hanging="720"/>
        <w:outlineLvl w:val="0"/>
        <w:rPr>
          <w:rFonts w:ascii="Times New Roman" w:hAnsi="Times New Roman" w:cs="Times New Roman"/>
        </w:rPr>
      </w:pPr>
      <w:r w:rsidRPr="00102B58">
        <w:rPr>
          <w:rFonts w:ascii="Times New Roman" w:hAnsi="Times New Roman" w:cs="Times New Roman"/>
        </w:rPr>
        <w:t xml:space="preserve">Goodman, R., Ford, T., Richards, H., Gatward, R., &amp; Meltzer, H. (2000). The </w:t>
      </w:r>
    </w:p>
    <w:p w14:paraId="45709A4B" w14:textId="1A08712E" w:rsidR="00102B58" w:rsidRDefault="00102B58" w:rsidP="00C43D79">
      <w:pPr>
        <w:spacing w:line="480" w:lineRule="auto"/>
        <w:ind w:left="720" w:hanging="720"/>
        <w:rPr>
          <w:rFonts w:ascii="Times New Roman" w:hAnsi="Times New Roman" w:cs="Times New Roman"/>
        </w:rPr>
      </w:pPr>
      <w:r w:rsidRPr="00102B58">
        <w:rPr>
          <w:rFonts w:ascii="Times New Roman" w:hAnsi="Times New Roman" w:cs="Times New Roman"/>
        </w:rPr>
        <w:lastRenderedPageBreak/>
        <w:t>Development and Well-Being Assessment: Description and initial validation of an integrated assessment of child and adolescent psychopathology. Journal of Child Psychology and Psychiatry, 41, 645-655.</w:t>
      </w:r>
    </w:p>
    <w:p w14:paraId="484F9F41" w14:textId="77777777" w:rsidR="000F0422" w:rsidRDefault="00102B58" w:rsidP="00102B58">
      <w:pPr>
        <w:spacing w:line="480" w:lineRule="auto"/>
        <w:rPr>
          <w:rFonts w:ascii="Times New Roman" w:hAnsi="Times New Roman" w:cs="Times New Roman"/>
        </w:rPr>
      </w:pPr>
      <w:r w:rsidRPr="00102B58">
        <w:rPr>
          <w:rFonts w:ascii="Times New Roman" w:hAnsi="Times New Roman" w:cs="Times New Roman"/>
        </w:rPr>
        <w:t xml:space="preserve">Lavigne, J. V., Dahl, K. P., Gouze, K. R., LeBailly, S. A., &amp; Hopkins, J. (2015). </w:t>
      </w:r>
    </w:p>
    <w:p w14:paraId="749B18FD" w14:textId="2568C43A" w:rsidR="00102B58" w:rsidRDefault="00102B58" w:rsidP="000F0422">
      <w:pPr>
        <w:spacing w:line="480" w:lineRule="auto"/>
        <w:ind w:left="720"/>
        <w:rPr>
          <w:rFonts w:ascii="Times New Roman" w:hAnsi="Times New Roman" w:cs="Times New Roman"/>
        </w:rPr>
      </w:pPr>
      <w:r w:rsidRPr="00102B58">
        <w:rPr>
          <w:rFonts w:ascii="Times New Roman" w:hAnsi="Times New Roman" w:cs="Times New Roman"/>
        </w:rPr>
        <w:t>Multi-domain predictors of oppositional defiant disorder symptoms in preschool children: Cross-informant differences. Journal of Child Psychiatry and Human Development, 46, 308-319.</w:t>
      </w:r>
      <w:r w:rsidR="00C403AD">
        <w:rPr>
          <w:rFonts w:ascii="Times New Roman" w:hAnsi="Times New Roman" w:cs="Times New Roman"/>
        </w:rPr>
        <w:t xml:space="preserve"> </w:t>
      </w:r>
    </w:p>
    <w:p w14:paraId="4D71999A" w14:textId="2F7DB5F3" w:rsidR="00C403AD" w:rsidRPr="00102B58" w:rsidRDefault="00C403AD" w:rsidP="00C403AD">
      <w:pPr>
        <w:spacing w:line="480" w:lineRule="auto"/>
        <w:ind w:left="720" w:hanging="720"/>
        <w:rPr>
          <w:rFonts w:ascii="Times New Roman" w:hAnsi="Times New Roman" w:cs="Times New Roman"/>
        </w:rPr>
      </w:pPr>
      <w:r w:rsidRPr="00C403AD">
        <w:rPr>
          <w:rFonts w:ascii="Times New Roman" w:hAnsi="Times New Roman" w:cs="Times New Roman"/>
        </w:rPr>
        <w:t>Maoz, H., Goldstein, T., Goldstein, B. I., Axelson, D. A., Fan, J., Hickey, M. B., . . . Birmaher, B. (2014). The Effects of Parental Mood on Reports of Their Children's Psychopathology. Journal of the American Academy of Child and Adolescent Psychiatry, 53(10), 1111-112</w:t>
      </w:r>
      <w:r>
        <w:rPr>
          <w:rFonts w:ascii="Times New Roman" w:hAnsi="Times New Roman" w:cs="Times New Roman"/>
        </w:rPr>
        <w:t>2.</w:t>
      </w:r>
    </w:p>
    <w:p w14:paraId="655412EF" w14:textId="07997597" w:rsidR="00102B58" w:rsidRPr="00102B58"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Martel, M. M., Markon, K., &amp; Smith, G. T. (2017). Research review: Multi-informant </w:t>
      </w:r>
    </w:p>
    <w:p w14:paraId="6567461F" w14:textId="424ADACD" w:rsidR="00102B58" w:rsidRPr="00102B58" w:rsidRDefault="00102B58" w:rsidP="005F3508">
      <w:pPr>
        <w:spacing w:line="480" w:lineRule="auto"/>
        <w:ind w:left="720"/>
        <w:rPr>
          <w:rFonts w:ascii="Times New Roman" w:hAnsi="Times New Roman" w:cs="Times New Roman"/>
        </w:rPr>
      </w:pPr>
      <w:r w:rsidRPr="00102B58">
        <w:rPr>
          <w:rFonts w:ascii="Times New Roman" w:hAnsi="Times New Roman" w:cs="Times New Roman"/>
        </w:rPr>
        <w:t>integration in child and adolescent psychopathology diagnosis. Journal of Child Psychology and Psychiatry, 58, 116-128.</w:t>
      </w:r>
    </w:p>
    <w:p w14:paraId="7FA7AC04" w14:textId="77777777" w:rsidR="005F3508"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Maughan, B., Rowe, R., Messer, J., Goodman, R., &amp; Meltzer, H. (2004). Conduct </w:t>
      </w:r>
    </w:p>
    <w:p w14:paraId="241D412D" w14:textId="7692FAAD" w:rsidR="00102B58" w:rsidRPr="00102B58" w:rsidRDefault="00102B58" w:rsidP="005F3508">
      <w:pPr>
        <w:spacing w:line="480" w:lineRule="auto"/>
        <w:ind w:left="720"/>
        <w:rPr>
          <w:rFonts w:ascii="Times New Roman" w:hAnsi="Times New Roman" w:cs="Times New Roman"/>
        </w:rPr>
      </w:pPr>
      <w:r w:rsidRPr="00102B58">
        <w:rPr>
          <w:rFonts w:ascii="Times New Roman" w:hAnsi="Times New Roman" w:cs="Times New Roman"/>
        </w:rPr>
        <w:t>disorder</w:t>
      </w:r>
      <w:r w:rsidR="005F3508">
        <w:rPr>
          <w:rFonts w:ascii="Times New Roman" w:hAnsi="Times New Roman" w:cs="Times New Roman"/>
        </w:rPr>
        <w:t xml:space="preserve"> </w:t>
      </w:r>
      <w:r w:rsidRPr="00102B58">
        <w:rPr>
          <w:rFonts w:ascii="Times New Roman" w:hAnsi="Times New Roman" w:cs="Times New Roman"/>
        </w:rPr>
        <w:t>and oppositional defiant disorder in a national sample: Developmental epidemiology. Journal of Child Psychology and Psychiatry, 45, 609-621.</w:t>
      </w:r>
    </w:p>
    <w:p w14:paraId="181F8568" w14:textId="77777777" w:rsidR="005F3508" w:rsidRDefault="00102B58" w:rsidP="00102B58">
      <w:pPr>
        <w:spacing w:line="480" w:lineRule="auto"/>
        <w:rPr>
          <w:rFonts w:ascii="Times New Roman" w:hAnsi="Times New Roman" w:cs="Times New Roman"/>
        </w:rPr>
      </w:pPr>
      <w:r w:rsidRPr="00102B58">
        <w:rPr>
          <w:rFonts w:ascii="Times New Roman" w:hAnsi="Times New Roman" w:cs="Times New Roman"/>
        </w:rPr>
        <w:t xml:space="preserve">Meltzer, H., Gatward, R., Corbin, T., Goodman, R., &amp; Ford, T. (2003). Persistence, </w:t>
      </w:r>
    </w:p>
    <w:p w14:paraId="46EEE6B6" w14:textId="2FC79EB0" w:rsidR="00102B58" w:rsidRPr="00102B58" w:rsidRDefault="00102B58" w:rsidP="005F3508">
      <w:pPr>
        <w:spacing w:line="480" w:lineRule="auto"/>
        <w:ind w:left="720"/>
        <w:rPr>
          <w:rFonts w:ascii="Times New Roman" w:hAnsi="Times New Roman" w:cs="Times New Roman"/>
        </w:rPr>
      </w:pPr>
      <w:r w:rsidRPr="00102B58">
        <w:rPr>
          <w:rFonts w:ascii="Times New Roman" w:hAnsi="Times New Roman" w:cs="Times New Roman"/>
        </w:rPr>
        <w:t>Onset, Risk Factors and Outcomes of Childhood Mental Disorders. London: The Stationary Office.</w:t>
      </w:r>
    </w:p>
    <w:p w14:paraId="099CBAFE" w14:textId="77777777" w:rsidR="005F3508"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Meltzer, H., Gatward, R., Goodman, R., &amp; Ford, T. (2000). Mental health of children </w:t>
      </w:r>
    </w:p>
    <w:p w14:paraId="1A886D1E" w14:textId="39303637" w:rsidR="00102B58" w:rsidRPr="00102B58" w:rsidRDefault="00102B58" w:rsidP="005F3508">
      <w:pPr>
        <w:spacing w:line="480" w:lineRule="auto"/>
        <w:ind w:firstLine="720"/>
        <w:rPr>
          <w:rFonts w:ascii="Times New Roman" w:hAnsi="Times New Roman" w:cs="Times New Roman"/>
        </w:rPr>
      </w:pPr>
      <w:r w:rsidRPr="00102B58">
        <w:rPr>
          <w:rFonts w:ascii="Times New Roman" w:hAnsi="Times New Roman" w:cs="Times New Roman"/>
        </w:rPr>
        <w:t>and adolescent in Great Britain. London: The Stationary Office.</w:t>
      </w:r>
    </w:p>
    <w:p w14:paraId="1F9922E0" w14:textId="77777777" w:rsidR="00441459"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Munkvold, L., Lundervold, A., Lie, S. A., &amp; Manger, T. (2009). Should there be </w:t>
      </w:r>
    </w:p>
    <w:p w14:paraId="643A5AD0" w14:textId="4718DB12" w:rsidR="00102B58" w:rsidRPr="00102B58" w:rsidRDefault="00102B58" w:rsidP="00441459">
      <w:pPr>
        <w:spacing w:line="480" w:lineRule="auto"/>
        <w:ind w:left="720"/>
        <w:rPr>
          <w:rFonts w:ascii="Times New Roman" w:hAnsi="Times New Roman" w:cs="Times New Roman"/>
        </w:rPr>
      </w:pPr>
      <w:r w:rsidRPr="00102B58">
        <w:rPr>
          <w:rFonts w:ascii="Times New Roman" w:hAnsi="Times New Roman" w:cs="Times New Roman"/>
        </w:rPr>
        <w:lastRenderedPageBreak/>
        <w:t>separate</w:t>
      </w:r>
      <w:r w:rsidR="00441459">
        <w:rPr>
          <w:rFonts w:ascii="Times New Roman" w:hAnsi="Times New Roman" w:cs="Times New Roman"/>
        </w:rPr>
        <w:t xml:space="preserve"> </w:t>
      </w:r>
      <w:r w:rsidRPr="00102B58">
        <w:rPr>
          <w:rFonts w:ascii="Times New Roman" w:hAnsi="Times New Roman" w:cs="Times New Roman"/>
        </w:rPr>
        <w:t>parent and teacher-based categories of ODD? Evidence from a general population. Journal of Child Psychology and Psychiatry, 50, 1264-1272.</w:t>
      </w:r>
    </w:p>
    <w:p w14:paraId="0FA1395D" w14:textId="77777777" w:rsidR="00441459"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Offord, D. R., Boyle, M. H., Racine, Y., Szatmari, P., Fleming, J. E., Sanford, M., &amp; </w:t>
      </w:r>
    </w:p>
    <w:p w14:paraId="73F48438" w14:textId="640785B4" w:rsidR="00102B58" w:rsidRPr="00102B58" w:rsidRDefault="00102B58" w:rsidP="00441459">
      <w:pPr>
        <w:spacing w:line="480" w:lineRule="auto"/>
        <w:ind w:left="720"/>
        <w:rPr>
          <w:rFonts w:ascii="Times New Roman" w:hAnsi="Times New Roman" w:cs="Times New Roman"/>
        </w:rPr>
      </w:pPr>
      <w:r w:rsidRPr="00102B58">
        <w:rPr>
          <w:rFonts w:ascii="Times New Roman" w:hAnsi="Times New Roman" w:cs="Times New Roman"/>
        </w:rPr>
        <w:t>Ellen, L.</w:t>
      </w:r>
      <w:r w:rsidR="00441459">
        <w:rPr>
          <w:rFonts w:ascii="Times New Roman" w:hAnsi="Times New Roman" w:cs="Times New Roman"/>
        </w:rPr>
        <w:t xml:space="preserve"> </w:t>
      </w:r>
      <w:r w:rsidRPr="00102B58">
        <w:rPr>
          <w:rFonts w:ascii="Times New Roman" w:hAnsi="Times New Roman" w:cs="Times New Roman"/>
        </w:rPr>
        <w:t>L. (1996). Integrating assessment data from multiple informants. Journal of the American Academy of Child and Adolescent Psychiatry, 35, 1078-1085.</w:t>
      </w:r>
    </w:p>
    <w:p w14:paraId="50AA2CB3" w14:textId="77777777" w:rsidR="00441459" w:rsidRDefault="00102B58" w:rsidP="00102B58">
      <w:pPr>
        <w:spacing w:line="480" w:lineRule="auto"/>
        <w:rPr>
          <w:rFonts w:ascii="Times New Roman" w:hAnsi="Times New Roman" w:cs="Times New Roman"/>
        </w:rPr>
      </w:pPr>
      <w:r w:rsidRPr="00102B58">
        <w:rPr>
          <w:rFonts w:ascii="Times New Roman" w:hAnsi="Times New Roman" w:cs="Times New Roman"/>
        </w:rPr>
        <w:t xml:space="preserve">Petitclerc, A., Briggs-Gowan, M. J., Estabrook, R., Burns, J. L., Anderson, E. L., </w:t>
      </w:r>
    </w:p>
    <w:p w14:paraId="28C7A049" w14:textId="285B4671" w:rsidR="00102B58" w:rsidRPr="00102B58" w:rsidRDefault="00102B58" w:rsidP="00441459">
      <w:pPr>
        <w:spacing w:line="480" w:lineRule="auto"/>
        <w:ind w:left="720"/>
        <w:rPr>
          <w:rFonts w:ascii="Times New Roman" w:hAnsi="Times New Roman" w:cs="Times New Roman"/>
        </w:rPr>
      </w:pPr>
      <w:r w:rsidRPr="00102B58">
        <w:rPr>
          <w:rFonts w:ascii="Times New Roman" w:hAnsi="Times New Roman" w:cs="Times New Roman"/>
        </w:rPr>
        <w:t>McCarthy,</w:t>
      </w:r>
      <w:r w:rsidR="00441459">
        <w:rPr>
          <w:rFonts w:ascii="Times New Roman" w:hAnsi="Times New Roman" w:cs="Times New Roman"/>
        </w:rPr>
        <w:t xml:space="preserve"> </w:t>
      </w:r>
      <w:r w:rsidRPr="00102B58">
        <w:rPr>
          <w:rFonts w:ascii="Times New Roman" w:hAnsi="Times New Roman" w:cs="Times New Roman"/>
        </w:rPr>
        <w:t>K. J., &amp; Wakschlag, L. S. (2015). Contextual variation in young children’s observed disruptive behaviour on the DB-BOS: Implication for early identification. Journal of Child Psychology and Psychiatry, 56, 1008-1016.</w:t>
      </w:r>
    </w:p>
    <w:p w14:paraId="6AE6343B" w14:textId="32D2FE55" w:rsidR="00102B58" w:rsidRPr="00102B58" w:rsidRDefault="00102B58" w:rsidP="00102B58">
      <w:pPr>
        <w:spacing w:line="480" w:lineRule="auto"/>
        <w:rPr>
          <w:rFonts w:ascii="Times New Roman" w:hAnsi="Times New Roman" w:cs="Times New Roman"/>
        </w:rPr>
      </w:pPr>
      <w:r w:rsidRPr="00102B58">
        <w:rPr>
          <w:rFonts w:ascii="Times New Roman" w:hAnsi="Times New Roman" w:cs="Times New Roman"/>
        </w:rPr>
        <w:t>Rowe, R., Costello, E. J., Angold, A., Copeland, W. E., &amp; Maughan, B. (2010</w:t>
      </w:r>
      <w:r w:rsidR="00CB336D">
        <w:rPr>
          <w:rFonts w:ascii="Times New Roman" w:hAnsi="Times New Roman" w:cs="Times New Roman"/>
        </w:rPr>
        <w:t>a</w:t>
      </w:r>
      <w:r w:rsidRPr="00102B58">
        <w:rPr>
          <w:rFonts w:ascii="Times New Roman" w:hAnsi="Times New Roman" w:cs="Times New Roman"/>
        </w:rPr>
        <w:t xml:space="preserve">). </w:t>
      </w:r>
    </w:p>
    <w:p w14:paraId="1C6EA802" w14:textId="77777777" w:rsidR="00102B58" w:rsidRDefault="00102B58" w:rsidP="00441459">
      <w:pPr>
        <w:spacing w:line="480" w:lineRule="auto"/>
        <w:ind w:left="720"/>
        <w:rPr>
          <w:rFonts w:ascii="Times New Roman" w:hAnsi="Times New Roman" w:cs="Times New Roman"/>
        </w:rPr>
      </w:pPr>
      <w:r w:rsidRPr="00102B58">
        <w:rPr>
          <w:rFonts w:ascii="Times New Roman" w:hAnsi="Times New Roman" w:cs="Times New Roman"/>
        </w:rPr>
        <w:t>Developmental pathways in oppositional defiant disorder and conduct disorder, Journal of Abnormal Psychology, 119, 726-738.</w:t>
      </w:r>
    </w:p>
    <w:p w14:paraId="745C6A6C" w14:textId="2B1E3D6C" w:rsidR="00441459" w:rsidRDefault="006A081D" w:rsidP="0082470C">
      <w:pPr>
        <w:spacing w:line="480" w:lineRule="auto"/>
        <w:outlineLvl w:val="0"/>
        <w:rPr>
          <w:rFonts w:ascii="Times New Roman" w:hAnsi="Times New Roman" w:cs="Times New Roman"/>
        </w:rPr>
      </w:pPr>
      <w:r w:rsidRPr="006A081D">
        <w:rPr>
          <w:rFonts w:ascii="Times New Roman" w:hAnsi="Times New Roman" w:cs="Times New Roman"/>
        </w:rPr>
        <w:t>Rowe, R., Maughan, B., Moran, P., Ford, T., Briskman, J., &amp; Goodman, R. (2010</w:t>
      </w:r>
      <w:r w:rsidR="00CB336D">
        <w:rPr>
          <w:rFonts w:ascii="Times New Roman" w:hAnsi="Times New Roman" w:cs="Times New Roman"/>
        </w:rPr>
        <w:t>b</w:t>
      </w:r>
      <w:r w:rsidRPr="006A081D">
        <w:rPr>
          <w:rFonts w:ascii="Times New Roman" w:hAnsi="Times New Roman" w:cs="Times New Roman"/>
        </w:rPr>
        <w:t xml:space="preserve">). The role of callous and unemotional traits in the diagnosis of conduct disorder. Journal of Child Psychology and Psychiatry, 51(6), 688-695. </w:t>
      </w:r>
      <w:r w:rsidR="00102B58" w:rsidRPr="00102B58">
        <w:rPr>
          <w:rFonts w:ascii="Times New Roman" w:hAnsi="Times New Roman" w:cs="Times New Roman"/>
        </w:rPr>
        <w:t xml:space="preserve">Rowe, R., Maughan, B., Costello, E. J., &amp; Angold, A. (2005). Defining oppositional </w:t>
      </w:r>
    </w:p>
    <w:p w14:paraId="3ADCB75F" w14:textId="31DFDE35" w:rsidR="00102B58" w:rsidRPr="00102B58" w:rsidRDefault="00102B58" w:rsidP="00441459">
      <w:pPr>
        <w:spacing w:line="480" w:lineRule="auto"/>
        <w:ind w:left="720"/>
        <w:rPr>
          <w:rFonts w:ascii="Times New Roman" w:hAnsi="Times New Roman" w:cs="Times New Roman"/>
        </w:rPr>
      </w:pPr>
      <w:r w:rsidRPr="00102B58">
        <w:rPr>
          <w:rFonts w:ascii="Times New Roman" w:hAnsi="Times New Roman" w:cs="Times New Roman"/>
        </w:rPr>
        <w:t>defiant disorder. Journal of Child Psychology and Psychiatry, 46(12), 1309-1316.</w:t>
      </w:r>
    </w:p>
    <w:p w14:paraId="6B9600CF" w14:textId="77777777" w:rsidR="00441459"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Stata Statistical Software for Macintosh, Release 10 [Computer software]. College </w:t>
      </w:r>
    </w:p>
    <w:p w14:paraId="1BF0659B" w14:textId="6D58327E" w:rsidR="00102B58" w:rsidRPr="00102B58" w:rsidRDefault="00102B58" w:rsidP="00441459">
      <w:pPr>
        <w:spacing w:line="480" w:lineRule="auto"/>
        <w:ind w:firstLine="720"/>
        <w:rPr>
          <w:rFonts w:ascii="Times New Roman" w:hAnsi="Times New Roman" w:cs="Times New Roman"/>
        </w:rPr>
      </w:pPr>
      <w:r w:rsidRPr="00102B58">
        <w:rPr>
          <w:rFonts w:ascii="Times New Roman" w:hAnsi="Times New Roman" w:cs="Times New Roman"/>
        </w:rPr>
        <w:t>Station,</w:t>
      </w:r>
      <w:r w:rsidR="00441459">
        <w:rPr>
          <w:rFonts w:ascii="Times New Roman" w:hAnsi="Times New Roman" w:cs="Times New Roman"/>
        </w:rPr>
        <w:t xml:space="preserve"> </w:t>
      </w:r>
      <w:r w:rsidRPr="00102B58">
        <w:rPr>
          <w:rFonts w:ascii="Times New Roman" w:hAnsi="Times New Roman" w:cs="Times New Roman"/>
        </w:rPr>
        <w:t>TX: StataCorp LP.</w:t>
      </w:r>
    </w:p>
    <w:p w14:paraId="494257B9" w14:textId="77777777" w:rsidR="00441459" w:rsidRDefault="00102B58" w:rsidP="0082470C">
      <w:pPr>
        <w:spacing w:line="480" w:lineRule="auto"/>
        <w:outlineLvl w:val="0"/>
        <w:rPr>
          <w:rFonts w:ascii="Times New Roman" w:hAnsi="Times New Roman" w:cs="Times New Roman"/>
        </w:rPr>
      </w:pPr>
      <w:r w:rsidRPr="00102B58">
        <w:rPr>
          <w:rFonts w:ascii="Times New Roman" w:hAnsi="Times New Roman" w:cs="Times New Roman"/>
        </w:rPr>
        <w:t xml:space="preserve">Strickland, J., Hopkins, J., &amp; Keenan, K. (2012). Mother-teacher agreement on </w:t>
      </w:r>
    </w:p>
    <w:p w14:paraId="12A7CBD5" w14:textId="3166A12F" w:rsidR="00102B58" w:rsidRPr="00102B58" w:rsidRDefault="00102B58" w:rsidP="00441459">
      <w:pPr>
        <w:spacing w:line="480" w:lineRule="auto"/>
        <w:ind w:left="720"/>
        <w:rPr>
          <w:rFonts w:ascii="Times New Roman" w:hAnsi="Times New Roman" w:cs="Times New Roman"/>
        </w:rPr>
      </w:pPr>
      <w:r w:rsidRPr="00102B58">
        <w:rPr>
          <w:rFonts w:ascii="Times New Roman" w:hAnsi="Times New Roman" w:cs="Times New Roman"/>
        </w:rPr>
        <w:lastRenderedPageBreak/>
        <w:t>preschoolers’ symptoms of ODD and CD: Does context matter? Journal of Abnormal Child Psychology, 40, 933-943.</w:t>
      </w:r>
    </w:p>
    <w:p w14:paraId="29A03BC0" w14:textId="2F81203B" w:rsidR="00441459" w:rsidRDefault="00102B58" w:rsidP="00102B58">
      <w:pPr>
        <w:spacing w:line="480" w:lineRule="auto"/>
        <w:rPr>
          <w:rFonts w:ascii="Times New Roman" w:hAnsi="Times New Roman" w:cs="Times New Roman"/>
        </w:rPr>
      </w:pPr>
      <w:r w:rsidRPr="00102B58">
        <w:rPr>
          <w:rFonts w:ascii="Times New Roman" w:hAnsi="Times New Roman" w:cs="Times New Roman"/>
        </w:rPr>
        <w:t xml:space="preserve">Stringaris, A., &amp; Goodman, R. (2009). Three dimensions of oppositionality in youth. </w:t>
      </w:r>
    </w:p>
    <w:p w14:paraId="15466E4D" w14:textId="6942255C" w:rsidR="00102B58" w:rsidRPr="00102B58" w:rsidRDefault="00102B58" w:rsidP="00441459">
      <w:pPr>
        <w:spacing w:line="480" w:lineRule="auto"/>
        <w:ind w:firstLine="720"/>
        <w:rPr>
          <w:rFonts w:ascii="Times New Roman" w:hAnsi="Times New Roman" w:cs="Times New Roman"/>
        </w:rPr>
      </w:pPr>
      <w:r w:rsidRPr="00102B58">
        <w:rPr>
          <w:rFonts w:ascii="Times New Roman" w:hAnsi="Times New Roman" w:cs="Times New Roman"/>
        </w:rPr>
        <w:t xml:space="preserve">Journal </w:t>
      </w:r>
      <w:r w:rsidR="00441459">
        <w:rPr>
          <w:rFonts w:ascii="Times New Roman" w:hAnsi="Times New Roman" w:cs="Times New Roman"/>
        </w:rPr>
        <w:t>o</w:t>
      </w:r>
      <w:r w:rsidRPr="00102B58">
        <w:rPr>
          <w:rFonts w:ascii="Times New Roman" w:hAnsi="Times New Roman" w:cs="Times New Roman"/>
        </w:rPr>
        <w:t>f Child Psychology and Psychiatry, 50(3), 216-223.</w:t>
      </w:r>
    </w:p>
    <w:p w14:paraId="57BE1990" w14:textId="77777777" w:rsidR="00441459" w:rsidRDefault="00102B58" w:rsidP="00B579B8">
      <w:pPr>
        <w:spacing w:line="480" w:lineRule="auto"/>
        <w:ind w:left="720" w:hanging="720"/>
        <w:rPr>
          <w:rFonts w:ascii="Times New Roman" w:hAnsi="Times New Roman" w:cs="Times New Roman"/>
        </w:rPr>
      </w:pPr>
      <w:r w:rsidRPr="00102B58">
        <w:rPr>
          <w:rFonts w:ascii="Times New Roman" w:hAnsi="Times New Roman" w:cs="Times New Roman"/>
        </w:rPr>
        <w:t xml:space="preserve">Stringaris, A., Zavos, H., Leibenluft, E., Maughan, B., &amp; Eley, T. C. (2012). </w:t>
      </w:r>
    </w:p>
    <w:p w14:paraId="3CD36A01" w14:textId="10459050" w:rsidR="00102B58" w:rsidRDefault="00102B58" w:rsidP="00A65FE5">
      <w:pPr>
        <w:spacing w:line="480" w:lineRule="auto"/>
        <w:ind w:left="720" w:hanging="720"/>
        <w:rPr>
          <w:rFonts w:ascii="Times New Roman" w:hAnsi="Times New Roman" w:cs="Times New Roman"/>
        </w:rPr>
      </w:pPr>
      <w:r w:rsidRPr="00102B58">
        <w:rPr>
          <w:rFonts w:ascii="Times New Roman" w:hAnsi="Times New Roman" w:cs="Times New Roman"/>
        </w:rPr>
        <w:t>Adolescent irritability: phenotypic associations and genetic links with depressed mood. American Journal of Psychiatry, 169, 47-54.</w:t>
      </w:r>
    </w:p>
    <w:p w14:paraId="1B86D71A" w14:textId="77777777" w:rsidR="008835D6" w:rsidRDefault="008835D6" w:rsidP="00B579B8">
      <w:pPr>
        <w:spacing w:line="480" w:lineRule="auto"/>
        <w:outlineLvl w:val="0"/>
        <w:rPr>
          <w:rFonts w:ascii="Times New Roman" w:hAnsi="Times New Roman" w:cs="Times New Roman"/>
        </w:rPr>
      </w:pPr>
      <w:r>
        <w:rPr>
          <w:rFonts w:ascii="Times New Roman" w:hAnsi="Times New Roman" w:cs="Times New Roman"/>
        </w:rPr>
        <w:t xml:space="preserve">Vidal-Ribas, P., Brotman, M. A., </w:t>
      </w:r>
      <w:r w:rsidR="00A67696">
        <w:rPr>
          <w:rFonts w:ascii="Times New Roman" w:hAnsi="Times New Roman" w:cs="Times New Roman"/>
        </w:rPr>
        <w:t xml:space="preserve">Valdivieso, I., Leibenluft, E., &amp; Stringaris, A. </w:t>
      </w:r>
    </w:p>
    <w:p w14:paraId="0A0AA866" w14:textId="1EF6BEDD" w:rsidR="00A67696" w:rsidRPr="00102B58" w:rsidRDefault="00A67696" w:rsidP="008835D6">
      <w:pPr>
        <w:spacing w:line="480" w:lineRule="auto"/>
        <w:ind w:left="720"/>
        <w:rPr>
          <w:rFonts w:ascii="Times New Roman" w:hAnsi="Times New Roman" w:cs="Times New Roman"/>
        </w:rPr>
        <w:sectPr w:rsidR="00A67696" w:rsidRPr="00102B58" w:rsidSect="0008617E">
          <w:footerReference w:type="even" r:id="rId10"/>
          <w:footerReference w:type="default" r:id="rId11"/>
          <w:pgSz w:w="11900" w:h="16840"/>
          <w:pgMar w:top="1440" w:right="1800" w:bottom="1440" w:left="1800" w:header="708" w:footer="708" w:gutter="0"/>
          <w:lnNumType w:countBy="1"/>
          <w:cols w:space="708"/>
          <w:docGrid w:linePitch="360"/>
        </w:sectPr>
      </w:pPr>
      <w:r>
        <w:rPr>
          <w:rFonts w:ascii="Times New Roman" w:hAnsi="Times New Roman" w:cs="Times New Roman"/>
        </w:rPr>
        <w:t xml:space="preserve">(2016). The status of irritability in psychiatry: A conceptual and quantitative review. Journal of the American Academy of Child and Adolescent Psychiatry, </w:t>
      </w:r>
      <w:r w:rsidR="008835D6">
        <w:rPr>
          <w:rFonts w:ascii="Times New Roman" w:hAnsi="Times New Roman" w:cs="Times New Roman"/>
        </w:rPr>
        <w:t>55(7), 556-570.</w:t>
      </w:r>
    </w:p>
    <w:tbl>
      <w:tblPr>
        <w:tblStyle w:val="TableGrid"/>
        <w:tblpPr w:leftFromText="180" w:rightFromText="180" w:vertAnchor="text" w:horzAnchor="page" w:tblpX="1189" w:tblpY="-899"/>
        <w:tblW w:w="14148" w:type="dxa"/>
        <w:tblLayout w:type="fixed"/>
        <w:tblLook w:val="04A0" w:firstRow="1" w:lastRow="0" w:firstColumn="1" w:lastColumn="0" w:noHBand="0" w:noVBand="1"/>
      </w:tblPr>
      <w:tblGrid>
        <w:gridCol w:w="2518"/>
        <w:gridCol w:w="1560"/>
        <w:gridCol w:w="1277"/>
        <w:gridCol w:w="1419"/>
        <w:gridCol w:w="283"/>
        <w:gridCol w:w="2363"/>
        <w:gridCol w:w="2364"/>
        <w:gridCol w:w="2364"/>
      </w:tblGrid>
      <w:tr w:rsidR="000D2D40" w:rsidRPr="00102B58" w14:paraId="2239E06F" w14:textId="77777777" w:rsidTr="000D2D40">
        <w:tc>
          <w:tcPr>
            <w:tcW w:w="14142" w:type="dxa"/>
            <w:gridSpan w:val="8"/>
            <w:tcBorders>
              <w:top w:val="single" w:sz="18" w:space="0" w:color="auto"/>
              <w:left w:val="nil"/>
              <w:bottom w:val="single" w:sz="8" w:space="0" w:color="auto"/>
              <w:right w:val="nil"/>
            </w:tcBorders>
            <w:hideMark/>
          </w:tcPr>
          <w:p w14:paraId="5D37014D" w14:textId="77777777" w:rsidR="000D2D40" w:rsidRPr="00102B58" w:rsidRDefault="000D2D40" w:rsidP="00102B58">
            <w:pPr>
              <w:rPr>
                <w:rFonts w:ascii="Times New Roman" w:hAnsi="Times New Roman" w:cs="Times New Roman"/>
                <w:lang w:val="en-US"/>
              </w:rPr>
            </w:pPr>
            <w:r w:rsidRPr="00102B58">
              <w:rPr>
                <w:rFonts w:ascii="Times New Roman" w:hAnsi="Times New Roman" w:cs="Times New Roman"/>
                <w:lang w:val="en-US"/>
              </w:rPr>
              <w:lastRenderedPageBreak/>
              <w:t xml:space="preserve">Table 1 Informant-specific diagnoses of ODD at </w:t>
            </w:r>
            <w:r w:rsidRPr="00102B58">
              <w:rPr>
                <w:rFonts w:ascii="Times New Roman" w:hAnsi="Times New Roman" w:cs="Times New Roman"/>
                <w:i/>
                <w:lang w:val="en-US"/>
              </w:rPr>
              <w:t>t</w:t>
            </w:r>
            <w:r w:rsidRPr="00102B58">
              <w:rPr>
                <w:rFonts w:ascii="Times New Roman" w:hAnsi="Times New Roman" w:cs="Times New Roman"/>
                <w:vertAlign w:val="subscript"/>
                <w:lang w:val="en-US"/>
              </w:rPr>
              <w:t>1</w:t>
            </w:r>
            <w:r w:rsidRPr="00102B58">
              <w:rPr>
                <w:rFonts w:ascii="Times New Roman" w:hAnsi="Times New Roman" w:cs="Times New Roman"/>
                <w:lang w:val="en-US"/>
              </w:rPr>
              <w:t xml:space="preserve"> predicted by risk factors.</w:t>
            </w:r>
          </w:p>
        </w:tc>
      </w:tr>
      <w:tr w:rsidR="000D2D40" w:rsidRPr="00E76A9E" w14:paraId="2C5E8016" w14:textId="77777777" w:rsidTr="000D2D40">
        <w:tc>
          <w:tcPr>
            <w:tcW w:w="2518" w:type="dxa"/>
            <w:tcBorders>
              <w:top w:val="single" w:sz="18" w:space="0" w:color="auto"/>
              <w:left w:val="nil"/>
              <w:bottom w:val="nil"/>
              <w:right w:val="nil"/>
            </w:tcBorders>
          </w:tcPr>
          <w:p w14:paraId="2163C6A9" w14:textId="77777777" w:rsidR="000D2D40" w:rsidRPr="00E76A9E" w:rsidRDefault="000D2D40">
            <w:pPr>
              <w:rPr>
                <w:rFonts w:ascii="Times New Roman" w:hAnsi="Times New Roman" w:cs="Times New Roman"/>
                <w:lang w:val="en-US"/>
              </w:rPr>
            </w:pPr>
          </w:p>
        </w:tc>
        <w:tc>
          <w:tcPr>
            <w:tcW w:w="4253" w:type="dxa"/>
            <w:gridSpan w:val="3"/>
            <w:tcBorders>
              <w:top w:val="single" w:sz="18" w:space="0" w:color="auto"/>
              <w:left w:val="nil"/>
              <w:bottom w:val="single" w:sz="4" w:space="0" w:color="auto"/>
              <w:right w:val="nil"/>
            </w:tcBorders>
            <w:hideMark/>
          </w:tcPr>
          <w:p w14:paraId="0BC90E0D" w14:textId="77777777"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Rate (%)</w:t>
            </w:r>
            <w:r w:rsidRPr="00E76A9E">
              <w:rPr>
                <w:rFonts w:ascii="Times New Roman" w:hAnsi="Times New Roman" w:cs="Times New Roman"/>
                <w:color w:val="000000" w:themeColor="text1"/>
                <w:vertAlign w:val="superscript"/>
                <w:lang w:val="en-US"/>
              </w:rPr>
              <w:t>1</w:t>
            </w:r>
          </w:p>
        </w:tc>
        <w:tc>
          <w:tcPr>
            <w:tcW w:w="283" w:type="dxa"/>
            <w:tcBorders>
              <w:top w:val="single" w:sz="18" w:space="0" w:color="auto"/>
              <w:left w:val="nil"/>
              <w:bottom w:val="nil"/>
              <w:right w:val="nil"/>
            </w:tcBorders>
          </w:tcPr>
          <w:p w14:paraId="3B2CB53B" w14:textId="77777777" w:rsidR="000D2D40" w:rsidRPr="00E76A9E" w:rsidRDefault="000D2D40">
            <w:pPr>
              <w:jc w:val="center"/>
              <w:rPr>
                <w:rFonts w:ascii="Times New Roman" w:hAnsi="Times New Roman" w:cs="Times New Roman"/>
                <w:lang w:val="en-US"/>
              </w:rPr>
            </w:pPr>
          </w:p>
        </w:tc>
        <w:tc>
          <w:tcPr>
            <w:tcW w:w="7088" w:type="dxa"/>
            <w:gridSpan w:val="3"/>
            <w:tcBorders>
              <w:top w:val="single" w:sz="18" w:space="0" w:color="auto"/>
              <w:left w:val="nil"/>
              <w:bottom w:val="single" w:sz="4" w:space="0" w:color="auto"/>
              <w:right w:val="nil"/>
            </w:tcBorders>
            <w:hideMark/>
          </w:tcPr>
          <w:p w14:paraId="3D316E3A" w14:textId="77777777" w:rsidR="000D2D40" w:rsidRPr="00E76A9E" w:rsidRDefault="000D2D40">
            <w:pPr>
              <w:jc w:val="center"/>
              <w:rPr>
                <w:rFonts w:ascii="Times New Roman" w:hAnsi="Times New Roman" w:cs="Times New Roman"/>
                <w:vertAlign w:val="superscript"/>
                <w:lang w:val="en-US"/>
              </w:rPr>
            </w:pPr>
            <w:r w:rsidRPr="00E76A9E">
              <w:rPr>
                <w:rFonts w:ascii="Times New Roman" w:hAnsi="Times New Roman" w:cs="Times New Roman"/>
                <w:lang w:val="en-US"/>
              </w:rPr>
              <w:t>RRRs (and 95% CIs)</w:t>
            </w:r>
            <w:r w:rsidRPr="00E76A9E">
              <w:rPr>
                <w:rFonts w:ascii="Times New Roman" w:hAnsi="Times New Roman" w:cs="Times New Roman"/>
                <w:vertAlign w:val="superscript"/>
                <w:lang w:val="en-US"/>
              </w:rPr>
              <w:t>2</w:t>
            </w:r>
          </w:p>
        </w:tc>
      </w:tr>
      <w:tr w:rsidR="000D2D40" w:rsidRPr="00E76A9E" w14:paraId="2A6B07D4" w14:textId="77777777" w:rsidTr="000D2D40">
        <w:tc>
          <w:tcPr>
            <w:tcW w:w="2518" w:type="dxa"/>
            <w:tcBorders>
              <w:top w:val="nil"/>
              <w:left w:val="nil"/>
              <w:bottom w:val="single" w:sz="4" w:space="0" w:color="auto"/>
              <w:right w:val="nil"/>
            </w:tcBorders>
          </w:tcPr>
          <w:p w14:paraId="40649DBD" w14:textId="77777777" w:rsidR="000D2D40" w:rsidRPr="00E76A9E" w:rsidRDefault="000D2D40">
            <w:pPr>
              <w:rPr>
                <w:rFonts w:ascii="Times New Roman" w:hAnsi="Times New Roman" w:cs="Times New Roman"/>
                <w:lang w:val="en-US"/>
              </w:rPr>
            </w:pPr>
          </w:p>
          <w:p w14:paraId="6F043C04" w14:textId="77777777" w:rsidR="000D2D40" w:rsidRPr="00E76A9E" w:rsidRDefault="000D2D40">
            <w:pPr>
              <w:rPr>
                <w:rFonts w:ascii="Times New Roman" w:hAnsi="Times New Roman" w:cs="Times New Roman"/>
                <w:lang w:val="en-US"/>
              </w:rPr>
            </w:pPr>
            <w:r w:rsidRPr="00E76A9E">
              <w:rPr>
                <w:rFonts w:ascii="Times New Roman" w:hAnsi="Times New Roman" w:cs="Times New Roman"/>
                <w:lang w:val="en-US"/>
              </w:rPr>
              <w:t>Risk Factor</w:t>
            </w:r>
          </w:p>
        </w:tc>
        <w:tc>
          <w:tcPr>
            <w:tcW w:w="1559" w:type="dxa"/>
            <w:tcBorders>
              <w:top w:val="single" w:sz="4" w:space="0" w:color="auto"/>
              <w:left w:val="nil"/>
              <w:bottom w:val="single" w:sz="4" w:space="0" w:color="auto"/>
              <w:right w:val="nil"/>
            </w:tcBorders>
            <w:hideMark/>
          </w:tcPr>
          <w:p w14:paraId="107F55EC" w14:textId="6127D2D8" w:rsidR="000D2D40" w:rsidRPr="00E76A9E" w:rsidRDefault="001109CB">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 ODD</w:t>
            </w:r>
          </w:p>
          <w:p w14:paraId="00100AF1" w14:textId="77777777"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w:t>
            </w:r>
            <w:r w:rsidRPr="00E76A9E">
              <w:rPr>
                <w:rFonts w:ascii="Times New Roman" w:hAnsi="Times New Roman" w:cs="Times New Roman"/>
                <w:i/>
                <w:color w:val="000000" w:themeColor="text1"/>
                <w:lang w:val="en-US"/>
              </w:rPr>
              <w:t>n</w:t>
            </w:r>
            <w:r w:rsidRPr="00E76A9E">
              <w:rPr>
                <w:rFonts w:ascii="Times New Roman" w:hAnsi="Times New Roman" w:cs="Times New Roman"/>
                <w:i/>
                <w:color w:val="000000" w:themeColor="text1"/>
                <w:vertAlign w:val="superscript"/>
                <w:lang w:val="en-US"/>
              </w:rPr>
              <w:t>3</w:t>
            </w:r>
            <w:r w:rsidRPr="00E76A9E">
              <w:rPr>
                <w:rFonts w:ascii="Times New Roman" w:hAnsi="Times New Roman" w:cs="Times New Roman"/>
                <w:color w:val="000000" w:themeColor="text1"/>
                <w:lang w:val="en-US"/>
              </w:rPr>
              <w:t xml:space="preserve"> = 8109)</w:t>
            </w:r>
          </w:p>
        </w:tc>
        <w:tc>
          <w:tcPr>
            <w:tcW w:w="1276" w:type="dxa"/>
            <w:tcBorders>
              <w:top w:val="single" w:sz="4" w:space="0" w:color="auto"/>
              <w:left w:val="nil"/>
              <w:bottom w:val="single" w:sz="4" w:space="0" w:color="auto"/>
              <w:right w:val="nil"/>
            </w:tcBorders>
            <w:hideMark/>
          </w:tcPr>
          <w:p w14:paraId="0280689E" w14:textId="5D392904"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Parent</w:t>
            </w:r>
            <w:r w:rsidR="001109CB">
              <w:rPr>
                <w:rFonts w:ascii="Times New Roman" w:hAnsi="Times New Roman" w:cs="Times New Roman"/>
                <w:color w:val="000000" w:themeColor="text1"/>
                <w:lang w:val="en-US"/>
              </w:rPr>
              <w:t xml:space="preserve"> reported ODD</w:t>
            </w:r>
          </w:p>
          <w:p w14:paraId="133A1732" w14:textId="77777777"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w:t>
            </w:r>
            <w:r w:rsidRPr="00E76A9E">
              <w:rPr>
                <w:rFonts w:ascii="Times New Roman" w:hAnsi="Times New Roman" w:cs="Times New Roman"/>
                <w:i/>
                <w:color w:val="000000" w:themeColor="text1"/>
                <w:lang w:val="en-US"/>
              </w:rPr>
              <w:t>n</w:t>
            </w:r>
            <w:r w:rsidRPr="00E76A9E">
              <w:rPr>
                <w:rFonts w:ascii="Times New Roman" w:hAnsi="Times New Roman" w:cs="Times New Roman"/>
                <w:color w:val="000000" w:themeColor="text1"/>
                <w:vertAlign w:val="superscript"/>
                <w:lang w:val="en-US"/>
              </w:rPr>
              <w:t>3</w:t>
            </w:r>
            <w:r w:rsidRPr="00E76A9E">
              <w:rPr>
                <w:rFonts w:ascii="Times New Roman" w:hAnsi="Times New Roman" w:cs="Times New Roman"/>
                <w:color w:val="000000" w:themeColor="text1"/>
                <w:lang w:val="en-US"/>
              </w:rPr>
              <w:t xml:space="preserve"> = 143)</w:t>
            </w:r>
          </w:p>
        </w:tc>
        <w:tc>
          <w:tcPr>
            <w:tcW w:w="1418" w:type="dxa"/>
            <w:tcBorders>
              <w:top w:val="single" w:sz="4" w:space="0" w:color="auto"/>
              <w:left w:val="nil"/>
              <w:bottom w:val="single" w:sz="4" w:space="0" w:color="auto"/>
              <w:right w:val="nil"/>
            </w:tcBorders>
            <w:hideMark/>
          </w:tcPr>
          <w:p w14:paraId="36989739" w14:textId="75ABA1EC"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Teacher</w:t>
            </w:r>
            <w:r w:rsidR="001109CB">
              <w:rPr>
                <w:rFonts w:ascii="Times New Roman" w:hAnsi="Times New Roman" w:cs="Times New Roman"/>
                <w:color w:val="000000" w:themeColor="text1"/>
                <w:lang w:val="en-US"/>
              </w:rPr>
              <w:t xml:space="preserve"> reported ODD</w:t>
            </w:r>
          </w:p>
          <w:p w14:paraId="16EE46FC" w14:textId="77777777"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w:t>
            </w:r>
            <w:r w:rsidRPr="00E76A9E">
              <w:rPr>
                <w:rFonts w:ascii="Times New Roman" w:hAnsi="Times New Roman" w:cs="Times New Roman"/>
                <w:i/>
                <w:color w:val="000000" w:themeColor="text1"/>
                <w:lang w:val="en-US"/>
              </w:rPr>
              <w:t>n</w:t>
            </w:r>
            <w:r w:rsidRPr="00E76A9E">
              <w:rPr>
                <w:rFonts w:ascii="Times New Roman" w:hAnsi="Times New Roman" w:cs="Times New Roman"/>
                <w:i/>
                <w:color w:val="000000" w:themeColor="text1"/>
                <w:vertAlign w:val="superscript"/>
                <w:lang w:val="en-US"/>
              </w:rPr>
              <w:t>3</w:t>
            </w:r>
            <w:r w:rsidRPr="00E76A9E">
              <w:rPr>
                <w:rFonts w:ascii="Times New Roman" w:hAnsi="Times New Roman" w:cs="Times New Roman"/>
                <w:color w:val="000000" w:themeColor="text1"/>
                <w:lang w:val="en-US"/>
              </w:rPr>
              <w:t xml:space="preserve"> = 118)</w:t>
            </w:r>
          </w:p>
        </w:tc>
        <w:tc>
          <w:tcPr>
            <w:tcW w:w="283" w:type="dxa"/>
            <w:tcBorders>
              <w:top w:val="nil"/>
              <w:left w:val="nil"/>
              <w:bottom w:val="single" w:sz="4" w:space="0" w:color="auto"/>
              <w:right w:val="nil"/>
            </w:tcBorders>
          </w:tcPr>
          <w:p w14:paraId="4E25FAAD" w14:textId="77777777" w:rsidR="000D2D40" w:rsidRPr="00E76A9E" w:rsidRDefault="000D2D40">
            <w:pPr>
              <w:jc w:val="center"/>
              <w:rPr>
                <w:rFonts w:ascii="Times New Roman" w:hAnsi="Times New Roman" w:cs="Times New Roman"/>
                <w:color w:val="000000" w:themeColor="text1"/>
                <w:lang w:val="en-US"/>
              </w:rPr>
            </w:pPr>
          </w:p>
        </w:tc>
        <w:tc>
          <w:tcPr>
            <w:tcW w:w="2362" w:type="dxa"/>
            <w:tcBorders>
              <w:top w:val="single" w:sz="4" w:space="0" w:color="auto"/>
              <w:left w:val="nil"/>
              <w:bottom w:val="single" w:sz="4" w:space="0" w:color="auto"/>
              <w:right w:val="nil"/>
            </w:tcBorders>
            <w:hideMark/>
          </w:tcPr>
          <w:p w14:paraId="220EA37A" w14:textId="3409B39B"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 xml:space="preserve">Parent </w:t>
            </w:r>
            <w:r w:rsidR="001109CB">
              <w:rPr>
                <w:rFonts w:ascii="Times New Roman" w:hAnsi="Times New Roman" w:cs="Times New Roman"/>
                <w:color w:val="000000" w:themeColor="text1"/>
                <w:lang w:val="en-US"/>
              </w:rPr>
              <w:t xml:space="preserve">ODD </w:t>
            </w:r>
            <w:r w:rsidRPr="00E76A9E">
              <w:rPr>
                <w:rFonts w:ascii="Times New Roman" w:hAnsi="Times New Roman" w:cs="Times New Roman"/>
                <w:color w:val="000000" w:themeColor="text1"/>
                <w:lang w:val="en-US"/>
              </w:rPr>
              <w:t>vs.</w:t>
            </w:r>
          </w:p>
          <w:p w14:paraId="26A256FD" w14:textId="4FD09AE2" w:rsidR="000D2D40" w:rsidRPr="00E76A9E" w:rsidRDefault="001109CB">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 ODD</w:t>
            </w:r>
          </w:p>
        </w:tc>
        <w:tc>
          <w:tcPr>
            <w:tcW w:w="2363" w:type="dxa"/>
            <w:tcBorders>
              <w:top w:val="single" w:sz="4" w:space="0" w:color="auto"/>
              <w:left w:val="nil"/>
              <w:bottom w:val="single" w:sz="4" w:space="0" w:color="auto"/>
              <w:right w:val="nil"/>
            </w:tcBorders>
            <w:hideMark/>
          </w:tcPr>
          <w:p w14:paraId="3CEFEF51" w14:textId="039E77A6"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 xml:space="preserve">Teacher </w:t>
            </w:r>
            <w:r w:rsidR="001109CB">
              <w:rPr>
                <w:rFonts w:ascii="Times New Roman" w:hAnsi="Times New Roman" w:cs="Times New Roman"/>
                <w:color w:val="000000" w:themeColor="text1"/>
                <w:lang w:val="en-US"/>
              </w:rPr>
              <w:t xml:space="preserve">ODD </w:t>
            </w:r>
            <w:r w:rsidRPr="00E76A9E">
              <w:rPr>
                <w:rFonts w:ascii="Times New Roman" w:hAnsi="Times New Roman" w:cs="Times New Roman"/>
                <w:color w:val="000000" w:themeColor="text1"/>
                <w:lang w:val="en-US"/>
              </w:rPr>
              <w:t>vs.</w:t>
            </w:r>
          </w:p>
          <w:p w14:paraId="5BBCD43C" w14:textId="10D2B7F5" w:rsidR="000D2D40" w:rsidRPr="00E76A9E" w:rsidRDefault="001109CB">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 ODD</w:t>
            </w:r>
          </w:p>
        </w:tc>
        <w:tc>
          <w:tcPr>
            <w:tcW w:w="2363" w:type="dxa"/>
            <w:tcBorders>
              <w:top w:val="single" w:sz="4" w:space="0" w:color="auto"/>
              <w:left w:val="nil"/>
              <w:bottom w:val="single" w:sz="4" w:space="0" w:color="auto"/>
              <w:right w:val="nil"/>
            </w:tcBorders>
            <w:hideMark/>
          </w:tcPr>
          <w:p w14:paraId="7626EB85" w14:textId="7E47F3BC"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 xml:space="preserve">Parent </w:t>
            </w:r>
            <w:r w:rsidR="001109CB">
              <w:rPr>
                <w:rFonts w:ascii="Times New Roman" w:hAnsi="Times New Roman" w:cs="Times New Roman"/>
                <w:color w:val="000000" w:themeColor="text1"/>
                <w:lang w:val="en-US"/>
              </w:rPr>
              <w:t xml:space="preserve">ODD </w:t>
            </w:r>
            <w:r w:rsidRPr="00E76A9E">
              <w:rPr>
                <w:rFonts w:ascii="Times New Roman" w:hAnsi="Times New Roman" w:cs="Times New Roman"/>
                <w:color w:val="000000" w:themeColor="text1"/>
                <w:lang w:val="en-US"/>
              </w:rPr>
              <w:t>vs.</w:t>
            </w:r>
          </w:p>
          <w:p w14:paraId="4E263278" w14:textId="66262659" w:rsidR="000D2D40" w:rsidRPr="00E76A9E" w:rsidRDefault="000D2D40">
            <w:pPr>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 xml:space="preserve">Teacher </w:t>
            </w:r>
            <w:r w:rsidR="001109CB">
              <w:rPr>
                <w:rFonts w:ascii="Times New Roman" w:hAnsi="Times New Roman" w:cs="Times New Roman"/>
                <w:color w:val="000000" w:themeColor="text1"/>
                <w:lang w:val="en-US"/>
              </w:rPr>
              <w:t>ODD</w:t>
            </w:r>
          </w:p>
        </w:tc>
      </w:tr>
      <w:tr w:rsidR="000D2D40" w:rsidRPr="00E76A9E" w14:paraId="66D6427D" w14:textId="77777777" w:rsidTr="000D2D40">
        <w:tc>
          <w:tcPr>
            <w:tcW w:w="2518" w:type="dxa"/>
            <w:tcBorders>
              <w:top w:val="single" w:sz="4" w:space="0" w:color="auto"/>
              <w:left w:val="nil"/>
              <w:bottom w:val="nil"/>
              <w:right w:val="nil"/>
            </w:tcBorders>
          </w:tcPr>
          <w:p w14:paraId="67180882" w14:textId="77777777" w:rsidR="000D2D40" w:rsidRPr="00E76A9E" w:rsidRDefault="000D2D40">
            <w:pPr>
              <w:rPr>
                <w:rFonts w:ascii="Times New Roman" w:hAnsi="Times New Roman" w:cs="Times New Roman"/>
                <w:i/>
                <w:lang w:val="en-US"/>
              </w:rPr>
            </w:pPr>
          </w:p>
        </w:tc>
        <w:tc>
          <w:tcPr>
            <w:tcW w:w="1559" w:type="dxa"/>
            <w:tcBorders>
              <w:top w:val="single" w:sz="4" w:space="0" w:color="auto"/>
              <w:left w:val="nil"/>
              <w:bottom w:val="nil"/>
              <w:right w:val="nil"/>
            </w:tcBorders>
          </w:tcPr>
          <w:p w14:paraId="200B61C8" w14:textId="77777777" w:rsidR="000D2D40" w:rsidRPr="00E76A9E" w:rsidRDefault="000D2D40">
            <w:pPr>
              <w:jc w:val="center"/>
              <w:rPr>
                <w:rFonts w:ascii="Times New Roman" w:hAnsi="Times New Roman" w:cs="Times New Roman"/>
                <w:color w:val="000000" w:themeColor="text1"/>
                <w:lang w:val="en-US"/>
              </w:rPr>
            </w:pPr>
          </w:p>
        </w:tc>
        <w:tc>
          <w:tcPr>
            <w:tcW w:w="1276" w:type="dxa"/>
            <w:tcBorders>
              <w:top w:val="single" w:sz="4" w:space="0" w:color="auto"/>
              <w:left w:val="nil"/>
              <w:bottom w:val="nil"/>
              <w:right w:val="nil"/>
            </w:tcBorders>
          </w:tcPr>
          <w:p w14:paraId="6FB3077A" w14:textId="77777777" w:rsidR="000D2D40" w:rsidRPr="00E76A9E" w:rsidRDefault="000D2D40">
            <w:pPr>
              <w:jc w:val="center"/>
              <w:rPr>
                <w:rFonts w:ascii="Times New Roman" w:hAnsi="Times New Roman" w:cs="Times New Roman"/>
                <w:color w:val="000000" w:themeColor="text1"/>
                <w:lang w:val="en-US"/>
              </w:rPr>
            </w:pPr>
          </w:p>
        </w:tc>
        <w:tc>
          <w:tcPr>
            <w:tcW w:w="1418" w:type="dxa"/>
            <w:tcBorders>
              <w:top w:val="single" w:sz="4" w:space="0" w:color="auto"/>
              <w:left w:val="nil"/>
              <w:bottom w:val="nil"/>
              <w:right w:val="nil"/>
            </w:tcBorders>
          </w:tcPr>
          <w:p w14:paraId="4232BAA6" w14:textId="77777777" w:rsidR="000D2D40" w:rsidRPr="00E76A9E" w:rsidRDefault="000D2D40">
            <w:pPr>
              <w:jc w:val="center"/>
              <w:rPr>
                <w:rFonts w:ascii="Times New Roman" w:hAnsi="Times New Roman" w:cs="Times New Roman"/>
                <w:color w:val="000000" w:themeColor="text1"/>
                <w:lang w:val="en-US"/>
              </w:rPr>
            </w:pPr>
          </w:p>
        </w:tc>
        <w:tc>
          <w:tcPr>
            <w:tcW w:w="283" w:type="dxa"/>
            <w:tcBorders>
              <w:top w:val="single" w:sz="4" w:space="0" w:color="auto"/>
              <w:left w:val="nil"/>
              <w:bottom w:val="nil"/>
              <w:right w:val="nil"/>
            </w:tcBorders>
          </w:tcPr>
          <w:p w14:paraId="2F2F385D" w14:textId="77777777" w:rsidR="000D2D40" w:rsidRPr="00E76A9E" w:rsidRDefault="000D2D40">
            <w:pPr>
              <w:jc w:val="center"/>
              <w:rPr>
                <w:rFonts w:ascii="Times New Roman" w:hAnsi="Times New Roman" w:cs="Times New Roman"/>
                <w:b/>
                <w:color w:val="000000" w:themeColor="text1"/>
                <w:lang w:val="en-US"/>
              </w:rPr>
            </w:pPr>
          </w:p>
        </w:tc>
        <w:tc>
          <w:tcPr>
            <w:tcW w:w="2362" w:type="dxa"/>
            <w:tcBorders>
              <w:top w:val="single" w:sz="4" w:space="0" w:color="auto"/>
              <w:left w:val="nil"/>
              <w:bottom w:val="nil"/>
              <w:right w:val="nil"/>
            </w:tcBorders>
          </w:tcPr>
          <w:p w14:paraId="41921B41" w14:textId="77777777" w:rsidR="000D2D40" w:rsidRPr="00E76A9E" w:rsidRDefault="000D2D40">
            <w:pPr>
              <w:ind w:right="68"/>
              <w:jc w:val="center"/>
              <w:rPr>
                <w:rFonts w:ascii="Times New Roman" w:hAnsi="Times New Roman" w:cs="Times New Roman"/>
                <w:color w:val="000000" w:themeColor="text1"/>
                <w:lang w:val="en-US"/>
              </w:rPr>
            </w:pPr>
          </w:p>
        </w:tc>
        <w:tc>
          <w:tcPr>
            <w:tcW w:w="2363" w:type="dxa"/>
            <w:tcBorders>
              <w:top w:val="single" w:sz="4" w:space="0" w:color="auto"/>
              <w:left w:val="nil"/>
              <w:bottom w:val="nil"/>
              <w:right w:val="nil"/>
            </w:tcBorders>
          </w:tcPr>
          <w:p w14:paraId="1D2C73CB" w14:textId="77777777" w:rsidR="000D2D40" w:rsidRPr="00E76A9E" w:rsidRDefault="000D2D40">
            <w:pPr>
              <w:ind w:right="68"/>
              <w:jc w:val="center"/>
              <w:rPr>
                <w:rFonts w:ascii="Times New Roman" w:hAnsi="Times New Roman" w:cs="Times New Roman"/>
                <w:b/>
                <w:color w:val="000000" w:themeColor="text1"/>
                <w:lang w:val="en-US"/>
              </w:rPr>
            </w:pPr>
          </w:p>
        </w:tc>
        <w:tc>
          <w:tcPr>
            <w:tcW w:w="2363" w:type="dxa"/>
            <w:tcBorders>
              <w:top w:val="single" w:sz="4" w:space="0" w:color="auto"/>
              <w:left w:val="nil"/>
              <w:bottom w:val="nil"/>
              <w:right w:val="nil"/>
            </w:tcBorders>
          </w:tcPr>
          <w:p w14:paraId="4D62EACB" w14:textId="77777777" w:rsidR="000D2D40" w:rsidRPr="00E76A9E" w:rsidRDefault="000D2D40">
            <w:pPr>
              <w:ind w:right="68"/>
              <w:jc w:val="center"/>
              <w:rPr>
                <w:rFonts w:ascii="Times New Roman" w:hAnsi="Times New Roman" w:cs="Times New Roman"/>
                <w:b/>
                <w:color w:val="000000" w:themeColor="text1"/>
                <w:lang w:val="en-US"/>
              </w:rPr>
            </w:pPr>
          </w:p>
        </w:tc>
      </w:tr>
      <w:tr w:rsidR="000D2D40" w:rsidRPr="00E76A9E" w14:paraId="3116727B" w14:textId="77777777" w:rsidTr="000D2D40">
        <w:tc>
          <w:tcPr>
            <w:tcW w:w="2518" w:type="dxa"/>
            <w:tcBorders>
              <w:top w:val="nil"/>
              <w:left w:val="nil"/>
              <w:bottom w:val="nil"/>
              <w:right w:val="nil"/>
            </w:tcBorders>
            <w:hideMark/>
          </w:tcPr>
          <w:p w14:paraId="44C19FF5" w14:textId="77777777" w:rsidR="000D2D40" w:rsidRPr="00E76A9E" w:rsidRDefault="000D2D40">
            <w:pPr>
              <w:tabs>
                <w:tab w:val="left" w:pos="3544"/>
              </w:tabs>
              <w:rPr>
                <w:rFonts w:ascii="Times New Roman" w:hAnsi="Times New Roman" w:cs="Times New Roman"/>
                <w:b/>
                <w:i/>
                <w:color w:val="000000" w:themeColor="text1"/>
                <w:lang w:val="en-US"/>
              </w:rPr>
            </w:pPr>
            <w:r w:rsidRPr="00E76A9E">
              <w:rPr>
                <w:rFonts w:ascii="Times New Roman" w:hAnsi="Times New Roman" w:cs="Times New Roman"/>
                <w:b/>
                <w:i/>
                <w:lang w:val="en-US"/>
              </w:rPr>
              <w:t>Child characteristics</w:t>
            </w:r>
          </w:p>
        </w:tc>
        <w:tc>
          <w:tcPr>
            <w:tcW w:w="1559" w:type="dxa"/>
            <w:tcBorders>
              <w:top w:val="nil"/>
              <w:left w:val="nil"/>
              <w:bottom w:val="nil"/>
              <w:right w:val="nil"/>
            </w:tcBorders>
          </w:tcPr>
          <w:p w14:paraId="53225F15" w14:textId="77777777" w:rsidR="000D2D40" w:rsidRPr="00E76A9E" w:rsidRDefault="000D2D40">
            <w:pPr>
              <w:tabs>
                <w:tab w:val="left" w:pos="3544"/>
              </w:tabs>
              <w:jc w:val="center"/>
              <w:rPr>
                <w:rFonts w:ascii="Times New Roman" w:hAnsi="Times New Roman" w:cs="Times New Roman"/>
                <w:color w:val="000000" w:themeColor="text1"/>
                <w:lang w:val="en-US"/>
              </w:rPr>
            </w:pPr>
          </w:p>
        </w:tc>
        <w:tc>
          <w:tcPr>
            <w:tcW w:w="1276" w:type="dxa"/>
            <w:tcBorders>
              <w:top w:val="nil"/>
              <w:left w:val="nil"/>
              <w:bottom w:val="nil"/>
              <w:right w:val="nil"/>
            </w:tcBorders>
          </w:tcPr>
          <w:p w14:paraId="68A683BD" w14:textId="77777777" w:rsidR="000D2D40" w:rsidRPr="00E76A9E" w:rsidRDefault="000D2D40">
            <w:pPr>
              <w:tabs>
                <w:tab w:val="left" w:pos="3544"/>
              </w:tabs>
              <w:jc w:val="center"/>
              <w:rPr>
                <w:rFonts w:ascii="Times New Roman" w:hAnsi="Times New Roman" w:cs="Times New Roman"/>
                <w:color w:val="000000" w:themeColor="text1"/>
                <w:lang w:val="en-US"/>
              </w:rPr>
            </w:pPr>
          </w:p>
        </w:tc>
        <w:tc>
          <w:tcPr>
            <w:tcW w:w="1418" w:type="dxa"/>
            <w:tcBorders>
              <w:top w:val="nil"/>
              <w:left w:val="nil"/>
              <w:bottom w:val="nil"/>
              <w:right w:val="nil"/>
            </w:tcBorders>
          </w:tcPr>
          <w:p w14:paraId="5718E511" w14:textId="77777777" w:rsidR="000D2D40" w:rsidRPr="00E76A9E" w:rsidRDefault="000D2D40">
            <w:pPr>
              <w:tabs>
                <w:tab w:val="left" w:pos="3544"/>
              </w:tabs>
              <w:jc w:val="center"/>
              <w:rPr>
                <w:rFonts w:ascii="Times New Roman" w:hAnsi="Times New Roman" w:cs="Times New Roman"/>
                <w:color w:val="000000" w:themeColor="text1"/>
                <w:lang w:val="en-US"/>
              </w:rPr>
            </w:pPr>
          </w:p>
        </w:tc>
        <w:tc>
          <w:tcPr>
            <w:tcW w:w="283" w:type="dxa"/>
            <w:tcBorders>
              <w:top w:val="nil"/>
              <w:left w:val="nil"/>
              <w:bottom w:val="nil"/>
              <w:right w:val="nil"/>
            </w:tcBorders>
          </w:tcPr>
          <w:p w14:paraId="71189D3B" w14:textId="77777777" w:rsidR="000D2D40" w:rsidRPr="00E76A9E" w:rsidRDefault="000D2D40">
            <w:pPr>
              <w:tabs>
                <w:tab w:val="left" w:pos="3544"/>
              </w:tabs>
              <w:jc w:val="center"/>
              <w:rPr>
                <w:rFonts w:ascii="Times New Roman" w:hAnsi="Times New Roman" w:cs="Times New Roman"/>
                <w:b/>
                <w:color w:val="000000" w:themeColor="text1"/>
                <w:lang w:val="en-US"/>
              </w:rPr>
            </w:pPr>
          </w:p>
        </w:tc>
        <w:tc>
          <w:tcPr>
            <w:tcW w:w="2362" w:type="dxa"/>
            <w:tcBorders>
              <w:top w:val="nil"/>
              <w:left w:val="nil"/>
              <w:bottom w:val="nil"/>
              <w:right w:val="nil"/>
            </w:tcBorders>
          </w:tcPr>
          <w:p w14:paraId="5854DB64" w14:textId="77777777" w:rsidR="000D2D40" w:rsidRPr="00E76A9E" w:rsidRDefault="000D2D40">
            <w:pPr>
              <w:tabs>
                <w:tab w:val="left" w:pos="3544"/>
              </w:tabs>
              <w:jc w:val="center"/>
              <w:rPr>
                <w:rFonts w:ascii="Times New Roman" w:hAnsi="Times New Roman" w:cs="Times New Roman"/>
                <w:color w:val="000000" w:themeColor="text1"/>
                <w:lang w:val="en-US"/>
              </w:rPr>
            </w:pPr>
          </w:p>
        </w:tc>
        <w:tc>
          <w:tcPr>
            <w:tcW w:w="2363" w:type="dxa"/>
            <w:tcBorders>
              <w:top w:val="nil"/>
              <w:left w:val="nil"/>
              <w:bottom w:val="nil"/>
              <w:right w:val="nil"/>
            </w:tcBorders>
          </w:tcPr>
          <w:p w14:paraId="4A716804" w14:textId="77777777" w:rsidR="000D2D40" w:rsidRPr="00E76A9E" w:rsidRDefault="000D2D40">
            <w:pPr>
              <w:tabs>
                <w:tab w:val="left" w:pos="3544"/>
              </w:tabs>
              <w:ind w:right="68"/>
              <w:jc w:val="center"/>
              <w:rPr>
                <w:rFonts w:ascii="Times New Roman" w:hAnsi="Times New Roman" w:cs="Times New Roman"/>
                <w:b/>
                <w:color w:val="000000" w:themeColor="text1"/>
                <w:lang w:val="en-US"/>
              </w:rPr>
            </w:pPr>
          </w:p>
        </w:tc>
        <w:tc>
          <w:tcPr>
            <w:tcW w:w="2363" w:type="dxa"/>
            <w:tcBorders>
              <w:top w:val="nil"/>
              <w:left w:val="nil"/>
              <w:bottom w:val="nil"/>
              <w:right w:val="nil"/>
            </w:tcBorders>
          </w:tcPr>
          <w:p w14:paraId="7BB02F60" w14:textId="77777777" w:rsidR="000D2D40" w:rsidRPr="00E76A9E" w:rsidRDefault="000D2D40">
            <w:pPr>
              <w:tabs>
                <w:tab w:val="left" w:pos="3544"/>
              </w:tabs>
              <w:ind w:right="68"/>
              <w:jc w:val="center"/>
              <w:rPr>
                <w:rFonts w:ascii="Times New Roman" w:hAnsi="Times New Roman" w:cs="Times New Roman"/>
                <w:b/>
                <w:color w:val="000000" w:themeColor="text1"/>
                <w:lang w:val="en-US"/>
              </w:rPr>
            </w:pPr>
          </w:p>
        </w:tc>
      </w:tr>
      <w:tr w:rsidR="000D2D40" w:rsidRPr="00E76A9E" w14:paraId="71346B6B" w14:textId="77777777" w:rsidTr="000D2D40">
        <w:tc>
          <w:tcPr>
            <w:tcW w:w="2518" w:type="dxa"/>
            <w:tcBorders>
              <w:top w:val="nil"/>
              <w:left w:val="nil"/>
              <w:bottom w:val="nil"/>
              <w:right w:val="nil"/>
            </w:tcBorders>
            <w:hideMark/>
          </w:tcPr>
          <w:p w14:paraId="4532B538"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color w:val="000000" w:themeColor="text1"/>
                <w:lang w:val="en-US"/>
              </w:rPr>
              <w:t>Age</w:t>
            </w:r>
          </w:p>
        </w:tc>
        <w:tc>
          <w:tcPr>
            <w:tcW w:w="1559" w:type="dxa"/>
            <w:tcBorders>
              <w:top w:val="nil"/>
              <w:left w:val="nil"/>
              <w:bottom w:val="nil"/>
              <w:right w:val="nil"/>
            </w:tcBorders>
            <w:hideMark/>
          </w:tcPr>
          <w:p w14:paraId="455F0BB2"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9.7</w:t>
            </w:r>
          </w:p>
        </w:tc>
        <w:tc>
          <w:tcPr>
            <w:tcW w:w="1276" w:type="dxa"/>
            <w:tcBorders>
              <w:top w:val="nil"/>
              <w:left w:val="nil"/>
              <w:bottom w:val="nil"/>
              <w:right w:val="nil"/>
            </w:tcBorders>
            <w:hideMark/>
          </w:tcPr>
          <w:p w14:paraId="6A508A25"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10.0</w:t>
            </w:r>
          </w:p>
        </w:tc>
        <w:tc>
          <w:tcPr>
            <w:tcW w:w="1418" w:type="dxa"/>
            <w:tcBorders>
              <w:top w:val="nil"/>
              <w:left w:val="nil"/>
              <w:bottom w:val="nil"/>
              <w:right w:val="nil"/>
            </w:tcBorders>
            <w:hideMark/>
          </w:tcPr>
          <w:p w14:paraId="2ED0AF85"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10.8</w:t>
            </w:r>
          </w:p>
        </w:tc>
        <w:tc>
          <w:tcPr>
            <w:tcW w:w="283" w:type="dxa"/>
            <w:tcBorders>
              <w:top w:val="nil"/>
              <w:left w:val="nil"/>
              <w:bottom w:val="nil"/>
              <w:right w:val="nil"/>
            </w:tcBorders>
          </w:tcPr>
          <w:p w14:paraId="16EA4162" w14:textId="77777777" w:rsidR="000D2D40" w:rsidRPr="00E76A9E" w:rsidRDefault="000D2D40">
            <w:pPr>
              <w:tabs>
                <w:tab w:val="left" w:pos="3544"/>
              </w:tabs>
              <w:jc w:val="center"/>
              <w:rPr>
                <w:rFonts w:ascii="Times New Roman" w:hAnsi="Times New Roman" w:cs="Times New Roman"/>
                <w:b/>
                <w:color w:val="000000" w:themeColor="text1"/>
                <w:lang w:val="en-US"/>
              </w:rPr>
            </w:pPr>
          </w:p>
        </w:tc>
        <w:tc>
          <w:tcPr>
            <w:tcW w:w="2362" w:type="dxa"/>
            <w:tcBorders>
              <w:top w:val="nil"/>
              <w:left w:val="nil"/>
              <w:bottom w:val="nil"/>
              <w:right w:val="nil"/>
            </w:tcBorders>
            <w:hideMark/>
          </w:tcPr>
          <w:p w14:paraId="33DB0BB1"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1.0 (1.0-1.1)</w:t>
            </w:r>
          </w:p>
        </w:tc>
        <w:tc>
          <w:tcPr>
            <w:tcW w:w="2363" w:type="dxa"/>
            <w:tcBorders>
              <w:top w:val="nil"/>
              <w:left w:val="nil"/>
              <w:bottom w:val="nil"/>
              <w:right w:val="nil"/>
            </w:tcBorders>
            <w:hideMark/>
          </w:tcPr>
          <w:p w14:paraId="755C5CE4" w14:textId="77777777" w:rsidR="000D2D40" w:rsidRPr="00E76A9E" w:rsidRDefault="000D2D40">
            <w:pPr>
              <w:tabs>
                <w:tab w:val="left" w:pos="3544"/>
              </w:tabs>
              <w:ind w:right="68"/>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1.1*** (1.1-1.2)</w:t>
            </w:r>
          </w:p>
        </w:tc>
        <w:tc>
          <w:tcPr>
            <w:tcW w:w="2363" w:type="dxa"/>
            <w:tcBorders>
              <w:top w:val="nil"/>
              <w:left w:val="nil"/>
              <w:bottom w:val="nil"/>
              <w:right w:val="nil"/>
            </w:tcBorders>
            <w:hideMark/>
          </w:tcPr>
          <w:p w14:paraId="73647DA0" w14:textId="77777777" w:rsidR="000D2D40" w:rsidRPr="00E76A9E" w:rsidRDefault="000D2D40">
            <w:pPr>
              <w:tabs>
                <w:tab w:val="left" w:pos="3544"/>
              </w:tabs>
              <w:ind w:right="68"/>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0.9* (0.8-1.0)</w:t>
            </w:r>
          </w:p>
        </w:tc>
      </w:tr>
      <w:tr w:rsidR="000D2D40" w:rsidRPr="00E76A9E" w14:paraId="5E11C708" w14:textId="77777777" w:rsidTr="000D2D40">
        <w:tc>
          <w:tcPr>
            <w:tcW w:w="2518" w:type="dxa"/>
            <w:tcBorders>
              <w:top w:val="nil"/>
              <w:left w:val="nil"/>
              <w:bottom w:val="nil"/>
              <w:right w:val="nil"/>
            </w:tcBorders>
            <w:hideMark/>
          </w:tcPr>
          <w:p w14:paraId="0309D14D" w14:textId="77777777" w:rsidR="000D2D40" w:rsidRPr="00E76A9E" w:rsidRDefault="000D2D40">
            <w:pPr>
              <w:tabs>
                <w:tab w:val="left" w:pos="3544"/>
              </w:tabs>
              <w:rPr>
                <w:rFonts w:ascii="Times New Roman" w:hAnsi="Times New Roman" w:cs="Times New Roman"/>
                <w:color w:val="000000" w:themeColor="text1"/>
                <w:lang w:val="en-US"/>
              </w:rPr>
            </w:pPr>
            <w:r w:rsidRPr="00E76A9E">
              <w:rPr>
                <w:rFonts w:ascii="Times New Roman" w:hAnsi="Times New Roman" w:cs="Times New Roman"/>
                <w:lang w:val="en-US"/>
              </w:rPr>
              <w:t>Male</w:t>
            </w:r>
          </w:p>
        </w:tc>
        <w:tc>
          <w:tcPr>
            <w:tcW w:w="1559" w:type="dxa"/>
            <w:tcBorders>
              <w:top w:val="nil"/>
              <w:left w:val="nil"/>
              <w:bottom w:val="nil"/>
              <w:right w:val="nil"/>
            </w:tcBorders>
            <w:hideMark/>
          </w:tcPr>
          <w:p w14:paraId="2AAF19F7"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49.0</w:t>
            </w:r>
          </w:p>
        </w:tc>
        <w:tc>
          <w:tcPr>
            <w:tcW w:w="1276" w:type="dxa"/>
            <w:tcBorders>
              <w:top w:val="nil"/>
              <w:left w:val="nil"/>
              <w:bottom w:val="nil"/>
              <w:right w:val="nil"/>
            </w:tcBorders>
            <w:hideMark/>
          </w:tcPr>
          <w:p w14:paraId="1A83EBE8"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57.3</w:t>
            </w:r>
          </w:p>
        </w:tc>
        <w:tc>
          <w:tcPr>
            <w:tcW w:w="1418" w:type="dxa"/>
            <w:tcBorders>
              <w:top w:val="nil"/>
              <w:left w:val="nil"/>
              <w:bottom w:val="nil"/>
              <w:right w:val="nil"/>
            </w:tcBorders>
            <w:hideMark/>
          </w:tcPr>
          <w:p w14:paraId="51FDDF39"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82.2</w:t>
            </w:r>
          </w:p>
        </w:tc>
        <w:tc>
          <w:tcPr>
            <w:tcW w:w="283" w:type="dxa"/>
            <w:tcBorders>
              <w:top w:val="nil"/>
              <w:left w:val="nil"/>
              <w:bottom w:val="nil"/>
              <w:right w:val="nil"/>
            </w:tcBorders>
          </w:tcPr>
          <w:p w14:paraId="1369738A" w14:textId="77777777" w:rsidR="000D2D40" w:rsidRPr="00E76A9E" w:rsidRDefault="000D2D40">
            <w:pPr>
              <w:tabs>
                <w:tab w:val="left" w:pos="3544"/>
              </w:tabs>
              <w:jc w:val="center"/>
              <w:rPr>
                <w:rFonts w:ascii="Times New Roman" w:hAnsi="Times New Roman" w:cs="Times New Roman"/>
                <w:b/>
                <w:color w:val="000000" w:themeColor="text1"/>
                <w:lang w:val="en-US"/>
              </w:rPr>
            </w:pPr>
          </w:p>
        </w:tc>
        <w:tc>
          <w:tcPr>
            <w:tcW w:w="2362" w:type="dxa"/>
            <w:tcBorders>
              <w:top w:val="nil"/>
              <w:left w:val="nil"/>
              <w:bottom w:val="nil"/>
              <w:right w:val="nil"/>
            </w:tcBorders>
            <w:hideMark/>
          </w:tcPr>
          <w:p w14:paraId="4F8222D7" w14:textId="77777777" w:rsidR="000D2D40" w:rsidRPr="00E76A9E" w:rsidRDefault="000D2D40">
            <w:pPr>
              <w:tabs>
                <w:tab w:val="left" w:pos="3544"/>
              </w:tabs>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1.4* (1.0-2.0)</w:t>
            </w:r>
          </w:p>
        </w:tc>
        <w:tc>
          <w:tcPr>
            <w:tcW w:w="2363" w:type="dxa"/>
            <w:tcBorders>
              <w:top w:val="nil"/>
              <w:left w:val="nil"/>
              <w:bottom w:val="nil"/>
              <w:right w:val="nil"/>
            </w:tcBorders>
            <w:hideMark/>
          </w:tcPr>
          <w:p w14:paraId="4E7F644D" w14:textId="77777777" w:rsidR="000D2D40" w:rsidRPr="00E76A9E" w:rsidRDefault="000D2D40">
            <w:pPr>
              <w:tabs>
                <w:tab w:val="left" w:pos="3544"/>
              </w:tabs>
              <w:ind w:right="68"/>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4.8*** (3.0-7.7)</w:t>
            </w:r>
          </w:p>
        </w:tc>
        <w:tc>
          <w:tcPr>
            <w:tcW w:w="2363" w:type="dxa"/>
            <w:tcBorders>
              <w:top w:val="nil"/>
              <w:left w:val="nil"/>
              <w:bottom w:val="nil"/>
              <w:right w:val="nil"/>
            </w:tcBorders>
            <w:hideMark/>
          </w:tcPr>
          <w:p w14:paraId="0837C1C8" w14:textId="77777777" w:rsidR="000D2D40" w:rsidRPr="00E76A9E" w:rsidRDefault="000D2D40">
            <w:pPr>
              <w:tabs>
                <w:tab w:val="left" w:pos="3544"/>
              </w:tabs>
              <w:ind w:right="68"/>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0.3*** (0.2-0.5)</w:t>
            </w:r>
          </w:p>
        </w:tc>
      </w:tr>
      <w:tr w:rsidR="000D2D40" w:rsidRPr="00E76A9E" w14:paraId="13A06008" w14:textId="77777777" w:rsidTr="000D2D40">
        <w:tc>
          <w:tcPr>
            <w:tcW w:w="2518" w:type="dxa"/>
            <w:tcBorders>
              <w:top w:val="nil"/>
              <w:left w:val="nil"/>
              <w:bottom w:val="nil"/>
              <w:right w:val="nil"/>
            </w:tcBorders>
            <w:hideMark/>
          </w:tcPr>
          <w:p w14:paraId="6B0D72A4" w14:textId="7EE7DC09" w:rsidR="000D2D40" w:rsidRPr="00E76A9E" w:rsidRDefault="000D2D40" w:rsidP="0069542A">
            <w:pPr>
              <w:tabs>
                <w:tab w:val="left" w:pos="3544"/>
              </w:tabs>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 xml:space="preserve">Low </w:t>
            </w:r>
            <w:r w:rsidR="0069542A">
              <w:rPr>
                <w:rFonts w:ascii="Times New Roman" w:hAnsi="Times New Roman" w:cs="Times New Roman"/>
                <w:color w:val="000000" w:themeColor="text1"/>
                <w:lang w:val="en-US"/>
              </w:rPr>
              <w:t>cognitive ability</w:t>
            </w:r>
          </w:p>
        </w:tc>
        <w:tc>
          <w:tcPr>
            <w:tcW w:w="1559" w:type="dxa"/>
            <w:tcBorders>
              <w:top w:val="nil"/>
              <w:left w:val="nil"/>
              <w:bottom w:val="nil"/>
              <w:right w:val="nil"/>
            </w:tcBorders>
            <w:hideMark/>
          </w:tcPr>
          <w:p w14:paraId="7DF3FDA1"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23.2</w:t>
            </w:r>
          </w:p>
        </w:tc>
        <w:tc>
          <w:tcPr>
            <w:tcW w:w="1276" w:type="dxa"/>
            <w:tcBorders>
              <w:top w:val="nil"/>
              <w:left w:val="nil"/>
              <w:bottom w:val="nil"/>
              <w:right w:val="nil"/>
            </w:tcBorders>
            <w:hideMark/>
          </w:tcPr>
          <w:p w14:paraId="1455F3AA"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41.3</w:t>
            </w:r>
          </w:p>
        </w:tc>
        <w:tc>
          <w:tcPr>
            <w:tcW w:w="1418" w:type="dxa"/>
            <w:tcBorders>
              <w:top w:val="nil"/>
              <w:left w:val="nil"/>
              <w:bottom w:val="nil"/>
              <w:right w:val="nil"/>
            </w:tcBorders>
            <w:hideMark/>
          </w:tcPr>
          <w:p w14:paraId="40718312" w14:textId="77777777" w:rsidR="000D2D40" w:rsidRPr="00E76A9E" w:rsidRDefault="000D2D40">
            <w:pPr>
              <w:tabs>
                <w:tab w:val="left" w:pos="3544"/>
              </w:tabs>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50.9</w:t>
            </w:r>
          </w:p>
        </w:tc>
        <w:tc>
          <w:tcPr>
            <w:tcW w:w="283" w:type="dxa"/>
            <w:tcBorders>
              <w:top w:val="nil"/>
              <w:left w:val="nil"/>
              <w:bottom w:val="nil"/>
              <w:right w:val="nil"/>
            </w:tcBorders>
          </w:tcPr>
          <w:p w14:paraId="5DBE19DC" w14:textId="77777777" w:rsidR="000D2D40" w:rsidRPr="00E76A9E" w:rsidRDefault="000D2D40">
            <w:pPr>
              <w:tabs>
                <w:tab w:val="left" w:pos="3544"/>
              </w:tabs>
              <w:jc w:val="center"/>
              <w:rPr>
                <w:rFonts w:ascii="Times New Roman" w:hAnsi="Times New Roman" w:cs="Times New Roman"/>
                <w:b/>
                <w:color w:val="000000" w:themeColor="text1"/>
                <w:lang w:val="en-US"/>
              </w:rPr>
            </w:pPr>
          </w:p>
        </w:tc>
        <w:tc>
          <w:tcPr>
            <w:tcW w:w="2362" w:type="dxa"/>
            <w:tcBorders>
              <w:top w:val="nil"/>
              <w:left w:val="nil"/>
              <w:bottom w:val="nil"/>
              <w:right w:val="nil"/>
            </w:tcBorders>
            <w:hideMark/>
          </w:tcPr>
          <w:p w14:paraId="60F30255" w14:textId="77777777" w:rsidR="000D2D40" w:rsidRPr="00E76A9E" w:rsidRDefault="000D2D40">
            <w:pPr>
              <w:tabs>
                <w:tab w:val="left" w:pos="3544"/>
              </w:tabs>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2.3*** (1.6-3.4)</w:t>
            </w:r>
          </w:p>
        </w:tc>
        <w:tc>
          <w:tcPr>
            <w:tcW w:w="2363" w:type="dxa"/>
            <w:tcBorders>
              <w:top w:val="nil"/>
              <w:left w:val="nil"/>
              <w:bottom w:val="nil"/>
              <w:right w:val="nil"/>
            </w:tcBorders>
            <w:hideMark/>
          </w:tcPr>
          <w:p w14:paraId="65AD68EB" w14:textId="77777777" w:rsidR="000D2D40" w:rsidRPr="00E76A9E" w:rsidRDefault="000D2D40">
            <w:pPr>
              <w:tabs>
                <w:tab w:val="left" w:pos="3544"/>
              </w:tabs>
              <w:ind w:right="68"/>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3.5*** (2.4-5.2)</w:t>
            </w:r>
          </w:p>
        </w:tc>
        <w:tc>
          <w:tcPr>
            <w:tcW w:w="2363" w:type="dxa"/>
            <w:tcBorders>
              <w:top w:val="nil"/>
              <w:left w:val="nil"/>
              <w:bottom w:val="nil"/>
              <w:right w:val="nil"/>
            </w:tcBorders>
            <w:hideMark/>
          </w:tcPr>
          <w:p w14:paraId="489EEABE" w14:textId="77777777" w:rsidR="000D2D40" w:rsidRPr="00E76A9E" w:rsidRDefault="000D2D40">
            <w:pPr>
              <w:tabs>
                <w:tab w:val="left" w:pos="3544"/>
              </w:tabs>
              <w:ind w:right="68"/>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0.7 (0.4-1.1)</w:t>
            </w:r>
          </w:p>
        </w:tc>
      </w:tr>
      <w:tr w:rsidR="000D2D40" w:rsidRPr="00E76A9E" w14:paraId="1D5E4268" w14:textId="77777777" w:rsidTr="000D2D40">
        <w:tc>
          <w:tcPr>
            <w:tcW w:w="2518" w:type="dxa"/>
            <w:tcBorders>
              <w:top w:val="nil"/>
              <w:left w:val="nil"/>
              <w:bottom w:val="nil"/>
              <w:right w:val="nil"/>
            </w:tcBorders>
            <w:hideMark/>
          </w:tcPr>
          <w:p w14:paraId="0A90C0B1" w14:textId="77777777" w:rsidR="000D2D40" w:rsidRPr="00E76A9E" w:rsidRDefault="000D2D40">
            <w:pPr>
              <w:tabs>
                <w:tab w:val="left" w:pos="3544"/>
              </w:tabs>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Poor reading ability</w:t>
            </w:r>
          </w:p>
        </w:tc>
        <w:tc>
          <w:tcPr>
            <w:tcW w:w="1559" w:type="dxa"/>
            <w:tcBorders>
              <w:top w:val="nil"/>
              <w:left w:val="nil"/>
              <w:bottom w:val="nil"/>
              <w:right w:val="nil"/>
            </w:tcBorders>
            <w:hideMark/>
          </w:tcPr>
          <w:p w14:paraId="6E3CF91A"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24.0</w:t>
            </w:r>
          </w:p>
        </w:tc>
        <w:tc>
          <w:tcPr>
            <w:tcW w:w="1276" w:type="dxa"/>
            <w:tcBorders>
              <w:top w:val="nil"/>
              <w:left w:val="nil"/>
              <w:bottom w:val="nil"/>
              <w:right w:val="nil"/>
            </w:tcBorders>
            <w:hideMark/>
          </w:tcPr>
          <w:p w14:paraId="342D3A21"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46.7</w:t>
            </w:r>
          </w:p>
        </w:tc>
        <w:tc>
          <w:tcPr>
            <w:tcW w:w="1418" w:type="dxa"/>
            <w:tcBorders>
              <w:top w:val="nil"/>
              <w:left w:val="nil"/>
              <w:bottom w:val="nil"/>
              <w:right w:val="nil"/>
            </w:tcBorders>
            <w:hideMark/>
          </w:tcPr>
          <w:p w14:paraId="461BDC2E"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52.4</w:t>
            </w:r>
          </w:p>
        </w:tc>
        <w:tc>
          <w:tcPr>
            <w:tcW w:w="283" w:type="dxa"/>
            <w:tcBorders>
              <w:top w:val="nil"/>
              <w:left w:val="nil"/>
              <w:bottom w:val="nil"/>
              <w:right w:val="nil"/>
            </w:tcBorders>
          </w:tcPr>
          <w:p w14:paraId="35DAA289"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1F9A22BC"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2.8*** (1.9-4.0)</w:t>
            </w:r>
          </w:p>
        </w:tc>
        <w:tc>
          <w:tcPr>
            <w:tcW w:w="2363" w:type="dxa"/>
            <w:tcBorders>
              <w:top w:val="nil"/>
              <w:left w:val="nil"/>
              <w:bottom w:val="nil"/>
              <w:right w:val="nil"/>
            </w:tcBorders>
            <w:hideMark/>
          </w:tcPr>
          <w:p w14:paraId="77334C47"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3.4*** (2.3-5.1)</w:t>
            </w:r>
          </w:p>
        </w:tc>
        <w:tc>
          <w:tcPr>
            <w:tcW w:w="2363" w:type="dxa"/>
            <w:tcBorders>
              <w:top w:val="nil"/>
              <w:left w:val="nil"/>
              <w:bottom w:val="nil"/>
              <w:right w:val="nil"/>
            </w:tcBorders>
            <w:hideMark/>
          </w:tcPr>
          <w:p w14:paraId="060232A9"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0.8 (0.5-1.4)</w:t>
            </w:r>
          </w:p>
        </w:tc>
      </w:tr>
      <w:tr w:rsidR="000D2D40" w:rsidRPr="00E76A9E" w14:paraId="5F4F7D3E" w14:textId="77777777" w:rsidTr="000D2D40">
        <w:tc>
          <w:tcPr>
            <w:tcW w:w="2518" w:type="dxa"/>
            <w:tcBorders>
              <w:top w:val="nil"/>
              <w:left w:val="nil"/>
              <w:bottom w:val="nil"/>
              <w:right w:val="nil"/>
            </w:tcBorders>
          </w:tcPr>
          <w:p w14:paraId="44264E6C" w14:textId="77777777" w:rsidR="000D2D40" w:rsidRPr="00E76A9E" w:rsidRDefault="000D2D40">
            <w:pPr>
              <w:tabs>
                <w:tab w:val="left" w:pos="3544"/>
              </w:tabs>
              <w:rPr>
                <w:rFonts w:ascii="Times New Roman" w:hAnsi="Times New Roman" w:cs="Times New Roman"/>
                <w:color w:val="000000" w:themeColor="text1"/>
                <w:lang w:val="en-US"/>
              </w:rPr>
            </w:pPr>
          </w:p>
        </w:tc>
        <w:tc>
          <w:tcPr>
            <w:tcW w:w="1559" w:type="dxa"/>
            <w:tcBorders>
              <w:top w:val="nil"/>
              <w:left w:val="nil"/>
              <w:bottom w:val="nil"/>
              <w:right w:val="nil"/>
            </w:tcBorders>
          </w:tcPr>
          <w:p w14:paraId="0C9B5962" w14:textId="77777777" w:rsidR="000D2D40" w:rsidRPr="00E76A9E" w:rsidRDefault="000D2D40">
            <w:pPr>
              <w:tabs>
                <w:tab w:val="left" w:pos="3544"/>
              </w:tabs>
              <w:jc w:val="center"/>
              <w:rPr>
                <w:rFonts w:ascii="Times New Roman" w:hAnsi="Times New Roman" w:cs="Times New Roman"/>
                <w:lang w:val="en-US"/>
              </w:rPr>
            </w:pPr>
          </w:p>
        </w:tc>
        <w:tc>
          <w:tcPr>
            <w:tcW w:w="1276" w:type="dxa"/>
            <w:tcBorders>
              <w:top w:val="nil"/>
              <w:left w:val="nil"/>
              <w:bottom w:val="nil"/>
              <w:right w:val="nil"/>
            </w:tcBorders>
          </w:tcPr>
          <w:p w14:paraId="3EC0B767" w14:textId="77777777" w:rsidR="000D2D40" w:rsidRPr="00E76A9E" w:rsidRDefault="000D2D40">
            <w:pPr>
              <w:tabs>
                <w:tab w:val="left" w:pos="3544"/>
              </w:tabs>
              <w:jc w:val="center"/>
              <w:rPr>
                <w:rFonts w:ascii="Times New Roman" w:hAnsi="Times New Roman" w:cs="Times New Roman"/>
                <w:lang w:val="en-US"/>
              </w:rPr>
            </w:pPr>
          </w:p>
        </w:tc>
        <w:tc>
          <w:tcPr>
            <w:tcW w:w="1418" w:type="dxa"/>
            <w:tcBorders>
              <w:top w:val="nil"/>
              <w:left w:val="nil"/>
              <w:bottom w:val="nil"/>
              <w:right w:val="nil"/>
            </w:tcBorders>
          </w:tcPr>
          <w:p w14:paraId="0248CA1B" w14:textId="77777777" w:rsidR="000D2D40" w:rsidRPr="00E76A9E" w:rsidRDefault="000D2D40">
            <w:pPr>
              <w:tabs>
                <w:tab w:val="left" w:pos="3544"/>
              </w:tabs>
              <w:jc w:val="center"/>
              <w:rPr>
                <w:rFonts w:ascii="Times New Roman" w:hAnsi="Times New Roman" w:cs="Times New Roman"/>
                <w:lang w:val="en-US"/>
              </w:rPr>
            </w:pPr>
          </w:p>
        </w:tc>
        <w:tc>
          <w:tcPr>
            <w:tcW w:w="283" w:type="dxa"/>
            <w:tcBorders>
              <w:top w:val="nil"/>
              <w:left w:val="nil"/>
              <w:bottom w:val="nil"/>
              <w:right w:val="nil"/>
            </w:tcBorders>
          </w:tcPr>
          <w:p w14:paraId="3D7E1F90"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tcPr>
          <w:p w14:paraId="2A8DA22B" w14:textId="77777777" w:rsidR="000D2D40" w:rsidRPr="00E76A9E" w:rsidRDefault="000D2D40">
            <w:pPr>
              <w:tabs>
                <w:tab w:val="left" w:pos="3544"/>
              </w:tabs>
              <w:jc w:val="center"/>
              <w:rPr>
                <w:rFonts w:ascii="Times New Roman" w:hAnsi="Times New Roman" w:cs="Times New Roman"/>
                <w:lang w:val="en-US"/>
              </w:rPr>
            </w:pPr>
          </w:p>
        </w:tc>
        <w:tc>
          <w:tcPr>
            <w:tcW w:w="2363" w:type="dxa"/>
            <w:tcBorders>
              <w:top w:val="nil"/>
              <w:left w:val="nil"/>
              <w:bottom w:val="nil"/>
              <w:right w:val="nil"/>
            </w:tcBorders>
          </w:tcPr>
          <w:p w14:paraId="169327B6" w14:textId="77777777" w:rsidR="000D2D40" w:rsidRPr="00E76A9E" w:rsidRDefault="000D2D40">
            <w:pPr>
              <w:tabs>
                <w:tab w:val="left" w:pos="3544"/>
              </w:tabs>
              <w:ind w:right="68"/>
              <w:jc w:val="center"/>
              <w:rPr>
                <w:rFonts w:ascii="Times New Roman" w:hAnsi="Times New Roman" w:cs="Times New Roman"/>
                <w:b/>
                <w:lang w:val="en-US"/>
              </w:rPr>
            </w:pPr>
          </w:p>
        </w:tc>
        <w:tc>
          <w:tcPr>
            <w:tcW w:w="2363" w:type="dxa"/>
            <w:tcBorders>
              <w:top w:val="nil"/>
              <w:left w:val="nil"/>
              <w:bottom w:val="nil"/>
              <w:right w:val="nil"/>
            </w:tcBorders>
          </w:tcPr>
          <w:p w14:paraId="26672DA9" w14:textId="77777777" w:rsidR="000D2D40" w:rsidRPr="00E76A9E" w:rsidRDefault="000D2D40">
            <w:pPr>
              <w:tabs>
                <w:tab w:val="left" w:pos="3544"/>
              </w:tabs>
              <w:ind w:right="68"/>
              <w:jc w:val="center"/>
              <w:rPr>
                <w:rFonts w:ascii="Times New Roman" w:hAnsi="Times New Roman" w:cs="Times New Roman"/>
                <w:b/>
                <w:lang w:val="en-US"/>
              </w:rPr>
            </w:pPr>
          </w:p>
        </w:tc>
      </w:tr>
      <w:tr w:rsidR="000D2D40" w:rsidRPr="00E76A9E" w14:paraId="6117CD26" w14:textId="77777777" w:rsidTr="000D2D40">
        <w:tc>
          <w:tcPr>
            <w:tcW w:w="2518" w:type="dxa"/>
            <w:tcBorders>
              <w:top w:val="nil"/>
              <w:left w:val="nil"/>
              <w:bottom w:val="nil"/>
              <w:right w:val="nil"/>
            </w:tcBorders>
            <w:hideMark/>
          </w:tcPr>
          <w:p w14:paraId="07848CFE" w14:textId="77777777" w:rsidR="000D2D40" w:rsidRPr="00E76A9E" w:rsidRDefault="000D2D40">
            <w:pPr>
              <w:tabs>
                <w:tab w:val="left" w:pos="3544"/>
              </w:tabs>
              <w:rPr>
                <w:rFonts w:ascii="Times New Roman" w:hAnsi="Times New Roman" w:cs="Times New Roman"/>
                <w:b/>
                <w:i/>
                <w:color w:val="000000" w:themeColor="text1"/>
                <w:lang w:val="en-US"/>
              </w:rPr>
            </w:pPr>
            <w:r w:rsidRPr="00E76A9E">
              <w:rPr>
                <w:rFonts w:ascii="Times New Roman" w:hAnsi="Times New Roman" w:cs="Times New Roman"/>
                <w:b/>
                <w:i/>
                <w:color w:val="000000" w:themeColor="text1"/>
                <w:lang w:val="en-US"/>
              </w:rPr>
              <w:t>Parent characteristics</w:t>
            </w:r>
          </w:p>
        </w:tc>
        <w:tc>
          <w:tcPr>
            <w:tcW w:w="1559" w:type="dxa"/>
            <w:tcBorders>
              <w:top w:val="nil"/>
              <w:left w:val="nil"/>
              <w:bottom w:val="nil"/>
              <w:right w:val="nil"/>
            </w:tcBorders>
          </w:tcPr>
          <w:p w14:paraId="03219B1C" w14:textId="77777777" w:rsidR="000D2D40" w:rsidRPr="00E76A9E" w:rsidRDefault="000D2D40">
            <w:pPr>
              <w:tabs>
                <w:tab w:val="left" w:pos="3544"/>
              </w:tabs>
              <w:jc w:val="center"/>
              <w:rPr>
                <w:rFonts w:ascii="Times New Roman" w:hAnsi="Times New Roman" w:cs="Times New Roman"/>
                <w:lang w:val="en-US"/>
              </w:rPr>
            </w:pPr>
          </w:p>
        </w:tc>
        <w:tc>
          <w:tcPr>
            <w:tcW w:w="1276" w:type="dxa"/>
            <w:tcBorders>
              <w:top w:val="nil"/>
              <w:left w:val="nil"/>
              <w:bottom w:val="nil"/>
              <w:right w:val="nil"/>
            </w:tcBorders>
          </w:tcPr>
          <w:p w14:paraId="3B482271" w14:textId="77777777" w:rsidR="000D2D40" w:rsidRPr="00E76A9E" w:rsidRDefault="000D2D40">
            <w:pPr>
              <w:tabs>
                <w:tab w:val="left" w:pos="3544"/>
              </w:tabs>
              <w:jc w:val="center"/>
              <w:rPr>
                <w:rFonts w:ascii="Times New Roman" w:hAnsi="Times New Roman" w:cs="Times New Roman"/>
                <w:lang w:val="en-US"/>
              </w:rPr>
            </w:pPr>
          </w:p>
        </w:tc>
        <w:tc>
          <w:tcPr>
            <w:tcW w:w="1418" w:type="dxa"/>
            <w:tcBorders>
              <w:top w:val="nil"/>
              <w:left w:val="nil"/>
              <w:bottom w:val="nil"/>
              <w:right w:val="nil"/>
            </w:tcBorders>
          </w:tcPr>
          <w:p w14:paraId="595E1567" w14:textId="77777777" w:rsidR="000D2D40" w:rsidRPr="00E76A9E" w:rsidRDefault="000D2D40">
            <w:pPr>
              <w:tabs>
                <w:tab w:val="left" w:pos="3544"/>
              </w:tabs>
              <w:jc w:val="center"/>
              <w:rPr>
                <w:rFonts w:ascii="Times New Roman" w:hAnsi="Times New Roman" w:cs="Times New Roman"/>
                <w:lang w:val="en-US"/>
              </w:rPr>
            </w:pPr>
          </w:p>
        </w:tc>
        <w:tc>
          <w:tcPr>
            <w:tcW w:w="283" w:type="dxa"/>
            <w:tcBorders>
              <w:top w:val="nil"/>
              <w:left w:val="nil"/>
              <w:bottom w:val="nil"/>
              <w:right w:val="nil"/>
            </w:tcBorders>
          </w:tcPr>
          <w:p w14:paraId="096804C9"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tcPr>
          <w:p w14:paraId="768C49DD" w14:textId="77777777" w:rsidR="000D2D40" w:rsidRPr="00E76A9E" w:rsidRDefault="000D2D40">
            <w:pPr>
              <w:tabs>
                <w:tab w:val="left" w:pos="3544"/>
              </w:tabs>
              <w:jc w:val="center"/>
              <w:rPr>
                <w:rFonts w:ascii="Times New Roman" w:hAnsi="Times New Roman" w:cs="Times New Roman"/>
                <w:lang w:val="en-US"/>
              </w:rPr>
            </w:pPr>
          </w:p>
        </w:tc>
        <w:tc>
          <w:tcPr>
            <w:tcW w:w="2363" w:type="dxa"/>
            <w:tcBorders>
              <w:top w:val="nil"/>
              <w:left w:val="nil"/>
              <w:bottom w:val="nil"/>
              <w:right w:val="nil"/>
            </w:tcBorders>
          </w:tcPr>
          <w:p w14:paraId="7EFAA1FC" w14:textId="77777777" w:rsidR="000D2D40" w:rsidRPr="00E76A9E" w:rsidRDefault="000D2D40">
            <w:pPr>
              <w:tabs>
                <w:tab w:val="left" w:pos="3544"/>
              </w:tabs>
              <w:ind w:right="68"/>
              <w:jc w:val="center"/>
              <w:rPr>
                <w:rFonts w:ascii="Times New Roman" w:hAnsi="Times New Roman" w:cs="Times New Roman"/>
                <w:b/>
                <w:lang w:val="en-US"/>
              </w:rPr>
            </w:pPr>
          </w:p>
        </w:tc>
        <w:tc>
          <w:tcPr>
            <w:tcW w:w="2363" w:type="dxa"/>
            <w:tcBorders>
              <w:top w:val="nil"/>
              <w:left w:val="nil"/>
              <w:bottom w:val="nil"/>
              <w:right w:val="nil"/>
            </w:tcBorders>
          </w:tcPr>
          <w:p w14:paraId="702546BE" w14:textId="77777777" w:rsidR="000D2D40" w:rsidRPr="00E76A9E" w:rsidRDefault="000D2D40">
            <w:pPr>
              <w:tabs>
                <w:tab w:val="left" w:pos="3544"/>
              </w:tabs>
              <w:ind w:right="68"/>
              <w:jc w:val="center"/>
              <w:rPr>
                <w:rFonts w:ascii="Times New Roman" w:hAnsi="Times New Roman" w:cs="Times New Roman"/>
                <w:b/>
                <w:lang w:val="en-US"/>
              </w:rPr>
            </w:pPr>
          </w:p>
        </w:tc>
      </w:tr>
      <w:tr w:rsidR="000D2D40" w:rsidRPr="00E76A9E" w14:paraId="2F0BDF42" w14:textId="77777777" w:rsidTr="000D2D40">
        <w:tc>
          <w:tcPr>
            <w:tcW w:w="2518" w:type="dxa"/>
            <w:tcBorders>
              <w:top w:val="nil"/>
              <w:left w:val="nil"/>
              <w:bottom w:val="nil"/>
              <w:right w:val="nil"/>
            </w:tcBorders>
            <w:hideMark/>
          </w:tcPr>
          <w:p w14:paraId="69261AD2"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 xml:space="preserve">Limited qualifications </w:t>
            </w:r>
          </w:p>
        </w:tc>
        <w:tc>
          <w:tcPr>
            <w:tcW w:w="1559" w:type="dxa"/>
            <w:tcBorders>
              <w:top w:val="nil"/>
              <w:left w:val="nil"/>
              <w:bottom w:val="nil"/>
              <w:right w:val="nil"/>
            </w:tcBorders>
            <w:hideMark/>
          </w:tcPr>
          <w:p w14:paraId="75DFD954"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24.3</w:t>
            </w:r>
          </w:p>
        </w:tc>
        <w:tc>
          <w:tcPr>
            <w:tcW w:w="1276" w:type="dxa"/>
            <w:tcBorders>
              <w:top w:val="nil"/>
              <w:left w:val="nil"/>
              <w:bottom w:val="nil"/>
              <w:right w:val="nil"/>
            </w:tcBorders>
            <w:hideMark/>
          </w:tcPr>
          <w:p w14:paraId="27A17310"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38.5</w:t>
            </w:r>
          </w:p>
        </w:tc>
        <w:tc>
          <w:tcPr>
            <w:tcW w:w="1418" w:type="dxa"/>
            <w:tcBorders>
              <w:top w:val="nil"/>
              <w:left w:val="nil"/>
              <w:bottom w:val="nil"/>
              <w:right w:val="nil"/>
            </w:tcBorders>
            <w:hideMark/>
          </w:tcPr>
          <w:p w14:paraId="77C7F6EA"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48.7</w:t>
            </w:r>
          </w:p>
        </w:tc>
        <w:tc>
          <w:tcPr>
            <w:tcW w:w="283" w:type="dxa"/>
            <w:tcBorders>
              <w:top w:val="nil"/>
              <w:left w:val="nil"/>
              <w:bottom w:val="nil"/>
              <w:right w:val="nil"/>
            </w:tcBorders>
          </w:tcPr>
          <w:p w14:paraId="4D58617F"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52A133F4"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2.0*** (1.4-2.7)</w:t>
            </w:r>
          </w:p>
        </w:tc>
        <w:tc>
          <w:tcPr>
            <w:tcW w:w="2363" w:type="dxa"/>
            <w:tcBorders>
              <w:top w:val="nil"/>
              <w:left w:val="nil"/>
              <w:bottom w:val="nil"/>
              <w:right w:val="nil"/>
            </w:tcBorders>
            <w:hideMark/>
          </w:tcPr>
          <w:p w14:paraId="0D530A49"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2.9*** (2.0-4.2)</w:t>
            </w:r>
          </w:p>
        </w:tc>
        <w:tc>
          <w:tcPr>
            <w:tcW w:w="2363" w:type="dxa"/>
            <w:tcBorders>
              <w:top w:val="nil"/>
              <w:left w:val="nil"/>
              <w:bottom w:val="nil"/>
              <w:right w:val="nil"/>
            </w:tcBorders>
            <w:hideMark/>
          </w:tcPr>
          <w:p w14:paraId="45BE428C"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0.7 (0.4-1.1)</w:t>
            </w:r>
          </w:p>
        </w:tc>
      </w:tr>
      <w:tr w:rsidR="000D2D40" w:rsidRPr="00E76A9E" w14:paraId="5AC2DFA7" w14:textId="77777777" w:rsidTr="000D2D40">
        <w:tc>
          <w:tcPr>
            <w:tcW w:w="2518" w:type="dxa"/>
            <w:tcBorders>
              <w:top w:val="nil"/>
              <w:left w:val="nil"/>
              <w:bottom w:val="nil"/>
              <w:right w:val="nil"/>
            </w:tcBorders>
            <w:hideMark/>
          </w:tcPr>
          <w:p w14:paraId="7580BE1D"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Teenage parent</w:t>
            </w:r>
          </w:p>
        </w:tc>
        <w:tc>
          <w:tcPr>
            <w:tcW w:w="1559" w:type="dxa"/>
            <w:tcBorders>
              <w:top w:val="nil"/>
              <w:left w:val="nil"/>
              <w:bottom w:val="nil"/>
              <w:right w:val="nil"/>
            </w:tcBorders>
            <w:hideMark/>
          </w:tcPr>
          <w:p w14:paraId="670A6840"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5.5</w:t>
            </w:r>
          </w:p>
        </w:tc>
        <w:tc>
          <w:tcPr>
            <w:tcW w:w="1276" w:type="dxa"/>
            <w:tcBorders>
              <w:top w:val="nil"/>
              <w:left w:val="nil"/>
              <w:bottom w:val="nil"/>
              <w:right w:val="nil"/>
            </w:tcBorders>
            <w:hideMark/>
          </w:tcPr>
          <w:p w14:paraId="154E5A0F"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6.4</w:t>
            </w:r>
          </w:p>
        </w:tc>
        <w:tc>
          <w:tcPr>
            <w:tcW w:w="1418" w:type="dxa"/>
            <w:tcBorders>
              <w:top w:val="nil"/>
              <w:left w:val="nil"/>
              <w:bottom w:val="nil"/>
              <w:right w:val="nil"/>
            </w:tcBorders>
            <w:hideMark/>
          </w:tcPr>
          <w:p w14:paraId="79E1C01F"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12.1</w:t>
            </w:r>
          </w:p>
        </w:tc>
        <w:tc>
          <w:tcPr>
            <w:tcW w:w="283" w:type="dxa"/>
            <w:tcBorders>
              <w:top w:val="nil"/>
              <w:left w:val="nil"/>
              <w:bottom w:val="nil"/>
              <w:right w:val="nil"/>
            </w:tcBorders>
          </w:tcPr>
          <w:p w14:paraId="64945AD3"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2A6D2A58"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1.2 (0.6-2.4)</w:t>
            </w:r>
          </w:p>
        </w:tc>
        <w:tc>
          <w:tcPr>
            <w:tcW w:w="2363" w:type="dxa"/>
            <w:tcBorders>
              <w:top w:val="nil"/>
              <w:left w:val="nil"/>
              <w:bottom w:val="nil"/>
              <w:right w:val="nil"/>
            </w:tcBorders>
            <w:hideMark/>
          </w:tcPr>
          <w:p w14:paraId="38FE35B4"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2.5** (1.4-4.4)</w:t>
            </w:r>
          </w:p>
        </w:tc>
        <w:tc>
          <w:tcPr>
            <w:tcW w:w="2363" w:type="dxa"/>
            <w:tcBorders>
              <w:top w:val="nil"/>
              <w:left w:val="nil"/>
              <w:bottom w:val="nil"/>
              <w:right w:val="nil"/>
            </w:tcBorders>
            <w:hideMark/>
          </w:tcPr>
          <w:p w14:paraId="0B5F1C07"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0.5 (0.2-1.2)</w:t>
            </w:r>
          </w:p>
        </w:tc>
      </w:tr>
      <w:tr w:rsidR="000D2D40" w:rsidRPr="00E76A9E" w14:paraId="0EB206EB" w14:textId="77777777" w:rsidTr="000D2D40">
        <w:tc>
          <w:tcPr>
            <w:tcW w:w="2518" w:type="dxa"/>
            <w:tcBorders>
              <w:top w:val="nil"/>
              <w:left w:val="nil"/>
              <w:bottom w:val="nil"/>
              <w:right w:val="nil"/>
            </w:tcBorders>
            <w:hideMark/>
          </w:tcPr>
          <w:p w14:paraId="010B02D5" w14:textId="77777777" w:rsidR="000D2D40" w:rsidRPr="00E76A9E" w:rsidRDefault="000D2D40">
            <w:pPr>
              <w:tabs>
                <w:tab w:val="left" w:pos="3544"/>
              </w:tabs>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Maternal depression</w:t>
            </w:r>
          </w:p>
        </w:tc>
        <w:tc>
          <w:tcPr>
            <w:tcW w:w="1559" w:type="dxa"/>
            <w:tcBorders>
              <w:top w:val="nil"/>
              <w:left w:val="nil"/>
              <w:bottom w:val="nil"/>
              <w:right w:val="nil"/>
            </w:tcBorders>
            <w:hideMark/>
          </w:tcPr>
          <w:p w14:paraId="1E784DD8"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23.9</w:t>
            </w:r>
          </w:p>
        </w:tc>
        <w:tc>
          <w:tcPr>
            <w:tcW w:w="1276" w:type="dxa"/>
            <w:tcBorders>
              <w:top w:val="nil"/>
              <w:left w:val="nil"/>
              <w:bottom w:val="nil"/>
              <w:right w:val="nil"/>
            </w:tcBorders>
            <w:hideMark/>
          </w:tcPr>
          <w:p w14:paraId="084F0E3F"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59.9</w:t>
            </w:r>
          </w:p>
        </w:tc>
        <w:tc>
          <w:tcPr>
            <w:tcW w:w="1418" w:type="dxa"/>
            <w:tcBorders>
              <w:top w:val="nil"/>
              <w:left w:val="nil"/>
              <w:bottom w:val="nil"/>
              <w:right w:val="nil"/>
            </w:tcBorders>
            <w:hideMark/>
          </w:tcPr>
          <w:p w14:paraId="5BE23D65"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38.5</w:t>
            </w:r>
          </w:p>
        </w:tc>
        <w:tc>
          <w:tcPr>
            <w:tcW w:w="283" w:type="dxa"/>
            <w:tcBorders>
              <w:top w:val="nil"/>
              <w:left w:val="nil"/>
              <w:bottom w:val="nil"/>
              <w:right w:val="nil"/>
            </w:tcBorders>
          </w:tcPr>
          <w:p w14:paraId="115A3E39"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4E11C981"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4.7*** (3.4-6.6)</w:t>
            </w:r>
          </w:p>
        </w:tc>
        <w:tc>
          <w:tcPr>
            <w:tcW w:w="2363" w:type="dxa"/>
            <w:tcBorders>
              <w:top w:val="nil"/>
              <w:left w:val="nil"/>
              <w:bottom w:val="nil"/>
              <w:right w:val="nil"/>
            </w:tcBorders>
            <w:hideMark/>
          </w:tcPr>
          <w:p w14:paraId="1B6C2791"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1.9** (1.3-2.8)</w:t>
            </w:r>
          </w:p>
        </w:tc>
        <w:tc>
          <w:tcPr>
            <w:tcW w:w="2363" w:type="dxa"/>
            <w:tcBorders>
              <w:top w:val="nil"/>
              <w:left w:val="nil"/>
              <w:bottom w:val="nil"/>
              <w:right w:val="nil"/>
            </w:tcBorders>
            <w:hideMark/>
          </w:tcPr>
          <w:p w14:paraId="1F36A704"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2.4** (1.5-4.0)</w:t>
            </w:r>
          </w:p>
        </w:tc>
      </w:tr>
      <w:tr w:rsidR="000D2D40" w:rsidRPr="00E76A9E" w14:paraId="21AB72F9" w14:textId="77777777" w:rsidTr="000D2D40">
        <w:tc>
          <w:tcPr>
            <w:tcW w:w="2518" w:type="dxa"/>
            <w:tcBorders>
              <w:top w:val="nil"/>
              <w:left w:val="nil"/>
              <w:bottom w:val="nil"/>
              <w:right w:val="nil"/>
            </w:tcBorders>
          </w:tcPr>
          <w:p w14:paraId="5EC01D44" w14:textId="77777777" w:rsidR="000D2D40" w:rsidRPr="00E76A9E" w:rsidRDefault="000D2D40">
            <w:pPr>
              <w:tabs>
                <w:tab w:val="left" w:pos="3544"/>
              </w:tabs>
              <w:rPr>
                <w:rFonts w:ascii="Times New Roman" w:hAnsi="Times New Roman" w:cs="Times New Roman"/>
                <w:lang w:val="en-US"/>
              </w:rPr>
            </w:pPr>
          </w:p>
        </w:tc>
        <w:tc>
          <w:tcPr>
            <w:tcW w:w="1559" w:type="dxa"/>
            <w:tcBorders>
              <w:top w:val="nil"/>
              <w:left w:val="nil"/>
              <w:bottom w:val="nil"/>
              <w:right w:val="nil"/>
            </w:tcBorders>
          </w:tcPr>
          <w:p w14:paraId="0B2FA6E1" w14:textId="77777777" w:rsidR="000D2D40" w:rsidRPr="00E76A9E" w:rsidRDefault="000D2D40">
            <w:pPr>
              <w:tabs>
                <w:tab w:val="left" w:pos="3544"/>
              </w:tabs>
              <w:jc w:val="center"/>
              <w:rPr>
                <w:rFonts w:ascii="Times New Roman" w:hAnsi="Times New Roman" w:cs="Times New Roman"/>
                <w:lang w:val="en-US"/>
              </w:rPr>
            </w:pPr>
          </w:p>
        </w:tc>
        <w:tc>
          <w:tcPr>
            <w:tcW w:w="1276" w:type="dxa"/>
            <w:tcBorders>
              <w:top w:val="nil"/>
              <w:left w:val="nil"/>
              <w:bottom w:val="nil"/>
              <w:right w:val="nil"/>
            </w:tcBorders>
          </w:tcPr>
          <w:p w14:paraId="3E21ABCD" w14:textId="77777777" w:rsidR="000D2D40" w:rsidRPr="00E76A9E" w:rsidRDefault="000D2D40">
            <w:pPr>
              <w:tabs>
                <w:tab w:val="left" w:pos="3544"/>
              </w:tabs>
              <w:jc w:val="center"/>
              <w:rPr>
                <w:rFonts w:ascii="Times New Roman" w:hAnsi="Times New Roman" w:cs="Times New Roman"/>
                <w:lang w:val="en-US"/>
              </w:rPr>
            </w:pPr>
          </w:p>
        </w:tc>
        <w:tc>
          <w:tcPr>
            <w:tcW w:w="1418" w:type="dxa"/>
            <w:tcBorders>
              <w:top w:val="nil"/>
              <w:left w:val="nil"/>
              <w:bottom w:val="nil"/>
              <w:right w:val="nil"/>
            </w:tcBorders>
          </w:tcPr>
          <w:p w14:paraId="2CC8BBCE" w14:textId="77777777" w:rsidR="000D2D40" w:rsidRPr="00E76A9E" w:rsidRDefault="000D2D40">
            <w:pPr>
              <w:tabs>
                <w:tab w:val="left" w:pos="3544"/>
              </w:tabs>
              <w:jc w:val="center"/>
              <w:rPr>
                <w:rFonts w:ascii="Times New Roman" w:hAnsi="Times New Roman" w:cs="Times New Roman"/>
                <w:lang w:val="en-US"/>
              </w:rPr>
            </w:pPr>
          </w:p>
        </w:tc>
        <w:tc>
          <w:tcPr>
            <w:tcW w:w="283" w:type="dxa"/>
            <w:tcBorders>
              <w:top w:val="nil"/>
              <w:left w:val="nil"/>
              <w:bottom w:val="nil"/>
              <w:right w:val="nil"/>
            </w:tcBorders>
          </w:tcPr>
          <w:p w14:paraId="2BD989A1"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tcPr>
          <w:p w14:paraId="5381BD61" w14:textId="77777777" w:rsidR="000D2D40" w:rsidRPr="00E76A9E" w:rsidRDefault="000D2D40">
            <w:pPr>
              <w:tabs>
                <w:tab w:val="left" w:pos="3544"/>
              </w:tabs>
              <w:jc w:val="center"/>
              <w:rPr>
                <w:rFonts w:ascii="Times New Roman" w:hAnsi="Times New Roman" w:cs="Times New Roman"/>
                <w:b/>
                <w:lang w:val="en-US"/>
              </w:rPr>
            </w:pPr>
          </w:p>
        </w:tc>
        <w:tc>
          <w:tcPr>
            <w:tcW w:w="2363" w:type="dxa"/>
            <w:tcBorders>
              <w:top w:val="nil"/>
              <w:left w:val="nil"/>
              <w:bottom w:val="nil"/>
              <w:right w:val="nil"/>
            </w:tcBorders>
          </w:tcPr>
          <w:p w14:paraId="334B0E8D" w14:textId="77777777" w:rsidR="000D2D40" w:rsidRPr="00E76A9E" w:rsidRDefault="000D2D40">
            <w:pPr>
              <w:tabs>
                <w:tab w:val="left" w:pos="3544"/>
              </w:tabs>
              <w:ind w:right="68"/>
              <w:jc w:val="center"/>
              <w:rPr>
                <w:rFonts w:ascii="Times New Roman" w:hAnsi="Times New Roman" w:cs="Times New Roman"/>
                <w:lang w:val="en-US"/>
              </w:rPr>
            </w:pPr>
          </w:p>
        </w:tc>
        <w:tc>
          <w:tcPr>
            <w:tcW w:w="2363" w:type="dxa"/>
            <w:tcBorders>
              <w:top w:val="nil"/>
              <w:left w:val="nil"/>
              <w:bottom w:val="nil"/>
              <w:right w:val="nil"/>
            </w:tcBorders>
          </w:tcPr>
          <w:p w14:paraId="617A08AB" w14:textId="77777777" w:rsidR="000D2D40" w:rsidRPr="00E76A9E" w:rsidRDefault="000D2D40">
            <w:pPr>
              <w:tabs>
                <w:tab w:val="left" w:pos="3544"/>
              </w:tabs>
              <w:ind w:right="68"/>
              <w:jc w:val="center"/>
              <w:rPr>
                <w:rFonts w:ascii="Times New Roman" w:hAnsi="Times New Roman" w:cs="Times New Roman"/>
                <w:lang w:val="en-US"/>
              </w:rPr>
            </w:pPr>
          </w:p>
        </w:tc>
      </w:tr>
      <w:tr w:rsidR="000D2D40" w:rsidRPr="00E76A9E" w14:paraId="6955CCB1" w14:textId="77777777" w:rsidTr="000D2D40">
        <w:tc>
          <w:tcPr>
            <w:tcW w:w="2518" w:type="dxa"/>
            <w:tcBorders>
              <w:top w:val="nil"/>
              <w:left w:val="nil"/>
              <w:bottom w:val="nil"/>
              <w:right w:val="nil"/>
            </w:tcBorders>
            <w:hideMark/>
          </w:tcPr>
          <w:p w14:paraId="49666EAF" w14:textId="77777777" w:rsidR="000D2D40" w:rsidRPr="00E76A9E" w:rsidRDefault="000D2D40">
            <w:pPr>
              <w:tabs>
                <w:tab w:val="left" w:pos="3544"/>
              </w:tabs>
              <w:rPr>
                <w:rFonts w:ascii="Times New Roman" w:hAnsi="Times New Roman" w:cs="Times New Roman"/>
                <w:b/>
                <w:i/>
                <w:lang w:val="en-US"/>
              </w:rPr>
            </w:pPr>
            <w:r w:rsidRPr="00E76A9E">
              <w:rPr>
                <w:rFonts w:ascii="Times New Roman" w:hAnsi="Times New Roman" w:cs="Times New Roman"/>
                <w:b/>
                <w:i/>
                <w:lang w:val="en-US"/>
              </w:rPr>
              <w:t>Family characteristics</w:t>
            </w:r>
          </w:p>
        </w:tc>
        <w:tc>
          <w:tcPr>
            <w:tcW w:w="1559" w:type="dxa"/>
            <w:tcBorders>
              <w:top w:val="nil"/>
              <w:left w:val="nil"/>
              <w:bottom w:val="nil"/>
              <w:right w:val="nil"/>
            </w:tcBorders>
          </w:tcPr>
          <w:p w14:paraId="79B0FA33" w14:textId="77777777" w:rsidR="000D2D40" w:rsidRPr="00E76A9E" w:rsidRDefault="000D2D40">
            <w:pPr>
              <w:tabs>
                <w:tab w:val="left" w:pos="3544"/>
              </w:tabs>
              <w:jc w:val="center"/>
              <w:rPr>
                <w:rFonts w:ascii="Times New Roman" w:hAnsi="Times New Roman" w:cs="Times New Roman"/>
                <w:lang w:val="en-US"/>
              </w:rPr>
            </w:pPr>
          </w:p>
        </w:tc>
        <w:tc>
          <w:tcPr>
            <w:tcW w:w="1276" w:type="dxa"/>
            <w:tcBorders>
              <w:top w:val="nil"/>
              <w:left w:val="nil"/>
              <w:bottom w:val="nil"/>
              <w:right w:val="nil"/>
            </w:tcBorders>
          </w:tcPr>
          <w:p w14:paraId="157B7370" w14:textId="77777777" w:rsidR="000D2D40" w:rsidRPr="00E76A9E" w:rsidRDefault="000D2D40">
            <w:pPr>
              <w:tabs>
                <w:tab w:val="left" w:pos="3544"/>
              </w:tabs>
              <w:jc w:val="center"/>
              <w:rPr>
                <w:rFonts w:ascii="Times New Roman" w:hAnsi="Times New Roman" w:cs="Times New Roman"/>
                <w:lang w:val="en-US"/>
              </w:rPr>
            </w:pPr>
          </w:p>
        </w:tc>
        <w:tc>
          <w:tcPr>
            <w:tcW w:w="1418" w:type="dxa"/>
            <w:tcBorders>
              <w:top w:val="nil"/>
              <w:left w:val="nil"/>
              <w:bottom w:val="nil"/>
              <w:right w:val="nil"/>
            </w:tcBorders>
          </w:tcPr>
          <w:p w14:paraId="3C083B5F" w14:textId="77777777" w:rsidR="000D2D40" w:rsidRPr="00E76A9E" w:rsidRDefault="000D2D40">
            <w:pPr>
              <w:tabs>
                <w:tab w:val="left" w:pos="3544"/>
              </w:tabs>
              <w:jc w:val="center"/>
              <w:rPr>
                <w:rFonts w:ascii="Times New Roman" w:hAnsi="Times New Roman" w:cs="Times New Roman"/>
                <w:lang w:val="en-US"/>
              </w:rPr>
            </w:pPr>
          </w:p>
        </w:tc>
        <w:tc>
          <w:tcPr>
            <w:tcW w:w="283" w:type="dxa"/>
            <w:tcBorders>
              <w:top w:val="nil"/>
              <w:left w:val="nil"/>
              <w:bottom w:val="nil"/>
              <w:right w:val="nil"/>
            </w:tcBorders>
          </w:tcPr>
          <w:p w14:paraId="22DA8162"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tcPr>
          <w:p w14:paraId="33A24639" w14:textId="77777777" w:rsidR="000D2D40" w:rsidRPr="00E76A9E" w:rsidRDefault="000D2D40">
            <w:pPr>
              <w:tabs>
                <w:tab w:val="left" w:pos="3544"/>
              </w:tabs>
              <w:jc w:val="center"/>
              <w:rPr>
                <w:rFonts w:ascii="Times New Roman" w:hAnsi="Times New Roman" w:cs="Times New Roman"/>
                <w:b/>
                <w:lang w:val="en-US"/>
              </w:rPr>
            </w:pPr>
          </w:p>
        </w:tc>
        <w:tc>
          <w:tcPr>
            <w:tcW w:w="2363" w:type="dxa"/>
            <w:tcBorders>
              <w:top w:val="nil"/>
              <w:left w:val="nil"/>
              <w:bottom w:val="nil"/>
              <w:right w:val="nil"/>
            </w:tcBorders>
          </w:tcPr>
          <w:p w14:paraId="736CC654" w14:textId="77777777" w:rsidR="000D2D40" w:rsidRPr="00E76A9E" w:rsidRDefault="000D2D40">
            <w:pPr>
              <w:tabs>
                <w:tab w:val="left" w:pos="3544"/>
              </w:tabs>
              <w:ind w:right="68"/>
              <w:jc w:val="center"/>
              <w:rPr>
                <w:rFonts w:ascii="Times New Roman" w:hAnsi="Times New Roman" w:cs="Times New Roman"/>
                <w:b/>
                <w:lang w:val="en-US"/>
              </w:rPr>
            </w:pPr>
          </w:p>
        </w:tc>
        <w:tc>
          <w:tcPr>
            <w:tcW w:w="2363" w:type="dxa"/>
            <w:tcBorders>
              <w:top w:val="nil"/>
              <w:left w:val="nil"/>
              <w:bottom w:val="nil"/>
              <w:right w:val="nil"/>
            </w:tcBorders>
          </w:tcPr>
          <w:p w14:paraId="2F018B9D" w14:textId="77777777" w:rsidR="000D2D40" w:rsidRPr="00E76A9E" w:rsidRDefault="000D2D40">
            <w:pPr>
              <w:tabs>
                <w:tab w:val="left" w:pos="3544"/>
              </w:tabs>
              <w:ind w:right="68"/>
              <w:jc w:val="center"/>
              <w:rPr>
                <w:rFonts w:ascii="Times New Roman" w:hAnsi="Times New Roman" w:cs="Times New Roman"/>
                <w:lang w:val="en-US"/>
              </w:rPr>
            </w:pPr>
          </w:p>
        </w:tc>
      </w:tr>
      <w:tr w:rsidR="000D2D40" w:rsidRPr="00E76A9E" w14:paraId="2B6B8B7F" w14:textId="77777777" w:rsidTr="000D2D40">
        <w:tc>
          <w:tcPr>
            <w:tcW w:w="2518" w:type="dxa"/>
            <w:tcBorders>
              <w:top w:val="nil"/>
              <w:left w:val="nil"/>
              <w:bottom w:val="nil"/>
              <w:right w:val="nil"/>
            </w:tcBorders>
            <w:hideMark/>
          </w:tcPr>
          <w:p w14:paraId="1B9A8728"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Ethnic minority</w:t>
            </w:r>
          </w:p>
        </w:tc>
        <w:tc>
          <w:tcPr>
            <w:tcW w:w="1559" w:type="dxa"/>
            <w:tcBorders>
              <w:top w:val="nil"/>
              <w:left w:val="nil"/>
              <w:bottom w:val="nil"/>
              <w:right w:val="nil"/>
            </w:tcBorders>
            <w:hideMark/>
          </w:tcPr>
          <w:p w14:paraId="123FCFBE"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7.7</w:t>
            </w:r>
          </w:p>
        </w:tc>
        <w:tc>
          <w:tcPr>
            <w:tcW w:w="1276" w:type="dxa"/>
            <w:tcBorders>
              <w:top w:val="nil"/>
              <w:left w:val="nil"/>
              <w:bottom w:val="nil"/>
              <w:right w:val="nil"/>
            </w:tcBorders>
            <w:hideMark/>
          </w:tcPr>
          <w:p w14:paraId="35116711"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5.6</w:t>
            </w:r>
          </w:p>
        </w:tc>
        <w:tc>
          <w:tcPr>
            <w:tcW w:w="1418" w:type="dxa"/>
            <w:tcBorders>
              <w:top w:val="nil"/>
              <w:left w:val="nil"/>
              <w:bottom w:val="nil"/>
              <w:right w:val="nil"/>
            </w:tcBorders>
            <w:hideMark/>
          </w:tcPr>
          <w:p w14:paraId="77ABD61B"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10.2</w:t>
            </w:r>
          </w:p>
        </w:tc>
        <w:tc>
          <w:tcPr>
            <w:tcW w:w="283" w:type="dxa"/>
            <w:tcBorders>
              <w:top w:val="nil"/>
              <w:left w:val="nil"/>
              <w:bottom w:val="nil"/>
              <w:right w:val="nil"/>
            </w:tcBorders>
          </w:tcPr>
          <w:p w14:paraId="1641CF55"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75BBBDBA"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0.7 (0.3-1.5)</w:t>
            </w:r>
          </w:p>
        </w:tc>
        <w:tc>
          <w:tcPr>
            <w:tcW w:w="2363" w:type="dxa"/>
            <w:tcBorders>
              <w:top w:val="nil"/>
              <w:left w:val="nil"/>
              <w:bottom w:val="nil"/>
              <w:right w:val="nil"/>
            </w:tcBorders>
            <w:hideMark/>
          </w:tcPr>
          <w:p w14:paraId="3E6A7E35"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1.4 (0.8-2.5)</w:t>
            </w:r>
          </w:p>
        </w:tc>
        <w:tc>
          <w:tcPr>
            <w:tcW w:w="2363" w:type="dxa"/>
            <w:tcBorders>
              <w:top w:val="nil"/>
              <w:left w:val="nil"/>
              <w:bottom w:val="nil"/>
              <w:right w:val="nil"/>
            </w:tcBorders>
            <w:hideMark/>
          </w:tcPr>
          <w:p w14:paraId="167897FD"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0.5 (0.2-1.3)</w:t>
            </w:r>
          </w:p>
        </w:tc>
      </w:tr>
      <w:tr w:rsidR="000D2D40" w:rsidRPr="00E76A9E" w14:paraId="6DD0E272" w14:textId="77777777" w:rsidTr="000D2D40">
        <w:tc>
          <w:tcPr>
            <w:tcW w:w="2518" w:type="dxa"/>
            <w:tcBorders>
              <w:top w:val="nil"/>
              <w:left w:val="nil"/>
              <w:bottom w:val="nil"/>
              <w:right w:val="nil"/>
            </w:tcBorders>
            <w:hideMark/>
          </w:tcPr>
          <w:p w14:paraId="57D33EA8"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Nontraditional family</w:t>
            </w:r>
          </w:p>
        </w:tc>
        <w:tc>
          <w:tcPr>
            <w:tcW w:w="1559" w:type="dxa"/>
            <w:tcBorders>
              <w:top w:val="nil"/>
              <w:left w:val="nil"/>
              <w:bottom w:val="nil"/>
              <w:right w:val="nil"/>
            </w:tcBorders>
            <w:hideMark/>
          </w:tcPr>
          <w:p w14:paraId="5E17A3B9"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31.5</w:t>
            </w:r>
          </w:p>
        </w:tc>
        <w:tc>
          <w:tcPr>
            <w:tcW w:w="1276" w:type="dxa"/>
            <w:tcBorders>
              <w:top w:val="nil"/>
              <w:left w:val="nil"/>
              <w:bottom w:val="nil"/>
              <w:right w:val="nil"/>
            </w:tcBorders>
            <w:hideMark/>
          </w:tcPr>
          <w:p w14:paraId="4BF0D13D"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57.3</w:t>
            </w:r>
          </w:p>
        </w:tc>
        <w:tc>
          <w:tcPr>
            <w:tcW w:w="1418" w:type="dxa"/>
            <w:tcBorders>
              <w:top w:val="nil"/>
              <w:left w:val="nil"/>
              <w:bottom w:val="nil"/>
              <w:right w:val="nil"/>
            </w:tcBorders>
            <w:hideMark/>
          </w:tcPr>
          <w:p w14:paraId="7097F39D"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55.6</w:t>
            </w:r>
          </w:p>
        </w:tc>
        <w:tc>
          <w:tcPr>
            <w:tcW w:w="283" w:type="dxa"/>
            <w:tcBorders>
              <w:top w:val="nil"/>
              <w:left w:val="nil"/>
              <w:bottom w:val="nil"/>
              <w:right w:val="nil"/>
            </w:tcBorders>
          </w:tcPr>
          <w:p w14:paraId="1069C1CD"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443CA160"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2.9*** (2.1-4.1)</w:t>
            </w:r>
          </w:p>
        </w:tc>
        <w:tc>
          <w:tcPr>
            <w:tcW w:w="2363" w:type="dxa"/>
            <w:tcBorders>
              <w:top w:val="nil"/>
              <w:left w:val="nil"/>
              <w:bottom w:val="nil"/>
              <w:right w:val="nil"/>
            </w:tcBorders>
            <w:hideMark/>
          </w:tcPr>
          <w:p w14:paraId="6507B9C9"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2.7*** (1.9-3.9)</w:t>
            </w:r>
          </w:p>
        </w:tc>
        <w:tc>
          <w:tcPr>
            <w:tcW w:w="2363" w:type="dxa"/>
            <w:tcBorders>
              <w:top w:val="nil"/>
              <w:left w:val="nil"/>
              <w:bottom w:val="nil"/>
              <w:right w:val="nil"/>
            </w:tcBorders>
            <w:hideMark/>
          </w:tcPr>
          <w:p w14:paraId="746F5305"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1.1 (0.7-1.8)</w:t>
            </w:r>
          </w:p>
        </w:tc>
      </w:tr>
      <w:tr w:rsidR="000D2D40" w:rsidRPr="00E76A9E" w14:paraId="222F194E" w14:textId="77777777" w:rsidTr="000D2D40">
        <w:tc>
          <w:tcPr>
            <w:tcW w:w="2518" w:type="dxa"/>
            <w:tcBorders>
              <w:top w:val="nil"/>
              <w:left w:val="nil"/>
              <w:bottom w:val="nil"/>
              <w:right w:val="nil"/>
            </w:tcBorders>
            <w:hideMark/>
          </w:tcPr>
          <w:p w14:paraId="018C2488"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Large family</w:t>
            </w:r>
          </w:p>
        </w:tc>
        <w:tc>
          <w:tcPr>
            <w:tcW w:w="1559" w:type="dxa"/>
            <w:tcBorders>
              <w:top w:val="nil"/>
              <w:left w:val="nil"/>
              <w:bottom w:val="nil"/>
              <w:right w:val="nil"/>
            </w:tcBorders>
            <w:hideMark/>
          </w:tcPr>
          <w:p w14:paraId="78622548"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10.0</w:t>
            </w:r>
          </w:p>
        </w:tc>
        <w:tc>
          <w:tcPr>
            <w:tcW w:w="1276" w:type="dxa"/>
            <w:tcBorders>
              <w:top w:val="nil"/>
              <w:left w:val="nil"/>
              <w:bottom w:val="nil"/>
              <w:right w:val="nil"/>
            </w:tcBorders>
            <w:hideMark/>
          </w:tcPr>
          <w:p w14:paraId="683D3DFB"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20.3</w:t>
            </w:r>
          </w:p>
        </w:tc>
        <w:tc>
          <w:tcPr>
            <w:tcW w:w="1418" w:type="dxa"/>
            <w:tcBorders>
              <w:top w:val="nil"/>
              <w:left w:val="nil"/>
              <w:bottom w:val="nil"/>
              <w:right w:val="nil"/>
            </w:tcBorders>
            <w:hideMark/>
          </w:tcPr>
          <w:p w14:paraId="107FB11C"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13.6</w:t>
            </w:r>
          </w:p>
        </w:tc>
        <w:tc>
          <w:tcPr>
            <w:tcW w:w="283" w:type="dxa"/>
            <w:tcBorders>
              <w:top w:val="nil"/>
              <w:left w:val="nil"/>
              <w:bottom w:val="nil"/>
              <w:right w:val="nil"/>
            </w:tcBorders>
          </w:tcPr>
          <w:p w14:paraId="0DBA3A5E"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3C5DEEA8"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2.3*** (1.5-3.5)</w:t>
            </w:r>
          </w:p>
        </w:tc>
        <w:tc>
          <w:tcPr>
            <w:tcW w:w="2363" w:type="dxa"/>
            <w:tcBorders>
              <w:top w:val="nil"/>
              <w:left w:val="nil"/>
              <w:bottom w:val="nil"/>
              <w:right w:val="nil"/>
            </w:tcBorders>
            <w:hideMark/>
          </w:tcPr>
          <w:p w14:paraId="7A9979F2"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1.5 (0.9-2.6)</w:t>
            </w:r>
          </w:p>
        </w:tc>
        <w:tc>
          <w:tcPr>
            <w:tcW w:w="2363" w:type="dxa"/>
            <w:tcBorders>
              <w:top w:val="nil"/>
              <w:left w:val="nil"/>
              <w:bottom w:val="nil"/>
              <w:right w:val="nil"/>
            </w:tcBorders>
            <w:hideMark/>
          </w:tcPr>
          <w:p w14:paraId="6CE82DBA"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1.5 (0.8-3.0)</w:t>
            </w:r>
          </w:p>
        </w:tc>
      </w:tr>
      <w:tr w:rsidR="000D2D40" w:rsidRPr="00E76A9E" w14:paraId="47A6227C" w14:textId="77777777" w:rsidTr="000D2D40">
        <w:trPr>
          <w:trHeight w:val="285"/>
        </w:trPr>
        <w:tc>
          <w:tcPr>
            <w:tcW w:w="2518" w:type="dxa"/>
            <w:tcBorders>
              <w:top w:val="nil"/>
              <w:left w:val="nil"/>
              <w:bottom w:val="nil"/>
              <w:right w:val="nil"/>
            </w:tcBorders>
            <w:hideMark/>
          </w:tcPr>
          <w:p w14:paraId="03EA8BFF"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 xml:space="preserve">Unhealthy functioning </w:t>
            </w:r>
          </w:p>
        </w:tc>
        <w:tc>
          <w:tcPr>
            <w:tcW w:w="1559" w:type="dxa"/>
            <w:tcBorders>
              <w:top w:val="nil"/>
              <w:left w:val="nil"/>
              <w:bottom w:val="nil"/>
              <w:right w:val="nil"/>
            </w:tcBorders>
            <w:hideMark/>
          </w:tcPr>
          <w:p w14:paraId="58097420"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17.7</w:t>
            </w:r>
          </w:p>
        </w:tc>
        <w:tc>
          <w:tcPr>
            <w:tcW w:w="1276" w:type="dxa"/>
            <w:tcBorders>
              <w:top w:val="nil"/>
              <w:left w:val="nil"/>
              <w:bottom w:val="nil"/>
              <w:right w:val="nil"/>
            </w:tcBorders>
            <w:hideMark/>
          </w:tcPr>
          <w:p w14:paraId="7DB8DC31"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51.4</w:t>
            </w:r>
          </w:p>
        </w:tc>
        <w:tc>
          <w:tcPr>
            <w:tcW w:w="1418" w:type="dxa"/>
            <w:tcBorders>
              <w:top w:val="nil"/>
              <w:left w:val="nil"/>
              <w:bottom w:val="nil"/>
              <w:right w:val="nil"/>
            </w:tcBorders>
            <w:hideMark/>
          </w:tcPr>
          <w:p w14:paraId="37E44B92"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30.8</w:t>
            </w:r>
          </w:p>
        </w:tc>
        <w:tc>
          <w:tcPr>
            <w:tcW w:w="283" w:type="dxa"/>
            <w:tcBorders>
              <w:top w:val="nil"/>
              <w:left w:val="nil"/>
              <w:bottom w:val="nil"/>
              <w:right w:val="nil"/>
            </w:tcBorders>
          </w:tcPr>
          <w:p w14:paraId="4C33FEF9"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01C9759F"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4.9*** (3.5-6.8)</w:t>
            </w:r>
          </w:p>
        </w:tc>
        <w:tc>
          <w:tcPr>
            <w:tcW w:w="2363" w:type="dxa"/>
            <w:tcBorders>
              <w:top w:val="nil"/>
              <w:left w:val="nil"/>
              <w:bottom w:val="nil"/>
              <w:right w:val="nil"/>
            </w:tcBorders>
            <w:hideMark/>
          </w:tcPr>
          <w:p w14:paraId="28B1FC1A"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1.9** (1.3-2.9)</w:t>
            </w:r>
          </w:p>
        </w:tc>
        <w:tc>
          <w:tcPr>
            <w:tcW w:w="2363" w:type="dxa"/>
            <w:tcBorders>
              <w:top w:val="nil"/>
              <w:left w:val="nil"/>
              <w:bottom w:val="nil"/>
              <w:right w:val="nil"/>
            </w:tcBorders>
            <w:hideMark/>
          </w:tcPr>
          <w:p w14:paraId="4F2132C9"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2.5*** (1.5-4.2)</w:t>
            </w:r>
          </w:p>
        </w:tc>
      </w:tr>
      <w:tr w:rsidR="000D2D40" w:rsidRPr="00E76A9E" w14:paraId="309D29F9" w14:textId="77777777" w:rsidTr="000D2D40">
        <w:tc>
          <w:tcPr>
            <w:tcW w:w="2518" w:type="dxa"/>
            <w:tcBorders>
              <w:top w:val="nil"/>
              <w:left w:val="nil"/>
              <w:bottom w:val="nil"/>
              <w:right w:val="nil"/>
            </w:tcBorders>
            <w:hideMark/>
          </w:tcPr>
          <w:p w14:paraId="4B85C43D"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Harsh discipline</w:t>
            </w:r>
          </w:p>
        </w:tc>
        <w:tc>
          <w:tcPr>
            <w:tcW w:w="1559" w:type="dxa"/>
            <w:tcBorders>
              <w:top w:val="nil"/>
              <w:left w:val="nil"/>
              <w:bottom w:val="nil"/>
              <w:right w:val="nil"/>
            </w:tcBorders>
            <w:hideMark/>
          </w:tcPr>
          <w:p w14:paraId="65C64627"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1.4</w:t>
            </w:r>
          </w:p>
        </w:tc>
        <w:tc>
          <w:tcPr>
            <w:tcW w:w="1276" w:type="dxa"/>
            <w:tcBorders>
              <w:top w:val="nil"/>
              <w:left w:val="nil"/>
              <w:bottom w:val="nil"/>
              <w:right w:val="nil"/>
            </w:tcBorders>
            <w:hideMark/>
          </w:tcPr>
          <w:p w14:paraId="027E38E3"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3.5</w:t>
            </w:r>
          </w:p>
        </w:tc>
        <w:tc>
          <w:tcPr>
            <w:tcW w:w="1418" w:type="dxa"/>
            <w:tcBorders>
              <w:top w:val="nil"/>
              <w:left w:val="nil"/>
              <w:bottom w:val="nil"/>
              <w:right w:val="nil"/>
            </w:tcBorders>
            <w:hideMark/>
          </w:tcPr>
          <w:p w14:paraId="3F591376"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3.4</w:t>
            </w:r>
          </w:p>
        </w:tc>
        <w:tc>
          <w:tcPr>
            <w:tcW w:w="283" w:type="dxa"/>
            <w:tcBorders>
              <w:top w:val="nil"/>
              <w:left w:val="nil"/>
              <w:bottom w:val="nil"/>
              <w:right w:val="nil"/>
            </w:tcBorders>
          </w:tcPr>
          <w:p w14:paraId="574C7C25"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2C4385F6"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2.5* (1.0-6.3)</w:t>
            </w:r>
          </w:p>
        </w:tc>
        <w:tc>
          <w:tcPr>
            <w:tcW w:w="2363" w:type="dxa"/>
            <w:tcBorders>
              <w:top w:val="nil"/>
              <w:left w:val="nil"/>
              <w:bottom w:val="nil"/>
              <w:right w:val="nil"/>
            </w:tcBorders>
            <w:hideMark/>
          </w:tcPr>
          <w:p w14:paraId="35770523"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2.2 (0.8-6.1)</w:t>
            </w:r>
          </w:p>
        </w:tc>
        <w:tc>
          <w:tcPr>
            <w:tcW w:w="2363" w:type="dxa"/>
            <w:tcBorders>
              <w:top w:val="nil"/>
              <w:left w:val="nil"/>
              <w:bottom w:val="nil"/>
              <w:right w:val="nil"/>
            </w:tcBorders>
            <w:hideMark/>
          </w:tcPr>
          <w:p w14:paraId="320CD03B"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1.1 (0.3-4.4)</w:t>
            </w:r>
          </w:p>
        </w:tc>
      </w:tr>
      <w:tr w:rsidR="000D2D40" w:rsidRPr="00E76A9E" w14:paraId="12255C02" w14:textId="77777777" w:rsidTr="000D2D40">
        <w:tc>
          <w:tcPr>
            <w:tcW w:w="2518" w:type="dxa"/>
            <w:tcBorders>
              <w:top w:val="nil"/>
              <w:left w:val="nil"/>
              <w:bottom w:val="nil"/>
              <w:right w:val="nil"/>
            </w:tcBorders>
          </w:tcPr>
          <w:p w14:paraId="185FF453" w14:textId="77777777" w:rsidR="000D2D40" w:rsidRPr="00E76A9E" w:rsidRDefault="000D2D40">
            <w:pPr>
              <w:tabs>
                <w:tab w:val="left" w:pos="3544"/>
              </w:tabs>
              <w:rPr>
                <w:rFonts w:ascii="Times New Roman" w:hAnsi="Times New Roman" w:cs="Times New Roman"/>
                <w:lang w:val="en-US"/>
              </w:rPr>
            </w:pPr>
          </w:p>
        </w:tc>
        <w:tc>
          <w:tcPr>
            <w:tcW w:w="1559" w:type="dxa"/>
            <w:tcBorders>
              <w:top w:val="nil"/>
              <w:left w:val="nil"/>
              <w:bottom w:val="nil"/>
              <w:right w:val="nil"/>
            </w:tcBorders>
          </w:tcPr>
          <w:p w14:paraId="342CD6D7" w14:textId="77777777" w:rsidR="000D2D40" w:rsidRPr="00E76A9E" w:rsidRDefault="000D2D40">
            <w:pPr>
              <w:tabs>
                <w:tab w:val="left" w:pos="3544"/>
              </w:tabs>
              <w:jc w:val="center"/>
              <w:rPr>
                <w:rFonts w:ascii="Times New Roman" w:hAnsi="Times New Roman" w:cs="Times New Roman"/>
                <w:lang w:val="en-US"/>
              </w:rPr>
            </w:pPr>
          </w:p>
        </w:tc>
        <w:tc>
          <w:tcPr>
            <w:tcW w:w="1276" w:type="dxa"/>
            <w:tcBorders>
              <w:top w:val="nil"/>
              <w:left w:val="nil"/>
              <w:bottom w:val="nil"/>
              <w:right w:val="nil"/>
            </w:tcBorders>
          </w:tcPr>
          <w:p w14:paraId="373AC2E8" w14:textId="77777777" w:rsidR="000D2D40" w:rsidRPr="00E76A9E" w:rsidRDefault="000D2D40">
            <w:pPr>
              <w:tabs>
                <w:tab w:val="left" w:pos="3544"/>
              </w:tabs>
              <w:jc w:val="center"/>
              <w:rPr>
                <w:rFonts w:ascii="Times New Roman" w:hAnsi="Times New Roman" w:cs="Times New Roman"/>
                <w:lang w:val="en-US"/>
              </w:rPr>
            </w:pPr>
          </w:p>
        </w:tc>
        <w:tc>
          <w:tcPr>
            <w:tcW w:w="1418" w:type="dxa"/>
            <w:tcBorders>
              <w:top w:val="nil"/>
              <w:left w:val="nil"/>
              <w:bottom w:val="nil"/>
              <w:right w:val="nil"/>
            </w:tcBorders>
          </w:tcPr>
          <w:p w14:paraId="64541F16" w14:textId="77777777" w:rsidR="000D2D40" w:rsidRPr="00E76A9E" w:rsidRDefault="000D2D40">
            <w:pPr>
              <w:tabs>
                <w:tab w:val="left" w:pos="3544"/>
              </w:tabs>
              <w:jc w:val="center"/>
              <w:rPr>
                <w:rFonts w:ascii="Times New Roman" w:hAnsi="Times New Roman" w:cs="Times New Roman"/>
                <w:lang w:val="en-US"/>
              </w:rPr>
            </w:pPr>
          </w:p>
        </w:tc>
        <w:tc>
          <w:tcPr>
            <w:tcW w:w="283" w:type="dxa"/>
            <w:tcBorders>
              <w:top w:val="nil"/>
              <w:left w:val="nil"/>
              <w:bottom w:val="nil"/>
              <w:right w:val="nil"/>
            </w:tcBorders>
          </w:tcPr>
          <w:p w14:paraId="0A3982E9"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tcPr>
          <w:p w14:paraId="5B5FD80B" w14:textId="77777777" w:rsidR="000D2D40" w:rsidRPr="00E76A9E" w:rsidRDefault="000D2D40">
            <w:pPr>
              <w:tabs>
                <w:tab w:val="left" w:pos="3544"/>
              </w:tabs>
              <w:jc w:val="center"/>
              <w:rPr>
                <w:rFonts w:ascii="Times New Roman" w:hAnsi="Times New Roman" w:cs="Times New Roman"/>
                <w:lang w:val="en-US"/>
              </w:rPr>
            </w:pPr>
          </w:p>
        </w:tc>
        <w:tc>
          <w:tcPr>
            <w:tcW w:w="2363" w:type="dxa"/>
            <w:tcBorders>
              <w:top w:val="nil"/>
              <w:left w:val="nil"/>
              <w:bottom w:val="nil"/>
              <w:right w:val="nil"/>
            </w:tcBorders>
          </w:tcPr>
          <w:p w14:paraId="06F00F11" w14:textId="77777777" w:rsidR="000D2D40" w:rsidRPr="00E76A9E" w:rsidRDefault="000D2D40">
            <w:pPr>
              <w:tabs>
                <w:tab w:val="left" w:pos="3544"/>
              </w:tabs>
              <w:ind w:right="68"/>
              <w:jc w:val="center"/>
              <w:rPr>
                <w:rFonts w:ascii="Times New Roman" w:hAnsi="Times New Roman" w:cs="Times New Roman"/>
                <w:b/>
                <w:lang w:val="en-US"/>
              </w:rPr>
            </w:pPr>
          </w:p>
        </w:tc>
        <w:tc>
          <w:tcPr>
            <w:tcW w:w="2363" w:type="dxa"/>
            <w:tcBorders>
              <w:top w:val="nil"/>
              <w:left w:val="nil"/>
              <w:bottom w:val="nil"/>
              <w:right w:val="nil"/>
            </w:tcBorders>
          </w:tcPr>
          <w:p w14:paraId="427EB653" w14:textId="77777777" w:rsidR="000D2D40" w:rsidRPr="00E76A9E" w:rsidRDefault="000D2D40">
            <w:pPr>
              <w:tabs>
                <w:tab w:val="left" w:pos="3544"/>
              </w:tabs>
              <w:ind w:right="68"/>
              <w:jc w:val="center"/>
              <w:rPr>
                <w:rFonts w:ascii="Times New Roman" w:hAnsi="Times New Roman" w:cs="Times New Roman"/>
                <w:lang w:val="en-US"/>
              </w:rPr>
            </w:pPr>
          </w:p>
        </w:tc>
      </w:tr>
      <w:tr w:rsidR="000D2D40" w:rsidRPr="00E76A9E" w14:paraId="61CBF700" w14:textId="77777777" w:rsidTr="000D2D40">
        <w:tc>
          <w:tcPr>
            <w:tcW w:w="2518" w:type="dxa"/>
            <w:tcBorders>
              <w:top w:val="nil"/>
              <w:left w:val="nil"/>
              <w:bottom w:val="nil"/>
              <w:right w:val="nil"/>
            </w:tcBorders>
            <w:hideMark/>
          </w:tcPr>
          <w:p w14:paraId="3E4761A3" w14:textId="77777777" w:rsidR="000D2D40" w:rsidRPr="00E76A9E" w:rsidRDefault="000D2D40">
            <w:pPr>
              <w:tabs>
                <w:tab w:val="left" w:pos="3544"/>
              </w:tabs>
              <w:rPr>
                <w:rFonts w:ascii="Times New Roman" w:hAnsi="Times New Roman" w:cs="Times New Roman"/>
                <w:b/>
                <w:i/>
                <w:lang w:val="en-US"/>
              </w:rPr>
            </w:pPr>
            <w:r w:rsidRPr="00E76A9E">
              <w:rPr>
                <w:rFonts w:ascii="Times New Roman" w:hAnsi="Times New Roman" w:cs="Times New Roman"/>
                <w:b/>
                <w:i/>
                <w:lang w:val="en-US"/>
              </w:rPr>
              <w:t>Socioeconomic status</w:t>
            </w:r>
          </w:p>
        </w:tc>
        <w:tc>
          <w:tcPr>
            <w:tcW w:w="1559" w:type="dxa"/>
            <w:tcBorders>
              <w:top w:val="nil"/>
              <w:left w:val="nil"/>
              <w:bottom w:val="nil"/>
              <w:right w:val="nil"/>
            </w:tcBorders>
          </w:tcPr>
          <w:p w14:paraId="53798ACC" w14:textId="77777777" w:rsidR="000D2D40" w:rsidRPr="00E76A9E" w:rsidRDefault="000D2D40">
            <w:pPr>
              <w:tabs>
                <w:tab w:val="left" w:pos="3544"/>
              </w:tabs>
              <w:jc w:val="center"/>
              <w:rPr>
                <w:rFonts w:ascii="Times New Roman" w:hAnsi="Times New Roman" w:cs="Times New Roman"/>
                <w:lang w:val="en-US"/>
              </w:rPr>
            </w:pPr>
          </w:p>
        </w:tc>
        <w:tc>
          <w:tcPr>
            <w:tcW w:w="1276" w:type="dxa"/>
            <w:tcBorders>
              <w:top w:val="nil"/>
              <w:left w:val="nil"/>
              <w:bottom w:val="nil"/>
              <w:right w:val="nil"/>
            </w:tcBorders>
          </w:tcPr>
          <w:p w14:paraId="78CE931E" w14:textId="77777777" w:rsidR="000D2D40" w:rsidRPr="00E76A9E" w:rsidRDefault="000D2D40">
            <w:pPr>
              <w:tabs>
                <w:tab w:val="left" w:pos="3544"/>
              </w:tabs>
              <w:jc w:val="center"/>
              <w:rPr>
                <w:rFonts w:ascii="Times New Roman" w:hAnsi="Times New Roman" w:cs="Times New Roman"/>
                <w:lang w:val="en-US"/>
              </w:rPr>
            </w:pPr>
          </w:p>
        </w:tc>
        <w:tc>
          <w:tcPr>
            <w:tcW w:w="1418" w:type="dxa"/>
            <w:tcBorders>
              <w:top w:val="nil"/>
              <w:left w:val="nil"/>
              <w:bottom w:val="nil"/>
              <w:right w:val="nil"/>
            </w:tcBorders>
          </w:tcPr>
          <w:p w14:paraId="27EECC07" w14:textId="77777777" w:rsidR="000D2D40" w:rsidRPr="00E76A9E" w:rsidRDefault="000D2D40">
            <w:pPr>
              <w:tabs>
                <w:tab w:val="left" w:pos="3544"/>
              </w:tabs>
              <w:jc w:val="center"/>
              <w:rPr>
                <w:rFonts w:ascii="Times New Roman" w:hAnsi="Times New Roman" w:cs="Times New Roman"/>
                <w:lang w:val="en-US"/>
              </w:rPr>
            </w:pPr>
          </w:p>
        </w:tc>
        <w:tc>
          <w:tcPr>
            <w:tcW w:w="283" w:type="dxa"/>
            <w:tcBorders>
              <w:top w:val="nil"/>
              <w:left w:val="nil"/>
              <w:bottom w:val="nil"/>
              <w:right w:val="nil"/>
            </w:tcBorders>
          </w:tcPr>
          <w:p w14:paraId="0F15F233"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tcPr>
          <w:p w14:paraId="57F95735" w14:textId="77777777" w:rsidR="000D2D40" w:rsidRPr="00E76A9E" w:rsidRDefault="000D2D40">
            <w:pPr>
              <w:tabs>
                <w:tab w:val="left" w:pos="3544"/>
              </w:tabs>
              <w:jc w:val="center"/>
              <w:rPr>
                <w:rFonts w:ascii="Times New Roman" w:hAnsi="Times New Roman" w:cs="Times New Roman"/>
                <w:lang w:val="en-US"/>
              </w:rPr>
            </w:pPr>
          </w:p>
        </w:tc>
        <w:tc>
          <w:tcPr>
            <w:tcW w:w="2363" w:type="dxa"/>
            <w:tcBorders>
              <w:top w:val="nil"/>
              <w:left w:val="nil"/>
              <w:bottom w:val="nil"/>
              <w:right w:val="nil"/>
            </w:tcBorders>
          </w:tcPr>
          <w:p w14:paraId="13936D70" w14:textId="77777777" w:rsidR="000D2D40" w:rsidRPr="00E76A9E" w:rsidRDefault="000D2D40">
            <w:pPr>
              <w:tabs>
                <w:tab w:val="left" w:pos="3544"/>
              </w:tabs>
              <w:ind w:right="68"/>
              <w:jc w:val="center"/>
              <w:rPr>
                <w:rFonts w:ascii="Times New Roman" w:hAnsi="Times New Roman" w:cs="Times New Roman"/>
                <w:b/>
                <w:lang w:val="en-US"/>
              </w:rPr>
            </w:pPr>
          </w:p>
        </w:tc>
        <w:tc>
          <w:tcPr>
            <w:tcW w:w="2363" w:type="dxa"/>
            <w:tcBorders>
              <w:top w:val="nil"/>
              <w:left w:val="nil"/>
              <w:bottom w:val="nil"/>
              <w:right w:val="nil"/>
            </w:tcBorders>
          </w:tcPr>
          <w:p w14:paraId="19DA2BB8" w14:textId="77777777" w:rsidR="000D2D40" w:rsidRPr="00E76A9E" w:rsidRDefault="000D2D40">
            <w:pPr>
              <w:tabs>
                <w:tab w:val="left" w:pos="3544"/>
              </w:tabs>
              <w:ind w:right="68"/>
              <w:jc w:val="center"/>
              <w:rPr>
                <w:rFonts w:ascii="Times New Roman" w:hAnsi="Times New Roman" w:cs="Times New Roman"/>
                <w:lang w:val="en-US"/>
              </w:rPr>
            </w:pPr>
          </w:p>
        </w:tc>
      </w:tr>
      <w:tr w:rsidR="000D2D40" w:rsidRPr="00E76A9E" w14:paraId="1A5EC432" w14:textId="77777777" w:rsidTr="000D2D40">
        <w:tc>
          <w:tcPr>
            <w:tcW w:w="2518" w:type="dxa"/>
            <w:tcBorders>
              <w:top w:val="nil"/>
              <w:left w:val="nil"/>
              <w:bottom w:val="nil"/>
              <w:right w:val="nil"/>
            </w:tcBorders>
            <w:hideMark/>
          </w:tcPr>
          <w:p w14:paraId="68CFADF0" w14:textId="6FD4853A" w:rsidR="000D2D40" w:rsidRPr="00E76A9E" w:rsidRDefault="00E76A9E">
            <w:pPr>
              <w:tabs>
                <w:tab w:val="left" w:pos="3544"/>
              </w:tabs>
              <w:rPr>
                <w:rFonts w:ascii="Times New Roman" w:hAnsi="Times New Roman" w:cs="Times New Roman"/>
                <w:lang w:val="en-US"/>
              </w:rPr>
            </w:pPr>
            <w:r w:rsidRPr="00E76A9E">
              <w:rPr>
                <w:rFonts w:ascii="Times New Roman" w:hAnsi="Times New Roman" w:cs="Times New Roman"/>
                <w:lang w:val="en-US"/>
              </w:rPr>
              <w:t>Striving neighbo</w:t>
            </w:r>
            <w:r w:rsidR="000D2D40" w:rsidRPr="00E76A9E">
              <w:rPr>
                <w:rFonts w:ascii="Times New Roman" w:hAnsi="Times New Roman" w:cs="Times New Roman"/>
                <w:lang w:val="en-US"/>
              </w:rPr>
              <w:t>rhood</w:t>
            </w:r>
          </w:p>
        </w:tc>
        <w:tc>
          <w:tcPr>
            <w:tcW w:w="1559" w:type="dxa"/>
            <w:tcBorders>
              <w:top w:val="nil"/>
              <w:left w:val="nil"/>
              <w:bottom w:val="nil"/>
              <w:right w:val="nil"/>
            </w:tcBorders>
            <w:hideMark/>
          </w:tcPr>
          <w:p w14:paraId="0250C275"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23.7</w:t>
            </w:r>
          </w:p>
        </w:tc>
        <w:tc>
          <w:tcPr>
            <w:tcW w:w="1276" w:type="dxa"/>
            <w:tcBorders>
              <w:top w:val="nil"/>
              <w:left w:val="nil"/>
              <w:bottom w:val="nil"/>
              <w:right w:val="nil"/>
            </w:tcBorders>
            <w:hideMark/>
          </w:tcPr>
          <w:p w14:paraId="6F40B60D"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38.7</w:t>
            </w:r>
          </w:p>
        </w:tc>
        <w:tc>
          <w:tcPr>
            <w:tcW w:w="1418" w:type="dxa"/>
            <w:tcBorders>
              <w:top w:val="nil"/>
              <w:left w:val="nil"/>
              <w:bottom w:val="nil"/>
              <w:right w:val="nil"/>
            </w:tcBorders>
            <w:hideMark/>
          </w:tcPr>
          <w:p w14:paraId="20950FBB"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33.9</w:t>
            </w:r>
          </w:p>
        </w:tc>
        <w:tc>
          <w:tcPr>
            <w:tcW w:w="283" w:type="dxa"/>
            <w:tcBorders>
              <w:top w:val="nil"/>
              <w:left w:val="nil"/>
              <w:bottom w:val="nil"/>
              <w:right w:val="nil"/>
            </w:tcBorders>
          </w:tcPr>
          <w:p w14:paraId="11893ED8"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593CAA00"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2.0*** (1.4-2.9)</w:t>
            </w:r>
          </w:p>
        </w:tc>
        <w:tc>
          <w:tcPr>
            <w:tcW w:w="2363" w:type="dxa"/>
            <w:tcBorders>
              <w:top w:val="nil"/>
              <w:left w:val="nil"/>
              <w:bottom w:val="nil"/>
              <w:right w:val="nil"/>
            </w:tcBorders>
            <w:hideMark/>
          </w:tcPr>
          <w:p w14:paraId="0752B16C"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1.7** (1.1-2.5)</w:t>
            </w:r>
          </w:p>
        </w:tc>
        <w:tc>
          <w:tcPr>
            <w:tcW w:w="2363" w:type="dxa"/>
            <w:tcBorders>
              <w:top w:val="nil"/>
              <w:left w:val="nil"/>
              <w:bottom w:val="nil"/>
              <w:right w:val="nil"/>
            </w:tcBorders>
            <w:hideMark/>
          </w:tcPr>
          <w:p w14:paraId="0A6D3389"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1.2 (0.7-2.0)</w:t>
            </w:r>
          </w:p>
        </w:tc>
      </w:tr>
      <w:tr w:rsidR="000D2D40" w:rsidRPr="00E76A9E" w14:paraId="050059CD" w14:textId="77777777" w:rsidTr="000D2D40">
        <w:tc>
          <w:tcPr>
            <w:tcW w:w="2518" w:type="dxa"/>
            <w:tcBorders>
              <w:top w:val="nil"/>
              <w:left w:val="nil"/>
              <w:bottom w:val="nil"/>
              <w:right w:val="nil"/>
            </w:tcBorders>
            <w:hideMark/>
          </w:tcPr>
          <w:p w14:paraId="40997932"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Low income</w:t>
            </w:r>
          </w:p>
        </w:tc>
        <w:tc>
          <w:tcPr>
            <w:tcW w:w="1559" w:type="dxa"/>
            <w:tcBorders>
              <w:top w:val="nil"/>
              <w:left w:val="nil"/>
              <w:bottom w:val="nil"/>
              <w:right w:val="nil"/>
            </w:tcBorders>
            <w:hideMark/>
          </w:tcPr>
          <w:p w14:paraId="5ACB547F"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21.9</w:t>
            </w:r>
          </w:p>
        </w:tc>
        <w:tc>
          <w:tcPr>
            <w:tcW w:w="1276" w:type="dxa"/>
            <w:tcBorders>
              <w:top w:val="nil"/>
              <w:left w:val="nil"/>
              <w:bottom w:val="nil"/>
              <w:right w:val="nil"/>
            </w:tcBorders>
            <w:hideMark/>
          </w:tcPr>
          <w:p w14:paraId="4575641A"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40.7</w:t>
            </w:r>
          </w:p>
        </w:tc>
        <w:tc>
          <w:tcPr>
            <w:tcW w:w="1418" w:type="dxa"/>
            <w:tcBorders>
              <w:top w:val="nil"/>
              <w:left w:val="nil"/>
              <w:bottom w:val="nil"/>
              <w:right w:val="nil"/>
            </w:tcBorders>
            <w:hideMark/>
          </w:tcPr>
          <w:p w14:paraId="438E1CBA"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41.6</w:t>
            </w:r>
          </w:p>
        </w:tc>
        <w:tc>
          <w:tcPr>
            <w:tcW w:w="283" w:type="dxa"/>
            <w:tcBorders>
              <w:top w:val="nil"/>
              <w:left w:val="nil"/>
              <w:bottom w:val="nil"/>
              <w:right w:val="nil"/>
            </w:tcBorders>
          </w:tcPr>
          <w:p w14:paraId="3DF0D8E6"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5BBDB46A"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2.5*** (1.8-3.5)</w:t>
            </w:r>
          </w:p>
        </w:tc>
        <w:tc>
          <w:tcPr>
            <w:tcW w:w="2363" w:type="dxa"/>
            <w:tcBorders>
              <w:top w:val="nil"/>
              <w:left w:val="nil"/>
              <w:bottom w:val="nil"/>
              <w:right w:val="nil"/>
            </w:tcBorders>
            <w:hideMark/>
          </w:tcPr>
          <w:p w14:paraId="17BF1D94"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2.7*** (1.8-3.9)</w:t>
            </w:r>
          </w:p>
        </w:tc>
        <w:tc>
          <w:tcPr>
            <w:tcW w:w="2363" w:type="dxa"/>
            <w:tcBorders>
              <w:top w:val="nil"/>
              <w:left w:val="nil"/>
              <w:bottom w:val="nil"/>
              <w:right w:val="nil"/>
            </w:tcBorders>
            <w:hideMark/>
          </w:tcPr>
          <w:p w14:paraId="19DE6CCB"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0.9 (0.6-1.6)</w:t>
            </w:r>
          </w:p>
        </w:tc>
      </w:tr>
      <w:tr w:rsidR="000D2D40" w:rsidRPr="00E76A9E" w14:paraId="29810AC9" w14:textId="77777777" w:rsidTr="000D2D40">
        <w:tc>
          <w:tcPr>
            <w:tcW w:w="2518" w:type="dxa"/>
            <w:tcBorders>
              <w:top w:val="nil"/>
              <w:left w:val="nil"/>
              <w:bottom w:val="nil"/>
              <w:right w:val="nil"/>
            </w:tcBorders>
            <w:hideMark/>
          </w:tcPr>
          <w:p w14:paraId="7981CDD5" w14:textId="77777777"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lang w:val="en-US"/>
              </w:rPr>
              <w:t>Low social class</w:t>
            </w:r>
          </w:p>
        </w:tc>
        <w:tc>
          <w:tcPr>
            <w:tcW w:w="1559" w:type="dxa"/>
            <w:tcBorders>
              <w:top w:val="nil"/>
              <w:left w:val="nil"/>
              <w:bottom w:val="nil"/>
              <w:right w:val="nil"/>
            </w:tcBorders>
            <w:hideMark/>
          </w:tcPr>
          <w:p w14:paraId="03C265B6"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20.8</w:t>
            </w:r>
          </w:p>
        </w:tc>
        <w:tc>
          <w:tcPr>
            <w:tcW w:w="1276" w:type="dxa"/>
            <w:tcBorders>
              <w:top w:val="nil"/>
              <w:left w:val="nil"/>
              <w:bottom w:val="nil"/>
              <w:right w:val="nil"/>
            </w:tcBorders>
            <w:hideMark/>
          </w:tcPr>
          <w:p w14:paraId="53C49803"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35.2</w:t>
            </w:r>
          </w:p>
        </w:tc>
        <w:tc>
          <w:tcPr>
            <w:tcW w:w="1418" w:type="dxa"/>
            <w:tcBorders>
              <w:top w:val="nil"/>
              <w:left w:val="nil"/>
              <w:bottom w:val="nil"/>
              <w:right w:val="nil"/>
            </w:tcBorders>
            <w:hideMark/>
          </w:tcPr>
          <w:p w14:paraId="38087AF7" w14:textId="77777777" w:rsidR="000D2D40" w:rsidRPr="00E76A9E" w:rsidRDefault="000D2D40">
            <w:pPr>
              <w:tabs>
                <w:tab w:val="left" w:pos="3544"/>
              </w:tabs>
              <w:jc w:val="center"/>
              <w:rPr>
                <w:rFonts w:ascii="Times New Roman" w:hAnsi="Times New Roman" w:cs="Times New Roman"/>
                <w:lang w:val="en-US"/>
              </w:rPr>
            </w:pPr>
            <w:r w:rsidRPr="00E76A9E">
              <w:rPr>
                <w:rFonts w:ascii="Times New Roman" w:hAnsi="Times New Roman" w:cs="Times New Roman"/>
                <w:lang w:val="en-US"/>
              </w:rPr>
              <w:t>28.7</w:t>
            </w:r>
          </w:p>
        </w:tc>
        <w:tc>
          <w:tcPr>
            <w:tcW w:w="283" w:type="dxa"/>
            <w:tcBorders>
              <w:top w:val="nil"/>
              <w:left w:val="nil"/>
              <w:bottom w:val="nil"/>
              <w:right w:val="nil"/>
            </w:tcBorders>
          </w:tcPr>
          <w:p w14:paraId="38622155" w14:textId="77777777" w:rsidR="000D2D40" w:rsidRPr="00E76A9E" w:rsidRDefault="000D2D40">
            <w:pPr>
              <w:tabs>
                <w:tab w:val="left" w:pos="3544"/>
              </w:tabs>
              <w:jc w:val="center"/>
              <w:rPr>
                <w:rFonts w:ascii="Times New Roman" w:hAnsi="Times New Roman" w:cs="Times New Roman"/>
                <w:b/>
                <w:lang w:val="en-US"/>
              </w:rPr>
            </w:pPr>
          </w:p>
        </w:tc>
        <w:tc>
          <w:tcPr>
            <w:tcW w:w="2362" w:type="dxa"/>
            <w:tcBorders>
              <w:top w:val="nil"/>
              <w:left w:val="nil"/>
              <w:bottom w:val="nil"/>
              <w:right w:val="nil"/>
            </w:tcBorders>
            <w:hideMark/>
          </w:tcPr>
          <w:p w14:paraId="27A59E49" w14:textId="77777777" w:rsidR="000D2D40" w:rsidRPr="00E76A9E" w:rsidRDefault="000D2D40">
            <w:pPr>
              <w:tabs>
                <w:tab w:val="left" w:pos="3544"/>
              </w:tabs>
              <w:jc w:val="center"/>
              <w:rPr>
                <w:rFonts w:ascii="Times New Roman" w:hAnsi="Times New Roman" w:cs="Times New Roman"/>
                <w:b/>
                <w:lang w:val="en-US"/>
              </w:rPr>
            </w:pPr>
            <w:r w:rsidRPr="00E76A9E">
              <w:rPr>
                <w:rFonts w:ascii="Times New Roman" w:hAnsi="Times New Roman" w:cs="Times New Roman"/>
                <w:b/>
                <w:lang w:val="en-US"/>
              </w:rPr>
              <w:t>2.1*** (1.5-3.0)</w:t>
            </w:r>
          </w:p>
        </w:tc>
        <w:tc>
          <w:tcPr>
            <w:tcW w:w="2363" w:type="dxa"/>
            <w:tcBorders>
              <w:top w:val="nil"/>
              <w:left w:val="nil"/>
              <w:bottom w:val="nil"/>
              <w:right w:val="nil"/>
            </w:tcBorders>
            <w:hideMark/>
          </w:tcPr>
          <w:p w14:paraId="17B61949" w14:textId="77777777" w:rsidR="000D2D40" w:rsidRPr="00E76A9E" w:rsidRDefault="000D2D40">
            <w:pPr>
              <w:tabs>
                <w:tab w:val="left" w:pos="3544"/>
              </w:tabs>
              <w:ind w:right="68"/>
              <w:jc w:val="center"/>
              <w:rPr>
                <w:rFonts w:ascii="Times New Roman" w:hAnsi="Times New Roman" w:cs="Times New Roman"/>
                <w:b/>
                <w:lang w:val="en-US"/>
              </w:rPr>
            </w:pPr>
            <w:r w:rsidRPr="00E76A9E">
              <w:rPr>
                <w:rFonts w:ascii="Times New Roman" w:hAnsi="Times New Roman" w:cs="Times New Roman"/>
                <w:b/>
                <w:lang w:val="en-US"/>
              </w:rPr>
              <w:t>1.6* (1.1-2.4)</w:t>
            </w:r>
          </w:p>
        </w:tc>
        <w:tc>
          <w:tcPr>
            <w:tcW w:w="2363" w:type="dxa"/>
            <w:tcBorders>
              <w:top w:val="nil"/>
              <w:left w:val="nil"/>
              <w:bottom w:val="nil"/>
              <w:right w:val="nil"/>
            </w:tcBorders>
            <w:hideMark/>
          </w:tcPr>
          <w:p w14:paraId="3FF4B2ED" w14:textId="77777777" w:rsidR="000D2D40" w:rsidRPr="00E76A9E" w:rsidRDefault="000D2D40">
            <w:pPr>
              <w:tabs>
                <w:tab w:val="left" w:pos="3544"/>
              </w:tabs>
              <w:ind w:right="68"/>
              <w:jc w:val="center"/>
              <w:rPr>
                <w:rFonts w:ascii="Times New Roman" w:hAnsi="Times New Roman" w:cs="Times New Roman"/>
                <w:lang w:val="en-US"/>
              </w:rPr>
            </w:pPr>
            <w:r w:rsidRPr="00E76A9E">
              <w:rPr>
                <w:rFonts w:ascii="Times New Roman" w:hAnsi="Times New Roman" w:cs="Times New Roman"/>
                <w:lang w:val="en-US"/>
              </w:rPr>
              <w:t>1.3 (0.8-2.2)</w:t>
            </w:r>
          </w:p>
        </w:tc>
      </w:tr>
      <w:tr w:rsidR="000D2D40" w:rsidRPr="00E76A9E" w14:paraId="2983B029" w14:textId="77777777" w:rsidTr="000D2D40">
        <w:tc>
          <w:tcPr>
            <w:tcW w:w="14142" w:type="dxa"/>
            <w:gridSpan w:val="8"/>
            <w:tcBorders>
              <w:top w:val="single" w:sz="18" w:space="0" w:color="auto"/>
              <w:left w:val="nil"/>
              <w:bottom w:val="nil"/>
              <w:right w:val="nil"/>
            </w:tcBorders>
            <w:hideMark/>
          </w:tcPr>
          <w:p w14:paraId="56878EF2" w14:textId="4F721F24" w:rsidR="000D2D40" w:rsidRPr="00E76A9E" w:rsidRDefault="000D2D40">
            <w:pPr>
              <w:tabs>
                <w:tab w:val="left" w:pos="3544"/>
              </w:tabs>
              <w:rPr>
                <w:rFonts w:ascii="Times New Roman" w:hAnsi="Times New Roman" w:cs="Times New Roman"/>
                <w:lang w:val="en-US"/>
              </w:rPr>
            </w:pPr>
            <w:r w:rsidRPr="00E76A9E">
              <w:rPr>
                <w:rFonts w:ascii="Times New Roman" w:hAnsi="Times New Roman" w:cs="Times New Roman"/>
                <w:i/>
                <w:lang w:val="en-US"/>
              </w:rPr>
              <w:t xml:space="preserve">Note. </w:t>
            </w:r>
            <w:r w:rsidRPr="00E76A9E">
              <w:rPr>
                <w:rFonts w:ascii="Times New Roman" w:hAnsi="Times New Roman" w:cs="Times New Roman"/>
                <w:lang w:val="en-US"/>
              </w:rPr>
              <w:t xml:space="preserve">RRR: relative risk ratio; CI: confidence interval. Bold figures indicate statistically significant findings: * </w:t>
            </w:r>
            <w:r w:rsidRPr="00E76A9E">
              <w:rPr>
                <w:rFonts w:ascii="Times New Roman" w:hAnsi="Times New Roman" w:cs="Times New Roman"/>
                <w:i/>
                <w:lang w:val="en-US"/>
              </w:rPr>
              <w:t>p</w:t>
            </w:r>
            <w:r w:rsidRPr="00E76A9E">
              <w:rPr>
                <w:rFonts w:ascii="Times New Roman" w:hAnsi="Times New Roman" w:cs="Times New Roman"/>
                <w:lang w:val="en-US"/>
              </w:rPr>
              <w:t xml:space="preserve"> &lt; .05; ** </w:t>
            </w:r>
            <w:r w:rsidRPr="00E76A9E">
              <w:rPr>
                <w:rFonts w:ascii="Times New Roman" w:hAnsi="Times New Roman" w:cs="Times New Roman"/>
                <w:i/>
                <w:lang w:val="en-US"/>
              </w:rPr>
              <w:t>p</w:t>
            </w:r>
            <w:r w:rsidRPr="00E76A9E">
              <w:rPr>
                <w:rFonts w:ascii="Times New Roman" w:hAnsi="Times New Roman" w:cs="Times New Roman"/>
                <w:lang w:val="en-US"/>
              </w:rPr>
              <w:t xml:space="preserve"> &lt; .01; *** </w:t>
            </w:r>
            <w:r w:rsidRPr="00E76A9E">
              <w:rPr>
                <w:rFonts w:ascii="Times New Roman" w:hAnsi="Times New Roman" w:cs="Times New Roman"/>
                <w:i/>
                <w:lang w:val="en-US"/>
              </w:rPr>
              <w:t>p</w:t>
            </w:r>
            <w:r w:rsidRPr="00E76A9E">
              <w:rPr>
                <w:rFonts w:ascii="Times New Roman" w:hAnsi="Times New Roman" w:cs="Times New Roman"/>
                <w:lang w:val="en-US"/>
              </w:rPr>
              <w:t xml:space="preserve"> &lt; .001.</w:t>
            </w:r>
            <w:r w:rsidRPr="00E76A9E">
              <w:rPr>
                <w:rFonts w:ascii="Times New Roman" w:hAnsi="Times New Roman" w:cs="Times New Roman"/>
                <w:i/>
                <w:lang w:val="en-US"/>
              </w:rPr>
              <w:t xml:space="preserve"> </w:t>
            </w:r>
            <w:r w:rsidRPr="00E76A9E">
              <w:rPr>
                <w:rFonts w:ascii="Times New Roman" w:hAnsi="Times New Roman" w:cs="Times New Roman"/>
                <w:vertAlign w:val="superscript"/>
                <w:lang w:val="en-US"/>
              </w:rPr>
              <w:t>1</w:t>
            </w:r>
            <w:r w:rsidRPr="00E76A9E">
              <w:rPr>
                <w:rFonts w:ascii="Times New Roman" w:hAnsi="Times New Roman" w:cs="Times New Roman"/>
                <w:lang w:val="en-US"/>
              </w:rPr>
              <w:t xml:space="preserve">All numbers correspond to percentages, with the exception of age given in </w:t>
            </w:r>
            <w:r w:rsidR="00ED13D5">
              <w:rPr>
                <w:rFonts w:ascii="Times New Roman" w:hAnsi="Times New Roman" w:cs="Times New Roman"/>
                <w:lang w:val="en-US"/>
              </w:rPr>
              <w:t xml:space="preserve">mean </w:t>
            </w:r>
            <w:r w:rsidRPr="00E76A9E">
              <w:rPr>
                <w:rFonts w:ascii="Times New Roman" w:hAnsi="Times New Roman" w:cs="Times New Roman"/>
                <w:lang w:val="en-US"/>
              </w:rPr>
              <w:t xml:space="preserve">number of years. </w:t>
            </w:r>
            <w:r w:rsidRPr="00E76A9E">
              <w:rPr>
                <w:rFonts w:ascii="Times New Roman" w:hAnsi="Times New Roman" w:cs="Times New Roman"/>
                <w:vertAlign w:val="superscript"/>
                <w:lang w:val="en-US"/>
              </w:rPr>
              <w:t>2</w:t>
            </w:r>
            <w:r w:rsidRPr="00E76A9E">
              <w:rPr>
                <w:rFonts w:ascii="Times New Roman" w:hAnsi="Times New Roman" w:cs="Times New Roman"/>
                <w:lang w:val="en-US"/>
              </w:rPr>
              <w:t xml:space="preserve">Accounts for age and sex. </w:t>
            </w:r>
          </w:p>
        </w:tc>
      </w:tr>
    </w:tbl>
    <w:p w14:paraId="3C09CAFE" w14:textId="77777777" w:rsidR="000D2D40" w:rsidRPr="00E76A9E" w:rsidRDefault="000D2D40" w:rsidP="000D2D40">
      <w:pPr>
        <w:rPr>
          <w:rFonts w:ascii="Times New Roman" w:hAnsi="Times New Roman" w:cs="Times New Roman"/>
        </w:rPr>
      </w:pPr>
      <w:r w:rsidRPr="00E76A9E">
        <w:rPr>
          <w:rFonts w:ascii="Times New Roman" w:hAnsi="Times New Roman" w:cs="Times New Roman"/>
          <w:i/>
          <w:color w:val="000000" w:themeColor="text1"/>
          <w:vertAlign w:val="superscript"/>
        </w:rPr>
        <w:t>3</w:t>
      </w:r>
      <w:r w:rsidRPr="00E76A9E">
        <w:rPr>
          <w:rFonts w:ascii="Times New Roman" w:hAnsi="Times New Roman" w:cs="Times New Roman"/>
          <w:color w:val="000000" w:themeColor="text1"/>
        </w:rPr>
        <w:t>Ns vary slightly for each risk factor due to occasional missing data.</w:t>
      </w:r>
    </w:p>
    <w:p w14:paraId="5EBD51A8" w14:textId="77777777" w:rsidR="000D2D40" w:rsidRPr="00E76A9E" w:rsidRDefault="000D2D40" w:rsidP="000D2D40">
      <w:pPr>
        <w:jc w:val="both"/>
        <w:rPr>
          <w:rFonts w:ascii="Times New Roman" w:hAnsi="Times New Roman" w:cs="Times New Roman"/>
        </w:rPr>
      </w:pPr>
    </w:p>
    <w:p w14:paraId="1FF27CA4" w14:textId="77777777" w:rsidR="000D2D40" w:rsidRPr="00E76A9E" w:rsidRDefault="000D2D40" w:rsidP="007A5BE7">
      <w:pPr>
        <w:spacing w:line="480" w:lineRule="auto"/>
        <w:ind w:firstLine="720"/>
        <w:jc w:val="both"/>
        <w:rPr>
          <w:rFonts w:ascii="Times New Roman" w:hAnsi="Times New Roman" w:cs="Times New Roman"/>
        </w:rPr>
      </w:pPr>
    </w:p>
    <w:tbl>
      <w:tblPr>
        <w:tblStyle w:val="TableGrid"/>
        <w:tblpPr w:leftFromText="180" w:rightFromText="180" w:vertAnchor="text" w:horzAnchor="page" w:tblpX="1369" w:tblpY="-719"/>
        <w:tblW w:w="14148" w:type="dxa"/>
        <w:tblLayout w:type="fixed"/>
        <w:tblLook w:val="04A0" w:firstRow="1" w:lastRow="0" w:firstColumn="1" w:lastColumn="0" w:noHBand="0" w:noVBand="1"/>
      </w:tblPr>
      <w:tblGrid>
        <w:gridCol w:w="1297"/>
        <w:gridCol w:w="1506"/>
        <w:gridCol w:w="1560"/>
        <w:gridCol w:w="1702"/>
        <w:gridCol w:w="283"/>
        <w:gridCol w:w="2600"/>
        <w:gridCol w:w="2600"/>
        <w:gridCol w:w="2600"/>
      </w:tblGrid>
      <w:tr w:rsidR="000D2D40" w:rsidRPr="00E76A9E" w14:paraId="1F4C8F2C" w14:textId="77777777" w:rsidTr="00ED13D5">
        <w:tc>
          <w:tcPr>
            <w:tcW w:w="14148" w:type="dxa"/>
            <w:gridSpan w:val="8"/>
            <w:tcBorders>
              <w:top w:val="single" w:sz="18" w:space="0" w:color="auto"/>
              <w:left w:val="nil"/>
              <w:bottom w:val="single" w:sz="8" w:space="0" w:color="auto"/>
              <w:right w:val="nil"/>
            </w:tcBorders>
            <w:hideMark/>
          </w:tcPr>
          <w:p w14:paraId="34A4548E" w14:textId="77777777" w:rsidR="000D2D40" w:rsidRPr="00E76A9E" w:rsidRDefault="000D2D40" w:rsidP="00ED13D5">
            <w:pPr>
              <w:spacing w:after="120"/>
              <w:rPr>
                <w:rFonts w:ascii="Times New Roman" w:hAnsi="Times New Roman" w:cs="Times New Roman"/>
                <w:lang w:val="en-US"/>
              </w:rPr>
            </w:pPr>
            <w:r w:rsidRPr="00E76A9E">
              <w:rPr>
                <w:rFonts w:ascii="Times New Roman" w:hAnsi="Times New Roman" w:cs="Times New Roman"/>
                <w:b/>
                <w:lang w:val="en-US"/>
              </w:rPr>
              <w:t xml:space="preserve">Table 2 </w:t>
            </w:r>
            <w:r w:rsidRPr="00E76A9E">
              <w:rPr>
                <w:rFonts w:ascii="Times New Roman" w:hAnsi="Times New Roman" w:cs="Times New Roman"/>
                <w:lang w:val="en-US"/>
              </w:rPr>
              <w:t>Concurrent comorbid disorders predicted by informant-specific ODD diagnosis.</w:t>
            </w:r>
          </w:p>
        </w:tc>
      </w:tr>
      <w:tr w:rsidR="000D2D40" w:rsidRPr="00E76A9E" w14:paraId="3F3F87DA" w14:textId="77777777" w:rsidTr="00ED13D5">
        <w:tc>
          <w:tcPr>
            <w:tcW w:w="1297" w:type="dxa"/>
            <w:tcBorders>
              <w:top w:val="single" w:sz="18" w:space="0" w:color="auto"/>
              <w:left w:val="nil"/>
              <w:bottom w:val="nil"/>
              <w:right w:val="nil"/>
            </w:tcBorders>
          </w:tcPr>
          <w:p w14:paraId="571D5EAE" w14:textId="77777777" w:rsidR="000D2D40" w:rsidRPr="00E76A9E" w:rsidRDefault="000D2D40" w:rsidP="00ED13D5">
            <w:pPr>
              <w:spacing w:after="120"/>
              <w:rPr>
                <w:rFonts w:ascii="Times New Roman" w:hAnsi="Times New Roman" w:cs="Times New Roman"/>
                <w:lang w:val="en-US"/>
              </w:rPr>
            </w:pPr>
          </w:p>
        </w:tc>
        <w:tc>
          <w:tcPr>
            <w:tcW w:w="4768" w:type="dxa"/>
            <w:gridSpan w:val="3"/>
            <w:tcBorders>
              <w:top w:val="single" w:sz="18" w:space="0" w:color="auto"/>
              <w:left w:val="nil"/>
              <w:bottom w:val="single" w:sz="4" w:space="0" w:color="auto"/>
              <w:right w:val="nil"/>
            </w:tcBorders>
            <w:hideMark/>
          </w:tcPr>
          <w:p w14:paraId="1CC60EEE" w14:textId="77777777" w:rsidR="000D2D40" w:rsidRPr="00E76A9E" w:rsidRDefault="000D2D40" w:rsidP="00ED13D5">
            <w:pPr>
              <w:spacing w:after="120"/>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Rate (%)</w:t>
            </w:r>
          </w:p>
        </w:tc>
        <w:tc>
          <w:tcPr>
            <w:tcW w:w="283" w:type="dxa"/>
            <w:tcBorders>
              <w:top w:val="single" w:sz="18" w:space="0" w:color="auto"/>
              <w:left w:val="nil"/>
              <w:bottom w:val="nil"/>
              <w:right w:val="nil"/>
            </w:tcBorders>
          </w:tcPr>
          <w:p w14:paraId="75379281" w14:textId="77777777" w:rsidR="000D2D40" w:rsidRPr="00E76A9E" w:rsidRDefault="000D2D40" w:rsidP="00ED13D5">
            <w:pPr>
              <w:spacing w:after="120"/>
              <w:jc w:val="center"/>
              <w:rPr>
                <w:rFonts w:ascii="Times New Roman" w:hAnsi="Times New Roman" w:cs="Times New Roman"/>
                <w:lang w:val="en-US"/>
              </w:rPr>
            </w:pPr>
          </w:p>
        </w:tc>
        <w:tc>
          <w:tcPr>
            <w:tcW w:w="7800" w:type="dxa"/>
            <w:gridSpan w:val="3"/>
            <w:tcBorders>
              <w:top w:val="single" w:sz="18" w:space="0" w:color="auto"/>
              <w:left w:val="nil"/>
              <w:bottom w:val="single" w:sz="4" w:space="0" w:color="auto"/>
              <w:right w:val="nil"/>
            </w:tcBorders>
            <w:hideMark/>
          </w:tcPr>
          <w:p w14:paraId="6FFC5B18" w14:textId="77777777" w:rsidR="000D2D40" w:rsidRPr="00E76A9E" w:rsidRDefault="000D2D40" w:rsidP="00ED13D5">
            <w:pPr>
              <w:spacing w:after="120"/>
              <w:jc w:val="center"/>
              <w:rPr>
                <w:rFonts w:ascii="Times New Roman" w:hAnsi="Times New Roman" w:cs="Times New Roman"/>
                <w:vertAlign w:val="superscript"/>
                <w:lang w:val="en-US"/>
              </w:rPr>
            </w:pPr>
            <w:r w:rsidRPr="00E76A9E">
              <w:rPr>
                <w:rFonts w:ascii="Times New Roman" w:hAnsi="Times New Roman" w:cs="Times New Roman"/>
                <w:lang w:val="en-US"/>
              </w:rPr>
              <w:t>OR (and 95% CIs)</w:t>
            </w:r>
            <w:r w:rsidRPr="00E76A9E">
              <w:rPr>
                <w:rFonts w:ascii="Times New Roman" w:hAnsi="Times New Roman" w:cs="Times New Roman"/>
                <w:vertAlign w:val="superscript"/>
                <w:lang w:val="en-US"/>
              </w:rPr>
              <w:t>1</w:t>
            </w:r>
          </w:p>
        </w:tc>
      </w:tr>
      <w:tr w:rsidR="000D2D40" w:rsidRPr="00E76A9E" w14:paraId="0ED20F6E" w14:textId="77777777" w:rsidTr="00ED13D5">
        <w:tc>
          <w:tcPr>
            <w:tcW w:w="1297" w:type="dxa"/>
            <w:tcBorders>
              <w:top w:val="nil"/>
              <w:left w:val="nil"/>
              <w:bottom w:val="single" w:sz="4" w:space="0" w:color="auto"/>
              <w:right w:val="nil"/>
            </w:tcBorders>
          </w:tcPr>
          <w:p w14:paraId="034B91D6" w14:textId="77777777" w:rsidR="000D2D40" w:rsidRPr="00E76A9E" w:rsidRDefault="000D2D40" w:rsidP="00ED13D5">
            <w:pPr>
              <w:spacing w:after="120"/>
              <w:rPr>
                <w:rFonts w:ascii="Times New Roman" w:hAnsi="Times New Roman" w:cs="Times New Roman"/>
                <w:lang w:val="en-US"/>
              </w:rPr>
            </w:pPr>
          </w:p>
          <w:p w14:paraId="052677D7" w14:textId="77777777" w:rsidR="000D2D40" w:rsidRPr="00E76A9E" w:rsidRDefault="000D2D40" w:rsidP="00ED13D5">
            <w:pPr>
              <w:spacing w:after="120"/>
              <w:rPr>
                <w:rFonts w:ascii="Times New Roman" w:hAnsi="Times New Roman" w:cs="Times New Roman"/>
                <w:lang w:val="en-US"/>
              </w:rPr>
            </w:pPr>
            <w:r w:rsidRPr="00E76A9E">
              <w:rPr>
                <w:rFonts w:ascii="Times New Roman" w:hAnsi="Times New Roman" w:cs="Times New Roman"/>
                <w:lang w:val="en-US"/>
              </w:rPr>
              <w:t>Disorder</w:t>
            </w:r>
          </w:p>
        </w:tc>
        <w:tc>
          <w:tcPr>
            <w:tcW w:w="1506" w:type="dxa"/>
            <w:tcBorders>
              <w:top w:val="single" w:sz="4" w:space="0" w:color="auto"/>
              <w:left w:val="nil"/>
              <w:bottom w:val="single" w:sz="4" w:space="0" w:color="auto"/>
              <w:right w:val="nil"/>
            </w:tcBorders>
            <w:hideMark/>
          </w:tcPr>
          <w:p w14:paraId="2FD03652" w14:textId="1FF141A7" w:rsidR="000D2D40" w:rsidRPr="00E76A9E" w:rsidRDefault="001109CB" w:rsidP="00ED13D5">
            <w:pPr>
              <w:spacing w:after="120"/>
              <w:jc w:val="center"/>
              <w:rPr>
                <w:rFonts w:ascii="Times New Roman" w:hAnsi="Times New Roman" w:cs="Times New Roman"/>
                <w:lang w:val="en-US"/>
              </w:rPr>
            </w:pPr>
            <w:r>
              <w:rPr>
                <w:rFonts w:ascii="Times New Roman" w:hAnsi="Times New Roman" w:cs="Times New Roman"/>
                <w:lang w:val="en-US"/>
              </w:rPr>
              <w:t>No ODD</w:t>
            </w:r>
          </w:p>
          <w:p w14:paraId="61C0AFA2"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w:t>
            </w:r>
            <w:r w:rsidRPr="00E76A9E">
              <w:rPr>
                <w:rFonts w:ascii="Times New Roman" w:hAnsi="Times New Roman" w:cs="Times New Roman"/>
                <w:i/>
                <w:lang w:val="en-US"/>
              </w:rPr>
              <w:t>n</w:t>
            </w:r>
            <w:r w:rsidRPr="00E76A9E">
              <w:rPr>
                <w:rFonts w:ascii="Times New Roman" w:hAnsi="Times New Roman" w:cs="Times New Roman"/>
                <w:lang w:val="en-US"/>
              </w:rPr>
              <w:t xml:space="preserve"> = 8109)</w:t>
            </w:r>
          </w:p>
        </w:tc>
        <w:tc>
          <w:tcPr>
            <w:tcW w:w="1560" w:type="dxa"/>
            <w:tcBorders>
              <w:top w:val="single" w:sz="4" w:space="0" w:color="auto"/>
              <w:left w:val="nil"/>
              <w:bottom w:val="single" w:sz="4" w:space="0" w:color="auto"/>
              <w:right w:val="nil"/>
            </w:tcBorders>
            <w:hideMark/>
          </w:tcPr>
          <w:p w14:paraId="381ED23A" w14:textId="5BAED083"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Parent</w:t>
            </w:r>
            <w:r w:rsidR="001109CB">
              <w:rPr>
                <w:rFonts w:ascii="Times New Roman" w:hAnsi="Times New Roman" w:cs="Times New Roman"/>
                <w:lang w:val="en-US"/>
              </w:rPr>
              <w:t xml:space="preserve"> reported ODD</w:t>
            </w:r>
          </w:p>
          <w:p w14:paraId="1173BA50"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w:t>
            </w:r>
            <w:r w:rsidRPr="00E76A9E">
              <w:rPr>
                <w:rFonts w:ascii="Times New Roman" w:hAnsi="Times New Roman" w:cs="Times New Roman"/>
                <w:i/>
                <w:lang w:val="en-US"/>
              </w:rPr>
              <w:t>n</w:t>
            </w:r>
            <w:r w:rsidRPr="00E76A9E">
              <w:rPr>
                <w:rFonts w:ascii="Times New Roman" w:hAnsi="Times New Roman" w:cs="Times New Roman"/>
                <w:lang w:val="en-US"/>
              </w:rPr>
              <w:t xml:space="preserve"> = 143)</w:t>
            </w:r>
          </w:p>
        </w:tc>
        <w:tc>
          <w:tcPr>
            <w:tcW w:w="1702" w:type="dxa"/>
            <w:tcBorders>
              <w:top w:val="single" w:sz="4" w:space="0" w:color="auto"/>
              <w:left w:val="nil"/>
              <w:bottom w:val="single" w:sz="4" w:space="0" w:color="auto"/>
              <w:right w:val="nil"/>
            </w:tcBorders>
            <w:hideMark/>
          </w:tcPr>
          <w:p w14:paraId="1FBF4E3B" w14:textId="4142E9B8"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Teacher</w:t>
            </w:r>
            <w:r w:rsidR="001109CB">
              <w:rPr>
                <w:rFonts w:ascii="Times New Roman" w:hAnsi="Times New Roman" w:cs="Times New Roman"/>
                <w:lang w:val="en-US"/>
              </w:rPr>
              <w:t xml:space="preserve"> reported ODD</w:t>
            </w:r>
          </w:p>
          <w:p w14:paraId="0928E5A2"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w:t>
            </w:r>
            <w:r w:rsidRPr="00E76A9E">
              <w:rPr>
                <w:rFonts w:ascii="Times New Roman" w:hAnsi="Times New Roman" w:cs="Times New Roman"/>
                <w:i/>
                <w:lang w:val="en-US"/>
              </w:rPr>
              <w:t>n</w:t>
            </w:r>
            <w:r w:rsidRPr="00E76A9E">
              <w:rPr>
                <w:rFonts w:ascii="Times New Roman" w:hAnsi="Times New Roman" w:cs="Times New Roman"/>
                <w:lang w:val="en-US"/>
              </w:rPr>
              <w:t xml:space="preserve"> = 118)</w:t>
            </w:r>
          </w:p>
        </w:tc>
        <w:tc>
          <w:tcPr>
            <w:tcW w:w="283" w:type="dxa"/>
            <w:tcBorders>
              <w:top w:val="nil"/>
              <w:left w:val="nil"/>
              <w:bottom w:val="single" w:sz="4" w:space="0" w:color="auto"/>
              <w:right w:val="nil"/>
            </w:tcBorders>
          </w:tcPr>
          <w:p w14:paraId="00FE342C" w14:textId="77777777" w:rsidR="000D2D40" w:rsidRPr="00E76A9E" w:rsidRDefault="000D2D40" w:rsidP="00ED13D5">
            <w:pPr>
              <w:spacing w:after="120"/>
              <w:jc w:val="center"/>
              <w:rPr>
                <w:rFonts w:ascii="Times New Roman" w:hAnsi="Times New Roman" w:cs="Times New Roman"/>
                <w:lang w:val="en-US"/>
              </w:rPr>
            </w:pPr>
          </w:p>
        </w:tc>
        <w:tc>
          <w:tcPr>
            <w:tcW w:w="2600" w:type="dxa"/>
            <w:tcBorders>
              <w:top w:val="single" w:sz="4" w:space="0" w:color="auto"/>
              <w:left w:val="nil"/>
              <w:bottom w:val="single" w:sz="4" w:space="0" w:color="auto"/>
              <w:right w:val="nil"/>
            </w:tcBorders>
            <w:hideMark/>
          </w:tcPr>
          <w:p w14:paraId="332437EE" w14:textId="56007044"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 xml:space="preserve">Parent </w:t>
            </w:r>
            <w:r w:rsidR="001109CB">
              <w:rPr>
                <w:rFonts w:ascii="Times New Roman" w:hAnsi="Times New Roman" w:cs="Times New Roman"/>
                <w:lang w:val="en-US"/>
              </w:rPr>
              <w:t xml:space="preserve">ODD </w:t>
            </w:r>
            <w:r w:rsidRPr="00E76A9E">
              <w:rPr>
                <w:rFonts w:ascii="Times New Roman" w:hAnsi="Times New Roman" w:cs="Times New Roman"/>
                <w:lang w:val="en-US"/>
              </w:rPr>
              <w:t>vs.</w:t>
            </w:r>
          </w:p>
          <w:p w14:paraId="0F8264EE" w14:textId="05706B3A" w:rsidR="000D2D40" w:rsidRPr="00E76A9E" w:rsidRDefault="001109CB" w:rsidP="00ED13D5">
            <w:pPr>
              <w:spacing w:after="120"/>
              <w:jc w:val="center"/>
              <w:rPr>
                <w:rFonts w:ascii="Times New Roman" w:hAnsi="Times New Roman" w:cs="Times New Roman"/>
                <w:lang w:val="en-US"/>
              </w:rPr>
            </w:pPr>
            <w:r>
              <w:rPr>
                <w:rFonts w:ascii="Times New Roman" w:hAnsi="Times New Roman" w:cs="Times New Roman"/>
                <w:lang w:val="en-US"/>
              </w:rPr>
              <w:t>No ODD</w:t>
            </w:r>
          </w:p>
        </w:tc>
        <w:tc>
          <w:tcPr>
            <w:tcW w:w="2600" w:type="dxa"/>
            <w:tcBorders>
              <w:top w:val="single" w:sz="4" w:space="0" w:color="auto"/>
              <w:left w:val="nil"/>
              <w:bottom w:val="single" w:sz="4" w:space="0" w:color="auto"/>
              <w:right w:val="nil"/>
            </w:tcBorders>
            <w:hideMark/>
          </w:tcPr>
          <w:p w14:paraId="1866B7AC" w14:textId="01D10ED3"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 xml:space="preserve">Teacher </w:t>
            </w:r>
            <w:r w:rsidR="001109CB">
              <w:rPr>
                <w:rFonts w:ascii="Times New Roman" w:hAnsi="Times New Roman" w:cs="Times New Roman"/>
                <w:lang w:val="en-US"/>
              </w:rPr>
              <w:t xml:space="preserve">ODD </w:t>
            </w:r>
            <w:r w:rsidRPr="00E76A9E">
              <w:rPr>
                <w:rFonts w:ascii="Times New Roman" w:hAnsi="Times New Roman" w:cs="Times New Roman"/>
                <w:lang w:val="en-US"/>
              </w:rPr>
              <w:t>vs.</w:t>
            </w:r>
          </w:p>
          <w:p w14:paraId="37A0FBF7" w14:textId="44CE5574" w:rsidR="000D2D40" w:rsidRPr="00E76A9E" w:rsidRDefault="001109CB" w:rsidP="00ED13D5">
            <w:pPr>
              <w:spacing w:after="120"/>
              <w:jc w:val="center"/>
              <w:rPr>
                <w:rFonts w:ascii="Times New Roman" w:hAnsi="Times New Roman" w:cs="Times New Roman"/>
                <w:lang w:val="en-US"/>
              </w:rPr>
            </w:pPr>
            <w:r>
              <w:rPr>
                <w:rFonts w:ascii="Times New Roman" w:hAnsi="Times New Roman" w:cs="Times New Roman"/>
                <w:lang w:val="en-US"/>
              </w:rPr>
              <w:t>No ODD</w:t>
            </w:r>
          </w:p>
        </w:tc>
        <w:tc>
          <w:tcPr>
            <w:tcW w:w="2600" w:type="dxa"/>
            <w:tcBorders>
              <w:top w:val="single" w:sz="4" w:space="0" w:color="auto"/>
              <w:left w:val="nil"/>
              <w:bottom w:val="single" w:sz="4" w:space="0" w:color="auto"/>
              <w:right w:val="nil"/>
            </w:tcBorders>
            <w:hideMark/>
          </w:tcPr>
          <w:p w14:paraId="35EF16F3" w14:textId="6C5EA976"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 xml:space="preserve">Parent </w:t>
            </w:r>
            <w:r w:rsidR="001109CB">
              <w:rPr>
                <w:rFonts w:ascii="Times New Roman" w:hAnsi="Times New Roman" w:cs="Times New Roman"/>
                <w:lang w:val="en-US"/>
              </w:rPr>
              <w:t xml:space="preserve">ODD </w:t>
            </w:r>
            <w:r w:rsidRPr="00E76A9E">
              <w:rPr>
                <w:rFonts w:ascii="Times New Roman" w:hAnsi="Times New Roman" w:cs="Times New Roman"/>
                <w:lang w:val="en-US"/>
              </w:rPr>
              <w:t>vs.</w:t>
            </w:r>
          </w:p>
          <w:p w14:paraId="30502CC3" w14:textId="03F75A24"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 xml:space="preserve">Teacher </w:t>
            </w:r>
            <w:r w:rsidR="001109CB">
              <w:rPr>
                <w:rFonts w:ascii="Times New Roman" w:hAnsi="Times New Roman" w:cs="Times New Roman"/>
                <w:lang w:val="en-US"/>
              </w:rPr>
              <w:t>ODD</w:t>
            </w:r>
          </w:p>
        </w:tc>
      </w:tr>
      <w:tr w:rsidR="000D2D40" w:rsidRPr="00E76A9E" w14:paraId="6BF6CC63" w14:textId="77777777" w:rsidTr="00ED13D5">
        <w:tc>
          <w:tcPr>
            <w:tcW w:w="1297" w:type="dxa"/>
            <w:tcBorders>
              <w:top w:val="single" w:sz="4" w:space="0" w:color="auto"/>
              <w:left w:val="nil"/>
              <w:bottom w:val="nil"/>
              <w:right w:val="nil"/>
            </w:tcBorders>
            <w:hideMark/>
          </w:tcPr>
          <w:p w14:paraId="2BA6B997" w14:textId="77777777" w:rsidR="000D2D40" w:rsidRPr="00E76A9E" w:rsidRDefault="000D2D40" w:rsidP="00ED13D5">
            <w:pPr>
              <w:spacing w:after="120"/>
              <w:rPr>
                <w:rFonts w:ascii="Times New Roman" w:hAnsi="Times New Roman" w:cs="Times New Roman"/>
                <w:lang w:val="en-US"/>
              </w:rPr>
            </w:pPr>
            <w:r w:rsidRPr="00E76A9E">
              <w:rPr>
                <w:rFonts w:ascii="Times New Roman" w:hAnsi="Times New Roman" w:cs="Times New Roman"/>
                <w:lang w:val="en-US"/>
              </w:rPr>
              <w:t>ADHD</w:t>
            </w:r>
          </w:p>
        </w:tc>
        <w:tc>
          <w:tcPr>
            <w:tcW w:w="1506" w:type="dxa"/>
            <w:tcBorders>
              <w:top w:val="single" w:sz="4" w:space="0" w:color="auto"/>
              <w:left w:val="nil"/>
              <w:bottom w:val="nil"/>
              <w:right w:val="nil"/>
            </w:tcBorders>
            <w:hideMark/>
          </w:tcPr>
          <w:p w14:paraId="362AAC66"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1.7</w:t>
            </w:r>
          </w:p>
        </w:tc>
        <w:tc>
          <w:tcPr>
            <w:tcW w:w="1560" w:type="dxa"/>
            <w:tcBorders>
              <w:top w:val="single" w:sz="4" w:space="0" w:color="auto"/>
              <w:left w:val="nil"/>
              <w:bottom w:val="nil"/>
              <w:right w:val="nil"/>
            </w:tcBorders>
            <w:hideMark/>
          </w:tcPr>
          <w:p w14:paraId="1E249707"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23.8</w:t>
            </w:r>
          </w:p>
        </w:tc>
        <w:tc>
          <w:tcPr>
            <w:tcW w:w="1702" w:type="dxa"/>
            <w:tcBorders>
              <w:top w:val="single" w:sz="4" w:space="0" w:color="auto"/>
              <w:left w:val="nil"/>
              <w:bottom w:val="nil"/>
              <w:right w:val="nil"/>
            </w:tcBorders>
            <w:hideMark/>
          </w:tcPr>
          <w:p w14:paraId="7CC2B670"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24.6</w:t>
            </w:r>
          </w:p>
        </w:tc>
        <w:tc>
          <w:tcPr>
            <w:tcW w:w="283" w:type="dxa"/>
            <w:tcBorders>
              <w:top w:val="single" w:sz="4" w:space="0" w:color="auto"/>
              <w:left w:val="nil"/>
              <w:bottom w:val="nil"/>
              <w:right w:val="nil"/>
            </w:tcBorders>
          </w:tcPr>
          <w:p w14:paraId="54DDF127" w14:textId="77777777" w:rsidR="000D2D40" w:rsidRPr="00E76A9E" w:rsidRDefault="000D2D40" w:rsidP="00ED13D5">
            <w:pPr>
              <w:spacing w:after="120"/>
              <w:jc w:val="center"/>
              <w:rPr>
                <w:rFonts w:ascii="Times New Roman" w:hAnsi="Times New Roman" w:cs="Times New Roman"/>
                <w:b/>
                <w:lang w:val="en-US"/>
              </w:rPr>
            </w:pPr>
          </w:p>
        </w:tc>
        <w:tc>
          <w:tcPr>
            <w:tcW w:w="2600" w:type="dxa"/>
            <w:tcBorders>
              <w:top w:val="single" w:sz="4" w:space="0" w:color="auto"/>
              <w:left w:val="nil"/>
              <w:bottom w:val="nil"/>
              <w:right w:val="nil"/>
            </w:tcBorders>
            <w:hideMark/>
          </w:tcPr>
          <w:p w14:paraId="617958C8" w14:textId="77777777" w:rsidR="000D2D40" w:rsidRPr="00E76A9E" w:rsidRDefault="000D2D40" w:rsidP="00ED13D5">
            <w:pPr>
              <w:spacing w:after="120"/>
              <w:ind w:right="68"/>
              <w:jc w:val="center"/>
              <w:rPr>
                <w:rFonts w:ascii="Times New Roman" w:hAnsi="Times New Roman" w:cs="Times New Roman"/>
                <w:b/>
                <w:lang w:val="en-US"/>
              </w:rPr>
            </w:pPr>
            <w:r w:rsidRPr="00E76A9E">
              <w:rPr>
                <w:rFonts w:ascii="Times New Roman" w:hAnsi="Times New Roman" w:cs="Times New Roman"/>
                <w:b/>
                <w:lang w:val="en-US"/>
              </w:rPr>
              <w:t>17.8*** (11.5-27.4)</w:t>
            </w:r>
          </w:p>
        </w:tc>
        <w:tc>
          <w:tcPr>
            <w:tcW w:w="2600" w:type="dxa"/>
            <w:tcBorders>
              <w:top w:val="single" w:sz="4" w:space="0" w:color="auto"/>
              <w:left w:val="nil"/>
              <w:bottom w:val="nil"/>
              <w:right w:val="nil"/>
            </w:tcBorders>
            <w:hideMark/>
          </w:tcPr>
          <w:p w14:paraId="074FD4EA" w14:textId="77777777" w:rsidR="000D2D40" w:rsidRPr="00E76A9E" w:rsidRDefault="000D2D40" w:rsidP="00ED13D5">
            <w:pPr>
              <w:spacing w:after="120"/>
              <w:ind w:right="68"/>
              <w:jc w:val="center"/>
              <w:rPr>
                <w:rFonts w:ascii="Times New Roman" w:hAnsi="Times New Roman" w:cs="Times New Roman"/>
                <w:b/>
                <w:lang w:val="en-US"/>
              </w:rPr>
            </w:pPr>
            <w:r w:rsidRPr="00E76A9E">
              <w:rPr>
                <w:rFonts w:ascii="Times New Roman" w:hAnsi="Times New Roman" w:cs="Times New Roman"/>
                <w:b/>
                <w:lang w:val="en-US"/>
              </w:rPr>
              <w:t>14.2*** (8.9-22.5)</w:t>
            </w:r>
          </w:p>
        </w:tc>
        <w:tc>
          <w:tcPr>
            <w:tcW w:w="2600" w:type="dxa"/>
            <w:tcBorders>
              <w:top w:val="single" w:sz="4" w:space="0" w:color="auto"/>
              <w:left w:val="nil"/>
              <w:bottom w:val="nil"/>
              <w:right w:val="nil"/>
            </w:tcBorders>
            <w:hideMark/>
          </w:tcPr>
          <w:p w14:paraId="1CA7C9D6" w14:textId="77777777" w:rsidR="000D2D40" w:rsidRPr="00E76A9E" w:rsidRDefault="000D2D40" w:rsidP="00ED13D5">
            <w:pPr>
              <w:spacing w:after="120"/>
              <w:ind w:right="68"/>
              <w:jc w:val="center"/>
              <w:rPr>
                <w:rFonts w:ascii="Times New Roman" w:hAnsi="Times New Roman" w:cs="Times New Roman"/>
                <w:lang w:val="en-US"/>
              </w:rPr>
            </w:pPr>
            <w:r w:rsidRPr="00E76A9E">
              <w:rPr>
                <w:rFonts w:ascii="Times New Roman" w:hAnsi="Times New Roman" w:cs="Times New Roman"/>
                <w:lang w:val="en-US"/>
              </w:rPr>
              <w:t>1.3 (0.7-2.3)</w:t>
            </w:r>
          </w:p>
        </w:tc>
      </w:tr>
      <w:tr w:rsidR="000D2D40" w:rsidRPr="00E76A9E" w14:paraId="236497A0" w14:textId="77777777" w:rsidTr="00ED13D5">
        <w:tc>
          <w:tcPr>
            <w:tcW w:w="1297" w:type="dxa"/>
            <w:tcBorders>
              <w:top w:val="nil"/>
              <w:left w:val="nil"/>
              <w:bottom w:val="nil"/>
              <w:right w:val="nil"/>
            </w:tcBorders>
            <w:hideMark/>
          </w:tcPr>
          <w:p w14:paraId="760BF443" w14:textId="77777777" w:rsidR="000D2D40" w:rsidRPr="00E76A9E" w:rsidRDefault="000D2D40" w:rsidP="00ED13D5">
            <w:pPr>
              <w:spacing w:after="120"/>
              <w:rPr>
                <w:rFonts w:ascii="Times New Roman" w:hAnsi="Times New Roman" w:cs="Times New Roman"/>
                <w:lang w:val="en-US"/>
              </w:rPr>
            </w:pPr>
            <w:r w:rsidRPr="00E76A9E">
              <w:rPr>
                <w:rFonts w:ascii="Times New Roman" w:hAnsi="Times New Roman" w:cs="Times New Roman"/>
                <w:lang w:val="en-US"/>
              </w:rPr>
              <w:t>Depression</w:t>
            </w:r>
          </w:p>
        </w:tc>
        <w:tc>
          <w:tcPr>
            <w:tcW w:w="1506" w:type="dxa"/>
            <w:tcBorders>
              <w:top w:val="nil"/>
              <w:left w:val="nil"/>
              <w:bottom w:val="nil"/>
              <w:right w:val="nil"/>
            </w:tcBorders>
            <w:hideMark/>
          </w:tcPr>
          <w:p w14:paraId="43A6A9BF"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0.6</w:t>
            </w:r>
          </w:p>
        </w:tc>
        <w:tc>
          <w:tcPr>
            <w:tcW w:w="1560" w:type="dxa"/>
            <w:tcBorders>
              <w:top w:val="nil"/>
              <w:left w:val="nil"/>
              <w:bottom w:val="nil"/>
              <w:right w:val="nil"/>
            </w:tcBorders>
            <w:hideMark/>
          </w:tcPr>
          <w:p w14:paraId="6BCAE484"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6.3</w:t>
            </w:r>
          </w:p>
        </w:tc>
        <w:tc>
          <w:tcPr>
            <w:tcW w:w="1702" w:type="dxa"/>
            <w:tcBorders>
              <w:top w:val="nil"/>
              <w:left w:val="nil"/>
              <w:bottom w:val="nil"/>
              <w:right w:val="nil"/>
            </w:tcBorders>
            <w:hideMark/>
          </w:tcPr>
          <w:p w14:paraId="61AD9DE1"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3.4</w:t>
            </w:r>
          </w:p>
        </w:tc>
        <w:tc>
          <w:tcPr>
            <w:tcW w:w="283" w:type="dxa"/>
            <w:tcBorders>
              <w:top w:val="nil"/>
              <w:left w:val="nil"/>
              <w:bottom w:val="nil"/>
              <w:right w:val="nil"/>
            </w:tcBorders>
          </w:tcPr>
          <w:p w14:paraId="5C8E9961" w14:textId="77777777" w:rsidR="000D2D40" w:rsidRPr="00E76A9E" w:rsidRDefault="000D2D40" w:rsidP="00ED13D5">
            <w:pPr>
              <w:spacing w:after="120"/>
              <w:jc w:val="center"/>
              <w:rPr>
                <w:rFonts w:ascii="Times New Roman" w:hAnsi="Times New Roman" w:cs="Times New Roman"/>
                <w:b/>
                <w:lang w:val="en-US"/>
              </w:rPr>
            </w:pPr>
          </w:p>
        </w:tc>
        <w:tc>
          <w:tcPr>
            <w:tcW w:w="2600" w:type="dxa"/>
            <w:tcBorders>
              <w:top w:val="nil"/>
              <w:left w:val="nil"/>
              <w:bottom w:val="nil"/>
              <w:right w:val="nil"/>
            </w:tcBorders>
            <w:hideMark/>
          </w:tcPr>
          <w:p w14:paraId="659EF381" w14:textId="77777777" w:rsidR="000D2D40" w:rsidRPr="00E76A9E" w:rsidRDefault="000D2D40" w:rsidP="00ED13D5">
            <w:pPr>
              <w:spacing w:after="120"/>
              <w:jc w:val="center"/>
              <w:rPr>
                <w:rFonts w:ascii="Times New Roman" w:hAnsi="Times New Roman" w:cs="Times New Roman"/>
                <w:b/>
                <w:lang w:val="en-US"/>
              </w:rPr>
            </w:pPr>
            <w:r w:rsidRPr="00E76A9E">
              <w:rPr>
                <w:rFonts w:ascii="Times New Roman" w:hAnsi="Times New Roman" w:cs="Times New Roman"/>
                <w:b/>
                <w:lang w:val="en-US"/>
              </w:rPr>
              <w:t>10.5*** (5.0-22.3)</w:t>
            </w:r>
          </w:p>
        </w:tc>
        <w:tc>
          <w:tcPr>
            <w:tcW w:w="2600" w:type="dxa"/>
            <w:tcBorders>
              <w:top w:val="nil"/>
              <w:left w:val="nil"/>
              <w:bottom w:val="nil"/>
              <w:right w:val="nil"/>
            </w:tcBorders>
            <w:hideMark/>
          </w:tcPr>
          <w:p w14:paraId="1DF090D4" w14:textId="77777777" w:rsidR="000D2D40" w:rsidRPr="00E76A9E" w:rsidRDefault="000D2D40" w:rsidP="00ED13D5">
            <w:pPr>
              <w:spacing w:after="120"/>
              <w:ind w:right="68"/>
              <w:jc w:val="center"/>
              <w:rPr>
                <w:rFonts w:ascii="Times New Roman" w:hAnsi="Times New Roman" w:cs="Times New Roman"/>
                <w:b/>
                <w:lang w:val="en-US"/>
              </w:rPr>
            </w:pPr>
            <w:r w:rsidRPr="00E76A9E">
              <w:rPr>
                <w:rFonts w:ascii="Times New Roman" w:hAnsi="Times New Roman" w:cs="Times New Roman"/>
                <w:b/>
                <w:lang w:val="en-US"/>
              </w:rPr>
              <w:t>4.2** (1.5-12.2)</w:t>
            </w:r>
          </w:p>
        </w:tc>
        <w:tc>
          <w:tcPr>
            <w:tcW w:w="2600" w:type="dxa"/>
            <w:tcBorders>
              <w:top w:val="nil"/>
              <w:left w:val="nil"/>
              <w:bottom w:val="nil"/>
              <w:right w:val="nil"/>
            </w:tcBorders>
            <w:hideMark/>
          </w:tcPr>
          <w:p w14:paraId="30F0DD3F" w14:textId="77777777" w:rsidR="000D2D40" w:rsidRPr="00E76A9E" w:rsidRDefault="000D2D40" w:rsidP="00ED13D5">
            <w:pPr>
              <w:spacing w:after="120"/>
              <w:ind w:right="68"/>
              <w:jc w:val="center"/>
              <w:rPr>
                <w:rFonts w:ascii="Times New Roman" w:hAnsi="Times New Roman" w:cs="Times New Roman"/>
                <w:lang w:val="en-US"/>
              </w:rPr>
            </w:pPr>
            <w:r w:rsidRPr="00E76A9E">
              <w:rPr>
                <w:rFonts w:ascii="Times New Roman" w:hAnsi="Times New Roman" w:cs="Times New Roman"/>
                <w:lang w:val="en-US"/>
              </w:rPr>
              <w:t>2.5 (0.7-8.6)</w:t>
            </w:r>
          </w:p>
        </w:tc>
      </w:tr>
      <w:tr w:rsidR="000D2D40" w:rsidRPr="00E76A9E" w14:paraId="05146F39" w14:textId="77777777" w:rsidTr="00ED13D5">
        <w:tc>
          <w:tcPr>
            <w:tcW w:w="1297" w:type="dxa"/>
            <w:tcBorders>
              <w:top w:val="nil"/>
              <w:left w:val="nil"/>
              <w:bottom w:val="single" w:sz="4" w:space="0" w:color="auto"/>
              <w:right w:val="nil"/>
            </w:tcBorders>
            <w:hideMark/>
          </w:tcPr>
          <w:p w14:paraId="65199184" w14:textId="77777777" w:rsidR="000D2D40" w:rsidRPr="00E76A9E" w:rsidRDefault="000D2D40" w:rsidP="00ED13D5">
            <w:pPr>
              <w:spacing w:after="120"/>
              <w:rPr>
                <w:rFonts w:ascii="Times New Roman" w:hAnsi="Times New Roman" w:cs="Times New Roman"/>
                <w:lang w:val="en-US"/>
              </w:rPr>
            </w:pPr>
            <w:r w:rsidRPr="00E76A9E">
              <w:rPr>
                <w:rFonts w:ascii="Times New Roman" w:hAnsi="Times New Roman" w:cs="Times New Roman"/>
                <w:lang w:val="en-US"/>
              </w:rPr>
              <w:t>Anxiety</w:t>
            </w:r>
          </w:p>
        </w:tc>
        <w:tc>
          <w:tcPr>
            <w:tcW w:w="1506" w:type="dxa"/>
            <w:tcBorders>
              <w:top w:val="nil"/>
              <w:left w:val="nil"/>
              <w:bottom w:val="single" w:sz="4" w:space="0" w:color="auto"/>
              <w:right w:val="nil"/>
            </w:tcBorders>
            <w:hideMark/>
          </w:tcPr>
          <w:p w14:paraId="20F05E3B"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3.2</w:t>
            </w:r>
          </w:p>
        </w:tc>
        <w:tc>
          <w:tcPr>
            <w:tcW w:w="1560" w:type="dxa"/>
            <w:tcBorders>
              <w:top w:val="nil"/>
              <w:left w:val="nil"/>
              <w:bottom w:val="single" w:sz="4" w:space="0" w:color="auto"/>
              <w:right w:val="nil"/>
            </w:tcBorders>
            <w:hideMark/>
          </w:tcPr>
          <w:p w14:paraId="405BB8C7"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19.6</w:t>
            </w:r>
          </w:p>
        </w:tc>
        <w:tc>
          <w:tcPr>
            <w:tcW w:w="1702" w:type="dxa"/>
            <w:tcBorders>
              <w:top w:val="nil"/>
              <w:left w:val="nil"/>
              <w:bottom w:val="single" w:sz="4" w:space="0" w:color="auto"/>
              <w:right w:val="nil"/>
            </w:tcBorders>
            <w:hideMark/>
          </w:tcPr>
          <w:p w14:paraId="19CC7EBD" w14:textId="77777777" w:rsidR="000D2D40" w:rsidRPr="00E76A9E" w:rsidRDefault="000D2D40" w:rsidP="00ED13D5">
            <w:pPr>
              <w:spacing w:after="120"/>
              <w:jc w:val="center"/>
              <w:rPr>
                <w:rFonts w:ascii="Times New Roman" w:hAnsi="Times New Roman" w:cs="Times New Roman"/>
                <w:lang w:val="en-US"/>
              </w:rPr>
            </w:pPr>
            <w:r w:rsidRPr="00E76A9E">
              <w:rPr>
                <w:rFonts w:ascii="Times New Roman" w:hAnsi="Times New Roman" w:cs="Times New Roman"/>
                <w:lang w:val="en-US"/>
              </w:rPr>
              <w:t>8.5</w:t>
            </w:r>
          </w:p>
        </w:tc>
        <w:tc>
          <w:tcPr>
            <w:tcW w:w="283" w:type="dxa"/>
            <w:tcBorders>
              <w:top w:val="nil"/>
              <w:left w:val="nil"/>
              <w:bottom w:val="single" w:sz="4" w:space="0" w:color="auto"/>
              <w:right w:val="nil"/>
            </w:tcBorders>
          </w:tcPr>
          <w:p w14:paraId="5526E755" w14:textId="77777777" w:rsidR="000D2D40" w:rsidRPr="00E76A9E" w:rsidRDefault="000D2D40" w:rsidP="00ED13D5">
            <w:pPr>
              <w:spacing w:after="120"/>
              <w:jc w:val="center"/>
              <w:rPr>
                <w:rFonts w:ascii="Times New Roman" w:hAnsi="Times New Roman" w:cs="Times New Roman"/>
                <w:b/>
                <w:lang w:val="en-US"/>
              </w:rPr>
            </w:pPr>
          </w:p>
        </w:tc>
        <w:tc>
          <w:tcPr>
            <w:tcW w:w="2600" w:type="dxa"/>
            <w:tcBorders>
              <w:top w:val="nil"/>
              <w:left w:val="nil"/>
              <w:bottom w:val="single" w:sz="4" w:space="0" w:color="auto"/>
              <w:right w:val="nil"/>
            </w:tcBorders>
            <w:hideMark/>
          </w:tcPr>
          <w:p w14:paraId="50859D71" w14:textId="77777777" w:rsidR="000D2D40" w:rsidRPr="00E76A9E" w:rsidRDefault="000D2D40" w:rsidP="00ED13D5">
            <w:pPr>
              <w:spacing w:after="120"/>
              <w:jc w:val="center"/>
              <w:rPr>
                <w:rFonts w:ascii="Times New Roman" w:hAnsi="Times New Roman" w:cs="Times New Roman"/>
                <w:b/>
                <w:lang w:val="en-US"/>
              </w:rPr>
            </w:pPr>
            <w:r w:rsidRPr="00E76A9E">
              <w:rPr>
                <w:rFonts w:ascii="Times New Roman" w:hAnsi="Times New Roman" w:cs="Times New Roman"/>
                <w:b/>
                <w:lang w:val="en-US"/>
              </w:rPr>
              <w:t>7.4*** (4.8-11.5)</w:t>
            </w:r>
          </w:p>
        </w:tc>
        <w:tc>
          <w:tcPr>
            <w:tcW w:w="2600" w:type="dxa"/>
            <w:tcBorders>
              <w:top w:val="nil"/>
              <w:left w:val="nil"/>
              <w:bottom w:val="single" w:sz="4" w:space="0" w:color="auto"/>
              <w:right w:val="nil"/>
            </w:tcBorders>
            <w:hideMark/>
          </w:tcPr>
          <w:p w14:paraId="30F5D1AB" w14:textId="77777777" w:rsidR="000D2D40" w:rsidRPr="00E76A9E" w:rsidRDefault="000D2D40" w:rsidP="00ED13D5">
            <w:pPr>
              <w:spacing w:after="120"/>
              <w:ind w:right="68"/>
              <w:jc w:val="center"/>
              <w:rPr>
                <w:rFonts w:ascii="Times New Roman" w:hAnsi="Times New Roman" w:cs="Times New Roman"/>
                <w:b/>
                <w:lang w:val="en-US"/>
              </w:rPr>
            </w:pPr>
            <w:r w:rsidRPr="00E76A9E">
              <w:rPr>
                <w:rFonts w:ascii="Times New Roman" w:hAnsi="Times New Roman" w:cs="Times New Roman"/>
                <w:b/>
                <w:lang w:val="en-US"/>
              </w:rPr>
              <w:t>2.9** (1.5-5.6)</w:t>
            </w:r>
          </w:p>
        </w:tc>
        <w:tc>
          <w:tcPr>
            <w:tcW w:w="2600" w:type="dxa"/>
            <w:tcBorders>
              <w:top w:val="nil"/>
              <w:left w:val="nil"/>
              <w:bottom w:val="single" w:sz="4" w:space="0" w:color="auto"/>
              <w:right w:val="nil"/>
            </w:tcBorders>
            <w:hideMark/>
          </w:tcPr>
          <w:p w14:paraId="617949E3" w14:textId="77777777" w:rsidR="000D2D40" w:rsidRPr="00E76A9E" w:rsidRDefault="000D2D40" w:rsidP="00ED13D5">
            <w:pPr>
              <w:spacing w:after="120"/>
              <w:ind w:right="68"/>
              <w:jc w:val="center"/>
              <w:rPr>
                <w:rFonts w:ascii="Times New Roman" w:hAnsi="Times New Roman" w:cs="Times New Roman"/>
                <w:b/>
                <w:lang w:val="en-US"/>
              </w:rPr>
            </w:pPr>
            <w:r w:rsidRPr="00E76A9E">
              <w:rPr>
                <w:rFonts w:ascii="Times New Roman" w:hAnsi="Times New Roman" w:cs="Times New Roman"/>
                <w:b/>
                <w:lang w:val="en-US"/>
              </w:rPr>
              <w:t>2.6* (1.2-5.6)</w:t>
            </w:r>
          </w:p>
        </w:tc>
      </w:tr>
    </w:tbl>
    <w:p w14:paraId="7BFB8471" w14:textId="0D445346" w:rsidR="000D2D40" w:rsidRPr="00E76A9E" w:rsidRDefault="00ED13D5">
      <w:pPr>
        <w:rPr>
          <w:rFonts w:ascii="Times New Roman" w:hAnsi="Times New Roman" w:cs="Times New Roman"/>
        </w:rPr>
      </w:pPr>
      <w:r w:rsidRPr="00E76A9E">
        <w:rPr>
          <w:rFonts w:ascii="Times New Roman" w:hAnsi="Times New Roman" w:cs="Times New Roman"/>
          <w:i/>
          <w:lang w:val="en-US"/>
        </w:rPr>
        <w:t xml:space="preserve">Note. </w:t>
      </w:r>
      <w:r w:rsidRPr="00E76A9E">
        <w:rPr>
          <w:rFonts w:ascii="Times New Roman" w:hAnsi="Times New Roman" w:cs="Times New Roman"/>
          <w:lang w:val="en-US"/>
        </w:rPr>
        <w:t xml:space="preserve">ADHD: attention deficit/hyperactivity disorder; OR: odds ratio; CI; confidence interval. Bold figures indicate statistically significant findings: * </w:t>
      </w:r>
      <w:r w:rsidRPr="00E76A9E">
        <w:rPr>
          <w:rFonts w:ascii="Times New Roman" w:hAnsi="Times New Roman" w:cs="Times New Roman"/>
          <w:i/>
          <w:lang w:val="en-US"/>
        </w:rPr>
        <w:t>p</w:t>
      </w:r>
      <w:r w:rsidRPr="00E76A9E">
        <w:rPr>
          <w:rFonts w:ascii="Times New Roman" w:hAnsi="Times New Roman" w:cs="Times New Roman"/>
          <w:lang w:val="en-US"/>
        </w:rPr>
        <w:t xml:space="preserve"> &lt; .05; ** </w:t>
      </w:r>
      <w:r w:rsidRPr="00E76A9E">
        <w:rPr>
          <w:rFonts w:ascii="Times New Roman" w:hAnsi="Times New Roman" w:cs="Times New Roman"/>
          <w:i/>
          <w:lang w:val="en-US"/>
        </w:rPr>
        <w:t>p</w:t>
      </w:r>
      <w:r w:rsidRPr="00E76A9E">
        <w:rPr>
          <w:rFonts w:ascii="Times New Roman" w:hAnsi="Times New Roman" w:cs="Times New Roman"/>
          <w:lang w:val="en-US"/>
        </w:rPr>
        <w:t xml:space="preserve"> &lt; .01; *** </w:t>
      </w:r>
      <w:r w:rsidRPr="00E76A9E">
        <w:rPr>
          <w:rFonts w:ascii="Times New Roman" w:hAnsi="Times New Roman" w:cs="Times New Roman"/>
          <w:i/>
          <w:lang w:val="en-US"/>
        </w:rPr>
        <w:t>p</w:t>
      </w:r>
      <w:r w:rsidRPr="00E76A9E">
        <w:rPr>
          <w:rFonts w:ascii="Times New Roman" w:hAnsi="Times New Roman" w:cs="Times New Roman"/>
          <w:lang w:val="en-US"/>
        </w:rPr>
        <w:t xml:space="preserve"> &lt; .001. </w:t>
      </w:r>
      <w:r w:rsidRPr="00E76A9E">
        <w:rPr>
          <w:rFonts w:ascii="Times New Roman" w:hAnsi="Times New Roman" w:cs="Times New Roman"/>
          <w:vertAlign w:val="superscript"/>
          <w:lang w:val="en-US"/>
        </w:rPr>
        <w:t>1</w:t>
      </w:r>
      <w:r w:rsidRPr="00E76A9E">
        <w:rPr>
          <w:rFonts w:ascii="Times New Roman" w:hAnsi="Times New Roman" w:cs="Times New Roman"/>
          <w:lang w:val="en-US"/>
        </w:rPr>
        <w:t xml:space="preserve"> Accounts for age, sex, and concurrent comorbid disorder.</w:t>
      </w:r>
      <w:r w:rsidR="000D2D40" w:rsidRPr="00E76A9E">
        <w:rPr>
          <w:rFonts w:ascii="Times New Roman" w:hAnsi="Times New Roman" w:cs="Times New Roman"/>
        </w:rPr>
        <w:br w:type="page"/>
      </w:r>
    </w:p>
    <w:tbl>
      <w:tblPr>
        <w:tblStyle w:val="TableGrid"/>
        <w:tblpPr w:leftFromText="180" w:rightFromText="180" w:vertAnchor="text" w:horzAnchor="page" w:tblpX="1369" w:tblpY="577"/>
        <w:tblW w:w="14246" w:type="dxa"/>
        <w:tblLayout w:type="fixed"/>
        <w:tblLook w:val="04A0" w:firstRow="1" w:lastRow="0" w:firstColumn="1" w:lastColumn="0" w:noHBand="0" w:noVBand="1"/>
      </w:tblPr>
      <w:tblGrid>
        <w:gridCol w:w="252"/>
        <w:gridCol w:w="1045"/>
        <w:gridCol w:w="1303"/>
        <w:gridCol w:w="203"/>
        <w:gridCol w:w="1560"/>
        <w:gridCol w:w="1702"/>
        <w:gridCol w:w="283"/>
        <w:gridCol w:w="2600"/>
        <w:gridCol w:w="2600"/>
        <w:gridCol w:w="1160"/>
        <w:gridCol w:w="1440"/>
        <w:gridCol w:w="98"/>
      </w:tblGrid>
      <w:tr w:rsidR="00DA387F" w:rsidRPr="00E76A9E" w14:paraId="7893871F" w14:textId="77777777" w:rsidTr="00ED13D5">
        <w:tc>
          <w:tcPr>
            <w:tcW w:w="2600" w:type="dxa"/>
            <w:gridSpan w:val="3"/>
            <w:tcBorders>
              <w:top w:val="single" w:sz="18" w:space="0" w:color="auto"/>
              <w:left w:val="nil"/>
              <w:bottom w:val="single" w:sz="8" w:space="0" w:color="auto"/>
              <w:right w:val="nil"/>
            </w:tcBorders>
          </w:tcPr>
          <w:p w14:paraId="2F17E86C" w14:textId="77777777" w:rsidR="00DA387F" w:rsidRPr="00E76A9E" w:rsidRDefault="00DA387F" w:rsidP="006C4884">
            <w:pPr>
              <w:spacing w:line="480" w:lineRule="auto"/>
              <w:rPr>
                <w:rFonts w:ascii="Times New Roman" w:hAnsi="Times New Roman" w:cs="Times New Roman"/>
                <w:b/>
                <w:lang w:val="en-US"/>
              </w:rPr>
            </w:pPr>
          </w:p>
        </w:tc>
        <w:tc>
          <w:tcPr>
            <w:tcW w:w="11646" w:type="dxa"/>
            <w:gridSpan w:val="9"/>
            <w:tcBorders>
              <w:top w:val="single" w:sz="18" w:space="0" w:color="auto"/>
              <w:left w:val="nil"/>
              <w:bottom w:val="single" w:sz="8" w:space="0" w:color="auto"/>
              <w:right w:val="nil"/>
            </w:tcBorders>
            <w:hideMark/>
          </w:tcPr>
          <w:p w14:paraId="6AD7EC5C" w14:textId="4C067734" w:rsidR="00DA387F" w:rsidRPr="00E76A9E" w:rsidRDefault="00DA387F" w:rsidP="006C4884">
            <w:pPr>
              <w:spacing w:line="480" w:lineRule="auto"/>
              <w:rPr>
                <w:rFonts w:ascii="Times New Roman" w:hAnsi="Times New Roman" w:cs="Times New Roman"/>
                <w:lang w:val="en-US"/>
              </w:rPr>
            </w:pPr>
            <w:r w:rsidRPr="00E76A9E">
              <w:rPr>
                <w:rFonts w:ascii="Times New Roman" w:hAnsi="Times New Roman" w:cs="Times New Roman"/>
                <w:b/>
                <w:lang w:val="en-US"/>
              </w:rPr>
              <w:t xml:space="preserve">Table 3 </w:t>
            </w:r>
            <w:r w:rsidRPr="00E76A9E">
              <w:rPr>
                <w:rFonts w:ascii="Times New Roman" w:hAnsi="Times New Roman" w:cs="Times New Roman"/>
                <w:lang w:val="en-US"/>
              </w:rPr>
              <w:t>Successive comorbid disorders predicted by informant-specific ODD diagnosis.</w:t>
            </w:r>
          </w:p>
        </w:tc>
      </w:tr>
      <w:tr w:rsidR="00DA387F" w:rsidRPr="00E76A9E" w14:paraId="78BA8BD4" w14:textId="77777777" w:rsidTr="00ED13D5">
        <w:trPr>
          <w:gridAfter w:val="2"/>
          <w:wAfter w:w="1538" w:type="dxa"/>
        </w:trPr>
        <w:tc>
          <w:tcPr>
            <w:tcW w:w="1297" w:type="dxa"/>
            <w:gridSpan w:val="2"/>
            <w:tcBorders>
              <w:top w:val="single" w:sz="18" w:space="0" w:color="auto"/>
              <w:left w:val="nil"/>
              <w:bottom w:val="nil"/>
              <w:right w:val="nil"/>
            </w:tcBorders>
          </w:tcPr>
          <w:p w14:paraId="4EB39A49" w14:textId="77777777" w:rsidR="00DA387F" w:rsidRPr="00E76A9E" w:rsidRDefault="00DA387F" w:rsidP="006C4884">
            <w:pPr>
              <w:spacing w:line="480" w:lineRule="auto"/>
              <w:rPr>
                <w:rFonts w:ascii="Times New Roman" w:hAnsi="Times New Roman" w:cs="Times New Roman"/>
                <w:lang w:val="en-US"/>
              </w:rPr>
            </w:pPr>
          </w:p>
        </w:tc>
        <w:tc>
          <w:tcPr>
            <w:tcW w:w="4768" w:type="dxa"/>
            <w:gridSpan w:val="4"/>
            <w:tcBorders>
              <w:top w:val="single" w:sz="18" w:space="0" w:color="auto"/>
              <w:left w:val="nil"/>
              <w:bottom w:val="single" w:sz="4" w:space="0" w:color="auto"/>
              <w:right w:val="nil"/>
            </w:tcBorders>
            <w:hideMark/>
          </w:tcPr>
          <w:p w14:paraId="5B32BD42" w14:textId="77777777" w:rsidR="00DA387F" w:rsidRPr="00E76A9E" w:rsidRDefault="00DA387F" w:rsidP="006C4884">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Rate (%)</w:t>
            </w:r>
          </w:p>
        </w:tc>
        <w:tc>
          <w:tcPr>
            <w:tcW w:w="283" w:type="dxa"/>
            <w:tcBorders>
              <w:top w:val="single" w:sz="18" w:space="0" w:color="auto"/>
              <w:left w:val="nil"/>
              <w:bottom w:val="nil"/>
              <w:right w:val="nil"/>
            </w:tcBorders>
          </w:tcPr>
          <w:p w14:paraId="4493658B" w14:textId="77777777" w:rsidR="00DA387F" w:rsidRPr="00E76A9E" w:rsidRDefault="00DA387F" w:rsidP="006C4884">
            <w:pPr>
              <w:spacing w:line="480" w:lineRule="auto"/>
              <w:jc w:val="center"/>
              <w:rPr>
                <w:rFonts w:ascii="Times New Roman" w:hAnsi="Times New Roman" w:cs="Times New Roman"/>
                <w:lang w:val="en-US"/>
              </w:rPr>
            </w:pPr>
          </w:p>
        </w:tc>
        <w:tc>
          <w:tcPr>
            <w:tcW w:w="2600" w:type="dxa"/>
            <w:tcBorders>
              <w:top w:val="single" w:sz="18" w:space="0" w:color="auto"/>
              <w:left w:val="nil"/>
              <w:bottom w:val="single" w:sz="4" w:space="0" w:color="auto"/>
              <w:right w:val="nil"/>
            </w:tcBorders>
          </w:tcPr>
          <w:p w14:paraId="7B2D4103" w14:textId="77777777" w:rsidR="00DA387F" w:rsidRPr="00E76A9E" w:rsidRDefault="00DA387F" w:rsidP="006C4884">
            <w:pPr>
              <w:spacing w:line="480" w:lineRule="auto"/>
              <w:jc w:val="center"/>
              <w:rPr>
                <w:rFonts w:ascii="Times New Roman" w:hAnsi="Times New Roman" w:cs="Times New Roman"/>
                <w:lang w:val="en-US"/>
              </w:rPr>
            </w:pPr>
          </w:p>
        </w:tc>
        <w:tc>
          <w:tcPr>
            <w:tcW w:w="3760" w:type="dxa"/>
            <w:gridSpan w:val="2"/>
            <w:tcBorders>
              <w:top w:val="single" w:sz="18" w:space="0" w:color="auto"/>
              <w:left w:val="nil"/>
              <w:bottom w:val="single" w:sz="4" w:space="0" w:color="auto"/>
              <w:right w:val="nil"/>
            </w:tcBorders>
            <w:hideMark/>
          </w:tcPr>
          <w:p w14:paraId="65AB53CB" w14:textId="433C4B9B" w:rsidR="00DA387F" w:rsidRPr="00E76A9E" w:rsidRDefault="00DA387F" w:rsidP="006C4884">
            <w:pPr>
              <w:spacing w:line="480" w:lineRule="auto"/>
              <w:jc w:val="center"/>
              <w:rPr>
                <w:rFonts w:ascii="Times New Roman" w:hAnsi="Times New Roman" w:cs="Times New Roman"/>
                <w:vertAlign w:val="superscript"/>
                <w:lang w:val="en-US"/>
              </w:rPr>
            </w:pPr>
            <w:r w:rsidRPr="00E76A9E">
              <w:rPr>
                <w:rFonts w:ascii="Times New Roman" w:hAnsi="Times New Roman" w:cs="Times New Roman"/>
                <w:lang w:val="en-US"/>
              </w:rPr>
              <w:t>OR (and 95% CIs)</w:t>
            </w:r>
            <w:r w:rsidRPr="00E76A9E">
              <w:rPr>
                <w:rFonts w:ascii="Times New Roman" w:hAnsi="Times New Roman" w:cs="Times New Roman"/>
                <w:vertAlign w:val="superscript"/>
                <w:lang w:val="en-US"/>
              </w:rPr>
              <w:t>1</w:t>
            </w:r>
          </w:p>
        </w:tc>
      </w:tr>
      <w:tr w:rsidR="00DA387F" w:rsidRPr="00E76A9E" w14:paraId="2B4360D8" w14:textId="122409C7" w:rsidTr="00ED13D5">
        <w:trPr>
          <w:gridAfter w:val="1"/>
          <w:wAfter w:w="98" w:type="dxa"/>
        </w:trPr>
        <w:tc>
          <w:tcPr>
            <w:tcW w:w="1297" w:type="dxa"/>
            <w:gridSpan w:val="2"/>
            <w:tcBorders>
              <w:top w:val="nil"/>
              <w:left w:val="nil"/>
              <w:bottom w:val="single" w:sz="4" w:space="0" w:color="auto"/>
              <w:right w:val="nil"/>
            </w:tcBorders>
          </w:tcPr>
          <w:p w14:paraId="2793323D" w14:textId="77777777" w:rsidR="00DA387F" w:rsidRPr="00E76A9E" w:rsidRDefault="00DA387F" w:rsidP="00DA387F">
            <w:pPr>
              <w:spacing w:line="480" w:lineRule="auto"/>
              <w:rPr>
                <w:rFonts w:ascii="Times New Roman" w:hAnsi="Times New Roman" w:cs="Times New Roman"/>
                <w:lang w:val="en-US"/>
              </w:rPr>
            </w:pPr>
          </w:p>
          <w:p w14:paraId="54FB0921" w14:textId="77777777" w:rsidR="00DA387F" w:rsidRPr="00E76A9E" w:rsidRDefault="00DA387F" w:rsidP="00DA387F">
            <w:pPr>
              <w:spacing w:line="480" w:lineRule="auto"/>
              <w:rPr>
                <w:rFonts w:ascii="Times New Roman" w:hAnsi="Times New Roman" w:cs="Times New Roman"/>
                <w:lang w:val="en-US"/>
              </w:rPr>
            </w:pPr>
            <w:r w:rsidRPr="00E76A9E">
              <w:rPr>
                <w:rFonts w:ascii="Times New Roman" w:hAnsi="Times New Roman" w:cs="Times New Roman"/>
                <w:lang w:val="en-US"/>
              </w:rPr>
              <w:t>Disorder</w:t>
            </w:r>
          </w:p>
        </w:tc>
        <w:tc>
          <w:tcPr>
            <w:tcW w:w="1506" w:type="dxa"/>
            <w:gridSpan w:val="2"/>
            <w:tcBorders>
              <w:top w:val="single" w:sz="4" w:space="0" w:color="auto"/>
              <w:left w:val="nil"/>
              <w:bottom w:val="single" w:sz="4" w:space="0" w:color="auto"/>
              <w:right w:val="nil"/>
            </w:tcBorders>
            <w:hideMark/>
          </w:tcPr>
          <w:p w14:paraId="3D9A0EF4" w14:textId="3AB1249F" w:rsidR="00DA387F" w:rsidRPr="00E76A9E" w:rsidRDefault="001109CB" w:rsidP="00DA387F">
            <w:pPr>
              <w:spacing w:line="480" w:lineRule="auto"/>
              <w:jc w:val="center"/>
              <w:rPr>
                <w:rFonts w:ascii="Times New Roman" w:hAnsi="Times New Roman" w:cs="Times New Roman"/>
                <w:lang w:val="en-US"/>
              </w:rPr>
            </w:pPr>
            <w:r>
              <w:rPr>
                <w:rFonts w:ascii="Times New Roman" w:hAnsi="Times New Roman" w:cs="Times New Roman"/>
                <w:lang w:val="en-US"/>
              </w:rPr>
              <w:t>No ODD</w:t>
            </w:r>
          </w:p>
          <w:p w14:paraId="5A3C89EB"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w:t>
            </w:r>
            <w:r w:rsidRPr="00E76A9E">
              <w:rPr>
                <w:rFonts w:ascii="Times New Roman" w:hAnsi="Times New Roman" w:cs="Times New Roman"/>
                <w:i/>
                <w:lang w:val="en-US"/>
              </w:rPr>
              <w:t>n</w:t>
            </w:r>
            <w:r w:rsidRPr="00E76A9E">
              <w:rPr>
                <w:rFonts w:ascii="Times New Roman" w:hAnsi="Times New Roman" w:cs="Times New Roman"/>
                <w:lang w:val="en-US"/>
              </w:rPr>
              <w:t xml:space="preserve"> = 1983)</w:t>
            </w:r>
          </w:p>
        </w:tc>
        <w:tc>
          <w:tcPr>
            <w:tcW w:w="1560" w:type="dxa"/>
            <w:tcBorders>
              <w:top w:val="single" w:sz="4" w:space="0" w:color="auto"/>
              <w:left w:val="nil"/>
              <w:bottom w:val="single" w:sz="4" w:space="0" w:color="auto"/>
              <w:right w:val="nil"/>
            </w:tcBorders>
            <w:hideMark/>
          </w:tcPr>
          <w:p w14:paraId="5F83F00F" w14:textId="75B82B68"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Parent</w:t>
            </w:r>
            <w:r w:rsidR="001109CB">
              <w:rPr>
                <w:rFonts w:ascii="Times New Roman" w:hAnsi="Times New Roman" w:cs="Times New Roman"/>
                <w:color w:val="000000" w:themeColor="text1"/>
                <w:lang w:val="en-US"/>
              </w:rPr>
              <w:t xml:space="preserve"> reported ODD</w:t>
            </w:r>
          </w:p>
          <w:p w14:paraId="639D5AAB"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w:t>
            </w:r>
            <w:r w:rsidRPr="00E76A9E">
              <w:rPr>
                <w:rFonts w:ascii="Times New Roman" w:hAnsi="Times New Roman" w:cs="Times New Roman"/>
                <w:i/>
                <w:color w:val="000000" w:themeColor="text1"/>
                <w:lang w:val="en-US"/>
              </w:rPr>
              <w:t>n</w:t>
            </w:r>
            <w:r w:rsidRPr="00E76A9E">
              <w:rPr>
                <w:rFonts w:ascii="Times New Roman" w:hAnsi="Times New Roman" w:cs="Times New Roman"/>
                <w:color w:val="000000" w:themeColor="text1"/>
                <w:lang w:val="en-US"/>
              </w:rPr>
              <w:t xml:space="preserve"> = 85)</w:t>
            </w:r>
          </w:p>
        </w:tc>
        <w:tc>
          <w:tcPr>
            <w:tcW w:w="1702" w:type="dxa"/>
            <w:tcBorders>
              <w:top w:val="single" w:sz="4" w:space="0" w:color="auto"/>
              <w:left w:val="nil"/>
              <w:bottom w:val="single" w:sz="4" w:space="0" w:color="auto"/>
              <w:right w:val="nil"/>
            </w:tcBorders>
            <w:hideMark/>
          </w:tcPr>
          <w:p w14:paraId="26AC4F8E" w14:textId="1943B5B3"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Teacher</w:t>
            </w:r>
            <w:r w:rsidR="001109CB">
              <w:rPr>
                <w:rFonts w:ascii="Times New Roman" w:hAnsi="Times New Roman" w:cs="Times New Roman"/>
                <w:color w:val="000000" w:themeColor="text1"/>
                <w:lang w:val="en-US"/>
              </w:rPr>
              <w:t xml:space="preserve"> reported ODD</w:t>
            </w:r>
          </w:p>
          <w:p w14:paraId="3B74B09C"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w:t>
            </w:r>
            <w:r w:rsidRPr="00E76A9E">
              <w:rPr>
                <w:rFonts w:ascii="Times New Roman" w:hAnsi="Times New Roman" w:cs="Times New Roman"/>
                <w:i/>
                <w:color w:val="000000" w:themeColor="text1"/>
                <w:lang w:val="en-US"/>
              </w:rPr>
              <w:t>n</w:t>
            </w:r>
            <w:r w:rsidRPr="00E76A9E">
              <w:rPr>
                <w:rFonts w:ascii="Times New Roman" w:hAnsi="Times New Roman" w:cs="Times New Roman"/>
                <w:color w:val="000000" w:themeColor="text1"/>
                <w:lang w:val="en-US"/>
              </w:rPr>
              <w:t xml:space="preserve"> = 72)</w:t>
            </w:r>
          </w:p>
        </w:tc>
        <w:tc>
          <w:tcPr>
            <w:tcW w:w="283" w:type="dxa"/>
            <w:tcBorders>
              <w:top w:val="nil"/>
              <w:left w:val="nil"/>
              <w:bottom w:val="single" w:sz="4" w:space="0" w:color="auto"/>
              <w:right w:val="nil"/>
            </w:tcBorders>
          </w:tcPr>
          <w:p w14:paraId="06A82917" w14:textId="77777777" w:rsidR="00DA387F" w:rsidRPr="00E76A9E" w:rsidRDefault="00DA387F" w:rsidP="00DA387F">
            <w:pPr>
              <w:spacing w:line="480" w:lineRule="auto"/>
              <w:jc w:val="center"/>
              <w:rPr>
                <w:rFonts w:ascii="Times New Roman" w:hAnsi="Times New Roman" w:cs="Times New Roman"/>
                <w:color w:val="000000" w:themeColor="text1"/>
                <w:lang w:val="en-US"/>
              </w:rPr>
            </w:pPr>
          </w:p>
        </w:tc>
        <w:tc>
          <w:tcPr>
            <w:tcW w:w="2600" w:type="dxa"/>
            <w:tcBorders>
              <w:top w:val="single" w:sz="4" w:space="0" w:color="auto"/>
              <w:left w:val="nil"/>
              <w:bottom w:val="single" w:sz="4" w:space="0" w:color="auto"/>
              <w:right w:val="nil"/>
            </w:tcBorders>
            <w:hideMark/>
          </w:tcPr>
          <w:p w14:paraId="7C3D17B7" w14:textId="3D350F1E"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 xml:space="preserve">Parent </w:t>
            </w:r>
            <w:r w:rsidR="001109CB">
              <w:rPr>
                <w:rFonts w:ascii="Times New Roman" w:hAnsi="Times New Roman" w:cs="Times New Roman"/>
                <w:color w:val="000000" w:themeColor="text1"/>
                <w:lang w:val="en-US"/>
              </w:rPr>
              <w:t xml:space="preserve">ODD </w:t>
            </w:r>
            <w:r w:rsidRPr="00E76A9E">
              <w:rPr>
                <w:rFonts w:ascii="Times New Roman" w:hAnsi="Times New Roman" w:cs="Times New Roman"/>
                <w:color w:val="000000" w:themeColor="text1"/>
                <w:lang w:val="en-US"/>
              </w:rPr>
              <w:t>vs.</w:t>
            </w:r>
          </w:p>
          <w:p w14:paraId="4EC3C8CE" w14:textId="38D6CDAA" w:rsidR="00DA387F" w:rsidRPr="00E76A9E" w:rsidRDefault="001109CB" w:rsidP="00DA387F">
            <w:pPr>
              <w:spacing w:line="48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 ODD</w:t>
            </w:r>
          </w:p>
        </w:tc>
        <w:tc>
          <w:tcPr>
            <w:tcW w:w="2600" w:type="dxa"/>
            <w:tcBorders>
              <w:top w:val="single" w:sz="4" w:space="0" w:color="auto"/>
              <w:left w:val="nil"/>
              <w:bottom w:val="single" w:sz="4" w:space="0" w:color="auto"/>
              <w:right w:val="nil"/>
            </w:tcBorders>
            <w:hideMark/>
          </w:tcPr>
          <w:p w14:paraId="47FB7475" w14:textId="34FEC2BB"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 xml:space="preserve">Teacher </w:t>
            </w:r>
            <w:r w:rsidR="001109CB">
              <w:rPr>
                <w:rFonts w:ascii="Times New Roman" w:hAnsi="Times New Roman" w:cs="Times New Roman"/>
                <w:color w:val="000000" w:themeColor="text1"/>
                <w:lang w:val="en-US"/>
              </w:rPr>
              <w:t xml:space="preserve">ODD </w:t>
            </w:r>
            <w:r w:rsidRPr="00E76A9E">
              <w:rPr>
                <w:rFonts w:ascii="Times New Roman" w:hAnsi="Times New Roman" w:cs="Times New Roman"/>
                <w:color w:val="000000" w:themeColor="text1"/>
                <w:lang w:val="en-US"/>
              </w:rPr>
              <w:t>vs.</w:t>
            </w:r>
          </w:p>
          <w:p w14:paraId="14AF7C61" w14:textId="239CCDCC" w:rsidR="00DA387F" w:rsidRPr="00E76A9E" w:rsidRDefault="001109CB" w:rsidP="00DA387F">
            <w:pPr>
              <w:spacing w:line="48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 ODD</w:t>
            </w:r>
          </w:p>
        </w:tc>
        <w:tc>
          <w:tcPr>
            <w:tcW w:w="2600" w:type="dxa"/>
            <w:gridSpan w:val="2"/>
            <w:tcBorders>
              <w:top w:val="single" w:sz="4" w:space="0" w:color="auto"/>
              <w:left w:val="nil"/>
              <w:bottom w:val="single" w:sz="4" w:space="0" w:color="auto"/>
              <w:right w:val="nil"/>
            </w:tcBorders>
          </w:tcPr>
          <w:p w14:paraId="026B9CA0" w14:textId="26852306" w:rsidR="00DA387F" w:rsidRDefault="00DA387F" w:rsidP="00DA387F">
            <w:pPr>
              <w:jc w:val="center"/>
              <w:rPr>
                <w:rFonts w:ascii="Times" w:hAnsi="Times"/>
              </w:rPr>
            </w:pPr>
            <w:r>
              <w:rPr>
                <w:rFonts w:ascii="Times" w:hAnsi="Times"/>
              </w:rPr>
              <w:t xml:space="preserve">Parent </w:t>
            </w:r>
            <w:r w:rsidR="001109CB">
              <w:rPr>
                <w:rFonts w:ascii="Times" w:hAnsi="Times"/>
              </w:rPr>
              <w:t xml:space="preserve">ODD </w:t>
            </w:r>
            <w:r>
              <w:rPr>
                <w:rFonts w:ascii="Times" w:hAnsi="Times"/>
              </w:rPr>
              <w:t>vs.</w:t>
            </w:r>
          </w:p>
          <w:p w14:paraId="0B97CA2C" w14:textId="22CA2971" w:rsidR="00DA387F" w:rsidRPr="00E76A9E" w:rsidRDefault="00DA387F" w:rsidP="00DA387F">
            <w:pPr>
              <w:spacing w:line="480" w:lineRule="auto"/>
              <w:jc w:val="center"/>
              <w:rPr>
                <w:rFonts w:ascii="Times New Roman" w:hAnsi="Times New Roman" w:cs="Times New Roman"/>
                <w:color w:val="000000" w:themeColor="text1"/>
                <w:lang w:val="en-US"/>
              </w:rPr>
            </w:pPr>
            <w:r>
              <w:rPr>
                <w:rFonts w:ascii="Times" w:hAnsi="Times"/>
              </w:rPr>
              <w:t xml:space="preserve">Teacher </w:t>
            </w:r>
            <w:r w:rsidR="001109CB">
              <w:rPr>
                <w:rFonts w:ascii="Times" w:hAnsi="Times"/>
              </w:rPr>
              <w:t>ODD</w:t>
            </w:r>
          </w:p>
        </w:tc>
      </w:tr>
      <w:tr w:rsidR="00DA387F" w:rsidRPr="00E76A9E" w14:paraId="60F88AB4" w14:textId="5933BA46" w:rsidTr="00ED13D5">
        <w:trPr>
          <w:gridAfter w:val="1"/>
          <w:wAfter w:w="98" w:type="dxa"/>
        </w:trPr>
        <w:tc>
          <w:tcPr>
            <w:tcW w:w="1297" w:type="dxa"/>
            <w:gridSpan w:val="2"/>
            <w:tcBorders>
              <w:top w:val="single" w:sz="4" w:space="0" w:color="auto"/>
              <w:left w:val="nil"/>
              <w:bottom w:val="nil"/>
              <w:right w:val="nil"/>
            </w:tcBorders>
            <w:hideMark/>
          </w:tcPr>
          <w:p w14:paraId="52E6FC82" w14:textId="77777777" w:rsidR="00DA387F" w:rsidRPr="00E76A9E" w:rsidRDefault="00DA387F" w:rsidP="00DA387F">
            <w:pPr>
              <w:spacing w:line="480" w:lineRule="auto"/>
              <w:rPr>
                <w:rFonts w:ascii="Times New Roman" w:hAnsi="Times New Roman" w:cs="Times New Roman"/>
                <w:lang w:val="en-US"/>
              </w:rPr>
            </w:pPr>
            <w:r w:rsidRPr="00E76A9E">
              <w:rPr>
                <w:rFonts w:ascii="Times New Roman" w:hAnsi="Times New Roman" w:cs="Times New Roman"/>
                <w:lang w:val="en-US"/>
              </w:rPr>
              <w:t>ADHD</w:t>
            </w:r>
          </w:p>
        </w:tc>
        <w:tc>
          <w:tcPr>
            <w:tcW w:w="1506" w:type="dxa"/>
            <w:gridSpan w:val="2"/>
            <w:tcBorders>
              <w:top w:val="single" w:sz="4" w:space="0" w:color="auto"/>
              <w:left w:val="nil"/>
              <w:bottom w:val="nil"/>
              <w:right w:val="nil"/>
            </w:tcBorders>
            <w:hideMark/>
          </w:tcPr>
          <w:p w14:paraId="0271F05B"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2.4</w:t>
            </w:r>
          </w:p>
        </w:tc>
        <w:tc>
          <w:tcPr>
            <w:tcW w:w="1560" w:type="dxa"/>
            <w:tcBorders>
              <w:top w:val="single" w:sz="4" w:space="0" w:color="auto"/>
              <w:left w:val="nil"/>
              <w:bottom w:val="nil"/>
              <w:right w:val="nil"/>
            </w:tcBorders>
            <w:hideMark/>
          </w:tcPr>
          <w:p w14:paraId="681E8077"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16.5</w:t>
            </w:r>
          </w:p>
        </w:tc>
        <w:tc>
          <w:tcPr>
            <w:tcW w:w="1702" w:type="dxa"/>
            <w:tcBorders>
              <w:top w:val="single" w:sz="4" w:space="0" w:color="auto"/>
              <w:left w:val="nil"/>
              <w:bottom w:val="nil"/>
              <w:right w:val="nil"/>
            </w:tcBorders>
            <w:hideMark/>
          </w:tcPr>
          <w:p w14:paraId="753331EB"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15.3</w:t>
            </w:r>
          </w:p>
        </w:tc>
        <w:tc>
          <w:tcPr>
            <w:tcW w:w="283" w:type="dxa"/>
            <w:tcBorders>
              <w:top w:val="single" w:sz="4" w:space="0" w:color="auto"/>
              <w:left w:val="nil"/>
              <w:bottom w:val="nil"/>
              <w:right w:val="nil"/>
            </w:tcBorders>
          </w:tcPr>
          <w:p w14:paraId="480EE94D"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p>
        </w:tc>
        <w:tc>
          <w:tcPr>
            <w:tcW w:w="2600" w:type="dxa"/>
            <w:tcBorders>
              <w:top w:val="single" w:sz="4" w:space="0" w:color="auto"/>
              <w:left w:val="nil"/>
              <w:bottom w:val="nil"/>
              <w:right w:val="nil"/>
            </w:tcBorders>
            <w:hideMark/>
          </w:tcPr>
          <w:p w14:paraId="7F18FC38"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3.3 (1.0-10.7)</w:t>
            </w:r>
          </w:p>
        </w:tc>
        <w:tc>
          <w:tcPr>
            <w:tcW w:w="2600" w:type="dxa"/>
            <w:tcBorders>
              <w:top w:val="single" w:sz="4" w:space="0" w:color="auto"/>
              <w:left w:val="nil"/>
              <w:bottom w:val="nil"/>
              <w:right w:val="nil"/>
            </w:tcBorders>
            <w:hideMark/>
          </w:tcPr>
          <w:p w14:paraId="7C90FAF5"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4.7* (1.3-16.5)</w:t>
            </w:r>
          </w:p>
        </w:tc>
        <w:tc>
          <w:tcPr>
            <w:tcW w:w="2600" w:type="dxa"/>
            <w:gridSpan w:val="2"/>
            <w:tcBorders>
              <w:top w:val="single" w:sz="4" w:space="0" w:color="auto"/>
              <w:left w:val="nil"/>
              <w:bottom w:val="nil"/>
              <w:right w:val="nil"/>
            </w:tcBorders>
          </w:tcPr>
          <w:p w14:paraId="307DE36D" w14:textId="28469E2B" w:rsidR="00DA387F" w:rsidRPr="00E76A9E" w:rsidRDefault="00DA387F" w:rsidP="00DA387F">
            <w:pPr>
              <w:spacing w:line="480" w:lineRule="auto"/>
              <w:jc w:val="center"/>
              <w:rPr>
                <w:rFonts w:ascii="Times New Roman" w:hAnsi="Times New Roman" w:cs="Times New Roman"/>
                <w:b/>
                <w:color w:val="000000" w:themeColor="text1"/>
                <w:lang w:val="en-US"/>
              </w:rPr>
            </w:pPr>
            <w:r>
              <w:rPr>
                <w:rFonts w:ascii="Times" w:hAnsi="Times"/>
              </w:rPr>
              <w:t>0.7 (0.1-3.3)</w:t>
            </w:r>
          </w:p>
        </w:tc>
      </w:tr>
      <w:tr w:rsidR="00DA387F" w:rsidRPr="00E76A9E" w14:paraId="757D3F27" w14:textId="688A97D3" w:rsidTr="00ED13D5">
        <w:trPr>
          <w:gridAfter w:val="1"/>
          <w:wAfter w:w="98" w:type="dxa"/>
        </w:trPr>
        <w:tc>
          <w:tcPr>
            <w:tcW w:w="1297" w:type="dxa"/>
            <w:gridSpan w:val="2"/>
            <w:tcBorders>
              <w:top w:val="nil"/>
              <w:left w:val="nil"/>
              <w:bottom w:val="nil"/>
              <w:right w:val="nil"/>
            </w:tcBorders>
            <w:hideMark/>
          </w:tcPr>
          <w:p w14:paraId="39EE056A" w14:textId="77777777" w:rsidR="00DA387F" w:rsidRPr="00E76A9E" w:rsidRDefault="00DA387F" w:rsidP="00DA387F">
            <w:pPr>
              <w:spacing w:line="480" w:lineRule="auto"/>
              <w:rPr>
                <w:rFonts w:ascii="Times New Roman" w:hAnsi="Times New Roman" w:cs="Times New Roman"/>
                <w:lang w:val="en-US"/>
              </w:rPr>
            </w:pPr>
            <w:r w:rsidRPr="00E76A9E">
              <w:rPr>
                <w:rFonts w:ascii="Times New Roman" w:hAnsi="Times New Roman" w:cs="Times New Roman"/>
                <w:lang w:val="en-US"/>
              </w:rPr>
              <w:t>Depression</w:t>
            </w:r>
          </w:p>
        </w:tc>
        <w:tc>
          <w:tcPr>
            <w:tcW w:w="1506" w:type="dxa"/>
            <w:gridSpan w:val="2"/>
            <w:tcBorders>
              <w:top w:val="nil"/>
              <w:left w:val="nil"/>
              <w:bottom w:val="nil"/>
              <w:right w:val="nil"/>
            </w:tcBorders>
            <w:hideMark/>
          </w:tcPr>
          <w:p w14:paraId="7B528E2B"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2.1</w:t>
            </w:r>
          </w:p>
        </w:tc>
        <w:tc>
          <w:tcPr>
            <w:tcW w:w="1560" w:type="dxa"/>
            <w:tcBorders>
              <w:top w:val="nil"/>
              <w:left w:val="nil"/>
              <w:bottom w:val="nil"/>
              <w:right w:val="nil"/>
            </w:tcBorders>
            <w:hideMark/>
          </w:tcPr>
          <w:p w14:paraId="2924FF95"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8.2</w:t>
            </w:r>
          </w:p>
        </w:tc>
        <w:tc>
          <w:tcPr>
            <w:tcW w:w="1702" w:type="dxa"/>
            <w:tcBorders>
              <w:top w:val="nil"/>
              <w:left w:val="nil"/>
              <w:bottom w:val="nil"/>
              <w:right w:val="nil"/>
            </w:tcBorders>
            <w:hideMark/>
          </w:tcPr>
          <w:p w14:paraId="0B6DC9A1"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6.9</w:t>
            </w:r>
          </w:p>
        </w:tc>
        <w:tc>
          <w:tcPr>
            <w:tcW w:w="283" w:type="dxa"/>
            <w:tcBorders>
              <w:top w:val="nil"/>
              <w:left w:val="nil"/>
              <w:bottom w:val="nil"/>
              <w:right w:val="nil"/>
            </w:tcBorders>
          </w:tcPr>
          <w:p w14:paraId="0DDCD871"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p>
        </w:tc>
        <w:tc>
          <w:tcPr>
            <w:tcW w:w="2600" w:type="dxa"/>
            <w:tcBorders>
              <w:top w:val="nil"/>
              <w:left w:val="nil"/>
              <w:bottom w:val="nil"/>
              <w:right w:val="nil"/>
            </w:tcBorders>
            <w:hideMark/>
          </w:tcPr>
          <w:p w14:paraId="6C682E4E"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4.1** (1.6-10.9)</w:t>
            </w:r>
          </w:p>
        </w:tc>
        <w:tc>
          <w:tcPr>
            <w:tcW w:w="2600" w:type="dxa"/>
            <w:tcBorders>
              <w:top w:val="nil"/>
              <w:left w:val="nil"/>
              <w:bottom w:val="nil"/>
              <w:right w:val="nil"/>
            </w:tcBorders>
            <w:hideMark/>
          </w:tcPr>
          <w:p w14:paraId="73C55C92"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4.0* (1.3-11.7)</w:t>
            </w:r>
          </w:p>
        </w:tc>
        <w:tc>
          <w:tcPr>
            <w:tcW w:w="2600" w:type="dxa"/>
            <w:gridSpan w:val="2"/>
            <w:tcBorders>
              <w:top w:val="nil"/>
              <w:left w:val="nil"/>
              <w:bottom w:val="nil"/>
              <w:right w:val="nil"/>
            </w:tcBorders>
          </w:tcPr>
          <w:p w14:paraId="27EF6194" w14:textId="382EAFD0" w:rsidR="00DA387F" w:rsidRPr="00E76A9E" w:rsidRDefault="00DA387F" w:rsidP="00DA387F">
            <w:pPr>
              <w:spacing w:line="480" w:lineRule="auto"/>
              <w:jc w:val="center"/>
              <w:rPr>
                <w:rFonts w:ascii="Times New Roman" w:hAnsi="Times New Roman" w:cs="Times New Roman"/>
                <w:b/>
                <w:color w:val="000000" w:themeColor="text1"/>
                <w:lang w:val="en-US"/>
              </w:rPr>
            </w:pPr>
            <w:r>
              <w:rPr>
                <w:rFonts w:ascii="Times" w:hAnsi="Times"/>
              </w:rPr>
              <w:t>1.1 (0.3-4.0)</w:t>
            </w:r>
          </w:p>
        </w:tc>
      </w:tr>
      <w:tr w:rsidR="00DA387F" w:rsidRPr="00E76A9E" w14:paraId="56C0023D" w14:textId="257F4222" w:rsidTr="00ED13D5">
        <w:trPr>
          <w:gridAfter w:val="1"/>
          <w:wAfter w:w="98" w:type="dxa"/>
        </w:trPr>
        <w:tc>
          <w:tcPr>
            <w:tcW w:w="1297" w:type="dxa"/>
            <w:gridSpan w:val="2"/>
            <w:tcBorders>
              <w:top w:val="nil"/>
              <w:left w:val="nil"/>
              <w:bottom w:val="nil"/>
              <w:right w:val="nil"/>
            </w:tcBorders>
            <w:hideMark/>
          </w:tcPr>
          <w:p w14:paraId="60ECAD95" w14:textId="77777777" w:rsidR="00DA387F" w:rsidRPr="00E76A9E" w:rsidRDefault="00DA387F" w:rsidP="00DA387F">
            <w:pPr>
              <w:spacing w:line="480" w:lineRule="auto"/>
              <w:rPr>
                <w:rFonts w:ascii="Times New Roman" w:hAnsi="Times New Roman" w:cs="Times New Roman"/>
                <w:lang w:val="en-US"/>
              </w:rPr>
            </w:pPr>
            <w:r w:rsidRPr="00E76A9E">
              <w:rPr>
                <w:rFonts w:ascii="Times New Roman" w:hAnsi="Times New Roman" w:cs="Times New Roman"/>
                <w:lang w:val="en-US"/>
              </w:rPr>
              <w:t>Anxiety</w:t>
            </w:r>
          </w:p>
        </w:tc>
        <w:tc>
          <w:tcPr>
            <w:tcW w:w="1506" w:type="dxa"/>
            <w:gridSpan w:val="2"/>
            <w:tcBorders>
              <w:top w:val="nil"/>
              <w:left w:val="nil"/>
              <w:bottom w:val="nil"/>
              <w:right w:val="nil"/>
            </w:tcBorders>
            <w:hideMark/>
          </w:tcPr>
          <w:p w14:paraId="72CC150D"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4.5</w:t>
            </w:r>
          </w:p>
        </w:tc>
        <w:tc>
          <w:tcPr>
            <w:tcW w:w="1560" w:type="dxa"/>
            <w:tcBorders>
              <w:top w:val="nil"/>
              <w:left w:val="nil"/>
              <w:bottom w:val="nil"/>
              <w:right w:val="nil"/>
            </w:tcBorders>
            <w:hideMark/>
          </w:tcPr>
          <w:p w14:paraId="1A509174"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18.8</w:t>
            </w:r>
          </w:p>
        </w:tc>
        <w:tc>
          <w:tcPr>
            <w:tcW w:w="1702" w:type="dxa"/>
            <w:tcBorders>
              <w:top w:val="nil"/>
              <w:left w:val="nil"/>
              <w:bottom w:val="nil"/>
              <w:right w:val="nil"/>
            </w:tcBorders>
            <w:hideMark/>
          </w:tcPr>
          <w:p w14:paraId="1FE8E130"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11.1</w:t>
            </w:r>
          </w:p>
        </w:tc>
        <w:tc>
          <w:tcPr>
            <w:tcW w:w="283" w:type="dxa"/>
            <w:tcBorders>
              <w:top w:val="nil"/>
              <w:left w:val="nil"/>
              <w:bottom w:val="nil"/>
              <w:right w:val="nil"/>
            </w:tcBorders>
          </w:tcPr>
          <w:p w14:paraId="4413C44E"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p>
        </w:tc>
        <w:tc>
          <w:tcPr>
            <w:tcW w:w="2600" w:type="dxa"/>
            <w:tcBorders>
              <w:top w:val="nil"/>
              <w:left w:val="nil"/>
              <w:bottom w:val="nil"/>
              <w:right w:val="nil"/>
            </w:tcBorders>
            <w:hideMark/>
          </w:tcPr>
          <w:p w14:paraId="455EC452"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4.4*** (2.2-8.6)</w:t>
            </w:r>
          </w:p>
        </w:tc>
        <w:tc>
          <w:tcPr>
            <w:tcW w:w="2600" w:type="dxa"/>
            <w:tcBorders>
              <w:top w:val="nil"/>
              <w:left w:val="nil"/>
              <w:bottom w:val="nil"/>
              <w:right w:val="nil"/>
            </w:tcBorders>
            <w:hideMark/>
          </w:tcPr>
          <w:p w14:paraId="5F9E4B6A"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3.5** (1.5-8.1)</w:t>
            </w:r>
          </w:p>
        </w:tc>
        <w:tc>
          <w:tcPr>
            <w:tcW w:w="2600" w:type="dxa"/>
            <w:gridSpan w:val="2"/>
            <w:tcBorders>
              <w:top w:val="nil"/>
              <w:left w:val="nil"/>
              <w:bottom w:val="nil"/>
              <w:right w:val="nil"/>
            </w:tcBorders>
          </w:tcPr>
          <w:p w14:paraId="1E18E440" w14:textId="721B9062" w:rsidR="00DA387F" w:rsidRPr="00E76A9E" w:rsidRDefault="00DA387F" w:rsidP="00DA387F">
            <w:pPr>
              <w:spacing w:line="480" w:lineRule="auto"/>
              <w:jc w:val="center"/>
              <w:rPr>
                <w:rFonts w:ascii="Times New Roman" w:hAnsi="Times New Roman" w:cs="Times New Roman"/>
                <w:b/>
                <w:color w:val="000000" w:themeColor="text1"/>
                <w:lang w:val="en-US"/>
              </w:rPr>
            </w:pPr>
            <w:r>
              <w:rPr>
                <w:rFonts w:ascii="Times" w:hAnsi="Times"/>
              </w:rPr>
              <w:t>1.2 (0.4-3.5)</w:t>
            </w:r>
          </w:p>
        </w:tc>
      </w:tr>
      <w:tr w:rsidR="00DA387F" w:rsidRPr="00E76A9E" w14:paraId="66A0FD18" w14:textId="3BF9332F" w:rsidTr="00ED13D5">
        <w:trPr>
          <w:gridAfter w:val="1"/>
          <w:wAfter w:w="98" w:type="dxa"/>
        </w:trPr>
        <w:tc>
          <w:tcPr>
            <w:tcW w:w="1297" w:type="dxa"/>
            <w:gridSpan w:val="2"/>
            <w:tcBorders>
              <w:top w:val="nil"/>
              <w:left w:val="nil"/>
              <w:bottom w:val="nil"/>
              <w:right w:val="nil"/>
            </w:tcBorders>
            <w:hideMark/>
          </w:tcPr>
          <w:p w14:paraId="1F22CB1C" w14:textId="77777777" w:rsidR="00DA387F" w:rsidRPr="00E76A9E" w:rsidRDefault="00DA387F" w:rsidP="00DA387F">
            <w:pPr>
              <w:spacing w:line="480" w:lineRule="auto"/>
              <w:rPr>
                <w:rFonts w:ascii="Times New Roman" w:hAnsi="Times New Roman" w:cs="Times New Roman"/>
                <w:lang w:val="en-US"/>
              </w:rPr>
            </w:pPr>
            <w:r w:rsidRPr="00E76A9E">
              <w:rPr>
                <w:rFonts w:ascii="Times New Roman" w:hAnsi="Times New Roman" w:cs="Times New Roman"/>
                <w:lang w:val="en-US"/>
              </w:rPr>
              <w:t>ODD</w:t>
            </w:r>
          </w:p>
        </w:tc>
        <w:tc>
          <w:tcPr>
            <w:tcW w:w="1506" w:type="dxa"/>
            <w:gridSpan w:val="2"/>
            <w:tcBorders>
              <w:top w:val="nil"/>
              <w:left w:val="nil"/>
              <w:bottom w:val="nil"/>
              <w:right w:val="nil"/>
            </w:tcBorders>
            <w:hideMark/>
          </w:tcPr>
          <w:p w14:paraId="14D6A8B2"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2.5</w:t>
            </w:r>
          </w:p>
        </w:tc>
        <w:tc>
          <w:tcPr>
            <w:tcW w:w="1560" w:type="dxa"/>
            <w:tcBorders>
              <w:top w:val="nil"/>
              <w:left w:val="nil"/>
              <w:bottom w:val="nil"/>
              <w:right w:val="nil"/>
            </w:tcBorders>
            <w:hideMark/>
          </w:tcPr>
          <w:p w14:paraId="0A127EFF"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27.1</w:t>
            </w:r>
          </w:p>
        </w:tc>
        <w:tc>
          <w:tcPr>
            <w:tcW w:w="1702" w:type="dxa"/>
            <w:tcBorders>
              <w:top w:val="nil"/>
              <w:left w:val="nil"/>
              <w:bottom w:val="nil"/>
              <w:right w:val="nil"/>
            </w:tcBorders>
            <w:hideMark/>
          </w:tcPr>
          <w:p w14:paraId="029EB74F" w14:textId="77777777" w:rsidR="00DA387F" w:rsidRPr="00E76A9E" w:rsidRDefault="00DA387F" w:rsidP="00DA387F">
            <w:pPr>
              <w:spacing w:line="480" w:lineRule="auto"/>
              <w:jc w:val="center"/>
              <w:rPr>
                <w:rFonts w:ascii="Times New Roman" w:hAnsi="Times New Roman" w:cs="Times New Roman"/>
                <w:color w:val="000000" w:themeColor="text1"/>
                <w:lang w:val="en-US"/>
              </w:rPr>
            </w:pPr>
            <w:r w:rsidRPr="00E76A9E">
              <w:rPr>
                <w:rFonts w:ascii="Times New Roman" w:hAnsi="Times New Roman" w:cs="Times New Roman"/>
                <w:color w:val="000000" w:themeColor="text1"/>
                <w:lang w:val="en-US"/>
              </w:rPr>
              <w:t>8.3</w:t>
            </w:r>
          </w:p>
        </w:tc>
        <w:tc>
          <w:tcPr>
            <w:tcW w:w="283" w:type="dxa"/>
            <w:tcBorders>
              <w:top w:val="nil"/>
              <w:left w:val="nil"/>
              <w:bottom w:val="nil"/>
              <w:right w:val="nil"/>
            </w:tcBorders>
          </w:tcPr>
          <w:p w14:paraId="1DEB0DCB"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p>
        </w:tc>
        <w:tc>
          <w:tcPr>
            <w:tcW w:w="2600" w:type="dxa"/>
            <w:tcBorders>
              <w:top w:val="nil"/>
              <w:left w:val="nil"/>
              <w:bottom w:val="nil"/>
              <w:right w:val="nil"/>
            </w:tcBorders>
            <w:hideMark/>
          </w:tcPr>
          <w:p w14:paraId="5D7CF226"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19.2*** (1</w:t>
            </w:r>
            <w:bookmarkStart w:id="0" w:name="_GoBack"/>
            <w:bookmarkEnd w:id="0"/>
            <w:r w:rsidRPr="00E76A9E">
              <w:rPr>
                <w:rFonts w:ascii="Times New Roman" w:hAnsi="Times New Roman" w:cs="Times New Roman"/>
                <w:b/>
                <w:color w:val="000000" w:themeColor="text1"/>
                <w:lang w:val="en-US"/>
              </w:rPr>
              <w:t>0.7-34.2)</w:t>
            </w:r>
          </w:p>
        </w:tc>
        <w:tc>
          <w:tcPr>
            <w:tcW w:w="2600" w:type="dxa"/>
            <w:tcBorders>
              <w:top w:val="nil"/>
              <w:left w:val="nil"/>
              <w:bottom w:val="nil"/>
              <w:right w:val="nil"/>
            </w:tcBorders>
            <w:hideMark/>
          </w:tcPr>
          <w:p w14:paraId="1D627EA3" w14:textId="77777777" w:rsidR="00DA387F" w:rsidRPr="00E76A9E" w:rsidRDefault="00DA387F" w:rsidP="00DA387F">
            <w:pPr>
              <w:spacing w:line="480" w:lineRule="auto"/>
              <w:jc w:val="center"/>
              <w:rPr>
                <w:rFonts w:ascii="Times New Roman" w:hAnsi="Times New Roman" w:cs="Times New Roman"/>
                <w:b/>
                <w:color w:val="000000" w:themeColor="text1"/>
                <w:lang w:val="en-US"/>
              </w:rPr>
            </w:pPr>
            <w:r w:rsidRPr="00E76A9E">
              <w:rPr>
                <w:rFonts w:ascii="Times New Roman" w:hAnsi="Times New Roman" w:cs="Times New Roman"/>
                <w:b/>
                <w:color w:val="000000" w:themeColor="text1"/>
                <w:lang w:val="en-US"/>
              </w:rPr>
              <w:t>4.1** (1.6-10.3)</w:t>
            </w:r>
          </w:p>
        </w:tc>
        <w:tc>
          <w:tcPr>
            <w:tcW w:w="2600" w:type="dxa"/>
            <w:gridSpan w:val="2"/>
            <w:tcBorders>
              <w:top w:val="nil"/>
              <w:left w:val="nil"/>
              <w:bottom w:val="nil"/>
              <w:right w:val="nil"/>
            </w:tcBorders>
          </w:tcPr>
          <w:p w14:paraId="622D53EF" w14:textId="267EE6EE" w:rsidR="00DA387F" w:rsidRPr="00E76A9E" w:rsidRDefault="00DA387F" w:rsidP="00DA387F">
            <w:pPr>
              <w:spacing w:line="480" w:lineRule="auto"/>
              <w:jc w:val="center"/>
              <w:rPr>
                <w:rFonts w:ascii="Times New Roman" w:hAnsi="Times New Roman" w:cs="Times New Roman"/>
                <w:b/>
                <w:color w:val="000000" w:themeColor="text1"/>
                <w:lang w:val="en-US"/>
              </w:rPr>
            </w:pPr>
            <w:r>
              <w:rPr>
                <w:rFonts w:ascii="Times" w:hAnsi="Times"/>
                <w:b/>
              </w:rPr>
              <w:t>5.5** (1.9-15.7)</w:t>
            </w:r>
          </w:p>
        </w:tc>
      </w:tr>
      <w:tr w:rsidR="00DA387F" w:rsidRPr="00E76A9E" w14:paraId="52EA974A" w14:textId="7FF9EB0F" w:rsidTr="00ED13D5">
        <w:trPr>
          <w:gridAfter w:val="1"/>
          <w:wAfter w:w="98" w:type="dxa"/>
          <w:trHeight w:val="617"/>
        </w:trPr>
        <w:tc>
          <w:tcPr>
            <w:tcW w:w="1297" w:type="dxa"/>
            <w:gridSpan w:val="2"/>
            <w:tcBorders>
              <w:top w:val="nil"/>
              <w:left w:val="nil"/>
              <w:bottom w:val="single" w:sz="4" w:space="0" w:color="auto"/>
              <w:right w:val="nil"/>
            </w:tcBorders>
            <w:hideMark/>
          </w:tcPr>
          <w:p w14:paraId="491A5F4E" w14:textId="77777777" w:rsidR="00DA387F" w:rsidRPr="00E76A9E" w:rsidRDefault="00DA387F" w:rsidP="00DA387F">
            <w:pPr>
              <w:spacing w:line="480" w:lineRule="auto"/>
              <w:rPr>
                <w:rFonts w:ascii="Times New Roman" w:hAnsi="Times New Roman" w:cs="Times New Roman"/>
                <w:lang w:val="en-US"/>
              </w:rPr>
            </w:pPr>
            <w:r w:rsidRPr="00E76A9E">
              <w:rPr>
                <w:rFonts w:ascii="Times New Roman" w:hAnsi="Times New Roman" w:cs="Times New Roman"/>
                <w:lang w:val="en-US"/>
              </w:rPr>
              <w:t>CD</w:t>
            </w:r>
          </w:p>
        </w:tc>
        <w:tc>
          <w:tcPr>
            <w:tcW w:w="1506" w:type="dxa"/>
            <w:gridSpan w:val="2"/>
            <w:tcBorders>
              <w:top w:val="nil"/>
              <w:left w:val="nil"/>
              <w:bottom w:val="single" w:sz="4" w:space="0" w:color="auto"/>
              <w:right w:val="nil"/>
            </w:tcBorders>
            <w:hideMark/>
          </w:tcPr>
          <w:p w14:paraId="13C70828"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2.7</w:t>
            </w:r>
          </w:p>
        </w:tc>
        <w:tc>
          <w:tcPr>
            <w:tcW w:w="1560" w:type="dxa"/>
            <w:tcBorders>
              <w:top w:val="nil"/>
              <w:left w:val="nil"/>
              <w:bottom w:val="single" w:sz="4" w:space="0" w:color="auto"/>
              <w:right w:val="nil"/>
            </w:tcBorders>
            <w:hideMark/>
          </w:tcPr>
          <w:p w14:paraId="5590B1AF"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12.9</w:t>
            </w:r>
          </w:p>
        </w:tc>
        <w:tc>
          <w:tcPr>
            <w:tcW w:w="1702" w:type="dxa"/>
            <w:tcBorders>
              <w:top w:val="nil"/>
              <w:left w:val="nil"/>
              <w:bottom w:val="single" w:sz="4" w:space="0" w:color="auto"/>
              <w:right w:val="nil"/>
            </w:tcBorders>
            <w:hideMark/>
          </w:tcPr>
          <w:p w14:paraId="2AFD6788" w14:textId="77777777" w:rsidR="00DA387F" w:rsidRPr="00E76A9E" w:rsidRDefault="00DA387F" w:rsidP="00DA387F">
            <w:pPr>
              <w:spacing w:line="480" w:lineRule="auto"/>
              <w:jc w:val="center"/>
              <w:rPr>
                <w:rFonts w:ascii="Times New Roman" w:hAnsi="Times New Roman" w:cs="Times New Roman"/>
                <w:lang w:val="en-US"/>
              </w:rPr>
            </w:pPr>
            <w:r w:rsidRPr="00E76A9E">
              <w:rPr>
                <w:rFonts w:ascii="Times New Roman" w:hAnsi="Times New Roman" w:cs="Times New Roman"/>
                <w:lang w:val="en-US"/>
              </w:rPr>
              <w:t>16.7</w:t>
            </w:r>
          </w:p>
        </w:tc>
        <w:tc>
          <w:tcPr>
            <w:tcW w:w="283" w:type="dxa"/>
            <w:tcBorders>
              <w:top w:val="nil"/>
              <w:left w:val="nil"/>
              <w:bottom w:val="single" w:sz="4" w:space="0" w:color="auto"/>
              <w:right w:val="nil"/>
            </w:tcBorders>
          </w:tcPr>
          <w:p w14:paraId="5679A7E5" w14:textId="77777777" w:rsidR="00DA387F" w:rsidRPr="00E76A9E" w:rsidRDefault="00DA387F" w:rsidP="00DA387F">
            <w:pPr>
              <w:spacing w:line="480" w:lineRule="auto"/>
              <w:jc w:val="center"/>
              <w:rPr>
                <w:rFonts w:ascii="Times New Roman" w:hAnsi="Times New Roman" w:cs="Times New Roman"/>
                <w:b/>
                <w:lang w:val="en-US"/>
              </w:rPr>
            </w:pPr>
          </w:p>
        </w:tc>
        <w:tc>
          <w:tcPr>
            <w:tcW w:w="2600" w:type="dxa"/>
            <w:tcBorders>
              <w:top w:val="nil"/>
              <w:left w:val="nil"/>
              <w:bottom w:val="single" w:sz="4" w:space="0" w:color="auto"/>
              <w:right w:val="nil"/>
            </w:tcBorders>
            <w:hideMark/>
          </w:tcPr>
          <w:p w14:paraId="142ACDB7" w14:textId="77777777" w:rsidR="00DA387F" w:rsidRPr="00E76A9E" w:rsidRDefault="00DA387F" w:rsidP="00DA387F">
            <w:pPr>
              <w:spacing w:line="480" w:lineRule="auto"/>
              <w:jc w:val="center"/>
              <w:rPr>
                <w:rFonts w:ascii="Times New Roman" w:hAnsi="Times New Roman" w:cs="Times New Roman"/>
                <w:b/>
                <w:lang w:val="en-US"/>
              </w:rPr>
            </w:pPr>
            <w:r w:rsidRPr="00E76A9E">
              <w:rPr>
                <w:rFonts w:ascii="Times New Roman" w:hAnsi="Times New Roman" w:cs="Times New Roman"/>
                <w:b/>
                <w:lang w:val="en-US"/>
              </w:rPr>
              <w:t>2.9* (1.2-6.9)</w:t>
            </w:r>
          </w:p>
        </w:tc>
        <w:tc>
          <w:tcPr>
            <w:tcW w:w="2600" w:type="dxa"/>
            <w:tcBorders>
              <w:top w:val="nil"/>
              <w:left w:val="nil"/>
              <w:bottom w:val="single" w:sz="4" w:space="0" w:color="auto"/>
              <w:right w:val="nil"/>
            </w:tcBorders>
            <w:hideMark/>
          </w:tcPr>
          <w:p w14:paraId="4922B0EF" w14:textId="77777777" w:rsidR="00DA387F" w:rsidRPr="00E76A9E" w:rsidRDefault="00DA387F" w:rsidP="00DA387F">
            <w:pPr>
              <w:spacing w:line="480" w:lineRule="auto"/>
              <w:jc w:val="center"/>
              <w:rPr>
                <w:rFonts w:ascii="Times New Roman" w:hAnsi="Times New Roman" w:cs="Times New Roman"/>
                <w:b/>
                <w:lang w:val="en-US"/>
              </w:rPr>
            </w:pPr>
            <w:r w:rsidRPr="00E76A9E">
              <w:rPr>
                <w:rFonts w:ascii="Times New Roman" w:hAnsi="Times New Roman" w:cs="Times New Roman"/>
                <w:b/>
                <w:lang w:val="en-US"/>
              </w:rPr>
              <w:t>4.3** (1.7-10.7)</w:t>
            </w:r>
          </w:p>
        </w:tc>
        <w:tc>
          <w:tcPr>
            <w:tcW w:w="2600" w:type="dxa"/>
            <w:gridSpan w:val="2"/>
            <w:tcBorders>
              <w:top w:val="nil"/>
              <w:left w:val="nil"/>
              <w:bottom w:val="single" w:sz="4" w:space="0" w:color="auto"/>
              <w:right w:val="nil"/>
            </w:tcBorders>
          </w:tcPr>
          <w:p w14:paraId="31BBAC97" w14:textId="6D6DFE84" w:rsidR="00DA387F" w:rsidRPr="00E76A9E" w:rsidRDefault="00DA387F" w:rsidP="00DA387F">
            <w:pPr>
              <w:spacing w:line="480" w:lineRule="auto"/>
              <w:jc w:val="center"/>
              <w:rPr>
                <w:rFonts w:ascii="Times New Roman" w:hAnsi="Times New Roman" w:cs="Times New Roman"/>
                <w:b/>
                <w:lang w:val="en-US"/>
              </w:rPr>
            </w:pPr>
            <w:r>
              <w:rPr>
                <w:rFonts w:ascii="Times" w:hAnsi="Times"/>
              </w:rPr>
              <w:t>0.7 (0.2-2.1)</w:t>
            </w:r>
          </w:p>
        </w:tc>
      </w:tr>
      <w:tr w:rsidR="00ED13D5" w:rsidRPr="00E76A9E" w14:paraId="78ACE144" w14:textId="77777777" w:rsidTr="00ED13D5">
        <w:trPr>
          <w:gridAfter w:val="2"/>
          <w:wAfter w:w="1538" w:type="dxa"/>
        </w:trPr>
        <w:tc>
          <w:tcPr>
            <w:tcW w:w="252" w:type="dxa"/>
            <w:tcBorders>
              <w:top w:val="single" w:sz="18" w:space="0" w:color="auto"/>
              <w:left w:val="nil"/>
              <w:bottom w:val="nil"/>
              <w:right w:val="nil"/>
            </w:tcBorders>
          </w:tcPr>
          <w:p w14:paraId="270A3888" w14:textId="77777777" w:rsidR="00DA387F" w:rsidRPr="00E76A9E" w:rsidRDefault="00DA387F" w:rsidP="00DA387F">
            <w:pPr>
              <w:spacing w:line="480" w:lineRule="auto"/>
              <w:rPr>
                <w:rFonts w:ascii="Times New Roman" w:hAnsi="Times New Roman" w:cs="Times New Roman"/>
                <w:i/>
                <w:lang w:val="en-US"/>
              </w:rPr>
            </w:pPr>
          </w:p>
        </w:tc>
        <w:tc>
          <w:tcPr>
            <w:tcW w:w="12456" w:type="dxa"/>
            <w:gridSpan w:val="9"/>
            <w:tcBorders>
              <w:top w:val="single" w:sz="18" w:space="0" w:color="auto"/>
              <w:left w:val="nil"/>
              <w:bottom w:val="nil"/>
              <w:right w:val="nil"/>
            </w:tcBorders>
            <w:hideMark/>
          </w:tcPr>
          <w:p w14:paraId="0CBAE341" w14:textId="7B2EDA1A" w:rsidR="00DA387F" w:rsidRPr="00E76A9E" w:rsidRDefault="00DA387F" w:rsidP="00DA387F">
            <w:pPr>
              <w:spacing w:line="480" w:lineRule="auto"/>
              <w:rPr>
                <w:rFonts w:ascii="Times New Roman" w:hAnsi="Times New Roman" w:cs="Times New Roman"/>
                <w:lang w:val="en-US"/>
              </w:rPr>
            </w:pPr>
            <w:r w:rsidRPr="00E76A9E">
              <w:rPr>
                <w:rFonts w:ascii="Times New Roman" w:hAnsi="Times New Roman" w:cs="Times New Roman"/>
                <w:i/>
                <w:lang w:val="en-US"/>
              </w:rPr>
              <w:t xml:space="preserve">Note. </w:t>
            </w:r>
            <w:r w:rsidRPr="00E76A9E">
              <w:rPr>
                <w:rFonts w:ascii="Times New Roman" w:hAnsi="Times New Roman" w:cs="Times New Roman"/>
                <w:lang w:val="en-US"/>
              </w:rPr>
              <w:t xml:space="preserve">ADHD: attention deficit/hyperactivity disorder; </w:t>
            </w:r>
            <w:r w:rsidR="00ED13D5">
              <w:rPr>
                <w:rFonts w:ascii="Times New Roman" w:hAnsi="Times New Roman" w:cs="Times New Roman"/>
                <w:lang w:val="en-US"/>
              </w:rPr>
              <w:t xml:space="preserve">ODD: Oppositional Defiant Disorder; CD: Conduct Disorder; </w:t>
            </w:r>
            <w:r w:rsidRPr="00E76A9E">
              <w:rPr>
                <w:rFonts w:ascii="Times New Roman" w:hAnsi="Times New Roman" w:cs="Times New Roman"/>
                <w:lang w:val="en-US"/>
              </w:rPr>
              <w:t xml:space="preserve">OR: odds ratio; CI; confidence interval. Bold figures indicate statistically significant findings: * </w:t>
            </w:r>
            <w:r w:rsidRPr="00E76A9E">
              <w:rPr>
                <w:rFonts w:ascii="Times New Roman" w:hAnsi="Times New Roman" w:cs="Times New Roman"/>
                <w:i/>
                <w:lang w:val="en-US"/>
              </w:rPr>
              <w:t>p</w:t>
            </w:r>
            <w:r w:rsidRPr="00E76A9E">
              <w:rPr>
                <w:rFonts w:ascii="Times New Roman" w:hAnsi="Times New Roman" w:cs="Times New Roman"/>
                <w:lang w:val="en-US"/>
              </w:rPr>
              <w:t xml:space="preserve"> &lt; .05; ** </w:t>
            </w:r>
            <w:r w:rsidRPr="00E76A9E">
              <w:rPr>
                <w:rFonts w:ascii="Times New Roman" w:hAnsi="Times New Roman" w:cs="Times New Roman"/>
                <w:i/>
                <w:lang w:val="en-US"/>
              </w:rPr>
              <w:t>p</w:t>
            </w:r>
            <w:r w:rsidRPr="00E76A9E">
              <w:rPr>
                <w:rFonts w:ascii="Times New Roman" w:hAnsi="Times New Roman" w:cs="Times New Roman"/>
                <w:lang w:val="en-US"/>
              </w:rPr>
              <w:t xml:space="preserve"> &lt; .01; *** </w:t>
            </w:r>
            <w:r w:rsidRPr="00E76A9E">
              <w:rPr>
                <w:rFonts w:ascii="Times New Roman" w:hAnsi="Times New Roman" w:cs="Times New Roman"/>
                <w:i/>
                <w:lang w:val="en-US"/>
              </w:rPr>
              <w:t>p</w:t>
            </w:r>
            <w:r w:rsidRPr="00E76A9E">
              <w:rPr>
                <w:rFonts w:ascii="Times New Roman" w:hAnsi="Times New Roman" w:cs="Times New Roman"/>
                <w:lang w:val="en-US"/>
              </w:rPr>
              <w:t xml:space="preserve"> &lt; .001. </w:t>
            </w:r>
            <w:r w:rsidRPr="00E76A9E">
              <w:rPr>
                <w:rFonts w:ascii="Times New Roman" w:hAnsi="Times New Roman" w:cs="Times New Roman"/>
                <w:vertAlign w:val="superscript"/>
                <w:lang w:val="en-US"/>
              </w:rPr>
              <w:t>1</w:t>
            </w:r>
            <w:r w:rsidRPr="00E76A9E">
              <w:rPr>
                <w:rFonts w:ascii="Times New Roman" w:hAnsi="Times New Roman" w:cs="Times New Roman"/>
                <w:lang w:val="en-US"/>
              </w:rPr>
              <w:t xml:space="preserve"> Accounts for age, sex, and concurrent comorbid disorder.</w:t>
            </w:r>
          </w:p>
        </w:tc>
      </w:tr>
    </w:tbl>
    <w:p w14:paraId="1B4AF7CC" w14:textId="77777777" w:rsidR="002B03D2" w:rsidRPr="00E76A9E" w:rsidRDefault="002B03D2" w:rsidP="000D2D40">
      <w:pPr>
        <w:rPr>
          <w:rFonts w:ascii="Times New Roman" w:hAnsi="Times New Roman" w:cs="Times New Roman"/>
        </w:rPr>
      </w:pPr>
    </w:p>
    <w:sectPr w:rsidR="002B03D2" w:rsidRPr="00E76A9E" w:rsidSect="000D2D40">
      <w:pgSz w:w="16840" w:h="11900" w:orient="landscape"/>
      <w:pgMar w:top="1800" w:right="1440" w:bottom="180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A1D3D" w16cid:durableId="1D84825C"/>
  <w16cid:commentId w16cid:paraId="4E01E0B6" w16cid:durableId="1D84825D"/>
  <w16cid:commentId w16cid:paraId="7E490C20" w16cid:durableId="1D84843B"/>
  <w16cid:commentId w16cid:paraId="5AA4202B" w16cid:durableId="1D8484BC"/>
  <w16cid:commentId w16cid:paraId="622B7A1D" w16cid:durableId="1D84825E"/>
  <w16cid:commentId w16cid:paraId="3FAB09DB" w16cid:durableId="1D848550"/>
  <w16cid:commentId w16cid:paraId="41A54581" w16cid:durableId="1D84825F"/>
  <w16cid:commentId w16cid:paraId="308B201A" w16cid:durableId="1D848640"/>
  <w16cid:commentId w16cid:paraId="3C679DAB" w16cid:durableId="1D848260"/>
  <w16cid:commentId w16cid:paraId="3A9B5970" w16cid:durableId="1D849523"/>
  <w16cid:commentId w16cid:paraId="777E0DA9" w16cid:durableId="1D848790"/>
  <w16cid:commentId w16cid:paraId="0B8D9954" w16cid:durableId="1D848AF7"/>
  <w16cid:commentId w16cid:paraId="676D1502" w16cid:durableId="1D848B4C"/>
  <w16cid:commentId w16cid:paraId="4E7CF943" w16cid:durableId="1D848C38"/>
  <w16cid:commentId w16cid:paraId="0C73436B" w16cid:durableId="1D848261"/>
  <w16cid:commentId w16cid:paraId="0BDA14A7" w16cid:durableId="1D8496B3"/>
  <w16cid:commentId w16cid:paraId="3E080880" w16cid:durableId="1D848DAA"/>
  <w16cid:commentId w16cid:paraId="6480A36E" w16cid:durableId="1D848DDF"/>
  <w16cid:commentId w16cid:paraId="26A8541B" w16cid:durableId="1D848E14"/>
  <w16cid:commentId w16cid:paraId="28EDB67A" w16cid:durableId="1D848E2C"/>
  <w16cid:commentId w16cid:paraId="379F447D" w16cid:durableId="1D848E46"/>
  <w16cid:commentId w16cid:paraId="0DF41FD0" w16cid:durableId="1D848262"/>
  <w16cid:commentId w16cid:paraId="723F9BD9" w16cid:durableId="1D848E91"/>
  <w16cid:commentId w16cid:paraId="5A6D2652" w16cid:durableId="1D849758"/>
  <w16cid:commentId w16cid:paraId="1FE93331" w16cid:durableId="1D848263"/>
  <w16cid:commentId w16cid:paraId="18BF115A" w16cid:durableId="1D848264"/>
  <w16cid:commentId w16cid:paraId="5AD87630" w16cid:durableId="1D8497C0"/>
  <w16cid:commentId w16cid:paraId="22038D93" w16cid:durableId="1D848265"/>
  <w16cid:commentId w16cid:paraId="52AF4400" w16cid:durableId="1D84826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36D7B" w14:textId="77777777" w:rsidR="00147D09" w:rsidRDefault="00147D09" w:rsidP="00E76A9E">
      <w:r>
        <w:separator/>
      </w:r>
    </w:p>
  </w:endnote>
  <w:endnote w:type="continuationSeparator" w:id="0">
    <w:p w14:paraId="13524B30" w14:textId="77777777" w:rsidR="00147D09" w:rsidRDefault="00147D09" w:rsidP="00E7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85004" w14:textId="77777777" w:rsidR="000E4744" w:rsidRDefault="000E4744" w:rsidP="001D0F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51F22" w14:textId="77777777" w:rsidR="000E4744" w:rsidRDefault="000E4744" w:rsidP="00E76A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FB626" w14:textId="417A3531" w:rsidR="000E4744" w:rsidRDefault="000E4744" w:rsidP="001D0F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9B8">
      <w:rPr>
        <w:rStyle w:val="PageNumber"/>
        <w:noProof/>
      </w:rPr>
      <w:t>26</w:t>
    </w:r>
    <w:r>
      <w:rPr>
        <w:rStyle w:val="PageNumber"/>
      </w:rPr>
      <w:fldChar w:fldCharType="end"/>
    </w:r>
  </w:p>
  <w:p w14:paraId="6C529234" w14:textId="77777777" w:rsidR="000E4744" w:rsidRDefault="000E4744" w:rsidP="00E76A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E048" w14:textId="77777777" w:rsidR="00147D09" w:rsidRDefault="00147D09" w:rsidP="00E76A9E">
      <w:r>
        <w:separator/>
      </w:r>
    </w:p>
  </w:footnote>
  <w:footnote w:type="continuationSeparator" w:id="0">
    <w:p w14:paraId="54E58198" w14:textId="77777777" w:rsidR="00147D09" w:rsidRDefault="00147D09" w:rsidP="00E76A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A0B86"/>
    <w:multiLevelType w:val="hybridMultilevel"/>
    <w:tmpl w:val="A95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E7"/>
    <w:rsid w:val="00003372"/>
    <w:rsid w:val="000063A3"/>
    <w:rsid w:val="000101FC"/>
    <w:rsid w:val="00025B67"/>
    <w:rsid w:val="00030A3A"/>
    <w:rsid w:val="00030ADE"/>
    <w:rsid w:val="00053018"/>
    <w:rsid w:val="00054ED5"/>
    <w:rsid w:val="0005515D"/>
    <w:rsid w:val="00057B54"/>
    <w:rsid w:val="000639C1"/>
    <w:rsid w:val="00065BC7"/>
    <w:rsid w:val="000663E6"/>
    <w:rsid w:val="00077A1D"/>
    <w:rsid w:val="0008617E"/>
    <w:rsid w:val="00093BBD"/>
    <w:rsid w:val="00096CD0"/>
    <w:rsid w:val="00097F9F"/>
    <w:rsid w:val="000A638F"/>
    <w:rsid w:val="000B3F40"/>
    <w:rsid w:val="000C00BD"/>
    <w:rsid w:val="000D191A"/>
    <w:rsid w:val="000D1E25"/>
    <w:rsid w:val="000D2D40"/>
    <w:rsid w:val="000D33DF"/>
    <w:rsid w:val="000E4744"/>
    <w:rsid w:val="000E74E1"/>
    <w:rsid w:val="000F0422"/>
    <w:rsid w:val="000F0684"/>
    <w:rsid w:val="000F17DE"/>
    <w:rsid w:val="00102B58"/>
    <w:rsid w:val="00106C59"/>
    <w:rsid w:val="001109CB"/>
    <w:rsid w:val="00125DDE"/>
    <w:rsid w:val="0013116C"/>
    <w:rsid w:val="001355FD"/>
    <w:rsid w:val="00135B49"/>
    <w:rsid w:val="00137EEB"/>
    <w:rsid w:val="00141DBE"/>
    <w:rsid w:val="001440B5"/>
    <w:rsid w:val="00147D09"/>
    <w:rsid w:val="00147D22"/>
    <w:rsid w:val="001522C5"/>
    <w:rsid w:val="00157C7D"/>
    <w:rsid w:val="001646E2"/>
    <w:rsid w:val="00170BCC"/>
    <w:rsid w:val="00171478"/>
    <w:rsid w:val="00180B85"/>
    <w:rsid w:val="00181183"/>
    <w:rsid w:val="001840FA"/>
    <w:rsid w:val="00185A32"/>
    <w:rsid w:val="00190FC6"/>
    <w:rsid w:val="001A4F9E"/>
    <w:rsid w:val="001A697C"/>
    <w:rsid w:val="001A7ED0"/>
    <w:rsid w:val="001B2E57"/>
    <w:rsid w:val="001B49EC"/>
    <w:rsid w:val="001C58C6"/>
    <w:rsid w:val="001D0D44"/>
    <w:rsid w:val="001D0FF6"/>
    <w:rsid w:val="001D5132"/>
    <w:rsid w:val="001E1446"/>
    <w:rsid w:val="001E34F4"/>
    <w:rsid w:val="001F24F1"/>
    <w:rsid w:val="001F301E"/>
    <w:rsid w:val="001F38D2"/>
    <w:rsid w:val="00201A70"/>
    <w:rsid w:val="00202F82"/>
    <w:rsid w:val="00213574"/>
    <w:rsid w:val="002157AB"/>
    <w:rsid w:val="002231F5"/>
    <w:rsid w:val="0022365A"/>
    <w:rsid w:val="00223778"/>
    <w:rsid w:val="002244B2"/>
    <w:rsid w:val="00233E90"/>
    <w:rsid w:val="002373D2"/>
    <w:rsid w:val="00244B18"/>
    <w:rsid w:val="00246807"/>
    <w:rsid w:val="00253D81"/>
    <w:rsid w:val="00257BA6"/>
    <w:rsid w:val="0026458F"/>
    <w:rsid w:val="00271242"/>
    <w:rsid w:val="0027375E"/>
    <w:rsid w:val="002834A0"/>
    <w:rsid w:val="00283667"/>
    <w:rsid w:val="002B03D2"/>
    <w:rsid w:val="002B06FB"/>
    <w:rsid w:val="002B42F0"/>
    <w:rsid w:val="002B71B5"/>
    <w:rsid w:val="002B771E"/>
    <w:rsid w:val="002E5CAA"/>
    <w:rsid w:val="002E5E60"/>
    <w:rsid w:val="002E7799"/>
    <w:rsid w:val="002F03F7"/>
    <w:rsid w:val="003021F6"/>
    <w:rsid w:val="00310123"/>
    <w:rsid w:val="00317783"/>
    <w:rsid w:val="00317AED"/>
    <w:rsid w:val="00322103"/>
    <w:rsid w:val="00336152"/>
    <w:rsid w:val="00336246"/>
    <w:rsid w:val="00337352"/>
    <w:rsid w:val="00343A1F"/>
    <w:rsid w:val="00344010"/>
    <w:rsid w:val="0035172B"/>
    <w:rsid w:val="003550C6"/>
    <w:rsid w:val="00356ED6"/>
    <w:rsid w:val="00365E81"/>
    <w:rsid w:val="003726CE"/>
    <w:rsid w:val="003733EC"/>
    <w:rsid w:val="00380100"/>
    <w:rsid w:val="00383AE0"/>
    <w:rsid w:val="00387B8A"/>
    <w:rsid w:val="00391B90"/>
    <w:rsid w:val="003A2E70"/>
    <w:rsid w:val="003A5378"/>
    <w:rsid w:val="003B154B"/>
    <w:rsid w:val="003C7AF9"/>
    <w:rsid w:val="004078D1"/>
    <w:rsid w:val="004134A7"/>
    <w:rsid w:val="004169F1"/>
    <w:rsid w:val="00421CA0"/>
    <w:rsid w:val="004244C7"/>
    <w:rsid w:val="0042498D"/>
    <w:rsid w:val="004251AC"/>
    <w:rsid w:val="00425426"/>
    <w:rsid w:val="0042788C"/>
    <w:rsid w:val="004300B9"/>
    <w:rsid w:val="00441459"/>
    <w:rsid w:val="00446FA9"/>
    <w:rsid w:val="004539D6"/>
    <w:rsid w:val="004651EE"/>
    <w:rsid w:val="00470F9C"/>
    <w:rsid w:val="00471BE1"/>
    <w:rsid w:val="00474A0F"/>
    <w:rsid w:val="0048795B"/>
    <w:rsid w:val="004A11F9"/>
    <w:rsid w:val="004A1309"/>
    <w:rsid w:val="004B0FB1"/>
    <w:rsid w:val="004B2456"/>
    <w:rsid w:val="004B6088"/>
    <w:rsid w:val="004C5661"/>
    <w:rsid w:val="004D4E64"/>
    <w:rsid w:val="00505CBD"/>
    <w:rsid w:val="00513A0C"/>
    <w:rsid w:val="00513BC4"/>
    <w:rsid w:val="005249B9"/>
    <w:rsid w:val="00532F34"/>
    <w:rsid w:val="005402BB"/>
    <w:rsid w:val="00540ED4"/>
    <w:rsid w:val="00541106"/>
    <w:rsid w:val="0054288B"/>
    <w:rsid w:val="00543C20"/>
    <w:rsid w:val="005515B1"/>
    <w:rsid w:val="00564430"/>
    <w:rsid w:val="0056460D"/>
    <w:rsid w:val="00567249"/>
    <w:rsid w:val="005713C9"/>
    <w:rsid w:val="00572B33"/>
    <w:rsid w:val="00574DD9"/>
    <w:rsid w:val="0059346D"/>
    <w:rsid w:val="005945A7"/>
    <w:rsid w:val="00596C73"/>
    <w:rsid w:val="005A0725"/>
    <w:rsid w:val="005A4AD1"/>
    <w:rsid w:val="005B46AC"/>
    <w:rsid w:val="005B6464"/>
    <w:rsid w:val="005C608F"/>
    <w:rsid w:val="005D1A8B"/>
    <w:rsid w:val="005D562C"/>
    <w:rsid w:val="005E2F8B"/>
    <w:rsid w:val="005E400D"/>
    <w:rsid w:val="005F2EC7"/>
    <w:rsid w:val="005F3508"/>
    <w:rsid w:val="005F50D3"/>
    <w:rsid w:val="005F6DB4"/>
    <w:rsid w:val="0060031E"/>
    <w:rsid w:val="0060743C"/>
    <w:rsid w:val="006075CE"/>
    <w:rsid w:val="00610AE2"/>
    <w:rsid w:val="006210E4"/>
    <w:rsid w:val="00623B96"/>
    <w:rsid w:val="00625416"/>
    <w:rsid w:val="00632917"/>
    <w:rsid w:val="00652CE5"/>
    <w:rsid w:val="00655934"/>
    <w:rsid w:val="00657EB3"/>
    <w:rsid w:val="00665BFE"/>
    <w:rsid w:val="00672930"/>
    <w:rsid w:val="00675102"/>
    <w:rsid w:val="00680434"/>
    <w:rsid w:val="00683D7A"/>
    <w:rsid w:val="006858DC"/>
    <w:rsid w:val="0069542A"/>
    <w:rsid w:val="006A081D"/>
    <w:rsid w:val="006B14FD"/>
    <w:rsid w:val="006B1832"/>
    <w:rsid w:val="006B1FF4"/>
    <w:rsid w:val="006B2237"/>
    <w:rsid w:val="006B6A6C"/>
    <w:rsid w:val="006C1631"/>
    <w:rsid w:val="006C16F5"/>
    <w:rsid w:val="006C4884"/>
    <w:rsid w:val="006D616F"/>
    <w:rsid w:val="006E2F2B"/>
    <w:rsid w:val="006E52F0"/>
    <w:rsid w:val="006F4E95"/>
    <w:rsid w:val="006F5A3D"/>
    <w:rsid w:val="006F78A7"/>
    <w:rsid w:val="00701369"/>
    <w:rsid w:val="00703716"/>
    <w:rsid w:val="0070796D"/>
    <w:rsid w:val="00720D14"/>
    <w:rsid w:val="00721EB8"/>
    <w:rsid w:val="00722CA2"/>
    <w:rsid w:val="00730499"/>
    <w:rsid w:val="00734D86"/>
    <w:rsid w:val="007412AE"/>
    <w:rsid w:val="00746569"/>
    <w:rsid w:val="00747C2E"/>
    <w:rsid w:val="0075194E"/>
    <w:rsid w:val="00753AB7"/>
    <w:rsid w:val="007629D9"/>
    <w:rsid w:val="00767A10"/>
    <w:rsid w:val="00771A7F"/>
    <w:rsid w:val="0077289D"/>
    <w:rsid w:val="00772E42"/>
    <w:rsid w:val="00776ECD"/>
    <w:rsid w:val="00783E74"/>
    <w:rsid w:val="007840DC"/>
    <w:rsid w:val="007850A0"/>
    <w:rsid w:val="00787768"/>
    <w:rsid w:val="007925A2"/>
    <w:rsid w:val="0079482C"/>
    <w:rsid w:val="00797197"/>
    <w:rsid w:val="007A5BE7"/>
    <w:rsid w:val="007A6C99"/>
    <w:rsid w:val="007B12C4"/>
    <w:rsid w:val="007B684C"/>
    <w:rsid w:val="007B7EAF"/>
    <w:rsid w:val="007C08A4"/>
    <w:rsid w:val="007C13D8"/>
    <w:rsid w:val="007C75BD"/>
    <w:rsid w:val="007C7A38"/>
    <w:rsid w:val="007D16D5"/>
    <w:rsid w:val="007D6CC9"/>
    <w:rsid w:val="007E6A97"/>
    <w:rsid w:val="007F6374"/>
    <w:rsid w:val="0080368C"/>
    <w:rsid w:val="00805C33"/>
    <w:rsid w:val="008073E6"/>
    <w:rsid w:val="00807D95"/>
    <w:rsid w:val="008143B7"/>
    <w:rsid w:val="00815F7C"/>
    <w:rsid w:val="0082470C"/>
    <w:rsid w:val="00831571"/>
    <w:rsid w:val="00834556"/>
    <w:rsid w:val="00835677"/>
    <w:rsid w:val="0083598C"/>
    <w:rsid w:val="00837449"/>
    <w:rsid w:val="00840E64"/>
    <w:rsid w:val="00851883"/>
    <w:rsid w:val="00861E99"/>
    <w:rsid w:val="008625E6"/>
    <w:rsid w:val="008668F3"/>
    <w:rsid w:val="008775CE"/>
    <w:rsid w:val="008835D6"/>
    <w:rsid w:val="008835D7"/>
    <w:rsid w:val="00883C94"/>
    <w:rsid w:val="0089137B"/>
    <w:rsid w:val="00894050"/>
    <w:rsid w:val="00896182"/>
    <w:rsid w:val="008A221C"/>
    <w:rsid w:val="008B7276"/>
    <w:rsid w:val="008C03B8"/>
    <w:rsid w:val="008C3407"/>
    <w:rsid w:val="008C3917"/>
    <w:rsid w:val="008C5287"/>
    <w:rsid w:val="008C642D"/>
    <w:rsid w:val="008C7EED"/>
    <w:rsid w:val="008D18FF"/>
    <w:rsid w:val="008D2146"/>
    <w:rsid w:val="008D404D"/>
    <w:rsid w:val="008D78B7"/>
    <w:rsid w:val="008E0C01"/>
    <w:rsid w:val="008E2E3D"/>
    <w:rsid w:val="008E4F4D"/>
    <w:rsid w:val="008E7F23"/>
    <w:rsid w:val="008F0200"/>
    <w:rsid w:val="008F092D"/>
    <w:rsid w:val="008F1629"/>
    <w:rsid w:val="00904AC1"/>
    <w:rsid w:val="0090503B"/>
    <w:rsid w:val="009260E9"/>
    <w:rsid w:val="009276DE"/>
    <w:rsid w:val="00936042"/>
    <w:rsid w:val="00936ECD"/>
    <w:rsid w:val="00943A8A"/>
    <w:rsid w:val="00943DC2"/>
    <w:rsid w:val="00943ED0"/>
    <w:rsid w:val="0094484C"/>
    <w:rsid w:val="0095323B"/>
    <w:rsid w:val="00971A08"/>
    <w:rsid w:val="00971FA5"/>
    <w:rsid w:val="00975288"/>
    <w:rsid w:val="00977C7F"/>
    <w:rsid w:val="0098001A"/>
    <w:rsid w:val="009813FD"/>
    <w:rsid w:val="00981BE1"/>
    <w:rsid w:val="009926FF"/>
    <w:rsid w:val="009948C3"/>
    <w:rsid w:val="009A04CE"/>
    <w:rsid w:val="009B5692"/>
    <w:rsid w:val="009C13CC"/>
    <w:rsid w:val="009C15B0"/>
    <w:rsid w:val="009D0382"/>
    <w:rsid w:val="009D3108"/>
    <w:rsid w:val="009D6193"/>
    <w:rsid w:val="009D619F"/>
    <w:rsid w:val="009E7D71"/>
    <w:rsid w:val="009F2598"/>
    <w:rsid w:val="009F3949"/>
    <w:rsid w:val="009F442E"/>
    <w:rsid w:val="009F6623"/>
    <w:rsid w:val="00A079E7"/>
    <w:rsid w:val="00A10DDA"/>
    <w:rsid w:val="00A10E63"/>
    <w:rsid w:val="00A1176D"/>
    <w:rsid w:val="00A2107E"/>
    <w:rsid w:val="00A31743"/>
    <w:rsid w:val="00A3261C"/>
    <w:rsid w:val="00A32F85"/>
    <w:rsid w:val="00A43298"/>
    <w:rsid w:val="00A448D0"/>
    <w:rsid w:val="00A515A6"/>
    <w:rsid w:val="00A52316"/>
    <w:rsid w:val="00A546F2"/>
    <w:rsid w:val="00A60CBF"/>
    <w:rsid w:val="00A62CB3"/>
    <w:rsid w:val="00A6406B"/>
    <w:rsid w:val="00A64635"/>
    <w:rsid w:val="00A65FE5"/>
    <w:rsid w:val="00A67696"/>
    <w:rsid w:val="00A82EC6"/>
    <w:rsid w:val="00A94266"/>
    <w:rsid w:val="00A95714"/>
    <w:rsid w:val="00AA0EEE"/>
    <w:rsid w:val="00AA22ED"/>
    <w:rsid w:val="00AB6BF5"/>
    <w:rsid w:val="00AC10E5"/>
    <w:rsid w:val="00AC7E06"/>
    <w:rsid w:val="00AD0673"/>
    <w:rsid w:val="00AE45B9"/>
    <w:rsid w:val="00AE641F"/>
    <w:rsid w:val="00AF30F0"/>
    <w:rsid w:val="00AF3A03"/>
    <w:rsid w:val="00B040ED"/>
    <w:rsid w:val="00B0543D"/>
    <w:rsid w:val="00B10B28"/>
    <w:rsid w:val="00B1651C"/>
    <w:rsid w:val="00B372AA"/>
    <w:rsid w:val="00B53F33"/>
    <w:rsid w:val="00B554BF"/>
    <w:rsid w:val="00B579B8"/>
    <w:rsid w:val="00B7399D"/>
    <w:rsid w:val="00B75F5A"/>
    <w:rsid w:val="00B76D6C"/>
    <w:rsid w:val="00B930B5"/>
    <w:rsid w:val="00B93B73"/>
    <w:rsid w:val="00B9507D"/>
    <w:rsid w:val="00B97933"/>
    <w:rsid w:val="00BA10C3"/>
    <w:rsid w:val="00BA6F52"/>
    <w:rsid w:val="00BA7340"/>
    <w:rsid w:val="00BB3F7F"/>
    <w:rsid w:val="00BB54A8"/>
    <w:rsid w:val="00BB64C4"/>
    <w:rsid w:val="00BC0FCA"/>
    <w:rsid w:val="00BC300A"/>
    <w:rsid w:val="00BC582A"/>
    <w:rsid w:val="00BD7618"/>
    <w:rsid w:val="00BF2FA7"/>
    <w:rsid w:val="00BF784B"/>
    <w:rsid w:val="00C021D6"/>
    <w:rsid w:val="00C03534"/>
    <w:rsid w:val="00C045FC"/>
    <w:rsid w:val="00C13C6D"/>
    <w:rsid w:val="00C14EAE"/>
    <w:rsid w:val="00C15CF8"/>
    <w:rsid w:val="00C313E1"/>
    <w:rsid w:val="00C315B6"/>
    <w:rsid w:val="00C34C4E"/>
    <w:rsid w:val="00C403AD"/>
    <w:rsid w:val="00C42364"/>
    <w:rsid w:val="00C43D79"/>
    <w:rsid w:val="00C46144"/>
    <w:rsid w:val="00C46BEA"/>
    <w:rsid w:val="00C559D2"/>
    <w:rsid w:val="00C721D3"/>
    <w:rsid w:val="00C73072"/>
    <w:rsid w:val="00C8271D"/>
    <w:rsid w:val="00C83C2F"/>
    <w:rsid w:val="00C91490"/>
    <w:rsid w:val="00C928E2"/>
    <w:rsid w:val="00CA6E5E"/>
    <w:rsid w:val="00CB2191"/>
    <w:rsid w:val="00CB336D"/>
    <w:rsid w:val="00CB4715"/>
    <w:rsid w:val="00CC039D"/>
    <w:rsid w:val="00CC3A84"/>
    <w:rsid w:val="00CC4047"/>
    <w:rsid w:val="00CC4B90"/>
    <w:rsid w:val="00CC5AC4"/>
    <w:rsid w:val="00CC6D61"/>
    <w:rsid w:val="00CD0D27"/>
    <w:rsid w:val="00CE06AD"/>
    <w:rsid w:val="00CE1F70"/>
    <w:rsid w:val="00CE28A6"/>
    <w:rsid w:val="00D04354"/>
    <w:rsid w:val="00D047C4"/>
    <w:rsid w:val="00D06716"/>
    <w:rsid w:val="00D06915"/>
    <w:rsid w:val="00D072C7"/>
    <w:rsid w:val="00D30391"/>
    <w:rsid w:val="00D3406A"/>
    <w:rsid w:val="00D45E57"/>
    <w:rsid w:val="00D52D84"/>
    <w:rsid w:val="00D60409"/>
    <w:rsid w:val="00D664A0"/>
    <w:rsid w:val="00D668E4"/>
    <w:rsid w:val="00D676AD"/>
    <w:rsid w:val="00D74BAB"/>
    <w:rsid w:val="00D754C9"/>
    <w:rsid w:val="00D80508"/>
    <w:rsid w:val="00DA0292"/>
    <w:rsid w:val="00DA0C56"/>
    <w:rsid w:val="00DA3397"/>
    <w:rsid w:val="00DA387F"/>
    <w:rsid w:val="00DA53BA"/>
    <w:rsid w:val="00DC1484"/>
    <w:rsid w:val="00DC4134"/>
    <w:rsid w:val="00DC6822"/>
    <w:rsid w:val="00DD2EB3"/>
    <w:rsid w:val="00DD4E60"/>
    <w:rsid w:val="00DE0FDD"/>
    <w:rsid w:val="00DE6D82"/>
    <w:rsid w:val="00DE773F"/>
    <w:rsid w:val="00DF09BB"/>
    <w:rsid w:val="00DF313B"/>
    <w:rsid w:val="00DF5352"/>
    <w:rsid w:val="00E0623C"/>
    <w:rsid w:val="00E072D4"/>
    <w:rsid w:val="00E102ED"/>
    <w:rsid w:val="00E20186"/>
    <w:rsid w:val="00E23BB5"/>
    <w:rsid w:val="00E34EC9"/>
    <w:rsid w:val="00E4209B"/>
    <w:rsid w:val="00E5310E"/>
    <w:rsid w:val="00E53D6E"/>
    <w:rsid w:val="00E564CF"/>
    <w:rsid w:val="00E62628"/>
    <w:rsid w:val="00E643DA"/>
    <w:rsid w:val="00E6595F"/>
    <w:rsid w:val="00E7022A"/>
    <w:rsid w:val="00E715CB"/>
    <w:rsid w:val="00E71815"/>
    <w:rsid w:val="00E7489A"/>
    <w:rsid w:val="00E75D7F"/>
    <w:rsid w:val="00E75E84"/>
    <w:rsid w:val="00E76A9E"/>
    <w:rsid w:val="00E77E85"/>
    <w:rsid w:val="00E93D0A"/>
    <w:rsid w:val="00EA25BE"/>
    <w:rsid w:val="00EB0320"/>
    <w:rsid w:val="00EB60C6"/>
    <w:rsid w:val="00EB6961"/>
    <w:rsid w:val="00EC4729"/>
    <w:rsid w:val="00EC56EE"/>
    <w:rsid w:val="00ED13D5"/>
    <w:rsid w:val="00ED4AD2"/>
    <w:rsid w:val="00ED68F8"/>
    <w:rsid w:val="00EF1D6C"/>
    <w:rsid w:val="00F075F6"/>
    <w:rsid w:val="00F076F9"/>
    <w:rsid w:val="00F10C21"/>
    <w:rsid w:val="00F14520"/>
    <w:rsid w:val="00F15E3F"/>
    <w:rsid w:val="00F25D91"/>
    <w:rsid w:val="00F329EC"/>
    <w:rsid w:val="00F40440"/>
    <w:rsid w:val="00F40930"/>
    <w:rsid w:val="00F50328"/>
    <w:rsid w:val="00F508D5"/>
    <w:rsid w:val="00F50933"/>
    <w:rsid w:val="00F550D8"/>
    <w:rsid w:val="00F60FF9"/>
    <w:rsid w:val="00F62CEC"/>
    <w:rsid w:val="00F63D93"/>
    <w:rsid w:val="00F7419F"/>
    <w:rsid w:val="00F77359"/>
    <w:rsid w:val="00F8492C"/>
    <w:rsid w:val="00F87525"/>
    <w:rsid w:val="00F915BB"/>
    <w:rsid w:val="00F953D7"/>
    <w:rsid w:val="00FA05ED"/>
    <w:rsid w:val="00FA4B80"/>
    <w:rsid w:val="00FA4E3D"/>
    <w:rsid w:val="00FA5485"/>
    <w:rsid w:val="00FA7531"/>
    <w:rsid w:val="00FA7DC4"/>
    <w:rsid w:val="00FB01FE"/>
    <w:rsid w:val="00FB07C0"/>
    <w:rsid w:val="00FC1EAB"/>
    <w:rsid w:val="00FC5A2C"/>
    <w:rsid w:val="00FD094F"/>
    <w:rsid w:val="00FD1000"/>
    <w:rsid w:val="00FD10E7"/>
    <w:rsid w:val="00FD2E6F"/>
    <w:rsid w:val="00FD73A3"/>
    <w:rsid w:val="00FE47B1"/>
    <w:rsid w:val="00FE51A9"/>
    <w:rsid w:val="00FE72D8"/>
    <w:rsid w:val="00FF085D"/>
    <w:rsid w:val="00FF1171"/>
    <w:rsid w:val="00FF17F5"/>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43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BE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BE7"/>
    <w:rPr>
      <w:color w:val="0000FF" w:themeColor="hyperlink"/>
      <w:u w:val="single"/>
    </w:rPr>
  </w:style>
  <w:style w:type="character" w:customStyle="1" w:styleId="apple-style-span">
    <w:name w:val="apple-style-span"/>
    <w:uiPriority w:val="99"/>
    <w:rsid w:val="007A5BE7"/>
  </w:style>
  <w:style w:type="character" w:styleId="Strong">
    <w:name w:val="Strong"/>
    <w:basedOn w:val="DefaultParagraphFont"/>
    <w:uiPriority w:val="99"/>
    <w:qFormat/>
    <w:rsid w:val="007A5BE7"/>
    <w:rPr>
      <w:b/>
      <w:bCs/>
    </w:rPr>
  </w:style>
  <w:style w:type="character" w:customStyle="1" w:styleId="apple-converted-space">
    <w:name w:val="apple-converted-space"/>
    <w:uiPriority w:val="99"/>
    <w:rsid w:val="007A5BE7"/>
  </w:style>
  <w:style w:type="paragraph" w:styleId="BalloonText">
    <w:name w:val="Balloon Text"/>
    <w:basedOn w:val="Normal"/>
    <w:link w:val="BalloonTextChar"/>
    <w:uiPriority w:val="99"/>
    <w:semiHidden/>
    <w:unhideWhenUsed/>
    <w:rsid w:val="007A5B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E7"/>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7A5BE7"/>
    <w:rPr>
      <w:sz w:val="18"/>
      <w:szCs w:val="18"/>
    </w:rPr>
  </w:style>
  <w:style w:type="paragraph" w:styleId="CommentText">
    <w:name w:val="annotation text"/>
    <w:basedOn w:val="Normal"/>
    <w:link w:val="CommentTextChar"/>
    <w:uiPriority w:val="99"/>
    <w:unhideWhenUsed/>
    <w:rsid w:val="007A5BE7"/>
  </w:style>
  <w:style w:type="character" w:customStyle="1" w:styleId="CommentTextChar">
    <w:name w:val="Comment Text Char"/>
    <w:basedOn w:val="DefaultParagraphFont"/>
    <w:link w:val="CommentText"/>
    <w:uiPriority w:val="99"/>
    <w:rsid w:val="007A5BE7"/>
    <w:rPr>
      <w:lang w:val="en-GB"/>
    </w:rPr>
  </w:style>
  <w:style w:type="table" w:styleId="TableGrid">
    <w:name w:val="Table Grid"/>
    <w:basedOn w:val="TableNormal"/>
    <w:uiPriority w:val="59"/>
    <w:rsid w:val="000D2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6A9E"/>
    <w:pPr>
      <w:tabs>
        <w:tab w:val="center" w:pos="4513"/>
        <w:tab w:val="right" w:pos="9026"/>
      </w:tabs>
    </w:pPr>
  </w:style>
  <w:style w:type="character" w:customStyle="1" w:styleId="FooterChar">
    <w:name w:val="Footer Char"/>
    <w:basedOn w:val="DefaultParagraphFont"/>
    <w:link w:val="Footer"/>
    <w:uiPriority w:val="99"/>
    <w:rsid w:val="00E76A9E"/>
    <w:rPr>
      <w:lang w:val="en-GB"/>
    </w:rPr>
  </w:style>
  <w:style w:type="character" w:styleId="PageNumber">
    <w:name w:val="page number"/>
    <w:basedOn w:val="DefaultParagraphFont"/>
    <w:uiPriority w:val="99"/>
    <w:semiHidden/>
    <w:unhideWhenUsed/>
    <w:rsid w:val="00E76A9E"/>
  </w:style>
  <w:style w:type="character" w:styleId="LineNumber">
    <w:name w:val="line number"/>
    <w:basedOn w:val="DefaultParagraphFont"/>
    <w:uiPriority w:val="99"/>
    <w:semiHidden/>
    <w:unhideWhenUsed/>
    <w:rsid w:val="0008617E"/>
  </w:style>
  <w:style w:type="paragraph" w:styleId="CommentSubject">
    <w:name w:val="annotation subject"/>
    <w:basedOn w:val="CommentText"/>
    <w:next w:val="CommentText"/>
    <w:link w:val="CommentSubjectChar"/>
    <w:uiPriority w:val="99"/>
    <w:semiHidden/>
    <w:unhideWhenUsed/>
    <w:rsid w:val="005E2F8B"/>
    <w:rPr>
      <w:b/>
      <w:bCs/>
      <w:sz w:val="20"/>
      <w:szCs w:val="20"/>
    </w:rPr>
  </w:style>
  <w:style w:type="character" w:customStyle="1" w:styleId="CommentSubjectChar">
    <w:name w:val="Comment Subject Char"/>
    <w:basedOn w:val="CommentTextChar"/>
    <w:link w:val="CommentSubject"/>
    <w:uiPriority w:val="99"/>
    <w:semiHidden/>
    <w:rsid w:val="005E2F8B"/>
    <w:rPr>
      <w:b/>
      <w:bCs/>
      <w:sz w:val="20"/>
      <w:szCs w:val="20"/>
      <w:lang w:val="en-GB"/>
    </w:rPr>
  </w:style>
  <w:style w:type="paragraph" w:styleId="Revision">
    <w:name w:val="Revision"/>
    <w:hidden/>
    <w:uiPriority w:val="99"/>
    <w:semiHidden/>
    <w:rsid w:val="009F3949"/>
    <w:rPr>
      <w:lang w:val="en-GB"/>
    </w:rPr>
  </w:style>
  <w:style w:type="paragraph" w:styleId="ListParagraph">
    <w:name w:val="List Paragraph"/>
    <w:basedOn w:val="Normal"/>
    <w:uiPriority w:val="34"/>
    <w:qFormat/>
    <w:rsid w:val="00680434"/>
    <w:pPr>
      <w:ind w:left="720"/>
      <w:contextualSpacing/>
    </w:pPr>
  </w:style>
  <w:style w:type="paragraph" w:customStyle="1" w:styleId="p1">
    <w:name w:val="p1"/>
    <w:basedOn w:val="Normal"/>
    <w:rsid w:val="00541106"/>
    <w:pPr>
      <w:ind w:left="540" w:hanging="540"/>
    </w:pPr>
    <w:rPr>
      <w:rFonts w:ascii="Helvetica" w:hAnsi="Helvetica" w:cs="Times New Roman"/>
      <w:sz w:val="18"/>
      <w:szCs w:val="18"/>
      <w:lang w:eastAsia="en-GB"/>
    </w:rPr>
  </w:style>
  <w:style w:type="paragraph" w:styleId="Header">
    <w:name w:val="header"/>
    <w:basedOn w:val="Normal"/>
    <w:link w:val="HeaderChar"/>
    <w:uiPriority w:val="99"/>
    <w:unhideWhenUsed/>
    <w:rsid w:val="00C03534"/>
    <w:pPr>
      <w:tabs>
        <w:tab w:val="center" w:pos="4513"/>
        <w:tab w:val="right" w:pos="9026"/>
      </w:tabs>
    </w:pPr>
  </w:style>
  <w:style w:type="character" w:customStyle="1" w:styleId="HeaderChar">
    <w:name w:val="Header Char"/>
    <w:basedOn w:val="DefaultParagraphFont"/>
    <w:link w:val="Header"/>
    <w:uiPriority w:val="99"/>
    <w:rsid w:val="00C035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2070">
      <w:bodyDiv w:val="1"/>
      <w:marLeft w:val="0"/>
      <w:marRight w:val="0"/>
      <w:marTop w:val="0"/>
      <w:marBottom w:val="0"/>
      <w:divBdr>
        <w:top w:val="none" w:sz="0" w:space="0" w:color="auto"/>
        <w:left w:val="none" w:sz="0" w:space="0" w:color="auto"/>
        <w:bottom w:val="none" w:sz="0" w:space="0" w:color="auto"/>
        <w:right w:val="none" w:sz="0" w:space="0" w:color="auto"/>
      </w:divBdr>
    </w:div>
    <w:div w:id="528032052">
      <w:bodyDiv w:val="1"/>
      <w:marLeft w:val="0"/>
      <w:marRight w:val="0"/>
      <w:marTop w:val="0"/>
      <w:marBottom w:val="0"/>
      <w:divBdr>
        <w:top w:val="none" w:sz="0" w:space="0" w:color="auto"/>
        <w:left w:val="none" w:sz="0" w:space="0" w:color="auto"/>
        <w:bottom w:val="none" w:sz="0" w:space="0" w:color="auto"/>
        <w:right w:val="none" w:sz="0" w:space="0" w:color="auto"/>
      </w:divBdr>
    </w:div>
    <w:div w:id="611522768">
      <w:bodyDiv w:val="1"/>
      <w:marLeft w:val="0"/>
      <w:marRight w:val="0"/>
      <w:marTop w:val="0"/>
      <w:marBottom w:val="0"/>
      <w:divBdr>
        <w:top w:val="none" w:sz="0" w:space="0" w:color="auto"/>
        <w:left w:val="none" w:sz="0" w:space="0" w:color="auto"/>
        <w:bottom w:val="none" w:sz="0" w:space="0" w:color="auto"/>
        <w:right w:val="none" w:sz="0" w:space="0" w:color="auto"/>
      </w:divBdr>
    </w:div>
    <w:div w:id="639118344">
      <w:bodyDiv w:val="1"/>
      <w:marLeft w:val="0"/>
      <w:marRight w:val="0"/>
      <w:marTop w:val="0"/>
      <w:marBottom w:val="0"/>
      <w:divBdr>
        <w:top w:val="none" w:sz="0" w:space="0" w:color="auto"/>
        <w:left w:val="none" w:sz="0" w:space="0" w:color="auto"/>
        <w:bottom w:val="none" w:sz="0" w:space="0" w:color="auto"/>
        <w:right w:val="none" w:sz="0" w:space="0" w:color="auto"/>
      </w:divBdr>
    </w:div>
    <w:div w:id="1326276476">
      <w:bodyDiv w:val="1"/>
      <w:marLeft w:val="0"/>
      <w:marRight w:val="0"/>
      <w:marTop w:val="0"/>
      <w:marBottom w:val="0"/>
      <w:divBdr>
        <w:top w:val="none" w:sz="0" w:space="0" w:color="auto"/>
        <w:left w:val="none" w:sz="0" w:space="0" w:color="auto"/>
        <w:bottom w:val="none" w:sz="0" w:space="0" w:color="auto"/>
        <w:right w:val="none" w:sz="0" w:space="0" w:color="auto"/>
      </w:divBdr>
    </w:div>
    <w:div w:id="1400706931">
      <w:bodyDiv w:val="1"/>
      <w:marLeft w:val="0"/>
      <w:marRight w:val="0"/>
      <w:marTop w:val="0"/>
      <w:marBottom w:val="0"/>
      <w:divBdr>
        <w:top w:val="none" w:sz="0" w:space="0" w:color="auto"/>
        <w:left w:val="none" w:sz="0" w:space="0" w:color="auto"/>
        <w:bottom w:val="none" w:sz="0" w:space="0" w:color="auto"/>
        <w:right w:val="none" w:sz="0" w:space="0" w:color="auto"/>
      </w:divBdr>
    </w:div>
    <w:div w:id="1428309301">
      <w:bodyDiv w:val="1"/>
      <w:marLeft w:val="0"/>
      <w:marRight w:val="0"/>
      <w:marTop w:val="0"/>
      <w:marBottom w:val="0"/>
      <w:divBdr>
        <w:top w:val="none" w:sz="0" w:space="0" w:color="auto"/>
        <w:left w:val="none" w:sz="0" w:space="0" w:color="auto"/>
        <w:bottom w:val="none" w:sz="0" w:space="0" w:color="auto"/>
        <w:right w:val="none" w:sz="0" w:space="0" w:color="auto"/>
      </w:divBdr>
    </w:div>
    <w:div w:id="1444838718">
      <w:bodyDiv w:val="1"/>
      <w:marLeft w:val="0"/>
      <w:marRight w:val="0"/>
      <w:marTop w:val="0"/>
      <w:marBottom w:val="0"/>
      <w:divBdr>
        <w:top w:val="none" w:sz="0" w:space="0" w:color="auto"/>
        <w:left w:val="none" w:sz="0" w:space="0" w:color="auto"/>
        <w:bottom w:val="none" w:sz="0" w:space="0" w:color="auto"/>
        <w:right w:val="none" w:sz="0" w:space="0" w:color="auto"/>
      </w:divBdr>
    </w:div>
    <w:div w:id="1471022739">
      <w:bodyDiv w:val="1"/>
      <w:marLeft w:val="0"/>
      <w:marRight w:val="0"/>
      <w:marTop w:val="0"/>
      <w:marBottom w:val="0"/>
      <w:divBdr>
        <w:top w:val="none" w:sz="0" w:space="0" w:color="auto"/>
        <w:left w:val="none" w:sz="0" w:space="0" w:color="auto"/>
        <w:bottom w:val="none" w:sz="0" w:space="0" w:color="auto"/>
        <w:right w:val="none" w:sz="0" w:space="0" w:color="auto"/>
      </w:divBdr>
    </w:div>
    <w:div w:id="1481144580">
      <w:bodyDiv w:val="1"/>
      <w:marLeft w:val="0"/>
      <w:marRight w:val="0"/>
      <w:marTop w:val="0"/>
      <w:marBottom w:val="0"/>
      <w:divBdr>
        <w:top w:val="none" w:sz="0" w:space="0" w:color="auto"/>
        <w:left w:val="none" w:sz="0" w:space="0" w:color="auto"/>
        <w:bottom w:val="none" w:sz="0" w:space="0" w:color="auto"/>
        <w:right w:val="none" w:sz="0" w:space="0" w:color="auto"/>
      </w:divBdr>
    </w:div>
    <w:div w:id="1490173567">
      <w:bodyDiv w:val="1"/>
      <w:marLeft w:val="0"/>
      <w:marRight w:val="0"/>
      <w:marTop w:val="0"/>
      <w:marBottom w:val="0"/>
      <w:divBdr>
        <w:top w:val="none" w:sz="0" w:space="0" w:color="auto"/>
        <w:left w:val="none" w:sz="0" w:space="0" w:color="auto"/>
        <w:bottom w:val="none" w:sz="0" w:space="0" w:color="auto"/>
        <w:right w:val="none" w:sz="0" w:space="0" w:color="auto"/>
      </w:divBdr>
    </w:div>
    <w:div w:id="1781219703">
      <w:bodyDiv w:val="1"/>
      <w:marLeft w:val="0"/>
      <w:marRight w:val="0"/>
      <w:marTop w:val="0"/>
      <w:marBottom w:val="0"/>
      <w:divBdr>
        <w:top w:val="none" w:sz="0" w:space="0" w:color="auto"/>
        <w:left w:val="none" w:sz="0" w:space="0" w:color="auto"/>
        <w:bottom w:val="none" w:sz="0" w:space="0" w:color="auto"/>
        <w:right w:val="none" w:sz="0" w:space="0" w:color="auto"/>
      </w:divBdr>
    </w:div>
    <w:div w:id="1856992637">
      <w:bodyDiv w:val="1"/>
      <w:marLeft w:val="0"/>
      <w:marRight w:val="0"/>
      <w:marTop w:val="0"/>
      <w:marBottom w:val="0"/>
      <w:divBdr>
        <w:top w:val="none" w:sz="0" w:space="0" w:color="auto"/>
        <w:left w:val="none" w:sz="0" w:space="0" w:color="auto"/>
        <w:bottom w:val="none" w:sz="0" w:space="0" w:color="auto"/>
        <w:right w:val="none" w:sz="0" w:space="0" w:color="auto"/>
      </w:divBdr>
    </w:div>
    <w:div w:id="1919092919">
      <w:bodyDiv w:val="1"/>
      <w:marLeft w:val="0"/>
      <w:marRight w:val="0"/>
      <w:marTop w:val="0"/>
      <w:marBottom w:val="0"/>
      <w:divBdr>
        <w:top w:val="none" w:sz="0" w:space="0" w:color="auto"/>
        <w:left w:val="none" w:sz="0" w:space="0" w:color="auto"/>
        <w:bottom w:val="none" w:sz="0" w:space="0" w:color="auto"/>
        <w:right w:val="none" w:sz="0" w:space="0" w:color="auto"/>
      </w:divBdr>
    </w:div>
    <w:div w:id="1944797590">
      <w:bodyDiv w:val="1"/>
      <w:marLeft w:val="0"/>
      <w:marRight w:val="0"/>
      <w:marTop w:val="0"/>
      <w:marBottom w:val="0"/>
      <w:divBdr>
        <w:top w:val="none" w:sz="0" w:space="0" w:color="auto"/>
        <w:left w:val="none" w:sz="0" w:space="0" w:color="auto"/>
        <w:bottom w:val="none" w:sz="0" w:space="0" w:color="auto"/>
        <w:right w:val="none" w:sz="0" w:space="0" w:color="auto"/>
      </w:divBdr>
    </w:div>
    <w:div w:id="195339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rowe@sheffield.ac.uk" TargetMode="Externa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AC2E-A08D-E14A-B0E2-BE818B46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6032</Words>
  <Characters>35776</Characters>
  <Application>Microsoft Macintosh Word</Application>
  <DocSecurity>0</DocSecurity>
  <Lines>650</Lines>
  <Paragraphs>409</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41399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McNeilis</dc:creator>
  <cp:keywords/>
  <dc:description/>
  <cp:lastModifiedBy>Richard Rowe</cp:lastModifiedBy>
  <cp:revision>3</cp:revision>
  <dcterms:created xsi:type="dcterms:W3CDTF">2017-10-12T15:38:00Z</dcterms:created>
  <dcterms:modified xsi:type="dcterms:W3CDTF">2017-10-12T15:39:00Z</dcterms:modified>
</cp:coreProperties>
</file>