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05E2EF" w14:textId="4B6F260C" w:rsidR="007706E2" w:rsidRPr="00E42F4D" w:rsidRDefault="004D4865" w:rsidP="009F7FD0">
      <w:pPr>
        <w:pStyle w:val="BBAuthorName"/>
        <w:spacing w:after="0"/>
        <w:rPr>
          <w:rFonts w:ascii="Times New Roman" w:hAnsi="Times New Roman"/>
          <w:i w:val="0"/>
          <w:sz w:val="44"/>
        </w:rPr>
      </w:pPr>
      <w:r w:rsidRPr="00E42F4D">
        <w:rPr>
          <w:rFonts w:ascii="Times New Roman" w:hAnsi="Times New Roman"/>
          <w:i w:val="0"/>
          <w:sz w:val="44"/>
        </w:rPr>
        <w:t>Hydrotropy and scattering: P</w:t>
      </w:r>
      <w:r w:rsidR="00667A51" w:rsidRPr="00E42F4D">
        <w:rPr>
          <w:rFonts w:ascii="Times New Roman" w:hAnsi="Times New Roman"/>
          <w:i w:val="0"/>
          <w:sz w:val="44"/>
        </w:rPr>
        <w:t>re-ouzo as extended near-spinodal region</w:t>
      </w:r>
      <w:r w:rsidR="005877C1" w:rsidRPr="00E42F4D">
        <w:rPr>
          <w:rFonts w:ascii="Times New Roman" w:hAnsi="Times New Roman"/>
          <w:i w:val="0"/>
          <w:sz w:val="44"/>
        </w:rPr>
        <w:t xml:space="preserve"> </w:t>
      </w:r>
    </w:p>
    <w:p w14:paraId="2A412558" w14:textId="71A78AE9" w:rsidR="007464EA" w:rsidRPr="00E42F4D" w:rsidRDefault="008D5D70" w:rsidP="001717CA">
      <w:pPr>
        <w:pStyle w:val="BBAuthorName"/>
      </w:pPr>
      <w:r w:rsidRPr="00E42F4D">
        <w:t>Seishi Shimizu</w:t>
      </w:r>
      <w:r w:rsidR="001862BE" w:rsidRPr="00E42F4D">
        <w:rPr>
          <w:vertAlign w:val="superscript"/>
        </w:rPr>
        <w:t>1</w:t>
      </w:r>
      <w:r w:rsidRPr="00E42F4D">
        <w:rPr>
          <w:vertAlign w:val="superscript"/>
        </w:rPr>
        <w:t>,*</w:t>
      </w:r>
      <w:r w:rsidR="001717CA" w:rsidRPr="00E42F4D">
        <w:t xml:space="preserve"> and Nobuyuki Matubayasi</w:t>
      </w:r>
      <w:r w:rsidR="00227043" w:rsidRPr="00E42F4D">
        <w:rPr>
          <w:vertAlign w:val="superscript"/>
        </w:rPr>
        <w:t>2</w:t>
      </w:r>
      <w:r w:rsidR="00850E2C" w:rsidRPr="00E42F4D">
        <w:rPr>
          <w:vertAlign w:val="superscript"/>
        </w:rPr>
        <w:t>,3</w:t>
      </w:r>
    </w:p>
    <w:p w14:paraId="61185E66" w14:textId="6C5B3D6F" w:rsidR="00B63A1C" w:rsidRPr="00E42F4D" w:rsidRDefault="00C52C6E" w:rsidP="00B63A1C">
      <w:pPr>
        <w:pStyle w:val="BCAuthorAddress"/>
      </w:pPr>
      <w:r w:rsidRPr="00E42F4D">
        <w:rPr>
          <w:vertAlign w:val="superscript"/>
        </w:rPr>
        <w:t>1</w:t>
      </w:r>
      <w:r w:rsidRPr="00E42F4D">
        <w:t xml:space="preserve">York Structural Biology Laboratory, Department of Chemistry, University of York, Heslington, </w:t>
      </w:r>
      <w:r w:rsidR="00AE2690" w:rsidRPr="00E42F4D">
        <w:t>York YO10 5DD</w:t>
      </w:r>
      <w:r w:rsidRPr="00E42F4D">
        <w:t>, United Kingdom</w:t>
      </w:r>
      <w:r w:rsidR="00B63A1C" w:rsidRPr="00E42F4D">
        <w:t xml:space="preserve">. </w:t>
      </w:r>
    </w:p>
    <w:p w14:paraId="20559986" w14:textId="77777777" w:rsidR="00850E2C" w:rsidRPr="00E42F4D" w:rsidRDefault="00C52C6E" w:rsidP="00B63A1C">
      <w:pPr>
        <w:pStyle w:val="BCAuthorAddress"/>
      </w:pPr>
      <w:r w:rsidRPr="00E42F4D">
        <w:rPr>
          <w:vertAlign w:val="superscript"/>
        </w:rPr>
        <w:t>2</w:t>
      </w:r>
      <w:r w:rsidR="00544DCD" w:rsidRPr="00E42F4D">
        <w:t>Division of Chemical Engineering, Graduate School of Engineering Science, Osaka University, Toyo</w:t>
      </w:r>
      <w:r w:rsidR="00850E2C" w:rsidRPr="00E42F4D">
        <w:t>naka, Osaka 560-8531, Japan</w:t>
      </w:r>
    </w:p>
    <w:p w14:paraId="7458B285" w14:textId="3F1371C0" w:rsidR="00B63A1C" w:rsidRPr="00E42F4D" w:rsidRDefault="00850E2C" w:rsidP="00B63A1C">
      <w:pPr>
        <w:pStyle w:val="BCAuthorAddress"/>
      </w:pPr>
      <w:r w:rsidRPr="00E42F4D">
        <w:rPr>
          <w:vertAlign w:val="superscript"/>
        </w:rPr>
        <w:t>3</w:t>
      </w:r>
      <w:r w:rsidR="00544DCD" w:rsidRPr="00E42F4D">
        <w:t>Elements Strategy Initiative for Catalysts and Batteries, Kyoto University, Katsura, Kyoto 615-8520, Japan</w:t>
      </w:r>
    </w:p>
    <w:p w14:paraId="56FFD5B8" w14:textId="2F06C662" w:rsidR="00CE37B6" w:rsidRPr="00E42F4D" w:rsidRDefault="00AB34C5" w:rsidP="00B63A1C">
      <w:pPr>
        <w:pStyle w:val="BGKeywords"/>
      </w:pPr>
      <w:r w:rsidRPr="00E42F4D">
        <w:rPr>
          <w:b/>
        </w:rPr>
        <w:t>KEYWORDS</w:t>
      </w:r>
      <w:r w:rsidR="00227043" w:rsidRPr="00E42F4D">
        <w:rPr>
          <w:b/>
        </w:rPr>
        <w:t>:</w:t>
      </w:r>
      <w:r w:rsidR="00227043" w:rsidRPr="00E42F4D">
        <w:t xml:space="preserve"> </w:t>
      </w:r>
      <w:r w:rsidRPr="00E42F4D">
        <w:t xml:space="preserve"> </w:t>
      </w:r>
      <w:r w:rsidR="001E3322" w:rsidRPr="00E42F4D">
        <w:t xml:space="preserve">Hydrotropy / </w:t>
      </w:r>
      <w:r w:rsidR="00227043" w:rsidRPr="00E42F4D">
        <w:t>Kirkwood-Buff Theory</w:t>
      </w:r>
      <w:r w:rsidR="001E3322" w:rsidRPr="00E42F4D">
        <w:t xml:space="preserve"> / Minimum Hydrotrope Concentration / Self-aggregation / Micelle</w:t>
      </w:r>
      <w:r w:rsidR="00227043" w:rsidRPr="00E42F4D">
        <w:t xml:space="preserve"> </w:t>
      </w:r>
    </w:p>
    <w:p w14:paraId="5F46E921" w14:textId="48AD3096" w:rsidR="00850E2C" w:rsidRPr="00E42F4D" w:rsidRDefault="00CE37B6" w:rsidP="00B63A1C">
      <w:pPr>
        <w:pStyle w:val="FACorrespondingAuthorFootnote"/>
        <w:spacing w:after="0"/>
        <w:jc w:val="left"/>
      </w:pPr>
      <w:r w:rsidRPr="00E42F4D">
        <w:rPr>
          <w:b/>
        </w:rPr>
        <w:t xml:space="preserve">Corresponding Author: </w:t>
      </w:r>
      <w:r w:rsidRPr="00E42F4D">
        <w:t xml:space="preserve">Seishi </w:t>
      </w:r>
      <w:r w:rsidR="00850E2C" w:rsidRPr="00E42F4D">
        <w:t>Shimizu</w:t>
      </w:r>
    </w:p>
    <w:p w14:paraId="525D92DA" w14:textId="44BB44B0" w:rsidR="00263550" w:rsidRPr="00E42F4D" w:rsidRDefault="00850E2C" w:rsidP="00B63A1C">
      <w:pPr>
        <w:pStyle w:val="FACorrespondingAuthorFootnote"/>
        <w:spacing w:after="0"/>
        <w:jc w:val="left"/>
      </w:pPr>
      <w:r w:rsidRPr="00E42F4D">
        <w:t>York Structural Biology Laboratory, Department of Chemistry, University of York, Heslington, York YO10 5DD, United Kingdom.</w:t>
      </w:r>
    </w:p>
    <w:p w14:paraId="46A0F915" w14:textId="77777777" w:rsidR="00B63A1C" w:rsidRPr="00E42F4D" w:rsidRDefault="00A94D13" w:rsidP="00B63A1C">
      <w:pPr>
        <w:pStyle w:val="FACorrespondingAuthorFootnote"/>
        <w:rPr>
          <w:rStyle w:val="Hyperlink"/>
        </w:rPr>
      </w:pPr>
      <w:r w:rsidRPr="00E42F4D">
        <w:t xml:space="preserve">Tel: +44 1904 328281, Fax: +44 1904 328281, Email: </w:t>
      </w:r>
      <w:hyperlink r:id="rId8" w:history="1">
        <w:r w:rsidRPr="00E42F4D">
          <w:rPr>
            <w:rStyle w:val="Hyperlink"/>
          </w:rPr>
          <w:t>seishi.shimizu@york.ac.uk</w:t>
        </w:r>
      </w:hyperlink>
    </w:p>
    <w:p w14:paraId="4C440DB4" w14:textId="49FB3C83" w:rsidR="006E7419" w:rsidRPr="00E42F4D" w:rsidRDefault="00B63A1C" w:rsidP="00B63A1C">
      <w:pPr>
        <w:pStyle w:val="FACorrespondingAuthorFootnote"/>
      </w:pPr>
      <w:r w:rsidRPr="00E42F4D">
        <w:rPr>
          <w:b/>
        </w:rPr>
        <w:t>Abbreviations:</w:t>
      </w:r>
      <w:r w:rsidRPr="00E42F4D">
        <w:t xml:space="preserve"> </w:t>
      </w:r>
      <w:r w:rsidR="00CE37B6" w:rsidRPr="00E42F4D">
        <w:t xml:space="preserve">KB, Kirkwood-Buff; </w:t>
      </w:r>
      <w:r w:rsidR="00974622" w:rsidRPr="00E42F4D">
        <w:t>MHC, Mini</w:t>
      </w:r>
      <w:r w:rsidR="00517968" w:rsidRPr="00E42F4D">
        <w:t>mum Hydrotrope Concentration</w:t>
      </w:r>
    </w:p>
    <w:p w14:paraId="4B6B103F" w14:textId="0A13AB9C" w:rsidR="00850E2C" w:rsidRPr="00E42F4D" w:rsidRDefault="00850E2C" w:rsidP="00850E2C">
      <w:pPr>
        <w:spacing w:line="480" w:lineRule="auto"/>
        <w:jc w:val="left"/>
      </w:pPr>
      <w:r w:rsidRPr="00E42F4D">
        <w:rPr>
          <w:b/>
          <w:bCs/>
        </w:rPr>
        <w:br w:type="page"/>
      </w:r>
    </w:p>
    <w:p w14:paraId="6AF51686" w14:textId="03BED7D7" w:rsidR="00681EBD" w:rsidRPr="00E42F4D" w:rsidRDefault="00AB34C5" w:rsidP="00974622">
      <w:pPr>
        <w:spacing w:line="480" w:lineRule="auto"/>
        <w:jc w:val="left"/>
        <w:rPr>
          <w:b/>
          <w:bCs/>
        </w:rPr>
      </w:pPr>
      <w:r w:rsidRPr="00E42F4D">
        <w:rPr>
          <w:b/>
          <w:bCs/>
        </w:rPr>
        <w:lastRenderedPageBreak/>
        <w:t xml:space="preserve">ABSTRACT </w:t>
      </w:r>
    </w:p>
    <w:p w14:paraId="615C1884" w14:textId="45EC2D2B" w:rsidR="00B27C86" w:rsidRPr="00E42F4D" w:rsidRDefault="000455B0" w:rsidP="00974622">
      <w:pPr>
        <w:spacing w:line="480" w:lineRule="auto"/>
        <w:jc w:val="left"/>
        <w:rPr>
          <w:bCs/>
        </w:rPr>
      </w:pPr>
      <w:r w:rsidRPr="00E42F4D">
        <w:rPr>
          <w:bCs/>
        </w:rPr>
        <w:t>Solubilization</w:t>
      </w:r>
      <w:r w:rsidR="00C41284" w:rsidRPr="00E42F4D">
        <w:rPr>
          <w:bCs/>
        </w:rPr>
        <w:t xml:space="preserve"> or mixing</w:t>
      </w:r>
      <w:r w:rsidRPr="00E42F4D">
        <w:rPr>
          <w:bCs/>
        </w:rPr>
        <w:t xml:space="preserve"> </w:t>
      </w:r>
      <w:r w:rsidR="00C41284" w:rsidRPr="00E42F4D">
        <w:rPr>
          <w:bCs/>
        </w:rPr>
        <w:t xml:space="preserve">in the presence of </w:t>
      </w:r>
      <w:r w:rsidRPr="00E42F4D">
        <w:rPr>
          <w:bCs/>
        </w:rPr>
        <w:t xml:space="preserve">hydrotropes </w:t>
      </w:r>
      <w:r w:rsidR="00C41284" w:rsidRPr="00E42F4D">
        <w:rPr>
          <w:bCs/>
        </w:rPr>
        <w:t>are</w:t>
      </w:r>
      <w:r w:rsidRPr="00E42F4D">
        <w:rPr>
          <w:bCs/>
        </w:rPr>
        <w:t xml:space="preserve"> often accompanied by the increase of scattering intensity</w:t>
      </w:r>
      <w:r w:rsidR="0045101F" w:rsidRPr="00E42F4D">
        <w:rPr>
          <w:bCs/>
        </w:rPr>
        <w:t xml:space="preserve">. When the scattering corresponding to mesoscale structuring grows, the mixed state is called </w:t>
      </w:r>
      <w:r w:rsidR="00945167" w:rsidRPr="00E42F4D">
        <w:rPr>
          <w:bCs/>
        </w:rPr>
        <w:t xml:space="preserve">the </w:t>
      </w:r>
      <w:r w:rsidR="0045101F" w:rsidRPr="00E42F4D">
        <w:rPr>
          <w:bCs/>
        </w:rPr>
        <w:t>“pre-ouzo” aggregate, which appears often and is distinct from critical density fluctuation, yet its precise mechanism of appearance is still obscure.</w:t>
      </w:r>
      <w:r w:rsidR="0076683E" w:rsidRPr="00E42F4D">
        <w:rPr>
          <w:bCs/>
        </w:rPr>
        <w:t xml:space="preserve"> Combining the results from the theories of scattering and thermodynamic phase stabil</w:t>
      </w:r>
      <w:r w:rsidR="00051EF9" w:rsidRPr="00E42F4D">
        <w:rPr>
          <w:bCs/>
        </w:rPr>
        <w:t xml:space="preserve">ity with differential geometry, </w:t>
      </w:r>
      <w:r w:rsidR="009F7FD0" w:rsidRPr="00E42F4D">
        <w:rPr>
          <w:bCs/>
        </w:rPr>
        <w:t xml:space="preserve">we </w:t>
      </w:r>
      <w:r w:rsidR="001B55F8" w:rsidRPr="00E42F4D">
        <w:rPr>
          <w:bCs/>
        </w:rPr>
        <w:t>have</w:t>
      </w:r>
      <w:r w:rsidR="00945167" w:rsidRPr="00E42F4D">
        <w:rPr>
          <w:bCs/>
        </w:rPr>
        <w:t xml:space="preserve"> </w:t>
      </w:r>
      <w:r w:rsidR="009F7FD0" w:rsidRPr="00E42F4D">
        <w:rPr>
          <w:bCs/>
        </w:rPr>
        <w:t>constructed a theory which can account for hydrotrope mixing thermodynamics and the pre-ouzo effect in a unified manner. In addition, another well-known signature of hydrotropy, the m</w:t>
      </w:r>
      <w:r w:rsidR="0076683E" w:rsidRPr="00E42F4D">
        <w:rPr>
          <w:bCs/>
        </w:rPr>
        <w:t>inimum</w:t>
      </w:r>
      <w:r w:rsidR="009F7FD0" w:rsidRPr="00E42F4D">
        <w:rPr>
          <w:bCs/>
        </w:rPr>
        <w:t xml:space="preserve"> hydrotrope concentration (MHC)</w:t>
      </w:r>
      <w:r w:rsidR="0076683E" w:rsidRPr="00E42F4D">
        <w:rPr>
          <w:bCs/>
        </w:rPr>
        <w:t xml:space="preserve"> at which solubility of </w:t>
      </w:r>
      <w:r w:rsidR="00AA26F8" w:rsidRPr="00E42F4D">
        <w:rPr>
          <w:bCs/>
        </w:rPr>
        <w:t>sparingly soluble hydrophobic solutes</w:t>
      </w:r>
      <w:r w:rsidR="0076683E" w:rsidRPr="00E42F4D">
        <w:rPr>
          <w:bCs/>
        </w:rPr>
        <w:t xml:space="preserve"> suddenly increase</w:t>
      </w:r>
      <w:r w:rsidR="00AA26F8" w:rsidRPr="00E42F4D">
        <w:rPr>
          <w:bCs/>
        </w:rPr>
        <w:t xml:space="preserve">, </w:t>
      </w:r>
      <w:r w:rsidR="009F7FD0" w:rsidRPr="00E42F4D">
        <w:rPr>
          <w:bCs/>
        </w:rPr>
        <w:t>has also been linked to</w:t>
      </w:r>
      <w:r w:rsidR="0076683E" w:rsidRPr="00E42F4D">
        <w:rPr>
          <w:bCs/>
        </w:rPr>
        <w:t xml:space="preserve"> the </w:t>
      </w:r>
      <w:r w:rsidR="00AA26F8" w:rsidRPr="00E42F4D">
        <w:rPr>
          <w:bCs/>
        </w:rPr>
        <w:t>scatteri</w:t>
      </w:r>
      <w:r w:rsidR="009F7FD0" w:rsidRPr="00E42F4D">
        <w:rPr>
          <w:bCs/>
        </w:rPr>
        <w:t>ng increase</w:t>
      </w:r>
      <w:r w:rsidR="00AA26F8" w:rsidRPr="00E42F4D">
        <w:rPr>
          <w:bCs/>
        </w:rPr>
        <w:t xml:space="preserve">. </w:t>
      </w:r>
      <w:r w:rsidR="0076683E" w:rsidRPr="00E42F4D">
        <w:rPr>
          <w:bCs/>
        </w:rPr>
        <w:t xml:space="preserve">The thermodynamic signatures of </w:t>
      </w:r>
      <w:r w:rsidR="009F7FD0" w:rsidRPr="00E42F4D">
        <w:rPr>
          <w:bCs/>
        </w:rPr>
        <w:t xml:space="preserve">the </w:t>
      </w:r>
      <w:r w:rsidR="0076683E" w:rsidRPr="00E42F4D">
        <w:rPr>
          <w:bCs/>
        </w:rPr>
        <w:t xml:space="preserve">pre-ouzo </w:t>
      </w:r>
      <w:r w:rsidR="009F7FD0" w:rsidRPr="00E42F4D">
        <w:rPr>
          <w:bCs/>
        </w:rPr>
        <w:t xml:space="preserve">effect </w:t>
      </w:r>
      <w:r w:rsidR="0076683E" w:rsidRPr="00E42F4D">
        <w:rPr>
          <w:bCs/>
        </w:rPr>
        <w:t xml:space="preserve">and MHC reveal a mechanistic difference between them, which manifests in the thermodynamic order of derivatives.  </w:t>
      </w:r>
    </w:p>
    <w:p w14:paraId="17763771" w14:textId="77777777" w:rsidR="00426386" w:rsidRPr="00E42F4D" w:rsidRDefault="00426386" w:rsidP="0097537B">
      <w:pPr>
        <w:pStyle w:val="TAMainText"/>
        <w:ind w:firstLine="0"/>
      </w:pPr>
    </w:p>
    <w:p w14:paraId="4D7C3155" w14:textId="1B24E28F" w:rsidR="00055D87" w:rsidRPr="00E42F4D" w:rsidRDefault="00A774E2" w:rsidP="00324E63">
      <w:pPr>
        <w:pStyle w:val="TAMainText"/>
        <w:ind w:firstLine="0"/>
        <w:rPr>
          <w:b/>
        </w:rPr>
      </w:pPr>
      <w:r w:rsidRPr="00E42F4D">
        <w:rPr>
          <w:b/>
        </w:rPr>
        <w:t>1. Introduction</w:t>
      </w:r>
    </w:p>
    <w:p w14:paraId="71145858" w14:textId="77777777" w:rsidR="00A774E2" w:rsidRPr="00E42F4D" w:rsidRDefault="00A774E2" w:rsidP="00324E63">
      <w:pPr>
        <w:pStyle w:val="TAMainText"/>
        <w:ind w:firstLine="0"/>
      </w:pPr>
    </w:p>
    <w:p w14:paraId="6BBB5422" w14:textId="6D9E67B3" w:rsidR="00324E63" w:rsidRPr="00E42F4D" w:rsidRDefault="00B47D80" w:rsidP="00324E63">
      <w:pPr>
        <w:pStyle w:val="TAMainText"/>
        <w:ind w:firstLine="0"/>
      </w:pPr>
      <w:r w:rsidRPr="00E42F4D">
        <w:t xml:space="preserve">Any combination of distinct species de-mix to some extent. </w:t>
      </w:r>
      <w:r w:rsidR="00945167" w:rsidRPr="00E42F4D">
        <w:t>On a</w:t>
      </w:r>
      <w:r w:rsidR="00356D21" w:rsidRPr="00E42F4D">
        <w:t xml:space="preserve"> macroscopic scale, </w:t>
      </w:r>
      <w:r w:rsidR="004F3348" w:rsidRPr="00E42F4D">
        <w:t>a mixed phase becomes unstable at the spinodal point</w:t>
      </w:r>
      <w:r w:rsidR="00942266" w:rsidRPr="00E42F4D">
        <w:t>.</w:t>
      </w:r>
      <w:r w:rsidR="002D6844" w:rsidRPr="00E42F4D">
        <w:fldChar w:fldCharType="begin" w:fldLock="1"/>
      </w:r>
      <w:r w:rsidR="00D03499" w:rsidRPr="00E42F4D">
        <w:instrText>ADDIN CSL_CITATION { "citationItems" : [ { "id" : "ITEM-1", "itemData" : { "author" : [ { "dropping-particle" : "", "family" : "Prigogine", "given" : "I", "non-dropping-particle" : "", "parse-names" : false, "suffix" : "" }, { "dropping-particle" : "", "family" : "Defay", "given" : "R", "non-dropping-particle" : "", "parse-names" : false, "suffix" : "" } ], "id" : "ITEM-1", "issued" : { "date-parts" : [ [ "1954" ] ] }, "publisher" : "Longmans", "publisher-place" : "London", "title" : "Chemical Thermodynamics", "type" : "book" }, "uris" : [ "http://www.mendeley.com/documents/?uuid=582c7f3d-0b5b-38f3-97eb-58e2083b4c6a" ] }, { "id" : "ITEM-2", "itemData" : { "author" : [ { "dropping-particle" : "", "family" : "Lupis", "given" : "CHP", "non-dropping-particle" : "", "parse-names" : false, "suffix" : "" } ], "id" : "ITEM-2", "issued" : { "date-parts" : [ [ "1983" ] ] }, "publisher" : "North Holland", "publisher-place" : "Dortrecht", "title" : "Chemical Thermodynamics of Materials", "type" : "book" }, "uris" : [ "http://www.mendeley.com/documents/?uuid=1d7119b6-a01b-3a5e-b459-22ca1304b0cc" ] } ], "mendeley" : { "formattedCitation" : "&lt;sup&gt;1,2&lt;/sup&gt;", "plainTextFormattedCitation" : "1,2", "previouslyFormattedCitation" : "&lt;sup&gt;1,2&lt;/sup&gt;" }, "properties" : { "noteIndex" : 0 }, "schema" : "https://github.com/citation-style-language/schema/raw/master/csl-citation.json" }</w:instrText>
      </w:r>
      <w:r w:rsidR="002D6844" w:rsidRPr="00E42F4D">
        <w:fldChar w:fldCharType="separate"/>
      </w:r>
      <w:r w:rsidR="00D03499" w:rsidRPr="00E42F4D">
        <w:rPr>
          <w:noProof/>
          <w:vertAlign w:val="superscript"/>
        </w:rPr>
        <w:t>1,2</w:t>
      </w:r>
      <w:r w:rsidR="002D6844" w:rsidRPr="00E42F4D">
        <w:fldChar w:fldCharType="end"/>
      </w:r>
      <w:r w:rsidR="004F3348" w:rsidRPr="00E42F4D">
        <w:t xml:space="preserve"> </w:t>
      </w:r>
      <w:r w:rsidR="00945167" w:rsidRPr="00E42F4D">
        <w:t>On a</w:t>
      </w:r>
      <w:r w:rsidR="00D64C62" w:rsidRPr="00E42F4D">
        <w:t xml:space="preserve"> microscopic scale, </w:t>
      </w:r>
      <w:r w:rsidR="00A37786" w:rsidRPr="00E42F4D">
        <w:t xml:space="preserve">subtle tendency towards </w:t>
      </w:r>
      <w:r w:rsidR="00D64C62" w:rsidRPr="00E42F4D">
        <w:t xml:space="preserve">de-mixing </w:t>
      </w:r>
      <w:r w:rsidR="00562AE6" w:rsidRPr="00E42F4D">
        <w:t xml:space="preserve">(still </w:t>
      </w:r>
      <w:r w:rsidR="00D64C62" w:rsidRPr="00E42F4D">
        <w:t>within a single phase</w:t>
      </w:r>
      <w:r w:rsidR="00562AE6" w:rsidRPr="00E42F4D">
        <w:t>)</w:t>
      </w:r>
      <w:r w:rsidR="00D64C62" w:rsidRPr="00E42F4D">
        <w:t xml:space="preserve"> is called preferential solvation, caused by disparity in intermolecular interactions</w:t>
      </w:r>
      <w:r w:rsidR="00942266" w:rsidRPr="00E42F4D">
        <w:t>.</w:t>
      </w:r>
      <w:r w:rsidR="002D6844" w:rsidRPr="00E42F4D">
        <w:fldChar w:fldCharType="begin" w:fldLock="1"/>
      </w:r>
      <w:r w:rsidR="00F301B4" w:rsidRPr="00E42F4D">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"ITEM-2", "issue" : "18", "issued" : { "date-parts" : [ [ "2004" ] ] }, "page" : "9147-9155", "title" : "The Kirkwood-Buff theory and the effect of cosolvents on biochemical reactions", "type" : "article-journal", "volume" : "121" }, "uris" : [ "http://www.mendeley.com/documents/?uuid=773d4c28-f2d5-421b-a5a5-0066df199fbe" ] }, { "id" : "ITEM-3",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"14", "issued" : { "date-parts" : [ [ "2014" ] ] }, "page" : "3922-3930", "title" : "Preferential solvation: Dividing surface vs excess numbers", "type" : "article-journal", "volume" : "118" }, "uris" : [ "http://www.mendeley.com/documents/?uuid=896fec6b-354e-41cd-a8de-55bd371a22f5" ] }, { "id" : "ITEM-4", "itemData" : { "DOI" : "10.1016/j.bpc.2017.02.003", "ISSN" : "03014622", "author" : [ { "dropping-particle" : "", "family" : "Shimizu", "given" : "Seishi", "non-dropping-particle" : "", "parse-names" : false, "suffix" : "" }, { "dropping-particle" : "", "family" : "Matubayasi", "given" : "Nobuyuki", "non-dropping-particle" : "", "parse-names" : false, "suffix" : "" } ], "container-title" : "Biophysical Chemistry", "id" : "ITEM-4", "issued" : { "date-parts" : [ [ "2017" ] ] }, "page" : "DOI: 10.1016/j.bpc.2017.02.003", "publisher" : "Elsevier B.V.", "title" : "Osmolyte depletion viewed in terms of the dividing membrane and its work of expansion against osmotic pressure", "type" : "article-journal" }, "uris" : [ "http://www.mendeley.com/documents/?uuid=b0be0468-93f2-4f18-8f9a-a660a03d9df3" ] } ], "mendeley" : { "formattedCitation" : "&lt;sup&gt;3\u20136&lt;/sup&gt;", "plainTextFormattedCitation" : "3\u20136", "previouslyFormattedCitation" : "&lt;sup&gt;3\u20136&lt;/sup&gt;" }, "properties" : { "noteIndex" : 0 }, "schema" : "https://github.com/citation-style-language/schema/raw/master/csl-citation.json" }</w:instrText>
      </w:r>
      <w:r w:rsidR="002D6844" w:rsidRPr="00E42F4D">
        <w:fldChar w:fldCharType="separate"/>
      </w:r>
      <w:r w:rsidR="00F301B4" w:rsidRPr="00E42F4D">
        <w:rPr>
          <w:noProof/>
          <w:vertAlign w:val="superscript"/>
        </w:rPr>
        <w:t>3–6</w:t>
      </w:r>
      <w:r w:rsidR="002D6844" w:rsidRPr="00E42F4D">
        <w:fldChar w:fldCharType="end"/>
      </w:r>
      <w:r w:rsidR="00D64C62" w:rsidRPr="00E42F4D">
        <w:t xml:space="preserve"> </w:t>
      </w:r>
      <w:r w:rsidR="009F6B30" w:rsidRPr="00E42F4D">
        <w:t>Particularly important is the</w:t>
      </w:r>
      <w:r w:rsidRPr="00E42F4D">
        <w:t xml:space="preserve"> mesoscopic regime, </w:t>
      </w:r>
      <w:r w:rsidR="00D64C62" w:rsidRPr="00E42F4D">
        <w:t xml:space="preserve">where </w:t>
      </w:r>
      <w:r w:rsidRPr="00E42F4D">
        <w:t xml:space="preserve">de-mixing leads to </w:t>
      </w:r>
      <w:r w:rsidR="009D2F8B" w:rsidRPr="00E42F4D">
        <w:t xml:space="preserve">the </w:t>
      </w:r>
      <w:r w:rsidRPr="00E42F4D">
        <w:t>formation of micelles, lipi</w:t>
      </w:r>
      <w:r w:rsidR="00D64C62" w:rsidRPr="00E42F4D">
        <w:t xml:space="preserve">d membranes and </w:t>
      </w:r>
      <w:r w:rsidR="00624672" w:rsidRPr="00E42F4D">
        <w:t>micro</w:t>
      </w:r>
      <w:r w:rsidR="00D64C62" w:rsidRPr="00E42F4D">
        <w:t>emulsions, that</w:t>
      </w:r>
      <w:r w:rsidRPr="00E42F4D">
        <w:t xml:space="preserve"> are useful in </w:t>
      </w:r>
      <w:r w:rsidR="00324E63" w:rsidRPr="00E42F4D">
        <w:t>laboratories, indus</w:t>
      </w:r>
      <w:r w:rsidR="009F6B30" w:rsidRPr="00E42F4D">
        <w:t>tries and daily life</w:t>
      </w:r>
      <w:r w:rsidR="00942266" w:rsidRPr="00E42F4D">
        <w:t>.</w:t>
      </w:r>
      <w:r w:rsidR="00996AEA" w:rsidRPr="00E42F4D">
        <w:fldChar w:fldCharType="begin" w:fldLock="1"/>
      </w:r>
      <w:r w:rsidR="00F301B4" w:rsidRPr="00E42F4D">
        <w:instrText>ADDIN CSL_CITATION { "citationItems" : [ { "id" : "ITEM-1", "itemData" : { "DOI" : "10.1021/jacs.5b06655", "ISSN" : "0002-7863", "abstract" : "Despite the ubiquity and utility of micelles self-assembled from aqueous surfactants, longstanding questions remain regarding their surface structure and interior hydration. Here we combine Raman spectroscopy with multivariate curve resolution (Raman-MCR) to probe the hydrophobic hydration of surfactants with various aliphatic chain lengths, and either anionic (carboxylate) or cationic (trimethylammonium) head groups, both below and above the critical micelle concentration. Our results reveal significant penetration of water into micelle interiors, well beyond the first few carbons adjacent to the headgroup. Moreover, the vibrational C-D frequency shifts of solubilized deuterated n-hexane confirm that it resides in a dry, oil-like environment (while the localization of solubilized benzene is sensitive to headgroup charge). Our findings imply that the hydrophobic core of a micelle is surrounded by a highly corrugated surface containing hydrated non-polar cavities whose depth increases with increasing surfa...", "author" : [ { "dropping-particle" : "", "family" : "Long", "given" : "Joshua A.", "non-dropping-particle" : "", "parse-names" : false, "suffix" : "" }, { "dropping-particle" : "", "family" : "Rankin", "given" : "Blake M.", "non-dropping-particle" : "", "parse-names" : false, "suffix" : "" }, { "dropping-particle" : "", "family" : "Ben-Amotz", "given" : "Dor", "non-dropping-particle" : "", "parse-names" : false, "suffix" : "" } ], "container-title" : "Journal of the American Chemical Society", "id" : "ITEM-1", "issue" : "33", "issued" : { "date-parts" : [ [ "2015", "8", "26" ] ] }, "page" : "10809-10815", "publisher" : "American Chemical Society", "title" : "Micelle Structure and Hydrophobic Hydration", "type" : "article-journal", "volume" : "137" }, "uris" : [ "http://www.mendeley.com/documents/?uuid=7265efe8-458e-3f6f-9553-7ef242429c1d" ] }, { "id" : "ITEM-2", "itemData" : { "ISBN" : "3527412166", "abstract" : "3., revised and enl. ed. Literaturangaben", "author" : [ { "dropping-particle" : "", "family" : "Butt", "given" : "Hans-Ju\u0308rgen", "non-dropping-particle" : "", "parse-names" : false, "suffix" : "" }, { "dropping-particle" : "", "family" : "Graf", "given" : "Karlheinz", "non-dropping-particle" : "", "parse-names" : false, "suffix" : "" }, { "dropping-particle" : "", "family" : "Kappl", "given" : "Michael", "non-dropping-particle" : "", "parse-names" : false, "suffix" : "" } ], "id" : "ITEM-2", "issued" : { "date-parts" : [ [ "2013" ] ] }, "publisher" : "Wiley-VCH", "title" : "Physics and Chemistry of Interfaces", "type" : "book" }, "uris" : [ "http://www.mendeley.com/documents/?uuid=974f3127-b7c4-356a-8e6c-2fb3640dcb12" ] } ], "mendeley" : { "formattedCitation" : "&lt;sup&gt;7,8&lt;/sup&gt;", "plainTextFormattedCitation" : "7,8", "previouslyFormattedCitation" : "&lt;sup&gt;7,8&lt;/sup&gt;" }, "properties" : { "noteIndex" : 0 }, "schema" : "https://github.com/citation-style-language/schema/raw/master/csl-citation.json" }</w:instrText>
      </w:r>
      <w:r w:rsidR="00996AEA" w:rsidRPr="00E42F4D">
        <w:fldChar w:fldCharType="separate"/>
      </w:r>
      <w:r w:rsidR="00F301B4" w:rsidRPr="00E42F4D">
        <w:rPr>
          <w:noProof/>
          <w:vertAlign w:val="superscript"/>
        </w:rPr>
        <w:t>7,8</w:t>
      </w:r>
      <w:r w:rsidR="00996AEA" w:rsidRPr="00E42F4D">
        <w:fldChar w:fldCharType="end"/>
      </w:r>
      <w:r w:rsidR="00D64C62" w:rsidRPr="00E42F4D">
        <w:t xml:space="preserve"> Mesoscale de-mixing has </w:t>
      </w:r>
      <w:r w:rsidR="009F6B30" w:rsidRPr="00E42F4D">
        <w:t xml:space="preserve">been </w:t>
      </w:r>
      <w:r w:rsidRPr="00E42F4D">
        <w:t xml:space="preserve">a </w:t>
      </w:r>
      <w:r w:rsidR="009F6B30" w:rsidRPr="00E42F4D">
        <w:t xml:space="preserve">continuous </w:t>
      </w:r>
      <w:r w:rsidRPr="00E42F4D">
        <w:t xml:space="preserve">source </w:t>
      </w:r>
      <w:r w:rsidR="00324E63" w:rsidRPr="00E42F4D">
        <w:t>of discovery</w:t>
      </w:r>
      <w:r w:rsidR="009F6B30" w:rsidRPr="00E42F4D">
        <w:t xml:space="preserve"> and controversy, especially </w:t>
      </w:r>
      <w:r w:rsidR="00D64C62" w:rsidRPr="00E42F4D">
        <w:t>in the field of hydrotropy</w:t>
      </w:r>
      <w:r w:rsidR="00942266" w:rsidRPr="00E42F4D">
        <w:t>.</w:t>
      </w:r>
      <w:r w:rsidR="0010101A" w:rsidRPr="00E42F4D">
        <w:fldChar w:fldCharType="begin" w:fldLock="1"/>
      </w:r>
      <w:r w:rsidR="00F301B4" w:rsidRPr="00E42F4D">
        <w:instrText>ADDIN CSL_CITATION { "citationItems" : [ { "id" : "ITEM-1", "itemData" : { "author" : [ { "dropping-particle" : "", "family" : "Neuberg", "given" : "C", "non-dropping-particle" : "", "parse-names" : false, "suffix" : "" } ], "container-title" : "Biochem. Z.", "id" : "ITEM-1", "issued" : { "date-parts" : [ [ "1912" ] ] }, "page" : "107-176", "title" : "Hydrotropie", "type" : "article-journal", "volume" : "76" }, "uris" : [ "http://www.mendeley.com/documents/?uuid=c62cd791-1d83-4025-9419-1ae7d21afb75" ] }, { "id" : "ITEM-2", "itemData" : { "DOI" : "10.1021/j100346a098", "ISSN" : "0022-3654", "author" : [ { "dropping-particle" : "", "family" : "Balasubramanian", "given" : "D.", "non-dropping-particle" : "", "parse-names" : false, "suffix" : "" }, { "dropping-particle" : "", "family" : "Srinivas", "given" : "V.", "non-dropping-particle" : "", "parse-names" : false, "suffix" : "" }, { "dropping-particle" : "", "family" : "Gaikar", "given" : "V. G.", "non-dropping-particle" : "", "parse-names" : false, "suffix" : "" }, { "dropping-particle" : "", "family" : "Sharma", "given" : "M. M.", "non-dropping-particle" : "", "parse-names" : false, "suffix" : "" } ], "container-title" : "The Journal of Physical Chemistry", "id" : "ITEM-2", "issue" : "9", "issued" : { "date-parts" : [ [ "1989", "5" ] ] }, "page" : "3865-3870", "publisher" : "American Chemical Society", "title" : "Aggregation behavior of hydrotropic compounds in aqueous solution", "type" : "article-journal", "volume" : "93" }, "uris" : [ "http://www.mendeley.com/documents/?uuid=bce5b897-f80d-3e90-a898-84af7e51596e" ] }, { "id" : "ITEM-3", "itemData" : { "DOI" : "10.1016/S1359-0294(97)80096-9", "ISSN" : "13590294", "author" : [ { "dropping-particle" : "", "family" : "Friberg", "given" : "Stig E", "non-dropping-particle" : "", "parse-names" : false, "suffix" : "" } ], "container-title" : "Current Opinion in Colloid &amp; Interface Science", "id" : "ITEM-3", "issue" : "5", "issued" : { "date-parts" : [ [ "1997" ] ] }, "page" : "490-494", "title" : "Hydrotropes", "type" : "article-journal", "volume" : "2" }, "uris" : [ "http://www.mendeley.com/documents/?uuid=58eee903-4e76-4db2-a069-e661db86f8bd" ] }, { "id" : "ITEM-4", "itemData" : { "DOI" : "10.1021/la050554l", "ISBN" : "0743-7463", "ISSN" : "07437463", "PMID" : "16008386", "abstract" : "In the present work hydrophobic dyes, i.e. disperse red 13 (DR-13; (2-[4-(2-chloro-4-nitrophenylazo)-N-ethylphenylamino]ethanol) and Jaune au gras W1201 (1H-indene-1,3(2H)-dione,2-(2-quinolinyl)), are solubilized in water with the help of different additives: acetone and 1-propanol as typical cosolvents, sodium xylene sulfonate (SXS) as a representative of a classical hydrotrope, sodium dodecyl sulfate (SDS) as a typical surfactant, and finally some \"solvosurfactants\" [ propylene glycol monoalkyl ether derivatives (CiPOj: i = 1, j = 1 and 3; i = 3, j = 1 and 2; i = 4 and tertio-butyl, j = 1) and 1-propoxy-2-ethanol (C3EO1)]. These solvosurfactants are short amphiphiles that do not form well-defined structures in water such as micelles. For all additives an exponential increase in the solubilizations of the two studied hydrophobic dyes was observed when their concentrations in water were increased. Except for the SDS solution, no difference in the overall shapes of the solubilization curves (dye solubility against additive concentration) was found. All the studied molecules were classified according to their hydrotropic efficiencies, i.e., their abilities to solubilize a hydrophobic, sparingly soluble compound in water. The volume of the hydrophobic parts of the studied additives, roughly evaluated by simple calculations, was found to influence strongly the hydrotropic efficiency; i.e. the larger the hydrophobic part of the additive, the better the hydrotropic efficiency. By contrast, the hydrophilic part carrying a charge or not is of minor importance. Taking the hydrophobic part of the molecules as the key parameter, the water solubilization efficiency of cosolvents, hydrotropes, and solvosurfactants can be described in a coherent way.", "author" : [ { "dropping-particle" : "", "family" : "Bauduin", "given" : "P.", "non-dropping-particle" : "", "parse-names" : false, "suffix" : "" }, { "dropping-particle" : "", "family" : "Renoncourt", "given" : "A.", "non-dropping-particle" : "", "parse-names" : false, "suffix" : "" }, { "dropping-particle" : "", "family" : "Kopf", "given" : "A.", "non-dropping-particle" : "", "parse-names" : false, "suffix" : "" }, { "dropping-particle" : "", "family" : "Touraud", "given" : "D.", "non-dropping-particle" : "", "parse-names" : false, "suffix" : "" }, { "dropping-particle" : "", "family" : "Kunz", "given" : "W.", "non-dropping-particle" : "", "parse-names" : false, "suffix" : "" } ], "container-title" : "Langmuir", "id" : "ITEM-4", "issue" : "15", "issued" : { "date-parts" : [ [ "2005" ] ] }, "page" : "6769-6775", "title" : "Unified concept of solubilization in water by hydrotropes and cosolvents", "type" : "article-journal", "volume" : "21" }, "uris" : [ "http://www.mendeley.com/documents/?uuid=cf2364fb-608e-485a-a173-755877699eea" ] }, { "id" : "ITEM-5", "itemData" : { "DOI" : "10.1016/j.cocis.2007.06.004", "ISSN" : "13590294", "author" : [ { "dropping-particle" : "", "family" : "Hodgdon", "given" : "Travis K.", "non-dropping-particle" : "", "parse-names" : false, "suffix" : "" }, { "dropping-particle" : "", "family" : "Kaler", "given" : "Eric W.", "non-dropping-particle" : "", "parse-names" : false, "suffix" : "" } ], "container-title" : "Current Opinion in Colloid &amp; Interface Science", "id" : "ITEM-5", "issue" : "3", "issued" : { "date-parts" : [ [ "2007", "6" ] ] }, "page" : "121-128", "title" : "Hydrotropic solutions", "type" : "article-journal", "volume" : "12" }, "uris" : [ "http://www.mendeley.com/documents/?uuid=27867417-36cf-3b36-bc87-a8216d7a4500" ] }, { "id" : "ITEM-6", "itemData" : { "DOI" : "10.1016/j.cocis.2016.03.005", "ISSN" : "13590294", "author" : [ { "dropping-particle" : "", "family" : "Kunz", "given" : "Werner", "non-dropping-particle" : "", "parse-names" : false, "suffix" : "" }, { "dropping-particle" : "", "family" : "Holmberg", "given" : "Krister", "non-dropping-particle" : "", "parse-names" : false, "suffix" : "" }, { "dropping-particle" : "", "family" : "Zemb", "given" : "Thomas", "non-dropping-particle" : "", "parse-names" : false, "suffix" : "" } ], "container-title" : "Current Opinion in Colloid &amp; Interface Science", "id" : "ITEM-6", "issued" : { "date-parts" : [ [ "2016" ] ] }, "page" : "99-107", "title" : "Hydrotropes", "type" : "article-journal", "volume" : "22" }, "uris" : [ "http://www.mendeley.com/documents/?uuid=c63892f6-f40b-4433-a7ae-392ad4c78409" ] }, { "id" : "ITEM-7", "itemData" : { "DOI" : "10.1016/j.cocis.2016.02.003", "ISSN" : "18790399", "abstract" : "Aggregation in liquid mixtures is a ubiquitous phenomenon when water and at the same time rather unpolar compounds are present. Of special interest in recent years have been systems, in which the tendency of phase separation of a binary mixture is overcome by the solubilization ability of a short-chain alcohol as a third component. In such systems, polar and nonpolar domains coexist in absence of traditional long-chain surfactants. Their microemulsion-like properties, which lead to the names \"detergent-less microemulsions\" and \"surfactant-free microemulsions\" (SFMEs), have been studied by a variety of experimental methods and by simulations. In this review we summarize work that has been pursued to characterize these systems and give a short account of their various applications.", "author" : [ { "dropping-particle" : "", "family" : "Sch\u00f6ttl", "given" : "Sebastian", "non-dropping-particle" : "", "parse-names" : false, "suffix" : "" }, { "dropping-particle" : "", "family" : "Horinek", "given" : "Dominik", "non-dropping-particle" : "", "parse-names" : false, "suffix" : "" } ], "container-title" : "Current Opinion in Colloid and Interface Science", "id" : "ITEM-7", "issued" : { "date-parts" : [ [ "2016" ] ] }, "page" : "8-13", "publisher" : "Elsevier Ltd", "title" : "Aggregation in detergent-free ternary mixtures with microemulsion-like properties", "type" : "article-journal", "volume" : "22" }, "uris" : [ "http://www.mendeley.com/documents/?uuid=8b428efd-3a4c-4ab1-8a7f-cc337bceb4d7" ] }, { "id" : "ITEM-8", "itemData" : { "DOI" : "10.1021/jp2041795", "ISSN" : "1520-6106", "abstract" : "We have resolved a long-standing issue in the discussion on the origin of the mesoscale inhomogeneities observed in aqueous solutions of tertiary butyl alcohol (TBA). We have shown that the formation of stable mesoscale particles (of about 100 nm in size) can be triggered by the addition of trace amounts of propylene oxide (an impurity expected to be present in all commercial samples of TBA) to a solution, which was previously filtered at a low temperature to remove these inhomogeneities. We hypothesize that these particles are aggregates of mixed clathrate-hydrates that are formed through the stabilization of fluctuations of the intrinsic structure in TBA aqueous solutions by the clathrate-forming ability of propylene oxide.", "author" : [ { "dropping-particle" : "", "family" : "Subramanian", "given" : "Deepa", "non-dropping-particle" : "", "parse-names" : false, "suffix" : "" }, { "dropping-particle" : "", "family" : "Anisimov", "given" : "Mikhail A.", "non-dropping-particle" : "", "parse-names" : false, "suffix" : "" } ], "container-title" : "The Journal of Physical Chemistry B", "id" : "ITEM-8", "issue" : "29", "issued" : { "date-parts" : [ [ "2011", "7", "28" ] ] }, "page" : "9179-9183", "publisher" : "American Chemical Society", "title" : "Resolving the Mystery of Aqueous Solutions of Tertiary Butyl Alcohol", "type" : "article-journal", "volume" : "115" }, "uris" : [ "http://www.mendeley.com/documents/?uuid=e35c491f-e526-37be-a096-be3ce1a09ba3" ] } ], "mendeley" : { "formattedCitation" : "&lt;sup&gt;9\u201316&lt;/sup&gt;", "plainTextFormattedCitation" : "9\u201316", "previouslyFormattedCitation" : "&lt;sup&gt;9\u201316&lt;/sup&gt;" }, "properties" : { "noteIndex" : 0 }, "schema" : "https://github.com/citation-style-language/schema/raw/master/csl-citation.json" }</w:instrText>
      </w:r>
      <w:r w:rsidR="0010101A" w:rsidRPr="00E42F4D">
        <w:fldChar w:fldCharType="separate"/>
      </w:r>
      <w:r w:rsidR="00F301B4" w:rsidRPr="00E42F4D">
        <w:rPr>
          <w:noProof/>
          <w:vertAlign w:val="superscript"/>
        </w:rPr>
        <w:t>9–16</w:t>
      </w:r>
      <w:r w:rsidR="0010101A" w:rsidRPr="00E42F4D">
        <w:fldChar w:fldCharType="end"/>
      </w:r>
      <w:r w:rsidR="00324E63" w:rsidRPr="00E42F4D">
        <w:t xml:space="preserve"> </w:t>
      </w:r>
    </w:p>
    <w:p w14:paraId="02A0FF87" w14:textId="6C304A78" w:rsidR="00B47D80" w:rsidRPr="00E42F4D" w:rsidRDefault="00EF71E1" w:rsidP="003F02FB">
      <w:pPr>
        <w:pStyle w:val="TAMainText"/>
      </w:pPr>
      <w:r w:rsidRPr="00E42F4D">
        <w:t xml:space="preserve"> </w:t>
      </w:r>
    </w:p>
    <w:p w14:paraId="19E05516" w14:textId="31EC8D09" w:rsidR="007753F4" w:rsidRPr="00E42F4D" w:rsidRDefault="007753F4" w:rsidP="007753F4">
      <w:pPr>
        <w:pStyle w:val="TAMainText"/>
      </w:pPr>
      <w:r w:rsidRPr="00E42F4D">
        <w:t>Hydrotropy refers to a drastic increase of solubility upon the addition of chemically inert “hydrotropes” to (aqueous) solution</w:t>
      </w:r>
      <w:r w:rsidR="00942266" w:rsidRPr="00E42F4D">
        <w:t>.</w:t>
      </w:r>
      <w:r w:rsidR="0010101A" w:rsidRPr="00E42F4D">
        <w:fldChar w:fldCharType="begin" w:fldLock="1"/>
      </w:r>
      <w:r w:rsidR="00F301B4" w:rsidRPr="00E42F4D">
        <w:instrText>ADDIN CSL_CITATION { "citationItems" : [ { "id" : "ITEM-1", "itemData" : { "author" : [ { "dropping-particle" : "", "family" : "Neuberg", "given" : "C", "non-dropping-particle" : "", "parse-names" : false, "suffix" : "" } ], "container-title" : "Biochem. Z.", "id" : "ITEM-1", "issued" : { "date-parts" : [ [ "1912" ] ] }, "page" : "107-176", "title" : "Hydrotropie", "type" : "article-journal", "volume" : "76" }, "uris" : [ "http://www.mendeley.com/documents/?uuid=c62cd791-1d83-4025-9419-1ae7d21afb75" ] }, { "id" : "ITEM-2", "itemData" : { "DOI" : "10.1021/j100346a098", "ISSN" : "0022-3654", "author" : [ { "dropping-particle" : "", "family" : "Balasubramanian", "given" : "D.", "non-dropping-particle" : "", "parse-names" : false, "suffix" : "" }, { "dropping-particle" : "", "family" : "Srinivas", "given" : "V.", "non-dropping-particle" : "", "parse-names" : false, "suffix" : "" }, { "dropping-particle" : "", "family" : "Gaikar", "given" : "V. G.", "non-dropping-particle" : "", "parse-names" : false, "suffix" : "" }, { "dropping-particle" : "", "family" : "Sharma", "given" : "M. M.", "non-dropping-particle" : "", "parse-names" : false, "suffix" : "" } ], "container-title" : "The Journal of Physical Chemistry", "id" : "ITEM-2", "issue" : "9", "issued" : { "date-parts" : [ [ "1989", "5" ] ] }, "page" : "3865-3870", "publisher" : "American Chemical Society", "title" : "Aggregation behavior of hydrotropic compounds in aqueous solution", "type" : "article-journal", "volume" : "93" }, "uris" : [ "http://www.mendeley.com/documents/?uuid=bce5b897-f80d-3e90-a898-84af7e51596e" ] }, { "id" : "ITEM-3", "itemData" : { "DOI" : "10.1016/S1359-0294(97)80096-9", "ISSN" : "13590294", "author" : [ { "dropping-particle" : "", "family" : "Friberg", "given" : "Stig E", "non-dropping-particle" : "", "parse-names" : false, "suffix" : "" } ], "container-title" : "Current Opinion in Colloid &amp; Interface Science", "id" : "ITEM-3", "issue" : "5", "issued" : { "date-parts" : [ [ "1997" ] ] }, "page" : "490-494", "title" : "Hydrotropes", "type" : "article-journal", "volume" : "2" }, "uris" : [ "http://www.mendeley.com/documents/?uuid=58eee903-4e76-4db2-a069-e661db86f8bd" ] }, { "id" : "ITEM-4", "itemData" : { "DOI" : "10.1021/la050554l", "ISBN" : "0743-7463", "ISSN" : "07437463", "PMID" : "16008386", "abstract" : "In the present work hydrophobic dyes, i.e. disperse red 13 (DR-13; (2-[4-(2-chloro-4-nitrophenylazo)-N-ethylphenylamino]ethanol) and Jaune au gras W1201 (1H-indene-1,3(2H)-dione,2-(2-quinolinyl)), are solubilized in water with the help of different additives: acetone and 1-propanol as typical cosolvents, sodium xylene sulfonate (SXS) as a representative of a classical hydrotrope, sodium dodecyl sulfate (SDS) as a typical surfactant, and finally some \"solvosurfactants\" [ propylene glycol monoalkyl ether derivatives (CiPOj: i = 1, j = 1 and 3; i = 3, j = 1 and 2; i = 4 and tertio-butyl, j = 1) and 1-propoxy-2-ethanol (C3EO1)]. These solvosurfactants are short amphiphiles that do not form well-defined structures in water such as micelles. For all additives an exponential increase in the solubilizations of the two studied hydrophobic dyes was observed when their concentrations in water were increased. Except for the SDS solution, no difference in the overall shapes of the solubilization curves (dye solubility against additive concentration) was found. All the studied molecules were classified according to their hydrotropic efficiencies, i.e., their abilities to solubilize a hydrophobic, sparingly soluble compound in water. The volume of the hydrophobic parts of the studied additives, roughly evaluated by simple calculations, was found to influence strongly the hydrotropic efficiency; i.e. the larger the hydrophobic part of the additive, the better the hydrotropic efficiency. By contrast, the hydrophilic part carrying a charge or not is of minor importance. Taking the hydrophobic part of the molecules as the key parameter, the water solubilization efficiency of cosolvents, hydrotropes, and solvosurfactants can be described in a coherent way.", "author" : [ { "dropping-particle" : "", "family" : "Bauduin", "given" : "P.", "non-dropping-particle" : "", "parse-names" : false, "suffix" : "" }, { "dropping-particle" : "", "family" : "Renoncourt", "given" : "A.", "non-dropping-particle" : "", "parse-names" : false, "suffix" : "" }, { "dropping-particle" : "", "family" : "Kopf", "given" : "A.", "non-dropping-particle" : "", "parse-names" : false, "suffix" : "" }, { "dropping-particle" : "", "family" : "Touraud", "given" : "D.", "non-dropping-particle" : "", "parse-names" : false, "suffix" : "" }, { "dropping-particle" : "", "family" : "Kunz", "given" : "W.", "non-dropping-particle" : "", "parse-names" : false, "suffix" : "" } ], "container-title" : "Langmuir", "id" : "ITEM-4", "issue" : "15", "issued" : { "date-parts" : [ [ "2005" ] ] }, "page" : "6769-6775", "title" : "Unified concept of solubilization in water by hydrotropes and cosolvents", "type" : "article-journal", "volume" : "21" }, "uris" : [ "http://www.mendeley.com/documents/?uuid=cf2364fb-608e-485a-a173-755877699eea" ] }, { "id" : "ITEM-5", "itemData" : { "DOI" : "10.1016/j.cocis.2007.06.004", "ISSN" : "13590294", "author" : [ { "dropping-particle" : "", "family" : "Hodgdon", "given" : "Travis K.", "non-dropping-particle" : "", "parse-names" : false, "suffix" : "" }, { "dropping-particle" : "", "family" : "Kaler", "given" : "Eric W.", "non-dropping-particle" : "", "parse-names" : false, "suffix" : "" } ], "container-title" : "Current Opinion in Colloid &amp; Interface Science", "id" : "ITEM-5", "issue" : "3", "issued" : { "date-parts" : [ [ "2007", "6" ] ] }, "page" : "121-128", "title" : "Hydrotropic solutions", "type" : "article-journal", "volume" : "12" }, "uris" : [ "http://www.mendeley.com/documents/?uuid=27867417-36cf-3b36-bc87-a8216d7a4500" ] }, { "id" : "ITEM-6", "itemData" : { "DOI" : "10.1016/j.cocis.2016.03.005", "ISSN" : "13590294", "author" : [ { "dropping-particle" : "", "family" : "Kunz", "given" : "Werner", "non-dropping-particle" : "", "parse-names" : false, "suffix" : "" }, { "dropping-particle" : "", "family" : "Holmberg", "given" : "Krister", "non-dropping-particle" : "", "parse-names" : false, "suffix" : "" }, { "dropping-particle" : "", "family" : "Zemb", "given" : "Thomas", "non-dropping-particle" : "", "parse-names" : false, "suffix" : "" } ], "container-title" : "Current Opinion in Colloid &amp; Interface Science", "id" : "ITEM-6", "issued" : { "date-parts" : [ [ "2016" ] ] }, "page" : "99-107", "title" : "Hydrotropes", "type" : "article-journal", "volume" : "22" }, "uris" : [ "http://www.mendeley.com/documents/?uuid=c63892f6-f40b-4433-a7ae-392ad4c78409" ] }, { "id" : "ITEM-7", "itemData" : { "DOI" : "10.1016/j.cocis.2016.02.003", "ISSN" : "18790399", "abstract" : "Aggregation in liquid mixtures is a ubiquitous phenomenon when water and at the same time rather unpolar compounds are present. Of special interest in recent years have been systems, in which the tendency of phase separation of a binary mixture is overcome by the solubilization ability of a short-chain alcohol as a third component. In such systems, polar and nonpolar domains coexist in absence of traditional long-chain surfactants. Their microemulsion-like properties, which lead to the names \"detergent-less microemulsions\" and \"surfactant-free microemulsions\" (SFMEs), have been studied by a variety of experimental methods and by simulations. In this review we summarize work that has been pursued to characterize these systems and give a short account of their various applications.", "author" : [ { "dropping-particle" : "", "family" : "Sch\u00f6ttl", "given" : "Sebastian", "non-dropping-particle" : "", "parse-names" : false, "suffix" : "" }, { "dropping-particle" : "", "family" : "Horinek", "given" : "Dominik", "non-dropping-particle" : "", "parse-names" : false, "suffix" : "" } ], "container-title" : "Current Opinion in Colloid and Interface Science", "id" : "ITEM-7", "issued" : { "date-parts" : [ [ "2016" ] ] }, "page" : "8-13", "publisher" : "Elsevier Ltd", "title" : "Aggregation in detergent-free ternary mixtures with microemulsion-like properties", "type" : "article-journal", "volume" : "22" }, "uris" : [ "http://www.mendeley.com/documents/?uuid=8b428efd-3a4c-4ab1-8a7f-cc337bceb4d7" ] } ], "mendeley" : { "formattedCitation" : "&lt;sup&gt;9\u201315&lt;/sup&gt;", "plainTextFormattedCitation" : "9\u201315", "previouslyFormattedCitation" : "&lt;sup&gt;9\u201315&lt;/sup&gt;" }, "properties" : { "noteIndex" : 0 }, "schema" : "https://github.com/citation-style-language/schema/raw/master/csl-citation.json" }</w:instrText>
      </w:r>
      <w:r w:rsidR="0010101A" w:rsidRPr="00E42F4D">
        <w:fldChar w:fldCharType="separate"/>
      </w:r>
      <w:r w:rsidR="00F301B4" w:rsidRPr="00E42F4D">
        <w:rPr>
          <w:noProof/>
          <w:vertAlign w:val="superscript"/>
        </w:rPr>
        <w:t>9–15</w:t>
      </w:r>
      <w:r w:rsidR="0010101A" w:rsidRPr="00E42F4D">
        <w:fldChar w:fldCharType="end"/>
      </w:r>
      <w:r w:rsidRPr="00E42F4D">
        <w:t xml:space="preserve"> Hydrotropes exhibit varyin</w:t>
      </w:r>
      <w:r w:rsidR="00945167" w:rsidRPr="00E42F4D">
        <w:t xml:space="preserve">g shades of amphiphilicity, </w:t>
      </w:r>
      <w:r w:rsidRPr="00E42F4D">
        <w:t>not strong enough to form micelles but strong enough to form</w:t>
      </w:r>
      <w:r w:rsidR="00055D87" w:rsidRPr="00E42F4D">
        <w:t xml:space="preserve"> loose droplets, sometime</w:t>
      </w:r>
      <w:r w:rsidR="00945167" w:rsidRPr="00E42F4D">
        <w:t>s as large as mesoscale</w:t>
      </w:r>
      <w:r w:rsidR="00942266" w:rsidRPr="00E42F4D">
        <w:t>.</w:t>
      </w:r>
      <w:r w:rsidR="00996AEA" w:rsidRPr="00E42F4D">
        <w:fldChar w:fldCharType="begin" w:fldLock="1"/>
      </w:r>
      <w:r w:rsidR="00F301B4" w:rsidRPr="00E42F4D">
        <w:instrText>ADDIN CSL_CITATION { "citationItems" : [ { "id" : "ITEM-1", "itemData" : { "author" : [ { "dropping-particle" : "", "family" : "Neuberg", "given" : "C", "non-dropping-particle" : "", "parse-names" : false, "suffix" : "" } ], "container-title" : "Biochem. Z.", "id" : "ITEM-1", "issued" : { "date-parts" : [ [ "1912" ] ] }, "page" : "107-176", "title" : "Hydrotropie", "type" : "article-journal", "volume" : "76" }, "uris" : [ "http://www.mendeley.com/documents/?uuid=c62cd791-1d83-4025-9419-1ae7d21afb75" ] }, { "id" : "ITEM-2", "itemData" : { "DOI" : "10.1021/j100346a098", "ISSN" : "0022-3654", "author" : [ { "dropping-particle" : "", "family" : "Balasubramanian", "given" : "D.", "non-dropping-particle" : "", "parse-names" : false, "suffix" : "" }, { "dropping-particle" : "", "family" : "Srinivas", "given" : "V.", "non-dropping-particle" : "", "parse-names" : false, "suffix" : "" }, { "dropping-particle" : "", "family" : "Gaikar", "given" : "V. G.", "non-dropping-particle" : "", "parse-names" : false, "suffix" : "" }, { "dropping-particle" : "", "family" : "Sharma", "given" : "M. M.", "non-dropping-particle" : "", "parse-names" : false, "suffix" : "" } ], "container-title" : "The Journal of Physical Chemistry", "id" : "ITEM-2", "issue" : "9", "issued" : { "date-parts" : [ [ "1989", "5" ] ] }, "page" : "3865-3870", "publisher" : "American Chemical Society", "title" : "Aggregation behavior of hydrotropic compounds in aqueous solution", "type" : "article-journal", "volume" : "93" }, "uris" : [ "http://www.mendeley.com/documents/?uuid=bce5b897-f80d-3e90-a898-84af7e51596e" ] }, { "id" : "ITEM-3", "itemData" : { "DOI" : "10.1016/S1359-0294(97)80096-9", "ISSN" : "13590294", "author" : [ { "dropping-particle" : "", "family" : "Friberg", "given" : "Stig E", "non-dropping-particle" : "", "parse-names" : false, "suffix" : "" } ], "container-title" : "Current Opinion in Colloid &amp; Interface Science", "id" : "ITEM-3", "issue" : "5", "issued" : { "date-parts" : [ [ "1997" ] ] }, "page" : "490-494", "title" : "Hydrotropes", "type" : "article-journal", "volume" : "2" }, "uris" : [ "http://www.mendeley.com/documents/?uuid=58eee903-4e76-4db2-a069-e661db86f8bd" ] }, { "id" : "ITEM-4", "itemData" : { "DOI" : "10.1021/la050554l", "ISBN" : "0743-7463", "ISSN" : "07437463", "PMID" : "16008386", "abstract" : "In the present work hydrophobic dyes, i.e. disperse red 13 (DR-13; (2-[4-(2-chloro-4-nitrophenylazo)-N-ethylphenylamino]ethanol) and Jaune au gras W1201 (1H-indene-1,3(2H)-dione,2-(2-quinolinyl)), are solubilized in water with the help of different additives: acetone and 1-propanol as typical cosolvents, sodium xylene sulfonate (SXS) as a representative of a classical hydrotrope, sodium dodecyl sulfate (SDS) as a typical surfactant, and finally some \"solvosurfactants\" [ propylene glycol monoalkyl ether derivatives (CiPOj: i = 1, j = 1 and 3; i = 3, j = 1 and 2; i = 4 and tertio-butyl, j = 1) and 1-propoxy-2-ethanol (C3EO1)]. These solvosurfactants are short amphiphiles that do not form well-defined structures in water such as micelles. For all additives an exponential increase in the solubilizations of the two studied hydrophobic dyes was observed when their concentrations in water were increased. Except for the SDS solution, no difference in the overall shapes of the solubilization curves (dye solubility against additive concentration) was found. All the studied molecules were classified according to their hydrotropic efficiencies, i.e., their abilities to solubilize a hydrophobic, sparingly soluble compound in water. The volume of the hydrophobic parts of the studied additives, roughly evaluated by simple calculations, was found to influence strongly the hydrotropic efficiency; i.e. the larger the hydrophobic part of the additive, the better the hydrotropic efficiency. By contrast, the hydrophilic part carrying a charge or not is of minor importance. Taking the hydrophobic part of the molecules as the key parameter, the water solubilization efficiency of cosolvents, hydrotropes, and solvosurfactants can be described in a coherent way.", "author" : [ { "dropping-particle" : "", "family" : "Bauduin", "given" : "P.", "non-dropping-particle" : "", "parse-names" : false, "suffix" : "" }, { "dropping-particle" : "", "family" : "Renoncourt", "given" : "A.", "non-dropping-particle" : "", "parse-names" : false, "suffix" : "" }, { "dropping-particle" : "", "family" : "Kopf", "given" : "A.", "non-dropping-particle" : "", "parse-names" : false, "suffix" : "" }, { "dropping-particle" : "", "family" : "Touraud", "given" : "D.", "non-dropping-particle" : "", "parse-names" : false, "suffix" : "" }, { "dropping-particle" : "", "family" : "Kunz", "given" : "W.", "non-dropping-particle" : "", "parse-names" : false, "suffix" : "" } ], "container-title" : "Langmuir", "id" : "ITEM-4", "issue" : "15", "issued" : { "date-parts" : [ [ "2005" ] ] }, "page" : "6769-6775", "title" : "Unified concept of solubilization in water by hydrotropes and cosolvents", "type" : "article-journal", "volume" : "21" }, "uris" : [ "http://www.mendeley.com/documents/?uuid=cf2364fb-608e-485a-a173-755877699eea" ] }, { "id" : "ITEM-5", "itemData" : { "DOI" : "10.1016/j.cocis.2007.06.004", "ISSN" : "13590294", "author" : [ { "dropping-particle" : "", "family" : "Hodgdon", "given" : "Travis K.", "non-dropping-particle" : "", "parse-names" : false, "suffix" : "" }, { "dropping-particle" : "", "family" : "Kaler", "given" : "Eric W.", "non-dropping-particle" : "", "parse-names" : false, "suffix" : "" } ], "container-title" : "Current Opinion in Colloid &amp; Interface Science", "id" : "ITEM-5", "issue" : "3", "issued" : { "date-parts" : [ [ "2007", "6" ] ] }, "page" : "121-128", "title" : "Hydrotropic solutions", "type" : "article-journal", "volume" : "12" }, "uris" : [ "http://www.mendeley.com/documents/?uuid=27867417-36cf-3b36-bc87-a8216d7a4500" ] }, { "id" : "ITEM-6", "itemData" : { "DOI" : "10.1016/j.cocis.2016.03.005", "ISSN" : "13590294", "author" : [ { "dropping-particle" : "", "family" : "Kunz", "given" : "Werner", "non-dropping-particle" : "", "parse-names" : false, "suffix" : "" }, { "dropping-particle" : "", "family" : "Holmberg", "given" : "Krister", "non-dropping-particle" : "", "parse-names" : false, "suffix" : "" }, { "dropping-particle" : "", "family" : "Zemb", "given" : "Thomas", "non-dropping-particle" : "", "parse-names" : false, "suffix" : "" } ], "container-title" : "Current Opinion in Colloid &amp; Interface Science", "id" : "ITEM-6", "issued" : { "date-parts" : [ [ "2016" ] ] }, "page" : "99-107", "title" : "Hydrotropes", "type" : "article-journal", "volume" : "22" }, "uris" : [ "http://www.mendeley.com/documents/?uuid=c63892f6-f40b-4433-a7ae-392ad4c78409" ] }, { "id" : "ITEM-7", "itemData" : { "DOI" : "10.1016/j.cocis.2016.02.003", "ISSN" : "18790399", "abstract" : "Aggregation in liquid mixtures is a ubiquitous phenomenon when water and at the same time rather unpolar compounds are present. Of special interest in recent years have been systems, in which the tendency of phase separation of a binary mixture is overcome by the solubilization ability of a short-chain alcohol as a third component. In such systems, polar and nonpolar domains coexist in absence of traditional long-chain surfactants. Their microemulsion-like properties, which lead to the names \"detergent-less microemulsions\" and \"surfactant-free microemulsions\" (SFMEs), have been studied by a variety of experimental methods and by simulations. In this review we summarize work that has been pursued to characterize these systems and give a short account of their various applications.", "author" : [ { "dropping-particle" : "", "family" : "Sch\u00f6ttl", "given" : "Sebastian", "non-dropping-particle" : "", "parse-names" : false, "suffix" : "" }, { "dropping-particle" : "", "family" : "Horinek", "given" : "Dominik", "non-dropping-particle" : "", "parse-names" : false, "suffix" : "" } ], "container-title" : "Current Opinion in Colloid and Interface Science", "id" : "ITEM-7", "issued" : { "date-parts" : [ [ "2016" ] ] }, "page" : "8-13", "publisher" : "Elsevier Ltd", "title" : "Aggregation in detergent-free ternary mixtures with microemulsion-like properties", "type" : "article-journal", "volume" : "22" }, "uris" : [ "http://www.mendeley.com/documents/?uuid=8b428efd-3a4c-4ab1-8a7f-cc337bceb4d7" ] }, { "id" : "ITEM-8", "itemData" : { "DOI" : "10.1021/jp2041795", "ISSN" : "1520-6106", "abstract" : "We have resolved a long-standing issue in the discussion on the origin of the mesoscale inhomogeneities observed in aqueous solutions of tertiary butyl alcohol (TBA). We have shown that the formation of stable mesoscale particles (of about 100 nm in size) can be triggered by the addition of trace amounts of propylene oxide (an impurity expected to be present in all commercial samples of TBA) to a solution, which was previously filtered at a low temperature to remove these inhomogeneities. We hypothesize that these particles are aggregates of mixed clathrate-hydrates that are formed through the stabilization of fluctuations of the intrinsic structure in TBA aqueous solutions by the clathrate-forming ability of propylene oxide.", "author" : [ { "dropping-particle" : "", "family" : "Subramanian", "given" : "Deepa", "non-dropping-particle" : "", "parse-names" : false, "suffix" : "" }, { "dropping-particle" : "", "family" : "Anisimov", "given" : "Mikhail A.", "non-dropping-particle" : "", "parse-names" : false, "suffix" : "" } ], "container-title" : "The Journal of Physical Chemistry B", "id" : "ITEM-8", "issue" : "29", "issued" : { "date-parts" : [ [ "2011", "7", "28" ] ] }, "page" : "9179-9183", "publisher" : "American Chemical Society", "title" : "Resolving the Mystery of Aqueous Solutions of Tertiary Butyl Alcohol", "type" : "article-journal", "volume" : "115" }, "uris" : [ "http://www.mendeley.com/documents/?uuid=e35c491f-e526-37be-a096-be3ce1a09ba3" ] } ], "mendeley" : { "formattedCitation" : "&lt;sup&gt;9\u201316&lt;/sup&gt;", "plainTextFormattedCitation" : "9\u201316", "previouslyFormattedCitation" : "&lt;sup&gt;9\u201316&lt;/sup&gt;" }, "properties" : { "noteIndex" : 0 }, "schema" : "https://github.com/citation-style-language/schema/raw/master/csl-citation.json" }</w:instrText>
      </w:r>
      <w:r w:rsidR="00996AEA" w:rsidRPr="00E42F4D">
        <w:fldChar w:fldCharType="separate"/>
      </w:r>
      <w:r w:rsidR="00F301B4" w:rsidRPr="00E42F4D">
        <w:rPr>
          <w:noProof/>
          <w:vertAlign w:val="superscript"/>
        </w:rPr>
        <w:t>9–16</w:t>
      </w:r>
      <w:r w:rsidR="00996AEA" w:rsidRPr="00E42F4D">
        <w:fldChar w:fldCharType="end"/>
      </w:r>
      <w:r w:rsidRPr="00E42F4D">
        <w:t xml:space="preserve"> Their weak amphiphilicity, which lies between micelles</w:t>
      </w:r>
      <w:r w:rsidR="00996AEA" w:rsidRPr="00E42F4D">
        <w:fldChar w:fldCharType="begin" w:fldLock="1"/>
      </w:r>
      <w:r w:rsidR="00F301B4" w:rsidRPr="00E42F4D">
        <w:instrText>ADDIN CSL_CITATION { "citationItems" : [ { "id" : "ITEM-1", "itemData" : { "DOI" : "10.1021/jacs.5b06655", "ISSN" : "0002-7863", "abstract" : "Despite the ubiquity and utility of micelles self-assembled from aqueous surfactants, longstanding questions remain regarding their surface structure and interior hydration. Here we combine Raman spectroscopy with multivariate curve resolution (Raman-MCR) to probe the hydrophobic hydration of surfactants with various aliphatic chain lengths, and either anionic (carboxylate) or cationic (trimethylammonium) head groups, both below and above the critical micelle concentration. Our results reveal significant penetration of water into micelle interiors, well beyond the first few carbons adjacent to the headgroup. Moreover, the vibrational C-D frequency shifts of solubilized deuterated n-hexane confirm that it resides in a dry, oil-like environment (while the localization of solubilized benzene is sensitive to headgroup charge). Our findings imply that the hydrophobic core of a micelle is surrounded by a highly corrugated surface containing hydrated non-polar cavities whose depth increases with increasing surfa...", "author" : [ { "dropping-particle" : "", "family" : "Long", "given" : "Joshua A.", "non-dropping-particle" : "", "parse-names" : false, "suffix" : "" }, { "dropping-particle" : "", "family" : "Rankin", "given" : "Blake M.", "non-dropping-particle" : "", "parse-names" : false, "suffix" : "" }, { "dropping-particle" : "", "family" : "Ben-Amotz", "given" : "Dor", "non-dropping-particle" : "", "parse-names" : false, "suffix" : "" } ], "container-title" : "Journal of the American Chemical Society", "id" : "ITEM-1", "issue" : "33", "issued" : { "date-parts" : [ [ "2015", "8", "26" ] ] }, "page" : "10809-10815", "publisher" : "American Chemical Society", "title" : "Micelle Structure and Hydrophobic Hydration", "type" : "article-journal", "volume" : "137" }, "uris" : [ "http://www.mendeley.com/documents/?uuid=7265efe8-458e-3f6f-9553-7ef242429c1d" ] } ], "mendeley" : { "formattedCitation" : "&lt;sup&gt;7&lt;/sup&gt;", "plainTextFormattedCitation" : "7", "previouslyFormattedCitation" : "&lt;sup&gt;7&lt;/sup&gt;" }, "properties" : { "noteIndex" : 0 }, "schema" : "https://github.com/citation-style-language/schema/raw/master/csl-citation.json" }</w:instrText>
      </w:r>
      <w:r w:rsidR="00996AEA" w:rsidRPr="00E42F4D">
        <w:fldChar w:fldCharType="separate"/>
      </w:r>
      <w:r w:rsidR="00F301B4" w:rsidRPr="00E42F4D">
        <w:rPr>
          <w:noProof/>
          <w:vertAlign w:val="superscript"/>
        </w:rPr>
        <w:t>7</w:t>
      </w:r>
      <w:r w:rsidR="00996AEA" w:rsidRPr="00E42F4D">
        <w:fldChar w:fldCharType="end"/>
      </w:r>
      <w:r w:rsidRPr="00E42F4D">
        <w:t xml:space="preserve"> and simple cosolvents,</w:t>
      </w:r>
      <w:r w:rsidR="00996AEA" w:rsidRPr="00E42F4D">
        <w:fldChar w:fldCharType="begin" w:fldLock="1"/>
      </w:r>
      <w:r w:rsidR="00996AEA" w:rsidRPr="00E42F4D">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"mendeley" : { "formattedCitation" : "&lt;sup&gt;3&lt;/sup&gt;", "plainTextFormattedCitation" : "3", "previouslyFormattedCitation" : "&lt;sup&gt;3&lt;/sup&gt;" }, "properties" : { "noteIndex" : 0 }, "schema" : "https://github.com/citation-style-language/schema/raw/master/csl-citation.json" }</w:instrText>
      </w:r>
      <w:r w:rsidR="00996AEA" w:rsidRPr="00E42F4D">
        <w:fldChar w:fldCharType="separate"/>
      </w:r>
      <w:r w:rsidR="00996AEA" w:rsidRPr="00E42F4D">
        <w:rPr>
          <w:noProof/>
          <w:vertAlign w:val="superscript"/>
        </w:rPr>
        <w:t>3</w:t>
      </w:r>
      <w:r w:rsidR="00996AEA" w:rsidRPr="00E42F4D">
        <w:fldChar w:fldCharType="end"/>
      </w:r>
      <w:r w:rsidRPr="00E42F4D">
        <w:t xml:space="preserve"> has posed difficulties in revealing how hydrotro</w:t>
      </w:r>
      <w:r w:rsidR="00BA6B79" w:rsidRPr="00E42F4D">
        <w:t>pes work at a molecular level</w:t>
      </w:r>
      <w:r w:rsidR="00942266" w:rsidRPr="00E42F4D">
        <w:t>.</w:t>
      </w:r>
      <w:r w:rsidR="0010101A" w:rsidRPr="00E42F4D">
        <w:fldChar w:fldCharType="begin" w:fldLock="1"/>
      </w:r>
      <w:r w:rsidR="00F301B4" w:rsidRPr="00E42F4D">
        <w:instrText>ADDIN CSL_CITATION { "citationItems" : [ { "id" : "ITEM-1", "itemData" : { "DOI" : "10.1016/j.cocis.2016.03.005", "ISSN" : "13590294", "author" : [ { "dropping-particle" : "", "family" : "Kunz", "given" : "Werner", "non-dropping-particle" : "", "parse-names" : false, "suffix" : "" }, { "dropping-particle" : "", "family" : "Holmberg", "given" : "Krister", "non-dropping-particle" : "", "parse-names" : false, "suffix" : "" }, { "dropping-particle" : "", "family" : "Zemb", "given" : "Thomas", "non-dropping-particle" : "", "parse-names" : false, "suffix" : "" } ], "container-title" : "Current Opinion in Colloid &amp; Interface Science", "id" : "ITEM-1", "issued" : { "date-parts" : [ [ "2016" ] ] }, "page" : "99-107", "title" : "Hydrotropes", "type" : "article-journal", "volume" : "22" }, "uris" : [ "http://www.mendeley.com/documents/?uuid=c63892f6-f40b-4433-a7ae-392ad4c78409" ] }, { "id" : "ITEM-2", "itemData" : { "DOI" : "10.1016/j.cocis.2016.02.003", "ISSN" : "18790399", "abstract" : "Aggregation in liquid mixtures is a ubiquitous phenomenon when water and at the same time rather unpolar compounds are present. Of special interest in recent years have been systems, in which the tendency of phase separation of a binary mixture is overcome by the solubilization ability of a short-chain alcohol as a third component. In such systems, polar and nonpolar domains coexist in absence of traditional long-chain surfactants. Their microemulsion-like properties, which lead to the names \"detergent-less microemulsions\" and \"surfactant-free microemulsions\" (SFMEs), have been studied by a variety of experimental methods and by simulations. In this review we summarize work that has been pursued to characterize these systems and give a short account of their various applications.", "author" : [ { "dropping-particle" : "", "family" : "Sch\u00f6ttl", "given" : "Sebastian", "non-dropping-particle" : "", "parse-names" : false, "suffix" : "" }, { "dropping-particle" : "", "family" : "Horinek", "given" : "Dominik", "non-dropping-particle" : "", "parse-names" : false, "suffix" : "" } ], "container-title" : "Current Opinion in Colloid and Interface Science", "id" : "ITEM-2", "issued" : { "date-parts" : [ [ "2016" ] ] }, "page" : "8-13", "publisher" : "Elsevier Ltd", "title" : "Aggregation in detergent-free ternary mixtures with microemulsion-like properties", "type" : "article-journal", "volume" : "22" }, "uris" : [ "http://www.mendeley.com/documents/?uuid=8b428efd-3a4c-4ab1-8a7f-cc337bceb4d7" ] } ], "mendeley" : { "formattedCitation" : "&lt;sup&gt;14,15&lt;/sup&gt;", "plainTextFormattedCitation" : "14,15", "previouslyFormattedCitation" : "&lt;sup&gt;14,15&lt;/sup&gt;" }, "properties" : { "noteIndex" : 0 }, "schema" : "https://github.com/citation-style-language/schema/raw/master/csl-citation.json" }</w:instrText>
      </w:r>
      <w:r w:rsidR="0010101A" w:rsidRPr="00E42F4D">
        <w:fldChar w:fldCharType="separate"/>
      </w:r>
      <w:r w:rsidR="00F301B4" w:rsidRPr="00E42F4D">
        <w:rPr>
          <w:noProof/>
          <w:vertAlign w:val="superscript"/>
        </w:rPr>
        <w:t>14,15</w:t>
      </w:r>
      <w:r w:rsidR="0010101A" w:rsidRPr="00E42F4D">
        <w:fldChar w:fldCharType="end"/>
      </w:r>
      <w:r w:rsidR="00942266" w:rsidRPr="00E42F4D">
        <w:t xml:space="preserve"> </w:t>
      </w:r>
      <w:r w:rsidR="00055D87" w:rsidRPr="00E42F4D">
        <w:t xml:space="preserve">Indeed, to </w:t>
      </w:r>
      <w:r w:rsidRPr="00E42F4D">
        <w:t xml:space="preserve">understand hydrotropy is </w:t>
      </w:r>
      <w:r w:rsidR="00055D87" w:rsidRPr="00E42F4D">
        <w:t>to elucidate</w:t>
      </w:r>
      <w:r w:rsidRPr="00E42F4D">
        <w:t xml:space="preserve"> how </w:t>
      </w:r>
      <w:r w:rsidR="00055D87" w:rsidRPr="00E42F4D">
        <w:t>their weak structuring enhances the</w:t>
      </w:r>
      <w:r w:rsidRPr="00E42F4D">
        <w:t xml:space="preserve"> mixing of species that </w:t>
      </w:r>
      <w:r w:rsidR="00055D87" w:rsidRPr="00E42F4D">
        <w:t xml:space="preserve">would normally </w:t>
      </w:r>
      <w:r w:rsidRPr="00E42F4D">
        <w:t>de-mix in the absence of hydrotropes</w:t>
      </w:r>
      <w:r w:rsidR="00055D87" w:rsidRPr="00E42F4D">
        <w:t xml:space="preserve">. Hence the question is to clarify the </w:t>
      </w:r>
      <w:r w:rsidRPr="00E42F4D">
        <w:t>relationship between the thermodynamics of (de-)mi</w:t>
      </w:r>
      <w:r w:rsidR="00B5600B" w:rsidRPr="00E42F4D">
        <w:t>xing and the mesoscale structural features</w:t>
      </w:r>
      <w:r w:rsidRPr="00E42F4D">
        <w:t>.</w:t>
      </w:r>
      <w:r w:rsidR="009C5581" w:rsidRPr="00E42F4D">
        <w:t xml:space="preserve"> </w:t>
      </w:r>
    </w:p>
    <w:p w14:paraId="637F882F" w14:textId="15308B96" w:rsidR="00055D87" w:rsidRPr="00E42F4D" w:rsidRDefault="00055D87" w:rsidP="007753F4">
      <w:pPr>
        <w:pStyle w:val="TAMainText"/>
      </w:pPr>
    </w:p>
    <w:p w14:paraId="0267C1CD" w14:textId="76FF58D9" w:rsidR="002272C7" w:rsidRPr="00E42F4D" w:rsidRDefault="002272C7" w:rsidP="007753F4">
      <w:pPr>
        <w:pStyle w:val="TAMainText"/>
      </w:pPr>
      <w:r w:rsidRPr="00E42F4D">
        <w:t>Understanding how hydrotropes work</w:t>
      </w:r>
      <w:r w:rsidR="00945167" w:rsidRPr="00E42F4D">
        <w:t xml:space="preserve"> has been particularly challenging</w:t>
      </w:r>
      <w:r w:rsidRPr="00E42F4D">
        <w:t xml:space="preserve"> in the following two realms: </w:t>
      </w:r>
    </w:p>
    <w:p w14:paraId="601E6E2F" w14:textId="0273FCB9" w:rsidR="00AB3F7F" w:rsidRPr="00E42F4D" w:rsidRDefault="00AB3F7F" w:rsidP="002272C7">
      <w:pPr>
        <w:pStyle w:val="TAMainText"/>
        <w:numPr>
          <w:ilvl w:val="0"/>
          <w:numId w:val="41"/>
        </w:numPr>
      </w:pPr>
      <w:r w:rsidRPr="00E42F4D">
        <w:t>The pre-ouzo effect, i.e., the formation of mesoscale aggregates and droplets, which accompanies increased scattering intensity, in the solution composition range in which hydrophobic solutes are miscible with the aqueous hydrotrope solution</w:t>
      </w:r>
      <w:r w:rsidR="00942266" w:rsidRPr="00E42F4D">
        <w:t>.</w:t>
      </w:r>
      <w:r w:rsidR="0010101A" w:rsidRPr="00E42F4D">
        <w:fldChar w:fldCharType="begin" w:fldLock="1"/>
      </w:r>
      <w:r w:rsidR="007B2E5D" w:rsidRPr="00E42F4D">
        <w:instrText>ADDIN CSL_CITATION { "citationItems" : [ { "id" : "ITEM-1", "itemData" : { "DOI" : "10.1016/j.cocis.2016.03.005", "ISSN" : "13590294", "author" : [ { "dropping-particle" : "", "family" : "Kunz", "given" : "Werner", "non-dropping-particle" : "", "parse-names" : false, "suffix" : "" }, { "dropping-particle" : "", "family" : "Holmberg", "given" : "Krister", "non-dropping-particle" : "", "parse-names" : false, "suffix" : "" }, { "dropping-particle" : "", "family" : "Zemb", "given" : "Thomas", "non-dropping-particle" : "", "parse-names" : false, "suffix" : "" } ], "container-title" : "Current Opinion in Colloid &amp; Interface Science", "id" : "ITEM-1", "issued" : { "date-parts" : [ [ "2016" ] ] }, "page" : "99-107", "title" : "Hydrotropes", "type" : "article-journal", "volume" : "22" }, "uris" : [ "http://www.mendeley.com/documents/?uuid=c63892f6-f40b-4433-a7ae-392ad4c78409" ] }, { "id" : "ITEM-2", "itemData" : { "DOI" : "10.1016/j.cocis.2016.02.003", "ISSN" : "18790399", "abstract" : "Aggregation in liquid mixtures is a ubiquitous phenomenon when water and at the same time rather unpolar compounds are present. Of special interest in recent years have been systems, in which the tendency of phase separation of a binary mixture is overcome by the solubilization ability of a short-chain alcohol as a third component. In such systems, polar and nonpolar domains coexist in absence of traditional long-chain surfactants. Their microemulsion-like properties, which lead to the names \"detergent-less microemulsions\" and \"surfactant-free microemulsions\" (SFMEs), have been studied by a variety of experimental methods and by simulations. In this review we summarize work that has been pursued to characterize these systems and give a short account of their various applications.", "author" : [ { "dropping-particle" : "", "family" : "Sch\u00f6ttl", "given" : "Sebastian", "non-dropping-particle" : "", "parse-names" : false, "suffix" : "" }, { "dropping-particle" : "", "family" : "Horinek", "given" : "Dominik", "non-dropping-particle" : "", "parse-names" : false, "suffix" : "" } ], "container-title" : "Current Opinion in Colloid and Interface Science", "id" : "ITEM-2", "issued" : { "date-parts" : [ [ "2016" ] ] }, "page" : "8-13", "publisher" : "Elsevier Ltd", "title" : "Aggregation in detergent-free ternary mixtures with microemulsion-like properties", "type" : "article-journal", "volume" : "22" }, "uris" : [ "http://www.mendeley.com/documents/?uuid=8b428efd-3a4c-4ab1-8a7f-cc337bceb4d7" ] }, { "id" : "ITEM-3", "itemData" : { "DOI" : "10.1107/S002188981302606X", "ISBN" : "0021889813", "ISSN" : "00218898", "abstract" : "Ternary mixtures of medium-chain fatty alcohols, water and a hydrotrope (such as ethanol), near the immiscibility gap, make stable single phases at constant temperature. Interestingly, in this \u2018pre-ouzo region\u2019 these single phases consist of two distinct nanoscopic pseudo-phases, one octanol-rich and one water-rich. This domain of composition, which is known to produce strong light scattering and to separate under ultracentrifugation into two phases, has been studied using contrast variation in small-angle neutron scattering (SANS) combined with small- and wide-angle X-ray scattering (SWAXS). The existence of fatty alcohol-rich domains of well defined size of the order of 2 nm radius is proven. The scattering can be approximated by an Ornstein\u2013Zernike function, which is close to the general expression of Choi, Chen, Sottmann &amp; Strey [Physica B, (1998), 241\u2013243, 976\u2013978] with vanishing quadratic Porod term. Exploitation of the relative intensities at the vanishing scattering angle in SANS demonstrates that the distribution coefficient of ethanol between the octanol-rich and the water-rich domains is close to one.WAXS of the two coexisting pseudo-phases is compared with the corresponding binary water\u2013ethanol and octanol\u2013ethanol samples.", "author" : [ { "dropping-particle" : "", "family" : "Diat", "given" : "Olivier", "non-dropping-particle" : "", "parse-names" : false, "suffix" : "" }, { "dropping-particle" : "", "family" : "Klossek", "given" : "Michael L.", "non-dropping-particle" : "", "parse-names" : false, "suffix" : "" }, { "dropping-particle" : "", "family" : "Touraud", "given" : "Didier", "non-dropping-particle" : "", "parse-names" : false, "suffix" : "" }, { "dropping-particle" : "", "family" : "Deme", "given" : "Bruno", "non-dropping-particle" : "", "parse-names" : false, "suffix" : "" }, { "dropping-particle" : "", "family" : "Grillo", "given" : "Isabelle", "non-dropping-particle" : "", "parse-names" : false, "suffix" : "" }, { "dropping-particle" : "", "family" : "Kunz", "given" : "Werner", "non-dropping-particle" : "", "parse-names" : false, "suffix" : "" }, { "dropping-particle" : "", "family" : "Zemb", "given" : "Thomas", "non-dropping-particle" : "", "parse-names" : false, "suffix" : "" } ], "container-title" : "Journal of Applied Crystallography", "id" : "ITEM-3", "issue" : "6", "issued" : { "date-parts" : [ [ "2013", "12", "1" ] ] }, "page" : "1665-1669", "publisher" : "International Union of Crystallography", "title" : "Octanol-rich and water-rich domains in dynamic equilibrium in the pre-ouzo region of ternary systems containing a hydrotrope", "type" : "article-journal", "volume" : "46" }, "uris" : [ "http://www.mendeley.com/documents/?uuid=77013178-b410-4992-beff-cf06c9cb448c" ] }, { "id" : "ITEM-4", "itemData" : { "DOI" : "10.1039/c3cp50636c", "ISSN" : "1463-9084", "PMID" : "23708062", "abstract" : "In this paper we consider clusters in the ternary systems water-benzyl alcohol and ethanol, ethyl lactate or \u03b3-valerolactone as found with the help of dynamic and static light scattering experiments. These ternary mixtures are powerful solvent media and consist only of low-toxic solvents of natural origin. In a recent work we have shown that surfactantless microemulsions are formed in the water-ethanol-n-octanol system. By contrast, in the systems studied here the sizes of the aggregates are too small to be considered as micelles. It can be postulated that the presence of clusters or larger structures as in surfactantless microemulsions is strongly influenced by the most hydrophobic compound. The phenomenon of facilitated hydrotropy is also investigated in the above-mentioned systems. In this context, ethanol is considered as the primary hydrotrope and the more hydrophobic benzyl alcohol as the facilitating secondary hydrotrope. The hydrophobic dye Disperse Red 13 is used as a marker of facilitated hydrotropy. The results suggest that the degree of self-association of eco-solvent has a significant influence on the hydrotropic efficiency of benzyl alcohol.", "author" : [ { "dropping-particle" : "", "family" : "Klossek", "given" : "Michael L", "non-dropping-particle" : "", "parse-names" : false, "suffix" : "" }, { "dropping-particle" : "", "family" : "Touraud", "given" : "Didier", "non-dropping-particle" : "", "parse-names" : false, "suffix" : "" }, { "dropping-particle" : "", "family" : "Kunz", "given" : "Werner", "non-dropping-particle" : "", "parse-names" : false, "suffix" : "" } ], "container-title" : "Physical chemistry chemical physics : PCCP", "id" : "ITEM-4", "issue" : "26", "issued" : { "date-parts" : [ [ "2013" ] ] }, "page" : "10971-7", "title" : "Eco-solvents--cluster-formation, surfactantless microemulsions and facilitated hydrotropy.", "type" : "article-journal", "volume" : "15" }, "uris" : [ "http://www.mendeley.com/documents/?uuid=0e2a308b-2cfe-42d1-9c94-d047a7c523e7" ] }, { "id" : "ITEM-5", "itemData" : { "DOI" : "10.1039/c4sc00153b", "ISSN" : "2041-6520", "abstract" : "Curious effects ranging from enzyme activity to anomalies in evaporation rates that have been known for over fifty years suggest the existence and thermodynamic stability of surfactant-free micelles. Only recently, joint X-ray, light and neutron scattering experiments have demonstrated that aggregates and bulk pseudo-phases coexist in presumably normal solutions, in which a water insoluble component is solubilized in a certain domain of concentration of a hydrotrope component like ethanol. Nevertheless, nothing is known about the molecular-level shape and structure of such aggregates. In this work we characterize mixtures of octanol, ethanol, and water by molecular dynamics simulations. For compositions in the \" pre-ouzo \" region (close to the single phase stability limit) we observe micelle-like aggregates that are clearly distinct from simple critical density fluctuations. We define an ethanol partition in the pseudo-phase from an integral of the van der Waals dispersion energy term. From this partition, octanol-rich aggregates swollen with ethanol appear with an emerging interface. Ethanol is present in the water pseudo-phase with an exponential decay similar to the one predicted by Marcelja and Radic forty years ago.", "author" : [ { "dropping-particle" : "", "family" : "Sch\u00f6ttl", "given" : "S.", "non-dropping-particle" : "", "parse-names" : false, "suffix" : "" }, { "dropping-particle" : "", "family" : "Marcus", "given" : "J.", "non-dropping-particle" : "", "parse-names" : false, "suffix" : "" }, { "dropping-particle" : "", "family" : "Diat", "given" : "O.", "non-dropping-particle" : "", "parse-names" : false, "suffix" : "" }, { "dropping-particle" : "", "family" : "Touraud", "given" : "D.", "non-dropping-particle" : "", "parse-names" : false, "suffix" : "" }, { "dropping-particle" : "", "family" : "Kunz", "given" : "W.", "non-dropping-particle" : "", "parse-names" : false, "suffix" : "" }, { "dropping-particle" : "", "family" : "Zemb", "given" : "T.", "non-dropping-particle" : "", "parse-names" : false, "suffix" : "" }, { "dropping-particle" : "", "family" : "Horinek", "given" : "D.", "non-dropping-particle" : "", "parse-names" : false, "suffix" : "" } ], "container-title" : "Chemical Science", "id" : "ITEM-5", "issue" : "8", "issued" : { "date-parts" : [ [ "2014" ] ] }, "page" : "2909-3340", "title" : "Emergence of surfactant-free micelles from ternary solutions", "type" : "article-journal", "volume" : "5" }, "uris" : [ "http://www.mendeley.com/documents/?uuid=f5865d9c-ccb8-46bb-bcb1-2f7942864abd" ] }, { "id" : "ITEM-6", "itemData" : { "DOI" : "10.1073/pnas.1515708113", "ISSN" : "0027-8424", "PMID" : "27044068", "abstract" : "Ternary solutions containing one hydrotrope (such as ethanol) and two immiscible fluids, both being soluble in the hydrotrope at any proportion, show unexpected solubilization power and allow strange but yet unexplained membrane enzyme activity. We study the system ethanol-water-octanol as a simple model of such kinds of ternary solutions. The stability of \"detergentless\" micelles or microemulsions in such mixtures was proposed in the pioneering works of Barden and coworkers [Smith GD, Donelan CE, Barden RE (1977)J Colloid Interface Sci60(3):488-496 and Keiser BA, Varie D, Barden RE, Holt SL (1979)J Phys Chem83(10):1276-1281] in the 1970s and then, neglected, because no general explanation for the observations was available. Recent direct microstructural evidence by light, X-ray, and neutron scattering using contrast variation reopened the debate. We propose here a general principle for solubilization without conventional surfactants: the balance between hydration force and entropy. This balance explains the stability of microemulsions in homogeneous ternary mixtures based on cosolvents.", "author" : [ { "dropping-particle" : "", "family" : "Zemb", "given" : "Thomas N.", "non-dropping-particle" : "", "parse-names" : false, "suffix" : "" }, { "dropping-particle" : "", "family" : "Klossek", "given" : "Michael", "non-dropping-particle" : "", "parse-names" : false, "suffix" : "" }, { "dropping-particle" : "", "family" : "Lopian", "given" : "Tobias", "non-dropping-particle" : "", "parse-names" : false, "suffix" : "" }, { "dropping-particle" : "", "family" : "Marcus", "given" : "Julien", "non-dropping-particle" : "", "parse-names" : false, "suffix" : "" }, { "dropping-particle" : "", "family" : "Sch\u00f6ettl", "given" : "Sebastian", "non-dropping-particle" : "", "parse-names" : false, "suffix" : "" }, { "dropping-particle" : "", "family" : "Horinek", "given" : "Dominik", "non-dropping-particle" : "", "parse-names" : false, "suffix" : "" }, { "dropping-particle" : "", "family" : "Prevost", "given" : "Sylvain F.", "non-dropping-particle" : "", "parse-names" : false, "suffix" : "" }, { "dropping-particle" : "", "family" : "Touraud", "given" : "Didier", "non-dropping-particle" : "", "parse-names" : false, "suffix" : "" }, { "dropping-particle" : "", "family" : "Diat", "given" : "Olivier", "non-dropping-particle" : "", "parse-names" : false, "suffix" : "" }, { "dropping-particle" : "", "family" : "Mar\u010delja", "given" : "Stjepan", "non-dropping-particle" : "", "parse-names" : false, "suffix" : "" }, { "dropping-particle" : "", "family" : "Kunz", "given" : "Werner", "non-dropping-particle" : "", "parse-names" : false, "suffix" : "" } ], "container-title" : "Proceedings of the National Academy of Sciences of the United States of America", "id" : "ITEM-6", "issue" : "16", "issued" : { "date-parts" : [ [ "2016" ] ] }, "page" : "4260-4265", "title" : "How to explain microemulsions formed by solvent mixtures without conventional surfactants", "type" : "article-journal", "volume" : "113" }, "uris" : [ "http://www.mendeley.com/documents/?uuid=8e80dbba-2c3f-4a3a-a65e-7e3fdbe3e67c" ] } ], "mendeley" : { "formattedCitation" : "&lt;sup&gt;14,15,17\u201320&lt;/sup&gt;", "plainTextFormattedCitation" : "14,15,17\u201320", "previouslyFormattedCitation" : "&lt;sup&gt;14,15,17\u201320&lt;/sup&gt;" }, "properties" : { "noteIndex" : 0 }, "schema" : "https://github.com/citation-style-language/schema/raw/master/csl-citation.json" }</w:instrText>
      </w:r>
      <w:r w:rsidR="0010101A" w:rsidRPr="00E42F4D">
        <w:fldChar w:fldCharType="separate"/>
      </w:r>
      <w:r w:rsidR="00F301B4" w:rsidRPr="00E42F4D">
        <w:rPr>
          <w:noProof/>
          <w:vertAlign w:val="superscript"/>
        </w:rPr>
        <w:t>14,15,17–20</w:t>
      </w:r>
      <w:r w:rsidR="0010101A" w:rsidRPr="00E42F4D">
        <w:fldChar w:fldCharType="end"/>
      </w:r>
      <w:r w:rsidRPr="00E42F4D">
        <w:t xml:space="preserve">  </w:t>
      </w:r>
    </w:p>
    <w:p w14:paraId="778D3BCA" w14:textId="7CDA879B" w:rsidR="002272C7" w:rsidRPr="00E42F4D" w:rsidRDefault="00AB3F7F" w:rsidP="00AB3F7F">
      <w:pPr>
        <w:pStyle w:val="TAMainText"/>
        <w:numPr>
          <w:ilvl w:val="0"/>
          <w:numId w:val="41"/>
        </w:numPr>
      </w:pPr>
      <w:r w:rsidRPr="00E42F4D">
        <w:t>Minimum hydrotrope concentration</w:t>
      </w:r>
      <w:r w:rsidR="00F354FC" w:rsidRPr="00E42F4D">
        <w:t xml:space="preserve"> (MHC)</w:t>
      </w:r>
      <w:r w:rsidRPr="00E42F4D">
        <w:t>, i.e., t</w:t>
      </w:r>
      <w:r w:rsidR="002272C7" w:rsidRPr="00E42F4D">
        <w:t xml:space="preserve">he </w:t>
      </w:r>
      <w:r w:rsidRPr="00E42F4D">
        <w:t xml:space="preserve">threshold hydrotrope concentration (usually 0.5-1 molar) at which the </w:t>
      </w:r>
      <w:r w:rsidR="002272C7" w:rsidRPr="00E42F4D">
        <w:t xml:space="preserve">solubility of hardly-soluble </w:t>
      </w:r>
      <w:r w:rsidRPr="00E42F4D">
        <w:t>hydrophobic solutes suddenly increases</w:t>
      </w:r>
      <w:r w:rsidR="00942266" w:rsidRPr="00E42F4D">
        <w:t>.</w:t>
      </w:r>
      <w:r w:rsidR="0010101A" w:rsidRPr="00E42F4D">
        <w:fldChar w:fldCharType="begin" w:fldLock="1"/>
      </w:r>
      <w:r w:rsidR="00F301B4" w:rsidRPr="00E42F4D">
        <w:instrText>ADDIN CSL_CITATION { "citationItems" : [ { "id" : "ITEM-1", "itemData" : { "DOI" : "10.1021/j100346a098", "ISSN" : "0022-3654", "author" : [ { "dropping-particle" : "", "family" : "Balasubramanian", "given" : "D.", "non-dropping-particle" : "", "parse-names" : false, "suffix" : "" }, { "dropping-particle" : "", "family" : "Srinivas", "given" : "V.", "non-dropping-particle" : "", "parse-names" : false, "suffix" : "" }, { "dropping-particle" : "", "family" : "Gaikar", "given" : "V. G.", "non-dropping-particle" : "", "parse-names" : false, "suffix" : "" }, { "dropping-particle" : "", "family" : "Sharma", "given" : "M. M.", "non-dropping-particle" : "", "parse-names" : false, "suffix" : "" } ], "container-title" : "The Journal of Physical Chemistry", "id" : "ITEM-1", "issue" : "9", "issued" : { "date-parts" : [ [ "1989", "5" ] ] }, "page" : "3865-3870", "publisher" : "American Chemical Society", "title" : "Aggregation behavior of hydrotropic compounds in aqueous solution", "type" : "article-journal", "volume" : "93" }, "uris" : [ "http://www.mendeley.com/documents/?uuid=bce5b897-f80d-3e90-a898-84af7e51596e" ] }, { "id" : "ITEM-2", "itemData" : { "DOI" : "10.1016/S1359-0294(97)80096-9", "ISSN" : "13590294", "author" : [ { "dropping-particle" : "", "family" : "Friberg", "given" : "Stig E", "non-dropping-particle" : "", "parse-names" : false, "suffix" : "" } ], "container-title" : "Current Opinion in Colloid &amp; Interface Science", "id" : "ITEM-2", "issue" : "5", "issued" : { "date-parts" : [ [ "1997" ] ] }, "page" : "490-494", "title" : "Hydrotropes", "type" : "article-journal", "volume" : "2" }, "uris" : [ "http://www.mendeley.com/documents/?uuid=58eee903-4e76-4db2-a069-e661db86f8bd" ] }, { "id" : "ITEM-3", "itemData" : { "DOI" : "10.1021/la050554l", "ISBN" : "0743-7463", "ISSN" : "07437463", "PMID" : "16008386", "abstract" : "In the present work hydrophobic dyes, i.e. disperse red 13 (DR-13; (2-[4-(2-chloro-4-nitrophenylazo)-N-ethylphenylamino]ethanol) and Jaune au gras W1201 (1H-indene-1,3(2H)-dione,2-(2-quinolinyl)), are solubilized in water with the help of different additives: acetone and 1-propanol as typical cosolvents, sodium xylene sulfonate (SXS) as a representative of a classical hydrotrope, sodium dodecyl sulfate (SDS) as a typical surfactant, and finally some \"solvosurfactants\" [ propylene glycol monoalkyl ether derivatives (CiPOj: i = 1, j = 1 and 3; i = 3, j = 1 and 2; i = 4 and tertio-butyl, j = 1) and 1-propoxy-2-ethanol (C3EO1)]. These solvosurfactants are short amphiphiles that do not form well-defined structures in water such as micelles. For all additives an exponential increase in the solubilizations of the two studied hydrophobic dyes was observed when their concentrations in water were increased. Except for the SDS solution, no difference in the overall shapes of the solubilization curves (dye solubility against additive concentration) was found. All the studied molecules were classified according to their hydrotropic efficiencies, i.e., their abilities to solubilize a hydrophobic, sparingly soluble compound in water. The volume of the hydrophobic parts of the studied additives, roughly evaluated by simple calculations, was found to influence strongly the hydrotropic efficiency; i.e. the larger the hydrophobic part of the additive, the better the hydrotropic efficiency. By contrast, the hydrophilic part carrying a charge or not is of minor importance. Taking the hydrophobic part of the molecules as the key parameter, the water solubilization efficiency of cosolvents, hydrotropes, and solvosurfactants can be described in a coherent way.", "author" : [ { "dropping-particle" : "", "family" : "Bauduin", "given" : "P.", "non-dropping-particle" : "", "parse-names" : false, "suffix" : "" }, { "dropping-particle" : "", "family" : "Renoncourt", "given" : "A.", "non-dropping-particle" : "", "parse-names" : false, "suffix" : "" }, { "dropping-particle" : "", "family" : "Kopf", "given" : "A.", "non-dropping-particle" : "", "parse-names" : false, "suffix" : "" }, { "dropping-particle" : "", "family" : "Touraud", "given" : "D.", "non-dropping-particle" : "", "parse-names" : false, "suffix" : "" }, { "dropping-particle" : "", "family" : "Kunz", "given" : "W.", "non-dropping-particle" : "", "parse-names" : false, "suffix" : "" } ], "container-title" : "Langmuir", "id" : "ITEM-3", "issue" : "15", "issued" : { "date-parts" : [ [ "2005" ] ] }, "page" : "6769-6775", "title" : "Unified concept of solubilization in water by hydrotropes and cosolvents", "type" : "article-journal", "volume" : "21" }, "uris" : [ "http://www.mendeley.com/documents/?uuid=cf2364fb-608e-485a-a173-755877699eea" ] }, { "id" : "ITEM-4", "itemData" : { "DOI" : "10.1016/j.cocis.2007.06.004", "ISSN" : "13590294", "author" : [ { "dropping-particle" : "", "family" : "Hodgdon", "given" : "Travis K.", "non-dropping-particle" : "", "parse-names" : false, "suffix" : "" }, { "dropping-particle" : "", "family" : "Kaler", "given" : "Eric W.", "non-dropping-particle" : "", "parse-names" : false, "suffix" : "" } ], "container-title" : "Current Opinion in Colloid &amp; Interface Science", "id" : "ITEM-4", "issue" : "3", "issued" : { "date-parts" : [ [ "2007", "6" ] ] }, "page" : "121-128", "title" : "Hydrotropic solutions", "type" : "article-journal", "volume" : "12" }, "uris" : [ "http://www.mendeley.com/documents/?uuid=27867417-36cf-3b36-bc87-a8216d7a4500" ] }, { "id" : "ITEM-5", "itemData" : { "DOI" : "10.1016/j.cocis.2016.03.005", "ISSN" : "13590294", "author" : [ { "dropping-particle" : "", "family" : "Kunz", "given" : "Werner", "non-dropping-particle" : "", "parse-names" : false, "suffix" : "" }, { "dropping-particle" : "", "family" : "Holmberg", "given" : "Krister", "non-dropping-particle" : "", "parse-names" : false, "suffix" : "" }, { "dropping-particle" : "", "family" : "Zemb", "given" : "Thomas", "non-dropping-particle" : "", "parse-names" : false, "suffix" : "" } ], "container-title" : "Current Opinion in Colloid &amp; Interface Science", "id" : "ITEM-5", "issued" : { "date-parts" : [ [ "2016" ] ] }, "page" : "99-107", "title" : "Hydrotropes", "type" : "article-journal", "volume" : "22" }, "uris" : [ "http://www.mendeley.com/documents/?uuid=c63892f6-f40b-4433-a7ae-392ad4c78409" ] }, { "id" : "ITEM-6", "itemData" : { "DOI" : "10.1021/jp309819r", "ISBN" : "1520-6106",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"Journal of Physical Chemistry B", "id" : "ITEM-6", "issue" : "51", "issued" : { "date-parts" : [ [ "2012" ] ] }, "page" : "14915-14921", "title" : "Mechanism of hydrophobic drug solubilization by small molecule hydrotropes", "type" : "article-journal", "volume" : "116" }, "uris" : [ "http://www.mendeley.com/documents/?uuid=33c3cbc9-707a-4097-91a4-e91008bc3dd6" ] }, { "id" : "ITEM-7",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"ITEM-7", "issue" : "47", "issued" : { "date-parts" : [ [ "2013" ] ] }, "page" : "20625-20632", "title" : "Hydrotropy: binding models vs. statistical thermodynamics.", "type" : "article-journal", "volume" : "15" }, "uris" : [ "http://www.mendeley.com/documents/?uuid=d239f09f-553e-48eb-882f-c22d5aa8ac8c" ] }, { "id" : "ITEM-8",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"ITEM-8", "issue" : "35", "issued" : { "date-parts" : [ [ "2014" ] ] }, "page" : "10515-10524", "title" : "Hydrotropy: Monomer-micelle equilibrium and minimum hydrotrope concentration", "type" : "article-journal", "volume" : "118" }, "uris" : [ "http://www.mendeley.com/documents/?uuid=0cd1508f-d197-4e8d-a474-504cfaeae922" ] }, { "id" : "ITEM-9", "itemData" : { "DOI" : "10.1039/C4CP05414H", "ISBN" : "1463-9084", "ISSN" : "1463-9076", "abstract" : "Nicotinamide is an effective non-micellar hydrotrope (solubilizer) for drugs with low aqueous solubility. To clarify the molecular basis of nicotinamide's hydrotropic effectiveness, we present here a rigorous statistical thermodynamic theory, based on the Kirkwood-Buff theory of solutions, and our recent application of it to hydrotropy. We have shown that (i) nicotinamide self-association reduces solubilization efficiency, contrary to the previous hypothesis which claimed that self-association drives solubilization and (ii) the minimum hydrotrope concentration (MHC), namely, the threshold concentration above which solubility suddenly increases, is caused not by the bulk-phase self-association of nicotinamides as has been postulated previously, but by the enhancement of nicotinamide-nicotinamide interaction around the drug molecules. We have thus established a new view of hydrotropy - it is nicotinamide's non-stoichiometric accumulation around the drug that is the basis of solubility increase above MHC.[on SciFinder (R)]", "author" : [ { "dropping-particle" : "", "family" : "Booth", "given" : "Jonathan J", "non-dropping-particle" : "", "parse-names" : false, "suffix" : "" }, { "dropping-particle" : "", "family" : "Omar", "given" : "Muhiadin", "non-dropping-particle" : "", "parse-names" : false, "suffix" : "" }, { "dropping-particle" : "", "family" : "Abbott", "given" : "Steven", "non-dropping-particle" : "", "parse-names" : false, "suffix" : "" }, { "dropping-particle" : "", "family" : "Shimizu", "given" : "Seishi", "non-dropping-particle" : "", "parse-names" : false, "suffix" : "" } ], "container-title" : "Phys Chem Chem Phys", "id" : "ITEM-9", "issue" : "12", "issued" : { "date-parts" : [ [ "2015" ] ] }, "page" : "8028-8037", "publisher" : "Royal Society of Chemistry", "title" : "Hydrotrope accumulation around the drug: the driving force for solubilization and minimum hydrotrope concentration for nicotinamide and urea", "type" : "article-journal", "volume" : "17" }, "uris" : [ "http://www.mendeley.com/documents/?uuid=5c6e1dca-c577-4d43-8836-d1f313635128" ] }, { "id" : "ITEM-10", "itemData" : { "DOI" : "10.1039/C6CP01582D", "ISSN" : "1463-9076", "author" : [ { "dropping-particle" : "", "family" : "Nicol", "given" : "Thomas W. J.", "non-dropping-particle" : "", "parse-names" : false, "suffix" : "" }, { "dropping-particle" : "", "family" : "Matubayasi", "given" : "Nobuyuki", "non-dropping-particle" : "", "parse-names" : false, "suffix" : "" }, { "dropping-particle" : "", "family" : "Shimizu", "given" : "Seishi", "non-dropping-particle" : "", "parse-names" : false, "suffix" : "" } ], "container-title" : "Phys. Chem. Chem. Phys.", "id" : "ITEM-10", "issue" : "22", "issued" : { "date-parts" : [ [ "2016" ] ] }, "page" : "15205-15217", "publisher" : "Royal Society of Chemistry", "title" : "Origin of non-linearity in phase solubility: solubilisation by cyclodextrin beyond stoichiometric complexation", "type" : "article-journal", "volume" : "18" }, "uris" : [ "http://www.mendeley.com/documents/?uuid=3e5ca0e4-272d-4ab6-ae08-f7609fe1bd68" ] }, { "id" : "ITEM-11", "itemData" : { "DOI" : "10.1039/C6CP04823D", "ISSN" : "1463-9076", "author" : [ { "dropping-particle" : "", "family" : "Shimizu", "given" : "Seishi", "non-dropping-particle" : "", "parse-names" : false, "suffix" : "" }, { "dropping-particle" : "", "family" : "Matubayasi", "given" : "Nobuyuki", "non-dropping-particle" : "", "parse-names" : false, "suffix" : "" } ], "container-title" : "Phys. Chem. Chem. Phys.", "id" : "ITEM-11", "issue" : "36", "issued" : { "date-parts" : [ [ "2016" ] ] }, "page" : "25621-25628", "publisher" : "Royal Society of Chemistry", "title" : "The origin of cooperative solubilisation by hydrotropes", "type" : "article-journal", "volume" : "18" }, "uris" : [ "http://www.mendeley.com/documents/?uuid=dcc5121c-094a-4702-bc34-1086a5612e68" ] }, { "id" : "ITEM-12", "itemData" : { "DOI" : "10.1039/C6GC03002E", "ISBN" : "1463-9262 1463-9270", "ISSN" : "1463-9262", "author" : [ { "dropping-particle" : "", "family" : "Abbott", "given" : "Steven", "non-dropping-particle" : "", "parse-names" : false, "suffix" : "" }, { "dropping-particle" : "", "family" : "Booth", "given" : "Jonathan J.", "non-dropping-particle" : "", "parse-names" : false, "suffix" : "" }, { "dropping-particle" : "", "family" : "Shimizu", "given" : "Seishi", "non-dropping-particle" : "", "parse-names" : false, "suffix" : "" } ], "container-title" : "Green Chem.", "id" : "ITEM-12", "issued" : { "date-parts" : [ [ "2017" ] ] }, "page" : "68-75", "publisher" : "Royal Society of Chemistry", "title" : "Practical molecular thermodynamics for greener solution chemistry", "type" : "article-journal", "volume" : "19" }, "uris" : [ "http://www.mendeley.com/documents/?uuid=38793dd8-a3eb-4655-8aa4-d9f4d4b3778b" ] }, { "id" : "ITEM-13", "itemData" : { "author" : [ { "dropping-particle" : "", "family" : "Shimizu", "given" : "Seishi", "non-dropping-particle" : "", "parse-names" : false, "suffix" : "" }, { "dropping-particle" : "", "family" : "Matubayasi", "given" : "Nobuyuki", "non-dropping-particle" : "", "parse-names" : false, "suffix" : "" } ], "container-title" : "Physical Chemistry Chemical Physics", "id" : "ITEM-13", "issued" : { "date-parts" : [ [ "2017" ] ] }, "page" : "DOI: 10.1039/c7cp02132a", "title" : "Unifying hydrotropy under Gibbs phase rule", "type" : "article-journal" }, "uris" : [ "http://www.mendeley.com/documents/?uuid=3bb46f78-3154-477d-9868-f9dbb8d6699d" ] } ], "mendeley" : { "formattedCitation" : "&lt;sup&gt;10\u201314,21\u201328&lt;/sup&gt;", "plainTextFormattedCitation" : "10\u201314,21\u201328", "previouslyFormattedCitation" : "&lt;sup&gt;10\u201314,21\u201328&lt;/sup&gt;" }, "properties" : { "noteIndex" : 0 }, "schema" : "https://github.com/citation-style-language/schema/raw/master/csl-citation.json" }</w:instrText>
      </w:r>
      <w:r w:rsidR="0010101A" w:rsidRPr="00E42F4D">
        <w:fldChar w:fldCharType="separate"/>
      </w:r>
      <w:r w:rsidR="00F301B4" w:rsidRPr="00E42F4D">
        <w:rPr>
          <w:noProof/>
          <w:vertAlign w:val="superscript"/>
        </w:rPr>
        <w:t>10–14,21–28</w:t>
      </w:r>
      <w:r w:rsidR="0010101A" w:rsidRPr="00E42F4D">
        <w:fldChar w:fldCharType="end"/>
      </w:r>
      <w:r w:rsidRPr="00E42F4D">
        <w:t xml:space="preserve"> </w:t>
      </w:r>
    </w:p>
    <w:p w14:paraId="512950C3" w14:textId="5D8BF8EA" w:rsidR="001C3857" w:rsidRPr="00E42F4D" w:rsidRDefault="009C0C35" w:rsidP="00AB1355">
      <w:pPr>
        <w:pStyle w:val="TAMainText"/>
        <w:ind w:firstLine="0"/>
      </w:pPr>
      <w:r w:rsidRPr="00E42F4D">
        <w:t>Although</w:t>
      </w:r>
      <w:r w:rsidR="00AB3F7F" w:rsidRPr="00E42F4D">
        <w:t xml:space="preserve"> (a) and (b) occupy different </w:t>
      </w:r>
      <w:r w:rsidR="00775F56" w:rsidRPr="00E42F4D">
        <w:t>areas in the ternary</w:t>
      </w:r>
      <w:r w:rsidRPr="00E42F4D">
        <w:t xml:space="preserve"> phase diagram</w:t>
      </w:r>
      <w:r w:rsidR="00AB1355" w:rsidRPr="00E42F4D">
        <w:t xml:space="preserve"> (see Figure 1)</w:t>
      </w:r>
      <w:r w:rsidRPr="00E42F4D">
        <w:t xml:space="preserve">, they are both discussed under the </w:t>
      </w:r>
      <w:r w:rsidR="009C5581" w:rsidRPr="00E42F4D">
        <w:t xml:space="preserve">single </w:t>
      </w:r>
      <w:r w:rsidRPr="00E42F4D">
        <w:t>aegis of hydrotropy</w:t>
      </w:r>
      <w:r w:rsidR="00942266" w:rsidRPr="00E42F4D">
        <w:t>.</w:t>
      </w:r>
      <w:r w:rsidR="00945167" w:rsidRPr="00E42F4D">
        <w:fldChar w:fldCharType="begin" w:fldLock="1"/>
      </w:r>
      <w:r w:rsidR="00F301B4" w:rsidRPr="00E42F4D">
        <w:instrText>ADDIN CSL_CITATION { "citationItems" : [ { "id" : "ITEM-1", "itemData" : { "author" : [ { "dropping-particle" : "", "family" : "Neuberg", "given" : "C", "non-dropping-particle" : "", "parse-names" : false, "suffix" : "" } ], "container-title" : "Biochem. Z.", "id" : "ITEM-1", "issued" : { "date-parts" : [ [ "1912" ] ] }, "page" : "107-176", "title" : "Hydrotropie", "type" : "article-journal", "volume" : "76" }, "uris" : [ "http://www.mendeley.com/documents/?uuid=c62cd791-1d83-4025-9419-1ae7d21afb75" ] }, { "id" : "ITEM-2", "itemData" : { "DOI" : "10.1021/j100346a098", "ISSN" : "0022-3654", "author" : [ { "dropping-particle" : "", "family" : "Balasubramanian", "given" : "D.", "non-dropping-particle" : "", "parse-names" : false, "suffix" : "" }, { "dropping-particle" : "", "family" : "Srinivas", "given" : "V.", "non-dropping-particle" : "", "parse-names" : false, "suffix" : "" }, { "dropping-particle" : "", "family" : "Gaikar", "given" : "V. G.", "non-dropping-particle" : "", "parse-names" : false, "suffix" : "" }, { "dropping-particle" : "", "family" : "Sharma", "given" : "M. M.", "non-dropping-particle" : "", "parse-names" : false, "suffix" : "" } ], "container-title" : "The Journal of Physical Chemistry", "id" : "ITEM-2", "issue" : "9", "issued" : { "date-parts" : [ [ "1989", "5" ] ] }, "page" : "3865-3870", "publisher" : "American Chemical Society", "title" : "Aggregation behavior of hydrotropic compounds in aqueous solution", "type" : "article-journal", "volume" : "93" }, "uris" : [ "http://www.mendeley.com/documents/?uuid=bce5b897-f80d-3e90-a898-84af7e51596e" ] }, { "id" : "ITEM-3", "itemData" : { "DOI" : "10.1016/S1359-0294(97)80096-9", "ISSN" : "13590294", "author" : [ { "dropping-particle" : "", "family" : "Friberg", "given" : "Stig E", "non-dropping-particle" : "", "parse-names" : false, "suffix" : "" } ], "container-title" : "Current Opinion in Colloid &amp; Interface Science", "id" : "ITEM-3", "issue" : "5", "issued" : { "date-parts" : [ [ "1997" ] ] }, "page" : "490-494", "title" : "Hydrotropes", "type" : "article-journal", "volume" : "2" }, "uris" : [ "http://www.mendeley.com/documents/?uuid=58eee903-4e76-4db2-a069-e661db86f8bd" ] }, { "id" : "ITEM-4", "itemData" : { "DOI" : "10.1021/la050554l", "ISBN" : "0743-7463", "ISSN" : "07437463", "PMID" : "16008386", "abstract" : "In the present work hydrophobic dyes, i.e. disperse red 13 (DR-13; (2-[4-(2-chloro-4-nitrophenylazo)-N-ethylphenylamino]ethanol) and Jaune au gras W1201 (1H-indene-1,3(2H)-dione,2-(2-quinolinyl)), are solubilized in water with the help of different additives: acetone and 1-propanol as typical cosolvents, sodium xylene sulfonate (SXS) as a representative of a classical hydrotrope, sodium dodecyl sulfate (SDS) as a typical surfactant, and finally some \"solvosurfactants\" [ propylene glycol monoalkyl ether derivatives (CiPOj: i = 1, j = 1 and 3; i = 3, j = 1 and 2; i = 4 and tertio-butyl, j = 1) and 1-propoxy-2-ethanol (C3EO1)]. These solvosurfactants are short amphiphiles that do not form well-defined structures in water such as micelles. For all additives an exponential increase in the solubilizations of the two studied hydrophobic dyes was observed when their concentrations in water were increased. Except for the SDS solution, no difference in the overall shapes of the solubilization curves (dye solubility against additive concentration) was found. All the studied molecules were classified according to their hydrotropic efficiencies, i.e., their abilities to solubilize a hydrophobic, sparingly soluble compound in water. The volume of the hydrophobic parts of the studied additives, roughly evaluated by simple calculations, was found to influence strongly the hydrotropic efficiency; i.e. the larger the hydrophobic part of the additive, the better the hydrotropic efficiency. By contrast, the hydrophilic part carrying a charge or not is of minor importance. Taking the hydrophobic part of the molecules as the key parameter, the water solubilization efficiency of cosolvents, hydrotropes, and solvosurfactants can be described in a coherent way.", "author" : [ { "dropping-particle" : "", "family" : "Bauduin", "given" : "P.", "non-dropping-particle" : "", "parse-names" : false, "suffix" : "" }, { "dropping-particle" : "", "family" : "Renoncourt", "given" : "A.", "non-dropping-particle" : "", "parse-names" : false, "suffix" : "" }, { "dropping-particle" : "", "family" : "Kopf", "given" : "A.", "non-dropping-particle" : "", "parse-names" : false, "suffix" : "" }, { "dropping-particle" : "", "family" : "Touraud", "given" : "D.", "non-dropping-particle" : "", "parse-names" : false, "suffix" : "" }, { "dropping-particle" : "", "family" : "Kunz", "given" : "W.", "non-dropping-particle" : "", "parse-names" : false, "suffix" : "" } ], "container-title" : "Langmuir", "id" : "ITEM-4", "issue" : "15", "issued" : { "date-parts" : [ [ "2005" ] ] }, "page" : "6769-6775", "title" : "Unified concept of solubilization in water by hydrotropes and cosolvents", "type" : "article-journal", "volume" : "21" }, "uris" : [ "http://www.mendeley.com/documents/?uuid=cf2364fb-608e-485a-a173-755877699eea" ] }, { "id" : "ITEM-5", "itemData" : { "DOI" : "10.1016/j.cocis.2007.06.004", "ISSN" : "13590294", "author" : [ { "dropping-particle" : "", "family" : "Hodgdon", "given" : "Travis K.", "non-dropping-particle" : "", "parse-names" : false, "suffix" : "" }, { "dropping-particle" : "", "family" : "Kaler", "given" : "Eric W.", "non-dropping-particle" : "", "parse-names" : false, "suffix" : "" } ], "container-title" : "Current Opinion in Colloid &amp; Interface Science", "id" : "ITEM-5", "issue" : "3", "issued" : { "date-parts" : [ [ "2007", "6" ] ] }, "page" : "121-128", "title" : "Hydrotropic solutions", "type" : "article-journal", "volume" : "12" }, "uris" : [ "http://www.mendeley.com/documents/?uuid=27867417-36cf-3b36-bc87-a8216d7a4500" ] }, { "id" : "ITEM-6", "itemData" : { "DOI" : "10.1016/j.cocis.2016.03.005", "ISSN" : "13590294", "author" : [ { "dropping-particle" : "", "family" : "Kunz", "given" : "Werner", "non-dropping-particle" : "", "parse-names" : false, "suffix" : "" }, { "dropping-particle" : "", "family" : "Holmberg", "given" : "Krister", "non-dropping-particle" : "", "parse-names" : false, "suffix" : "" }, { "dropping-particle" : "", "family" : "Zemb", "given" : "Thomas", "non-dropping-particle" : "", "parse-names" : false, "suffix" : "" } ], "container-title" : "Current Opinion in Colloid &amp; Interface Science", "id" : "ITEM-6", "issued" : { "date-parts" : [ [ "2016" ] ] }, "page" : "99-107", "title" : "Hydrotropes", "type" : "article-journal", "volume" : "22" }, "uris" : [ "http://www.mendeley.com/documents/?uuid=c63892f6-f40b-4433-a7ae-392ad4c78409" ] }, { "id" : "ITEM-7", "itemData" : { "DOI" : "10.1016/j.cocis.2016.02.003", "ISSN" : "18790399", "abstract" : "Aggregation in liquid mixtures is a ubiquitous phenomenon when water and at the same time rather unpolar compounds are present. Of special interest in recent years have been systems, in which the tendency of phase separation of a binary mixture is overcome by the solubilization ability of a short-chain alcohol as a third component. In such systems, polar and nonpolar domains coexist in absence of traditional long-chain surfactants. Their microemulsion-like properties, which lead to the names \"detergent-less microemulsions\" and \"surfactant-free microemulsions\" (SFMEs), have been studied by a variety of experimental methods and by simulations. In this review we summarize work that has been pursued to characterize these systems and give a short account of their various applications.", "author" : [ { "dropping-particle" : "", "family" : "Sch\u00f6ttl", "given" : "Sebastian", "non-dropping-particle" : "", "parse-names" : false, "suffix" : "" }, { "dropping-particle" : "", "family" : "Horinek", "given" : "Dominik", "non-dropping-particle" : "", "parse-names" : false, "suffix" : "" } ], "container-title" : "Current Opinion in Colloid and Interface Science", "id" : "ITEM-7", "issued" : { "date-parts" : [ [ "2016" ] ] }, "page" : "8-13", "publisher" : "Elsevier Ltd", "title" : "Aggregation in detergent-free ternary mixtures with microemulsion-like properties", "type" : "article-journal", "volume" : "22" }, "uris" : [ "http://www.mendeley.com/documents/?uuid=8b428efd-3a4c-4ab1-8a7f-cc337bceb4d7" ] } ], "mendeley" : { "formattedCitation" : "&lt;sup&gt;9\u201315&lt;/sup&gt;", "plainTextFormattedCitation" : "9\u201315", "previouslyFormattedCitation" : "&lt;sup&gt;9\u201315&lt;/sup&gt;" }, "properties" : { "noteIndex" : 0 }, "schema" : "https://github.com/citation-style-language/schema/raw/master/csl-citation.json" }</w:instrText>
      </w:r>
      <w:r w:rsidR="00945167" w:rsidRPr="00E42F4D">
        <w:fldChar w:fldCharType="separate"/>
      </w:r>
      <w:r w:rsidR="00F301B4" w:rsidRPr="00E42F4D">
        <w:rPr>
          <w:noProof/>
          <w:vertAlign w:val="superscript"/>
        </w:rPr>
        <w:t>9–15</w:t>
      </w:r>
      <w:r w:rsidR="00945167" w:rsidRPr="00E42F4D">
        <w:fldChar w:fldCharType="end"/>
      </w:r>
      <w:r w:rsidRPr="00E42F4D">
        <w:t xml:space="preserve"> However, whether there is a relationship between the two or whether they are entirely different phenomena has not been made clear. </w:t>
      </w:r>
    </w:p>
    <w:p w14:paraId="30E06AB3" w14:textId="77777777" w:rsidR="00AB3F7F" w:rsidRPr="00E42F4D" w:rsidRDefault="00AB3F7F" w:rsidP="0039564A">
      <w:pPr>
        <w:pStyle w:val="TAMainText"/>
      </w:pPr>
    </w:p>
    <w:p w14:paraId="00E0CBC9" w14:textId="1421BBBD" w:rsidR="00D52D71" w:rsidRPr="00E42F4D" w:rsidRDefault="001C3857" w:rsidP="005B0B50">
      <w:pPr>
        <w:pStyle w:val="TAMainText"/>
      </w:pPr>
      <w:r w:rsidRPr="00E42F4D">
        <w:t xml:space="preserve"> </w:t>
      </w:r>
      <w:r w:rsidR="00AC2776" w:rsidRPr="00E42F4D">
        <w:t xml:space="preserve">Thus we aim </w:t>
      </w:r>
      <w:r w:rsidR="008F3D73" w:rsidRPr="00E42F4D">
        <w:t>to clarify the relationships</w:t>
      </w:r>
      <w:r w:rsidR="000869FA" w:rsidRPr="00E42F4D">
        <w:t xml:space="preserve"> </w:t>
      </w:r>
      <w:r w:rsidR="002F4829" w:rsidRPr="00E42F4D">
        <w:t xml:space="preserve">(1) </w:t>
      </w:r>
      <w:r w:rsidR="009C0C35" w:rsidRPr="00E42F4D">
        <w:t xml:space="preserve">between scattering (structuring) and </w:t>
      </w:r>
      <w:r w:rsidR="002F4829" w:rsidRPr="00E42F4D">
        <w:t xml:space="preserve">solubilization (mixing) and (2) </w:t>
      </w:r>
      <w:r w:rsidR="00F354FC" w:rsidRPr="00E42F4D">
        <w:t>between differe</w:t>
      </w:r>
      <w:r w:rsidR="002F4829" w:rsidRPr="00E42F4D">
        <w:t xml:space="preserve">nt types of hydrotropy, such as </w:t>
      </w:r>
      <w:r w:rsidR="00F354FC" w:rsidRPr="00E42F4D">
        <w:t xml:space="preserve">MHC and </w:t>
      </w:r>
      <w:r w:rsidR="002F4829" w:rsidRPr="00E42F4D">
        <w:t xml:space="preserve">the </w:t>
      </w:r>
      <w:r w:rsidR="00F354FC" w:rsidRPr="00E42F4D">
        <w:t>pre-ouzo effect.</w:t>
      </w:r>
      <w:r w:rsidR="002F4829" w:rsidRPr="00E42F4D">
        <w:t xml:space="preserve"> To achieve this end, we need to understand how phase stability and scattering </w:t>
      </w:r>
      <w:r w:rsidR="00F354FC" w:rsidRPr="00E42F4D">
        <w:t>at various length scales</w:t>
      </w:r>
      <w:r w:rsidR="002F4829" w:rsidRPr="00E42F4D">
        <w:t xml:space="preserve"> are related to one another</w:t>
      </w:r>
      <w:r w:rsidR="00F354FC" w:rsidRPr="00E42F4D">
        <w:t xml:space="preserve">. </w:t>
      </w:r>
    </w:p>
    <w:p w14:paraId="04E46C75" w14:textId="77777777" w:rsidR="00B5600B" w:rsidRPr="00E42F4D" w:rsidRDefault="00B5600B" w:rsidP="005B0B50">
      <w:pPr>
        <w:pStyle w:val="TAMainText"/>
      </w:pPr>
    </w:p>
    <w:p w14:paraId="042F52C0" w14:textId="55A0FA66" w:rsidR="00907588" w:rsidRPr="00E42F4D" w:rsidRDefault="00A774E2" w:rsidP="00596A26">
      <w:pPr>
        <w:pStyle w:val="TAMainText"/>
        <w:ind w:firstLine="0"/>
        <w:rPr>
          <w:b/>
        </w:rPr>
      </w:pPr>
      <w:r w:rsidRPr="00E42F4D">
        <w:rPr>
          <w:b/>
        </w:rPr>
        <w:t xml:space="preserve">2. </w:t>
      </w:r>
      <w:r w:rsidR="003F66D1" w:rsidRPr="00E42F4D">
        <w:rPr>
          <w:b/>
        </w:rPr>
        <w:t>S</w:t>
      </w:r>
      <w:r w:rsidR="006F6CAF" w:rsidRPr="00E42F4D">
        <w:rPr>
          <w:b/>
        </w:rPr>
        <w:t>cattering</w:t>
      </w:r>
      <w:r w:rsidR="003F66D1" w:rsidRPr="00E42F4D">
        <w:rPr>
          <w:b/>
        </w:rPr>
        <w:t xml:space="preserve"> and thermodynamics on a mesoscopic scale  </w:t>
      </w:r>
    </w:p>
    <w:p w14:paraId="1731C026" w14:textId="77777777" w:rsidR="00A774E2" w:rsidRPr="00E42F4D" w:rsidRDefault="00A774E2" w:rsidP="00596A26">
      <w:pPr>
        <w:pStyle w:val="TAMainText"/>
        <w:ind w:firstLine="0"/>
      </w:pPr>
    </w:p>
    <w:p w14:paraId="6891A48E" w14:textId="358DACFA" w:rsidR="007A0209" w:rsidRPr="00E42F4D" w:rsidRDefault="0037284D" w:rsidP="00596A26">
      <w:pPr>
        <w:pStyle w:val="TAMainText"/>
        <w:ind w:firstLine="0"/>
      </w:pPr>
      <w:r w:rsidRPr="00E42F4D">
        <w:t xml:space="preserve">Here we </w:t>
      </w:r>
      <w:r w:rsidR="007A0209" w:rsidRPr="00E42F4D">
        <w:t>briefly summarize the pros and cons of two approaches in characterizing</w:t>
      </w:r>
      <w:r w:rsidR="00907588" w:rsidRPr="00E42F4D">
        <w:t xml:space="preserve"> </w:t>
      </w:r>
      <w:r w:rsidR="007A0209" w:rsidRPr="00E42F4D">
        <w:t xml:space="preserve">meso-scale </w:t>
      </w:r>
      <w:r w:rsidR="00907588" w:rsidRPr="00E42F4D">
        <w:t>aggregation</w:t>
      </w:r>
      <w:r w:rsidR="007A0209" w:rsidRPr="00E42F4D">
        <w:t xml:space="preserve">, that are:   </w:t>
      </w:r>
    </w:p>
    <w:p w14:paraId="56ABE576" w14:textId="5ECBAF61" w:rsidR="007A0209" w:rsidRPr="00E42F4D" w:rsidRDefault="009B69C4" w:rsidP="007A0209">
      <w:pPr>
        <w:pStyle w:val="TAMainText"/>
        <w:numPr>
          <w:ilvl w:val="0"/>
          <w:numId w:val="40"/>
        </w:numPr>
      </w:pPr>
      <w:r w:rsidRPr="00E42F4D">
        <w:t xml:space="preserve">via </w:t>
      </w:r>
      <w:r w:rsidR="00945167" w:rsidRPr="00E42F4D">
        <w:t xml:space="preserve">the </w:t>
      </w:r>
      <w:r w:rsidR="0037284D" w:rsidRPr="00E42F4D">
        <w:t>real space, in which</w:t>
      </w:r>
      <w:r w:rsidR="00D24E43" w:rsidRPr="00E42F4D">
        <w:t xml:space="preserve"> the intermolecular distance </w:t>
      </w:r>
      <m:oMath>
        <m:r>
          <w:rPr>
            <w:rFonts w:ascii="Cambria Math" w:hAnsi="Cambria Math"/>
          </w:rPr>
          <m:t>r</m:t>
        </m:r>
      </m:oMath>
      <w:r w:rsidR="00D24E43" w:rsidRPr="00E42F4D">
        <w:t xml:space="preserve"> as </w:t>
      </w:r>
      <w:r w:rsidR="004514E8" w:rsidRPr="00E42F4D">
        <w:t xml:space="preserve">spatial </w:t>
      </w:r>
      <w:r w:rsidR="00D24E43" w:rsidRPr="00E42F4D">
        <w:t xml:space="preserve">parameter, and </w:t>
      </w:r>
      <w:r w:rsidR="007F6D3D" w:rsidRPr="00E42F4D">
        <w:t>the radial distribution function (RDF)</w:t>
      </w:r>
      <w:r w:rsidR="00D24E43" w:rsidRPr="00E42F4D">
        <w:t xml:space="preserve"> between the species </w:t>
      </w:r>
      <m:oMath>
        <m:r>
          <w:rPr>
            <w:rFonts w:ascii="Cambria Math" w:hAnsi="Cambria Math"/>
          </w:rPr>
          <m:t>i</m:t>
        </m:r>
      </m:oMath>
      <w:r w:rsidR="00D24E43" w:rsidRPr="00E42F4D">
        <w:t xml:space="preserve"> and </w:t>
      </w:r>
      <m:oMath>
        <m:r>
          <w:rPr>
            <w:rFonts w:ascii="Cambria Math" w:hAnsi="Cambria Math"/>
          </w:rPr>
          <m:t>j</m:t>
        </m:r>
      </m:oMath>
      <w:r w:rsidR="00C942F6" w:rsidRPr="00E42F4D">
        <w:t>,</w:t>
      </w:r>
      <w:r w:rsidR="007F6D3D" w:rsidRPr="00E42F4D">
        <w:t xml:space="preserve"> </w:t>
      </w:r>
      <m:oMath>
        <m:sSub>
          <m:sSubPr>
            <m:ctrlPr>
              <w:rPr>
                <w:rFonts w:ascii="Cambria Math" w:hAnsi="Cambria Math"/>
                <w:i/>
              </w:rPr>
            </m:ctrlPr>
          </m:sSubPr>
          <m:e>
            <m:r>
              <w:rPr>
                <w:rFonts w:ascii="Cambria Math" w:hAnsi="Cambria Math"/>
              </w:rPr>
              <m:t>g</m:t>
            </m:r>
          </m:e>
          <m:sub>
            <m:r>
              <w:rPr>
                <w:rFonts w:ascii="Cambria Math" w:hAnsi="Cambria Math"/>
              </w:rPr>
              <m:t>ij</m:t>
            </m:r>
          </m:sub>
        </m:sSub>
        <m:d>
          <m:dPr>
            <m:ctrlPr>
              <w:rPr>
                <w:rFonts w:ascii="Cambria Math" w:hAnsi="Cambria Math"/>
                <w:i/>
              </w:rPr>
            </m:ctrlPr>
          </m:dPr>
          <m:e>
            <m:r>
              <w:rPr>
                <w:rFonts w:ascii="Cambria Math" w:hAnsi="Cambria Math"/>
              </w:rPr>
              <m:t>r</m:t>
            </m:r>
          </m:e>
        </m:d>
      </m:oMath>
      <w:r w:rsidR="00C942F6" w:rsidRPr="00E42F4D">
        <w:t>,</w:t>
      </w:r>
      <w:r w:rsidR="00010A5B" w:rsidRPr="00E42F4D">
        <w:t xml:space="preserve"> </w:t>
      </w:r>
      <w:r w:rsidR="004514E8" w:rsidRPr="00E42F4D">
        <w:t>as a spatial profile</w:t>
      </w:r>
      <w:r w:rsidR="00942266" w:rsidRPr="00E42F4D">
        <w:t>;</w:t>
      </w:r>
      <w:r w:rsidR="0003308E" w:rsidRPr="00E42F4D">
        <w:fldChar w:fldCharType="begin" w:fldLock="1"/>
      </w:r>
      <w:r w:rsidR="00F301B4" w:rsidRPr="00E42F4D">
        <w:instrText>ADDIN CSL_CITATION { "citationItems" : [ { "id" : "ITEM-1", "itemData" : { "DOI" : "10.1021/jp309819r", "ISBN" : "1520-6106",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"Journal of Physical Chemistry B", "id" : "ITEM-1", "issue" : "51", "issued" : { "date-parts" : [ [ "2012" ] ] }, "page" : "14915-14921", "title" : "Mechanism of hydrophobic drug solubilization by small molecule hydrotropes", "type" : "article-journal", "volume" : "116" }, "uris" : [ "http://www.mendeley.com/documents/?uuid=33c3cbc9-707a-4097-91a4-e91008bc3dd6" ] }, { "id" : "ITEM-2",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"ITEM-2", "issue" : "47", "issued" : { "date-parts" : [ [ "2013" ] ] }, "page" : "20625-20632", "title" : "Hydrotropy: binding models vs. statistical thermodynamics.", "type" : "article-journal", "volume" : "15" }, "uris" : [ "http://www.mendeley.com/documents/?uuid=d239f09f-553e-48eb-882f-c22d5aa8ac8c" ] }, { "id" : "ITEM-3",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"35", "issued" : { "date-parts" : [ [ "2014" ] ] }, "page" : "10515-10524", "title" : "Hydrotropy: Monomer-micelle equilibrium and minimum hydrotrope concentration", "type" : "article-journal", "volume" : "118" }, "uris" : [ "http://www.mendeley.com/documents/?uuid=0cd1508f-d197-4e8d-a474-504cfaeae922" ] }, { "id" : "ITEM-4", "itemData" : { "DOI" : "10.1039/C4CP05414H", "ISBN" : "1463-9084", "ISSN" : "1463-9076", "abstract" : "Nicotinamide is an effective non-micellar hydrotrope (solubilizer) for drugs with low aqueous solubility. To clarify the molecular basis of nicotinamide's hydrotropic effectiveness, we present here a rigorous statistical thermodynamic theory, based on the Kirkwood-Buff theory of solutions, and our recent application of it to hydrotropy. We have shown that (i) nicotinamide self-association reduces solubilization efficiency, contrary to the previous hypothesis which claimed that self-association drives solubilization and (ii) the minimum hydrotrope concentration (MHC), namely, the threshold concentration above which solubility suddenly increases, is caused not by the bulk-phase self-association of nicotinamides as has been postulated previously, but by the enhancement of nicotinamide-nicotinamide interaction around the drug molecules. We have thus established a new view of hydrotropy - it is nicotinamide's non-stoichiometric accumulation around the drug that is the basis of solubility increase above MHC.[on SciFinder (R)]", "author" : [ { "dropping-particle" : "", "family" : "Booth", "given" : "Jonathan J", "non-dropping-particle" : "", "parse-names" : false, "suffix" : "" }, { "dropping-particle" : "", "family" : "Omar", "given" : "Muhiadin", "non-dropping-particle" : "", "parse-names" : false, "suffix" : "" }, { "dropping-particle" : "", "family" : "Abbott", "given" : "Steven", "non-dropping-particle" : "", "parse-names" : false, "suffix" : "" }, { "dropping-particle" : "", "family" : "Shimizu", "given" : "Seishi", "non-dropping-particle" : "", "parse-names" : false, "suffix" : "" } ], "container-title" : "Phys Chem Chem Phys", "id" : "ITEM-4", "issue" : "12", "issued" : { "date-parts" : [ [ "2015" ] ] }, "page" : "8028-8037", "publisher" : "Royal Society of Chemistry", "title" : "Hydrotrope accumulation around the drug: the driving force for solubilization and minimum hydrotrope concentration for nicotinamide and urea", "type" : "article-journal", "volume" : "17" }, "uris" : [ "http://www.mendeley.com/documents/?uuid=5c6e1dca-c577-4d43-8836-d1f313635128" ] }, { "id" : "ITEM-5", "itemData" : { "DOI" : "10.1039/C6CP01582D", "ISSN" : "1463-9076", "author" : [ { "dropping-particle" : "", "family" : "Nicol", "given" : "Thomas W. J.", "non-dropping-particle" : "", "parse-names" : false, "suffix" : "" }, { "dropping-particle" : "", "family" : "Matubayasi", "given" : "Nobuyuki", "non-dropping-particle" : "", "parse-names" : false, "suffix" : "" }, { "dropping-particle" : "", "family" : "Shimizu", "given" : "Seishi", "non-dropping-particle" : "", "parse-names" : false, "suffix" : "" } ], "container-title" : "Phys. Chem. Chem. Phys.", "id" : "ITEM-5", "issue" : "22", "issued" : { "date-parts" : [ [ "2016" ] ] }, "page" : "15205-15217", "publisher" : "Royal Society of Chemistry", "title" : "Origin of non-linearity in phase solubility: solubilisation by cyclodextrin beyond stoichiometric complexation", "type" : "article-journal", "volume" : "18" }, "uris" : [ "http://www.mendeley.com/documents/?uuid=3e5ca0e4-272d-4ab6-ae08-f7609fe1bd68" ] }, { "id" : "ITEM-6", "itemData" : { "DOI" : "10.1039/C6CP04823D", "ISSN" : "1463-9076", "author" : [ { "dropping-particle" : "", "family" : "Shimizu", "given" : "Seishi", "non-dropping-particle" : "", "parse-names" : false, "suffix" : "" }, { "dropping-particle" : "", "family" : "Matubayasi", "given" : "Nobuyuki", "non-dropping-particle" : "", "parse-names" : false, "suffix" : "" } ], "container-title" : "Phys. Chem. Chem. Phys.", "id" : "ITEM-6", "issue" : "36", "issued" : { "date-parts" : [ [ "2016" ] ] }, "page" : "25621-25628", "publisher" : "Royal Society of Chemistry", "title" : "The origin of cooperative solubilisation by hydrotropes", "type" : "article-journal", "volume" : "18" }, "uris" : [ "http://www.mendeley.com/documents/?uuid=dcc5121c-094a-4702-bc34-1086a5612e68" ] }, { "id" : "ITEM-7", "itemData" : { "author" : [ { "dropping-particle" : "", "family" : "Shimizu", "given" : "Seishi", "non-dropping-particle" : "", "parse-names" : false, "suffix" : "" }, { "dropping-particle" : "", "family" : "Matubayasi", "given" : "Nobuyuki", "non-dropping-particle" : "", "parse-names" : false, "suffix" : "" } ], "container-title" : "Physical Chemistry Chemical Physics", "id" : "ITEM-7", "issued" : { "date-parts" : [ [ "2017" ] ] }, "page" : "DOI: 10.1039/c7cp02132a", "title" : "Unifying hydrotropy under Gibbs phase rule", "type" : "article-journal" }, "uris" : [ "http://www.mendeley.com/documents/?uuid=3bb46f78-3154-477d-9868-f9dbb8d6699d" ] }, { "id" : "ITEM-8", "itemData" : { "DOI" : "10.1063/1.1748352", "ISSN" : "0021-9606", "abstract" : "A general statistical mechanical theory of solutions is developed with the aid of the theory of composition fluctuations in the grand canonical ensemble. It is shown that the derivatives of the chemical potentials and osmotic pressure with respect to concentrations, the partial molar volumes, and compressibility may be expressed in terms of integrals of the radial distribution functions of the several types of molecular pairs present in the solution. Explicit coefficients of a q\u2010fraction expansion of the thermodynamic variables are presented in a detailed treatment of the two\u2010component system.", "author" : [ { "dropping-particle" : "", "family" : "Kirkwood", "given" : "John G.", "non-dropping-particle" : "", "parse-names" : false, "suffix" : "" }, { "dropping-particle" : "", "family" : "Buff", "given" : "Frank P.", "non-dropping-particle" : "", "parse-names" : false, "suffix" : "" } ], "container-title" : "Journal of Chemical Physics", "id" : "ITEM-8", "issue" : "6", "issued" : { "date-parts" : [ [ "1951", "6" ] ] }, "page" : "774-777", "publisher" : "American Institute of PhysicsAIP", "title" : "The statistical mechanical theory of solutions. I", "type" : "article-journal", "volume" : "19" }, "uris" : [ "http://www.mendeley.com/documents/?uuid=c757694c-c097-41bb-9273-5aae1848af86" ] }, { "id" : "ITEM-9", "itemData" : { "DOI" : "10.1063/1.434669", "ISSN" : "0021-9606", "abstract" : "A general procedure is outlined whereby experimental data such as partial molar volumes, isothermal compressibilities, and partial vapor pressures may be processed to obtain information on the extent of the affinity between two species in a mixture of two (or more) components. A particular example of the water\u2013ethanol system is processed in this manner to obtain the quantities G\u03b1\u03b2 which are integrals over the pair correlation functions between two species \u03b1 and \u03b2. This information is relevant to several topics of interest in the field of aqueous solutions, such as the solvation of solutes, hydrophobic interactions, and structural changes in the solvent brought by the addition of solutes to water. More generally it may be used to characterize the properties of various mixtures on a molecular level.", "author" : [ { "dropping-particle" : "", "family" : "Ben-Naim", "given" : "A.", "non-dropping-particle" : "", "parse-names" : false, "suffix" : "" } ], "container-title" : "The Journal of Chemical Physics", "id" : "ITEM-9", "issue" : "11", "issued" : { "date-parts" : [ [ "1977", "12" ] ] }, "page" : "4884-4890", "publisher" : "American Institute of PhysicsAIP", "title" : "Inversion of the Kirkwood\u2013Buff theory of solutions: Application to the water\u2013ethanol system", "type" : "article-journal", "volume" : "67" }, "uris" : [ "http://www.mendeley.com/documents/?uuid=81e02811-c8ed-3278-8ff2-693fe9432f12" ] }, { "id" : "ITEM-10", "itemData" : { "abstract" : "A general approach is presented to express the Kirkwood-Buff integrals, the central component of the Kirkwood-Buff theory of solutions, in terms of thermodynamic properties of solution mixtures. A general expression valid for any number of components is provided in terms of matrix cofactors, while explicit expressions are given for three and four component mixtures. The corresponding symmetric ideal solution values are also presented for four and higher component mixtures.", "author" : [ { "dropping-particle" : "", "family" : "Smith", "given" : "Paul E.", "non-dropping-particle" : "", "parse-names" : false, "suffix" : "" } ], "container-title" : "Journal of Chemical Physics", "id" : "ITEM-10", "issue" : "12", "issued" : { "date-parts" : [ [ "2008" ] ] }, "page" : "124509", "title" : "On the Kirkwood-Buff inversion procedure", "type" : "article-journal", "volume" : "129" }, "uris" : [ "http://www.mendeley.com/documents/?uuid=7c36a8c1-0c6c-4bc9-a2ee-64b56b48bd12" ] }, { "id" : "ITEM-11", "itemData" : { "DOI" : "10.1039/C6GC03002E", "ISBN" : "1463-9262 1463-9270", "ISSN" : "1463-9262", "author" : [ { "dropping-particle" : "", "family" : "Abbott", "given" : "Steven", "non-dropping-particle" : "", "parse-names" : false, "suffix" : "" }, { "dropping-particle" : "", "family" : "Booth", "given" : "Jonathan J.", "non-dropping-particle" : "", "parse-names" : false, "suffix" : "" }, { "dropping-particle" : "", "family" : "Shimizu", "given" : "Seishi", "non-dropping-particle" : "", "parse-names" : false, "suffix" : "" } ], "container-title" : "Green Chem.", "id" : "ITEM-11", "issued" : { "date-parts" : [ [ "2017" ] ] }, "page" : "68-75", "publisher" : "Royal Society of Chemistry", "title" : "Practical molecular thermodynamics for greener solution chemistry", "type" : "article-journal", "volume" : "19" }, "uris" : [ "http://www.mendeley.com/documents/?uuid=38793dd8-a3eb-4655-8aa4-d9f4d4b3778b" ] } ], "mendeley" : { "formattedCitation" : "&lt;sup&gt;21\u201331&lt;/sup&gt;", "plainTextFormattedCitation" : "21\u201331", "previouslyFormattedCitation" : "&lt;sup&gt;21\u201331&lt;/sup&gt;" }, "properties" : { "noteIndex" : 0 }, "schema" : "https://github.com/citation-style-language/schema/raw/master/csl-citation.json" }</w:instrText>
      </w:r>
      <w:r w:rsidR="0003308E" w:rsidRPr="00E42F4D">
        <w:fldChar w:fldCharType="separate"/>
      </w:r>
      <w:r w:rsidR="00F301B4" w:rsidRPr="00E42F4D">
        <w:rPr>
          <w:noProof/>
          <w:vertAlign w:val="superscript"/>
        </w:rPr>
        <w:t>21–31</w:t>
      </w:r>
      <w:r w:rsidR="0003308E" w:rsidRPr="00E42F4D">
        <w:fldChar w:fldCharType="end"/>
      </w:r>
      <w:r w:rsidR="0037284D" w:rsidRPr="00E42F4D">
        <w:t xml:space="preserve"> </w:t>
      </w:r>
    </w:p>
    <w:p w14:paraId="3D8A0F93" w14:textId="36E4C07C" w:rsidR="007A0209" w:rsidRPr="00E42F4D" w:rsidRDefault="009B69C4" w:rsidP="007A0209">
      <w:pPr>
        <w:pStyle w:val="TAMainText"/>
        <w:numPr>
          <w:ilvl w:val="0"/>
          <w:numId w:val="40"/>
        </w:numPr>
      </w:pPr>
      <w:r w:rsidRPr="00E42F4D">
        <w:t>via the Fourier-space</w:t>
      </w:r>
      <w:r w:rsidR="0037284D" w:rsidRPr="00E42F4D">
        <w:t>, which</w:t>
      </w:r>
      <w:r w:rsidR="00D24E43" w:rsidRPr="00E42F4D">
        <w:t xml:space="preserve"> employs the wave vector </w:t>
      </w:r>
      <m:oMath>
        <m:r>
          <w:rPr>
            <w:rFonts w:ascii="Cambria Math" w:hAnsi="Cambria Math"/>
          </w:rPr>
          <m:t>q=2π/λ</m:t>
        </m:r>
      </m:oMath>
      <w:r w:rsidR="00D24E43" w:rsidRPr="00E42F4D">
        <w:t xml:space="preserve"> as the </w:t>
      </w:r>
      <w:r w:rsidR="004514E8" w:rsidRPr="00E42F4D">
        <w:t>scale parameter</w:t>
      </w:r>
      <w:r w:rsidR="00BD5FF1" w:rsidRPr="00E42F4D">
        <w:t xml:space="preserve"> (where </w:t>
      </w:r>
      <m:oMath>
        <m:r>
          <w:rPr>
            <w:rFonts w:ascii="Cambria Math" w:hAnsi="Cambria Math"/>
          </w:rPr>
          <m:t>λ</m:t>
        </m:r>
      </m:oMath>
      <w:r w:rsidR="00BD5FF1" w:rsidRPr="00E42F4D">
        <w:t xml:space="preserve"> is the wave length)</w:t>
      </w:r>
      <w:r w:rsidR="00D24E43" w:rsidRPr="00E42F4D">
        <w:t xml:space="preserve">, and the </w:t>
      </w:r>
      <w:r w:rsidR="003945D0" w:rsidRPr="00E42F4D">
        <w:t xml:space="preserve">Faber-Ziman </w:t>
      </w:r>
      <w:r w:rsidR="007F6D3D" w:rsidRPr="00E42F4D">
        <w:t>structure factor</w:t>
      </w:r>
      <w:r w:rsidR="00C942F6" w:rsidRPr="00E42F4D">
        <w:t>,</w:t>
      </w:r>
      <w:r w:rsidR="007F6D3D" w:rsidRPr="00E42F4D">
        <w:t xml:space="preserve"> </w:t>
      </w:r>
      <m:oMath>
        <m:sSub>
          <m:sSubPr>
            <m:ctrlPr>
              <w:rPr>
                <w:rFonts w:ascii="Cambria Math" w:hAnsi="Cambria Math"/>
                <w:i/>
              </w:rPr>
            </m:ctrlPr>
          </m:sSubPr>
          <m:e>
            <m:r>
              <w:rPr>
                <w:rFonts w:ascii="Cambria Math" w:hAnsi="Cambria Math"/>
              </w:rPr>
              <m:t>S</m:t>
            </m:r>
          </m:e>
          <m:sub>
            <m:r>
              <w:rPr>
                <w:rFonts w:ascii="Cambria Math" w:hAnsi="Cambria Math"/>
              </w:rPr>
              <m:t>ij</m:t>
            </m:r>
          </m:sub>
        </m:sSub>
        <m:r>
          <w:rPr>
            <w:rFonts w:ascii="Cambria Math" w:hAnsi="Cambria Math"/>
          </w:rPr>
          <m:t>(q)</m:t>
        </m:r>
      </m:oMath>
      <w:r w:rsidR="00C942F6" w:rsidRPr="00E42F4D">
        <w:t xml:space="preserve">, </w:t>
      </w:r>
      <w:r w:rsidR="00D24E43" w:rsidRPr="00E42F4D">
        <w:t>as the measure of</w:t>
      </w:r>
      <w:r w:rsidR="00273BB3" w:rsidRPr="00E42F4D">
        <w:t xml:space="preserve"> </w:t>
      </w:r>
      <w:r w:rsidR="00F37747" w:rsidRPr="00E42F4D">
        <w:t xml:space="preserve">the </w:t>
      </w:r>
      <w:r w:rsidR="00273BB3" w:rsidRPr="00E42F4D">
        <w:t>spatial profile</w:t>
      </w:r>
      <w:r w:rsidR="00942266" w:rsidRPr="00E42F4D">
        <w:t>.</w:t>
      </w:r>
      <w:r w:rsidR="0003308E" w:rsidRPr="00E42F4D">
        <w:fldChar w:fldCharType="begin" w:fldLock="1"/>
      </w:r>
      <w:r w:rsidR="00F301B4" w:rsidRPr="00E42F4D">
        <w:instrText>ADDIN CSL_CITATION { "citationItems" : [ { "id" : "ITEM-1", "itemData" : { "DOI" : "10.1080/14786436508211931", "ISBN" : "0031-8086", "ISSN" : "0031-8086", "abstract" : "Not Available", "author" : [ { "dropping-particle" : "", "family" : "Ziman", "given" : "J M", "non-dropping-particle" : "", "parse-names" : false, "suffix" : "" } ], "container-title" : "Philosophical Magazine", "id" : "ITEM-1", "issue" : "68", "issued" : { "date-parts" : [ [ "1961" ] ] }, "page" : "1013-1034", "title" : "A theory of the electrical properties of liquid metals. I: The monovalent metals", "type" : "article-journal", "volume" : "6" }, "uris" : [ "http://www.mendeley.com/documents/?uuid=264d4191-1493-4007-964a-b03afdf4f232" ] }, { "id" : "ITEM-2", "itemData" : { "DOI" : "10.1107/S0021889800019993", "ISBN" : "0021-8898", "ISSN" : "00218898", "abstract" : "Total scattering, an increasingly important crystallographic research area, is defined theoretically in terms of correlation functions. Different researchers use different definitions for these functions, frequently leading to confusion in the literature. Here, a consistent set of equations for total-scattering correlation functions are developed and explicitly compared with other, often encountered, definitions. It is hoped that this will lead to increased transparency for newcomers to the field of total scattering.", "author" : [ { "dropping-particle" : "", "family" : "Keen", "given" : "David A.", "non-dropping-particle" : "", "parse-names" : false, "suffix" : "" } ], "container-title" : "Journal of Applied Crystallography", "id" : "ITEM-2", "issue" : "2", "issued" : { "date-parts" : [ [ "2001" ] ] }, "page" : "172-177", "publisher" : "International Union of Crystallography", "title" : "A comparison of various commonly used correlation functions for describing total scattering", "type" : "article-journal", "volume" : "34" }, "uris" : [ "http://www.mendeley.com/documents/?uuid=4697e249-6d92-4b97-ac88-4df36d44d704" ] }, { "id" : "ITEM-3", "itemData" : { "DOI" : "10.1063/1.2378921", "ISBN" : "0021-9606", "ISSN" : "00219606", "PMID" : "17129118", "abstract" : "Using isotope substitution neutron scattering data, we present a detailed structural analysis of the short and intermediate range structures of the five known forms of amorphous ice. Two of the lower density forms--amorphous solid water and hyperquenched glassy water--have a structure very similar to each other and to low density amorphous ice, a structure which closely resembles a disordered, tetrahedrally coordinated, fully hydrogen bonded network. High density and very high density amorphous ices retain this tetrahedral organization at short range, but show significant differences beyond about 3.1 A from a typical water oxygen. The first diffraction peak in all structures is seen to be solely a function of the intermolecular organization. The short range connectivity in the two higher density forms is more homogeneous, while the hydrogen site disorder in these forms is greater. The low Q behavior of the structure factors indicates no significant density or concentration fluctuations over the length scale probed. We conclude that these three latter forms of ice are structurally distinct. Finally, the x-ray structure factors for all five amorphous systems are calculated for comparison with other studies.", "author" : [ { "dropping-particle" : "", "family" : "Bowron", "given" : "D. T.", "non-dropping-particle" : "", "parse-names" : false, "suffix" : "" }, { "dropping-particle" : "", "family" : "Finney", "given" : "J. L.", "non-dropping-particle" : "", "parse-names" : false, "suffix" : "" }, { "dropping-particle" : "", "family" : "Hallbrucker", "given" : "A.", "non-dropping-particle" : "", "parse-names" : false, "suffix" : "" }, { "dropping-particle" : "", "family" : "Kohl", "given" : "I.", "non-dropping-particle" : "", "parse-names" : false, "suffix" : "" }, { "dropping-particle" : "", "family" : "Loerting", "given" : "T.", "non-dropping-particle" : "", "parse-names" : false, "suffix" : "" }, { "dropping-particle" : "", "family" : "Mayer", "given" : "E.", "non-dropping-particle" : "", "parse-names" : false, "suffix" : "" }, { "dropping-particle" : "", "family" : "Soper", "given" : "A. K.", "non-dropping-particle" : "", "parse-names" : false, "suffix" : "" } ], "container-title" : "Journal of Chemical Physics", "id" : "ITEM-3", "issue" : "19", "issued" : { "date-parts" : [ [ "2006" ] ] }, "page" : "1-14", "title" : "The local and intermediate range structures of the five amorphous ices at 80 K and ambient pressure: A Faber-Ziman and Bhatia-Thornton analysis", "type" : "article-journal", "volume" : "125" }, "uris" : [ "http://www.mendeley.com/documents/?uuid=c209aa60-f65b-4d0f-b940-e86f3d6aae36" ] } ], "mendeley" : { "formattedCitation" : "&lt;sup&gt;32\u201334&lt;/sup&gt;", "plainTextFormattedCitation" : "32\u201334", "previouslyFormattedCitation" : "&lt;sup&gt;32\u201334&lt;/sup&gt;" }, "properties" : { "noteIndex" : 0 }, "schema" : "https://github.com/citation-style-language/schema/raw/master/csl-citation.json" }</w:instrText>
      </w:r>
      <w:r w:rsidR="0003308E" w:rsidRPr="00E42F4D">
        <w:fldChar w:fldCharType="separate"/>
      </w:r>
      <w:r w:rsidR="00F301B4" w:rsidRPr="00E42F4D">
        <w:rPr>
          <w:noProof/>
          <w:vertAlign w:val="superscript"/>
        </w:rPr>
        <w:t>32–34</w:t>
      </w:r>
      <w:r w:rsidR="0003308E" w:rsidRPr="00E42F4D">
        <w:fldChar w:fldCharType="end"/>
      </w:r>
      <w:r w:rsidR="00D24E43" w:rsidRPr="00E42F4D">
        <w:t xml:space="preserve"> </w:t>
      </w:r>
    </w:p>
    <w:p w14:paraId="5FC6B7B2" w14:textId="7382C13C" w:rsidR="002E3A8E" w:rsidRPr="00E42F4D" w:rsidRDefault="007A0209" w:rsidP="007A0209">
      <w:pPr>
        <w:pStyle w:val="TAMainText"/>
        <w:ind w:firstLine="0"/>
      </w:pPr>
      <w:r w:rsidRPr="00E42F4D">
        <w:t>T</w:t>
      </w:r>
      <w:r w:rsidR="00B81BDF" w:rsidRPr="00E42F4D">
        <w:t>he</w:t>
      </w:r>
      <w:r w:rsidR="00D24E43" w:rsidRPr="00E42F4D">
        <w:t xml:space="preserve"> two </w:t>
      </w:r>
      <w:r w:rsidR="00B81BDF" w:rsidRPr="00E42F4D">
        <w:t xml:space="preserve">perspectives </w:t>
      </w:r>
      <w:r w:rsidRPr="00E42F4D">
        <w:t xml:space="preserve">are complementary because they are related with one another by </w:t>
      </w:r>
    </w:p>
    <w:p w14:paraId="1A060C1D" w14:textId="664E266E" w:rsidR="00B81BDF" w:rsidRPr="00E42F4D" w:rsidRDefault="005B4244" w:rsidP="00596A26">
      <w:pPr>
        <w:pStyle w:val="TAMainText"/>
        <w:ind w:firstLine="0"/>
      </w:pPr>
      <m:oMath>
        <m:sSub>
          <m:sSubPr>
            <m:ctrlPr>
              <w:rPr>
                <w:rFonts w:ascii="Cambria Math" w:hAnsi="Cambria Math"/>
                <w:i/>
                <w:vertAlign w:val="subscript"/>
              </w:rPr>
            </m:ctrlPr>
          </m:sSubPr>
          <m:e>
            <m:r>
              <w:rPr>
                <w:rFonts w:ascii="Cambria Math" w:hAnsi="Cambria Math"/>
                <w:vertAlign w:val="subscript"/>
              </w:rPr>
              <m:t>S</m:t>
            </m:r>
          </m:e>
          <m:sub>
            <m:r>
              <w:rPr>
                <w:rFonts w:ascii="Cambria Math" w:hAnsi="Cambria Math"/>
                <w:vertAlign w:val="subscript"/>
              </w:rPr>
              <m:t>ij</m:t>
            </m:r>
          </m:sub>
        </m:sSub>
        <m:d>
          <m:dPr>
            <m:ctrlPr>
              <w:rPr>
                <w:rFonts w:ascii="Cambria Math" w:hAnsi="Cambria Math"/>
                <w:i/>
                <w:vertAlign w:val="subscript"/>
              </w:rPr>
            </m:ctrlPr>
          </m:dPr>
          <m:e>
            <m:r>
              <w:rPr>
                <w:rFonts w:ascii="Cambria Math" w:hAnsi="Cambria Math"/>
                <w:vertAlign w:val="subscript"/>
              </w:rPr>
              <m:t>q</m:t>
            </m:r>
          </m:e>
        </m:d>
        <m:r>
          <w:rPr>
            <w:rFonts w:ascii="Cambria Math" w:hAnsi="Cambria Math"/>
            <w:vertAlign w:val="subscript"/>
          </w:rPr>
          <m:t>-1=4πρ</m:t>
        </m:r>
        <m:nary>
          <m:naryPr>
            <m:limLoc m:val="undOvr"/>
            <m:subHide m:val="1"/>
            <m:supHide m:val="1"/>
            <m:ctrlPr>
              <w:rPr>
                <w:rFonts w:ascii="Cambria Math" w:hAnsi="Cambria Math"/>
                <w:i/>
                <w:vertAlign w:val="subscript"/>
              </w:rPr>
            </m:ctrlPr>
          </m:naryPr>
          <m:sub/>
          <m:sup/>
          <m:e>
            <m:r>
              <w:rPr>
                <w:rFonts w:ascii="Cambria Math" w:hAnsi="Cambria Math"/>
                <w:vertAlign w:val="subscript"/>
              </w:rPr>
              <m:t xml:space="preserve">dr </m:t>
            </m:r>
            <m:sSup>
              <m:sSupPr>
                <m:ctrlPr>
                  <w:rPr>
                    <w:rFonts w:ascii="Cambria Math" w:hAnsi="Cambria Math"/>
                    <w:i/>
                    <w:vertAlign w:val="subscript"/>
                  </w:rPr>
                </m:ctrlPr>
              </m:sSupPr>
              <m:e>
                <m:r>
                  <w:rPr>
                    <w:rFonts w:ascii="Cambria Math" w:hAnsi="Cambria Math"/>
                    <w:vertAlign w:val="subscript"/>
                  </w:rPr>
                  <m:t>r</m:t>
                </m:r>
              </m:e>
              <m:sup>
                <m:r>
                  <w:rPr>
                    <w:rFonts w:ascii="Cambria Math" w:hAnsi="Cambria Math"/>
                    <w:vertAlign w:val="subscript"/>
                  </w:rPr>
                  <m:t>2</m:t>
                </m:r>
              </m:sup>
            </m:sSup>
            <m:f>
              <m:fPr>
                <m:ctrlPr>
                  <w:rPr>
                    <w:rFonts w:ascii="Cambria Math" w:hAnsi="Cambria Math"/>
                    <w:i/>
                    <w:vertAlign w:val="subscript"/>
                  </w:rPr>
                </m:ctrlPr>
              </m:fPr>
              <m:num>
                <m:func>
                  <m:funcPr>
                    <m:ctrlPr>
                      <w:rPr>
                        <w:rFonts w:ascii="Cambria Math" w:hAnsi="Cambria Math"/>
                        <w:i/>
                        <w:vertAlign w:val="subscript"/>
                      </w:rPr>
                    </m:ctrlPr>
                  </m:funcPr>
                  <m:fName>
                    <m:r>
                      <m:rPr>
                        <m:sty m:val="p"/>
                      </m:rPr>
                      <w:rPr>
                        <w:rFonts w:ascii="Cambria Math" w:hAnsi="Cambria Math"/>
                        <w:vertAlign w:val="subscript"/>
                      </w:rPr>
                      <m:t>sin</m:t>
                    </m:r>
                  </m:fName>
                  <m:e>
                    <m:r>
                      <w:rPr>
                        <w:rFonts w:ascii="Cambria Math" w:hAnsi="Cambria Math"/>
                        <w:vertAlign w:val="subscript"/>
                      </w:rPr>
                      <m:t>(qr)</m:t>
                    </m:r>
                  </m:e>
                </m:func>
              </m:num>
              <m:den>
                <m:r>
                  <w:rPr>
                    <w:rFonts w:ascii="Cambria Math" w:hAnsi="Cambria Math"/>
                    <w:vertAlign w:val="subscript"/>
                  </w:rPr>
                  <m:t>qr</m:t>
                </m:r>
              </m:den>
            </m:f>
            <m:d>
              <m:dPr>
                <m:begChr m:val="["/>
                <m:endChr m:val="]"/>
                <m:ctrlPr>
                  <w:rPr>
                    <w:rFonts w:ascii="Cambria Math" w:hAnsi="Cambria Math"/>
                    <w:i/>
                    <w:vertAlign w:val="subscript"/>
                  </w:rPr>
                </m:ctrlPr>
              </m:dPr>
              <m:e>
                <m:sSub>
                  <m:sSubPr>
                    <m:ctrlPr>
                      <w:rPr>
                        <w:rFonts w:ascii="Cambria Math" w:hAnsi="Cambria Math"/>
                        <w:i/>
                        <w:vertAlign w:val="subscript"/>
                      </w:rPr>
                    </m:ctrlPr>
                  </m:sSubPr>
                  <m:e>
                    <m:r>
                      <w:rPr>
                        <w:rFonts w:ascii="Cambria Math" w:hAnsi="Cambria Math"/>
                        <w:vertAlign w:val="subscript"/>
                      </w:rPr>
                      <m:t>g</m:t>
                    </m:r>
                  </m:e>
                  <m:sub>
                    <m:r>
                      <w:rPr>
                        <w:rFonts w:ascii="Cambria Math" w:hAnsi="Cambria Math"/>
                        <w:vertAlign w:val="subscript"/>
                      </w:rPr>
                      <m:t>ij</m:t>
                    </m:r>
                  </m:sub>
                </m:sSub>
                <m:d>
                  <m:dPr>
                    <m:ctrlPr>
                      <w:rPr>
                        <w:rFonts w:ascii="Cambria Math" w:hAnsi="Cambria Math"/>
                        <w:i/>
                        <w:vertAlign w:val="subscript"/>
                      </w:rPr>
                    </m:ctrlPr>
                  </m:dPr>
                  <m:e>
                    <m:r>
                      <w:rPr>
                        <w:rFonts w:ascii="Cambria Math" w:hAnsi="Cambria Math"/>
                        <w:vertAlign w:val="subscript"/>
                      </w:rPr>
                      <m:t>r</m:t>
                    </m:r>
                  </m:e>
                </m:d>
                <m:r>
                  <w:rPr>
                    <w:rFonts w:ascii="Cambria Math" w:hAnsi="Cambria Math"/>
                    <w:vertAlign w:val="subscript"/>
                  </w:rPr>
                  <m:t>-1</m:t>
                </m:r>
              </m:e>
            </m:d>
          </m:e>
        </m:nary>
      </m:oMath>
      <w:r w:rsidR="002E3A8E" w:rsidRPr="00E42F4D">
        <w:tab/>
      </w:r>
      <w:r w:rsidR="002E3A8E" w:rsidRPr="00E42F4D">
        <w:tab/>
      </w:r>
      <w:r w:rsidR="002E3A8E" w:rsidRPr="00E42F4D">
        <w:tab/>
      </w:r>
      <w:r w:rsidR="002E3A8E" w:rsidRPr="00E42F4D">
        <w:tab/>
      </w:r>
      <w:r w:rsidR="00B06994" w:rsidRPr="00E42F4D">
        <w:tab/>
      </w:r>
      <w:r w:rsidR="00B06994" w:rsidRPr="00E42F4D">
        <w:tab/>
        <w:t>(1a)</w:t>
      </w:r>
      <w:r w:rsidR="00B06994" w:rsidRPr="00E42F4D">
        <w:tab/>
      </w:r>
    </w:p>
    <w:p w14:paraId="1455414F" w14:textId="74809109" w:rsidR="00B81BDF" w:rsidRPr="00E42F4D" w:rsidRDefault="005B4244" w:rsidP="00596A26">
      <w:pPr>
        <w:pStyle w:val="TAMainText"/>
        <w:ind w:firstLine="0"/>
      </w:pPr>
      <m:oMath>
        <m:sSub>
          <m:sSubPr>
            <m:ctrlPr>
              <w:rPr>
                <w:rFonts w:ascii="Cambria Math" w:hAnsi="Cambria Math"/>
                <w:i/>
              </w:rPr>
            </m:ctrlPr>
          </m:sSubPr>
          <m:e>
            <m:r>
              <w:rPr>
                <w:rFonts w:ascii="Cambria Math" w:hAnsi="Cambria Math"/>
              </w:rPr>
              <m:t>g</m:t>
            </m:r>
          </m:e>
          <m:sub>
            <m:r>
              <w:rPr>
                <w:rFonts w:ascii="Cambria Math" w:hAnsi="Cambria Math"/>
              </w:rPr>
              <m:t>ij</m:t>
            </m:r>
          </m:sub>
        </m:sSub>
        <m:d>
          <m:dPr>
            <m:ctrlPr>
              <w:rPr>
                <w:rFonts w:ascii="Cambria Math" w:hAnsi="Cambria Math"/>
                <w:i/>
              </w:rPr>
            </m:ctrlPr>
          </m:dPr>
          <m:e>
            <m:r>
              <w:rPr>
                <w:rFonts w:ascii="Cambria Math" w:hAnsi="Cambria Math"/>
              </w:rPr>
              <m:t>r</m:t>
            </m:r>
          </m:e>
        </m:d>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sSup>
              <m:sSupPr>
                <m:ctrlPr>
                  <w:rPr>
                    <w:rFonts w:ascii="Cambria Math" w:hAnsi="Cambria Math"/>
                    <w:i/>
                  </w:rPr>
                </m:ctrlPr>
              </m:sSupPr>
              <m:e>
                <m:r>
                  <w:rPr>
                    <w:rFonts w:ascii="Cambria Math" w:hAnsi="Cambria Math"/>
                  </w:rPr>
                  <m:t>π</m:t>
                </m:r>
              </m:e>
              <m:sup>
                <m:r>
                  <w:rPr>
                    <w:rFonts w:ascii="Cambria Math" w:hAnsi="Cambria Math"/>
                  </w:rPr>
                  <m:t>2</m:t>
                </m:r>
              </m:sup>
            </m:sSup>
            <m:r>
              <w:rPr>
                <w:rFonts w:ascii="Cambria Math" w:hAnsi="Cambria Math"/>
              </w:rPr>
              <m:t>ρ</m:t>
            </m:r>
          </m:den>
        </m:f>
        <m:r>
          <w:rPr>
            <w:rFonts w:ascii="Cambria Math" w:hAnsi="Cambria Math"/>
          </w:rPr>
          <m:t>∫dq</m:t>
        </m:r>
        <m:sSup>
          <m:sSupPr>
            <m:ctrlPr>
              <w:rPr>
                <w:rFonts w:ascii="Cambria Math" w:hAnsi="Cambria Math"/>
                <w:i/>
                <w:vertAlign w:val="subscript"/>
              </w:rPr>
            </m:ctrlPr>
          </m:sSupPr>
          <m:e>
            <m:r>
              <w:rPr>
                <w:rFonts w:ascii="Cambria Math" w:hAnsi="Cambria Math"/>
                <w:vertAlign w:val="subscript"/>
              </w:rPr>
              <m:t>q</m:t>
            </m:r>
          </m:e>
          <m:sup>
            <m:r>
              <w:rPr>
                <w:rFonts w:ascii="Cambria Math" w:hAnsi="Cambria Math"/>
                <w:vertAlign w:val="subscript"/>
              </w:rPr>
              <m:t>2</m:t>
            </m:r>
          </m:sup>
        </m:sSup>
        <m:f>
          <m:fPr>
            <m:ctrlPr>
              <w:rPr>
                <w:rFonts w:ascii="Cambria Math" w:hAnsi="Cambria Math"/>
                <w:i/>
                <w:vertAlign w:val="subscript"/>
              </w:rPr>
            </m:ctrlPr>
          </m:fPr>
          <m:num>
            <m:func>
              <m:funcPr>
                <m:ctrlPr>
                  <w:rPr>
                    <w:rFonts w:ascii="Cambria Math" w:hAnsi="Cambria Math"/>
                    <w:i/>
                    <w:vertAlign w:val="subscript"/>
                  </w:rPr>
                </m:ctrlPr>
              </m:funcPr>
              <m:fName>
                <m:r>
                  <m:rPr>
                    <m:sty m:val="p"/>
                  </m:rPr>
                  <w:rPr>
                    <w:rFonts w:ascii="Cambria Math" w:hAnsi="Cambria Math"/>
                    <w:vertAlign w:val="subscript"/>
                  </w:rPr>
                  <m:t>sin</m:t>
                </m:r>
              </m:fName>
              <m:e>
                <m:r>
                  <w:rPr>
                    <w:rFonts w:ascii="Cambria Math" w:hAnsi="Cambria Math"/>
                    <w:vertAlign w:val="subscript"/>
                  </w:rPr>
                  <m:t>(qr)</m:t>
                </m:r>
              </m:e>
            </m:func>
          </m:num>
          <m:den>
            <m:r>
              <w:rPr>
                <w:rFonts w:ascii="Cambria Math" w:hAnsi="Cambria Math"/>
                <w:vertAlign w:val="subscript"/>
              </w:rPr>
              <m:t>qr</m:t>
            </m:r>
          </m:den>
        </m:f>
        <m:r>
          <w:rPr>
            <w:rFonts w:ascii="Cambria Math" w:hAnsi="Cambria Math"/>
          </w:rPr>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ij</m:t>
                </m:r>
              </m:sub>
            </m:sSub>
            <m:d>
              <m:dPr>
                <m:ctrlPr>
                  <w:rPr>
                    <w:rFonts w:ascii="Cambria Math" w:hAnsi="Cambria Math"/>
                    <w:i/>
                  </w:rPr>
                </m:ctrlPr>
              </m:dPr>
              <m:e>
                <m:r>
                  <w:rPr>
                    <w:rFonts w:ascii="Cambria Math" w:hAnsi="Cambria Math"/>
                  </w:rPr>
                  <m:t>q</m:t>
                </m:r>
              </m:e>
            </m:d>
            <m:r>
              <w:rPr>
                <w:rFonts w:ascii="Cambria Math" w:hAnsi="Cambria Math"/>
              </w:rPr>
              <m:t>-1</m:t>
            </m:r>
          </m:e>
        </m:d>
      </m:oMath>
      <w:r w:rsidR="00D24E43" w:rsidRPr="00E42F4D">
        <w:t xml:space="preserve"> </w:t>
      </w:r>
      <w:r w:rsidR="003945D0" w:rsidRPr="00E42F4D">
        <w:tab/>
      </w:r>
      <w:r w:rsidR="003945D0" w:rsidRPr="00E42F4D">
        <w:tab/>
      </w:r>
      <w:r w:rsidR="00026807" w:rsidRPr="00E42F4D">
        <w:tab/>
      </w:r>
      <w:r w:rsidR="00026807" w:rsidRPr="00E42F4D">
        <w:tab/>
      </w:r>
      <w:r w:rsidR="00026807" w:rsidRPr="00E42F4D">
        <w:tab/>
      </w:r>
      <w:r w:rsidR="00F37747" w:rsidRPr="00E42F4D">
        <w:tab/>
      </w:r>
      <w:r w:rsidR="003F66D1" w:rsidRPr="00E42F4D">
        <w:t>(1</w:t>
      </w:r>
      <w:r w:rsidR="00B06994" w:rsidRPr="00E42F4D">
        <w:t>b</w:t>
      </w:r>
      <w:r w:rsidR="004514E8" w:rsidRPr="00E42F4D">
        <w:t>)</w:t>
      </w:r>
    </w:p>
    <w:p w14:paraId="3CC15865" w14:textId="529A4B97" w:rsidR="00B81BDF" w:rsidRPr="00E42F4D" w:rsidRDefault="00DA6889" w:rsidP="00B81BDF">
      <w:pPr>
        <w:pStyle w:val="TAMainText"/>
        <w:ind w:firstLine="0"/>
      </w:pPr>
      <w:r w:rsidRPr="00E42F4D">
        <w:t xml:space="preserve">where </w:t>
      </w:r>
      <m:oMath>
        <m:r>
          <w:rPr>
            <w:rFonts w:ascii="Cambria Math" w:hAnsi="Cambria Math"/>
          </w:rPr>
          <m:t>ρ</m:t>
        </m:r>
      </m:oMath>
      <w:r w:rsidR="003945D0" w:rsidRPr="00E42F4D">
        <w:t xml:space="preserve"> is the </w:t>
      </w:r>
      <w:r w:rsidRPr="00E42F4D">
        <w:t>density</w:t>
      </w:r>
      <w:r w:rsidR="003945D0" w:rsidRPr="00E42F4D">
        <w:t xml:space="preserve"> of the solution</w:t>
      </w:r>
      <w:r w:rsidR="00942266" w:rsidRPr="00E42F4D">
        <w:t>.</w:t>
      </w:r>
      <w:r w:rsidR="0003308E" w:rsidRPr="00E42F4D">
        <w:fldChar w:fldCharType="begin" w:fldLock="1"/>
      </w:r>
      <w:r w:rsidR="00F301B4" w:rsidRPr="00E42F4D">
        <w:instrText>ADDIN CSL_CITATION { "citationItems" : [ { "id" : "ITEM-1", "itemData" : { "DOI" : "10.1107/S0021889800019993", "ISBN" : "0021-8898", "ISSN" : "00218898", "abstract" : "Total scattering, an increasingly important crystallographic research area, is defined theoretically in terms of correlation functions. Different researchers use different definitions for these functions, frequently leading to confusion in the literature. Here, a consistent set of equations for total-scattering correlation functions are developed and explicitly compared with other, often encountered, definitions. It is hoped that this will lead to increased transparency for newcomers to the field of total scattering.", "author" : [ { "dropping-particle" : "", "family" : "Keen", "given" : "David A.", "non-dropping-particle" : "", "parse-names" : false, "suffix" : "" } ], "container-title" : "Journal of Applied Crystallography", "id" : "ITEM-1", "issue" : "2", "issued" : { "date-parts" : [ [ "2001" ] ] }, "page" : "172-177", "publisher" : "International Union of Crystallography", "title" : "A comparison of various commonly used correlation functions for describing total scattering", "type" : "article-journal", "volume" : "34" }, "uris" : [ "http://www.mendeley.com/documents/?uuid=4697e249-6d92-4b97-ac88-4df36d44d704" ] } ], "mendeley" : { "formattedCitation" : "&lt;sup&gt;33&lt;/sup&gt;", "plainTextFormattedCitation" : "33", "previouslyFormattedCitation" : "&lt;sup&gt;33&lt;/sup&gt;" }, "properties" : { "noteIndex" : 0 }, "schema" : "https://github.com/citation-style-language/schema/raw/master/csl-citation.json" }</w:instrText>
      </w:r>
      <w:r w:rsidR="0003308E" w:rsidRPr="00E42F4D">
        <w:fldChar w:fldCharType="separate"/>
      </w:r>
      <w:r w:rsidR="00F301B4" w:rsidRPr="00E42F4D">
        <w:rPr>
          <w:noProof/>
          <w:vertAlign w:val="superscript"/>
        </w:rPr>
        <w:t>33</w:t>
      </w:r>
      <w:r w:rsidR="0003308E" w:rsidRPr="00E42F4D">
        <w:fldChar w:fldCharType="end"/>
      </w:r>
      <w:r w:rsidRPr="00E42F4D">
        <w:t xml:space="preserve"> </w:t>
      </w:r>
      <w:r w:rsidR="007A0209" w:rsidRPr="00E42F4D">
        <w:t xml:space="preserve">To characterize fluctuating meso-scale aggregates, </w:t>
      </w:r>
      <w:r w:rsidR="00B81BDF" w:rsidRPr="00E42F4D">
        <w:t>RDF</w:t>
      </w:r>
      <w:r w:rsidR="00273BB3" w:rsidRPr="00E42F4D">
        <w:t xml:space="preserve"> </w:t>
      </w:r>
      <w:r w:rsidR="00B81BDF" w:rsidRPr="00E42F4D">
        <w:t xml:space="preserve">is </w:t>
      </w:r>
      <w:r w:rsidR="00DD249D" w:rsidRPr="00E42F4D">
        <w:t>often not useful</w:t>
      </w:r>
      <w:r w:rsidR="007A0209" w:rsidRPr="00E42F4D">
        <w:t xml:space="preserve">. </w:t>
      </w:r>
      <w:r w:rsidR="0045101F" w:rsidRPr="00E42F4D">
        <w:t xml:space="preserve">Indeed, spatially distinct aggregates such as micelle can be given a clear picture in real space, while more diffuse structures such as pre-ouzo mix are often characterized in the domain of spatial frequency. </w:t>
      </w:r>
      <w:r w:rsidR="007A0209" w:rsidRPr="00E42F4D">
        <w:t xml:space="preserve">Since </w:t>
      </w:r>
      <m:oMath>
        <m:sSub>
          <m:sSubPr>
            <m:ctrlPr>
              <w:rPr>
                <w:rFonts w:ascii="Cambria Math" w:hAnsi="Cambria Math"/>
                <w:i/>
              </w:rPr>
            </m:ctrlPr>
          </m:sSubPr>
          <m:e>
            <m:r>
              <w:rPr>
                <w:rFonts w:ascii="Cambria Math" w:hAnsi="Cambria Math"/>
              </w:rPr>
              <m:t>S</m:t>
            </m:r>
          </m:e>
          <m:sub>
            <m:r>
              <w:rPr>
                <w:rFonts w:ascii="Cambria Math" w:hAnsi="Cambria Math"/>
              </w:rPr>
              <m:t>ij</m:t>
            </m:r>
          </m:sub>
        </m:sSub>
        <m:r>
          <w:rPr>
            <w:rFonts w:ascii="Cambria Math" w:hAnsi="Cambria Math"/>
          </w:rPr>
          <m:t>(q)</m:t>
        </m:r>
      </m:oMath>
      <w:r w:rsidR="0037284D" w:rsidRPr="00E42F4D">
        <w:t xml:space="preserve"> </w:t>
      </w:r>
      <w:r w:rsidR="007A0209" w:rsidRPr="00E42F4D">
        <w:t>is a spatial frequency distribution, it can be</w:t>
      </w:r>
      <w:r w:rsidR="0037284D" w:rsidRPr="00E42F4D">
        <w:t xml:space="preserve"> better descriptor</w:t>
      </w:r>
      <w:r w:rsidR="00B81BDF" w:rsidRPr="00E42F4D">
        <w:t xml:space="preserve"> of </w:t>
      </w:r>
      <w:r w:rsidR="007A0209" w:rsidRPr="00E42F4D">
        <w:t>overall aggregate size and structure</w:t>
      </w:r>
      <w:r w:rsidR="00942266" w:rsidRPr="00E42F4D">
        <w:t>.</w:t>
      </w:r>
      <w:r w:rsidR="0003308E" w:rsidRPr="00E42F4D">
        <w:fldChar w:fldCharType="begin" w:fldLock="1"/>
      </w:r>
      <w:r w:rsidR="00F301B4" w:rsidRPr="00E42F4D">
        <w:instrText>ADDIN CSL_CITATION { "citationItems" : [ { "id" : "ITEM-1", "itemData" : { "DOI" : "10.1080/14786436508211931", "ISBN" : "0031-8086", "ISSN" : "0031-8086", "abstract" : "Not Available", "author" : [ { "dropping-particle" : "", "family" : "Ziman", "given" : "J M", "non-dropping-particle" : "", "parse-names" : false, "suffix" : "" } ], "container-title" : "Philosophical Magazine", "id" : "ITEM-1", "issue" : "68", "issued" : { "date-parts" : [ [ "1961" ] ] }, "page" : "1013-1034", "title" : "A theory of the electrical properties of liquid metals. I: The monovalent metals", "type" : "article-journal", "volume" : "6" }, "uris" : [ "http://www.mendeley.com/documents/?uuid=264d4191-1493-4007-964a-b03afdf4f232" ] }, { "id" : "ITEM-2", "itemData" : { "DOI" : "10.1107/S0021889800019993", "ISBN" : "0021-8898", "ISSN" : "00218898", "abstract" : "Total scattering, an increasingly important crystallographic research area, is defined theoretically in terms of correlation functions. Different researchers use different definitions for these functions, frequently leading to confusion in the literature. Here, a consistent set of equations for total-scattering correlation functions are developed and explicitly compared with other, often encountered, definitions. It is hoped that this will lead to increased transparency for newcomers to the field of total scattering.", "author" : [ { "dropping-particle" : "", "family" : "Keen", "given" : "David A.", "non-dropping-particle" : "", "parse-names" : false, "suffix" : "" } ], "container-title" : "Journal of Applied Crystallography", "id" : "ITEM-2", "issue" : "2", "issued" : { "date-parts" : [ [ "2001" ] ] }, "page" : "172-177", "publisher" : "International Union of Crystallography", "title" : "A comparison of various commonly used correlation functions for describing total scattering", "type" : "article-journal", "volume" : "34" }, "uris" : [ "http://www.mendeley.com/documents/?uuid=4697e249-6d92-4b97-ac88-4df36d44d704" ] }, { "id" : "ITEM-3", "itemData" : { "DOI" : "10.1063/1.2378921", "ISBN" : "0021-9606", "ISSN" : "00219606", "PMID" : "17129118", "abstract" : "Using isotope substitution neutron scattering data, we present a detailed structural analysis of the short and intermediate range structures of the five known forms of amorphous ice. Two of the lower density forms--amorphous solid water and hyperquenched glassy water--have a structure very similar to each other and to low density amorphous ice, a structure which closely resembles a disordered, tetrahedrally coordinated, fully hydrogen bonded network. High density and very high density amorphous ices retain this tetrahedral organization at short range, but show significant differences beyond about 3.1 A from a typical water oxygen. The first diffraction peak in all structures is seen to be solely a function of the intermolecular organization. The short range connectivity in the two higher density forms is more homogeneous, while the hydrogen site disorder in these forms is greater. The low Q behavior of the structure factors indicates no significant density or concentration fluctuations over the length scale probed. We conclude that these three latter forms of ice are structurally distinct. Finally, the x-ray structure factors for all five amorphous systems are calculated for comparison with other studies.", "author" : [ { "dropping-particle" : "", "family" : "Bowron", "given" : "D. T.", "non-dropping-particle" : "", "parse-names" : false, "suffix" : "" }, { "dropping-particle" : "", "family" : "Finney", "given" : "J. L.", "non-dropping-particle" : "", "parse-names" : false, "suffix" : "" }, { "dropping-particle" : "", "family" : "Hallbrucker", "given" : "A.", "non-dropping-particle" : "", "parse-names" : false, "suffix" : "" }, { "dropping-particle" : "", "family" : "Kohl", "given" : "I.", "non-dropping-particle" : "", "parse-names" : false, "suffix" : "" }, { "dropping-particle" : "", "family" : "Loerting", "given" : "T.", "non-dropping-particle" : "", "parse-names" : false, "suffix" : "" }, { "dropping-particle" : "", "family" : "Mayer", "given" : "E.", "non-dropping-particle" : "", "parse-names" : false, "suffix" : "" }, { "dropping-particle" : "", "family" : "Soper", "given" : "A. K.", "non-dropping-particle" : "", "parse-names" : false, "suffix" : "" } ], "container-title" : "Journal of Chemical Physics", "id" : "ITEM-3", "issue" : "19", "issued" : { "date-parts" : [ [ "2006" ] ] }, "page" : "1-14", "title" : "The local and intermediate range structures of the five amorphous ices at 80 K and ambient pressure: A Faber-Ziman and Bhatia-Thornton analysis", "type" : "article-journal", "volume" : "125" }, "uris" : [ "http://www.mendeley.com/documents/?uuid=c209aa60-f65b-4d0f-b940-e86f3d6aae36" ] } ], "mendeley" : { "formattedCitation" : "&lt;sup&gt;32\u201334&lt;/sup&gt;", "plainTextFormattedCitation" : "32\u201334", "previouslyFormattedCitation" : "&lt;sup&gt;32\u201334&lt;/sup&gt;" }, "properties" : { "noteIndex" : 0 }, "schema" : "https://github.com/citation-style-language/schema/raw/master/csl-citation.json" }</w:instrText>
      </w:r>
      <w:r w:rsidR="0003308E" w:rsidRPr="00E42F4D">
        <w:fldChar w:fldCharType="separate"/>
      </w:r>
      <w:r w:rsidR="00F301B4" w:rsidRPr="00E42F4D">
        <w:rPr>
          <w:noProof/>
          <w:vertAlign w:val="superscript"/>
        </w:rPr>
        <w:t>32–34</w:t>
      </w:r>
      <w:r w:rsidR="0003308E" w:rsidRPr="00E42F4D">
        <w:fldChar w:fldCharType="end"/>
      </w:r>
      <w:r w:rsidR="007A0209" w:rsidRPr="00E42F4D">
        <w:t xml:space="preserve"> </w:t>
      </w:r>
    </w:p>
    <w:p w14:paraId="5C637378" w14:textId="77777777" w:rsidR="005F773A" w:rsidRPr="00E42F4D" w:rsidRDefault="005F773A" w:rsidP="00596A26">
      <w:pPr>
        <w:pStyle w:val="TAMainText"/>
        <w:ind w:firstLine="0"/>
      </w:pPr>
    </w:p>
    <w:p w14:paraId="0864AD24" w14:textId="3F288E31" w:rsidR="002E3A8E" w:rsidRPr="00E42F4D" w:rsidRDefault="00DD249D" w:rsidP="00596A26">
      <w:pPr>
        <w:pStyle w:val="TAMainText"/>
        <w:ind w:firstLine="0"/>
      </w:pPr>
      <w:r w:rsidRPr="00E42F4D">
        <w:t>The</w:t>
      </w:r>
      <w:r w:rsidR="007A0209" w:rsidRPr="00E42F4D">
        <w:t>re is a link between the</w:t>
      </w:r>
      <w:r w:rsidRPr="00E42F4D">
        <w:t xml:space="preserve"> </w:t>
      </w:r>
      <w:r w:rsidR="007A0209" w:rsidRPr="00E42F4D">
        <w:t xml:space="preserve">structure factor and </w:t>
      </w:r>
      <w:r w:rsidR="003F66D1" w:rsidRPr="00E42F4D">
        <w:t xml:space="preserve">solution </w:t>
      </w:r>
      <w:r w:rsidR="007A0209" w:rsidRPr="00E42F4D">
        <w:t>thermodynamics</w:t>
      </w:r>
      <w:r w:rsidR="003F66D1" w:rsidRPr="00E42F4D">
        <w:t>, but only at</w:t>
      </w:r>
      <w:r w:rsidR="007A0209" w:rsidRPr="00E42F4D">
        <w:t xml:space="preserve"> </w:t>
      </w:r>
      <w:r w:rsidRPr="00E42F4D">
        <w:t xml:space="preserve">the </w:t>
      </w:r>
      <w:r w:rsidR="005B0B50" w:rsidRPr="00E42F4D">
        <w:t>macroscopic (</w:t>
      </w:r>
      <m:oMath>
        <m:r>
          <w:rPr>
            <w:rFonts w:ascii="Cambria Math" w:hAnsi="Cambria Math"/>
          </w:rPr>
          <m:t>q→0</m:t>
        </m:r>
      </m:oMath>
      <w:r w:rsidR="005B0B50" w:rsidRPr="00E42F4D">
        <w:t>)</w:t>
      </w:r>
      <w:r w:rsidR="00B81BDF" w:rsidRPr="00E42F4D">
        <w:t xml:space="preserve"> limit</w:t>
      </w:r>
      <w:r w:rsidR="00942266" w:rsidRPr="00E42F4D">
        <w:t>:</w:t>
      </w:r>
      <w:r w:rsidR="0003308E" w:rsidRPr="00E42F4D">
        <w:fldChar w:fldCharType="begin" w:fldLock="1"/>
      </w:r>
      <w:r w:rsidR="00F301B4" w:rsidRPr="00E42F4D">
        <w:instrText>ADDIN CSL_CITATION { "citationItems" : [ { "id" : "ITEM-1", "itemData" : { "DOI" : "10.1080/14786436508211931", "ISBN" : "0031-8086", "ISSN" : "0031-8086", "abstract" : "Not Available", "author" : [ { "dropping-particle" : "", "family" : "Ziman", "given" : "J M", "non-dropping-particle" : "", "parse-names" : false, "suffix" : "" } ], "container-title" : "Philosophical Magazine", "id" : "ITEM-1", "issue" : "68", "issued" : { "date-parts" : [ [ "1961" ] ] }, "page" : "1013-1034", "title" : "A theory of the electrical properties of liquid metals. I: The monovalent metals", "type" : "article-journal", "volume" : "6" }, "uris" : [ "http://www.mendeley.com/documents/?uuid=264d4191-1493-4007-964a-b03afdf4f232" ] }, { "id" : "ITEM-2", "itemData" : { "DOI" : "10.1107/S0021889800019993", "ISBN" : "0021-8898", "ISSN" : "00218898", "abstract" : "Total scattering, an increasingly important crystallographic research area, is defined theoretically in terms of correlation functions. Different researchers use different definitions for these functions, frequently leading to confusion in the literature. Here, a consistent set of equations for total-scattering correlation functions are developed and explicitly compared with other, often encountered, definitions. It is hoped that this will lead to increased transparency for newcomers to the field of total scattering.", "author" : [ { "dropping-particle" : "", "family" : "Keen", "given" : "David A.", "non-dropping-particle" : "", "parse-names" : false, "suffix" : "" } ], "container-title" : "Journal of Applied Crystallography", "id" : "ITEM-2", "issue" : "2", "issued" : { "date-parts" : [ [ "2001" ] ] }, "page" : "172-177", "publisher" : "International Union of Crystallography", "title" : "A comparison of various commonly used correlation functions for describing total scattering", "type" : "article-journal", "volume" : "34" }, "uris" : [ "http://www.mendeley.com/documents/?uuid=4697e249-6d92-4b97-ac88-4df36d44d704" ] }, { "id" : "ITEM-3", "itemData" : { "DOI" : "10.1063/1.2378921", "ISBN" : "0021-9606", "ISSN" : "00219606", "PMID" : "17129118", "abstract" : "Using isotope substitution neutron scattering data, we present a detailed structural analysis of the short and intermediate range structures of the five known forms of amorphous ice. Two of the lower density forms--amorphous solid water and hyperquenched glassy water--have a structure very similar to each other and to low density amorphous ice, a structure which closely resembles a disordered, tetrahedrally coordinated, fully hydrogen bonded network. High density and very high density amorphous ices retain this tetrahedral organization at short range, but show significant differences beyond about 3.1 A from a typical water oxygen. The first diffraction peak in all structures is seen to be solely a function of the intermolecular organization. The short range connectivity in the two higher density forms is more homogeneous, while the hydrogen site disorder in these forms is greater. The low Q behavior of the structure factors indicates no significant density or concentration fluctuations over the length scale probed. We conclude that these three latter forms of ice are structurally distinct. Finally, the x-ray structure factors for all five amorphous systems are calculated for comparison with other studies.", "author" : [ { "dropping-particle" : "", "family" : "Bowron", "given" : "D. T.", "non-dropping-particle" : "", "parse-names" : false, "suffix" : "" }, { "dropping-particle" : "", "family" : "Finney", "given" : "J. L.", "non-dropping-particle" : "", "parse-names" : false, "suffix" : "" }, { "dropping-particle" : "", "family" : "Hallbrucker", "given" : "A.", "non-dropping-particle" : "", "parse-names" : false, "suffix" : "" }, { "dropping-particle" : "", "family" : "Kohl", "given" : "I.", "non-dropping-particle" : "", "parse-names" : false, "suffix" : "" }, { "dropping-particle" : "", "family" : "Loerting", "given" : "T.", "non-dropping-particle" : "", "parse-names" : false, "suffix" : "" }, { "dropping-particle" : "", "family" : "Mayer", "given" : "E.", "non-dropping-particle" : "", "parse-names" : false, "suffix" : "" }, { "dropping-particle" : "", "family" : "Soper", "given" : "A. K.", "non-dropping-particle" : "", "parse-names" : false, "suffix" : "" } ], "container-title" : "Journal of Chemical Physics", "id" : "ITEM-3", "issue" : "19", "issued" : { "date-parts" : [ [ "2006" ] ] }, "page" : "1-14", "title" : "The local and intermediate range structures of the five amorphous ices at 80 K and ambient pressure: A Faber-Ziman and Bhatia-Thornton analysis", "type" : "article-journal", "volume" : "125" }, "uris" : [ "http://www.mendeley.com/documents/?uuid=c209aa60-f65b-4d0f-b940-e86f3d6aae36" ] }, { "id" : "ITEM-4", "itemData" : { "abstract" : "Using the weak scattering approximation and the Van Hove correlation-function technique, it is shown that the scattering function for a binary alloy (solid or liquid) is quite generally expressible in terms of three structure factors SNN(q--&gt;), SNC(q--&gt;), and SCC(q--&gt;) constructed from the Fourier transforms of the local number density and concentration in the alloy. These structure factors have the property that at temperatures above the Debye temperature and in the long-wavelength limit (q--&gt;0), SNN(0) and SCC(0) represent, respectively, the mean square thermal fluctuations in the particle number and concentration, and SNC(0) the correlation between these two fluctuations. Thermodynamic formulas for these fluctuations are given and their concentration and temperature dependence examined for various types of mixtures (regular, order-disorder type, athermal, etc.). It is concluded that the present formalism, because of its ready link with the thermodynamic properties of the alloy, can be helpful in interpreting the various experimental data and provides useful insight into the partial structure factors introduced in the Faber-Ziman theory of liquid alloys.", "author" : [ { "dropping-particle" : "", "family" : "Bhatia", "given" : "A B", "non-dropping-particle" : "", "parse-names" : false, "suffix" : "" }, { "dropping-particle" : "", "family" : "Thornton", "given" : "D E", "non-dropping-particle" : "", "parse-names" : false, "suffix" : "" } ], "container-title" : "Phys. Rev. B", "id" : "ITEM-4", "issue" : "8", "issued" : { "date-parts" : [ [ "1970" ] ] }, "page" : "3004-3012", "title" : "Structural aspects of the electrical resistivity of binary alloys", "type" : "article-journal", "volume" : "2" }, "uris" : [ "http://www.mendeley.com/documents/?uuid=6ea10b02-f4c3-464e-b174-90f1662d2184" ] }, { "id" : "ITEM-5", "itemData" : { "author" : [ { "dropping-particle" : "", "family" : "Nishikawa", "given" : "Keiko", "non-dropping-particle" : "", "parse-names" : false, "suffix" : "" } ], "container-title" : "Chemical Physics Letters", "id" : "ITEM-5", "issue" : "1", "issued" : { "date-parts" : [ [ "1986" ] ] }, "page" : "50-54", "title" : "Simple relationship between the Kirkwood-Buff parameters and the fluctuations in the particle number and concentration obtained by small-angle X-ray scattering: Application to tert-butyl alcohol and water mixtures", "type" : "article-journal", "volume" : "132" }, "uris" : [ "http://www.mendeley.com/documents/?uuid=df9b85b4-f7dc-49de-80d2-703eabaa5d86" ] }, { "id" : "ITEM-6", "itemData" : { "DOI" : "10.1107/S0021889889012331", "abstract" : "Bhatia &amp; Thornton [ Phys. Rev. B. (1970), 2 , 3004\u20133012] have derived the formula that relates the scattering intensity of a binary system to the Fourier transform of the local number density and concentration. For the intensity at the limit of zero scattering angle, the same formula can be derived by a much simpler process.", "author" : [ { "dropping-particle" : "", "family" : "Hayashi", "given" : "H.", "non-dropping-particle" : "", "parse-names" : false, "suffix" : "" }, { "dropping-particle" : "", "family" : "Nishikawa", "given" : "K.", "non-dropping-particle" : "", "parse-names" : false, "suffix" : "" }, { "dropping-particle" : "", "family" : "Iijima", "given" : "T.", "non-dropping-particle" : "", "parse-names" : false, "suffix" : "" } ], "container-title" : "Journal of Applied Crystallography", "id" : "ITEM-6", "issue" : "2", "issued" : { "date-parts" : [ [ "1990", "4", "1" ] ] }, "page" : "134-135", "publisher" : "International Union of Crystallography", "title" : "Easy derivation of the formula relating the fluctuations of a binary system to the X-ray scattering intensity extrapolated to s = 0", "type" : "article-journal", "volume" : "23" }, "uris" : [ "http://www.mendeley.com/documents/?uuid=7c50ecf1-6153-315d-8fa1-d16eb7898c76" ] } ], "mendeley" : { "formattedCitation" : "&lt;sup&gt;32\u201337&lt;/sup&gt;", "plainTextFormattedCitation" : "32\u201337", "previouslyFormattedCitation" : "&lt;sup&gt;32\u201337&lt;/sup&gt;" }, "properties" : { "noteIndex" : 0 }, "schema" : "https://github.com/citation-style-language/schema/raw/master/csl-citation.json" }</w:instrText>
      </w:r>
      <w:r w:rsidR="0003308E" w:rsidRPr="00E42F4D">
        <w:fldChar w:fldCharType="separate"/>
      </w:r>
      <w:r w:rsidR="00F301B4" w:rsidRPr="00E42F4D">
        <w:rPr>
          <w:noProof/>
          <w:vertAlign w:val="superscript"/>
        </w:rPr>
        <w:t>32–37</w:t>
      </w:r>
      <w:r w:rsidR="0003308E" w:rsidRPr="00E42F4D">
        <w:fldChar w:fldCharType="end"/>
      </w:r>
      <w:r w:rsidR="003F66D1" w:rsidRPr="00E42F4D">
        <w:t xml:space="preserve"> </w:t>
      </w:r>
    </w:p>
    <w:p w14:paraId="1DBC76D3" w14:textId="1C386FF4" w:rsidR="00B725A8" w:rsidRPr="00E42F4D" w:rsidRDefault="005B4244" w:rsidP="00B725A8">
      <w:pPr>
        <w:pStyle w:val="TAMainText"/>
        <w:ind w:firstLine="0"/>
      </w:pPr>
      <m:oMath>
        <m:sSub>
          <m:sSubPr>
            <m:ctrlPr>
              <w:rPr>
                <w:rFonts w:ascii="Cambria Math" w:hAnsi="Cambria Math"/>
                <w:i/>
                <w:vertAlign w:val="subscript"/>
              </w:rPr>
            </m:ctrlPr>
          </m:sSubPr>
          <m:e>
            <m:r>
              <w:rPr>
                <w:rFonts w:ascii="Cambria Math" w:hAnsi="Cambria Math"/>
                <w:vertAlign w:val="subscript"/>
              </w:rPr>
              <m:t>S</m:t>
            </m:r>
          </m:e>
          <m:sub>
            <m:r>
              <w:rPr>
                <w:rFonts w:ascii="Cambria Math" w:hAnsi="Cambria Math"/>
                <w:vertAlign w:val="subscript"/>
              </w:rPr>
              <m:t>ij</m:t>
            </m:r>
          </m:sub>
        </m:sSub>
        <m:d>
          <m:dPr>
            <m:ctrlPr>
              <w:rPr>
                <w:rFonts w:ascii="Cambria Math" w:hAnsi="Cambria Math"/>
                <w:i/>
                <w:vertAlign w:val="subscript"/>
              </w:rPr>
            </m:ctrlPr>
          </m:dPr>
          <m:e>
            <m:r>
              <w:rPr>
                <w:rFonts w:ascii="Cambria Math" w:hAnsi="Cambria Math"/>
                <w:vertAlign w:val="subscript"/>
              </w:rPr>
              <m:t>0</m:t>
            </m:r>
          </m:e>
        </m:d>
        <m:r>
          <w:rPr>
            <w:rFonts w:ascii="Cambria Math" w:hAnsi="Cambria Math"/>
            <w:vertAlign w:val="subscript"/>
          </w:rPr>
          <m:t>=1+4πρ</m:t>
        </m:r>
        <m:nary>
          <m:naryPr>
            <m:limLoc m:val="undOvr"/>
            <m:subHide m:val="1"/>
            <m:supHide m:val="1"/>
            <m:ctrlPr>
              <w:rPr>
                <w:rFonts w:ascii="Cambria Math" w:hAnsi="Cambria Math"/>
                <w:i/>
                <w:vertAlign w:val="subscript"/>
              </w:rPr>
            </m:ctrlPr>
          </m:naryPr>
          <m:sub/>
          <m:sup/>
          <m:e>
            <m:r>
              <w:rPr>
                <w:rFonts w:ascii="Cambria Math" w:hAnsi="Cambria Math"/>
                <w:vertAlign w:val="subscript"/>
              </w:rPr>
              <m:t xml:space="preserve">dr </m:t>
            </m:r>
            <m:sSup>
              <m:sSupPr>
                <m:ctrlPr>
                  <w:rPr>
                    <w:rFonts w:ascii="Cambria Math" w:hAnsi="Cambria Math"/>
                    <w:i/>
                    <w:vertAlign w:val="subscript"/>
                  </w:rPr>
                </m:ctrlPr>
              </m:sSupPr>
              <m:e>
                <m:r>
                  <w:rPr>
                    <w:rFonts w:ascii="Cambria Math" w:hAnsi="Cambria Math"/>
                    <w:vertAlign w:val="subscript"/>
                  </w:rPr>
                  <m:t>r</m:t>
                </m:r>
              </m:e>
              <m:sup>
                <m:r>
                  <w:rPr>
                    <w:rFonts w:ascii="Cambria Math" w:hAnsi="Cambria Math"/>
                    <w:vertAlign w:val="subscript"/>
                  </w:rPr>
                  <m:t>2</m:t>
                </m:r>
              </m:sup>
            </m:sSup>
            <m:d>
              <m:dPr>
                <m:begChr m:val="["/>
                <m:endChr m:val="]"/>
                <m:ctrlPr>
                  <w:rPr>
                    <w:rFonts w:ascii="Cambria Math" w:hAnsi="Cambria Math"/>
                    <w:i/>
                    <w:vertAlign w:val="subscript"/>
                  </w:rPr>
                </m:ctrlPr>
              </m:dPr>
              <m:e>
                <m:sSub>
                  <m:sSubPr>
                    <m:ctrlPr>
                      <w:rPr>
                        <w:rFonts w:ascii="Cambria Math" w:hAnsi="Cambria Math"/>
                        <w:i/>
                        <w:vertAlign w:val="subscript"/>
                      </w:rPr>
                    </m:ctrlPr>
                  </m:sSubPr>
                  <m:e>
                    <m:r>
                      <w:rPr>
                        <w:rFonts w:ascii="Cambria Math" w:hAnsi="Cambria Math"/>
                        <w:vertAlign w:val="subscript"/>
                      </w:rPr>
                      <m:t>g</m:t>
                    </m:r>
                  </m:e>
                  <m:sub>
                    <m:r>
                      <w:rPr>
                        <w:rFonts w:ascii="Cambria Math" w:hAnsi="Cambria Math"/>
                        <w:vertAlign w:val="subscript"/>
                      </w:rPr>
                      <m:t>ij</m:t>
                    </m:r>
                  </m:sub>
                </m:sSub>
                <m:d>
                  <m:dPr>
                    <m:ctrlPr>
                      <w:rPr>
                        <w:rFonts w:ascii="Cambria Math" w:hAnsi="Cambria Math"/>
                        <w:i/>
                        <w:vertAlign w:val="subscript"/>
                      </w:rPr>
                    </m:ctrlPr>
                  </m:dPr>
                  <m:e>
                    <m:r>
                      <w:rPr>
                        <w:rFonts w:ascii="Cambria Math" w:hAnsi="Cambria Math"/>
                        <w:vertAlign w:val="subscript"/>
                      </w:rPr>
                      <m:t>r</m:t>
                    </m:r>
                  </m:e>
                </m:d>
                <m:r>
                  <w:rPr>
                    <w:rFonts w:ascii="Cambria Math" w:hAnsi="Cambria Math"/>
                    <w:vertAlign w:val="subscript"/>
                  </w:rPr>
                  <m:t>-1</m:t>
                </m:r>
              </m:e>
            </m:d>
          </m:e>
        </m:nary>
        <m:r>
          <w:rPr>
            <w:rFonts w:ascii="Cambria Math" w:hAnsi="Cambria Math"/>
            <w:vertAlign w:val="subscript"/>
          </w:rPr>
          <m:t>=1+ρ</m:t>
        </m:r>
        <m:sSub>
          <m:sSubPr>
            <m:ctrlPr>
              <w:rPr>
                <w:rFonts w:ascii="Cambria Math" w:hAnsi="Cambria Math"/>
                <w:i/>
                <w:vertAlign w:val="subscript"/>
              </w:rPr>
            </m:ctrlPr>
          </m:sSubPr>
          <m:e>
            <m:r>
              <w:rPr>
                <w:rFonts w:ascii="Cambria Math" w:hAnsi="Cambria Math"/>
                <w:vertAlign w:val="subscript"/>
              </w:rPr>
              <m:t>G</m:t>
            </m:r>
          </m:e>
          <m:sub>
            <m:r>
              <w:rPr>
                <w:rFonts w:ascii="Cambria Math" w:hAnsi="Cambria Math"/>
                <w:vertAlign w:val="subscript"/>
              </w:rPr>
              <m:t>ij</m:t>
            </m:r>
          </m:sub>
        </m:sSub>
      </m:oMath>
      <w:r w:rsidR="00B725A8" w:rsidRPr="00E42F4D">
        <w:t xml:space="preserve"> </w:t>
      </w:r>
      <w:r w:rsidR="00B725A8" w:rsidRPr="00E42F4D">
        <w:tab/>
      </w:r>
      <w:r w:rsidR="00B725A8" w:rsidRPr="00E42F4D">
        <w:tab/>
      </w:r>
      <w:r w:rsidR="00B725A8" w:rsidRPr="00E42F4D">
        <w:tab/>
      </w:r>
      <w:r w:rsidR="00B725A8" w:rsidRPr="00E42F4D">
        <w:tab/>
      </w:r>
      <w:r w:rsidR="00B725A8" w:rsidRPr="00E42F4D">
        <w:tab/>
      </w:r>
      <w:r w:rsidR="00B725A8" w:rsidRPr="00E42F4D">
        <w:tab/>
        <w:t>(2)</w:t>
      </w:r>
    </w:p>
    <w:p w14:paraId="5CB4DCB4" w14:textId="59FC0676" w:rsidR="003F66D1" w:rsidRPr="00E42F4D" w:rsidRDefault="008E41CC" w:rsidP="009F6434">
      <w:pPr>
        <w:pStyle w:val="TAMainText"/>
        <w:ind w:firstLine="0"/>
      </w:pPr>
      <w:r w:rsidRPr="00E42F4D">
        <w:t>w</w:t>
      </w:r>
      <w:r w:rsidR="003F66D1" w:rsidRPr="00E42F4D">
        <w:t xml:space="preserve">here </w:t>
      </w:r>
    </w:p>
    <w:p w14:paraId="19A63726" w14:textId="4FE92248" w:rsidR="003F66D1" w:rsidRPr="00E42F4D" w:rsidRDefault="005B4244" w:rsidP="009F6434">
      <w:pPr>
        <w:pStyle w:val="TAMainText"/>
        <w:ind w:firstLine="0"/>
      </w:pPr>
      <m:oMath>
        <m:sSub>
          <m:sSubPr>
            <m:ctrlPr>
              <w:rPr>
                <w:rFonts w:ascii="Cambria Math" w:hAnsi="Cambria Math"/>
                <w:i/>
                <w:vertAlign w:val="subscript"/>
              </w:rPr>
            </m:ctrlPr>
          </m:sSubPr>
          <m:e>
            <m:r>
              <w:rPr>
                <w:rFonts w:ascii="Cambria Math" w:hAnsi="Cambria Math"/>
                <w:vertAlign w:val="subscript"/>
              </w:rPr>
              <m:t>G</m:t>
            </m:r>
          </m:e>
          <m:sub>
            <m:r>
              <w:rPr>
                <w:rFonts w:ascii="Cambria Math" w:hAnsi="Cambria Math"/>
                <w:vertAlign w:val="subscript"/>
              </w:rPr>
              <m:t>ij</m:t>
            </m:r>
          </m:sub>
        </m:sSub>
        <m:r>
          <w:rPr>
            <w:rFonts w:ascii="Cambria Math" w:hAnsi="Cambria Math"/>
            <w:vertAlign w:val="subscript"/>
          </w:rPr>
          <m:t>=</m:t>
        </m:r>
        <m:nary>
          <m:naryPr>
            <m:limLoc m:val="undOvr"/>
            <m:subHide m:val="1"/>
            <m:supHide m:val="1"/>
            <m:ctrlPr>
              <w:rPr>
                <w:rFonts w:ascii="Cambria Math" w:hAnsi="Cambria Math"/>
                <w:i/>
                <w:vertAlign w:val="subscript"/>
              </w:rPr>
            </m:ctrlPr>
          </m:naryPr>
          <m:sub/>
          <m:sup/>
          <m:e>
            <m:r>
              <w:rPr>
                <w:rFonts w:ascii="Cambria Math" w:hAnsi="Cambria Math"/>
                <w:vertAlign w:val="subscript"/>
              </w:rPr>
              <m:t>dr 4π</m:t>
            </m:r>
            <m:sSup>
              <m:sSupPr>
                <m:ctrlPr>
                  <w:rPr>
                    <w:rFonts w:ascii="Cambria Math" w:hAnsi="Cambria Math"/>
                    <w:i/>
                    <w:vertAlign w:val="subscript"/>
                  </w:rPr>
                </m:ctrlPr>
              </m:sSupPr>
              <m:e>
                <m:r>
                  <w:rPr>
                    <w:rFonts w:ascii="Cambria Math" w:hAnsi="Cambria Math"/>
                    <w:vertAlign w:val="subscript"/>
                  </w:rPr>
                  <m:t>r</m:t>
                </m:r>
              </m:e>
              <m:sup>
                <m:r>
                  <w:rPr>
                    <w:rFonts w:ascii="Cambria Math" w:hAnsi="Cambria Math"/>
                    <w:vertAlign w:val="subscript"/>
                  </w:rPr>
                  <m:t>2</m:t>
                </m:r>
              </m:sup>
            </m:sSup>
            <m:d>
              <m:dPr>
                <m:begChr m:val="["/>
                <m:endChr m:val="]"/>
                <m:ctrlPr>
                  <w:rPr>
                    <w:rFonts w:ascii="Cambria Math" w:hAnsi="Cambria Math"/>
                    <w:i/>
                    <w:vertAlign w:val="subscript"/>
                  </w:rPr>
                </m:ctrlPr>
              </m:dPr>
              <m:e>
                <m:sSub>
                  <m:sSubPr>
                    <m:ctrlPr>
                      <w:rPr>
                        <w:rFonts w:ascii="Cambria Math" w:hAnsi="Cambria Math"/>
                        <w:i/>
                        <w:vertAlign w:val="subscript"/>
                      </w:rPr>
                    </m:ctrlPr>
                  </m:sSubPr>
                  <m:e>
                    <m:r>
                      <w:rPr>
                        <w:rFonts w:ascii="Cambria Math" w:hAnsi="Cambria Math"/>
                        <w:vertAlign w:val="subscript"/>
                      </w:rPr>
                      <m:t>g</m:t>
                    </m:r>
                  </m:e>
                  <m:sub>
                    <m:r>
                      <w:rPr>
                        <w:rFonts w:ascii="Cambria Math" w:hAnsi="Cambria Math"/>
                        <w:vertAlign w:val="subscript"/>
                      </w:rPr>
                      <m:t>ij</m:t>
                    </m:r>
                  </m:sub>
                </m:sSub>
                <m:d>
                  <m:dPr>
                    <m:ctrlPr>
                      <w:rPr>
                        <w:rFonts w:ascii="Cambria Math" w:hAnsi="Cambria Math"/>
                        <w:i/>
                        <w:vertAlign w:val="subscript"/>
                      </w:rPr>
                    </m:ctrlPr>
                  </m:dPr>
                  <m:e>
                    <m:r>
                      <w:rPr>
                        <w:rFonts w:ascii="Cambria Math" w:hAnsi="Cambria Math"/>
                        <w:vertAlign w:val="subscript"/>
                      </w:rPr>
                      <m:t>r</m:t>
                    </m:r>
                  </m:e>
                </m:d>
                <m:r>
                  <w:rPr>
                    <w:rFonts w:ascii="Cambria Math" w:hAnsi="Cambria Math"/>
                    <w:vertAlign w:val="subscript"/>
                  </w:rPr>
                  <m:t>-1</m:t>
                </m:r>
              </m:e>
            </m:d>
          </m:e>
        </m:nary>
      </m:oMath>
      <w:r w:rsidR="003F66D1" w:rsidRPr="00E42F4D">
        <w:tab/>
      </w:r>
      <w:r w:rsidR="003F66D1" w:rsidRPr="00E42F4D">
        <w:tab/>
      </w:r>
      <w:r w:rsidR="003F66D1" w:rsidRPr="00E42F4D">
        <w:tab/>
      </w:r>
      <w:r w:rsidR="003F66D1" w:rsidRPr="00E42F4D">
        <w:tab/>
      </w:r>
      <w:r w:rsidR="003F66D1" w:rsidRPr="00E42F4D">
        <w:tab/>
      </w:r>
      <w:r w:rsidR="003F66D1" w:rsidRPr="00E42F4D">
        <w:tab/>
      </w:r>
      <w:r w:rsidR="003F66D1" w:rsidRPr="00E42F4D">
        <w:tab/>
      </w:r>
      <w:r w:rsidR="003F66D1" w:rsidRPr="00E42F4D">
        <w:tab/>
      </w:r>
      <w:r w:rsidR="003F66D1" w:rsidRPr="00E42F4D">
        <w:tab/>
        <w:t>(3)</w:t>
      </w:r>
    </w:p>
    <w:p w14:paraId="7FF4CA02" w14:textId="086A5AEF" w:rsidR="00232AD8" w:rsidRPr="00E42F4D" w:rsidRDefault="00B725A8" w:rsidP="009F6434">
      <w:pPr>
        <w:pStyle w:val="TAMainText"/>
        <w:ind w:firstLine="0"/>
      </w:pPr>
      <w:r w:rsidRPr="00E42F4D">
        <w:t xml:space="preserve">is referred to as the Kirkwood-Buff (KB) integral between the species </w:t>
      </w:r>
      <m:oMath>
        <m:r>
          <w:rPr>
            <w:rFonts w:ascii="Cambria Math" w:hAnsi="Cambria Math"/>
          </w:rPr>
          <m:t>i</m:t>
        </m:r>
      </m:oMath>
      <w:r w:rsidRPr="00E42F4D">
        <w:t xml:space="preserve"> and </w:t>
      </w:r>
      <m:oMath>
        <m:r>
          <w:rPr>
            <w:rFonts w:ascii="Cambria Math" w:hAnsi="Cambria Math"/>
          </w:rPr>
          <m:t>j</m:t>
        </m:r>
      </m:oMath>
      <w:r w:rsidR="00942266" w:rsidRPr="00E42F4D">
        <w:t>.</w:t>
      </w:r>
      <w:r w:rsidR="008E3055" w:rsidRPr="00E42F4D">
        <w:fldChar w:fldCharType="begin" w:fldLock="1"/>
      </w:r>
      <w:r w:rsidR="00F301B4" w:rsidRPr="00E42F4D">
        <w:instrText>ADDIN CSL_CITATION { "citationItems" : [ { "id" : "ITEM-1", "itemData" : { "DOI" : "10.1080/14786436508211931", "ISBN" : "0031-8086", "ISSN" : "0031-8086", "abstract" : "Not Available", "author" : [ { "dropping-particle" : "", "family" : "Ziman", "given" : "J M", "non-dropping-particle" : "", "parse-names" : false, "suffix" : "" } ], "container-title" : "Philosophical Magazine", "id" : "ITEM-1", "issue" : "68", "issued" : { "date-parts" : [ [ "1961" ] ] }, "page" : "1013-1034", "title" : "A theory of the electrical properties of liquid metals. I: The monovalent metals", "type" : "article-journal", "volume" : "6" }, "uris" : [ "http://www.mendeley.com/documents/?uuid=264d4191-1493-4007-964a-b03afdf4f232" ] }, { "id" : "ITEM-2", "itemData" : { "DOI" : "10.1107/S0021889800019993", "ISBN" : "0021-8898", "ISSN" : "00218898", "abstract" : "Total scattering, an increasingly important crystallographic research area, is defined theoretically in terms of correlation functions. Different researchers use different definitions for these functions, frequently leading to confusion in the literature. Here, a consistent set of equations for total-scattering correlation functions are developed and explicitly compared with other, often encountered, definitions. It is hoped that this will lead to increased transparency for newcomers to the field of total scattering.", "author" : [ { "dropping-particle" : "", "family" : "Keen", "given" : "David A.", "non-dropping-particle" : "", "parse-names" : false, "suffix" : "" } ], "container-title" : "Journal of Applied Crystallography", "id" : "ITEM-2", "issue" : "2", "issued" : { "date-parts" : [ [ "2001" ] ] }, "page" : "172-177", "publisher" : "International Union of Crystallography", "title" : "A comparison of various commonly used correlation functions for describing total scattering", "type" : "article-journal", "volume" : "34" }, "uris" : [ "http://www.mendeley.com/documents/?uuid=4697e249-6d92-4b97-ac88-4df36d44d704" ] }, { "id" : "ITEM-3", "itemData" : { "DOI" : "10.1063/1.2378921", "ISBN" : "0021-9606", "ISSN" : "00219606", "PMID" : "17129118", "abstract" : "Using isotope substitution neutron scattering data, we present a detailed structural analysis of the short and intermediate range structures of the five known forms of amorphous ice. Two of the lower density forms--amorphous solid water and hyperquenched glassy water--have a structure very similar to each other and to low density amorphous ice, a structure which closely resembles a disordered, tetrahedrally coordinated, fully hydrogen bonded network. High density and very high density amorphous ices retain this tetrahedral organization at short range, but show significant differences beyond about 3.1 A from a typical water oxygen. The first diffraction peak in all structures is seen to be solely a function of the intermolecular organization. The short range connectivity in the two higher density forms is more homogeneous, while the hydrogen site disorder in these forms is greater. The low Q behavior of the structure factors indicates no significant density or concentration fluctuations over the length scale probed. We conclude that these three latter forms of ice are structurally distinct. Finally, the x-ray structure factors for all five amorphous systems are calculated for comparison with other studies.", "author" : [ { "dropping-particle" : "", "family" : "Bowron", "given" : "D. T.", "non-dropping-particle" : "", "parse-names" : false, "suffix" : "" }, { "dropping-particle" : "", "family" : "Finney", "given" : "J. L.", "non-dropping-particle" : "", "parse-names" : false, "suffix" : "" }, { "dropping-particle" : "", "family" : "Hallbrucker", "given" : "A.", "non-dropping-particle" : "", "parse-names" : false, "suffix" : "" }, { "dropping-particle" : "", "family" : "Kohl", "given" : "I.", "non-dropping-particle" : "", "parse-names" : false, "suffix" : "" }, { "dropping-particle" : "", "family" : "Loerting", "given" : "T.", "non-dropping-particle" : "", "parse-names" : false, "suffix" : "" }, { "dropping-particle" : "", "family" : "Mayer", "given" : "E.", "non-dropping-particle" : "", "parse-names" : false, "suffix" : "" }, { "dropping-particle" : "", "family" : "Soper", "given" : "A. K.", "non-dropping-particle" : "", "parse-names" : false, "suffix" : "" } ], "container-title" : "Journal of Chemical Physics", "id" : "ITEM-3", "issue" : "19", "issued" : { "date-parts" : [ [ "2006" ] ] }, "page" : "1-14", "title" : "The local and intermediate range structures of the five amorphous ices at 80 K and ambient pressure: A Faber-Ziman and Bhatia-Thornton analysis", "type" : "article-journal", "volume" : "125" }, "uris" : [ "http://www.mendeley.com/documents/?uuid=c209aa60-f65b-4d0f-b940-e86f3d6aae36" ] }, { "id" : "ITEM-4", "itemData" : { "abstract" : "Using the weak scattering approximation and the Van Hove correlation-function technique, it is shown that the scattering function for a binary alloy (solid or liquid) is quite generally expressible in terms of three structure factors SNN(q--&gt;), SNC(q--&gt;), and SCC(q--&gt;) constructed from the Fourier transforms of the local number density and concentration in the alloy. These structure factors have the property that at temperatures above the Debye temperature and in the long-wavelength limit (q--&gt;0), SNN(0) and SCC(0) represent, respectively, the mean square thermal fluctuations in the particle number and concentration, and SNC(0) the correlation between these two fluctuations. Thermodynamic formulas for these fluctuations are given and their concentration and temperature dependence examined for various types of mixtures (regular, order-disorder type, athermal, etc.). It is concluded that the present formalism, because of its ready link with the thermodynamic properties of the alloy, can be helpful in interpreting the various experimental data and provides useful insight into the partial structure factors introduced in the Faber-Ziman theory of liquid alloys.", "author" : [ { "dropping-particle" : "", "family" : "Bhatia", "given" : "A B", "non-dropping-particle" : "", "parse-names" : false, "suffix" : "" }, { "dropping-particle" : "", "family" : "Thornton", "given" : "D E", "non-dropping-particle" : "", "parse-names" : false, "suffix" : "" } ], "container-title" : "Phys. Rev. B", "id" : "ITEM-4", "issue" : "8", "issued" : { "date-parts" : [ [ "1970" ] ] }, "page" : "3004-3012", "title" : "Structural aspects of the electrical resistivity of binary alloys", "type" : "article-journal", "volume" : "2" }, "uris" : [ "http://www.mendeley.com/documents/?uuid=6ea10b02-f4c3-464e-b174-90f1662d2184" ] }, { "id" : "ITEM-5", "itemData" : { "author" : [ { "dropping-particle" : "", "family" : "Nishikawa", "given" : "Keiko", "non-dropping-particle" : "", "parse-names" : false, "suffix" : "" } ], "container-title" : "Chemical Physics Letters", "id" : "ITEM-5", "issue" : "1", "issued" : { "date-parts" : [ [ "1986" ] ] }, "page" : "50-54", "title" : "Simple relationship between the Kirkwood-Buff parameters and the fluctuations in the particle number and concentration obtained by small-angle X-ray scattering: Application to tert-butyl alcohol and water mixtures", "type" : "article-journal", "volume" : "132" }, "uris" : [ "http://www.mendeley.com/documents/?uuid=df9b85b4-f7dc-49de-80d2-703eabaa5d86" ] }, { "id" : "ITEM-6", "itemData" : { "DOI" : "10.1107/S0021889889012331", "abstract" : "Bhatia &amp; Thornton [ Phys. Rev. B. (1970), 2 , 3004\u20133012] have derived the formula that relates the scattering intensity of a binary system to the Fourier transform of the local number density and concentration. For the intensity at the limit of zero scattering angle, the same formula can be derived by a much simpler process.", "author" : [ { "dropping-particle" : "", "family" : "Hayashi", "given" : "H.", "non-dropping-particle" : "", "parse-names" : false, "suffix" : "" }, { "dropping-particle" : "", "family" : "Nishikawa", "given" : "K.", "non-dropping-particle" : "", "parse-names" : false, "suffix" : "" }, { "dropping-particle" : "", "family" : "Iijima", "given" : "T.", "non-dropping-particle" : "", "parse-names" : false, "suffix" : "" } ], "container-title" : "Journal of Applied Crystallography", "id" : "ITEM-6", "issue" : "2", "issued" : { "date-parts" : [ [ "1990", "4", "1" ] ] }, "page" : "134-135", "publisher" : "International Union of Crystallography", "title" : "Easy derivation of the formula relating the fluctuations of a binary system to the X-ray scattering intensity extrapolated to s = 0", "type" : "article-journal", "volume" : "23" }, "uris" : [ "http://www.mendeley.com/documents/?uuid=7c50ecf1-6153-315d-8fa1-d16eb7898c76" ] } ], "mendeley" : { "formattedCitation" : "&lt;sup&gt;32\u201337&lt;/sup&gt;", "plainTextFormattedCitation" : "32\u201337", "previouslyFormattedCitation" : "&lt;sup&gt;32\u201337&lt;/sup&gt;" }, "properties" : { "noteIndex" : 0 }, "schema" : "https://github.com/citation-style-language/schema/raw/master/csl-citation.json" }</w:instrText>
      </w:r>
      <w:r w:rsidR="008E3055" w:rsidRPr="00E42F4D">
        <w:fldChar w:fldCharType="separate"/>
      </w:r>
      <w:r w:rsidR="00F301B4" w:rsidRPr="00E42F4D">
        <w:rPr>
          <w:noProof/>
          <w:vertAlign w:val="superscript"/>
        </w:rPr>
        <w:t>32–37</w:t>
      </w:r>
      <w:r w:rsidR="008E3055" w:rsidRPr="00E42F4D">
        <w:fldChar w:fldCharType="end"/>
      </w:r>
      <w:r w:rsidR="003F66D1" w:rsidRPr="00E42F4D">
        <w:t xml:space="preserve"> This </w:t>
      </w:r>
      <m:oMath>
        <m:r>
          <w:rPr>
            <w:rFonts w:ascii="Cambria Math" w:hAnsi="Cambria Math"/>
          </w:rPr>
          <m:t>q→0</m:t>
        </m:r>
      </m:oMath>
      <w:r w:rsidR="003F66D1" w:rsidRPr="00E42F4D">
        <w:t xml:space="preserve"> limit reflects the macroscopic nature of chemical thermodynamics. </w:t>
      </w:r>
      <m:oMath>
        <m:sSub>
          <m:sSubPr>
            <m:ctrlPr>
              <w:rPr>
                <w:rFonts w:ascii="Cambria Math" w:hAnsi="Cambria Math"/>
                <w:i/>
              </w:rPr>
            </m:ctrlPr>
          </m:sSubPr>
          <m:e>
            <m:r>
              <w:rPr>
                <w:rFonts w:ascii="Cambria Math" w:hAnsi="Cambria Math"/>
              </w:rPr>
              <m:t>G</m:t>
            </m:r>
          </m:e>
          <m:sub>
            <m:r>
              <w:rPr>
                <w:rFonts w:ascii="Cambria Math" w:hAnsi="Cambria Math"/>
              </w:rPr>
              <m:t>ij</m:t>
            </m:r>
          </m:sub>
        </m:sSub>
      </m:oMath>
      <w:r w:rsidR="00DD249D" w:rsidRPr="00E42F4D">
        <w:t xml:space="preserve"> </w:t>
      </w:r>
      <w:r w:rsidR="003F66D1" w:rsidRPr="00E42F4D">
        <w:t xml:space="preserve">is nevertheless useful, as </w:t>
      </w:r>
      <w:r w:rsidR="009F6434" w:rsidRPr="00E42F4D">
        <w:t xml:space="preserve"> </w:t>
      </w:r>
      <m:oMath>
        <m:sSub>
          <m:sSubPr>
            <m:ctrlPr>
              <w:rPr>
                <w:rFonts w:ascii="Cambria Math" w:hAnsi="Cambria Math"/>
                <w:i/>
              </w:rPr>
            </m:ctrlPr>
          </m:sSubPr>
          <m:e>
            <m:r>
              <w:rPr>
                <w:rFonts w:ascii="Cambria Math" w:hAnsi="Cambria Math"/>
              </w:rPr>
              <m:t>g</m:t>
            </m:r>
          </m:e>
          <m:sub>
            <m:r>
              <w:rPr>
                <w:rFonts w:ascii="Cambria Math" w:hAnsi="Cambria Math"/>
              </w:rPr>
              <m:t>ij</m:t>
            </m:r>
          </m:sub>
        </m:sSub>
        <m:r>
          <w:rPr>
            <w:rFonts w:ascii="Cambria Math" w:hAnsi="Cambria Math"/>
          </w:rPr>
          <m:t>(r)-1</m:t>
        </m:r>
      </m:oMath>
      <w:r w:rsidR="009F6434" w:rsidRPr="00E42F4D">
        <w:t xml:space="preserve"> </w:t>
      </w:r>
      <w:r w:rsidR="00741372" w:rsidRPr="00E42F4D">
        <w:t xml:space="preserve">reflects the </w:t>
      </w:r>
      <w:r w:rsidR="003F66D1" w:rsidRPr="00E42F4D">
        <w:t xml:space="preserve">local inhomogeneity in </w:t>
      </w:r>
      <w:r w:rsidR="00741372" w:rsidRPr="00E42F4D">
        <w:t>sol</w:t>
      </w:r>
      <w:r w:rsidR="003F66D1" w:rsidRPr="00E42F4D">
        <w:t>ution structure.</w:t>
      </w:r>
    </w:p>
    <w:p w14:paraId="344DA386" w14:textId="008FC897" w:rsidR="009F6434" w:rsidRPr="00E42F4D" w:rsidRDefault="009F6434" w:rsidP="009F6434">
      <w:pPr>
        <w:pStyle w:val="TAMainText"/>
        <w:ind w:firstLine="0"/>
      </w:pPr>
    </w:p>
    <w:p w14:paraId="11C2E53A" w14:textId="449D9863" w:rsidR="00BD52A1" w:rsidRPr="00E42F4D" w:rsidRDefault="003F66D1" w:rsidP="0039564A">
      <w:pPr>
        <w:pStyle w:val="TAMainText"/>
      </w:pPr>
      <w:r w:rsidRPr="00E42F4D">
        <w:t xml:space="preserve">The </w:t>
      </w:r>
      <m:oMath>
        <m:r>
          <w:rPr>
            <w:rFonts w:ascii="Cambria Math" w:hAnsi="Cambria Math"/>
          </w:rPr>
          <m:t>q</m:t>
        </m:r>
      </m:oMath>
      <w:r w:rsidRPr="00E42F4D">
        <w:t xml:space="preserve">-representation, </w:t>
      </w:r>
      <m:oMath>
        <m:sSub>
          <m:sSubPr>
            <m:ctrlPr>
              <w:rPr>
                <w:rFonts w:ascii="Cambria Math" w:hAnsi="Cambria Math"/>
                <w:i/>
              </w:rPr>
            </m:ctrlPr>
          </m:sSubPr>
          <m:e>
            <m:r>
              <w:rPr>
                <w:rFonts w:ascii="Cambria Math" w:hAnsi="Cambria Math"/>
              </w:rPr>
              <m:t>S</m:t>
            </m:r>
          </m:e>
          <m:sub>
            <m:r>
              <w:rPr>
                <w:rFonts w:ascii="Cambria Math" w:hAnsi="Cambria Math"/>
              </w:rPr>
              <m:t>ij</m:t>
            </m:r>
          </m:sub>
        </m:sSub>
        <m:d>
          <m:dPr>
            <m:ctrlPr>
              <w:rPr>
                <w:rFonts w:ascii="Cambria Math" w:hAnsi="Cambria Math"/>
                <w:i/>
              </w:rPr>
            </m:ctrlPr>
          </m:dPr>
          <m:e>
            <m:r>
              <w:rPr>
                <w:rFonts w:ascii="Cambria Math" w:hAnsi="Cambria Math"/>
              </w:rPr>
              <m:t>q</m:t>
            </m:r>
          </m:e>
        </m:d>
      </m:oMath>
      <w:r w:rsidR="00DD249D" w:rsidRPr="00E42F4D">
        <w:t xml:space="preserve">, </w:t>
      </w:r>
      <w:r w:rsidRPr="00E42F4D">
        <w:t xml:space="preserve">is </w:t>
      </w:r>
      <w:r w:rsidR="00DD249D" w:rsidRPr="00E42F4D">
        <w:t>es</w:t>
      </w:r>
      <w:r w:rsidRPr="00E42F4D">
        <w:t xml:space="preserve">pecially </w:t>
      </w:r>
      <w:r w:rsidR="000246C1" w:rsidRPr="00E42F4D">
        <w:t xml:space="preserve">useful </w:t>
      </w:r>
      <w:r w:rsidRPr="00E42F4D">
        <w:t xml:space="preserve">for mesoscopic systems, because </w:t>
      </w:r>
      <m:oMath>
        <m:r>
          <w:rPr>
            <w:rFonts w:ascii="Cambria Math" w:hAnsi="Cambria Math"/>
          </w:rPr>
          <m:t>q</m:t>
        </m:r>
      </m:oMath>
      <w:r w:rsidR="00BD5FF1" w:rsidRPr="00E42F4D">
        <w:t xml:space="preserve"> is the inverse of size, </w:t>
      </w:r>
      <w:r w:rsidRPr="00E42F4D">
        <w:t xml:space="preserve">the </w:t>
      </w:r>
      <w:r w:rsidR="00DA2016" w:rsidRPr="00E42F4D">
        <w:t xml:space="preserve">magnitude of </w:t>
      </w:r>
      <m:oMath>
        <m:r>
          <w:rPr>
            <w:rFonts w:ascii="Cambria Math" w:hAnsi="Cambria Math"/>
          </w:rPr>
          <m:t>q</m:t>
        </m:r>
      </m:oMath>
      <w:r w:rsidR="00BD5FF1" w:rsidRPr="00E42F4D">
        <w:t xml:space="preserve"> </w:t>
      </w:r>
      <w:r w:rsidR="00DD249D" w:rsidRPr="00E42F4D">
        <w:t>cor</w:t>
      </w:r>
      <w:r w:rsidR="00BD5FF1" w:rsidRPr="00E42F4D">
        <w:t>responding</w:t>
      </w:r>
      <w:r w:rsidR="00DA2016" w:rsidRPr="00E42F4D">
        <w:t xml:space="preserve"> to mesoscale aggregation is so small that</w:t>
      </w:r>
      <w:r w:rsidR="00DD249D" w:rsidRPr="00E42F4D">
        <w:t xml:space="preserve"> it is close to</w:t>
      </w:r>
      <w:r w:rsidR="00DA2016" w:rsidRPr="00E42F4D">
        <w:t xml:space="preserve"> </w:t>
      </w:r>
      <m:oMath>
        <m:r>
          <w:rPr>
            <w:rFonts w:ascii="Cambria Math" w:hAnsi="Cambria Math"/>
          </w:rPr>
          <m:t>q=0</m:t>
        </m:r>
      </m:oMath>
      <w:r w:rsidR="00DA2016" w:rsidRPr="00E42F4D">
        <w:t>, at which the chemical thermodynamics of phase stability can be discussed</w:t>
      </w:r>
      <w:r w:rsidR="00942266" w:rsidRPr="00E42F4D">
        <w:t>.</w:t>
      </w:r>
      <w:r w:rsidR="008E3055" w:rsidRPr="00E42F4D">
        <w:fldChar w:fldCharType="begin" w:fldLock="1"/>
      </w:r>
      <w:r w:rsidR="00F301B4" w:rsidRPr="00E42F4D">
        <w:instrText>ADDIN CSL_CITATION { "citationItems" : [ { "id" : "ITEM-1", "itemData" : { "author" : [ { "dropping-particle" : "", "family" : "Prigogine", "given" : "I", "non-dropping-particle" : "", "parse-names" : false, "suffix" : "" }, { "dropping-particle" : "", "family" : "Defay", "given" : "R", "non-dropping-particle" : "", "parse-names" : false, "suffix" : "" } ], "id" : "ITEM-1", "issued" : { "date-parts" : [ [ "1954" ] ] }, "publisher" : "Longmans", "publisher-place" : "London", "title" : "Chemical Thermodynamics", "type" : "book" }, "uris" : [ "http://www.mendeley.com/documents/?uuid=582c7f3d-0b5b-38f3-97eb-58e2083b4c6a" ] }, { "id" : "ITEM-2", "itemData" : { "author" : [ { "dropping-particle" : "", "family" : "Lupis", "given" : "CHP", "non-dropping-particle" : "", "parse-names" : false, "suffix" : "" } ], "id" : "ITEM-2", "issued" : { "date-parts" : [ [ "1983" ] ] }, "publisher" : "North Holland", "publisher-place" : "Dortrecht", "title" : "Chemical Thermodynamics of Materials", "type" : "book" }, "uris" : [ "http://www.mendeley.com/documents/?uuid=1d7119b6-a01b-3a5e-b459-22ca1304b0cc" ] }, { "id" : "ITEM-3", "itemData" : { "author" : [ { "dropping-particle" : "", "family" : "Gazzillo", "given" : "Domeniko", "non-dropping-particle" : "", "parse-names" : false, "suffix" : "" } ], "container-title" : "Molecular Physics", "id" : "ITEM-3", "issue" : "6", "issued" : { "date-parts" : [ [ "1994" ] ] }, "page" : "1171-1190", "title" : "Stability of fluids with more than two components I. General thermodynamic theory and concentration-concentration structure factor", "type" : "article-journal", "volume" : "83" }, "uris" : [ "http://www.mendeley.com/documents/?uuid=baaba04b-189e-49ed-90c2-8163457aa0b3" ] } ], "mendeley" : { "formattedCitation" : "&lt;sup&gt;1,2,38&lt;/sup&gt;", "plainTextFormattedCitation" : "1,2,38", "previouslyFormattedCitation" : "&lt;sup&gt;1,2,38&lt;/sup&gt;" }, "properties" : { "noteIndex" : 0 }, "schema" : "https://github.com/citation-style-language/schema/raw/master/csl-citation.json" }</w:instrText>
      </w:r>
      <w:r w:rsidR="008E3055" w:rsidRPr="00E42F4D">
        <w:fldChar w:fldCharType="separate"/>
      </w:r>
      <w:r w:rsidR="00F301B4" w:rsidRPr="00E42F4D">
        <w:rPr>
          <w:noProof/>
          <w:vertAlign w:val="superscript"/>
        </w:rPr>
        <w:t>1,2,38</w:t>
      </w:r>
      <w:r w:rsidR="008E3055" w:rsidRPr="00E42F4D">
        <w:fldChar w:fldCharType="end"/>
      </w:r>
      <w:r w:rsidR="00DA2016" w:rsidRPr="00E42F4D">
        <w:t xml:space="preserve"> Inferring the magnitude of </w:t>
      </w:r>
      <m:oMath>
        <m:sSub>
          <m:sSubPr>
            <m:ctrlPr>
              <w:rPr>
                <w:rFonts w:ascii="Cambria Math" w:hAnsi="Cambria Math"/>
                <w:i/>
              </w:rPr>
            </m:ctrlPr>
          </m:sSubPr>
          <m:e>
            <m:r>
              <w:rPr>
                <w:rFonts w:ascii="Cambria Math" w:hAnsi="Cambria Math"/>
              </w:rPr>
              <m:t>S</m:t>
            </m:r>
          </m:e>
          <m:sub>
            <m:r>
              <w:rPr>
                <w:rFonts w:ascii="Cambria Math" w:hAnsi="Cambria Math"/>
              </w:rPr>
              <m:t>ij</m:t>
            </m:r>
          </m:sub>
        </m:sSub>
        <m:d>
          <m:dPr>
            <m:ctrlPr>
              <w:rPr>
                <w:rFonts w:ascii="Cambria Math" w:hAnsi="Cambria Math"/>
                <w:i/>
              </w:rPr>
            </m:ctrlPr>
          </m:dPr>
          <m:e>
            <m:r>
              <w:rPr>
                <w:rFonts w:ascii="Cambria Math" w:hAnsi="Cambria Math"/>
              </w:rPr>
              <m:t>0</m:t>
            </m:r>
          </m:e>
        </m:d>
      </m:oMath>
      <w:r w:rsidR="00DA2016" w:rsidRPr="00E42F4D">
        <w:t xml:space="preserve"> from </w:t>
      </w:r>
      <m:oMath>
        <m:sSub>
          <m:sSubPr>
            <m:ctrlPr>
              <w:rPr>
                <w:rFonts w:ascii="Cambria Math" w:hAnsi="Cambria Math"/>
                <w:i/>
              </w:rPr>
            </m:ctrlPr>
          </m:sSubPr>
          <m:e>
            <m:r>
              <w:rPr>
                <w:rFonts w:ascii="Cambria Math" w:hAnsi="Cambria Math"/>
              </w:rPr>
              <m:t>S</m:t>
            </m:r>
          </m:e>
          <m:sub>
            <m:r>
              <w:rPr>
                <w:rFonts w:ascii="Cambria Math" w:hAnsi="Cambria Math"/>
              </w:rPr>
              <m:t>ij</m:t>
            </m:r>
          </m:sub>
        </m:sSub>
        <m:r>
          <w:rPr>
            <w:rFonts w:ascii="Cambria Math" w:hAnsi="Cambria Math"/>
          </w:rPr>
          <m:t>(q)</m:t>
        </m:r>
      </m:oMath>
      <w:r w:rsidR="00DA2016" w:rsidRPr="00E42F4D">
        <w:t xml:space="preserve"> at </w:t>
      </w:r>
      <m:oMath>
        <m:r>
          <w:rPr>
            <w:rFonts w:ascii="Cambria Math" w:hAnsi="Cambria Math"/>
          </w:rPr>
          <m:t>q→0</m:t>
        </m:r>
      </m:oMath>
      <w:r w:rsidR="00DA2016" w:rsidRPr="00E42F4D">
        <w:t xml:space="preserve"> is made possible by the thermal broadening of the </w:t>
      </w:r>
      <m:oMath>
        <m:sSub>
          <m:sSubPr>
            <m:ctrlPr>
              <w:rPr>
                <w:rFonts w:ascii="Cambria Math" w:hAnsi="Cambria Math"/>
                <w:i/>
              </w:rPr>
            </m:ctrlPr>
          </m:sSubPr>
          <m:e>
            <m:r>
              <w:rPr>
                <w:rFonts w:ascii="Cambria Math" w:hAnsi="Cambria Math"/>
              </w:rPr>
              <m:t>S</m:t>
            </m:r>
          </m:e>
          <m:sub>
            <m:r>
              <w:rPr>
                <w:rFonts w:ascii="Cambria Math" w:hAnsi="Cambria Math"/>
              </w:rPr>
              <m:t>ij</m:t>
            </m:r>
          </m:sub>
        </m:sSub>
        <m:d>
          <m:dPr>
            <m:ctrlPr>
              <w:rPr>
                <w:rFonts w:ascii="Cambria Math" w:hAnsi="Cambria Math"/>
                <w:i/>
              </w:rPr>
            </m:ctrlPr>
          </m:dPr>
          <m:e>
            <m:r>
              <w:rPr>
                <w:rFonts w:ascii="Cambria Math" w:hAnsi="Cambria Math"/>
              </w:rPr>
              <m:t>q</m:t>
            </m:r>
          </m:e>
        </m:d>
      </m:oMath>
      <w:r w:rsidR="00FC51E1" w:rsidRPr="00E42F4D">
        <w:t xml:space="preserve"> </w:t>
      </w:r>
      <w:r w:rsidR="00DA2016" w:rsidRPr="00E42F4D">
        <w:t xml:space="preserve">spectrum.  </w:t>
      </w:r>
    </w:p>
    <w:p w14:paraId="0B23C823" w14:textId="77777777" w:rsidR="000246C1" w:rsidRPr="00E42F4D" w:rsidRDefault="000246C1" w:rsidP="0039564A">
      <w:pPr>
        <w:pStyle w:val="TAMainText"/>
      </w:pPr>
    </w:p>
    <w:p w14:paraId="36E9325F" w14:textId="77777777" w:rsidR="00E376A4" w:rsidRPr="00E42F4D" w:rsidRDefault="00E376A4" w:rsidP="00E376A4">
      <w:pPr>
        <w:spacing w:after="0" w:line="480" w:lineRule="auto"/>
        <w:rPr>
          <w:b/>
          <w:lang w:val="en-GB"/>
        </w:rPr>
      </w:pPr>
      <w:r w:rsidRPr="00E42F4D">
        <w:rPr>
          <w:b/>
          <w:lang w:val="en-GB"/>
        </w:rPr>
        <w:t>3. Pre-ouzo effect: linking mesostructure to mixing free energy curvature</w:t>
      </w:r>
    </w:p>
    <w:p w14:paraId="2B3E4513" w14:textId="77777777" w:rsidR="00E376A4" w:rsidRPr="00E42F4D" w:rsidRDefault="00E376A4" w:rsidP="00E376A4">
      <w:pPr>
        <w:spacing w:after="0" w:line="480" w:lineRule="auto"/>
      </w:pPr>
    </w:p>
    <w:p w14:paraId="0EECA639" w14:textId="77777777" w:rsidR="00E376A4" w:rsidRPr="00E42F4D" w:rsidRDefault="00E376A4" w:rsidP="00E376A4">
      <w:pPr>
        <w:spacing w:after="0" w:line="480" w:lineRule="auto"/>
      </w:pPr>
      <w:r w:rsidRPr="00E42F4D">
        <w:t>Here we establish a relationship between scattering and mixing free energy, through which the origin of pre-ouzo mesostructures will be clarified. In the following, we discuss the phase stability in terms of the derivatives of the mixing free energy; with this setup, the “stability” here may also mean metastability.</w:t>
      </w:r>
    </w:p>
    <w:p w14:paraId="27B194A7" w14:textId="77777777" w:rsidR="00E376A4" w:rsidRPr="00E42F4D" w:rsidRDefault="00E376A4" w:rsidP="00E376A4">
      <w:pPr>
        <w:spacing w:after="0" w:line="480" w:lineRule="auto"/>
      </w:pPr>
    </w:p>
    <w:p w14:paraId="62A08A21" w14:textId="77777777" w:rsidR="00E376A4" w:rsidRPr="00E42F4D" w:rsidRDefault="00E376A4" w:rsidP="00E376A4">
      <w:pPr>
        <w:spacing w:after="0" w:line="480" w:lineRule="auto"/>
      </w:pPr>
    </w:p>
    <w:p w14:paraId="6A0DBAC3" w14:textId="3BB62762" w:rsidR="00E376A4" w:rsidRPr="00E42F4D" w:rsidRDefault="00E376A4" w:rsidP="00945167">
      <w:pPr>
        <w:pStyle w:val="TAMainText"/>
      </w:pPr>
      <w:r w:rsidRPr="00E42F4D">
        <w:t xml:space="preserve">To this end, let us establish a link between the concentration-concentration structure factor </w:t>
      </w:r>
      <m:oMath>
        <m:sSub>
          <m:sSubPr>
            <m:ctrlPr>
              <w:rPr>
                <w:rFonts w:ascii="Cambria Math" w:hAnsi="Cambria Math"/>
                <w:i/>
              </w:rPr>
            </m:ctrlPr>
          </m:sSubPr>
          <m:e>
            <m:r>
              <w:rPr>
                <w:rFonts w:ascii="Cambria Math" w:hAnsi="Cambria Math"/>
              </w:rPr>
              <m:t>S</m:t>
            </m:r>
          </m:e>
          <m:sub>
            <m:r>
              <w:rPr>
                <w:rFonts w:ascii="Cambria Math" w:hAnsi="Cambria Math"/>
              </w:rPr>
              <m:t>CC</m:t>
            </m:r>
          </m:sub>
        </m:sSub>
        <m:r>
          <w:rPr>
            <w:rFonts w:ascii="Cambria Math" w:hAnsi="Cambria Math"/>
          </w:rPr>
          <m:t>(0)</m:t>
        </m:r>
      </m:oMath>
      <w:r w:rsidRPr="00E42F4D">
        <w:t xml:space="preserve"> and the thermodynamic stability function </w:t>
      </w:r>
      <m:oMath>
        <m:r>
          <m:rPr>
            <m:sty m:val="p"/>
          </m:rPr>
          <w:rPr>
            <w:rFonts w:ascii="Cambria Math" w:hAnsi="Cambria Math"/>
          </w:rPr>
          <m:t>Ψ</m:t>
        </m:r>
      </m:oMath>
      <w:r w:rsidRPr="00E42F4D">
        <w:t xml:space="preserve"> for </w:t>
      </w:r>
      <m:oMath>
        <m:r>
          <w:rPr>
            <w:rFonts w:ascii="Cambria Math" w:hAnsi="Cambria Math"/>
          </w:rPr>
          <m:t>3</m:t>
        </m:r>
      </m:oMath>
      <w:r w:rsidRPr="00E42F4D">
        <w:t>-component mixtures, utilizing the results obtained by Gazzillo</w:t>
      </w:r>
      <w:r w:rsidR="00942266" w:rsidRPr="00E42F4D">
        <w:t>.</w:t>
      </w:r>
      <w:r w:rsidRPr="00E42F4D">
        <w:fldChar w:fldCharType="begin" w:fldLock="1"/>
      </w:r>
      <w:r w:rsidR="00F301B4" w:rsidRPr="00E42F4D">
        <w:instrText>ADDIN CSL_CITATION { "citationItems" : [ { "id" : "ITEM-1", "itemData" : { "author" : [ { "dropping-particle" : "", "family" : "Gazzillo", "given" : "Domeniko", "non-dropping-particle" : "", "parse-names" : false, "suffix" : "" } ], "container-title" : "Molecular Physics", "id" : "ITEM-1", "issue" : "6", "issued" : { "date-parts" : [ [ "1994" ] ] }, "page" : "1171-1190", "title" : "Stability of fluids with more than two components I. General thermodynamic theory and concentration-concentration structure factor", "type" : "article-journal", "volume" : "83" }, "uris" : [ "http://www.mendeley.com/documents/?uuid=baaba04b-189e-49ed-90c2-8163457aa0b3" ] } ], "mendeley" : { "formattedCitation" : "&lt;sup&gt;38&lt;/sup&gt;", "plainTextFormattedCitation" : "38", "previouslyFormattedCitation" : "&lt;sup&gt;38&lt;/sup&gt;" }, "properties" : { "noteIndex" : 0 }, "schema" : "https://github.com/citation-style-language/schema/raw/master/csl-citation.json" }</w:instrText>
      </w:r>
      <w:r w:rsidRPr="00E42F4D">
        <w:fldChar w:fldCharType="separate"/>
      </w:r>
      <w:r w:rsidR="00F301B4" w:rsidRPr="00E42F4D">
        <w:rPr>
          <w:noProof/>
          <w:vertAlign w:val="superscript"/>
        </w:rPr>
        <w:t>38</w:t>
      </w:r>
      <w:r w:rsidRPr="00E42F4D">
        <w:fldChar w:fldCharType="end"/>
      </w:r>
      <w:r w:rsidRPr="00E42F4D">
        <w:t xml:space="preserve"> based upon multiple-component thermodynamic theory of Lupis</w:t>
      </w:r>
      <w:r w:rsidR="00942266" w:rsidRPr="00E42F4D">
        <w:t>.</w:t>
      </w:r>
      <w:r w:rsidRPr="00E42F4D">
        <w:fldChar w:fldCharType="begin" w:fldLock="1"/>
      </w:r>
      <w:r w:rsidR="00D03499" w:rsidRPr="00E42F4D">
        <w:instrText>ADDIN CSL_CITATION { "citationItems" : [ { "id" : "ITEM-1", "itemData" : { "author" : [ { "dropping-particle" : "", "family" : "Lupis", "given" : "CHP", "non-dropping-particle" : "", "parse-names" : false, "suffix" : "" } ], "id" : "ITEM-1", "issued" : { "date-parts" : [ [ "1983" ] ] }, "publisher" : "North Holland", "publisher-place" : "Dortrecht", "title" : "Chemical Thermodynamics of Materials", "type" : "book" }, "uris" : [ "http://www.mendeley.com/documents/?uuid=1d7119b6-a01b-3a5e-b459-22ca1304b0cc" ] } ], "mendeley" : { "formattedCitation" : "&lt;sup&gt;2&lt;/sup&gt;", "plainTextFormattedCitation" : "2", "previouslyFormattedCitation" : "&lt;sup&gt;2&lt;/sup&gt;" }, "properties" : { "noteIndex" : 0 }, "schema" : "https://github.com/citation-style-language/schema/raw/master/csl-citation.json" }</w:instrText>
      </w:r>
      <w:r w:rsidRPr="00E42F4D">
        <w:fldChar w:fldCharType="separate"/>
      </w:r>
      <w:r w:rsidR="00D03499" w:rsidRPr="00E42F4D">
        <w:rPr>
          <w:noProof/>
          <w:vertAlign w:val="superscript"/>
        </w:rPr>
        <w:t>2</w:t>
      </w:r>
      <w:r w:rsidRPr="00E42F4D">
        <w:fldChar w:fldCharType="end"/>
      </w:r>
      <w:r w:rsidRPr="00E42F4D">
        <w:t xml:space="preserve"> This can be achieved by combining the results from the theory of phase stability in mul</w:t>
      </w:r>
      <w:r w:rsidR="00945167" w:rsidRPr="00E42F4D">
        <w:t xml:space="preserve">tiple-component systems and </w:t>
      </w:r>
      <w:r w:rsidRPr="00E42F4D">
        <w:t>the relationship between stability and scattering</w:t>
      </w:r>
      <w:r w:rsidR="00942266" w:rsidRPr="00E42F4D">
        <w:t>.</w:t>
      </w:r>
      <w:r w:rsidR="00F301B4" w:rsidRPr="00E42F4D">
        <w:fldChar w:fldCharType="begin" w:fldLock="1"/>
      </w:r>
      <w:r w:rsidR="00F301B4" w:rsidRPr="00E42F4D">
        <w:instrText>ADDIN CSL_CITATION { "citationItems" : [ { "id" : "ITEM-1", "itemData" : { "author" : [ { "dropping-particle" : "", "family" : "Lupis", "given" : "CHP", "non-dropping-particle" : "", "parse-names" : false, "suffix" : "" } ], "id" : "ITEM-1", "issued" : { "date-parts" : [ [ "1983" ] ] }, "publisher" : "North Holland", "publisher-place" : "Dortrecht", "title" : "Chemical Thermodynamics of Materials", "type" : "book" }, "uris" : [ "http://www.mendeley.com/documents/?uuid=1d7119b6-a01b-3a5e-b459-22ca1304b0cc" ] }, { "id" : "ITEM-2", "itemData" : { "author" : [ { "dropping-particle" : "", "family" : "Gazzillo", "given" : "Domeniko", "non-dropping-particle" : "", "parse-names" : false, "suffix" : "" } ], "container-title" : "Molecular Physics", "id" : "ITEM-2", "issue" : "6", "issued" : { "date-parts" : [ [ "1994" ] ] }, "page" : "1171-1190", "title" : "Stability of fluids with more than two components I. General thermodynamic theory and concentration-concentration structure factor", "type" : "article-journal", "volume" : "83" }, "uris" : [ "http://www.mendeley.com/documents/?uuid=baaba04b-189e-49ed-90c2-8163457aa0b3" ] } ], "mendeley" : { "formattedCitation" : "&lt;sup&gt;2,38&lt;/sup&gt;", "plainTextFormattedCitation" : "2,38", "previouslyFormattedCitation" : "&lt;sup&gt;2,38&lt;/sup&gt;" }, "properties" : { "noteIndex" : 0 }, "schema" : "https://github.com/citation-style-language/schema/raw/master/csl-citation.json" }</w:instrText>
      </w:r>
      <w:r w:rsidR="00F301B4" w:rsidRPr="00E42F4D">
        <w:fldChar w:fldCharType="separate"/>
      </w:r>
      <w:r w:rsidR="00F301B4" w:rsidRPr="00E42F4D">
        <w:rPr>
          <w:noProof/>
          <w:vertAlign w:val="superscript"/>
        </w:rPr>
        <w:t>2,38</w:t>
      </w:r>
      <w:r w:rsidR="00F301B4" w:rsidRPr="00E42F4D">
        <w:fldChar w:fldCharType="end"/>
      </w:r>
      <w:r w:rsidRPr="00E42F4D">
        <w:t xml:space="preserve"> </w:t>
      </w:r>
    </w:p>
    <w:p w14:paraId="2BC2C8F2" w14:textId="77777777" w:rsidR="00E376A4" w:rsidRPr="00E42F4D" w:rsidRDefault="00E376A4" w:rsidP="00E376A4">
      <w:pPr>
        <w:spacing w:after="0" w:line="480" w:lineRule="auto"/>
      </w:pPr>
    </w:p>
    <w:p w14:paraId="6AA3BA49" w14:textId="17E4DBE3" w:rsidR="00E376A4" w:rsidRPr="00E42F4D" w:rsidRDefault="00E376A4" w:rsidP="00E376A4">
      <w:pPr>
        <w:pStyle w:val="TAMainText"/>
      </w:pPr>
      <w:r w:rsidRPr="00E42F4D">
        <w:t xml:space="preserve">Let </w:t>
      </w:r>
      <m:oMath>
        <m:sSub>
          <m:sSubPr>
            <m:ctrlPr>
              <w:rPr>
                <w:rFonts w:ascii="Cambria Math" w:hAnsi="Cambria Math"/>
                <w:i/>
              </w:rPr>
            </m:ctrlPr>
          </m:sSubPr>
          <m:e>
            <m:r>
              <w:rPr>
                <w:rFonts w:ascii="Cambria Math" w:hAnsi="Cambria Math"/>
              </w:rPr>
              <m:t>g</m:t>
            </m:r>
          </m:e>
          <m:sub>
            <m:r>
              <w:rPr>
                <w:rFonts w:ascii="Cambria Math" w:hAnsi="Cambria Math"/>
              </w:rPr>
              <m:t>mix</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M</m:t>
                </m:r>
              </m:sub>
            </m:sSub>
          </m:e>
        </m:d>
        <m:r>
          <w:rPr>
            <w:rFonts w:ascii="Cambria Math" w:hAnsi="Cambria Math"/>
          </w:rPr>
          <m:t xml:space="preserve"> </m:t>
        </m:r>
      </m:oMath>
      <w:r w:rsidRPr="00E42F4D">
        <w:t xml:space="preserve">be the free energy of mixing in the </w:t>
      </w:r>
      <w:r w:rsidRPr="00E42F4D">
        <w:rPr>
          <w:i/>
        </w:rPr>
        <w:t>M</w:t>
      </w:r>
      <w:r w:rsidRPr="00E42F4D">
        <w:t xml:space="preserve">-component system, where </w:t>
      </w:r>
      <m:oMath>
        <m:sSub>
          <m:sSubPr>
            <m:ctrlPr>
              <w:rPr>
                <w:rFonts w:ascii="Cambria Math" w:hAnsi="Cambria Math"/>
                <w:i/>
              </w:rPr>
            </m:ctrlPr>
          </m:sSubPr>
          <m:e>
            <m:r>
              <w:rPr>
                <w:rFonts w:ascii="Cambria Math" w:hAnsi="Cambria Math"/>
              </w:rPr>
              <m:t>x</m:t>
            </m:r>
          </m:e>
          <m:sub>
            <m:r>
              <w:rPr>
                <w:rFonts w:ascii="Cambria Math" w:hAnsi="Cambria Math"/>
              </w:rPr>
              <m:t>i</m:t>
            </m:r>
          </m:sub>
        </m:sSub>
      </m:oMath>
      <w:r w:rsidRPr="00E42F4D">
        <w:t xml:space="preserve"> is the mole-fraction of the component </w:t>
      </w:r>
      <m:oMath>
        <m:r>
          <w:rPr>
            <w:rFonts w:ascii="Cambria Math" w:hAnsi="Cambria Math"/>
          </w:rPr>
          <m:t>i</m:t>
        </m:r>
      </m:oMath>
      <w:r w:rsidRPr="00E42F4D">
        <w:t xml:space="preserve">. Note that there are only </w:t>
      </w:r>
      <m:oMath>
        <m:r>
          <w:rPr>
            <w:rFonts w:ascii="Cambria Math" w:hAnsi="Cambria Math"/>
          </w:rPr>
          <m:t>M-1</m:t>
        </m:r>
      </m:oMath>
      <w:r w:rsidRPr="00E42F4D">
        <w:t xml:space="preserve"> variables due to </w:t>
      </w:r>
      <m:oMath>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x</m:t>
                </m:r>
              </m:e>
              <m:sub>
                <m:r>
                  <w:rPr>
                    <w:rFonts w:ascii="Cambria Math" w:hAnsi="Cambria Math"/>
                  </w:rPr>
                  <m:t>i</m:t>
                </m:r>
              </m:sub>
            </m:sSub>
          </m:e>
        </m:nary>
        <m:r>
          <w:rPr>
            <w:rFonts w:ascii="Cambria Math" w:hAnsi="Cambria Math"/>
          </w:rPr>
          <m:t>=1</m:t>
        </m:r>
      </m:oMath>
      <w:r w:rsidR="00942266" w:rsidRPr="00E42F4D">
        <w:t>. Gazzillo</w:t>
      </w:r>
      <w:r w:rsidR="00942266" w:rsidRPr="00E42F4D">
        <w:fldChar w:fldCharType="begin" w:fldLock="1"/>
      </w:r>
      <w:r w:rsidR="00F301B4" w:rsidRPr="00E42F4D">
        <w:instrText>ADDIN CSL_CITATION { "citationItems" : [ { "id" : "ITEM-1", "itemData" : { "author" : [ { "dropping-particle" : "", "family" : "Gazzillo", "given" : "Domeniko", "non-dropping-particle" : "", "parse-names" : false, "suffix" : "" } ], "container-title" : "Molecular Physics", "id" : "ITEM-1", "issue" : "6", "issued" : { "date-parts" : [ [ "1994" ] ] }, "page" : "1171-1190", "title" : "Stability of fluids with more than two components I. General thermodynamic theory and concentration-concentration structure factor", "type" : "article-journal", "volume" : "83" }, "uris" : [ "http://www.mendeley.com/documents/?uuid=baaba04b-189e-49ed-90c2-8163457aa0b3" ] } ], "mendeley" : { "formattedCitation" : "&lt;sup&gt;38&lt;/sup&gt;", "plainTextFormattedCitation" : "38", "previouslyFormattedCitation" : "&lt;sup&gt;38&lt;/sup&gt;" }, "properties" : { "noteIndex" : 0 }, "schema" : "https://github.com/citation-style-language/schema/raw/master/csl-citation.json" }</w:instrText>
      </w:r>
      <w:r w:rsidR="00942266" w:rsidRPr="00E42F4D">
        <w:fldChar w:fldCharType="separate"/>
      </w:r>
      <w:r w:rsidR="00F301B4" w:rsidRPr="00E42F4D">
        <w:rPr>
          <w:noProof/>
          <w:vertAlign w:val="superscript"/>
        </w:rPr>
        <w:t>38</w:t>
      </w:r>
      <w:r w:rsidR="00942266" w:rsidRPr="00E42F4D">
        <w:fldChar w:fldCharType="end"/>
      </w:r>
      <w:r w:rsidR="00945167" w:rsidRPr="00E42F4D">
        <w:rPr>
          <w:noProof/>
        </w:rPr>
        <w:t xml:space="preserve"> </w:t>
      </w:r>
      <w:r w:rsidRPr="00E42F4D">
        <w:t>defined the following matrix</w:t>
      </w:r>
    </w:p>
    <w:p w14:paraId="262E8293" w14:textId="61CC2455" w:rsidR="00E376A4" w:rsidRPr="00E42F4D" w:rsidRDefault="005B4244" w:rsidP="00E376A4">
      <w:pPr>
        <w:spacing w:after="0" w:line="480" w:lineRule="auto"/>
      </w:pPr>
      <m:oMath>
        <m:sSub>
          <m:sSubPr>
            <m:ctrlPr>
              <w:rPr>
                <w:rFonts w:ascii="Cambria Math" w:hAnsi="Cambria Math"/>
                <w:i/>
              </w:rPr>
            </m:ctrlPr>
          </m:sSubPr>
          <m:e>
            <m:r>
              <m:rPr>
                <m:sty m:val="p"/>
              </m:rPr>
              <w:rPr>
                <w:rFonts w:ascii="Cambria Math" w:hAnsi="Cambria Math"/>
              </w:rPr>
              <m:t>Γ</m:t>
            </m:r>
          </m:e>
          <m:sub>
            <m:r>
              <w:rPr>
                <w:rFonts w:ascii="Cambria Math" w:hAnsi="Cambria Math"/>
              </w:rPr>
              <m:t>ij</m:t>
            </m:r>
          </m:sub>
        </m:sSub>
        <m:r>
          <w:rPr>
            <w:rFonts w:ascii="Cambria Math" w:hAnsi="Cambria Math"/>
          </w:rPr>
          <m:t>=</m:t>
        </m:r>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m:t>
                    </m:r>
                    <m:sSup>
                      <m:sSupPr>
                        <m:ctrlPr>
                          <w:rPr>
                            <w:rFonts w:ascii="Cambria Math" w:hAnsi="Cambria Math"/>
                            <w:i/>
                          </w:rPr>
                        </m:ctrlPr>
                      </m:sSupPr>
                      <m:e>
                        <m:r>
                          <w:rPr>
                            <w:rFonts w:ascii="Cambria Math" w:hAnsi="Cambria Math"/>
                          </w:rPr>
                          <m:t>g</m:t>
                        </m:r>
                      </m:e>
                      <m:sup>
                        <m:r>
                          <w:rPr>
                            <w:rFonts w:ascii="Cambria Math" w:hAnsi="Cambria Math"/>
                          </w:rPr>
                          <m:t>mix</m:t>
                        </m:r>
                      </m:sup>
                    </m:sSup>
                  </m:num>
                  <m:den>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j</m:t>
                        </m:r>
                      </m:sub>
                    </m:sSub>
                  </m:den>
                </m:f>
              </m:e>
            </m:d>
          </m:e>
          <m:sub>
            <m:r>
              <w:rPr>
                <w:rFonts w:ascii="Cambria Math" w:hAnsi="Cambria Math"/>
              </w:rPr>
              <m:t>T,</m:t>
            </m:r>
            <m:sSub>
              <m:sSubPr>
                <m:ctrlPr>
                  <w:rPr>
                    <w:rFonts w:ascii="Cambria Math" w:hAnsi="Cambria Math"/>
                    <w:i/>
                  </w:rPr>
                </m:ctrlPr>
              </m:sSubPr>
              <m:e>
                <m:r>
                  <w:rPr>
                    <w:rFonts w:ascii="Cambria Math" w:hAnsi="Cambria Math"/>
                  </w:rPr>
                  <m:t>ρ</m:t>
                </m:r>
              </m:e>
              <m:sub>
                <m:r>
                  <w:rPr>
                    <w:rFonts w:ascii="Cambria Math" w:hAnsi="Cambria Math"/>
                  </w:rPr>
                  <m:t>k</m:t>
                </m:r>
              </m:sub>
            </m:sSub>
          </m:sub>
        </m:sSub>
      </m:oMath>
      <w:r w:rsidR="00E376A4" w:rsidRPr="00E42F4D">
        <w:tab/>
      </w:r>
      <w:r w:rsidR="00E376A4" w:rsidRPr="00E42F4D">
        <w:tab/>
        <w:t xml:space="preserve">for </w:t>
      </w:r>
      <m:oMath>
        <m:r>
          <w:rPr>
            <w:rFonts w:ascii="Cambria Math" w:hAnsi="Cambria Math"/>
          </w:rPr>
          <m:t>i≥2,j≥2</m:t>
        </m:r>
      </m:oMath>
      <w:r w:rsidR="00E376A4" w:rsidRPr="00E42F4D">
        <w:tab/>
      </w:r>
      <w:r w:rsidR="00E376A4" w:rsidRPr="00E42F4D">
        <w:tab/>
      </w:r>
      <w:r w:rsidR="00E376A4" w:rsidRPr="00E42F4D">
        <w:tab/>
      </w:r>
      <w:r w:rsidR="00E376A4" w:rsidRPr="00E42F4D">
        <w:tab/>
      </w:r>
      <w:r w:rsidR="00E376A4" w:rsidRPr="00E42F4D">
        <w:tab/>
      </w:r>
      <w:r w:rsidR="00E376A4" w:rsidRPr="00E42F4D">
        <w:tab/>
        <w:t>(4)</w:t>
      </w:r>
    </w:p>
    <w:p w14:paraId="61540523" w14:textId="1CD9B85E" w:rsidR="00E376A4" w:rsidRPr="00E42F4D" w:rsidRDefault="00945167" w:rsidP="00E376A4">
      <w:pPr>
        <w:spacing w:after="0" w:line="480" w:lineRule="auto"/>
      </w:pPr>
      <w:r w:rsidRPr="00E42F4D">
        <w:t xml:space="preserve">in order to introduce the following stability function </w:t>
      </w:r>
      <m:oMath>
        <m:r>
          <m:rPr>
            <m:sty m:val="p"/>
          </m:rPr>
          <w:rPr>
            <w:rFonts w:ascii="Cambria Math" w:hAnsi="Cambria Math"/>
          </w:rPr>
          <m:t>Ψ</m:t>
        </m:r>
      </m:oMath>
      <w:r w:rsidRPr="00E42F4D">
        <w:t xml:space="preserve">: </w:t>
      </w:r>
    </w:p>
    <w:p w14:paraId="6F55F158" w14:textId="6A424870" w:rsidR="00E376A4" w:rsidRPr="00E42F4D" w:rsidRDefault="00E376A4" w:rsidP="00E376A4">
      <w:pPr>
        <w:spacing w:after="0" w:line="480" w:lineRule="auto"/>
      </w:pPr>
      <m:oMath>
        <m:r>
          <m:rPr>
            <m:sty m:val="p"/>
          </m:rPr>
          <w:rPr>
            <w:rFonts w:ascii="Cambria Math" w:hAnsi="Cambria Math"/>
          </w:rPr>
          <m:t>Ψ</m:t>
        </m:r>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x</m:t>
                    </m:r>
                  </m:e>
                  <m:sub>
                    <m:r>
                      <w:rPr>
                        <w:rFonts w:ascii="Cambria Math" w:hAnsi="Cambria Math"/>
                      </w:rPr>
                      <m:t>i</m:t>
                    </m:r>
                  </m:sub>
                </m:sSub>
              </m:e>
            </m:nary>
          </m:num>
          <m:den>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T</m:t>
                    </m:r>
                  </m:e>
                </m:d>
              </m:e>
              <m:sup>
                <m:r>
                  <w:rPr>
                    <w:rFonts w:ascii="Cambria Math" w:hAnsi="Cambria Math"/>
                  </w:rPr>
                  <m:t>M-1</m:t>
                </m:r>
              </m:sup>
            </m:sSup>
          </m:den>
        </m:f>
        <m:func>
          <m:funcPr>
            <m:ctrlPr>
              <w:rPr>
                <w:rFonts w:ascii="Cambria Math" w:hAnsi="Cambria Math"/>
                <w:i/>
              </w:rPr>
            </m:ctrlPr>
          </m:funcPr>
          <m:fName>
            <m:r>
              <m:rPr>
                <m:sty m:val="p"/>
              </m:rPr>
              <w:rPr>
                <w:rFonts w:ascii="Cambria Math" w:hAnsi="Cambria Math"/>
              </w:rPr>
              <m:t>det</m:t>
            </m:r>
          </m:fName>
          <m:e>
            <m:r>
              <m:rPr>
                <m:sty m:val="p"/>
              </m:rPr>
              <w:rPr>
                <w:rFonts w:ascii="Cambria Math" w:hAnsi="Cambria Math"/>
              </w:rPr>
              <m:t>Γ</m:t>
            </m:r>
          </m:e>
        </m:func>
      </m:oMath>
      <w:r w:rsidRPr="00E42F4D">
        <w:t xml:space="preserve"> </w:t>
      </w:r>
      <w:r w:rsidRPr="00E42F4D">
        <w:tab/>
      </w:r>
      <w:r w:rsidRPr="00E42F4D">
        <w:tab/>
      </w:r>
      <w:r w:rsidRPr="00E42F4D">
        <w:tab/>
      </w:r>
      <w:r w:rsidRPr="00E42F4D">
        <w:tab/>
      </w:r>
      <w:r w:rsidRPr="00E42F4D">
        <w:tab/>
      </w:r>
      <w:r w:rsidRPr="00E42F4D">
        <w:tab/>
      </w:r>
      <w:r w:rsidRPr="00E42F4D">
        <w:tab/>
      </w:r>
      <w:r w:rsidRPr="00E42F4D">
        <w:tab/>
      </w:r>
      <w:r w:rsidRPr="00E42F4D">
        <w:tab/>
      </w:r>
      <w:r w:rsidRPr="00E42F4D">
        <w:tab/>
        <w:t>(5)</w:t>
      </w:r>
    </w:p>
    <w:p w14:paraId="4F18B0CF" w14:textId="305EDC6B" w:rsidR="00E376A4" w:rsidRPr="00E42F4D" w:rsidRDefault="00945167" w:rsidP="00E376A4">
      <w:pPr>
        <w:spacing w:after="0" w:line="480" w:lineRule="auto"/>
      </w:pPr>
      <w:r w:rsidRPr="00E42F4D">
        <w:t xml:space="preserve">Using Eq. (5), </w:t>
      </w:r>
      <w:r w:rsidR="00E376A4" w:rsidRPr="00E42F4D">
        <w:t xml:space="preserve">the phase stability condition for the mixture is </w:t>
      </w:r>
      <m:oMath>
        <m:r>
          <m:rPr>
            <m:sty m:val="p"/>
          </m:rPr>
          <w:rPr>
            <w:rFonts w:ascii="Cambria Math" w:hAnsi="Cambria Math"/>
          </w:rPr>
          <m:t>Ψ</m:t>
        </m:r>
        <m:r>
          <w:rPr>
            <w:rFonts w:ascii="Cambria Math" w:hAnsi="Cambria Math"/>
          </w:rPr>
          <m:t>&gt;0</m:t>
        </m:r>
      </m:oMath>
      <w:r w:rsidR="00E376A4" w:rsidRPr="00E42F4D">
        <w:t xml:space="preserve">, and the collection of </w:t>
      </w:r>
      <m:oMath>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M</m:t>
                </m:r>
              </m:sub>
            </m:sSub>
          </m:e>
        </m:d>
      </m:oMath>
      <w:r w:rsidR="00E376A4" w:rsidRPr="00E42F4D">
        <w:t xml:space="preserve"> that satisfy </w:t>
      </w:r>
      <m:oMath>
        <m:r>
          <m:rPr>
            <m:sty m:val="p"/>
          </m:rPr>
          <w:rPr>
            <w:rFonts w:ascii="Cambria Math" w:hAnsi="Cambria Math"/>
          </w:rPr>
          <m:t>Ψ</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M</m:t>
                </m:r>
              </m:sub>
            </m:sSub>
          </m:e>
        </m:d>
        <m:r>
          <w:rPr>
            <w:rFonts w:ascii="Cambria Math" w:hAnsi="Cambria Math"/>
          </w:rPr>
          <m:t>=0</m:t>
        </m:r>
      </m:oMath>
      <w:r w:rsidR="00E376A4" w:rsidRPr="00E42F4D">
        <w:t xml:space="preserve"> is the spinodal line</w:t>
      </w:r>
      <w:r w:rsidR="00942266" w:rsidRPr="00E42F4D">
        <w:t>.</w:t>
      </w:r>
      <w:r w:rsidR="00942266" w:rsidRPr="00E42F4D">
        <w:fldChar w:fldCharType="begin" w:fldLock="1"/>
      </w:r>
      <w:r w:rsidR="00F301B4" w:rsidRPr="00E42F4D">
        <w:instrText>ADDIN CSL_CITATION { "citationItems" : [ { "id" : "ITEM-1", "itemData" : { "author" : [ { "dropping-particle" : "", "family" : "Gazzillo", "given" : "Domeniko", "non-dropping-particle" : "", "parse-names" : false, "suffix" : "" } ], "container-title" : "Molecular Physics", "id" : "ITEM-1", "issue" : "6", "issued" : { "date-parts" : [ [ "1994" ] ] }, "page" : "1171-1190", "title" : "Stability of fluids with more than two components I. General thermodynamic theory and concentration-concentration structure factor", "type" : "article-journal", "volume" : "83" }, "uris" : [ "http://www.mendeley.com/documents/?uuid=baaba04b-189e-49ed-90c2-8163457aa0b3" ] } ], "mendeley" : { "formattedCitation" : "&lt;sup&gt;38&lt;/sup&gt;", "plainTextFormattedCitation" : "38", "previouslyFormattedCitation" : "&lt;sup&gt;38&lt;/sup&gt;" }, "properties" : { "noteIndex" : 0 }, "schema" : "https://github.com/citation-style-language/schema/raw/master/csl-citation.json" }</w:instrText>
      </w:r>
      <w:r w:rsidR="00942266" w:rsidRPr="00E42F4D">
        <w:fldChar w:fldCharType="separate"/>
      </w:r>
      <w:r w:rsidR="00F301B4" w:rsidRPr="00E42F4D">
        <w:rPr>
          <w:noProof/>
          <w:vertAlign w:val="superscript"/>
        </w:rPr>
        <w:t>38</w:t>
      </w:r>
      <w:r w:rsidR="00942266" w:rsidRPr="00E42F4D">
        <w:fldChar w:fldCharType="end"/>
      </w:r>
      <w:r w:rsidR="00E376A4" w:rsidRPr="00E42F4D">
        <w:t xml:space="preserve"> Now the stability function </w:t>
      </w:r>
      <m:oMath>
        <m:r>
          <m:rPr>
            <m:sty m:val="p"/>
          </m:rPr>
          <w:rPr>
            <w:rFonts w:ascii="Cambria Math" w:hAnsi="Cambria Math"/>
          </w:rPr>
          <m:t>Ψ</m:t>
        </m:r>
      </m:oMath>
      <w:r w:rsidR="00E376A4" w:rsidRPr="00E42F4D">
        <w:t xml:space="preserve"> has been shown to be related to the concentration-concentration structure factor at </w:t>
      </w:r>
      <m:oMath>
        <m:r>
          <w:rPr>
            <w:rFonts w:ascii="Cambria Math" w:hAnsi="Cambria Math"/>
          </w:rPr>
          <m:t>q=0</m:t>
        </m:r>
      </m:oMath>
      <w:r w:rsidR="00E376A4" w:rsidRPr="00E42F4D">
        <w:t xml:space="preserve">, </w:t>
      </w:r>
      <m:oMath>
        <m:sSub>
          <m:sSubPr>
            <m:ctrlPr>
              <w:rPr>
                <w:rFonts w:ascii="Cambria Math" w:hAnsi="Cambria Math"/>
                <w:i/>
              </w:rPr>
            </m:ctrlPr>
          </m:sSubPr>
          <m:e>
            <m:r>
              <w:rPr>
                <w:rFonts w:ascii="Cambria Math" w:hAnsi="Cambria Math"/>
              </w:rPr>
              <m:t>S</m:t>
            </m:r>
          </m:e>
          <m:sub>
            <m:r>
              <w:rPr>
                <w:rFonts w:ascii="Cambria Math" w:hAnsi="Cambria Math"/>
              </w:rPr>
              <m:t>CC</m:t>
            </m:r>
          </m:sub>
        </m:sSub>
        <m:r>
          <w:rPr>
            <w:rFonts w:ascii="Cambria Math" w:hAnsi="Cambria Math"/>
          </w:rPr>
          <m:t>(0)</m:t>
        </m:r>
      </m:oMath>
      <w:r w:rsidR="00A056E0" w:rsidRPr="00E42F4D">
        <w:t>, as</w:t>
      </w:r>
      <w:r w:rsidR="00A056E0" w:rsidRPr="00E42F4D">
        <w:fldChar w:fldCharType="begin" w:fldLock="1"/>
      </w:r>
      <w:r w:rsidR="00F301B4" w:rsidRPr="00E42F4D">
        <w:instrText>ADDIN CSL_CITATION { "citationItems" : [ { "id" : "ITEM-1", "itemData" : { "author" : [ { "dropping-particle" : "", "family" : "Gazzillo", "given" : "Domeniko", "non-dropping-particle" : "", "parse-names" : false, "suffix" : "" } ], "container-title" : "Molecular Physics", "id" : "ITEM-1", "issue" : "6", "issued" : { "date-parts" : [ [ "1994" ] ] }, "page" : "1171-1190", "title" : "Stability of fluids with more than two components I. General thermodynamic theory and concentration-concentration structure factor", "type" : "article-journal", "volume" : "83" }, "uris" : [ "http://www.mendeley.com/documents/?uuid=baaba04b-189e-49ed-90c2-8163457aa0b3" ] } ], "mendeley" : { "formattedCitation" : "&lt;sup&gt;38&lt;/sup&gt;", "plainTextFormattedCitation" : "38", "previouslyFormattedCitation" : "&lt;sup&gt;38&lt;/sup&gt;" }, "properties" : { "noteIndex" : 0 }, "schema" : "https://github.com/citation-style-language/schema/raw/master/csl-citation.json" }</w:instrText>
      </w:r>
      <w:r w:rsidR="00A056E0" w:rsidRPr="00E42F4D">
        <w:fldChar w:fldCharType="separate"/>
      </w:r>
      <w:r w:rsidR="00F301B4" w:rsidRPr="00E42F4D">
        <w:rPr>
          <w:noProof/>
          <w:vertAlign w:val="superscript"/>
        </w:rPr>
        <w:t>38</w:t>
      </w:r>
      <w:r w:rsidR="00A056E0" w:rsidRPr="00E42F4D">
        <w:fldChar w:fldCharType="end"/>
      </w:r>
    </w:p>
    <w:p w14:paraId="0143C826" w14:textId="7C617D1D" w:rsidR="00E376A4" w:rsidRPr="00E42F4D" w:rsidRDefault="00E376A4" w:rsidP="00E376A4">
      <w:pPr>
        <w:spacing w:after="0" w:line="480" w:lineRule="auto"/>
      </w:pPr>
      <m:oMath>
        <m:r>
          <m:rPr>
            <m:sty m:val="p"/>
          </m:rPr>
          <w:rPr>
            <w:rFonts w:ascii="Cambria Math" w:hAnsi="Cambria Math"/>
          </w:rPr>
          <m:t>Ψ</m:t>
        </m:r>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x</m:t>
                    </m:r>
                  </m:e>
                  <m:sub>
                    <m:r>
                      <w:rPr>
                        <w:rFonts w:ascii="Cambria Math" w:hAnsi="Cambria Math"/>
                      </w:rPr>
                      <m:t>i</m:t>
                    </m:r>
                  </m:sub>
                </m:sSub>
              </m:e>
            </m:nary>
          </m:num>
          <m:den>
            <m:sSub>
              <m:sSubPr>
                <m:ctrlPr>
                  <w:rPr>
                    <w:rFonts w:ascii="Cambria Math" w:hAnsi="Cambria Math"/>
                    <w:i/>
                  </w:rPr>
                </m:ctrlPr>
              </m:sSubPr>
              <m:e>
                <m:r>
                  <w:rPr>
                    <w:rFonts w:ascii="Cambria Math" w:hAnsi="Cambria Math"/>
                  </w:rPr>
                  <m:t>S</m:t>
                </m:r>
              </m:e>
              <m:sub>
                <m:r>
                  <w:rPr>
                    <w:rFonts w:ascii="Cambria Math" w:hAnsi="Cambria Math"/>
                  </w:rPr>
                  <m:t>CC</m:t>
                </m:r>
              </m:sub>
            </m:sSub>
            <m:r>
              <w:rPr>
                <w:rFonts w:ascii="Cambria Math" w:hAnsi="Cambria Math"/>
              </w:rPr>
              <m:t>(0)</m:t>
            </m:r>
          </m:den>
        </m:f>
      </m:oMath>
      <w:r w:rsidRPr="00E42F4D">
        <w:tab/>
      </w:r>
      <w:r w:rsidRPr="00E42F4D">
        <w:tab/>
      </w:r>
      <w:r w:rsidRPr="00E42F4D">
        <w:tab/>
      </w:r>
      <w:r w:rsidRPr="00E42F4D">
        <w:tab/>
      </w:r>
      <w:r w:rsidRPr="00E42F4D">
        <w:tab/>
      </w:r>
      <w:r w:rsidRPr="00E42F4D">
        <w:tab/>
      </w:r>
      <w:r w:rsidRPr="00E42F4D">
        <w:tab/>
      </w:r>
      <w:r w:rsidRPr="00E42F4D">
        <w:tab/>
      </w:r>
      <w:r w:rsidRPr="00E42F4D">
        <w:tab/>
      </w:r>
      <w:r w:rsidRPr="00E42F4D">
        <w:tab/>
      </w:r>
      <w:r w:rsidRPr="00E42F4D">
        <w:tab/>
        <w:t xml:space="preserve">(6) </w:t>
      </w:r>
    </w:p>
    <w:p w14:paraId="20621034" w14:textId="3364C6AE" w:rsidR="00E376A4" w:rsidRPr="00E42F4D" w:rsidRDefault="00F52353" w:rsidP="00E376A4">
      <w:pPr>
        <w:spacing w:after="0" w:line="480" w:lineRule="auto"/>
      </w:pPr>
      <w:r w:rsidRPr="00E42F4D">
        <w:t xml:space="preserve">Note, as is well documented, that the thermodynamically metastable but not (most) stable region </w:t>
      </w:r>
      <w:r w:rsidR="007B2E5D" w:rsidRPr="00E42F4D">
        <w:t xml:space="preserve"> may stretch further than the region with </w:t>
      </w:r>
      <m:oMath>
        <m:r>
          <m:rPr>
            <m:sty m:val="p"/>
          </m:rPr>
          <w:rPr>
            <w:rFonts w:ascii="Cambria Math" w:hAnsi="Cambria Math"/>
          </w:rPr>
          <m:t>Ψ</m:t>
        </m:r>
        <m:r>
          <w:rPr>
            <w:rFonts w:ascii="Cambria Math" w:hAnsi="Cambria Math"/>
          </w:rPr>
          <m:t>&lt;0</m:t>
        </m:r>
      </m:oMath>
      <w:r w:rsidR="007B2E5D" w:rsidRPr="00E42F4D">
        <w:t>, which may give rise to demixing before the spinodal point.</w:t>
      </w:r>
      <w:r w:rsidR="007B2E5D" w:rsidRPr="00E42F4D">
        <w:fldChar w:fldCharType="begin" w:fldLock="1"/>
      </w:r>
      <w:r w:rsidR="00B64380" w:rsidRPr="00E42F4D">
        <w:instrText>ADDIN CSL_CITATION { "citationItems" : [ { "id" : "ITEM-1", "itemData" : { "author" : [ { "dropping-particle" : "", "family" : "Prigogine", "given" : "I", "non-dropping-particle" : "", "parse-names" : false, "suffix" : "" }, { "dropping-particle" : "", "family" : "Defay", "given" : "R", "non-dropping-particle" : "", "parse-names" : false, "suffix" : "" } ], "id" : "ITEM-1", "issued" : { "date-parts" : [ [ "1954" ] ] }, "publisher" : "Longmans", "publisher-place" : "London", "title" : "Chemical Thermodynamics", "type" : "book" }, "uris" : [ "http://www.mendeley.com/documents/?uuid=582c7f3d-0b5b-38f3-97eb-58e2083b4c6a" ] }, { "id" : "ITEM-2", "itemData" : { "author" : [ { "dropping-particle" : "", "family" : "Lupis", "given" : "CHP", "non-dropping-particle" : "", "parse-names" : false, "suffix" : "" } ], "id" : "ITEM-2", "issued" : { "date-parts" : [ [ "1983" ] ] }, "publisher" : "North Holland", "publisher-place" : "Dortrecht", "title" : "Chemical Thermodynamics of Materials", "type" : "book" }, "uris" : [ "http://www.mendeley.com/documents/?uuid=1d7119b6-a01b-3a5e-b459-22ca1304b0cc" ] } ], "mendeley" : { "formattedCitation" : "&lt;sup&gt;1,2&lt;/sup&gt;", "plainTextFormattedCitation" : "1,2", "previouslyFormattedCitation" : "&lt;sup&gt;1,2&lt;/sup&gt;" }, "properties" : { "noteIndex" : 0 }, "schema" : "https://github.com/citation-style-language/schema/raw/master/csl-citation.json" }</w:instrText>
      </w:r>
      <w:r w:rsidR="007B2E5D" w:rsidRPr="00E42F4D">
        <w:fldChar w:fldCharType="separate"/>
      </w:r>
      <w:r w:rsidR="007B2E5D" w:rsidRPr="00E42F4D">
        <w:rPr>
          <w:noProof/>
          <w:vertAlign w:val="superscript"/>
        </w:rPr>
        <w:t>1,2</w:t>
      </w:r>
      <w:r w:rsidR="007B2E5D" w:rsidRPr="00E42F4D">
        <w:fldChar w:fldCharType="end"/>
      </w:r>
      <w:r w:rsidR="007B2E5D" w:rsidRPr="00E42F4D">
        <w:t xml:space="preserve">   </w:t>
      </w:r>
      <w:r w:rsidR="00A7786C" w:rsidRPr="00E42F4D">
        <w:t xml:space="preserve">  </w:t>
      </w:r>
    </w:p>
    <w:p w14:paraId="4795897F" w14:textId="77777777" w:rsidR="00A7786C" w:rsidRPr="00E42F4D" w:rsidRDefault="00A7786C" w:rsidP="00E376A4">
      <w:pPr>
        <w:spacing w:after="0" w:line="480" w:lineRule="auto"/>
      </w:pPr>
    </w:p>
    <w:p w14:paraId="6D146FC8" w14:textId="4F634ADF" w:rsidR="00E376A4" w:rsidRPr="00E42F4D" w:rsidRDefault="00E376A4" w:rsidP="00E376A4">
      <w:pPr>
        <w:pStyle w:val="TAMainText"/>
      </w:pPr>
      <w:r w:rsidRPr="00E42F4D">
        <w:t>Here we show that use of elementary differential geometry</w:t>
      </w:r>
      <w:r w:rsidRPr="00E42F4D">
        <w:fldChar w:fldCharType="begin" w:fldLock="1"/>
      </w:r>
      <w:r w:rsidR="00F301B4" w:rsidRPr="00E42F4D">
        <w:instrText>ADDIN CSL_CITATION { "citationItems" : [ { "id" : "ITEM-1", "itemData" : { "ISBN" : "9780486656090", "abstract" : "2nd ed. Reprint. Originally published: Reading, Mass. : Addison-Wesley Pub. Co., 1961.", "author" : [ { "dropping-particle" : "", "family" : "Struik", "given" : "Dirk J.", "non-dropping-particle" : "", "parse-names" : false, "suffix" : "" } ], "id" : "ITEM-1", "issued" : { "date-parts" : [ [ "1961" ] ] }, "number-of-pages" : "232", "publisher" : "Addison-Wesley", "publisher-place" : "Reading, Mass", "title" : "Lectures on Classical Differential Geometry", "type" : "book" }, "uris" : [ "http://www.mendeley.com/documents/?uuid=7641b8a5-ca0d-39a6-8181-3c353e05e276" ] } ], "mendeley" : { "formattedCitation" : "&lt;sup&gt;39&lt;/sup&gt;", "plainTextFormattedCitation" : "39", "previouslyFormattedCitation" : "&lt;sup&gt;39&lt;/sup&gt;" }, "properties" : { "noteIndex" : 0 }, "schema" : "https://github.com/citation-style-language/schema/raw/master/csl-citation.json" }</w:instrText>
      </w:r>
      <w:r w:rsidRPr="00E42F4D">
        <w:fldChar w:fldCharType="separate"/>
      </w:r>
      <w:r w:rsidR="00F301B4" w:rsidRPr="00E42F4D">
        <w:rPr>
          <w:noProof/>
          <w:vertAlign w:val="superscript"/>
        </w:rPr>
        <w:t>39</w:t>
      </w:r>
      <w:r w:rsidRPr="00E42F4D">
        <w:fldChar w:fldCharType="end"/>
      </w:r>
      <w:r w:rsidRPr="00E42F4D">
        <w:t xml:space="preserve"> facilitates the interpretation of Eq. (6). Note that </w:t>
      </w:r>
      <m:oMath>
        <m:r>
          <m:rPr>
            <m:sty m:val="p"/>
          </m:rPr>
          <w:rPr>
            <w:rFonts w:ascii="Cambria Math" w:hAnsi="Cambria Math"/>
          </w:rPr>
          <m:t>Γ</m:t>
        </m:r>
      </m:oMath>
      <w:r w:rsidRPr="00E42F4D">
        <w:t xml:space="preserve">, defined in Eq. (4), is a Hessian matrix of </w:t>
      </w:r>
      <m:oMath>
        <m:sSup>
          <m:sSupPr>
            <m:ctrlPr>
              <w:rPr>
                <w:rFonts w:ascii="Cambria Math" w:hAnsi="Cambria Math"/>
                <w:i/>
              </w:rPr>
            </m:ctrlPr>
          </m:sSupPr>
          <m:e>
            <m:r>
              <w:rPr>
                <w:rFonts w:ascii="Cambria Math" w:hAnsi="Cambria Math"/>
              </w:rPr>
              <m:t>g</m:t>
            </m:r>
          </m:e>
          <m:sup>
            <m:r>
              <w:rPr>
                <w:rFonts w:ascii="Cambria Math" w:hAnsi="Cambria Math"/>
              </w:rPr>
              <m:t>mix</m:t>
            </m:r>
          </m:sup>
        </m:sSup>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e>
        </m:d>
      </m:oMath>
      <w:r w:rsidRPr="00E42F4D">
        <w:t xml:space="preserve">. Since Hessian determinant can be expressed as the product of its principal curvatures, </w:t>
      </w:r>
      <m:oMath>
        <m:sSub>
          <m:sSubPr>
            <m:ctrlPr>
              <w:rPr>
                <w:rFonts w:ascii="Cambria Math" w:hAnsi="Cambria Math"/>
                <w:i/>
              </w:rPr>
            </m:ctrlPr>
          </m:sSubPr>
          <m:e>
            <m:r>
              <w:rPr>
                <w:rFonts w:ascii="Cambria Math" w:hAnsi="Cambria Math"/>
              </w:rPr>
              <m:t>α</m:t>
            </m:r>
          </m:e>
          <m:sub>
            <m:r>
              <w:rPr>
                <w:rFonts w:ascii="Cambria Math" w:hAnsi="Cambria Math"/>
              </w:rPr>
              <m:t>i</m:t>
            </m:r>
          </m:sub>
        </m:sSub>
      </m:oMath>
      <w:r w:rsidRPr="00E42F4D">
        <w:t xml:space="preserve"> along the principal axes</w:t>
      </w:r>
      <w:r w:rsidRPr="00E42F4D">
        <w:fldChar w:fldCharType="begin" w:fldLock="1"/>
      </w:r>
      <w:r w:rsidR="00F301B4" w:rsidRPr="00E42F4D">
        <w:instrText>ADDIN CSL_CITATION { "citationItems" : [ { "id" : "ITEM-1", "itemData" : { "ISBN" : "9780486656090", "abstract" : "2nd ed. Reprint. Originally published: Reading, Mass. : Addison-Wesley Pub. Co., 1961.", "author" : [ { "dropping-particle" : "", "family" : "Struik", "given" : "Dirk J.", "non-dropping-particle" : "", "parse-names" : false, "suffix" : "" } ], "id" : "ITEM-1", "issued" : { "date-parts" : [ [ "1961" ] ] }, "number-of-pages" : "232", "publisher" : "Addison-Wesley", "publisher-place" : "Reading, Mass", "title" : "Lectures on Classical Differential Geometry", "type" : "book" }, "uris" : [ "http://www.mendeley.com/documents/?uuid=7641b8a5-ca0d-39a6-8181-3c353e05e276" ] } ], "mendeley" : { "formattedCitation" : "&lt;sup&gt;39&lt;/sup&gt;", "plainTextFormattedCitation" : "39", "previouslyFormattedCitation" : "&lt;sup&gt;39&lt;/sup&gt;" }, "properties" : { "noteIndex" : 0 }, "schema" : "https://github.com/citation-style-language/schema/raw/master/csl-citation.json" }</w:instrText>
      </w:r>
      <w:r w:rsidRPr="00E42F4D">
        <w:fldChar w:fldCharType="separate"/>
      </w:r>
      <w:r w:rsidR="00F301B4" w:rsidRPr="00E42F4D">
        <w:rPr>
          <w:noProof/>
          <w:vertAlign w:val="superscript"/>
        </w:rPr>
        <w:t>39</w:t>
      </w:r>
      <w:r w:rsidRPr="00E42F4D">
        <w:fldChar w:fldCharType="end"/>
      </w:r>
      <w:r w:rsidRPr="00E42F4D">
        <w:t xml:space="preserve">, we obtain that </w:t>
      </w:r>
    </w:p>
    <w:p w14:paraId="44114FA4" w14:textId="3CB31721" w:rsidR="00E376A4" w:rsidRPr="00E42F4D" w:rsidRDefault="005B4244" w:rsidP="00E376A4">
      <w:pPr>
        <w:spacing w:after="0" w:line="480" w:lineRule="auto"/>
      </w:pPr>
      <m:oMath>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α</m:t>
                </m:r>
              </m:e>
              <m:sub>
                <m:r>
                  <w:rPr>
                    <w:rFonts w:ascii="Cambria Math" w:hAnsi="Cambria Math"/>
                  </w:rPr>
                  <m:t>i</m:t>
                </m:r>
              </m:sub>
            </m:sSub>
          </m:e>
        </m:nary>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B</m:t>
                        </m:r>
                      </m:sub>
                    </m:sSub>
                    <m:r>
                      <w:rPr>
                        <w:rFonts w:ascii="Cambria Math" w:hAnsi="Cambria Math"/>
                      </w:rPr>
                      <m:t>T</m:t>
                    </m:r>
                  </m:e>
                </m:d>
              </m:e>
              <m:sup>
                <m:r>
                  <w:rPr>
                    <w:rFonts w:ascii="Cambria Math" w:hAnsi="Cambria Math"/>
                  </w:rPr>
                  <m:t>M-1</m:t>
                </m:r>
              </m:sup>
            </m:sSup>
          </m:num>
          <m:den>
            <m:sSub>
              <m:sSubPr>
                <m:ctrlPr>
                  <w:rPr>
                    <w:rFonts w:ascii="Cambria Math" w:hAnsi="Cambria Math"/>
                    <w:i/>
                  </w:rPr>
                </m:ctrlPr>
              </m:sSubPr>
              <m:e>
                <m:r>
                  <w:rPr>
                    <w:rFonts w:ascii="Cambria Math" w:hAnsi="Cambria Math"/>
                  </w:rPr>
                  <m:t>S</m:t>
                </m:r>
              </m:e>
              <m:sub>
                <m:r>
                  <w:rPr>
                    <w:rFonts w:ascii="Cambria Math" w:hAnsi="Cambria Math"/>
                  </w:rPr>
                  <m:t>CC</m:t>
                </m:r>
              </m:sub>
            </m:sSub>
            <m:r>
              <w:rPr>
                <w:rFonts w:ascii="Cambria Math" w:hAnsi="Cambria Math"/>
              </w:rPr>
              <m:t>(0)</m:t>
            </m:r>
          </m:den>
        </m:f>
      </m:oMath>
      <w:r w:rsidR="00E376A4" w:rsidRPr="00E42F4D">
        <w:tab/>
      </w:r>
      <w:r w:rsidR="00E376A4" w:rsidRPr="00E42F4D">
        <w:tab/>
      </w:r>
      <w:r w:rsidR="00E376A4" w:rsidRPr="00E42F4D">
        <w:tab/>
      </w:r>
      <w:r w:rsidR="00E376A4" w:rsidRPr="00E42F4D">
        <w:tab/>
      </w:r>
      <w:r w:rsidR="00E376A4" w:rsidRPr="00E42F4D">
        <w:tab/>
      </w:r>
      <w:r w:rsidR="00E376A4" w:rsidRPr="00E42F4D">
        <w:tab/>
      </w:r>
      <w:r w:rsidR="00E376A4" w:rsidRPr="00E42F4D">
        <w:tab/>
      </w:r>
      <w:r w:rsidR="00E376A4" w:rsidRPr="00E42F4D">
        <w:tab/>
      </w:r>
      <w:r w:rsidR="00E376A4" w:rsidRPr="00E42F4D">
        <w:tab/>
      </w:r>
      <w:r w:rsidR="00E376A4" w:rsidRPr="00E42F4D">
        <w:tab/>
        <w:t xml:space="preserve">(7) </w:t>
      </w:r>
    </w:p>
    <w:p w14:paraId="67293219" w14:textId="254283AA" w:rsidR="00E376A4" w:rsidRPr="00E42F4D" w:rsidRDefault="00E376A4" w:rsidP="005E198F">
      <w:pPr>
        <w:pStyle w:val="TAMainText"/>
        <w:ind w:firstLine="0"/>
        <w:rPr>
          <w:b/>
        </w:rPr>
      </w:pPr>
      <w:r w:rsidRPr="00E42F4D">
        <w:t xml:space="preserve">Thus the divergence of </w:t>
      </w:r>
      <m:oMath>
        <m:sSub>
          <m:sSubPr>
            <m:ctrlPr>
              <w:rPr>
                <w:rFonts w:ascii="Cambria Math" w:hAnsi="Cambria Math"/>
                <w:i/>
              </w:rPr>
            </m:ctrlPr>
          </m:sSubPr>
          <m:e>
            <m:r>
              <w:rPr>
                <w:rFonts w:ascii="Cambria Math" w:hAnsi="Cambria Math"/>
              </w:rPr>
              <m:t>S</m:t>
            </m:r>
          </m:e>
          <m:sub>
            <m:r>
              <w:rPr>
                <w:rFonts w:ascii="Cambria Math" w:hAnsi="Cambria Math"/>
              </w:rPr>
              <m:t>CC</m:t>
            </m:r>
          </m:sub>
        </m:sSub>
        <m:r>
          <w:rPr>
            <w:rFonts w:ascii="Cambria Math" w:hAnsi="Cambria Math"/>
          </w:rPr>
          <m:t>(0)</m:t>
        </m:r>
      </m:oMath>
      <w:r w:rsidRPr="00E42F4D">
        <w:t xml:space="preserve"> at a given composition </w:t>
      </w:r>
      <m:oMath>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e>
        </m:d>
      </m:oMath>
      <w:r w:rsidRPr="00E42F4D">
        <w:t xml:space="preserve"> makes at least one of the pri</w:t>
      </w:r>
      <w:r w:rsidR="0062039A" w:rsidRPr="00E42F4D">
        <w:t xml:space="preserve">ncipal curvatures close to zero. </w:t>
      </w:r>
      <w:r w:rsidR="0062039A" w:rsidRPr="00E42F4D">
        <w:rPr>
          <w:rFonts w:cs="Times"/>
          <w:szCs w:val="24"/>
          <w:lang w:eastAsia="ja-JP"/>
        </w:rPr>
        <w:t xml:space="preserve">Note that, in experiments, the system approaches to spinodal via pre-ouzo region by the change of mixing composition, through which the ternary mixture is always (meta-)stable until reaching spinodal. In this case, the eigenvalues of Eq. (4) are all positive. The stability condition </w:t>
      </w:r>
      <m:oMath>
        <m:r>
          <m:rPr>
            <m:sty m:val="p"/>
          </m:rPr>
          <w:rPr>
            <w:rFonts w:ascii="Cambria Math" w:hAnsi="Cambria Math" w:cs="Times"/>
            <w:szCs w:val="24"/>
            <w:lang w:eastAsia="ja-JP"/>
          </w:rPr>
          <m:t>Ψ</m:t>
        </m:r>
        <m:r>
          <w:rPr>
            <w:rFonts w:ascii="Cambria Math" w:hAnsi="Cambria Math" w:cs="Times"/>
            <w:szCs w:val="24"/>
            <w:lang w:eastAsia="ja-JP"/>
          </w:rPr>
          <m:t>&gt;0</m:t>
        </m:r>
      </m:oMath>
      <w:r w:rsidR="0062039A" w:rsidRPr="00E42F4D">
        <w:rPr>
          <w:rFonts w:cs="Times"/>
          <w:szCs w:val="24"/>
          <w:lang w:eastAsia="ja-JP"/>
        </w:rPr>
        <w:t xml:space="preserve"> may also be satisfied by two negative eigenvalues of Eq. (4), but the mixture is unstable in this case, which does not correspond to actual experiments. </w:t>
      </w:r>
    </w:p>
    <w:p w14:paraId="3273DC06" w14:textId="77777777" w:rsidR="00E376A4" w:rsidRPr="00E42F4D" w:rsidRDefault="00E376A4" w:rsidP="00E376A4">
      <w:pPr>
        <w:spacing w:after="0" w:line="480" w:lineRule="auto"/>
      </w:pPr>
    </w:p>
    <w:p w14:paraId="21CC9E16" w14:textId="26E66CE6" w:rsidR="00E376A4" w:rsidRPr="00E42F4D" w:rsidRDefault="00E376A4" w:rsidP="00E376A4">
      <w:pPr>
        <w:pStyle w:val="TAMainText"/>
      </w:pPr>
      <w:r w:rsidRPr="00E42F4D">
        <w:t xml:space="preserve"> In ternary water-hydrotrope-solute mixtures, </w:t>
      </w:r>
      <m:oMath>
        <m:sSub>
          <m:sSubPr>
            <m:ctrlPr>
              <w:rPr>
                <w:rFonts w:ascii="Cambria Math" w:hAnsi="Cambria Math"/>
                <w:i/>
              </w:rPr>
            </m:ctrlPr>
          </m:sSubPr>
          <m:e>
            <m:r>
              <w:rPr>
                <w:rFonts w:ascii="Cambria Math" w:hAnsi="Cambria Math"/>
              </w:rPr>
              <m:t>S</m:t>
            </m:r>
          </m:e>
          <m:sub>
            <m:r>
              <w:rPr>
                <w:rFonts w:ascii="Cambria Math" w:hAnsi="Cambria Math"/>
              </w:rPr>
              <m:t>CC</m:t>
            </m:r>
          </m:sub>
        </m:sSub>
        <m:r>
          <w:rPr>
            <w:rFonts w:ascii="Cambria Math" w:hAnsi="Cambria Math"/>
          </w:rPr>
          <m:t>(0)</m:t>
        </m:r>
      </m:oMath>
      <w:r w:rsidRPr="00E42F4D">
        <w:t xml:space="preserve">  diverges at the spinodal phase boundary, where critical fluctuation takes place</w:t>
      </w:r>
      <w:r w:rsidR="00A056E0" w:rsidRPr="00E42F4D">
        <w:t>,</w:t>
      </w:r>
      <w:r w:rsidRPr="00E42F4D">
        <w:fldChar w:fldCharType="begin" w:fldLock="1"/>
      </w:r>
      <w:r w:rsidR="007B2E5D" w:rsidRPr="00E42F4D">
        <w:instrText>ADDIN CSL_CITATION { "citationItems" : [ { "id" : "ITEM-1", "itemData" : { "DOI" : "10.1016/j.cocis.2016.03.005", "ISSN" : "13590294", "author" : [ { "dropping-particle" : "", "family" : "Kunz", "given" : "Werner", "non-dropping-particle" : "", "parse-names" : false, "suffix" : "" }, { "dropping-particle" : "", "family" : "Holmberg", "given" : "Krister", "non-dropping-particle" : "", "parse-names" : false, "suffix" : "" }, { "dropping-particle" : "", "family" : "Zemb", "given" : "Thomas", "non-dropping-particle" : "", "parse-names" : false, "suffix" : "" } ], "container-title" : "Current Opinion in Colloid &amp; Interface Science", "id" : "ITEM-1", "issued" : { "date-parts" : [ [ "2016" ] ] }, "page" : "99-107", "title" : "Hydrotropes", "type" : "article-journal", "volume" : "22" }, "uris" : [ "http://www.mendeley.com/documents/?uuid=c63892f6-f40b-4433-a7ae-392ad4c78409" ] }, { "id" : "ITEM-2", "itemData" : { "DOI" : "10.1016/j.cocis.2016.02.003", "ISSN" : "18790399", "abstract" : "Aggregation in liquid mixtures is a ubiquitous phenomenon when water and at the same time rather unpolar compounds are present. Of special interest in recent years have been systems, in which the tendency of phase separation of a binary mixture is overcome by the solubilization ability of a short-chain alcohol as a third component. In such systems, polar and nonpolar domains coexist in absence of traditional long-chain surfactants. Their microemulsion-like properties, which lead to the names \"detergent-less microemulsions\" and \"surfactant-free microemulsions\" (SFMEs), have been studied by a variety of experimental methods and by simulations. In this review we summarize work that has been pursued to characterize these systems and give a short account of their various applications.", "author" : [ { "dropping-particle" : "", "family" : "Sch\u00f6ttl", "given" : "Sebastian", "non-dropping-particle" : "", "parse-names" : false, "suffix" : "" }, { "dropping-particle" : "", "family" : "Horinek", "given" : "Dominik", "non-dropping-particle" : "", "parse-names" : false, "suffix" : "" } ], "container-title" : "Current Opinion in Colloid and Interface Science", "id" : "ITEM-2", "issued" : { "date-parts" : [ [ "2016" ] ] }, "page" : "8-13", "publisher" : "Elsevier Ltd", "title" : "Aggregation in detergent-free ternary mixtures with microemulsion-like properties", "type" : "article-journal", "volume" : "22" }, "uris" : [ "http://www.mendeley.com/documents/?uuid=8b428efd-3a4c-4ab1-8a7f-cc337bceb4d7" ] }, { "id" : "ITEM-3", "itemData" : { "DOI" : "10.1107/S002188981302606X", "ISBN" : "0021889813", "ISSN" : "00218898", "abstract" : "Ternary mixtures of medium-chain fatty alcohols, water and a hydrotrope (such as ethanol), near the immiscibility gap, make stable single phases at constant temperature. Interestingly, in this \u2018pre-ouzo region\u2019 these single phases consist of two distinct nanoscopic pseudo-phases, one octanol-rich and one water-rich. This domain of composition, which is known to produce strong light scattering and to separate under ultracentrifugation into two phases, has been studied using contrast variation in small-angle neutron scattering (SANS) combined with small- and wide-angle X-ray scattering (SWAXS). The existence of fatty alcohol-rich domains of well defined size of the order of 2 nm radius is proven. The scattering can be approximated by an Ornstein\u2013Zernike function, which is close to the general expression of Choi, Chen, Sottmann &amp; Strey [Physica B, (1998), 241\u2013243, 976\u2013978] with vanishing quadratic Porod term. Exploitation of the relative intensities at the vanishing scattering angle in SANS demonstrates that the distribution coefficient of ethanol between the octanol-rich and the water-rich domains is close to one.WAXS of the two coexisting pseudo-phases is compared with the corresponding binary water\u2013ethanol and octanol\u2013ethanol samples.", "author" : [ { "dropping-particle" : "", "family" : "Diat", "given" : "Olivier", "non-dropping-particle" : "", "parse-names" : false, "suffix" : "" }, { "dropping-particle" : "", "family" : "Klossek", "given" : "Michael L.", "non-dropping-particle" : "", "parse-names" : false, "suffix" : "" }, { "dropping-particle" : "", "family" : "Touraud", "given" : "Didier", "non-dropping-particle" : "", "parse-names" : false, "suffix" : "" }, { "dropping-particle" : "", "family" : "Deme", "given" : "Bruno", "non-dropping-particle" : "", "parse-names" : false, "suffix" : "" }, { "dropping-particle" : "", "family" : "Grillo", "given" : "Isabelle", "non-dropping-particle" : "", "parse-names" : false, "suffix" : "" }, { "dropping-particle" : "", "family" : "Kunz", "given" : "Werner", "non-dropping-particle" : "", "parse-names" : false, "suffix" : "" }, { "dropping-particle" : "", "family" : "Zemb", "given" : "Thomas", "non-dropping-particle" : "", "parse-names" : false, "suffix" : "" } ], "container-title" : "Journal of Applied Crystallography", "id" : "ITEM-3", "issue" : "6", "issued" : { "date-parts" : [ [ "2013", "12", "1" ] ] }, "page" : "1665-1669", "publisher" : "International Union of Crystallography", "title" : "Octanol-rich and water-rich domains in dynamic equilibrium in the pre-ouzo region of ternary systems containing a hydrotrope", "type" : "article-journal", "volume" : "46" }, "uris" : [ "http://www.mendeley.com/documents/?uuid=77013178-b410-4992-beff-cf06c9cb448c" ] }, { "id" : "ITEM-4", "itemData" : { "DOI" : "10.1039/c3cp50636c", "ISSN" : "1463-9084", "PMID" : "23708062", "abstract" : "In this paper we consider clusters in the ternary systems water-benzyl alcohol and ethanol, ethyl lactate or \u03b3-valerolactone as found with the help of dynamic and static light scattering experiments. These ternary mixtures are powerful solvent media and consist only of low-toxic solvents of natural origin. In a recent work we have shown that surfactantless microemulsions are formed in the water-ethanol-n-octanol system. By contrast, in the systems studied here the sizes of the aggregates are too small to be considered as micelles. It can be postulated that the presence of clusters or larger structures as in surfactantless microemulsions is strongly influenced by the most hydrophobic compound. The phenomenon of facilitated hydrotropy is also investigated in the above-mentioned systems. In this context, ethanol is considered as the primary hydrotrope and the more hydrophobic benzyl alcohol as the facilitating secondary hydrotrope. The hydrophobic dye Disperse Red 13 is used as a marker of facilitated hydrotropy. The results suggest that the degree of self-association of eco-solvent has a significant influence on the hydrotropic efficiency of benzyl alcohol.", "author" : [ { "dropping-particle" : "", "family" : "Klossek", "given" : "Michael L", "non-dropping-particle" : "", "parse-names" : false, "suffix" : "" }, { "dropping-particle" : "", "family" : "Touraud", "given" : "Didier", "non-dropping-particle" : "", "parse-names" : false, "suffix" : "" }, { "dropping-particle" : "", "family" : "Kunz", "given" : "Werner", "non-dropping-particle" : "", "parse-names" : false, "suffix" : "" } ], "container-title" : "Physical chemistry chemical physics : PCCP", "id" : "ITEM-4", "issue" : "26", "issued" : { "date-parts" : [ [ "2013" ] ] }, "page" : "10971-7", "title" : "Eco-solvents--cluster-formation, surfactantless microemulsions and facilitated hydrotropy.", "type" : "article-journal", "volume" : "15" }, "uris" : [ "http://www.mendeley.com/documents/?uuid=0e2a308b-2cfe-42d1-9c94-d047a7c523e7" ] }, { "id" : "ITEM-5", "itemData" : { "DOI" : "10.1073/pnas.1515708113", "ISSN" : "0027-8424", "PMID" : "27044068", "abstract" : "Ternary solutions containing one hydrotrope (such as ethanol) and two immiscible fluids, both being soluble in the hydrotrope at any proportion, show unexpected solubilization power and allow strange but yet unexplained membrane enzyme activity. We study the system ethanol-water-octanol as a simple model of such kinds of ternary solutions. The stability of \"detergentless\" micelles or microemulsions in such mixtures was proposed in the pioneering works of Barden and coworkers [Smith GD, Donelan CE, Barden RE (1977)J Colloid Interface Sci60(3):488-496 and Keiser BA, Varie D, Barden RE, Holt SL (1979)J Phys Chem83(10):1276-1281] in the 1970s and then, neglected, because no general explanation for the observations was available. Recent direct microstructural evidence by light, X-ray, and neutron scattering using contrast variation reopened the debate. We propose here a general principle for solubilization without conventional surfactants: the balance between hydration force and entropy. This balance explains the stability of microemulsions in homogeneous ternary mixtures based on cosolvents.", "author" : [ { "dropping-particle" : "", "family" : "Zemb", "given" : "Thomas N.", "non-dropping-particle" : "", "parse-names" : false, "suffix" : "" }, { "dropping-particle" : "", "family" : "Klossek", "given" : "Michael", "non-dropping-particle" : "", "parse-names" : false, "suffix" : "" }, { "dropping-particle" : "", "family" : "Lopian", "given" : "Tobias", "non-dropping-particle" : "", "parse-names" : false, "suffix" : "" }, { "dropping-particle" : "", "family" : "Marcus", "given" : "Julien", "non-dropping-particle" : "", "parse-names" : false, "suffix" : "" }, { "dropping-particle" : "", "family" : "Sch\u00f6ettl", "given" : "Sebastian", "non-dropping-particle" : "", "parse-names" : false, "suffix" : "" }, { "dropping-particle" : "", "family" : "Horinek", "given" : "Dominik", "non-dropping-particle" : "", "parse-names" : false, "suffix" : "" }, { "dropping-particle" : "", "family" : "Prevost", "given" : "Sylvain F.", "non-dropping-particle" : "", "parse-names" : false, "suffix" : "" }, { "dropping-particle" : "", "family" : "Touraud", "given" : "Didier", "non-dropping-particle" : "", "parse-names" : false, "suffix" : "" }, { "dropping-particle" : "", "family" : "Diat", "given" : "Olivier", "non-dropping-particle" : "", "parse-names" : false, "suffix" : "" }, { "dropping-particle" : "", "family" : "Mar\u010delja", "given" : "Stjepan", "non-dropping-particle" : "", "parse-names" : false, "suffix" : "" }, { "dropping-particle" : "", "family" : "Kunz", "given" : "Werner", "non-dropping-particle" : "", "parse-names" : false, "suffix" : "" } ], "container-title" : "Proceedings of the National Academy of Sciences of the United States of America", "id" : "ITEM-5", "issue" : "16", "issued" : { "date-parts" : [ [ "2016" ] ] }, "page" : "4260-4265", "title" : "How to explain microemulsions formed by solvent mixtures without conventional surfactants", "type" : "article-journal", "volume" : "113" }, "uris" : [ "http://www.mendeley.com/documents/?uuid=8e80dbba-2c3f-4a3a-a65e-7e3fdbe3e67c" ] }, { "id" : "ITEM-6", "itemData" : { "DOI" : "10.1039/c4sc00153b", "ISSN" : "2041-6520", "abstract" : "Curious effects ranging from enzyme activity to anomalies in evaporation rates that have been known for over fifty years suggest the existence and thermodynamic stability of surfactant-free micelles. Only recently, joint X-ray, light and neutron scattering experiments have demonstrated that aggregates and bulk pseudo-phases coexist in presumably normal solutions, in which a water insoluble component is solubilized in a certain domain of concentration of a hydrotrope component like ethanol. Nevertheless, nothing is known about the molecular-level shape and structure of such aggregates. In this work we characterize mixtures of octanol, ethanol, and water by molecular dynamics simulations. For compositions in the \" pre-ouzo \" region (close to the single phase stability limit) we observe micelle-like aggregates that are clearly distinct from simple critical density fluctuations. We define an ethanol partition in the pseudo-phase from an integral of the van der Waals dispersion energy term. From this partition, octanol-rich aggregates swollen with ethanol appear with an emerging interface. Ethanol is present in the water pseudo-phase with an exponential decay similar to the one predicted by Marcelja and Radic forty years ago.", "author" : [ { "dropping-particle" : "", "family" : "Sch\u00f6ttl", "given" : "S.", "non-dropping-particle" : "", "parse-names" : false, "suffix" : "" }, { "dropping-particle" : "", "family" : "Marcus", "given" : "J.", "non-dropping-particle" : "", "parse-names" : false, "suffix" : "" }, { "dropping-particle" : "", "family" : "Diat", "given" : "O.", "non-dropping-particle" : "", "parse-names" : false, "suffix" : "" }, { "dropping-particle" : "", "family" : "Touraud", "given" : "D.", "non-dropping-particle" : "", "parse-names" : false, "suffix" : "" }, { "dropping-particle" : "", "family" : "Kunz", "given" : "W.", "non-dropping-particle" : "", "parse-names" : false, "suffix" : "" }, { "dropping-particle" : "", "family" : "Zemb", "given" : "T.", "non-dropping-particle" : "", "parse-names" : false, "suffix" : "" }, { "dropping-particle" : "", "family" : "Horinek", "given" : "D.", "non-dropping-particle" : "", "parse-names" : false, "suffix" : "" } ], "container-title" : "Chemical Science", "id" : "ITEM-6", "issue" : "8", "issued" : { "date-parts" : [ [ "2014" ] ] }, "page" : "2909-3340", "title" : "Emergence of surfactant-free micelles from ternary solutions", "type" : "article-journal", "volume" : "5" }, "uris" : [ "http://www.mendeley.com/documents/?uuid=f5865d9c-ccb8-46bb-bcb1-2f7942864abd" ] } ], "mendeley" : { "formattedCitation" : "&lt;sup&gt;14,15,17\u201320&lt;/sup&gt;", "plainTextFormattedCitation" : "14,15,17\u201320", "previouslyFormattedCitation" : "&lt;sup&gt;14,15,17\u201320&lt;/sup&gt;" }, "properties" : { "noteIndex" : 0 }, "schema" : "https://github.com/citation-style-language/schema/raw/master/csl-citation.json" }</w:instrText>
      </w:r>
      <w:r w:rsidRPr="00E42F4D">
        <w:fldChar w:fldCharType="separate"/>
      </w:r>
      <w:r w:rsidR="00F301B4" w:rsidRPr="00E42F4D">
        <w:rPr>
          <w:noProof/>
          <w:vertAlign w:val="superscript"/>
        </w:rPr>
        <w:t>14,15,17–20</w:t>
      </w:r>
      <w:r w:rsidRPr="00E42F4D">
        <w:fldChar w:fldCharType="end"/>
      </w:r>
      <w:r w:rsidRPr="00E42F4D">
        <w:t xml:space="preserve"> yet without showing any particular structural features</w:t>
      </w:r>
      <w:r w:rsidR="00A056E0" w:rsidRPr="00E42F4D">
        <w:t>.</w:t>
      </w:r>
      <w:r w:rsidRPr="00E42F4D">
        <w:fldChar w:fldCharType="begin" w:fldLock="1"/>
      </w:r>
      <w:r w:rsidR="00D03499" w:rsidRPr="00E42F4D">
        <w:instrText>ADDIN CSL_CITATION { "citationItems" : [ { "id" : "ITEM-1", "itemData" : { "author" : [ { "dropping-particle" : "", "family" : "Prigogine", "given" : "I", "non-dropping-particle" : "", "parse-names" : false, "suffix" : "" }, { "dropping-particle" : "", "family" : "Defay", "given" : "R", "non-dropping-particle" : "", "parse-names" : false, "suffix" : "" } ], "id" : "ITEM-1", "issued" : { "date-parts" : [ [ "1954" ] ] }, "publisher" : "Longmans", "publisher-place" : "London", "title" : "Chemical Thermodynamics", "type" : "book" }, "uris" : [ "http://www.mendeley.com/documents/?uuid=582c7f3d-0b5b-38f3-97eb-58e2083b4c6a" ] }, { "id" : "ITEM-2", "itemData" : { "author" : [ { "dropping-particle" : "", "family" : "Lupis", "given" : "CHP", "non-dropping-particle" : "", "parse-names" : false, "suffix" : "" } ], "id" : "ITEM-2", "issued" : { "date-parts" : [ [ "1983" ] ] }, "publisher" : "North Holland", "publisher-place" : "Dortrecht", "title" : "Chemical Thermodynamics of Materials", "type" : "book" }, "uris" : [ "http://www.mendeley.com/documents/?uuid=1d7119b6-a01b-3a5e-b459-22ca1304b0cc" ] } ], "mendeley" : { "formattedCitation" : "&lt;sup&gt;1,2&lt;/sup&gt;", "plainTextFormattedCitation" : "1,2", "previouslyFormattedCitation" : "&lt;sup&gt;1,2&lt;/sup&gt;" }, "properties" : { "noteIndex" : 0 }, "schema" : "https://github.com/citation-style-language/schema/raw/master/csl-citation.json" }</w:instrText>
      </w:r>
      <w:r w:rsidRPr="00E42F4D">
        <w:fldChar w:fldCharType="separate"/>
      </w:r>
      <w:r w:rsidR="00D03499" w:rsidRPr="00E42F4D">
        <w:rPr>
          <w:noProof/>
          <w:vertAlign w:val="superscript"/>
        </w:rPr>
        <w:t>1,2</w:t>
      </w:r>
      <w:r w:rsidRPr="00E42F4D">
        <w:fldChar w:fldCharType="end"/>
      </w:r>
      <w:r w:rsidRPr="00E42F4D">
        <w:t xml:space="preserve"> In the “pre-ouzo” region on the way to the phase boundary, a large </w:t>
      </w:r>
      <m:oMath>
        <m:r>
          <w:rPr>
            <w:rFonts w:ascii="Cambria Math" w:hAnsi="Cambria Math"/>
          </w:rPr>
          <m:t>S</m:t>
        </m:r>
        <m:d>
          <m:dPr>
            <m:ctrlPr>
              <w:rPr>
                <w:rFonts w:ascii="Cambria Math" w:hAnsi="Cambria Math"/>
                <w:i/>
              </w:rPr>
            </m:ctrlPr>
          </m:dPr>
          <m:e>
            <m:r>
              <w:rPr>
                <w:rFonts w:ascii="Cambria Math" w:hAnsi="Cambria Math"/>
              </w:rPr>
              <m:t>q</m:t>
            </m:r>
          </m:e>
        </m:d>
      </m:oMath>
      <w:r w:rsidRPr="00E42F4D">
        <w:t xml:space="preserve"> at small </w:t>
      </w:r>
      <m:oMath>
        <m:r>
          <w:rPr>
            <w:rFonts w:ascii="Cambria Math" w:hAnsi="Cambria Math"/>
          </w:rPr>
          <m:t>q</m:t>
        </m:r>
      </m:oMath>
      <w:r w:rsidRPr="00E42F4D">
        <w:t xml:space="preserve"> is observed, which corresponds structurally to the formation of large-scale aggregates or droplets</w:t>
      </w:r>
      <w:r w:rsidR="00A056E0" w:rsidRPr="00E42F4D">
        <w:t>.</w:t>
      </w:r>
      <w:r w:rsidRPr="00E42F4D">
        <w:fldChar w:fldCharType="begin" w:fldLock="1"/>
      </w:r>
      <w:r w:rsidR="007B2E5D" w:rsidRPr="00E42F4D">
        <w:instrText>ADDIN CSL_CITATION { "citationItems" : [ { "id" : "ITEM-1", "itemData" : { "DOI" : "10.1016/j.cocis.2016.03.005", "ISSN" : "13590294", "author" : [ { "dropping-particle" : "", "family" : "Kunz", "given" : "Werner", "non-dropping-particle" : "", "parse-names" : false, "suffix" : "" }, { "dropping-particle" : "", "family" : "Holmberg", "given" : "Krister", "non-dropping-particle" : "", "parse-names" : false, "suffix" : "" }, { "dropping-particle" : "", "family" : "Zemb", "given" : "Thomas", "non-dropping-particle" : "", "parse-names" : false, "suffix" : "" } ], "container-title" : "Current Opinion in Colloid &amp; Interface Science", "id" : "ITEM-1", "issued" : { "date-parts" : [ [ "2016" ] ] }, "page" : "99-107", "title" : "Hydrotropes", "type" : "article-journal", "volume" : "22" }, "uris" : [ "http://www.mendeley.com/documents/?uuid=c63892f6-f40b-4433-a7ae-392ad4c78409" ] }, { "id" : "ITEM-2", "itemData" : { "DOI" : "10.1016/j.cocis.2016.02.003", "ISSN" : "18790399", "abstract" : "Aggregation in liquid mixtures is a ubiquitous phenomenon when water and at the same time rather unpolar compounds are present. Of special interest in recent years have been systems, in which the tendency of phase separation of a binary mixture is overcome by the solubilization ability of a short-chain alcohol as a third component. In such systems, polar and nonpolar domains coexist in absence of traditional long-chain surfactants. Their microemulsion-like properties, which lead to the names \"detergent-less microemulsions\" and \"surfactant-free microemulsions\" (SFMEs), have been studied by a variety of experimental methods and by simulations. In this review we summarize work that has been pursued to characterize these systems and give a short account of their various applications.", "author" : [ { "dropping-particle" : "", "family" : "Sch\u00f6ttl", "given" : "Sebastian", "non-dropping-particle" : "", "parse-names" : false, "suffix" : "" }, { "dropping-particle" : "", "family" : "Horinek", "given" : "Dominik", "non-dropping-particle" : "", "parse-names" : false, "suffix" : "" } ], "container-title" : "Current Opinion in Colloid and Interface Science", "id" : "ITEM-2", "issued" : { "date-parts" : [ [ "2016" ] ] }, "page" : "8-13", "publisher" : "Elsevier Ltd", "title" : "Aggregation in detergent-free ternary mixtures with microemulsion-like properties", "type" : "article-journal", "volume" : "22" }, "uris" : [ "http://www.mendeley.com/documents/?uuid=8b428efd-3a4c-4ab1-8a7f-cc337bceb4d7" ] }, { "id" : "ITEM-3", "itemData" : { "DOI" : "10.1107/S002188981302606X", "ISBN" : "0021889813", "ISSN" : "00218898", "abstract" : "Ternary mixtures of medium-chain fatty alcohols, water and a hydrotrope (such as ethanol), near the immiscibility gap, make stable single phases at constant temperature. Interestingly, in this \u2018pre-ouzo region\u2019 these single phases consist of two distinct nanoscopic pseudo-phases, one octanol-rich and one water-rich. This domain of composition, which is known to produce strong light scattering and to separate under ultracentrifugation into two phases, has been studied using contrast variation in small-angle neutron scattering (SANS) combined with small- and wide-angle X-ray scattering (SWAXS). The existence of fatty alcohol-rich domains of well defined size of the order of 2 nm radius is proven. The scattering can be approximated by an Ornstein\u2013Zernike function, which is close to the general expression of Choi, Chen, Sottmann &amp; Strey [Physica B, (1998), 241\u2013243, 976\u2013978] with vanishing quadratic Porod term. Exploitation of the relative intensities at the vanishing scattering angle in SANS demonstrates that the distribution coefficient of ethanol between the octanol-rich and the water-rich domains is close to one.WAXS of the two coexisting pseudo-phases is compared with the corresponding binary water\u2013ethanol and octanol\u2013ethanol samples.", "author" : [ { "dropping-particle" : "", "family" : "Diat", "given" : "Olivier", "non-dropping-particle" : "", "parse-names" : false, "suffix" : "" }, { "dropping-particle" : "", "family" : "Klossek", "given" : "Michael L.", "non-dropping-particle" : "", "parse-names" : false, "suffix" : "" }, { "dropping-particle" : "", "family" : "Touraud", "given" : "Didier", "non-dropping-particle" : "", "parse-names" : false, "suffix" : "" }, { "dropping-particle" : "", "family" : "Deme", "given" : "Bruno", "non-dropping-particle" : "", "parse-names" : false, "suffix" : "" }, { "dropping-particle" : "", "family" : "Grillo", "given" : "Isabelle", "non-dropping-particle" : "", "parse-names" : false, "suffix" : "" }, { "dropping-particle" : "", "family" : "Kunz", "given" : "Werner", "non-dropping-particle" : "", "parse-names" : false, "suffix" : "" }, { "dropping-particle" : "", "family" : "Zemb", "given" : "Thomas", "non-dropping-particle" : "", "parse-names" : false, "suffix" : "" } ], "container-title" : "Journal of Applied Crystallography", "id" : "ITEM-3", "issue" : "6", "issued" : { "date-parts" : [ [ "2013", "12", "1" ] ] }, "page" : "1665-1669", "publisher" : "International Union of Crystallography", "title" : "Octanol-rich and water-rich domains in dynamic equilibrium in the pre-ouzo region of ternary systems containing a hydrotrope", "type" : "article-journal", "volume" : "46" }, "uris" : [ "http://www.mendeley.com/documents/?uuid=77013178-b410-4992-beff-cf06c9cb448c" ] }, { "id" : "ITEM-4", "itemData" : { "DOI" : "10.1039/c3cp50636c", "ISSN" : "1463-9084", "PMID" : "23708062", "abstract" : "In this paper we consider clusters in the ternary systems water-benzyl alcohol and ethanol, ethyl lactate or \u03b3-valerolactone as found with the help of dynamic and static light scattering experiments. These ternary mixtures are powerful solvent media and consist only of low-toxic solvents of natural origin. In a recent work we have shown that surfactantless microemulsions are formed in the water-ethanol-n-octanol system. By contrast, in the systems studied here the sizes of the aggregates are too small to be considered as micelles. It can be postulated that the presence of clusters or larger structures as in surfactantless microemulsions is strongly influenced by the most hydrophobic compound. The phenomenon of facilitated hydrotropy is also investigated in the above-mentioned systems. In this context, ethanol is considered as the primary hydrotrope and the more hydrophobic benzyl alcohol as the facilitating secondary hydrotrope. The hydrophobic dye Disperse Red 13 is used as a marker of facilitated hydrotropy. The results suggest that the degree of self-association of eco-solvent has a significant influence on the hydrotropic efficiency of benzyl alcohol.", "author" : [ { "dropping-particle" : "", "family" : "Klossek", "given" : "Michael L", "non-dropping-particle" : "", "parse-names" : false, "suffix" : "" }, { "dropping-particle" : "", "family" : "Touraud", "given" : "Didier", "non-dropping-particle" : "", "parse-names" : false, "suffix" : "" }, { "dropping-particle" : "", "family" : "Kunz", "given" : "Werner", "non-dropping-particle" : "", "parse-names" : false, "suffix" : "" } ], "container-title" : "Physical chemistry chemical physics : PCCP", "id" : "ITEM-4", "issue" : "26", "issued" : { "date-parts" : [ [ "2013" ] ] }, "page" : "10971-7", "title" : "Eco-solvents--cluster-formation, surfactantless microemulsions and facilitated hydrotropy.", "type" : "article-journal", "volume" : "15" }, "uris" : [ "http://www.mendeley.com/documents/?uuid=0e2a308b-2cfe-42d1-9c94-d047a7c523e7" ] }, { "id" : "ITEM-5", "itemData" : { "DOI" : "10.1073/pnas.1515708113", "ISSN" : "0027-8424", "PMID" : "27044068", "abstract" : "Ternary solutions containing one hydrotrope (such as ethanol) and two immiscible fluids, both being soluble in the hydrotrope at any proportion, show unexpected solubilization power and allow strange but yet unexplained membrane enzyme activity. We study the system ethanol-water-octanol as a simple model of such kinds of ternary solutions. The stability of \"detergentless\" micelles or microemulsions in such mixtures was proposed in the pioneering works of Barden and coworkers [Smith GD, Donelan CE, Barden RE (1977)J Colloid Interface Sci60(3):488-496 and Keiser BA, Varie D, Barden RE, Holt SL (1979)J Phys Chem83(10):1276-1281] in the 1970s and then, neglected, because no general explanation for the observations was available. Recent direct microstructural evidence by light, X-ray, and neutron scattering using contrast variation reopened the debate. We propose here a general principle for solubilization without conventional surfactants: the balance between hydration force and entropy. This balance explains the stability of microemulsions in homogeneous ternary mixtures based on cosolvents.", "author" : [ { "dropping-particle" : "", "family" : "Zemb", "given" : "Thomas N.", "non-dropping-particle" : "", "parse-names" : false, "suffix" : "" }, { "dropping-particle" : "", "family" : "Klossek", "given" : "Michael", "non-dropping-particle" : "", "parse-names" : false, "suffix" : "" }, { "dropping-particle" : "", "family" : "Lopian", "given" : "Tobias", "non-dropping-particle" : "", "parse-names" : false, "suffix" : "" }, { "dropping-particle" : "", "family" : "Marcus", "given" : "Julien", "non-dropping-particle" : "", "parse-names" : false, "suffix" : "" }, { "dropping-particle" : "", "family" : "Sch\u00f6ettl", "given" : "Sebastian", "non-dropping-particle" : "", "parse-names" : false, "suffix" : "" }, { "dropping-particle" : "", "family" : "Horinek", "given" : "Dominik", "non-dropping-particle" : "", "parse-names" : false, "suffix" : "" }, { "dropping-particle" : "", "family" : "Prevost", "given" : "Sylvain F.", "non-dropping-particle" : "", "parse-names" : false, "suffix" : "" }, { "dropping-particle" : "", "family" : "Touraud", "given" : "Didier", "non-dropping-particle" : "", "parse-names" : false, "suffix" : "" }, { "dropping-particle" : "", "family" : "Diat", "given" : "Olivier", "non-dropping-particle" : "", "parse-names" : false, "suffix" : "" }, { "dropping-particle" : "", "family" : "Mar\u010delja", "given" : "Stjepan", "non-dropping-particle" : "", "parse-names" : false, "suffix" : "" }, { "dropping-particle" : "", "family" : "Kunz", "given" : "Werner", "non-dropping-particle" : "", "parse-names" : false, "suffix" : "" } ], "container-title" : "Proceedings of the National Academy of Sciences of the United States of America", "id" : "ITEM-5", "issue" : "16", "issued" : { "date-parts" : [ [ "2016" ] ] }, "page" : "4260-4265", "title" : "How to explain microemulsions formed by solvent mixtures without conventional surfactants", "type" : "article-journal", "volume" : "113" }, "uris" : [ "http://www.mendeley.com/documents/?uuid=8e80dbba-2c3f-4a3a-a65e-7e3fdbe3e67c" ] }, { "id" : "ITEM-6", "itemData" : { "DOI" : "10.1039/c4sc00153b", "ISSN" : "2041-6520", "abstract" : "Curious effects ranging from enzyme activity to anomalies in evaporation rates that have been known for over fifty years suggest the existence and thermodynamic stability of surfactant-free micelles. Only recently, joint X-ray, light and neutron scattering experiments have demonstrated that aggregates and bulk pseudo-phases coexist in presumably normal solutions, in which a water insoluble component is solubilized in a certain domain of concentration of a hydrotrope component like ethanol. Nevertheless, nothing is known about the molecular-level shape and structure of such aggregates. In this work we characterize mixtures of octanol, ethanol, and water by molecular dynamics simulations. For compositions in the \" pre-ouzo \" region (close to the single phase stability limit) we observe micelle-like aggregates that are clearly distinct from simple critical density fluctuations. We define an ethanol partition in the pseudo-phase from an integral of the van der Waals dispersion energy term. From this partition, octanol-rich aggregates swollen with ethanol appear with an emerging interface. Ethanol is present in the water pseudo-phase with an exponential decay similar to the one predicted by Marcelja and Radic forty years ago.", "author" : [ { "dropping-particle" : "", "family" : "Sch\u00f6ttl", "given" : "S.", "non-dropping-particle" : "", "parse-names" : false, "suffix" : "" }, { "dropping-particle" : "", "family" : "Marcus", "given" : "J.", "non-dropping-particle" : "", "parse-names" : false, "suffix" : "" }, { "dropping-particle" : "", "family" : "Diat", "given" : "O.", "non-dropping-particle" : "", "parse-names" : false, "suffix" : "" }, { "dropping-particle" : "", "family" : "Touraud", "given" : "D.", "non-dropping-particle" : "", "parse-names" : false, "suffix" : "" }, { "dropping-particle" : "", "family" : "Kunz", "given" : "W.", "non-dropping-particle" : "", "parse-names" : false, "suffix" : "" }, { "dropping-particle" : "", "family" : "Zemb", "given" : "T.", "non-dropping-particle" : "", "parse-names" : false, "suffix" : "" }, { "dropping-particle" : "", "family" : "Horinek", "given" : "D.", "non-dropping-particle" : "", "parse-names" : false, "suffix" : "" } ], "container-title" : "Chemical Science", "id" : "ITEM-6", "issue" : "8", "issued" : { "date-parts" : [ [ "2014" ] ] }, "page" : "2909-3340", "title" : "Emergence of surfactant-free micelles from ternary solutions", "type" : "article-journal", "volume" : "5" }, "uris" : [ "http://www.mendeley.com/documents/?uuid=f5865d9c-ccb8-46bb-bcb1-2f7942864abd" ] } ], "mendeley" : { "formattedCitation" : "&lt;sup&gt;14,15,17\u201320&lt;/sup&gt;", "plainTextFormattedCitation" : "14,15,17\u201320", "previouslyFormattedCitation" : "&lt;sup&gt;14,15,17\u201320&lt;/sup&gt;" }, "properties" : { "noteIndex" : 0 }, "schema" : "https://github.com/citation-style-language/schema/raw/master/csl-citation.json" }</w:instrText>
      </w:r>
      <w:r w:rsidRPr="00E42F4D">
        <w:fldChar w:fldCharType="separate"/>
      </w:r>
      <w:r w:rsidR="00F301B4" w:rsidRPr="00E42F4D">
        <w:rPr>
          <w:noProof/>
          <w:vertAlign w:val="superscript"/>
        </w:rPr>
        <w:t>14,15,17–20</w:t>
      </w:r>
      <w:r w:rsidRPr="00E42F4D">
        <w:fldChar w:fldCharType="end"/>
      </w:r>
      <w:r w:rsidRPr="00E42F4D">
        <w:t xml:space="preserve"> Phase diagrams suggest that such pre-ouzo region is stretched widely over a (reasonably) wide composition range</w:t>
      </w:r>
      <w:r w:rsidRPr="00E42F4D">
        <w:fldChar w:fldCharType="begin" w:fldLock="1"/>
      </w:r>
      <w:r w:rsidR="007B2E5D" w:rsidRPr="00E42F4D">
        <w:instrText>ADDIN CSL_CITATION { "citationItems" : [ { "id" : "ITEM-1", "itemData" : { "DOI" : "10.1016/j.cocis.2016.03.005", "ISSN" : "13590294", "author" : [ { "dropping-particle" : "", "family" : "Kunz", "given" : "Werner", "non-dropping-particle" : "", "parse-names" : false, "suffix" : "" }, { "dropping-particle" : "", "family" : "Holmberg", "given" : "Krister", "non-dropping-particle" : "", "parse-names" : false, "suffix" : "" }, { "dropping-particle" : "", "family" : "Zemb", "given" : "Thomas", "non-dropping-particle" : "", "parse-names" : false, "suffix" : "" } ], "container-title" : "Current Opinion in Colloid &amp; Interface Science", "id" : "ITEM-1", "issued" : { "date-parts" : [ [ "2016" ] ] }, "page" : "99-107", "title" : "Hydrotropes", "type" : "article-journal", "volume" : "22" }, "uris" : [ "http://www.mendeley.com/documents/?uuid=c63892f6-f40b-4433-a7ae-392ad4c78409" ] }, { "id" : "ITEM-2", "itemData" : { "DOI" : "10.1016/j.cocis.2016.02.003", "ISSN" : "18790399", "abstract" : "Aggregation in liquid mixtures is a ubiquitous phenomenon when water and at the same time rather unpolar compounds are present. Of special interest in recent years have been systems, in which the tendency of phase separation of a binary mixture is overcome by the solubilization ability of a short-chain alcohol as a third component. In such systems, polar and nonpolar domains coexist in absence of traditional long-chain surfactants. Their microemulsion-like properties, which lead to the names \"detergent-less microemulsions\" and \"surfactant-free microemulsions\" (SFMEs), have been studied by a variety of experimental methods and by simulations. In this review we summarize work that has been pursued to characterize these systems and give a short account of their various applications.", "author" : [ { "dropping-particle" : "", "family" : "Sch\u00f6ttl", "given" : "Sebastian", "non-dropping-particle" : "", "parse-names" : false, "suffix" : "" }, { "dropping-particle" : "", "family" : "Horinek", "given" : "Dominik", "non-dropping-particle" : "", "parse-names" : false, "suffix" : "" } ], "container-title" : "Current Opinion in Colloid and Interface Science", "id" : "ITEM-2", "issued" : { "date-parts" : [ [ "2016" ] ] }, "page" : "8-13", "publisher" : "Elsevier Ltd", "title" : "Aggregation in detergent-free ternary mixtures with microemulsion-like properties", "type" : "article-journal", "volume" : "22" }, "uris" : [ "http://www.mendeley.com/documents/?uuid=8b428efd-3a4c-4ab1-8a7f-cc337bceb4d7" ] }, { "id" : "ITEM-3", "itemData" : { "DOI" : "10.1107/S002188981302606X", "ISBN" : "0021889813", "ISSN" : "00218898", "abstract" : "Ternary mixtures of medium-chain fatty alcohols, water and a hydrotrope (such as ethanol), near the immiscibility gap, make stable single phases at constant temperature. Interestingly, in this \u2018pre-ouzo region\u2019 these single phases consist of two distinct nanoscopic pseudo-phases, one octanol-rich and one water-rich. This domain of composition, which is known to produce strong light scattering and to separate under ultracentrifugation into two phases, has been studied using contrast variation in small-angle neutron scattering (SANS) combined with small- and wide-angle X-ray scattering (SWAXS). The existence of fatty alcohol-rich domains of well defined size of the order of 2 nm radius is proven. The scattering can be approximated by an Ornstein\u2013Zernike function, which is close to the general expression of Choi, Chen, Sottmann &amp; Strey [Physica B, (1998), 241\u2013243, 976\u2013978] with vanishing quadratic Porod term. Exploitation of the relative intensities at the vanishing scattering angle in SANS demonstrates that the distribution coefficient of ethanol between the octanol-rich and the water-rich domains is close to one.WAXS of the two coexisting pseudo-phases is compared with the corresponding binary water\u2013ethanol and octanol\u2013ethanol samples.", "author" : [ { "dropping-particle" : "", "family" : "Diat", "given" : "Olivier", "non-dropping-particle" : "", "parse-names" : false, "suffix" : "" }, { "dropping-particle" : "", "family" : "Klossek", "given" : "Michael L.", "non-dropping-particle" : "", "parse-names" : false, "suffix" : "" }, { "dropping-particle" : "", "family" : "Touraud", "given" : "Didier", "non-dropping-particle" : "", "parse-names" : false, "suffix" : "" }, { "dropping-particle" : "", "family" : "Deme", "given" : "Bruno", "non-dropping-particle" : "", "parse-names" : false, "suffix" : "" }, { "dropping-particle" : "", "family" : "Grillo", "given" : "Isabelle", "non-dropping-particle" : "", "parse-names" : false, "suffix" : "" }, { "dropping-particle" : "", "family" : "Kunz", "given" : "Werner", "non-dropping-particle" : "", "parse-names" : false, "suffix" : "" }, { "dropping-particle" : "", "family" : "Zemb", "given" : "Thomas", "non-dropping-particle" : "", "parse-names" : false, "suffix" : "" } ], "container-title" : "Journal of Applied Crystallography", "id" : "ITEM-3", "issue" : "6", "issued" : { "date-parts" : [ [ "2013", "12", "1" ] ] }, "page" : "1665-1669", "publisher" : "International Union of Crystallography", "title" : "Octanol-rich and water-rich domains in dynamic equilibrium in the pre-ouzo region of ternary systems containing a hydrotrope", "type" : "article-journal", "volume" : "46" }, "uris" : [ "http://www.mendeley.com/documents/?uuid=77013178-b410-4992-beff-cf06c9cb448c" ] }, { "id" : "ITEM-4", "itemData" : { "DOI" : "10.1039/c3cp50636c", "ISSN" : "1463-9084", "PMID" : "23708062", "abstract" : "In this paper we consider clusters in the ternary systems water-benzyl alcohol and ethanol, ethyl lactate or \u03b3-valerolactone as found with the help of dynamic and static light scattering experiments. These ternary mixtures are powerful solvent media and consist only of low-toxic solvents of natural origin. In a recent work we have shown that surfactantless microemulsions are formed in the water-ethanol-n-octanol system. By contrast, in the systems studied here the sizes of the aggregates are too small to be considered as micelles. It can be postulated that the presence of clusters or larger structures as in surfactantless microemulsions is strongly influenced by the most hydrophobic compound. The phenomenon of facilitated hydrotropy is also investigated in the above-mentioned systems. In this context, ethanol is considered as the primary hydrotrope and the more hydrophobic benzyl alcohol as the facilitating secondary hydrotrope. The hydrophobic dye Disperse Red 13 is used as a marker of facilitated hydrotropy. The results suggest that the degree of self-association of eco-solvent has a significant influence on the hydrotropic efficiency of benzyl alcohol.", "author" : [ { "dropping-particle" : "", "family" : "Klossek", "given" : "Michael L", "non-dropping-particle" : "", "parse-names" : false, "suffix" : "" }, { "dropping-particle" : "", "family" : "Touraud", "given" : "Didier", "non-dropping-particle" : "", "parse-names" : false, "suffix" : "" }, { "dropping-particle" : "", "family" : "Kunz", "given" : "Werner", "non-dropping-particle" : "", "parse-names" : false, "suffix" : "" } ], "container-title" : "Physical chemistry chemical physics : PCCP", "id" : "ITEM-4", "issue" : "26", "issued" : { "date-parts" : [ [ "2013" ] ] }, "page" : "10971-7", "title" : "Eco-solvents--cluster-formation, surfactantless microemulsions and facilitated hydrotropy.", "type" : "article-journal", "volume" : "15" }, "uris" : [ "http://www.mendeley.com/documents/?uuid=0e2a308b-2cfe-42d1-9c94-d047a7c523e7" ] }, { "id" : "ITEM-5", "itemData" : { "DOI" : "10.1073/pnas.1515708113", "ISSN" : "0027-8424", "PMID" : "27044068", "abstract" : "Ternary solutions containing one hydrotrope (such as ethanol) and two immiscible fluids, both being soluble in the hydrotrope at any proportion, show unexpected solubilization power and allow strange but yet unexplained membrane enzyme activity. We study the system ethanol-water-octanol as a simple model of such kinds of ternary solutions. The stability of \"detergentless\" micelles or microemulsions in such mixtures was proposed in the pioneering works of Barden and coworkers [Smith GD, Donelan CE, Barden RE (1977)J Colloid Interface Sci60(3):488-496 and Keiser BA, Varie D, Barden RE, Holt SL (1979)J Phys Chem83(10):1276-1281] in the 1970s and then, neglected, because no general explanation for the observations was available. Recent direct microstructural evidence by light, X-ray, and neutron scattering using contrast variation reopened the debate. We propose here a general principle for solubilization without conventional surfactants: the balance between hydration force and entropy. This balance explains the stability of microemulsions in homogeneous ternary mixtures based on cosolvents.", "author" : [ { "dropping-particle" : "", "family" : "Zemb", "given" : "Thomas N.", "non-dropping-particle" : "", "parse-names" : false, "suffix" : "" }, { "dropping-particle" : "", "family" : "Klossek", "given" : "Michael", "non-dropping-particle" : "", "parse-names" : false, "suffix" : "" }, { "dropping-particle" : "", "family" : "Lopian", "given" : "Tobias", "non-dropping-particle" : "", "parse-names" : false, "suffix" : "" }, { "dropping-particle" : "", "family" : "Marcus", "given" : "Julien", "non-dropping-particle" : "", "parse-names" : false, "suffix" : "" }, { "dropping-particle" : "", "family" : "Sch\u00f6ettl", "given" : "Sebastian", "non-dropping-particle" : "", "parse-names" : false, "suffix" : "" }, { "dropping-particle" : "", "family" : "Horinek", "given" : "Dominik", "non-dropping-particle" : "", "parse-names" : false, "suffix" : "" }, { "dropping-particle" : "", "family" : "Prevost", "given" : "Sylvain F.", "non-dropping-particle" : "", "parse-names" : false, "suffix" : "" }, { "dropping-particle" : "", "family" : "Touraud", "given" : "Didier", "non-dropping-particle" : "", "parse-names" : false, "suffix" : "" }, { "dropping-particle" : "", "family" : "Diat", "given" : "Olivier", "non-dropping-particle" : "", "parse-names" : false, "suffix" : "" }, { "dropping-particle" : "", "family" : "Mar\u010delja", "given" : "Stjepan", "non-dropping-particle" : "", "parse-names" : false, "suffix" : "" }, { "dropping-particle" : "", "family" : "Kunz", "given" : "Werner", "non-dropping-particle" : "", "parse-names" : false, "suffix" : "" } ], "container-title" : "Proceedings of the National Academy of Sciences of the United States of America", "id" : "ITEM-5", "issue" : "16", "issued" : { "date-parts" : [ [ "2016" ] ] }, "page" : "4260-4265", "title" : "How to explain microemulsions formed by solvent mixtures without conventional surfactants", "type" : "article-journal", "volume" : "113" }, "uris" : [ "http://www.mendeley.com/documents/?uuid=8e80dbba-2c3f-4a3a-a65e-7e3fdbe3e67c" ] }, { "id" : "ITEM-6", "itemData" : { "DOI" : "10.1039/c4sc00153b", "ISSN" : "2041-6520", "abstract" : "Curious effects ranging from enzyme activity to anomalies in evaporation rates that have been known for over fifty years suggest the existence and thermodynamic stability of surfactant-free micelles. Only recently, joint X-ray, light and neutron scattering experiments have demonstrated that aggregates and bulk pseudo-phases coexist in presumably normal solutions, in which a water insoluble component is solubilized in a certain domain of concentration of a hydrotrope component like ethanol. Nevertheless, nothing is known about the molecular-level shape and structure of such aggregates. In this work we characterize mixtures of octanol, ethanol, and water by molecular dynamics simulations. For compositions in the \" pre-ouzo \" region (close to the single phase stability limit) we observe micelle-like aggregates that are clearly distinct from simple critical density fluctuations. We define an ethanol partition in the pseudo-phase from an integral of the van der Waals dispersion energy term. From this partition, octanol-rich aggregates swollen with ethanol appear with an emerging interface. Ethanol is present in the water pseudo-phase with an exponential decay similar to the one predicted by Marcelja and Radic forty years ago.", "author" : [ { "dropping-particle" : "", "family" : "Sch\u00f6ttl", "given" : "S.", "non-dropping-particle" : "", "parse-names" : false, "suffix" : "" }, { "dropping-particle" : "", "family" : "Marcus", "given" : "J.", "non-dropping-particle" : "", "parse-names" : false, "suffix" : "" }, { "dropping-particle" : "", "family" : "Diat", "given" : "O.", "non-dropping-particle" : "", "parse-names" : false, "suffix" : "" }, { "dropping-particle" : "", "family" : "Touraud", "given" : "D.", "non-dropping-particle" : "", "parse-names" : false, "suffix" : "" }, { "dropping-particle" : "", "family" : "Kunz", "given" : "W.", "non-dropping-particle" : "", "parse-names" : false, "suffix" : "" }, { "dropping-particle" : "", "family" : "Zemb", "given" : "T.", "non-dropping-particle" : "", "parse-names" : false, "suffix" : "" }, { "dropping-particle" : "", "family" : "Horinek", "given" : "D.", "non-dropping-particle" : "", "parse-names" : false, "suffix" : "" } ], "container-title" : "Chemical Science", "id" : "ITEM-6", "issue" : "8", "issued" : { "date-parts" : [ [ "2014" ] ] }, "page" : "2909-3340", "title" : "Emergence of surfactant-free micelles from ternary solutions", "type" : "article-journal", "volume" : "5" }, "uris" : [ "http://www.mendeley.com/documents/?uuid=f5865d9c-ccb8-46bb-bcb1-2f7942864abd" ] } ], "mendeley" : { "formattedCitation" : "&lt;sup&gt;14,15,17\u201320&lt;/sup&gt;", "plainTextFormattedCitation" : "14,15,17\u201320", "previouslyFormattedCitation" : "&lt;sup&gt;14,15,17\u201320&lt;/sup&gt;" }, "properties" : { "noteIndex" : 0 }, "schema" : "https://github.com/citation-style-language/schema/raw/master/csl-citation.json" }</w:instrText>
      </w:r>
      <w:r w:rsidRPr="00E42F4D">
        <w:fldChar w:fldCharType="separate"/>
      </w:r>
      <w:r w:rsidR="00F301B4" w:rsidRPr="00E42F4D">
        <w:rPr>
          <w:noProof/>
          <w:vertAlign w:val="superscript"/>
        </w:rPr>
        <w:t>14,15,17–20</w:t>
      </w:r>
      <w:r w:rsidRPr="00E42F4D">
        <w:fldChar w:fldCharType="end"/>
      </w:r>
      <w:r w:rsidRPr="00E42F4D">
        <w:t xml:space="preserve"> on the way to spinodal decomposition.  </w:t>
      </w:r>
    </w:p>
    <w:p w14:paraId="41D9658B" w14:textId="77777777" w:rsidR="00E376A4" w:rsidRPr="00E42F4D" w:rsidRDefault="00E376A4" w:rsidP="00E376A4">
      <w:pPr>
        <w:spacing w:after="0" w:line="480" w:lineRule="auto"/>
      </w:pPr>
    </w:p>
    <w:p w14:paraId="4C195E23" w14:textId="301EA380" w:rsidR="00E376A4" w:rsidRPr="00E42F4D" w:rsidRDefault="00E376A4" w:rsidP="00E376A4">
      <w:pPr>
        <w:pStyle w:val="TAMainText"/>
      </w:pPr>
      <w:r w:rsidRPr="00E42F4D">
        <w:t xml:space="preserve">The above summary of experimental observations, when taken together with Eq. (7), suggests that a large </w:t>
      </w:r>
      <m:oMath>
        <m:sSub>
          <m:sSubPr>
            <m:ctrlPr>
              <w:rPr>
                <w:rFonts w:ascii="Cambria Math" w:hAnsi="Cambria Math"/>
                <w:i/>
              </w:rPr>
            </m:ctrlPr>
          </m:sSubPr>
          <m:e>
            <m:r>
              <w:rPr>
                <w:rFonts w:ascii="Cambria Math" w:hAnsi="Cambria Math"/>
              </w:rPr>
              <m:t>S</m:t>
            </m:r>
          </m:e>
          <m:sub>
            <m:r>
              <w:rPr>
                <w:rFonts w:ascii="Cambria Math" w:hAnsi="Cambria Math"/>
              </w:rPr>
              <m:t>CC</m:t>
            </m:r>
          </m:sub>
        </m:sSub>
        <m:r>
          <w:rPr>
            <w:rFonts w:ascii="Cambria Math" w:hAnsi="Cambria Math"/>
          </w:rPr>
          <m:t>(0)</m:t>
        </m:r>
      </m:oMath>
      <w:r w:rsidRPr="00E42F4D">
        <w:t xml:space="preserve"> in the pre-ouzo region is caused by a small principal curvature along at least one principal axis</w:t>
      </w:r>
      <w:r w:rsidRPr="00E42F4D">
        <w:rPr>
          <w:lang w:val="en-GB"/>
        </w:rPr>
        <w:t xml:space="preserve">, as </w:t>
      </w:r>
      <w:r w:rsidRPr="00E42F4D">
        <w:t>can be summarized schematically in Figur</w:t>
      </w:r>
      <w:r w:rsidR="00AB1355" w:rsidRPr="00E42F4D">
        <w:rPr>
          <w:lang w:val="en-GB"/>
        </w:rPr>
        <w:t>e 2</w:t>
      </w:r>
      <w:r w:rsidRPr="00E42F4D">
        <w:rPr>
          <w:lang w:val="en-GB"/>
        </w:rPr>
        <w:t xml:space="preserve">. </w:t>
      </w:r>
      <w:r w:rsidRPr="00E42F4D">
        <w:t>Note that the curvature itself, being the 2</w:t>
      </w:r>
      <w:r w:rsidRPr="00E42F4D">
        <w:rPr>
          <w:vertAlign w:val="superscript"/>
        </w:rPr>
        <w:t>nd</w:t>
      </w:r>
      <w:r w:rsidRPr="00E42F4D">
        <w:t xml:space="preserve"> order derivative of the mixing free energy, is not sufficient in itself to tell us the value of free energy of mixing. In sp</w:t>
      </w:r>
      <w:r w:rsidR="00AB1355" w:rsidRPr="00E42F4D">
        <w:t>ite of this limitation, Figure 2</w:t>
      </w:r>
      <w:r w:rsidRPr="00E42F4D">
        <w:t xml:space="preserve"> demonstrates that in the pre-ouzo region, located on the way to phase de-mixing, the free energy of mixing varies roughly linearly along the line corresponding to phase-separated state, which arises from the smallness of the mixing free energy curvature.   </w:t>
      </w:r>
    </w:p>
    <w:p w14:paraId="043D39FD" w14:textId="77777777" w:rsidR="00E376A4" w:rsidRPr="00E42F4D" w:rsidRDefault="00E376A4" w:rsidP="00E376A4">
      <w:pPr>
        <w:spacing w:after="0" w:line="480" w:lineRule="auto"/>
      </w:pPr>
    </w:p>
    <w:p w14:paraId="3BE64726" w14:textId="66713E59" w:rsidR="00E376A4" w:rsidRPr="00E42F4D" w:rsidRDefault="00E376A4" w:rsidP="00E376A4">
      <w:pPr>
        <w:pStyle w:val="TAMainText"/>
      </w:pPr>
      <w:r w:rsidRPr="00E42F4D">
        <w:t xml:space="preserve">The inherent difficulty in establishing a connection between scattering and thermodynamics is due to the difficulty of determining </w:t>
      </w:r>
      <m:oMath>
        <m:sSub>
          <m:sSubPr>
            <m:ctrlPr>
              <w:rPr>
                <w:rFonts w:ascii="Cambria Math" w:hAnsi="Cambria Math"/>
                <w:i/>
              </w:rPr>
            </m:ctrlPr>
          </m:sSubPr>
          <m:e>
            <m:r>
              <w:rPr>
                <w:rFonts w:ascii="Cambria Math" w:hAnsi="Cambria Math"/>
              </w:rPr>
              <m:t>S</m:t>
            </m:r>
          </m:e>
          <m:sub>
            <m:r>
              <w:rPr>
                <w:rFonts w:ascii="Cambria Math" w:hAnsi="Cambria Math"/>
              </w:rPr>
              <m:t>CC</m:t>
            </m:r>
          </m:sub>
        </m:sSub>
        <m:r>
          <w:rPr>
            <w:rFonts w:ascii="Cambria Math" w:hAnsi="Cambria Math"/>
          </w:rPr>
          <m:t>(0)</m:t>
        </m:r>
      </m:oMath>
      <w:r w:rsidRPr="00E42F4D">
        <w:t xml:space="preserve"> at very low </w:t>
      </w:r>
      <m:oMath>
        <m:r>
          <w:rPr>
            <w:rFonts w:ascii="Cambria Math" w:hAnsi="Cambria Math"/>
          </w:rPr>
          <m:t>q</m:t>
        </m:r>
      </m:oMath>
      <w:r w:rsidRPr="00E42F4D">
        <w:t>.  We therefore propose the following two possible scenarios upon which the mixture approaches demixing following the change of solution compositi</w:t>
      </w:r>
      <w:r w:rsidR="00AB1355" w:rsidRPr="00E42F4D">
        <w:t>on (Figure 3</w:t>
      </w:r>
      <w:r w:rsidRPr="00E42F4D">
        <w:t xml:space="preserve">). The first possibility is the shift towards lower frequency of the wave vector </w:t>
      </w:r>
      <m:oMath>
        <m:sSub>
          <m:sSubPr>
            <m:ctrlPr>
              <w:rPr>
                <w:rFonts w:ascii="Cambria Math" w:hAnsi="Cambria Math"/>
                <w:i/>
              </w:rPr>
            </m:ctrlPr>
          </m:sSubPr>
          <m:e>
            <m:r>
              <w:rPr>
                <w:rFonts w:ascii="Cambria Math" w:hAnsi="Cambria Math"/>
              </w:rPr>
              <m:t>q</m:t>
            </m:r>
          </m:e>
          <m:sub>
            <m:r>
              <w:rPr>
                <w:rFonts w:ascii="Cambria Math" w:hAnsi="Cambria Math"/>
              </w:rPr>
              <m:t>max</m:t>
            </m:r>
          </m:sub>
        </m:sSub>
      </m:oMath>
      <w:r w:rsidRPr="00E42F4D">
        <w:t xml:space="preserve"> at which </w:t>
      </w:r>
      <m:oMath>
        <m:sSub>
          <m:sSubPr>
            <m:ctrlPr>
              <w:rPr>
                <w:rFonts w:ascii="Cambria Math" w:hAnsi="Cambria Math"/>
                <w:i/>
              </w:rPr>
            </m:ctrlPr>
          </m:sSubPr>
          <m:e>
            <m:r>
              <w:rPr>
                <w:rFonts w:ascii="Cambria Math" w:hAnsi="Cambria Math"/>
              </w:rPr>
              <m:t>S</m:t>
            </m:r>
          </m:e>
          <m:sub>
            <m:r>
              <w:rPr>
                <w:rFonts w:ascii="Cambria Math" w:hAnsi="Cambria Math"/>
              </w:rPr>
              <m:t>CC</m:t>
            </m:r>
          </m:sub>
        </m:sSub>
        <m:r>
          <w:rPr>
            <w:rFonts w:ascii="Cambria Math" w:hAnsi="Cambria Math"/>
          </w:rPr>
          <m:t>(q)</m:t>
        </m:r>
      </m:oMath>
      <w:r w:rsidRPr="00E42F4D">
        <w:t xml:space="preserve"> exhibits a peak. According to this possibility, the aggregates of certain size scale disappear and make a way to larger aggregates. The second possibility is the growth of </w:t>
      </w:r>
      <m:oMath>
        <m:sSub>
          <m:sSubPr>
            <m:ctrlPr>
              <w:rPr>
                <w:rFonts w:ascii="Cambria Math" w:hAnsi="Cambria Math"/>
                <w:i/>
              </w:rPr>
            </m:ctrlPr>
          </m:sSubPr>
          <m:e>
            <m:r>
              <w:rPr>
                <w:rFonts w:ascii="Cambria Math" w:hAnsi="Cambria Math"/>
              </w:rPr>
              <m:t>S</m:t>
            </m:r>
          </m:e>
          <m:sub>
            <m:r>
              <w:rPr>
                <w:rFonts w:ascii="Cambria Math" w:hAnsi="Cambria Math"/>
              </w:rPr>
              <m:t>CC</m:t>
            </m:r>
          </m:sub>
        </m:sSub>
        <m:r>
          <w:rPr>
            <w:rFonts w:ascii="Cambria Math" w:hAnsi="Cambria Math"/>
          </w:rPr>
          <m:t>(q)</m:t>
        </m:r>
      </m:oMath>
      <w:r w:rsidRPr="00E42F4D">
        <w:t xml:space="preserve"> at  </w:t>
      </w:r>
      <m:oMath>
        <m:r>
          <w:rPr>
            <w:rFonts w:ascii="Cambria Math" w:hAnsi="Cambria Math"/>
          </w:rPr>
          <m:t>q→0</m:t>
        </m:r>
      </m:oMath>
      <w:r w:rsidRPr="00E42F4D">
        <w:t xml:space="preserve"> while maintaining the large </w:t>
      </w:r>
      <m:oMath>
        <m:sSub>
          <m:sSubPr>
            <m:ctrlPr>
              <w:rPr>
                <w:rFonts w:ascii="Cambria Math" w:hAnsi="Cambria Math"/>
                <w:i/>
              </w:rPr>
            </m:ctrlPr>
          </m:sSubPr>
          <m:e>
            <m:r>
              <w:rPr>
                <w:rFonts w:ascii="Cambria Math" w:hAnsi="Cambria Math"/>
              </w:rPr>
              <m:t>S</m:t>
            </m:r>
          </m:e>
          <m:sub>
            <m:r>
              <w:rPr>
                <w:rFonts w:ascii="Cambria Math" w:hAnsi="Cambria Math"/>
              </w:rPr>
              <m:t>CC</m:t>
            </m:r>
          </m:sub>
        </m:sSub>
        <m:r>
          <w:rPr>
            <w:rFonts w:ascii="Cambria Math" w:hAnsi="Cambria Math"/>
          </w:rPr>
          <m:t>(q)</m:t>
        </m:r>
      </m:oMath>
      <w:r w:rsidRPr="00E42F4D">
        <w:t xml:space="preserve"> (i.e., mesostructure) at a certain </w:t>
      </w:r>
      <m:oMath>
        <m:r>
          <w:rPr>
            <w:rFonts w:ascii="Cambria Math" w:hAnsi="Cambria Math"/>
          </w:rPr>
          <m:t>q</m:t>
        </m:r>
      </m:oMath>
      <w:r w:rsidRPr="00E42F4D">
        <w:t xml:space="preserve">. Further experiments and theory will be necessary to clarify how the system approaches demixing through pre-ouzo mesostructures from a structural perspective. </w:t>
      </w:r>
      <w:r w:rsidR="00982550" w:rsidRPr="00E42F4D">
        <w:t xml:space="preserve">To establish which of the scenarios is true would require an extensive scattering </w:t>
      </w:r>
      <w:r w:rsidR="00B64380" w:rsidRPr="00E42F4D">
        <w:t xml:space="preserve">measurements. In addition, elucidating how </w:t>
      </w:r>
      <m:oMath>
        <m:sSub>
          <m:sSubPr>
            <m:ctrlPr>
              <w:rPr>
                <w:rFonts w:ascii="Cambria Math" w:hAnsi="Cambria Math"/>
                <w:i/>
              </w:rPr>
            </m:ctrlPr>
          </m:sSubPr>
          <m:e>
            <m:r>
              <w:rPr>
                <w:rFonts w:ascii="Cambria Math" w:hAnsi="Cambria Math"/>
              </w:rPr>
              <m:t>S</m:t>
            </m:r>
          </m:e>
          <m:sub>
            <m:r>
              <w:rPr>
                <w:rFonts w:ascii="Cambria Math" w:hAnsi="Cambria Math"/>
              </w:rPr>
              <m:t>CC</m:t>
            </m:r>
          </m:sub>
        </m:sSub>
        <m:r>
          <w:rPr>
            <w:rFonts w:ascii="Cambria Math" w:hAnsi="Cambria Math"/>
          </w:rPr>
          <m:t>(q)</m:t>
        </m:r>
      </m:oMath>
      <w:r w:rsidR="00B64380" w:rsidRPr="00E42F4D">
        <w:t xml:space="preserve"> at small </w:t>
      </w:r>
      <m:oMath>
        <m:r>
          <w:rPr>
            <w:rFonts w:ascii="Cambria Math" w:hAnsi="Cambria Math"/>
          </w:rPr>
          <m:t>q</m:t>
        </m:r>
      </m:oMath>
      <w:r w:rsidR="00B64380" w:rsidRPr="00E42F4D">
        <w:t xml:space="preserve"> changes with composition requires us to consider </w:t>
      </w:r>
      <w:r w:rsidR="00B64380" w:rsidRPr="00E42F4D">
        <w:rPr>
          <w:lang w:val="en-GB"/>
        </w:rPr>
        <w:t>a fine balance between the mixing entropy and hydration at work in determining the aggregate stability.</w:t>
      </w:r>
      <w:r w:rsidR="00B64380" w:rsidRPr="00E42F4D">
        <w:rPr>
          <w:lang w:val="en-GB"/>
        </w:rPr>
        <w:fldChar w:fldCharType="begin" w:fldLock="1"/>
      </w:r>
      <w:r w:rsidR="00B64380" w:rsidRPr="00E42F4D">
        <w:rPr>
          <w:lang w:val="en-GB"/>
        </w:rPr>
        <w:instrText>ADDIN CSL_CITATION { "citationItems" : [ { "id" : "ITEM-1", "itemData" : { "DOI" : "10.1073/pnas.1515708113", "ISSN" : "0027-8424", "PMID" : "27044068", "abstract" : "Ternary solutions containing one hydrotrope (such as ethanol) and two immiscible fluids, both being soluble in the hydrotrope at any proportion, show unexpected solubilization power and allow strange but yet unexplained membrane enzyme activity. We study the system ethanol-water-octanol as a simple model of such kinds of ternary solutions. The stability of \"detergentless\" micelles or microemulsions in such mixtures was proposed in the pioneering works of Barden and coworkers [Smith GD, Donelan CE, Barden RE (1977)J Colloid Interface Sci60(3):488-496 and Keiser BA, Varie D, Barden RE, Holt SL (1979)J Phys Chem83(10):1276-1281] in the 1970s and then, neglected, because no general explanation for the observations was available. Recent direct microstructural evidence by light, X-ray, and neutron scattering using contrast variation reopened the debate. We propose here a general principle for solubilization without conventional surfactants: the balance between hydration force and entropy. This balance explains the stability of microemulsions in homogeneous ternary mixtures based on cosolvents.", "author" : [ { "dropping-particle" : "", "family" : "Zemb", "given" : "Thomas N.", "non-dropping-particle" : "", "parse-names" : false, "suffix" : "" }, { "dropping-particle" : "", "family" : "Klossek", "given" : "Michael", "non-dropping-particle" : "", "parse-names" : false, "suffix" : "" }, { "dropping-particle" : "", "family" : "Lopian", "given" : "Tobias", "non-dropping-particle" : "", "parse-names" : false, "suffix" : "" }, { "dropping-particle" : "", "family" : "Marcus", "given" : "Julien", "non-dropping-particle" : "", "parse-names" : false, "suffix" : "" }, { "dropping-particle" : "", "family" : "Sch\u00f6ettl", "given" : "Sebastian", "non-dropping-particle" : "", "parse-names" : false, "suffix" : "" }, { "dropping-particle" : "", "family" : "Horinek", "given" : "Dominik", "non-dropping-particle" : "", "parse-names" : false, "suffix" : "" }, { "dropping-particle" : "", "family" : "Prevost", "given" : "Sylvain F.", "non-dropping-particle" : "", "parse-names" : false, "suffix" : "" }, { "dropping-particle" : "", "family" : "Touraud", "given" : "Didier", "non-dropping-particle" : "", "parse-names" : false, "suffix" : "" }, { "dropping-particle" : "", "family" : "Diat", "given" : "Olivier", "non-dropping-particle" : "", "parse-names" : false, "suffix" : "" }, { "dropping-particle" : "", "family" : "Mar\u010delja", "given" : "Stjepan", "non-dropping-particle" : "", "parse-names" : false, "suffix" : "" }, { "dropping-particle" : "", "family" : "Kunz", "given" : "Werner", "non-dropping-particle" : "", "parse-names" : false, "suffix" : "" } ], "container-title" : "Proceedings of the National Academy of Sciences of the United States of America", "id" : "ITEM-1", "issue" : "16", "issued" : { "date-parts" : [ [ "2016" ] ] }, "page" : "4260-4265", "title" : "How to explain microemulsions formed by solvent mixtures without conventional surfactants", "type" : "article-journal", "volume" : "113" }, "uris" : [ "http://www.mendeley.com/documents/?uuid=8e80dbba-2c3f-4a3a-a65e-7e3fdbe3e67c" ] } ], "mendeley" : { "formattedCitation" : "&lt;sup&gt;20&lt;/sup&gt;", "plainTextFormattedCitation" : "20" }, "properties" : { "noteIndex" : 0 }, "schema" : "https://github.com/citation-style-language/schema/raw/master/csl-citation.json" }</w:instrText>
      </w:r>
      <w:r w:rsidR="00B64380" w:rsidRPr="00E42F4D">
        <w:rPr>
          <w:lang w:val="en-GB"/>
        </w:rPr>
        <w:fldChar w:fldCharType="separate"/>
      </w:r>
      <w:r w:rsidR="00B64380" w:rsidRPr="00E42F4D">
        <w:rPr>
          <w:noProof/>
          <w:vertAlign w:val="superscript"/>
          <w:lang w:val="en-GB"/>
        </w:rPr>
        <w:t>20</w:t>
      </w:r>
      <w:r w:rsidR="00B64380" w:rsidRPr="00E42F4D">
        <w:rPr>
          <w:lang w:val="en-GB"/>
        </w:rPr>
        <w:fldChar w:fldCharType="end"/>
      </w:r>
      <w:r w:rsidR="00B64380" w:rsidRPr="00E42F4D">
        <w:rPr>
          <w:lang w:val="en-GB"/>
        </w:rPr>
        <w:t xml:space="preserve"> How these two factors depend on composition is expected to be complex, and would require further experiments and simulations.</w:t>
      </w:r>
    </w:p>
    <w:p w14:paraId="0C44450A" w14:textId="77777777" w:rsidR="00E376A4" w:rsidRPr="00E42F4D" w:rsidRDefault="00E376A4" w:rsidP="00E376A4">
      <w:pPr>
        <w:spacing w:after="0" w:line="480" w:lineRule="auto"/>
        <w:rPr>
          <w:lang w:eastAsia="ja-JP"/>
        </w:rPr>
      </w:pPr>
    </w:p>
    <w:p w14:paraId="32194802" w14:textId="77777777" w:rsidR="00E376A4" w:rsidRPr="00E42F4D" w:rsidRDefault="00E376A4" w:rsidP="00E376A4">
      <w:pPr>
        <w:pStyle w:val="TAMainText"/>
      </w:pPr>
      <w:r w:rsidRPr="00E42F4D">
        <w:t xml:space="preserve">To summarize, a synthesis of scattering and mixing free energies via geometry has captured the signature of the pre-ouzo effect: a long stretch of the mixing free energy trough on the way to spinodal. </w:t>
      </w:r>
    </w:p>
    <w:p w14:paraId="5002B4EF" w14:textId="77777777" w:rsidR="00BD5FF1" w:rsidRPr="00E42F4D" w:rsidRDefault="00BD5FF1" w:rsidP="002E34E7">
      <w:pPr>
        <w:spacing w:after="0" w:line="480" w:lineRule="auto"/>
        <w:rPr>
          <w:rFonts w:eastAsia="MS Mincho" w:cs="Times"/>
          <w:b/>
        </w:rPr>
      </w:pPr>
    </w:p>
    <w:p w14:paraId="3C0DC3A1" w14:textId="2B0C2A46" w:rsidR="002E34E7" w:rsidRPr="00E42F4D" w:rsidRDefault="00A774E2" w:rsidP="002E34E7">
      <w:pPr>
        <w:spacing w:after="0" w:line="480" w:lineRule="auto"/>
        <w:rPr>
          <w:rFonts w:eastAsia="MS Mincho" w:cs="Times"/>
          <w:b/>
        </w:rPr>
      </w:pPr>
      <w:r w:rsidRPr="00E42F4D">
        <w:rPr>
          <w:rFonts w:eastAsia="MS Mincho" w:cs="Times"/>
          <w:b/>
        </w:rPr>
        <w:t xml:space="preserve">4. </w:t>
      </w:r>
      <w:r w:rsidR="00DA6889" w:rsidRPr="00E42F4D">
        <w:rPr>
          <w:rFonts w:eastAsia="MS Mincho" w:cs="Times"/>
          <w:b/>
        </w:rPr>
        <w:t>M</w:t>
      </w:r>
      <w:r w:rsidR="002E34E7" w:rsidRPr="00E42F4D">
        <w:rPr>
          <w:rFonts w:eastAsia="MS Mincho" w:cs="Times"/>
          <w:b/>
        </w:rPr>
        <w:t>inimum hydrotrope concentration</w:t>
      </w:r>
      <w:r w:rsidR="0097537B" w:rsidRPr="00E42F4D">
        <w:rPr>
          <w:rFonts w:eastAsia="MS Mincho" w:cs="Times"/>
          <w:b/>
        </w:rPr>
        <w:t xml:space="preserve"> can also be</w:t>
      </w:r>
      <w:r w:rsidR="00407885" w:rsidRPr="00E42F4D">
        <w:rPr>
          <w:rFonts w:eastAsia="MS Mincho" w:cs="Times"/>
          <w:b/>
        </w:rPr>
        <w:t xml:space="preserve"> linked</w:t>
      </w:r>
      <w:r w:rsidR="002E34E7" w:rsidRPr="00E42F4D">
        <w:rPr>
          <w:rFonts w:eastAsia="MS Mincho" w:cs="Times"/>
          <w:b/>
        </w:rPr>
        <w:t xml:space="preserve"> </w:t>
      </w:r>
      <w:r w:rsidR="002D0287" w:rsidRPr="00E42F4D">
        <w:rPr>
          <w:rFonts w:eastAsia="MS Mincho" w:cs="Times"/>
          <w:b/>
        </w:rPr>
        <w:t xml:space="preserve">to </w:t>
      </w:r>
      <w:r w:rsidR="002E34E7" w:rsidRPr="00E42F4D">
        <w:rPr>
          <w:rFonts w:eastAsia="MS Mincho" w:cs="Times"/>
          <w:b/>
        </w:rPr>
        <w:t>scattering</w:t>
      </w:r>
    </w:p>
    <w:p w14:paraId="7BF69F8F" w14:textId="77777777" w:rsidR="00A774E2" w:rsidRPr="00E42F4D" w:rsidRDefault="00A774E2" w:rsidP="002E34E7">
      <w:pPr>
        <w:spacing w:after="0" w:line="480" w:lineRule="auto"/>
        <w:rPr>
          <w:rFonts w:eastAsia="MS Mincho" w:cs="Times"/>
        </w:rPr>
      </w:pPr>
    </w:p>
    <w:p w14:paraId="34F145DE" w14:textId="27D009F0" w:rsidR="003262BE" w:rsidRPr="00E42F4D" w:rsidRDefault="00DF64E9" w:rsidP="002E34E7">
      <w:pPr>
        <w:spacing w:after="0" w:line="480" w:lineRule="auto"/>
        <w:rPr>
          <w:rFonts w:eastAsia="MS Mincho" w:cs="Times"/>
        </w:rPr>
      </w:pPr>
      <w:r w:rsidRPr="00E42F4D">
        <w:rPr>
          <w:rFonts w:eastAsia="MS Mincho" w:cs="Times"/>
        </w:rPr>
        <w:t>A</w:t>
      </w:r>
      <w:r w:rsidR="003262BE" w:rsidRPr="00E42F4D">
        <w:rPr>
          <w:rFonts w:eastAsia="MS Mincho" w:cs="Times"/>
        </w:rPr>
        <w:t xml:space="preserve"> sudden, cooperative onset of </w:t>
      </w:r>
      <w:r w:rsidR="002E34E7" w:rsidRPr="00E42F4D">
        <w:rPr>
          <w:rFonts w:eastAsia="MS Mincho" w:cs="Times"/>
        </w:rPr>
        <w:t>solubilization (i.e., minimum hydro</w:t>
      </w:r>
      <w:r w:rsidR="009F6AD5" w:rsidRPr="00E42F4D">
        <w:rPr>
          <w:rFonts w:eastAsia="MS Mincho" w:cs="Times"/>
        </w:rPr>
        <w:t>trope concentration, MHC</w:t>
      </w:r>
      <w:r w:rsidR="006F3E77" w:rsidRPr="00E42F4D">
        <w:rPr>
          <w:rFonts w:eastAsia="MS Mincho" w:cs="Times"/>
        </w:rPr>
        <w:fldChar w:fldCharType="begin" w:fldLock="1"/>
      </w:r>
      <w:r w:rsidR="00F301B4" w:rsidRPr="00E42F4D">
        <w:rPr>
          <w:rFonts w:eastAsia="MS Mincho" w:cs="Times"/>
        </w:rPr>
        <w:instrText>ADDIN CSL_CITATION { "citationItems" : [ { "id" : "ITEM-1", "itemData" : { "DOI" : "10.1021/j100346a098", "ISSN" : "0022-3654", "author" : [ { "dropping-particle" : "", "family" : "Balasubramanian", "given" : "D.", "non-dropping-particle" : "", "parse-names" : false, "suffix" : "" }, { "dropping-particle" : "", "family" : "Srinivas", "given" : "V.", "non-dropping-particle" : "", "parse-names" : false, "suffix" : "" }, { "dropping-particle" : "", "family" : "Gaikar", "given" : "V. G.", "non-dropping-particle" : "", "parse-names" : false, "suffix" : "" }, { "dropping-particle" : "", "family" : "Sharma", "given" : "M. M.", "non-dropping-particle" : "", "parse-names" : false, "suffix" : "" } ], "container-title" : "The Journal of Physical Chemistry", "id" : "ITEM-1", "issue" : "9", "issued" : { "date-parts" : [ [ "1989", "5" ] ] }, "page" : "3865-3870", "publisher" : "American Chemical Society", "title" : "Aggregation behavior of hydrotropic compounds in aqueous solution", "type" : "article-journal", "volume" : "93" }, "uris" : [ "http://www.mendeley.com/documents/?uuid=bce5b897-f80d-3e90-a898-84af7e51596e" ] }, { "id" : "ITEM-2", "itemData" : { "DOI" : "10.1016/S1359-0294(97)80096-9", "ISSN" : "13590294", "author" : [ { "dropping-particle" : "", "family" : "Friberg", "given" : "Stig E", "non-dropping-particle" : "", "parse-names" : false, "suffix" : "" } ], "container-title" : "Current Opinion in Colloid &amp; Interface Science", "id" : "ITEM-2", "issue" : "5", "issued" : { "date-parts" : [ [ "1997" ] ] }, "page" : "490-494", "title" : "Hydrotropes", "type" : "article-journal", "volume" : "2" }, "uris" : [ "http://www.mendeley.com/documents/?uuid=58eee903-4e76-4db2-a069-e661db86f8bd" ] }, { "id" : "ITEM-3", "itemData" : { "DOI" : "10.1021/la050554l", "ISBN" : "0743-7463", "ISSN" : "07437463", "PMID" : "16008386", "abstract" : "In the present work hydrophobic dyes, i.e. disperse red 13 (DR-13; (2-[4-(2-chloro-4-nitrophenylazo)-N-ethylphenylamino]ethanol) and Jaune au gras W1201 (1H-indene-1,3(2H)-dione,2-(2-quinolinyl)), are solubilized in water with the help of different additives: acetone and 1-propanol as typical cosolvents, sodium xylene sulfonate (SXS) as a representative of a classical hydrotrope, sodium dodecyl sulfate (SDS) as a typical surfactant, and finally some \"solvosurfactants\" [ propylene glycol monoalkyl ether derivatives (CiPOj: i = 1, j = 1 and 3; i = 3, j = 1 and 2; i = 4 and tertio-butyl, j = 1) and 1-propoxy-2-ethanol (C3EO1)]. These solvosurfactants are short amphiphiles that do not form well-defined structures in water such as micelles. For all additives an exponential increase in the solubilizations of the two studied hydrophobic dyes was observed when their concentrations in water were increased. Except for the SDS solution, no difference in the overall shapes of the solubilization curves (dye solubility against additive concentration) was found. All the studied molecules were classified according to their hydrotropic efficiencies, i.e., their abilities to solubilize a hydrophobic, sparingly soluble compound in water. The volume of the hydrophobic parts of the studied additives, roughly evaluated by simple calculations, was found to influence strongly the hydrotropic efficiency; i.e. the larger the hydrophobic part of the additive, the better the hydrotropic efficiency. By contrast, the hydrophilic part carrying a charge or not is of minor importance. Taking the hydrophobic part of the molecules as the key parameter, the water solubilization efficiency of cosolvents, hydrotropes, and solvosurfactants can be described in a coherent way.", "author" : [ { "dropping-particle" : "", "family" : "Bauduin", "given" : "P.", "non-dropping-particle" : "", "parse-names" : false, "suffix" : "" }, { "dropping-particle" : "", "family" : "Renoncourt", "given" : "A.", "non-dropping-particle" : "", "parse-names" : false, "suffix" : "" }, { "dropping-particle" : "", "family" : "Kopf", "given" : "A.", "non-dropping-particle" : "", "parse-names" : false, "suffix" : "" }, { "dropping-particle" : "", "family" : "Touraud", "given" : "D.", "non-dropping-particle" : "", "parse-names" : false, "suffix" : "" }, { "dropping-particle" : "", "family" : "Kunz", "given" : "W.", "non-dropping-particle" : "", "parse-names" : false, "suffix" : "" } ], "container-title" : "Langmuir", "id" : "ITEM-3", "issue" : "15", "issued" : { "date-parts" : [ [ "2005" ] ] }, "page" : "6769-6775", "title" : "Unified concept of solubilization in water by hydrotropes and cosolvents", "type" : "article-journal", "volume" : "21" }, "uris" : [ "http://www.mendeley.com/documents/?uuid=cf2364fb-608e-485a-a173-755877699eea" ] }, { "id" : "ITEM-4", "itemData" : { "DOI" : "10.1016/j.cocis.2007.06.004", "ISSN" : "13590294", "author" : [ { "dropping-particle" : "", "family" : "Hodgdon", "given" : "Travis K.", "non-dropping-particle" : "", "parse-names" : false, "suffix" : "" }, { "dropping-particle" : "", "family" : "Kaler", "given" : "Eric W.", "non-dropping-particle" : "", "parse-names" : false, "suffix" : "" } ], "container-title" : "Current Opinion in Colloid &amp; Interface Science", "id" : "ITEM-4", "issue" : "3", "issued" : { "date-parts" : [ [ "2007", "6" ] ] }, "page" : "121-128", "title" : "Hydrotropic solutions", "type" : "article-journal", "volume" : "12" }, "uris" : [ "http://www.mendeley.com/documents/?uuid=27867417-36cf-3b36-bc87-a8216d7a4500" ] }, { "id" : "ITEM-5", "itemData" : { "DOI" : "10.1016/j.cocis.2016.03.005", "ISSN" : "13590294", "author" : [ { "dropping-particle" : "", "family" : "Kunz", "given" : "Werner", "non-dropping-particle" : "", "parse-names" : false, "suffix" : "" }, { "dropping-particle" : "", "family" : "Holmberg", "given" : "Krister", "non-dropping-particle" : "", "parse-names" : false, "suffix" : "" }, { "dropping-particle" : "", "family" : "Zemb", "given" : "Thomas", "non-dropping-particle" : "", "parse-names" : false, "suffix" : "" } ], "container-title" : "Current Opinion in Colloid &amp; Interface Science", "id" : "ITEM-5", "issued" : { "date-parts" : [ [ "2016" ] ] }, "page" : "99-107", "title" : "Hydrotropes", "type" : "article-journal", "volume" : "22" }, "uris" : [ "http://www.mendeley.com/documents/?uuid=c63892f6-f40b-4433-a7ae-392ad4c78409" ] } ], "mendeley" : { "formattedCitation" : "&lt;sup&gt;10\u201314&lt;/sup&gt;", "plainTextFormattedCitation" : "10\u201314", "previouslyFormattedCitation" : "&lt;sup&gt;10\u201314&lt;/sup&gt;" }, "properties" : { "noteIndex" : 0 }, "schema" : "https://github.com/citation-style-language/schema/raw/master/csl-citation.json" }</w:instrText>
      </w:r>
      <w:r w:rsidR="006F3E77" w:rsidRPr="00E42F4D">
        <w:rPr>
          <w:rFonts w:eastAsia="MS Mincho" w:cs="Times"/>
        </w:rPr>
        <w:fldChar w:fldCharType="separate"/>
      </w:r>
      <w:r w:rsidR="00F301B4" w:rsidRPr="00E42F4D">
        <w:rPr>
          <w:rFonts w:eastAsia="MS Mincho" w:cs="Times"/>
          <w:noProof/>
          <w:vertAlign w:val="superscript"/>
        </w:rPr>
        <w:t>10–14</w:t>
      </w:r>
      <w:r w:rsidR="006F3E77" w:rsidRPr="00E42F4D">
        <w:rPr>
          <w:rFonts w:eastAsia="MS Mincho" w:cs="Times"/>
        </w:rPr>
        <w:fldChar w:fldCharType="end"/>
      </w:r>
      <w:r w:rsidR="005944D5" w:rsidRPr="00E42F4D">
        <w:rPr>
          <w:rFonts w:eastAsia="MS Mincho" w:cs="Times"/>
        </w:rPr>
        <w:t xml:space="preserve">) of hydrophobic solutes in the presence </w:t>
      </w:r>
      <w:r w:rsidRPr="00E42F4D">
        <w:rPr>
          <w:rFonts w:eastAsia="MS Mincho" w:cs="Times"/>
        </w:rPr>
        <w:t>of relatively dilute hydrotropes is another important facet of hydrotropy</w:t>
      </w:r>
      <w:r w:rsidR="005944D5" w:rsidRPr="00E42F4D">
        <w:rPr>
          <w:rFonts w:eastAsia="MS Mincho" w:cs="Times"/>
        </w:rPr>
        <w:t>.</w:t>
      </w:r>
      <w:r w:rsidR="00EB5F2D" w:rsidRPr="00E42F4D">
        <w:rPr>
          <w:rFonts w:eastAsia="MS Mincho" w:cs="Times"/>
        </w:rPr>
        <w:t xml:space="preserve"> Here </w:t>
      </w:r>
      <w:r w:rsidR="00FD6BE6" w:rsidRPr="00E42F4D">
        <w:rPr>
          <w:rFonts w:eastAsia="MS Mincho" w:cs="Times"/>
        </w:rPr>
        <w:t>we show that MHC can also be li</w:t>
      </w:r>
      <w:r w:rsidRPr="00E42F4D">
        <w:rPr>
          <w:rFonts w:eastAsia="MS Mincho" w:cs="Times"/>
        </w:rPr>
        <w:t xml:space="preserve">nked to scattering. </w:t>
      </w:r>
    </w:p>
    <w:p w14:paraId="412FD7C6" w14:textId="6697FEE5" w:rsidR="002E34E7" w:rsidRPr="00E42F4D" w:rsidRDefault="002E34E7" w:rsidP="002E34E7">
      <w:pPr>
        <w:spacing w:after="0" w:line="480" w:lineRule="auto"/>
        <w:rPr>
          <w:rFonts w:eastAsia="MS Mincho" w:cs="Times"/>
        </w:rPr>
      </w:pPr>
    </w:p>
    <w:p w14:paraId="4AB65BBD" w14:textId="516592B4" w:rsidR="00E376A4" w:rsidRPr="00E42F4D" w:rsidRDefault="00E376A4" w:rsidP="00E376A4">
      <w:pPr>
        <w:spacing w:after="0" w:line="480" w:lineRule="auto"/>
        <w:rPr>
          <w:rFonts w:eastAsia="MS Mincho" w:cs="Times"/>
          <w:b/>
        </w:rPr>
      </w:pPr>
      <w:r w:rsidRPr="00E42F4D">
        <w:rPr>
          <w:rFonts w:eastAsia="MS Mincho" w:cs="Times"/>
          <w:b/>
        </w:rPr>
        <w:t xml:space="preserve">4.1. </w:t>
      </w:r>
      <w:r w:rsidR="009E2255" w:rsidRPr="00E42F4D">
        <w:rPr>
          <w:rFonts w:eastAsia="MS Mincho" w:cs="Times"/>
          <w:b/>
        </w:rPr>
        <w:t xml:space="preserve">A fluctuation theory </w:t>
      </w:r>
      <w:r w:rsidRPr="00E42F4D">
        <w:rPr>
          <w:rFonts w:eastAsia="MS Mincho" w:cs="Times"/>
          <w:b/>
        </w:rPr>
        <w:t>of MHC</w:t>
      </w:r>
    </w:p>
    <w:p w14:paraId="50EA4829" w14:textId="77777777" w:rsidR="00E376A4" w:rsidRPr="00E42F4D" w:rsidRDefault="00E376A4" w:rsidP="00E376A4">
      <w:pPr>
        <w:spacing w:after="0" w:line="480" w:lineRule="auto"/>
        <w:rPr>
          <w:rFonts w:eastAsia="MS Mincho" w:cs="Times"/>
        </w:rPr>
      </w:pPr>
    </w:p>
    <w:p w14:paraId="46DF3951" w14:textId="33DAB7D7" w:rsidR="00E376A4" w:rsidRPr="00E42F4D" w:rsidRDefault="00E376A4" w:rsidP="00E376A4">
      <w:pPr>
        <w:spacing w:after="0" w:line="480" w:lineRule="auto"/>
        <w:rPr>
          <w:rFonts w:eastAsia="MS Mincho" w:cs="Times"/>
          <w:lang w:val="en-CA"/>
        </w:rPr>
      </w:pPr>
      <w:r w:rsidRPr="00E42F4D">
        <w:rPr>
          <w:rFonts w:eastAsia="MS Mincho" w:cs="Times"/>
        </w:rPr>
        <w:t xml:space="preserve">We have shown in our previous paper that MHC is characterized by a large negative trough of </w:t>
      </w:r>
      <m:oMath>
        <m:sSub>
          <m:sSubPr>
            <m:ctrlPr>
              <w:rPr>
                <w:rFonts w:ascii="Cambria Math" w:eastAsia="MS Mincho" w:hAnsi="Cambria Math" w:cs="Times"/>
                <w:i/>
                <w:lang w:val="en-CA"/>
              </w:rPr>
            </m:ctrlPr>
          </m:sSubPr>
          <m:e>
            <m:r>
              <w:rPr>
                <w:rFonts w:ascii="Cambria Math" w:eastAsia="MS Mincho" w:hAnsi="Cambria Math" w:cs="Times"/>
                <w:lang w:val="en-CA"/>
              </w:rPr>
              <m:t>k</m:t>
            </m:r>
          </m:e>
          <m:sub>
            <m:r>
              <w:rPr>
                <w:rFonts w:ascii="Cambria Math" w:eastAsia="MS Mincho" w:hAnsi="Cambria Math" w:cs="Times"/>
                <w:lang w:val="en-CA"/>
              </w:rPr>
              <m:t>B</m:t>
            </m:r>
          </m:sub>
        </m:sSub>
        <m:r>
          <w:rPr>
            <w:rFonts w:ascii="Cambria Math" w:eastAsia="MS Mincho" w:hAnsi="Cambria Math" w:cs="Times"/>
            <w:lang w:val="en-CA"/>
          </w:rPr>
          <m:t>T</m:t>
        </m:r>
        <m:sSub>
          <m:sSubPr>
            <m:ctrlPr>
              <w:rPr>
                <w:rFonts w:ascii="Cambria Math" w:eastAsia="MS Mincho" w:hAnsi="Cambria Math" w:cs="Times"/>
                <w:i/>
                <w:lang w:val="en-CA"/>
              </w:rPr>
            </m:ctrlPr>
          </m:sSubPr>
          <m:e>
            <m:d>
              <m:dPr>
                <m:ctrlPr>
                  <w:rPr>
                    <w:rFonts w:ascii="Cambria Math" w:eastAsia="MS Mincho" w:hAnsi="Cambria Math" w:cs="Times"/>
                    <w:i/>
                    <w:lang w:val="en-CA"/>
                  </w:rPr>
                </m:ctrlPr>
              </m:dPr>
              <m:e>
                <m:f>
                  <m:fPr>
                    <m:ctrlPr>
                      <w:rPr>
                        <w:rFonts w:ascii="Cambria Math" w:eastAsia="MS Mincho" w:hAnsi="Cambria Math" w:cs="Times"/>
                        <w:i/>
                        <w:lang w:val="en-CA"/>
                      </w:rPr>
                    </m:ctrlPr>
                  </m:fPr>
                  <m:num>
                    <m:sSup>
                      <m:sSupPr>
                        <m:ctrlPr>
                          <w:rPr>
                            <w:rFonts w:ascii="Cambria Math" w:eastAsia="MS Mincho" w:hAnsi="Cambria Math" w:cs="Times"/>
                            <w:i/>
                            <w:lang w:val="en-CA"/>
                          </w:rPr>
                        </m:ctrlPr>
                      </m:sSupPr>
                      <m:e>
                        <m:r>
                          <w:rPr>
                            <w:rFonts w:ascii="Cambria Math" w:eastAsia="MS Mincho" w:hAnsi="Cambria Math" w:cs="Times"/>
                            <w:lang w:val="en-CA"/>
                          </w:rPr>
                          <m:t>∂</m:t>
                        </m:r>
                      </m:e>
                      <m:sup>
                        <m:r>
                          <w:rPr>
                            <w:rFonts w:ascii="Cambria Math" w:eastAsia="MS Mincho" w:hAnsi="Cambria Math" w:cs="Times"/>
                            <w:lang w:val="en-CA"/>
                          </w:rPr>
                          <m:t>2</m:t>
                        </m:r>
                      </m:sup>
                    </m:sSup>
                    <m:sSubSup>
                      <m:sSubSupPr>
                        <m:ctrlPr>
                          <w:rPr>
                            <w:rFonts w:ascii="Cambria Math" w:eastAsia="MS Mincho" w:hAnsi="Cambria Math" w:cs="Times"/>
                            <w:i/>
                            <w:lang w:val="en-CA"/>
                          </w:rPr>
                        </m:ctrlPr>
                      </m:sSubSupPr>
                      <m:e>
                        <m:r>
                          <w:rPr>
                            <w:rFonts w:ascii="Cambria Math" w:eastAsia="MS Mincho" w:hAnsi="Cambria Math" w:cs="Times"/>
                            <w:lang w:val="en-CA"/>
                          </w:rPr>
                          <m:t>μ</m:t>
                        </m:r>
                      </m:e>
                      <m:sub>
                        <m:r>
                          <w:rPr>
                            <w:rFonts w:ascii="Cambria Math" w:eastAsia="MS Mincho" w:hAnsi="Cambria Math" w:cs="Times"/>
                            <w:lang w:val="en-CA"/>
                          </w:rPr>
                          <m:t>u</m:t>
                        </m:r>
                      </m:sub>
                      <m:sup>
                        <m:r>
                          <w:rPr>
                            <w:rFonts w:ascii="Cambria Math" w:eastAsia="MS Mincho" w:hAnsi="Cambria Math" w:cs="Times"/>
                            <w:lang w:val="en-CA"/>
                          </w:rPr>
                          <m:t>*</m:t>
                        </m:r>
                      </m:sup>
                    </m:sSubSup>
                  </m:num>
                  <m:den>
                    <m:r>
                      <w:rPr>
                        <w:rFonts w:ascii="Cambria Math" w:eastAsia="MS Mincho" w:hAnsi="Cambria Math" w:cs="Times"/>
                        <w:lang w:val="en-CA"/>
                      </w:rPr>
                      <m:t>∂</m:t>
                    </m:r>
                    <m:sSubSup>
                      <m:sSubSupPr>
                        <m:ctrlPr>
                          <w:rPr>
                            <w:rFonts w:ascii="Cambria Math" w:eastAsia="MS Mincho" w:hAnsi="Cambria Math" w:cs="Times"/>
                            <w:i/>
                            <w:lang w:val="en-CA"/>
                          </w:rPr>
                        </m:ctrlPr>
                      </m:sSubSupPr>
                      <m:e>
                        <m:r>
                          <w:rPr>
                            <w:rFonts w:ascii="Cambria Math" w:eastAsia="MS Mincho" w:hAnsi="Cambria Math" w:cs="Times"/>
                            <w:lang w:val="en-CA"/>
                          </w:rPr>
                          <m:t>μ</m:t>
                        </m:r>
                      </m:e>
                      <m:sub>
                        <m:r>
                          <w:rPr>
                            <w:rFonts w:ascii="Cambria Math" w:eastAsia="MS Mincho" w:hAnsi="Cambria Math" w:cs="Times"/>
                            <w:lang w:val="en-CA"/>
                          </w:rPr>
                          <m:t>1</m:t>
                        </m:r>
                      </m:sub>
                      <m:sup>
                        <m:r>
                          <w:rPr>
                            <w:rFonts w:ascii="Cambria Math" w:eastAsia="MS Mincho" w:hAnsi="Cambria Math" w:cs="Times"/>
                            <w:lang w:val="en-CA"/>
                          </w:rPr>
                          <m:t>2</m:t>
                        </m:r>
                      </m:sup>
                    </m:sSubSup>
                    <m:r>
                      <w:rPr>
                        <w:rFonts w:ascii="Cambria Math" w:eastAsia="MS Mincho" w:hAnsi="Cambria Math" w:cs="Times"/>
                        <w:lang w:val="en-CA"/>
                      </w:rPr>
                      <m:t xml:space="preserve"> </m:t>
                    </m:r>
                  </m:den>
                </m:f>
              </m:e>
            </m:d>
          </m:e>
          <m:sub>
            <m:r>
              <w:rPr>
                <w:rFonts w:ascii="Cambria Math" w:eastAsia="MS Mincho" w:hAnsi="Cambria Math" w:cs="Times"/>
                <w:lang w:val="en-CA"/>
              </w:rPr>
              <m:t>T,P,</m:t>
            </m:r>
            <m:sSub>
              <m:sSubPr>
                <m:ctrlPr>
                  <w:rPr>
                    <w:rFonts w:ascii="Cambria Math" w:eastAsia="MS Mincho" w:hAnsi="Cambria Math" w:cs="Times"/>
                    <w:i/>
                    <w:lang w:val="en-CA"/>
                  </w:rPr>
                </m:ctrlPr>
              </m:sSubPr>
              <m:e>
                <m:r>
                  <w:rPr>
                    <w:rFonts w:ascii="Cambria Math" w:eastAsia="MS Mincho" w:hAnsi="Cambria Math" w:cs="Times"/>
                    <w:lang w:val="en-CA"/>
                  </w:rPr>
                  <m:t>N</m:t>
                </m:r>
              </m:e>
              <m:sub>
                <m:r>
                  <w:rPr>
                    <w:rFonts w:ascii="Cambria Math" w:eastAsia="MS Mincho" w:hAnsi="Cambria Math" w:cs="Times"/>
                    <w:lang w:val="en-CA"/>
                  </w:rPr>
                  <m:t>u</m:t>
                </m:r>
              </m:sub>
            </m:sSub>
            <m:r>
              <w:rPr>
                <w:rFonts w:ascii="Cambria Math" w:eastAsia="MS Mincho" w:hAnsi="Cambria Math" w:cs="Times"/>
                <w:lang w:val="en-CA"/>
              </w:rPr>
              <m:t>→0</m:t>
            </m:r>
          </m:sub>
        </m:sSub>
      </m:oMath>
      <w:r w:rsidRPr="00E42F4D">
        <w:rPr>
          <w:rFonts w:eastAsia="MS Mincho" w:cs="Times"/>
          <w:lang w:val="en-CA"/>
        </w:rPr>
        <w:t xml:space="preserve">, </w:t>
      </w:r>
      <w:r w:rsidR="00F33B92" w:rsidRPr="00E42F4D">
        <w:t xml:space="preserve">and </w:t>
      </w:r>
      <w:r w:rsidR="00F33B92" w:rsidRPr="00E42F4D">
        <w:rPr>
          <w:lang w:val="en-CA"/>
        </w:rPr>
        <w:t>can be attributed to the increase of hydrotrope self-association in the presence of the solute</w:t>
      </w:r>
      <w:r w:rsidR="00A056E0" w:rsidRPr="00E42F4D">
        <w:rPr>
          <w:lang w:val="en-CA"/>
        </w:rPr>
        <w:t>.</w:t>
      </w:r>
      <w:r w:rsidR="00F33B92" w:rsidRPr="00E42F4D">
        <w:rPr>
          <w:lang w:val="en-CA"/>
        </w:rPr>
        <w:fldChar w:fldCharType="begin" w:fldLock="1"/>
      </w:r>
      <w:r w:rsidR="00F301B4" w:rsidRPr="00E42F4D">
        <w:rPr>
          <w:lang w:val="en-CA"/>
        </w:rPr>
        <w:instrText>ADDIN CSL_CITATION { "citationItems" : [ { "id" : "ITEM-1",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"35", "issued" : { "date-parts" : [ [ "2014" ] ] }, "page" : "10515-10524", "title" : "Hydrotropy: Monomer-micelle equilibrium and minimum hydrotrope concentration", "type" : "article-journal", "volume" : "118" }, "uris" : [ "http://www.mendeley.com/documents/?uuid=0cd1508f-d197-4e8d-a474-504cfaeae922" ] }, { "id" : "ITEM-2", "itemData" : { "DOI" : "10.1039/C4CP05414H", "ISBN" : "1463-9084", "ISSN" : "1463-9076", "abstract" : "Nicotinamide is an effective non-micellar hydrotrope (solubilizer) for drugs with low aqueous solubility. To clarify the molecular basis of nicotinamide's hydrotropic effectiveness, we present here a rigorous statistical thermodynamic theory, based on the Kirkwood-Buff theory of solutions, and our recent application of it to hydrotropy. We have shown that (i) nicotinamide self-association reduces solubilization efficiency, contrary to the previous hypothesis which claimed that self-association drives solubilization and (ii) the minimum hydrotrope concentration (MHC), namely, the threshold concentration above which solubility suddenly increases, is caused not by the bulk-phase self-association of nicotinamides as has been postulated previously, but by the enhancement of nicotinamide-nicotinamide interaction around the drug molecules. We have thus established a new view of hydrotropy - it is nicotinamide's non-stoichiometric accumulation around the drug that is the basis of solubility increase above MHC.[on SciFinder (R)]", "author" : [ { "dropping-particle" : "", "family" : "Booth", "given" : "Jonathan J", "non-dropping-particle" : "", "parse-names" : false, "suffix" : "" }, { "dropping-particle" : "", "family" : "Omar", "given" : "Muhiadin", "non-dropping-particle" : "", "parse-names" : false, "suffix" : "" }, { "dropping-particle" : "", "family" : "Abbott", "given" : "Steven", "non-dropping-particle" : "", "parse-names" : false, "suffix" : "" }, { "dropping-particle" : "", "family" : "Shimizu", "given" : "Seishi", "non-dropping-particle" : "", "parse-names" : false, "suffix" : "" } ], "container-title" : "Phys Chem Chem Phys", "id" : "ITEM-2", "issue" : "12", "issued" : { "date-parts" : [ [ "2015" ] ] }, "page" : "8028-8037", "publisher" : "Royal Society of Chemistry", "title" : "Hydrotrope accumulation around the drug: the driving force for solubilization and minimum hydrotrope concentration for nicotinamide and urea", "type" : "article-journal", "volume" : "17" }, "uris" : [ "http://www.mendeley.com/documents/?uuid=5c6e1dca-c577-4d43-8836-d1f313635128" ] }, { "id" : "ITEM-3", "itemData" : { "DOI" : "10.1039/C6CP01582D", "ISSN" : "1463-9076", "author" : [ { "dropping-particle" : "", "family" : "Nicol", "given" : "Thomas W. J.", "non-dropping-particle" : "", "parse-names" : false, "suffix" : "" }, { "dropping-particle" : "", "family" : "Matubayasi", "given" : "Nobuyuki", "non-dropping-particle" : "", "parse-names" : false, "suffix" : "" }, { "dropping-particle" : "", "family" : "Shimizu", "given" : "Seishi", "non-dropping-particle" : "", "parse-names" : false, "suffix" : "" } ], "container-title" : "Phys. Chem. Chem. Phys.", "id" : "ITEM-3", "issue" : "22", "issued" : { "date-parts" : [ [ "2016" ] ] }, "page" : "15205-15217", "publisher" : "Royal Society of Chemistry", "title" : "Origin of non-linearity in phase solubility: solubilisation by cyclodextrin beyond stoichiometric complexation", "type" : "article-journal", "volume" : "18" }, "uris" : [ "http://www.mendeley.com/documents/?uuid=3e5ca0e4-272d-4ab6-ae08-f7609fe1bd68" ] } ], "mendeley" : { "formattedCitation" : "&lt;sup&gt;23\u201325&lt;/sup&gt;", "plainTextFormattedCitation" : "23\u201325", "previouslyFormattedCitation" : "&lt;sup&gt;23\u201325&lt;/sup&gt;" }, "properties" : { "noteIndex" : 0 }, "schema" : "https://github.com/citation-style-language/schema/raw/master/csl-citation.json" }</w:instrText>
      </w:r>
      <w:r w:rsidR="00F33B92" w:rsidRPr="00E42F4D">
        <w:rPr>
          <w:lang w:val="en-CA"/>
        </w:rPr>
        <w:fldChar w:fldCharType="separate"/>
      </w:r>
      <w:r w:rsidR="00F301B4" w:rsidRPr="00E42F4D">
        <w:rPr>
          <w:noProof/>
          <w:vertAlign w:val="superscript"/>
          <w:lang w:val="en-CA"/>
        </w:rPr>
        <w:t>23–25</w:t>
      </w:r>
      <w:r w:rsidR="00F33B92" w:rsidRPr="00E42F4D">
        <w:rPr>
          <w:lang w:val="en-CA"/>
        </w:rPr>
        <w:fldChar w:fldCharType="end"/>
      </w:r>
      <w:r w:rsidR="00F33B92" w:rsidRPr="00E42F4D">
        <w:rPr>
          <w:rFonts w:eastAsia="MS Mincho" w:cs="Times"/>
          <w:lang w:val="en-CA"/>
        </w:rPr>
        <w:t xml:space="preserve"> This insight came </w:t>
      </w:r>
      <w:r w:rsidR="003157AD" w:rsidRPr="00E42F4D">
        <w:rPr>
          <w:rFonts w:eastAsia="MS Mincho" w:cs="Times"/>
          <w:lang w:val="en-CA"/>
        </w:rPr>
        <w:t xml:space="preserve">from the </w:t>
      </w:r>
      <w:r w:rsidRPr="00E42F4D">
        <w:rPr>
          <w:rFonts w:eastAsia="MS Mincho" w:cs="Times"/>
          <w:lang w:val="en-CA"/>
        </w:rPr>
        <w:t xml:space="preserve">rigorous statistical thermodynamic </w:t>
      </w:r>
      <w:r w:rsidR="00F33B92" w:rsidRPr="00E42F4D">
        <w:rPr>
          <w:rFonts w:eastAsia="MS Mincho" w:cs="Times"/>
          <w:lang w:val="en-CA"/>
        </w:rPr>
        <w:t>expression</w:t>
      </w:r>
      <w:r w:rsidRPr="00E42F4D">
        <w:rPr>
          <w:rFonts w:eastAsia="MS Mincho" w:cs="Times"/>
          <w:lang w:val="en-CA"/>
        </w:rPr>
        <w:t xml:space="preserve"> </w:t>
      </w:r>
      <w:r w:rsidR="003157AD" w:rsidRPr="00E42F4D">
        <w:rPr>
          <w:rFonts w:eastAsia="MS Mincho" w:cs="Times"/>
          <w:lang w:val="en-CA"/>
        </w:rPr>
        <w:t>derived originally in our previous work</w:t>
      </w:r>
      <w:r w:rsidR="00A056E0" w:rsidRPr="00E42F4D">
        <w:rPr>
          <w:rFonts w:eastAsia="MS Mincho" w:cs="Times"/>
          <w:lang w:val="en-CA"/>
        </w:rPr>
        <w:t>,</w:t>
      </w:r>
      <w:r w:rsidRPr="00E42F4D">
        <w:rPr>
          <w:rFonts w:eastAsia="MS Mincho" w:cs="Times"/>
          <w:lang w:val="en-CA"/>
        </w:rPr>
        <w:fldChar w:fldCharType="begin" w:fldLock="1"/>
      </w:r>
      <w:r w:rsidR="00F301B4" w:rsidRPr="00E42F4D">
        <w:rPr>
          <w:rFonts w:eastAsia="MS Mincho" w:cs="Times"/>
          <w:lang w:val="en-CA"/>
        </w:rPr>
        <w:instrText>ADDIN CSL_CITATION { "citationItems" : [ { "id" : "ITEM-1",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"35", "issued" : { "date-parts" : [ [ "2014" ] ] }, "page" : "10515-10524", "title" : "Hydrotropy: Monomer-micelle equilibrium and minimum hydrotrope concentration", "type" : "article-journal", "volume" : "118" }, "uris" : [ "http://www.mendeley.com/documents/?uuid=0cd1508f-d197-4e8d-a474-504cfaeae922" ] }, { "id" : "ITEM-2", "itemData" : { "DOI" : "10.1039/C6CP01582D", "ISSN" : "1463-9076", "author" : [ { "dropping-particle" : "", "family" : "Nicol", "given" : "Thomas W. J.", "non-dropping-particle" : "", "parse-names" : false, "suffix" : "" }, { "dropping-particle" : "", "family" : "Matubayasi", "given" : "Nobuyuki", "non-dropping-particle" : "", "parse-names" : false, "suffix" : "" }, { "dropping-particle" : "", "family" : "Shimizu", "given" : "Seishi", "non-dropping-particle" : "", "parse-names" : false, "suffix" : "" } ], "container-title" : "Phys. Chem. Chem. Phys.", "id" : "ITEM-2", "issue" : "22", "issued" : { "date-parts" : [ [ "2016" ] ] }, "page" : "15205-15217", "publisher" : "Royal Society of Chemistry", "title" : "Origin of non-linearity in phase solubility: solubilisation by cyclodextrin beyond stoichiometric complexation", "type" : "article-journal", "volume" : "18" }, "uris" : [ "http://www.mendeley.com/documents/?uuid=3e5ca0e4-272d-4ab6-ae08-f7609fe1bd68" ] } ], "mendeley" : { "formattedCitation" : "&lt;sup&gt;23,25&lt;/sup&gt;", "plainTextFormattedCitation" : "23,25", "previouslyFormattedCitation" : "&lt;sup&gt;23,25&lt;/sup&gt;" }, "properties" : { "noteIndex" : 0 }, "schema" : "https://github.com/citation-style-language/schema/raw/master/csl-citation.json" }</w:instrText>
      </w:r>
      <w:r w:rsidRPr="00E42F4D">
        <w:rPr>
          <w:rFonts w:eastAsia="MS Mincho" w:cs="Times"/>
          <w:lang w:val="en-CA"/>
        </w:rPr>
        <w:fldChar w:fldCharType="separate"/>
      </w:r>
      <w:r w:rsidR="00F301B4" w:rsidRPr="00E42F4D">
        <w:rPr>
          <w:rFonts w:eastAsia="MS Mincho" w:cs="Times"/>
          <w:noProof/>
          <w:vertAlign w:val="superscript"/>
          <w:lang w:val="en-CA"/>
        </w:rPr>
        <w:t>23,25</w:t>
      </w:r>
      <w:r w:rsidRPr="00E42F4D">
        <w:rPr>
          <w:rFonts w:eastAsia="MS Mincho" w:cs="Times"/>
        </w:rPr>
        <w:fldChar w:fldCharType="end"/>
      </w:r>
      <w:r w:rsidR="003157AD" w:rsidRPr="00E42F4D">
        <w:rPr>
          <w:rFonts w:eastAsia="MS Mincho" w:cs="Times"/>
          <w:lang w:val="en-CA"/>
        </w:rPr>
        <w:t xml:space="preserve"> which has been rewritten (see Appendix A) into a compact form: </w:t>
      </w:r>
      <w:r w:rsidRPr="00E42F4D">
        <w:rPr>
          <w:rFonts w:eastAsia="MS Mincho" w:cs="Times"/>
          <w:lang w:val="en-CA"/>
        </w:rPr>
        <w:t xml:space="preserve">  </w:t>
      </w:r>
    </w:p>
    <w:p w14:paraId="7CA6ABE4" w14:textId="6AA1A74F" w:rsidR="00E376A4" w:rsidRPr="00E42F4D" w:rsidRDefault="005B4244" w:rsidP="00E376A4">
      <w:pPr>
        <w:spacing w:after="0" w:line="480" w:lineRule="auto"/>
        <w:rPr>
          <w:rFonts w:eastAsia="MS Mincho" w:cs="Times"/>
          <w:lang w:val="en-CA"/>
        </w:rPr>
      </w:pPr>
      <m:oMath>
        <m:sSub>
          <m:sSubPr>
            <m:ctrlPr>
              <w:rPr>
                <w:rFonts w:ascii="Cambria Math" w:eastAsia="MS Mincho" w:hAnsi="Cambria Math" w:cs="Times"/>
                <w:i/>
                <w:lang w:val="en-CA"/>
              </w:rPr>
            </m:ctrlPr>
          </m:sSubPr>
          <m:e>
            <m:r>
              <w:rPr>
                <w:rFonts w:ascii="Cambria Math" w:eastAsia="MS Mincho" w:hAnsi="Cambria Math" w:cs="Times"/>
                <w:lang w:val="en-CA"/>
              </w:rPr>
              <m:t>k</m:t>
            </m:r>
          </m:e>
          <m:sub>
            <m:r>
              <w:rPr>
                <w:rFonts w:ascii="Cambria Math" w:eastAsia="MS Mincho" w:hAnsi="Cambria Math" w:cs="Times"/>
                <w:lang w:val="en-CA"/>
              </w:rPr>
              <m:t>B</m:t>
            </m:r>
          </m:sub>
        </m:sSub>
        <m:r>
          <w:rPr>
            <w:rFonts w:ascii="Cambria Math" w:eastAsia="MS Mincho" w:hAnsi="Cambria Math" w:cs="Times"/>
            <w:lang w:val="en-CA"/>
          </w:rPr>
          <m:t>T</m:t>
        </m:r>
        <m:sSub>
          <m:sSubPr>
            <m:ctrlPr>
              <w:rPr>
                <w:rFonts w:ascii="Cambria Math" w:eastAsia="MS Mincho" w:hAnsi="Cambria Math" w:cs="Times"/>
                <w:i/>
                <w:lang w:val="en-CA"/>
              </w:rPr>
            </m:ctrlPr>
          </m:sSubPr>
          <m:e>
            <m:d>
              <m:dPr>
                <m:ctrlPr>
                  <w:rPr>
                    <w:rFonts w:ascii="Cambria Math" w:eastAsia="MS Mincho" w:hAnsi="Cambria Math" w:cs="Times"/>
                    <w:i/>
                    <w:lang w:val="en-CA"/>
                  </w:rPr>
                </m:ctrlPr>
              </m:dPr>
              <m:e>
                <m:f>
                  <m:fPr>
                    <m:ctrlPr>
                      <w:rPr>
                        <w:rFonts w:ascii="Cambria Math" w:eastAsia="MS Mincho" w:hAnsi="Cambria Math" w:cs="Times"/>
                        <w:i/>
                        <w:lang w:val="en-CA"/>
                      </w:rPr>
                    </m:ctrlPr>
                  </m:fPr>
                  <m:num>
                    <m:sSup>
                      <m:sSupPr>
                        <m:ctrlPr>
                          <w:rPr>
                            <w:rFonts w:ascii="Cambria Math" w:eastAsia="MS Mincho" w:hAnsi="Cambria Math" w:cs="Times"/>
                            <w:i/>
                            <w:lang w:val="en-CA"/>
                          </w:rPr>
                        </m:ctrlPr>
                      </m:sSupPr>
                      <m:e>
                        <m:r>
                          <w:rPr>
                            <w:rFonts w:ascii="Cambria Math" w:eastAsia="MS Mincho" w:hAnsi="Cambria Math" w:cs="Times"/>
                            <w:lang w:val="en-CA"/>
                          </w:rPr>
                          <m:t>∂</m:t>
                        </m:r>
                      </m:e>
                      <m:sup>
                        <m:r>
                          <w:rPr>
                            <w:rFonts w:ascii="Cambria Math" w:eastAsia="MS Mincho" w:hAnsi="Cambria Math" w:cs="Times"/>
                            <w:lang w:val="en-CA"/>
                          </w:rPr>
                          <m:t>2</m:t>
                        </m:r>
                      </m:sup>
                    </m:sSup>
                    <m:sSubSup>
                      <m:sSubSupPr>
                        <m:ctrlPr>
                          <w:rPr>
                            <w:rFonts w:ascii="Cambria Math" w:eastAsia="MS Mincho" w:hAnsi="Cambria Math" w:cs="Times"/>
                            <w:i/>
                            <w:lang w:val="en-CA"/>
                          </w:rPr>
                        </m:ctrlPr>
                      </m:sSubSupPr>
                      <m:e>
                        <m:r>
                          <w:rPr>
                            <w:rFonts w:ascii="Cambria Math" w:eastAsia="MS Mincho" w:hAnsi="Cambria Math" w:cs="Times"/>
                            <w:lang w:val="en-CA"/>
                          </w:rPr>
                          <m:t>μ</m:t>
                        </m:r>
                      </m:e>
                      <m:sub>
                        <m:r>
                          <w:rPr>
                            <w:rFonts w:ascii="Cambria Math" w:eastAsia="MS Mincho" w:hAnsi="Cambria Math" w:cs="Times"/>
                            <w:lang w:val="en-CA"/>
                          </w:rPr>
                          <m:t>u</m:t>
                        </m:r>
                      </m:sub>
                      <m:sup>
                        <m:r>
                          <w:rPr>
                            <w:rFonts w:ascii="Cambria Math" w:eastAsia="MS Mincho" w:hAnsi="Cambria Math" w:cs="Times"/>
                            <w:lang w:val="en-CA"/>
                          </w:rPr>
                          <m:t>*</m:t>
                        </m:r>
                      </m:sup>
                    </m:sSubSup>
                  </m:num>
                  <m:den>
                    <m:r>
                      <w:rPr>
                        <w:rFonts w:ascii="Cambria Math" w:eastAsia="MS Mincho" w:hAnsi="Cambria Math" w:cs="Times"/>
                        <w:lang w:val="en-CA"/>
                      </w:rPr>
                      <m:t>∂</m:t>
                    </m:r>
                    <m:sSubSup>
                      <m:sSubSupPr>
                        <m:ctrlPr>
                          <w:rPr>
                            <w:rFonts w:ascii="Cambria Math" w:eastAsia="MS Mincho" w:hAnsi="Cambria Math" w:cs="Times"/>
                            <w:i/>
                            <w:lang w:val="en-CA"/>
                          </w:rPr>
                        </m:ctrlPr>
                      </m:sSubSupPr>
                      <m:e>
                        <m:r>
                          <w:rPr>
                            <w:rFonts w:ascii="Cambria Math" w:eastAsia="MS Mincho" w:hAnsi="Cambria Math" w:cs="Times"/>
                            <w:lang w:val="en-CA"/>
                          </w:rPr>
                          <m:t>μ</m:t>
                        </m:r>
                      </m:e>
                      <m:sub>
                        <m:r>
                          <w:rPr>
                            <w:rFonts w:ascii="Cambria Math" w:eastAsia="MS Mincho" w:hAnsi="Cambria Math" w:cs="Times"/>
                            <w:lang w:val="en-CA"/>
                          </w:rPr>
                          <m:t>1</m:t>
                        </m:r>
                      </m:sub>
                      <m:sup>
                        <m:r>
                          <w:rPr>
                            <w:rFonts w:ascii="Cambria Math" w:eastAsia="MS Mincho" w:hAnsi="Cambria Math" w:cs="Times"/>
                            <w:lang w:val="en-CA"/>
                          </w:rPr>
                          <m:t>2</m:t>
                        </m:r>
                      </m:sup>
                    </m:sSubSup>
                    <m:r>
                      <w:rPr>
                        <w:rFonts w:ascii="Cambria Math" w:eastAsia="MS Mincho" w:hAnsi="Cambria Math" w:cs="Times"/>
                        <w:lang w:val="en-CA"/>
                      </w:rPr>
                      <m:t xml:space="preserve"> </m:t>
                    </m:r>
                  </m:den>
                </m:f>
              </m:e>
            </m:d>
          </m:e>
          <m:sub>
            <m:r>
              <w:rPr>
                <w:rFonts w:ascii="Cambria Math" w:eastAsia="MS Mincho" w:hAnsi="Cambria Math" w:cs="Times"/>
                <w:lang w:val="en-CA"/>
              </w:rPr>
              <m:t>T,P,</m:t>
            </m:r>
            <m:sSub>
              <m:sSubPr>
                <m:ctrlPr>
                  <w:rPr>
                    <w:rFonts w:ascii="Cambria Math" w:eastAsia="MS Mincho" w:hAnsi="Cambria Math" w:cs="Times"/>
                    <w:i/>
                    <w:lang w:val="en-CA"/>
                  </w:rPr>
                </m:ctrlPr>
              </m:sSubPr>
              <m:e>
                <m:r>
                  <w:rPr>
                    <w:rFonts w:ascii="Cambria Math" w:eastAsia="MS Mincho" w:hAnsi="Cambria Math" w:cs="Times"/>
                    <w:lang w:val="en-CA"/>
                  </w:rPr>
                  <m:t>N</m:t>
                </m:r>
              </m:e>
              <m:sub>
                <m:r>
                  <w:rPr>
                    <w:rFonts w:ascii="Cambria Math" w:eastAsia="MS Mincho" w:hAnsi="Cambria Math" w:cs="Times"/>
                    <w:lang w:val="en-CA"/>
                  </w:rPr>
                  <m:t>u</m:t>
                </m:r>
              </m:sub>
            </m:sSub>
            <m:r>
              <w:rPr>
                <w:rFonts w:ascii="Cambria Math" w:eastAsia="MS Mincho" w:hAnsi="Cambria Math" w:cs="Times"/>
                <w:lang w:val="en-CA"/>
              </w:rPr>
              <m:t>→0</m:t>
            </m:r>
          </m:sub>
        </m:sSub>
        <m:r>
          <w:rPr>
            <w:rFonts w:ascii="Cambria Math" w:eastAsia="MS Mincho" w:hAnsi="Cambria Math" w:cs="Times"/>
            <w:lang w:val="en-CA"/>
          </w:rPr>
          <m:t>=-</m:t>
        </m:r>
        <m:d>
          <m:dPr>
            <m:begChr m:val="["/>
            <m:endChr m:val="]"/>
            <m:ctrlPr>
              <w:rPr>
                <w:rFonts w:ascii="Cambria Math" w:eastAsia="MS Mincho" w:hAnsi="Cambria Math" w:cs="Times"/>
                <w:i/>
                <w:lang w:val="en-CA"/>
              </w:rPr>
            </m:ctrlPr>
          </m:dPr>
          <m:e>
            <m:sSub>
              <m:sSubPr>
                <m:ctrlPr>
                  <w:rPr>
                    <w:rFonts w:ascii="Cambria Math" w:eastAsia="MS Mincho" w:hAnsi="Cambria Math" w:cs="Times"/>
                    <w:i/>
                    <w:lang w:val="en-CA"/>
                  </w:rPr>
                </m:ctrlPr>
              </m:sSubPr>
              <m:e>
                <m:r>
                  <w:rPr>
                    <w:rFonts w:ascii="Cambria Math" w:eastAsia="MS Mincho" w:hAnsi="Cambria Math" w:cs="Times"/>
                    <w:lang w:val="en-CA"/>
                  </w:rPr>
                  <m:t>W</m:t>
                </m:r>
              </m:e>
              <m:sub>
                <m:r>
                  <w:rPr>
                    <w:rFonts w:ascii="Cambria Math" w:eastAsia="MS Mincho" w:hAnsi="Cambria Math" w:cs="Times"/>
                    <w:lang w:val="en-CA"/>
                  </w:rPr>
                  <m:t>u</m:t>
                </m:r>
              </m:sub>
            </m:sSub>
            <m:r>
              <w:rPr>
                <w:rFonts w:ascii="Cambria Math" w:eastAsia="MS Mincho" w:hAnsi="Cambria Math" w:cs="Times"/>
                <w:lang w:val="en-CA"/>
              </w:rPr>
              <m:t>-</m:t>
            </m:r>
            <m:f>
              <m:fPr>
                <m:ctrlPr>
                  <w:rPr>
                    <w:rFonts w:ascii="Cambria Math" w:eastAsia="MS Mincho" w:hAnsi="Cambria Math" w:cs="Times"/>
                    <w:i/>
                    <w:lang w:val="en-CA"/>
                  </w:rPr>
                </m:ctrlPr>
              </m:fPr>
              <m:num>
                <m:r>
                  <w:rPr>
                    <w:rFonts w:ascii="Cambria Math" w:eastAsia="MS Mincho" w:hAnsi="Cambria Math" w:cs="Times"/>
                    <w:lang w:val="en-CA"/>
                  </w:rPr>
                  <m:t xml:space="preserve"> </m:t>
                </m:r>
                <m:sSub>
                  <m:sSubPr>
                    <m:ctrlPr>
                      <w:rPr>
                        <w:rFonts w:ascii="Cambria Math" w:eastAsia="MS Mincho" w:hAnsi="Cambria Math" w:cs="Times"/>
                        <w:i/>
                        <w:lang w:val="en-CA"/>
                      </w:rPr>
                    </m:ctrlPr>
                  </m:sSubPr>
                  <m:e>
                    <m:d>
                      <m:dPr>
                        <m:begChr m:val="〈"/>
                        <m:endChr m:val="〉"/>
                        <m:ctrlPr>
                          <w:rPr>
                            <w:rFonts w:ascii="Cambria Math" w:eastAsia="MS Mincho" w:hAnsi="Cambria Math" w:cs="Times"/>
                            <w:i/>
                            <w:lang w:val="en-CA"/>
                          </w:rPr>
                        </m:ctrlPr>
                      </m:dPr>
                      <m:e>
                        <m:sSub>
                          <m:sSubPr>
                            <m:ctrlPr>
                              <w:rPr>
                                <w:rFonts w:ascii="Cambria Math" w:eastAsia="MS Mincho" w:hAnsi="Cambria Math" w:cs="Times"/>
                                <w:i/>
                                <w:lang w:val="en-CA"/>
                              </w:rPr>
                            </m:ctrlPr>
                          </m:sSubPr>
                          <m:e>
                            <m:r>
                              <w:rPr>
                                <w:rFonts w:ascii="Cambria Math" w:eastAsia="MS Mincho" w:hAnsi="Cambria Math" w:cs="Times"/>
                                <w:lang w:val="en-CA"/>
                              </w:rPr>
                              <m:t>N</m:t>
                            </m:r>
                          </m:e>
                          <m:sub>
                            <m:r>
                              <w:rPr>
                                <w:rFonts w:ascii="Cambria Math" w:eastAsia="MS Mincho" w:hAnsi="Cambria Math" w:cs="Times"/>
                                <w:lang w:val="en-CA"/>
                              </w:rPr>
                              <m:t>2</m:t>
                            </m:r>
                          </m:sub>
                        </m:sSub>
                      </m:e>
                    </m:d>
                  </m:e>
                  <m:sub>
                    <m:r>
                      <w:rPr>
                        <w:rFonts w:ascii="Cambria Math" w:eastAsia="MS Mincho" w:hAnsi="Cambria Math" w:cs="Times"/>
                        <w:lang w:val="en-CA"/>
                      </w:rPr>
                      <m:t>u</m:t>
                    </m:r>
                  </m:sub>
                </m:sSub>
              </m:num>
              <m:den>
                <m:d>
                  <m:dPr>
                    <m:begChr m:val="〈"/>
                    <m:endChr m:val="〉"/>
                    <m:ctrlPr>
                      <w:rPr>
                        <w:rFonts w:ascii="Cambria Math" w:eastAsia="MS Mincho" w:hAnsi="Cambria Math" w:cs="Times"/>
                        <w:i/>
                        <w:lang w:val="en-CA"/>
                      </w:rPr>
                    </m:ctrlPr>
                  </m:dPr>
                  <m:e>
                    <m:sSub>
                      <m:sSubPr>
                        <m:ctrlPr>
                          <w:rPr>
                            <w:rFonts w:ascii="Cambria Math" w:eastAsia="MS Mincho" w:hAnsi="Cambria Math" w:cs="Times"/>
                            <w:i/>
                            <w:lang w:val="en-CA"/>
                          </w:rPr>
                        </m:ctrlPr>
                      </m:sSubPr>
                      <m:e>
                        <m:r>
                          <w:rPr>
                            <w:rFonts w:ascii="Cambria Math" w:eastAsia="MS Mincho" w:hAnsi="Cambria Math" w:cs="Times"/>
                            <w:lang w:val="en-CA"/>
                          </w:rPr>
                          <m:t>N</m:t>
                        </m:r>
                      </m:e>
                      <m:sub>
                        <m:r>
                          <w:rPr>
                            <w:rFonts w:ascii="Cambria Math" w:eastAsia="MS Mincho" w:hAnsi="Cambria Math" w:cs="Times"/>
                            <w:lang w:val="en-CA"/>
                          </w:rPr>
                          <m:t>2</m:t>
                        </m:r>
                      </m:sub>
                    </m:sSub>
                  </m:e>
                </m:d>
              </m:den>
            </m:f>
            <m:r>
              <w:rPr>
                <w:rFonts w:ascii="Cambria Math" w:eastAsia="MS Mincho" w:hAnsi="Cambria Math" w:cs="Times"/>
                <w:lang w:val="en-CA"/>
              </w:rPr>
              <m:t>W</m:t>
            </m:r>
          </m:e>
        </m:d>
      </m:oMath>
      <w:r w:rsidR="00E376A4" w:rsidRPr="00E42F4D">
        <w:rPr>
          <w:rFonts w:eastAsia="MS Mincho" w:cs="Times"/>
          <w:lang w:val="en-CA"/>
        </w:rPr>
        <w:tab/>
      </w:r>
      <w:r w:rsidR="00E376A4" w:rsidRPr="00E42F4D">
        <w:rPr>
          <w:rFonts w:eastAsia="MS Mincho" w:cs="Times"/>
          <w:lang w:val="en-CA"/>
        </w:rPr>
        <w:tab/>
      </w:r>
      <w:r w:rsidR="00E376A4" w:rsidRPr="00E42F4D">
        <w:rPr>
          <w:rFonts w:eastAsia="MS Mincho" w:cs="Times"/>
          <w:lang w:val="en-CA"/>
        </w:rPr>
        <w:tab/>
      </w:r>
      <w:r w:rsidR="00E376A4" w:rsidRPr="00E42F4D">
        <w:rPr>
          <w:rFonts w:eastAsia="MS Mincho" w:cs="Times"/>
          <w:lang w:val="en-CA"/>
        </w:rPr>
        <w:tab/>
      </w:r>
      <w:r w:rsidR="00E376A4" w:rsidRPr="00E42F4D">
        <w:rPr>
          <w:rFonts w:eastAsia="MS Mincho" w:cs="Times"/>
          <w:lang w:val="en-CA"/>
        </w:rPr>
        <w:tab/>
      </w:r>
      <w:r w:rsidR="00E376A4" w:rsidRPr="00E42F4D">
        <w:rPr>
          <w:rFonts w:eastAsia="MS Mincho" w:cs="Times"/>
          <w:lang w:val="en-CA"/>
        </w:rPr>
        <w:tab/>
      </w:r>
      <w:r w:rsidR="00E376A4" w:rsidRPr="00E42F4D">
        <w:rPr>
          <w:rFonts w:eastAsia="MS Mincho" w:cs="Times"/>
          <w:lang w:val="en-CA"/>
        </w:rPr>
        <w:tab/>
        <w:t>(</w:t>
      </w:r>
      <w:r w:rsidR="00765C22" w:rsidRPr="00E42F4D">
        <w:rPr>
          <w:rFonts w:eastAsia="MS Mincho" w:cs="Times"/>
          <w:lang w:val="en-CA"/>
        </w:rPr>
        <w:t>8</w:t>
      </w:r>
      <w:r w:rsidR="00E376A4" w:rsidRPr="00E42F4D">
        <w:rPr>
          <w:rFonts w:eastAsia="MS Mincho" w:cs="Times"/>
          <w:lang w:val="en-CA"/>
        </w:rPr>
        <w:t>)</w:t>
      </w:r>
    </w:p>
    <w:p w14:paraId="211D575F" w14:textId="0DA59DB0" w:rsidR="00E376A4" w:rsidRPr="00E42F4D" w:rsidRDefault="00E376A4" w:rsidP="00E376A4">
      <w:pPr>
        <w:spacing w:after="0" w:line="480" w:lineRule="auto"/>
        <w:rPr>
          <w:rFonts w:eastAsia="MS Mincho" w:cs="Times"/>
          <w:lang w:val="en-CA"/>
        </w:rPr>
      </w:pPr>
      <w:r w:rsidRPr="00E42F4D">
        <w:rPr>
          <w:rFonts w:eastAsia="MS Mincho" w:cs="Times"/>
          <w:lang w:val="en-CA"/>
        </w:rPr>
        <w:t xml:space="preserve">where </w:t>
      </w:r>
      <m:oMath>
        <m:sSub>
          <m:sSubPr>
            <m:ctrlPr>
              <w:rPr>
                <w:rFonts w:ascii="Cambria Math" w:eastAsia="MS Mincho" w:hAnsi="Cambria Math" w:cs="Times"/>
                <w:i/>
                <w:lang w:val="en-CA"/>
              </w:rPr>
            </m:ctrlPr>
          </m:sSubPr>
          <m:e>
            <m:r>
              <w:rPr>
                <w:rFonts w:ascii="Cambria Math" w:eastAsia="MS Mincho" w:hAnsi="Cambria Math" w:cs="Times"/>
                <w:lang w:val="en-CA"/>
              </w:rPr>
              <m:t>W</m:t>
            </m:r>
          </m:e>
          <m:sub>
            <m:r>
              <w:rPr>
                <w:rFonts w:ascii="Cambria Math" w:eastAsia="MS Mincho" w:hAnsi="Cambria Math" w:cs="Times"/>
                <w:lang w:val="en-CA"/>
              </w:rPr>
              <m:t>u</m:t>
            </m:r>
          </m:sub>
        </m:sSub>
      </m:oMath>
      <w:r w:rsidRPr="00E42F4D">
        <w:rPr>
          <w:rFonts w:eastAsia="MS Mincho" w:cs="Times"/>
          <w:lang w:val="en-CA"/>
        </w:rPr>
        <w:t xml:space="preserve"> and </w:t>
      </w:r>
      <m:oMath>
        <m:r>
          <w:rPr>
            <w:rFonts w:ascii="Cambria Math" w:eastAsia="MS Mincho" w:hAnsi="Cambria Math" w:cs="Times"/>
            <w:lang w:val="en-CA"/>
          </w:rPr>
          <m:t>W</m:t>
        </m:r>
      </m:oMath>
      <w:r w:rsidRPr="00E42F4D">
        <w:rPr>
          <w:rFonts w:eastAsia="MS Mincho" w:cs="Times"/>
          <w:lang w:val="en-CA"/>
        </w:rPr>
        <w:t xml:space="preserve"> are defined respectively as </w:t>
      </w:r>
      <w:r w:rsidRPr="00E42F4D">
        <w:rPr>
          <w:rFonts w:eastAsia="MS Mincho" w:cs="Times"/>
          <w:lang w:val="en-CA"/>
        </w:rPr>
        <w:tab/>
      </w:r>
    </w:p>
    <w:p w14:paraId="7DAD8FA1" w14:textId="7859570F" w:rsidR="00E376A4" w:rsidRPr="00E42F4D" w:rsidRDefault="005B4244" w:rsidP="00E376A4">
      <w:pPr>
        <w:spacing w:after="0" w:line="480" w:lineRule="auto"/>
        <w:rPr>
          <w:rFonts w:eastAsia="MS Mincho" w:cs="Times"/>
          <w:lang w:val="en-CA"/>
        </w:rPr>
      </w:pPr>
      <m:oMath>
        <m:sSub>
          <m:sSubPr>
            <m:ctrlPr>
              <w:rPr>
                <w:rFonts w:ascii="Cambria Math" w:eastAsia="MS Mincho" w:hAnsi="Cambria Math" w:cs="Times"/>
                <w:i/>
                <w:lang w:val="en-CA"/>
              </w:rPr>
            </m:ctrlPr>
          </m:sSubPr>
          <m:e>
            <m:r>
              <w:rPr>
                <w:rFonts w:ascii="Cambria Math" w:eastAsia="MS Mincho" w:hAnsi="Cambria Math" w:cs="Times"/>
                <w:lang w:val="en-CA"/>
              </w:rPr>
              <m:t>W</m:t>
            </m:r>
          </m:e>
          <m:sub>
            <m:r>
              <w:rPr>
                <w:rFonts w:ascii="Cambria Math" w:eastAsia="MS Mincho" w:hAnsi="Cambria Math" w:cs="Times"/>
                <w:lang w:val="en-CA"/>
              </w:rPr>
              <m:t>u</m:t>
            </m:r>
          </m:sub>
        </m:sSub>
        <m:r>
          <w:rPr>
            <w:rFonts w:ascii="Cambria Math" w:eastAsia="MS Mincho" w:hAnsi="Cambria Math" w:cs="Times"/>
            <w:lang w:val="en-CA"/>
          </w:rPr>
          <m:t>=</m:t>
        </m:r>
        <m:d>
          <m:dPr>
            <m:ctrlPr>
              <w:rPr>
                <w:rFonts w:ascii="Cambria Math" w:eastAsia="MS Mincho" w:hAnsi="Cambria Math" w:cs="Times"/>
                <w:i/>
                <w:lang w:val="en-CA"/>
              </w:rPr>
            </m:ctrlPr>
          </m:dPr>
          <m:e>
            <m:sSub>
              <m:sSubPr>
                <m:ctrlPr>
                  <w:rPr>
                    <w:rFonts w:ascii="Cambria Math" w:eastAsia="MS Mincho" w:hAnsi="Cambria Math" w:cs="Times"/>
                    <w:i/>
                    <w:lang w:val="en-CA"/>
                  </w:rPr>
                </m:ctrlPr>
              </m:sSubPr>
              <m:e>
                <m:d>
                  <m:dPr>
                    <m:begChr m:val="〈"/>
                    <m:endChr m:val="〉"/>
                    <m:ctrlPr>
                      <w:rPr>
                        <w:rFonts w:ascii="Cambria Math" w:eastAsia="MS Mincho" w:hAnsi="Cambria Math" w:cs="Times"/>
                        <w:i/>
                        <w:lang w:val="en-CA"/>
                      </w:rPr>
                    </m:ctrlPr>
                  </m:dPr>
                  <m:e>
                    <m:sSubSup>
                      <m:sSubSupPr>
                        <m:ctrlPr>
                          <w:rPr>
                            <w:rFonts w:ascii="Cambria Math" w:eastAsia="MS Mincho" w:hAnsi="Cambria Math" w:cs="Times"/>
                            <w:i/>
                            <w:lang w:val="en-CA"/>
                          </w:rPr>
                        </m:ctrlPr>
                      </m:sSubSupPr>
                      <m:e>
                        <m:r>
                          <w:rPr>
                            <w:rFonts w:ascii="Cambria Math" w:eastAsia="MS Mincho" w:hAnsi="Cambria Math" w:cs="Times"/>
                            <w:lang w:val="en-CA"/>
                          </w:rPr>
                          <m:t>N</m:t>
                        </m:r>
                      </m:e>
                      <m:sub>
                        <m:r>
                          <w:rPr>
                            <w:rFonts w:ascii="Cambria Math" w:eastAsia="MS Mincho" w:hAnsi="Cambria Math" w:cs="Times"/>
                            <w:lang w:val="en-CA"/>
                          </w:rPr>
                          <m:t>1</m:t>
                        </m:r>
                      </m:sub>
                      <m:sup>
                        <m:r>
                          <w:rPr>
                            <w:rFonts w:ascii="Cambria Math" w:eastAsia="MS Mincho" w:hAnsi="Cambria Math" w:cs="Times"/>
                            <w:lang w:val="en-CA"/>
                          </w:rPr>
                          <m:t>2</m:t>
                        </m:r>
                      </m:sup>
                    </m:sSubSup>
                  </m:e>
                </m:d>
              </m:e>
              <m:sub>
                <m:r>
                  <w:rPr>
                    <w:rFonts w:ascii="Cambria Math" w:eastAsia="MS Mincho" w:hAnsi="Cambria Math" w:cs="Times"/>
                    <w:lang w:val="en-CA"/>
                  </w:rPr>
                  <m:t>u</m:t>
                </m:r>
              </m:sub>
            </m:sSub>
            <m:r>
              <w:rPr>
                <w:rFonts w:ascii="Cambria Math" w:eastAsia="MS Mincho" w:hAnsi="Cambria Math" w:cs="Times"/>
                <w:lang w:val="en-CA"/>
              </w:rPr>
              <m:t>-</m:t>
            </m:r>
            <m:sSubSup>
              <m:sSubSupPr>
                <m:ctrlPr>
                  <w:rPr>
                    <w:rFonts w:ascii="Cambria Math" w:eastAsia="MS Mincho" w:hAnsi="Cambria Math" w:cs="Times"/>
                    <w:i/>
                    <w:lang w:val="en-CA"/>
                  </w:rPr>
                </m:ctrlPr>
              </m:sSubSupPr>
              <m:e>
                <m:d>
                  <m:dPr>
                    <m:begChr m:val="〈"/>
                    <m:endChr m:val="〉"/>
                    <m:ctrlPr>
                      <w:rPr>
                        <w:rFonts w:ascii="Cambria Math" w:eastAsia="MS Mincho" w:hAnsi="Cambria Math" w:cs="Times"/>
                        <w:i/>
                        <w:lang w:val="en-CA"/>
                      </w:rPr>
                    </m:ctrlPr>
                  </m:dPr>
                  <m:e>
                    <m:sSub>
                      <m:sSubPr>
                        <m:ctrlPr>
                          <w:rPr>
                            <w:rFonts w:ascii="Cambria Math" w:eastAsia="MS Mincho" w:hAnsi="Cambria Math" w:cs="Times"/>
                            <w:i/>
                            <w:lang w:val="en-CA"/>
                          </w:rPr>
                        </m:ctrlPr>
                      </m:sSubPr>
                      <m:e>
                        <m:r>
                          <w:rPr>
                            <w:rFonts w:ascii="Cambria Math" w:eastAsia="MS Mincho" w:hAnsi="Cambria Math" w:cs="Times"/>
                            <w:lang w:val="en-CA"/>
                          </w:rPr>
                          <m:t>N</m:t>
                        </m:r>
                      </m:e>
                      <m:sub>
                        <m:r>
                          <w:rPr>
                            <w:rFonts w:ascii="Cambria Math" w:eastAsia="MS Mincho" w:hAnsi="Cambria Math" w:cs="Times"/>
                            <w:lang w:val="en-CA"/>
                          </w:rPr>
                          <m:t>1</m:t>
                        </m:r>
                      </m:sub>
                    </m:sSub>
                  </m:e>
                </m:d>
              </m:e>
              <m:sub>
                <m:r>
                  <w:rPr>
                    <w:rFonts w:ascii="Cambria Math" w:eastAsia="MS Mincho" w:hAnsi="Cambria Math" w:cs="Times"/>
                    <w:lang w:val="en-CA"/>
                  </w:rPr>
                  <m:t>u</m:t>
                </m:r>
              </m:sub>
              <m:sup>
                <m:r>
                  <w:rPr>
                    <w:rFonts w:ascii="Cambria Math" w:eastAsia="MS Mincho" w:hAnsi="Cambria Math" w:cs="Times"/>
                    <w:lang w:val="en-CA"/>
                  </w:rPr>
                  <m:t>2</m:t>
                </m:r>
              </m:sup>
            </m:sSubSup>
          </m:e>
        </m:d>
        <m:r>
          <w:rPr>
            <w:rFonts w:ascii="Cambria Math" w:eastAsia="MS Mincho" w:hAnsi="Cambria Math" w:cs="Times"/>
            <w:lang w:val="en-CA"/>
          </w:rPr>
          <m:t>-2</m:t>
        </m:r>
        <m:f>
          <m:fPr>
            <m:ctrlPr>
              <w:rPr>
                <w:rFonts w:ascii="Cambria Math" w:eastAsia="MS Mincho" w:hAnsi="Cambria Math" w:cs="Times"/>
                <w:i/>
                <w:lang w:val="en-CA"/>
              </w:rPr>
            </m:ctrlPr>
          </m:fPr>
          <m:num>
            <m:d>
              <m:dPr>
                <m:begChr m:val="〈"/>
                <m:endChr m:val="〉"/>
                <m:ctrlPr>
                  <w:rPr>
                    <w:rFonts w:ascii="Cambria Math" w:eastAsia="MS Mincho" w:hAnsi="Cambria Math" w:cs="Times"/>
                    <w:i/>
                    <w:lang w:val="en-CA"/>
                  </w:rPr>
                </m:ctrlPr>
              </m:dPr>
              <m:e>
                <m:sSub>
                  <m:sSubPr>
                    <m:ctrlPr>
                      <w:rPr>
                        <w:rFonts w:ascii="Cambria Math" w:eastAsia="MS Mincho" w:hAnsi="Cambria Math" w:cs="Times"/>
                        <w:i/>
                        <w:lang w:val="en-CA"/>
                      </w:rPr>
                    </m:ctrlPr>
                  </m:sSubPr>
                  <m:e>
                    <m:r>
                      <w:rPr>
                        <w:rFonts w:ascii="Cambria Math" w:eastAsia="MS Mincho" w:hAnsi="Cambria Math" w:cs="Times"/>
                        <w:lang w:val="en-CA"/>
                      </w:rPr>
                      <m:t>N</m:t>
                    </m:r>
                  </m:e>
                  <m:sub>
                    <m:r>
                      <w:rPr>
                        <w:rFonts w:ascii="Cambria Math" w:eastAsia="MS Mincho" w:hAnsi="Cambria Math" w:cs="Times"/>
                        <w:lang w:val="en-CA"/>
                      </w:rPr>
                      <m:t>1</m:t>
                    </m:r>
                  </m:sub>
                </m:sSub>
              </m:e>
            </m:d>
          </m:num>
          <m:den>
            <m:d>
              <m:dPr>
                <m:begChr m:val="〈"/>
                <m:endChr m:val="〉"/>
                <m:ctrlPr>
                  <w:rPr>
                    <w:rFonts w:ascii="Cambria Math" w:eastAsia="MS Mincho" w:hAnsi="Cambria Math" w:cs="Times"/>
                    <w:i/>
                    <w:lang w:val="en-CA"/>
                  </w:rPr>
                </m:ctrlPr>
              </m:dPr>
              <m:e>
                <m:sSub>
                  <m:sSubPr>
                    <m:ctrlPr>
                      <w:rPr>
                        <w:rFonts w:ascii="Cambria Math" w:eastAsia="MS Mincho" w:hAnsi="Cambria Math" w:cs="Times"/>
                        <w:i/>
                        <w:lang w:val="en-CA"/>
                      </w:rPr>
                    </m:ctrlPr>
                  </m:sSubPr>
                  <m:e>
                    <m:r>
                      <w:rPr>
                        <w:rFonts w:ascii="Cambria Math" w:eastAsia="MS Mincho" w:hAnsi="Cambria Math" w:cs="Times"/>
                        <w:lang w:val="en-CA"/>
                      </w:rPr>
                      <m:t>N</m:t>
                    </m:r>
                  </m:e>
                  <m:sub>
                    <m:r>
                      <w:rPr>
                        <w:rFonts w:ascii="Cambria Math" w:eastAsia="MS Mincho" w:hAnsi="Cambria Math" w:cs="Times"/>
                        <w:lang w:val="en-CA"/>
                      </w:rPr>
                      <m:t>2</m:t>
                    </m:r>
                  </m:sub>
                </m:sSub>
              </m:e>
            </m:d>
          </m:den>
        </m:f>
        <m:d>
          <m:dPr>
            <m:ctrlPr>
              <w:rPr>
                <w:rFonts w:ascii="Cambria Math" w:eastAsia="MS Mincho" w:hAnsi="Cambria Math" w:cs="Times"/>
                <w:i/>
                <w:lang w:val="en-CA"/>
              </w:rPr>
            </m:ctrlPr>
          </m:dPr>
          <m:e>
            <m:sSub>
              <m:sSubPr>
                <m:ctrlPr>
                  <w:rPr>
                    <w:rFonts w:ascii="Cambria Math" w:eastAsia="MS Mincho" w:hAnsi="Cambria Math" w:cs="Times"/>
                    <w:i/>
                    <w:lang w:val="en-CA"/>
                  </w:rPr>
                </m:ctrlPr>
              </m:sSubPr>
              <m:e>
                <m:d>
                  <m:dPr>
                    <m:begChr m:val="〈"/>
                    <m:endChr m:val="〉"/>
                    <m:ctrlPr>
                      <w:rPr>
                        <w:rFonts w:ascii="Cambria Math" w:eastAsia="MS Mincho" w:hAnsi="Cambria Math" w:cs="Times"/>
                        <w:i/>
                        <w:lang w:val="en-CA"/>
                      </w:rPr>
                    </m:ctrlPr>
                  </m:dPr>
                  <m:e>
                    <m:sSub>
                      <m:sSubPr>
                        <m:ctrlPr>
                          <w:rPr>
                            <w:rFonts w:ascii="Cambria Math" w:eastAsia="MS Mincho" w:hAnsi="Cambria Math" w:cs="Times"/>
                            <w:i/>
                            <w:lang w:val="en-CA"/>
                          </w:rPr>
                        </m:ctrlPr>
                      </m:sSubPr>
                      <m:e>
                        <m:r>
                          <w:rPr>
                            <w:rFonts w:ascii="Cambria Math" w:eastAsia="MS Mincho" w:hAnsi="Cambria Math" w:cs="Times"/>
                            <w:lang w:val="en-CA"/>
                          </w:rPr>
                          <m:t>N</m:t>
                        </m:r>
                      </m:e>
                      <m:sub>
                        <m:r>
                          <w:rPr>
                            <w:rFonts w:ascii="Cambria Math" w:eastAsia="MS Mincho" w:hAnsi="Cambria Math" w:cs="Times"/>
                            <w:lang w:val="en-CA"/>
                          </w:rPr>
                          <m:t>1</m:t>
                        </m:r>
                      </m:sub>
                    </m:sSub>
                    <m:sSub>
                      <m:sSubPr>
                        <m:ctrlPr>
                          <w:rPr>
                            <w:rFonts w:ascii="Cambria Math" w:eastAsia="MS Mincho" w:hAnsi="Cambria Math" w:cs="Times"/>
                            <w:i/>
                            <w:lang w:val="en-CA"/>
                          </w:rPr>
                        </m:ctrlPr>
                      </m:sSubPr>
                      <m:e>
                        <m:r>
                          <w:rPr>
                            <w:rFonts w:ascii="Cambria Math" w:eastAsia="MS Mincho" w:hAnsi="Cambria Math" w:cs="Times"/>
                            <w:lang w:val="en-CA"/>
                          </w:rPr>
                          <m:t>N</m:t>
                        </m:r>
                      </m:e>
                      <m:sub>
                        <m:r>
                          <w:rPr>
                            <w:rFonts w:ascii="Cambria Math" w:eastAsia="MS Mincho" w:hAnsi="Cambria Math" w:cs="Times"/>
                            <w:lang w:val="en-CA"/>
                          </w:rPr>
                          <m:t>2</m:t>
                        </m:r>
                      </m:sub>
                    </m:sSub>
                  </m:e>
                </m:d>
              </m:e>
              <m:sub>
                <m:r>
                  <w:rPr>
                    <w:rFonts w:ascii="Cambria Math" w:eastAsia="MS Mincho" w:hAnsi="Cambria Math" w:cs="Times"/>
                    <w:lang w:val="en-CA"/>
                  </w:rPr>
                  <m:t>u</m:t>
                </m:r>
              </m:sub>
            </m:sSub>
            <m:r>
              <w:rPr>
                <w:rFonts w:ascii="Cambria Math" w:eastAsia="MS Mincho" w:hAnsi="Cambria Math" w:cs="Times"/>
                <w:lang w:val="en-CA"/>
              </w:rPr>
              <m:t>-</m:t>
            </m:r>
            <m:sSub>
              <m:sSubPr>
                <m:ctrlPr>
                  <w:rPr>
                    <w:rFonts w:ascii="Cambria Math" w:eastAsia="MS Mincho" w:hAnsi="Cambria Math" w:cs="Times"/>
                    <w:i/>
                    <w:lang w:val="en-CA"/>
                  </w:rPr>
                </m:ctrlPr>
              </m:sSubPr>
              <m:e>
                <m:d>
                  <m:dPr>
                    <m:begChr m:val="〈"/>
                    <m:endChr m:val="〉"/>
                    <m:ctrlPr>
                      <w:rPr>
                        <w:rFonts w:ascii="Cambria Math" w:eastAsia="MS Mincho" w:hAnsi="Cambria Math" w:cs="Times"/>
                        <w:i/>
                        <w:lang w:val="en-CA"/>
                      </w:rPr>
                    </m:ctrlPr>
                  </m:dPr>
                  <m:e>
                    <m:sSub>
                      <m:sSubPr>
                        <m:ctrlPr>
                          <w:rPr>
                            <w:rFonts w:ascii="Cambria Math" w:eastAsia="MS Mincho" w:hAnsi="Cambria Math" w:cs="Times"/>
                            <w:i/>
                            <w:lang w:val="en-CA"/>
                          </w:rPr>
                        </m:ctrlPr>
                      </m:sSubPr>
                      <m:e>
                        <m:r>
                          <w:rPr>
                            <w:rFonts w:ascii="Cambria Math" w:eastAsia="MS Mincho" w:hAnsi="Cambria Math" w:cs="Times"/>
                            <w:lang w:val="en-CA"/>
                          </w:rPr>
                          <m:t>N</m:t>
                        </m:r>
                      </m:e>
                      <m:sub>
                        <m:r>
                          <w:rPr>
                            <w:rFonts w:ascii="Cambria Math" w:eastAsia="MS Mincho" w:hAnsi="Cambria Math" w:cs="Times"/>
                            <w:lang w:val="en-CA"/>
                          </w:rPr>
                          <m:t>1</m:t>
                        </m:r>
                      </m:sub>
                    </m:sSub>
                  </m:e>
                </m:d>
              </m:e>
              <m:sub>
                <m:r>
                  <w:rPr>
                    <w:rFonts w:ascii="Cambria Math" w:eastAsia="MS Mincho" w:hAnsi="Cambria Math" w:cs="Times"/>
                    <w:lang w:val="en-CA"/>
                  </w:rPr>
                  <m:t>u</m:t>
                </m:r>
              </m:sub>
            </m:sSub>
            <m:sSub>
              <m:sSubPr>
                <m:ctrlPr>
                  <w:rPr>
                    <w:rFonts w:ascii="Cambria Math" w:eastAsia="MS Mincho" w:hAnsi="Cambria Math" w:cs="Times"/>
                    <w:i/>
                    <w:lang w:val="en-CA"/>
                  </w:rPr>
                </m:ctrlPr>
              </m:sSubPr>
              <m:e>
                <m:d>
                  <m:dPr>
                    <m:begChr m:val="〈"/>
                    <m:endChr m:val="〉"/>
                    <m:ctrlPr>
                      <w:rPr>
                        <w:rFonts w:ascii="Cambria Math" w:eastAsia="MS Mincho" w:hAnsi="Cambria Math" w:cs="Times"/>
                        <w:i/>
                        <w:lang w:val="en-CA"/>
                      </w:rPr>
                    </m:ctrlPr>
                  </m:dPr>
                  <m:e>
                    <m:sSub>
                      <m:sSubPr>
                        <m:ctrlPr>
                          <w:rPr>
                            <w:rFonts w:ascii="Cambria Math" w:eastAsia="MS Mincho" w:hAnsi="Cambria Math" w:cs="Times"/>
                            <w:i/>
                            <w:lang w:val="en-CA"/>
                          </w:rPr>
                        </m:ctrlPr>
                      </m:sSubPr>
                      <m:e>
                        <m:r>
                          <w:rPr>
                            <w:rFonts w:ascii="Cambria Math" w:eastAsia="MS Mincho" w:hAnsi="Cambria Math" w:cs="Times"/>
                            <w:lang w:val="en-CA"/>
                          </w:rPr>
                          <m:t>N</m:t>
                        </m:r>
                      </m:e>
                      <m:sub>
                        <m:r>
                          <w:rPr>
                            <w:rFonts w:ascii="Cambria Math" w:eastAsia="MS Mincho" w:hAnsi="Cambria Math" w:cs="Times"/>
                            <w:lang w:val="en-CA"/>
                          </w:rPr>
                          <m:t>2</m:t>
                        </m:r>
                      </m:sub>
                    </m:sSub>
                  </m:e>
                </m:d>
              </m:e>
              <m:sub>
                <m:r>
                  <w:rPr>
                    <w:rFonts w:ascii="Cambria Math" w:eastAsia="MS Mincho" w:hAnsi="Cambria Math" w:cs="Times"/>
                    <w:lang w:val="en-CA"/>
                  </w:rPr>
                  <m:t>u</m:t>
                </m:r>
              </m:sub>
            </m:sSub>
          </m:e>
        </m:d>
        <m:r>
          <w:rPr>
            <w:rFonts w:ascii="Cambria Math" w:eastAsia="MS Mincho" w:hAnsi="Cambria Math" w:cs="Times"/>
            <w:lang w:val="en-CA"/>
          </w:rPr>
          <m:t>+</m:t>
        </m:r>
        <m:f>
          <m:fPr>
            <m:ctrlPr>
              <w:rPr>
                <w:rFonts w:ascii="Cambria Math" w:eastAsia="MS Mincho" w:hAnsi="Cambria Math" w:cs="Times"/>
                <w:i/>
                <w:lang w:val="en-CA"/>
              </w:rPr>
            </m:ctrlPr>
          </m:fPr>
          <m:num>
            <m:sSup>
              <m:sSupPr>
                <m:ctrlPr>
                  <w:rPr>
                    <w:rFonts w:ascii="Cambria Math" w:eastAsia="MS Mincho" w:hAnsi="Cambria Math" w:cs="Times"/>
                    <w:i/>
                    <w:lang w:val="en-CA"/>
                  </w:rPr>
                </m:ctrlPr>
              </m:sSupPr>
              <m:e>
                <m:d>
                  <m:dPr>
                    <m:begChr m:val="〈"/>
                    <m:endChr m:val="〉"/>
                    <m:ctrlPr>
                      <w:rPr>
                        <w:rFonts w:ascii="Cambria Math" w:eastAsia="MS Mincho" w:hAnsi="Cambria Math" w:cs="Times"/>
                        <w:i/>
                        <w:lang w:val="en-CA"/>
                      </w:rPr>
                    </m:ctrlPr>
                  </m:dPr>
                  <m:e>
                    <m:sSub>
                      <m:sSubPr>
                        <m:ctrlPr>
                          <w:rPr>
                            <w:rFonts w:ascii="Cambria Math" w:eastAsia="MS Mincho" w:hAnsi="Cambria Math" w:cs="Times"/>
                            <w:i/>
                            <w:lang w:val="en-CA"/>
                          </w:rPr>
                        </m:ctrlPr>
                      </m:sSubPr>
                      <m:e>
                        <m:r>
                          <w:rPr>
                            <w:rFonts w:ascii="Cambria Math" w:eastAsia="MS Mincho" w:hAnsi="Cambria Math" w:cs="Times"/>
                            <w:lang w:val="en-CA"/>
                          </w:rPr>
                          <m:t>N</m:t>
                        </m:r>
                      </m:e>
                      <m:sub>
                        <m:r>
                          <w:rPr>
                            <w:rFonts w:ascii="Cambria Math" w:eastAsia="MS Mincho" w:hAnsi="Cambria Math" w:cs="Times"/>
                            <w:lang w:val="en-CA"/>
                          </w:rPr>
                          <m:t>1</m:t>
                        </m:r>
                      </m:sub>
                    </m:sSub>
                  </m:e>
                </m:d>
              </m:e>
              <m:sup>
                <m:r>
                  <w:rPr>
                    <w:rFonts w:ascii="Cambria Math" w:eastAsia="MS Mincho" w:hAnsi="Cambria Math" w:cs="Times"/>
                    <w:lang w:val="en-CA"/>
                  </w:rPr>
                  <m:t>2</m:t>
                </m:r>
              </m:sup>
            </m:sSup>
          </m:num>
          <m:den>
            <m:sSup>
              <m:sSupPr>
                <m:ctrlPr>
                  <w:rPr>
                    <w:rFonts w:ascii="Cambria Math" w:eastAsia="MS Mincho" w:hAnsi="Cambria Math" w:cs="Times"/>
                    <w:i/>
                    <w:lang w:val="en-CA"/>
                  </w:rPr>
                </m:ctrlPr>
              </m:sSupPr>
              <m:e>
                <m:d>
                  <m:dPr>
                    <m:begChr m:val="〈"/>
                    <m:endChr m:val="〉"/>
                    <m:ctrlPr>
                      <w:rPr>
                        <w:rFonts w:ascii="Cambria Math" w:eastAsia="MS Mincho" w:hAnsi="Cambria Math" w:cs="Times"/>
                        <w:i/>
                        <w:lang w:val="en-CA"/>
                      </w:rPr>
                    </m:ctrlPr>
                  </m:dPr>
                  <m:e>
                    <m:sSub>
                      <m:sSubPr>
                        <m:ctrlPr>
                          <w:rPr>
                            <w:rFonts w:ascii="Cambria Math" w:eastAsia="MS Mincho" w:hAnsi="Cambria Math" w:cs="Times"/>
                            <w:i/>
                            <w:lang w:val="en-CA"/>
                          </w:rPr>
                        </m:ctrlPr>
                      </m:sSubPr>
                      <m:e>
                        <m:r>
                          <w:rPr>
                            <w:rFonts w:ascii="Cambria Math" w:eastAsia="MS Mincho" w:hAnsi="Cambria Math" w:cs="Times"/>
                            <w:lang w:val="en-CA"/>
                          </w:rPr>
                          <m:t>N</m:t>
                        </m:r>
                      </m:e>
                      <m:sub>
                        <m:r>
                          <w:rPr>
                            <w:rFonts w:ascii="Cambria Math" w:eastAsia="MS Mincho" w:hAnsi="Cambria Math" w:cs="Times"/>
                            <w:lang w:val="en-CA"/>
                          </w:rPr>
                          <m:t>2</m:t>
                        </m:r>
                      </m:sub>
                    </m:sSub>
                  </m:e>
                </m:d>
              </m:e>
              <m:sup>
                <m:r>
                  <w:rPr>
                    <w:rFonts w:ascii="Cambria Math" w:eastAsia="MS Mincho" w:hAnsi="Cambria Math" w:cs="Times"/>
                    <w:lang w:val="en-CA"/>
                  </w:rPr>
                  <m:t>2</m:t>
                </m:r>
              </m:sup>
            </m:sSup>
          </m:den>
        </m:f>
        <m:d>
          <m:dPr>
            <m:ctrlPr>
              <w:rPr>
                <w:rFonts w:ascii="Cambria Math" w:eastAsia="MS Mincho" w:hAnsi="Cambria Math" w:cs="Times"/>
                <w:i/>
                <w:lang w:val="en-CA"/>
              </w:rPr>
            </m:ctrlPr>
          </m:dPr>
          <m:e>
            <m:sSub>
              <m:sSubPr>
                <m:ctrlPr>
                  <w:rPr>
                    <w:rFonts w:ascii="Cambria Math" w:eastAsia="MS Mincho" w:hAnsi="Cambria Math" w:cs="Times"/>
                    <w:i/>
                    <w:lang w:val="en-CA"/>
                  </w:rPr>
                </m:ctrlPr>
              </m:sSubPr>
              <m:e>
                <m:d>
                  <m:dPr>
                    <m:begChr m:val="〈"/>
                    <m:endChr m:val="〉"/>
                    <m:ctrlPr>
                      <w:rPr>
                        <w:rFonts w:ascii="Cambria Math" w:eastAsia="MS Mincho" w:hAnsi="Cambria Math" w:cs="Times"/>
                        <w:i/>
                        <w:lang w:val="en-CA"/>
                      </w:rPr>
                    </m:ctrlPr>
                  </m:dPr>
                  <m:e>
                    <m:sSubSup>
                      <m:sSubSupPr>
                        <m:ctrlPr>
                          <w:rPr>
                            <w:rFonts w:ascii="Cambria Math" w:eastAsia="MS Mincho" w:hAnsi="Cambria Math" w:cs="Times"/>
                            <w:i/>
                            <w:lang w:val="en-CA"/>
                          </w:rPr>
                        </m:ctrlPr>
                      </m:sSubSupPr>
                      <m:e>
                        <m:r>
                          <w:rPr>
                            <w:rFonts w:ascii="Cambria Math" w:eastAsia="MS Mincho" w:hAnsi="Cambria Math" w:cs="Times"/>
                            <w:lang w:val="en-CA"/>
                          </w:rPr>
                          <m:t>N</m:t>
                        </m:r>
                      </m:e>
                      <m:sub>
                        <m:r>
                          <w:rPr>
                            <w:rFonts w:ascii="Cambria Math" w:eastAsia="MS Mincho" w:hAnsi="Cambria Math" w:cs="Times"/>
                            <w:lang w:val="en-CA"/>
                          </w:rPr>
                          <m:t>2</m:t>
                        </m:r>
                      </m:sub>
                      <m:sup>
                        <m:r>
                          <w:rPr>
                            <w:rFonts w:ascii="Cambria Math" w:eastAsia="MS Mincho" w:hAnsi="Cambria Math" w:cs="Times"/>
                            <w:lang w:val="en-CA"/>
                          </w:rPr>
                          <m:t>2</m:t>
                        </m:r>
                      </m:sup>
                    </m:sSubSup>
                  </m:e>
                </m:d>
              </m:e>
              <m:sub>
                <m:r>
                  <w:rPr>
                    <w:rFonts w:ascii="Cambria Math" w:eastAsia="MS Mincho" w:hAnsi="Cambria Math" w:cs="Times"/>
                    <w:lang w:val="en-CA"/>
                  </w:rPr>
                  <m:t>u</m:t>
                </m:r>
              </m:sub>
            </m:sSub>
            <m:r>
              <w:rPr>
                <w:rFonts w:ascii="Cambria Math" w:eastAsia="MS Mincho" w:hAnsi="Cambria Math" w:cs="Times"/>
                <w:lang w:val="en-CA"/>
              </w:rPr>
              <m:t>-</m:t>
            </m:r>
            <m:sSubSup>
              <m:sSubSupPr>
                <m:ctrlPr>
                  <w:rPr>
                    <w:rFonts w:ascii="Cambria Math" w:eastAsia="MS Mincho" w:hAnsi="Cambria Math" w:cs="Times"/>
                    <w:i/>
                    <w:lang w:val="en-CA"/>
                  </w:rPr>
                </m:ctrlPr>
              </m:sSubSupPr>
              <m:e>
                <m:d>
                  <m:dPr>
                    <m:begChr m:val="〈"/>
                    <m:endChr m:val="〉"/>
                    <m:ctrlPr>
                      <w:rPr>
                        <w:rFonts w:ascii="Cambria Math" w:eastAsia="MS Mincho" w:hAnsi="Cambria Math" w:cs="Times"/>
                        <w:i/>
                        <w:lang w:val="en-CA"/>
                      </w:rPr>
                    </m:ctrlPr>
                  </m:dPr>
                  <m:e>
                    <m:sSub>
                      <m:sSubPr>
                        <m:ctrlPr>
                          <w:rPr>
                            <w:rFonts w:ascii="Cambria Math" w:eastAsia="MS Mincho" w:hAnsi="Cambria Math" w:cs="Times"/>
                            <w:i/>
                            <w:lang w:val="en-CA"/>
                          </w:rPr>
                        </m:ctrlPr>
                      </m:sSubPr>
                      <m:e>
                        <m:r>
                          <w:rPr>
                            <w:rFonts w:ascii="Cambria Math" w:eastAsia="MS Mincho" w:hAnsi="Cambria Math" w:cs="Times"/>
                            <w:lang w:val="en-CA"/>
                          </w:rPr>
                          <m:t>N</m:t>
                        </m:r>
                      </m:e>
                      <m:sub>
                        <m:r>
                          <w:rPr>
                            <w:rFonts w:ascii="Cambria Math" w:eastAsia="MS Mincho" w:hAnsi="Cambria Math" w:cs="Times"/>
                            <w:lang w:val="en-CA"/>
                          </w:rPr>
                          <m:t>2</m:t>
                        </m:r>
                      </m:sub>
                    </m:sSub>
                  </m:e>
                </m:d>
              </m:e>
              <m:sub>
                <m:r>
                  <w:rPr>
                    <w:rFonts w:ascii="Cambria Math" w:eastAsia="MS Mincho" w:hAnsi="Cambria Math" w:cs="Times"/>
                    <w:lang w:val="en-CA"/>
                  </w:rPr>
                  <m:t>u</m:t>
                </m:r>
              </m:sub>
              <m:sup>
                <m:r>
                  <w:rPr>
                    <w:rFonts w:ascii="Cambria Math" w:eastAsia="MS Mincho" w:hAnsi="Cambria Math" w:cs="Times"/>
                    <w:lang w:val="en-CA"/>
                  </w:rPr>
                  <m:t>2</m:t>
                </m:r>
              </m:sup>
            </m:sSubSup>
          </m:e>
        </m:d>
      </m:oMath>
      <w:r w:rsidR="00E376A4" w:rsidRPr="00E42F4D">
        <w:rPr>
          <w:rFonts w:eastAsia="MS Mincho" w:cs="Times"/>
          <w:lang w:val="en-CA"/>
        </w:rPr>
        <w:tab/>
      </w:r>
      <w:r w:rsidR="003157AD" w:rsidRPr="00E42F4D">
        <w:rPr>
          <w:rFonts w:eastAsia="MS Mincho" w:cs="Times"/>
          <w:lang w:val="en-CA"/>
        </w:rPr>
        <w:tab/>
      </w:r>
      <w:r w:rsidR="00E376A4" w:rsidRPr="00E42F4D">
        <w:rPr>
          <w:rFonts w:eastAsia="MS Mincho" w:cs="Times"/>
          <w:lang w:val="en-CA"/>
        </w:rPr>
        <w:t>(</w:t>
      </w:r>
      <w:r w:rsidR="00765C22" w:rsidRPr="00E42F4D">
        <w:rPr>
          <w:rFonts w:eastAsia="MS Mincho" w:cs="Times"/>
          <w:lang w:val="en-CA"/>
        </w:rPr>
        <w:t>9</w:t>
      </w:r>
      <w:r w:rsidR="00E376A4" w:rsidRPr="00E42F4D">
        <w:rPr>
          <w:rFonts w:eastAsia="MS Mincho" w:cs="Times"/>
          <w:lang w:val="en-CA"/>
        </w:rPr>
        <w:t>)</w:t>
      </w:r>
    </w:p>
    <w:p w14:paraId="066C1591" w14:textId="0AFDAF20" w:rsidR="00E376A4" w:rsidRPr="00E42F4D" w:rsidRDefault="00E376A4" w:rsidP="00E376A4">
      <w:pPr>
        <w:spacing w:after="0" w:line="480" w:lineRule="auto"/>
        <w:rPr>
          <w:rFonts w:eastAsia="MS Mincho" w:cs="Times"/>
          <w:lang w:val="en-CA"/>
        </w:rPr>
      </w:pPr>
      <m:oMath>
        <m:r>
          <w:rPr>
            <w:rFonts w:ascii="Cambria Math" w:eastAsia="MS Mincho" w:hAnsi="Cambria Math" w:cs="Times"/>
            <w:lang w:val="en-CA"/>
          </w:rPr>
          <m:t>W=</m:t>
        </m:r>
        <m:d>
          <m:dPr>
            <m:ctrlPr>
              <w:rPr>
                <w:rFonts w:ascii="Cambria Math" w:eastAsia="MS Mincho" w:hAnsi="Cambria Math" w:cs="Times"/>
                <w:i/>
                <w:lang w:val="en-CA"/>
              </w:rPr>
            </m:ctrlPr>
          </m:dPr>
          <m:e>
            <m:d>
              <m:dPr>
                <m:begChr m:val="〈"/>
                <m:endChr m:val="〉"/>
                <m:ctrlPr>
                  <w:rPr>
                    <w:rFonts w:ascii="Cambria Math" w:eastAsia="MS Mincho" w:hAnsi="Cambria Math" w:cs="Times"/>
                    <w:i/>
                    <w:lang w:val="en-CA"/>
                  </w:rPr>
                </m:ctrlPr>
              </m:dPr>
              <m:e>
                <m:sSubSup>
                  <m:sSubSupPr>
                    <m:ctrlPr>
                      <w:rPr>
                        <w:rFonts w:ascii="Cambria Math" w:eastAsia="MS Mincho" w:hAnsi="Cambria Math" w:cs="Times"/>
                        <w:i/>
                        <w:lang w:val="en-CA"/>
                      </w:rPr>
                    </m:ctrlPr>
                  </m:sSubSupPr>
                  <m:e>
                    <m:r>
                      <w:rPr>
                        <w:rFonts w:ascii="Cambria Math" w:eastAsia="MS Mincho" w:hAnsi="Cambria Math" w:cs="Times"/>
                        <w:lang w:val="en-CA"/>
                      </w:rPr>
                      <m:t>N</m:t>
                    </m:r>
                  </m:e>
                  <m:sub>
                    <m:r>
                      <w:rPr>
                        <w:rFonts w:ascii="Cambria Math" w:eastAsia="MS Mincho" w:hAnsi="Cambria Math" w:cs="Times"/>
                        <w:lang w:val="en-CA"/>
                      </w:rPr>
                      <m:t>1</m:t>
                    </m:r>
                  </m:sub>
                  <m:sup>
                    <m:r>
                      <w:rPr>
                        <w:rFonts w:ascii="Cambria Math" w:eastAsia="MS Mincho" w:hAnsi="Cambria Math" w:cs="Times"/>
                        <w:lang w:val="en-CA"/>
                      </w:rPr>
                      <m:t>2</m:t>
                    </m:r>
                  </m:sup>
                </m:sSubSup>
              </m:e>
            </m:d>
            <m:r>
              <w:rPr>
                <w:rFonts w:ascii="Cambria Math" w:eastAsia="MS Mincho" w:hAnsi="Cambria Math" w:cs="Times"/>
                <w:lang w:val="en-CA"/>
              </w:rPr>
              <m:t>-</m:t>
            </m:r>
            <m:sSup>
              <m:sSupPr>
                <m:ctrlPr>
                  <w:rPr>
                    <w:rFonts w:ascii="Cambria Math" w:eastAsia="MS Mincho" w:hAnsi="Cambria Math" w:cs="Times"/>
                    <w:i/>
                    <w:lang w:val="en-CA"/>
                  </w:rPr>
                </m:ctrlPr>
              </m:sSupPr>
              <m:e>
                <m:d>
                  <m:dPr>
                    <m:begChr m:val="〈"/>
                    <m:endChr m:val="〉"/>
                    <m:ctrlPr>
                      <w:rPr>
                        <w:rFonts w:ascii="Cambria Math" w:eastAsia="MS Mincho" w:hAnsi="Cambria Math" w:cs="Times"/>
                        <w:i/>
                        <w:lang w:val="en-CA"/>
                      </w:rPr>
                    </m:ctrlPr>
                  </m:dPr>
                  <m:e>
                    <m:sSub>
                      <m:sSubPr>
                        <m:ctrlPr>
                          <w:rPr>
                            <w:rFonts w:ascii="Cambria Math" w:eastAsia="MS Mincho" w:hAnsi="Cambria Math" w:cs="Times"/>
                            <w:i/>
                            <w:lang w:val="en-CA"/>
                          </w:rPr>
                        </m:ctrlPr>
                      </m:sSubPr>
                      <m:e>
                        <m:r>
                          <w:rPr>
                            <w:rFonts w:ascii="Cambria Math" w:eastAsia="MS Mincho" w:hAnsi="Cambria Math" w:cs="Times"/>
                            <w:lang w:val="en-CA"/>
                          </w:rPr>
                          <m:t>N</m:t>
                        </m:r>
                      </m:e>
                      <m:sub>
                        <m:r>
                          <w:rPr>
                            <w:rFonts w:ascii="Cambria Math" w:eastAsia="MS Mincho" w:hAnsi="Cambria Math" w:cs="Times"/>
                            <w:lang w:val="en-CA"/>
                          </w:rPr>
                          <m:t>1</m:t>
                        </m:r>
                      </m:sub>
                    </m:sSub>
                  </m:e>
                </m:d>
              </m:e>
              <m:sup>
                <m:r>
                  <w:rPr>
                    <w:rFonts w:ascii="Cambria Math" w:eastAsia="MS Mincho" w:hAnsi="Cambria Math" w:cs="Times"/>
                    <w:lang w:val="en-CA"/>
                  </w:rPr>
                  <m:t>2</m:t>
                </m:r>
              </m:sup>
            </m:sSup>
          </m:e>
        </m:d>
        <m:r>
          <w:rPr>
            <w:rFonts w:ascii="Cambria Math" w:eastAsia="MS Mincho" w:hAnsi="Cambria Math" w:cs="Times"/>
            <w:lang w:val="en-CA"/>
          </w:rPr>
          <m:t>-2</m:t>
        </m:r>
        <m:f>
          <m:fPr>
            <m:ctrlPr>
              <w:rPr>
                <w:rFonts w:ascii="Cambria Math" w:eastAsia="MS Mincho" w:hAnsi="Cambria Math" w:cs="Times"/>
                <w:i/>
                <w:lang w:val="en-CA"/>
              </w:rPr>
            </m:ctrlPr>
          </m:fPr>
          <m:num>
            <m:d>
              <m:dPr>
                <m:begChr m:val="〈"/>
                <m:endChr m:val="〉"/>
                <m:ctrlPr>
                  <w:rPr>
                    <w:rFonts w:ascii="Cambria Math" w:eastAsia="MS Mincho" w:hAnsi="Cambria Math" w:cs="Times"/>
                    <w:i/>
                    <w:lang w:val="en-CA"/>
                  </w:rPr>
                </m:ctrlPr>
              </m:dPr>
              <m:e>
                <m:sSub>
                  <m:sSubPr>
                    <m:ctrlPr>
                      <w:rPr>
                        <w:rFonts w:ascii="Cambria Math" w:eastAsia="MS Mincho" w:hAnsi="Cambria Math" w:cs="Times"/>
                        <w:i/>
                        <w:lang w:val="en-CA"/>
                      </w:rPr>
                    </m:ctrlPr>
                  </m:sSubPr>
                  <m:e>
                    <m:r>
                      <w:rPr>
                        <w:rFonts w:ascii="Cambria Math" w:eastAsia="MS Mincho" w:hAnsi="Cambria Math" w:cs="Times"/>
                        <w:lang w:val="en-CA"/>
                      </w:rPr>
                      <m:t>N</m:t>
                    </m:r>
                  </m:e>
                  <m:sub>
                    <m:r>
                      <w:rPr>
                        <w:rFonts w:ascii="Cambria Math" w:eastAsia="MS Mincho" w:hAnsi="Cambria Math" w:cs="Times"/>
                        <w:lang w:val="en-CA"/>
                      </w:rPr>
                      <m:t>1</m:t>
                    </m:r>
                  </m:sub>
                </m:sSub>
              </m:e>
            </m:d>
          </m:num>
          <m:den>
            <m:d>
              <m:dPr>
                <m:begChr m:val="〈"/>
                <m:endChr m:val="〉"/>
                <m:ctrlPr>
                  <w:rPr>
                    <w:rFonts w:ascii="Cambria Math" w:eastAsia="MS Mincho" w:hAnsi="Cambria Math" w:cs="Times"/>
                    <w:i/>
                    <w:lang w:val="en-CA"/>
                  </w:rPr>
                </m:ctrlPr>
              </m:dPr>
              <m:e>
                <m:sSub>
                  <m:sSubPr>
                    <m:ctrlPr>
                      <w:rPr>
                        <w:rFonts w:ascii="Cambria Math" w:eastAsia="MS Mincho" w:hAnsi="Cambria Math" w:cs="Times"/>
                        <w:i/>
                        <w:lang w:val="en-CA"/>
                      </w:rPr>
                    </m:ctrlPr>
                  </m:sSubPr>
                  <m:e>
                    <m:r>
                      <w:rPr>
                        <w:rFonts w:ascii="Cambria Math" w:eastAsia="MS Mincho" w:hAnsi="Cambria Math" w:cs="Times"/>
                        <w:lang w:val="en-CA"/>
                      </w:rPr>
                      <m:t>N</m:t>
                    </m:r>
                  </m:e>
                  <m:sub>
                    <m:r>
                      <w:rPr>
                        <w:rFonts w:ascii="Cambria Math" w:eastAsia="MS Mincho" w:hAnsi="Cambria Math" w:cs="Times"/>
                        <w:lang w:val="en-CA"/>
                      </w:rPr>
                      <m:t>2</m:t>
                    </m:r>
                  </m:sub>
                </m:sSub>
              </m:e>
            </m:d>
          </m:den>
        </m:f>
        <m:d>
          <m:dPr>
            <m:ctrlPr>
              <w:rPr>
                <w:rFonts w:ascii="Cambria Math" w:eastAsia="MS Mincho" w:hAnsi="Cambria Math" w:cs="Times"/>
                <w:i/>
                <w:lang w:val="en-CA"/>
              </w:rPr>
            </m:ctrlPr>
          </m:dPr>
          <m:e>
            <m:d>
              <m:dPr>
                <m:begChr m:val="〈"/>
                <m:endChr m:val="〉"/>
                <m:ctrlPr>
                  <w:rPr>
                    <w:rFonts w:ascii="Cambria Math" w:eastAsia="MS Mincho" w:hAnsi="Cambria Math" w:cs="Times"/>
                    <w:i/>
                    <w:lang w:val="en-CA"/>
                  </w:rPr>
                </m:ctrlPr>
              </m:dPr>
              <m:e>
                <m:sSub>
                  <m:sSubPr>
                    <m:ctrlPr>
                      <w:rPr>
                        <w:rFonts w:ascii="Cambria Math" w:eastAsia="MS Mincho" w:hAnsi="Cambria Math" w:cs="Times"/>
                        <w:i/>
                        <w:lang w:val="en-CA"/>
                      </w:rPr>
                    </m:ctrlPr>
                  </m:sSubPr>
                  <m:e>
                    <m:r>
                      <w:rPr>
                        <w:rFonts w:ascii="Cambria Math" w:eastAsia="MS Mincho" w:hAnsi="Cambria Math" w:cs="Times"/>
                        <w:lang w:val="en-CA"/>
                      </w:rPr>
                      <m:t>N</m:t>
                    </m:r>
                  </m:e>
                  <m:sub>
                    <m:r>
                      <w:rPr>
                        <w:rFonts w:ascii="Cambria Math" w:eastAsia="MS Mincho" w:hAnsi="Cambria Math" w:cs="Times"/>
                        <w:lang w:val="en-CA"/>
                      </w:rPr>
                      <m:t>1</m:t>
                    </m:r>
                  </m:sub>
                </m:sSub>
                <m:sSub>
                  <m:sSubPr>
                    <m:ctrlPr>
                      <w:rPr>
                        <w:rFonts w:ascii="Cambria Math" w:eastAsia="MS Mincho" w:hAnsi="Cambria Math" w:cs="Times"/>
                        <w:i/>
                        <w:lang w:val="en-CA"/>
                      </w:rPr>
                    </m:ctrlPr>
                  </m:sSubPr>
                  <m:e>
                    <m:r>
                      <w:rPr>
                        <w:rFonts w:ascii="Cambria Math" w:eastAsia="MS Mincho" w:hAnsi="Cambria Math" w:cs="Times"/>
                        <w:lang w:val="en-CA"/>
                      </w:rPr>
                      <m:t>N</m:t>
                    </m:r>
                  </m:e>
                  <m:sub>
                    <m:r>
                      <w:rPr>
                        <w:rFonts w:ascii="Cambria Math" w:eastAsia="MS Mincho" w:hAnsi="Cambria Math" w:cs="Times"/>
                        <w:lang w:val="en-CA"/>
                      </w:rPr>
                      <m:t>2</m:t>
                    </m:r>
                  </m:sub>
                </m:sSub>
              </m:e>
            </m:d>
            <m:r>
              <w:rPr>
                <w:rFonts w:ascii="Cambria Math" w:eastAsia="MS Mincho" w:hAnsi="Cambria Math" w:cs="Times"/>
                <w:lang w:val="en-CA"/>
              </w:rPr>
              <m:t>-</m:t>
            </m:r>
            <m:d>
              <m:dPr>
                <m:begChr m:val="〈"/>
                <m:endChr m:val="〉"/>
                <m:ctrlPr>
                  <w:rPr>
                    <w:rFonts w:ascii="Cambria Math" w:eastAsia="MS Mincho" w:hAnsi="Cambria Math" w:cs="Times"/>
                    <w:i/>
                    <w:lang w:val="en-CA"/>
                  </w:rPr>
                </m:ctrlPr>
              </m:dPr>
              <m:e>
                <m:sSub>
                  <m:sSubPr>
                    <m:ctrlPr>
                      <w:rPr>
                        <w:rFonts w:ascii="Cambria Math" w:eastAsia="MS Mincho" w:hAnsi="Cambria Math" w:cs="Times"/>
                        <w:i/>
                        <w:lang w:val="en-CA"/>
                      </w:rPr>
                    </m:ctrlPr>
                  </m:sSubPr>
                  <m:e>
                    <m:r>
                      <w:rPr>
                        <w:rFonts w:ascii="Cambria Math" w:eastAsia="MS Mincho" w:hAnsi="Cambria Math" w:cs="Times"/>
                        <w:lang w:val="en-CA"/>
                      </w:rPr>
                      <m:t>N</m:t>
                    </m:r>
                  </m:e>
                  <m:sub>
                    <m:r>
                      <w:rPr>
                        <w:rFonts w:ascii="Cambria Math" w:eastAsia="MS Mincho" w:hAnsi="Cambria Math" w:cs="Times"/>
                        <w:lang w:val="en-CA"/>
                      </w:rPr>
                      <m:t>1</m:t>
                    </m:r>
                  </m:sub>
                </m:sSub>
              </m:e>
            </m:d>
            <m:d>
              <m:dPr>
                <m:begChr m:val="〈"/>
                <m:endChr m:val="〉"/>
                <m:ctrlPr>
                  <w:rPr>
                    <w:rFonts w:ascii="Cambria Math" w:eastAsia="MS Mincho" w:hAnsi="Cambria Math" w:cs="Times"/>
                    <w:i/>
                    <w:lang w:val="en-CA"/>
                  </w:rPr>
                </m:ctrlPr>
              </m:dPr>
              <m:e>
                <m:sSub>
                  <m:sSubPr>
                    <m:ctrlPr>
                      <w:rPr>
                        <w:rFonts w:ascii="Cambria Math" w:eastAsia="MS Mincho" w:hAnsi="Cambria Math" w:cs="Times"/>
                        <w:i/>
                        <w:lang w:val="en-CA"/>
                      </w:rPr>
                    </m:ctrlPr>
                  </m:sSubPr>
                  <m:e>
                    <m:r>
                      <w:rPr>
                        <w:rFonts w:ascii="Cambria Math" w:eastAsia="MS Mincho" w:hAnsi="Cambria Math" w:cs="Times"/>
                        <w:lang w:val="en-CA"/>
                      </w:rPr>
                      <m:t>N</m:t>
                    </m:r>
                  </m:e>
                  <m:sub>
                    <m:r>
                      <w:rPr>
                        <w:rFonts w:ascii="Cambria Math" w:eastAsia="MS Mincho" w:hAnsi="Cambria Math" w:cs="Times"/>
                        <w:lang w:val="en-CA"/>
                      </w:rPr>
                      <m:t>2</m:t>
                    </m:r>
                  </m:sub>
                </m:sSub>
              </m:e>
            </m:d>
          </m:e>
        </m:d>
        <m:r>
          <w:rPr>
            <w:rFonts w:ascii="Cambria Math" w:eastAsia="MS Mincho" w:hAnsi="Cambria Math" w:cs="Times"/>
            <w:lang w:val="en-CA"/>
          </w:rPr>
          <m:t>+</m:t>
        </m:r>
        <m:f>
          <m:fPr>
            <m:ctrlPr>
              <w:rPr>
                <w:rFonts w:ascii="Cambria Math" w:eastAsia="MS Mincho" w:hAnsi="Cambria Math" w:cs="Times"/>
                <w:i/>
                <w:lang w:val="en-CA"/>
              </w:rPr>
            </m:ctrlPr>
          </m:fPr>
          <m:num>
            <m:sSup>
              <m:sSupPr>
                <m:ctrlPr>
                  <w:rPr>
                    <w:rFonts w:ascii="Cambria Math" w:eastAsia="MS Mincho" w:hAnsi="Cambria Math" w:cs="Times"/>
                    <w:i/>
                    <w:lang w:val="en-CA"/>
                  </w:rPr>
                </m:ctrlPr>
              </m:sSupPr>
              <m:e>
                <m:d>
                  <m:dPr>
                    <m:begChr m:val="〈"/>
                    <m:endChr m:val="〉"/>
                    <m:ctrlPr>
                      <w:rPr>
                        <w:rFonts w:ascii="Cambria Math" w:eastAsia="MS Mincho" w:hAnsi="Cambria Math" w:cs="Times"/>
                        <w:i/>
                        <w:lang w:val="en-CA"/>
                      </w:rPr>
                    </m:ctrlPr>
                  </m:dPr>
                  <m:e>
                    <m:sSub>
                      <m:sSubPr>
                        <m:ctrlPr>
                          <w:rPr>
                            <w:rFonts w:ascii="Cambria Math" w:eastAsia="MS Mincho" w:hAnsi="Cambria Math" w:cs="Times"/>
                            <w:i/>
                            <w:lang w:val="en-CA"/>
                          </w:rPr>
                        </m:ctrlPr>
                      </m:sSubPr>
                      <m:e>
                        <m:r>
                          <w:rPr>
                            <w:rFonts w:ascii="Cambria Math" w:eastAsia="MS Mincho" w:hAnsi="Cambria Math" w:cs="Times"/>
                            <w:lang w:val="en-CA"/>
                          </w:rPr>
                          <m:t>N</m:t>
                        </m:r>
                      </m:e>
                      <m:sub>
                        <m:r>
                          <w:rPr>
                            <w:rFonts w:ascii="Cambria Math" w:eastAsia="MS Mincho" w:hAnsi="Cambria Math" w:cs="Times"/>
                            <w:lang w:val="en-CA"/>
                          </w:rPr>
                          <m:t>1</m:t>
                        </m:r>
                      </m:sub>
                    </m:sSub>
                  </m:e>
                </m:d>
              </m:e>
              <m:sup>
                <m:r>
                  <w:rPr>
                    <w:rFonts w:ascii="Cambria Math" w:eastAsia="MS Mincho" w:hAnsi="Cambria Math" w:cs="Times"/>
                    <w:lang w:val="en-CA"/>
                  </w:rPr>
                  <m:t>2</m:t>
                </m:r>
              </m:sup>
            </m:sSup>
          </m:num>
          <m:den>
            <m:sSup>
              <m:sSupPr>
                <m:ctrlPr>
                  <w:rPr>
                    <w:rFonts w:ascii="Cambria Math" w:eastAsia="MS Mincho" w:hAnsi="Cambria Math" w:cs="Times"/>
                    <w:i/>
                    <w:lang w:val="en-CA"/>
                  </w:rPr>
                </m:ctrlPr>
              </m:sSupPr>
              <m:e>
                <m:d>
                  <m:dPr>
                    <m:begChr m:val="〈"/>
                    <m:endChr m:val="〉"/>
                    <m:ctrlPr>
                      <w:rPr>
                        <w:rFonts w:ascii="Cambria Math" w:eastAsia="MS Mincho" w:hAnsi="Cambria Math" w:cs="Times"/>
                        <w:i/>
                        <w:lang w:val="en-CA"/>
                      </w:rPr>
                    </m:ctrlPr>
                  </m:dPr>
                  <m:e>
                    <m:sSub>
                      <m:sSubPr>
                        <m:ctrlPr>
                          <w:rPr>
                            <w:rFonts w:ascii="Cambria Math" w:eastAsia="MS Mincho" w:hAnsi="Cambria Math" w:cs="Times"/>
                            <w:i/>
                            <w:lang w:val="en-CA"/>
                          </w:rPr>
                        </m:ctrlPr>
                      </m:sSubPr>
                      <m:e>
                        <m:r>
                          <w:rPr>
                            <w:rFonts w:ascii="Cambria Math" w:eastAsia="MS Mincho" w:hAnsi="Cambria Math" w:cs="Times"/>
                            <w:lang w:val="en-CA"/>
                          </w:rPr>
                          <m:t>N</m:t>
                        </m:r>
                      </m:e>
                      <m:sub>
                        <m:r>
                          <w:rPr>
                            <w:rFonts w:ascii="Cambria Math" w:eastAsia="MS Mincho" w:hAnsi="Cambria Math" w:cs="Times"/>
                            <w:lang w:val="en-CA"/>
                          </w:rPr>
                          <m:t>2</m:t>
                        </m:r>
                      </m:sub>
                    </m:sSub>
                  </m:e>
                </m:d>
              </m:e>
              <m:sup>
                <m:r>
                  <w:rPr>
                    <w:rFonts w:ascii="Cambria Math" w:eastAsia="MS Mincho" w:hAnsi="Cambria Math" w:cs="Times"/>
                    <w:lang w:val="en-CA"/>
                  </w:rPr>
                  <m:t>2</m:t>
                </m:r>
              </m:sup>
            </m:sSup>
          </m:den>
        </m:f>
        <m:d>
          <m:dPr>
            <m:ctrlPr>
              <w:rPr>
                <w:rFonts w:ascii="Cambria Math" w:eastAsia="MS Mincho" w:hAnsi="Cambria Math" w:cs="Times"/>
                <w:i/>
                <w:lang w:val="en-CA"/>
              </w:rPr>
            </m:ctrlPr>
          </m:dPr>
          <m:e>
            <m:d>
              <m:dPr>
                <m:begChr m:val="〈"/>
                <m:endChr m:val="〉"/>
                <m:ctrlPr>
                  <w:rPr>
                    <w:rFonts w:ascii="Cambria Math" w:eastAsia="MS Mincho" w:hAnsi="Cambria Math" w:cs="Times"/>
                    <w:i/>
                    <w:lang w:val="en-CA"/>
                  </w:rPr>
                </m:ctrlPr>
              </m:dPr>
              <m:e>
                <m:sSubSup>
                  <m:sSubSupPr>
                    <m:ctrlPr>
                      <w:rPr>
                        <w:rFonts w:ascii="Cambria Math" w:eastAsia="MS Mincho" w:hAnsi="Cambria Math" w:cs="Times"/>
                        <w:i/>
                        <w:lang w:val="en-CA"/>
                      </w:rPr>
                    </m:ctrlPr>
                  </m:sSubSupPr>
                  <m:e>
                    <m:r>
                      <w:rPr>
                        <w:rFonts w:ascii="Cambria Math" w:eastAsia="MS Mincho" w:hAnsi="Cambria Math" w:cs="Times"/>
                        <w:lang w:val="en-CA"/>
                      </w:rPr>
                      <m:t>N</m:t>
                    </m:r>
                  </m:e>
                  <m:sub>
                    <m:r>
                      <w:rPr>
                        <w:rFonts w:ascii="Cambria Math" w:eastAsia="MS Mincho" w:hAnsi="Cambria Math" w:cs="Times"/>
                        <w:lang w:val="en-CA"/>
                      </w:rPr>
                      <m:t>2</m:t>
                    </m:r>
                  </m:sub>
                  <m:sup>
                    <m:r>
                      <w:rPr>
                        <w:rFonts w:ascii="Cambria Math" w:eastAsia="MS Mincho" w:hAnsi="Cambria Math" w:cs="Times"/>
                        <w:lang w:val="en-CA"/>
                      </w:rPr>
                      <m:t>2</m:t>
                    </m:r>
                  </m:sup>
                </m:sSubSup>
              </m:e>
            </m:d>
            <m:r>
              <w:rPr>
                <w:rFonts w:ascii="Cambria Math" w:eastAsia="MS Mincho" w:hAnsi="Cambria Math" w:cs="Times"/>
                <w:lang w:val="en-CA"/>
              </w:rPr>
              <m:t>-</m:t>
            </m:r>
            <m:sSup>
              <m:sSupPr>
                <m:ctrlPr>
                  <w:rPr>
                    <w:rFonts w:ascii="Cambria Math" w:eastAsia="MS Mincho" w:hAnsi="Cambria Math" w:cs="Times"/>
                    <w:i/>
                    <w:lang w:val="en-CA"/>
                  </w:rPr>
                </m:ctrlPr>
              </m:sSupPr>
              <m:e>
                <m:d>
                  <m:dPr>
                    <m:begChr m:val="〈"/>
                    <m:endChr m:val="〉"/>
                    <m:ctrlPr>
                      <w:rPr>
                        <w:rFonts w:ascii="Cambria Math" w:eastAsia="MS Mincho" w:hAnsi="Cambria Math" w:cs="Times"/>
                        <w:i/>
                        <w:lang w:val="en-CA"/>
                      </w:rPr>
                    </m:ctrlPr>
                  </m:dPr>
                  <m:e>
                    <m:sSub>
                      <m:sSubPr>
                        <m:ctrlPr>
                          <w:rPr>
                            <w:rFonts w:ascii="Cambria Math" w:eastAsia="MS Mincho" w:hAnsi="Cambria Math" w:cs="Times"/>
                            <w:i/>
                            <w:lang w:val="en-CA"/>
                          </w:rPr>
                        </m:ctrlPr>
                      </m:sSubPr>
                      <m:e>
                        <m:r>
                          <w:rPr>
                            <w:rFonts w:ascii="Cambria Math" w:eastAsia="MS Mincho" w:hAnsi="Cambria Math" w:cs="Times"/>
                            <w:lang w:val="en-CA"/>
                          </w:rPr>
                          <m:t>N</m:t>
                        </m:r>
                      </m:e>
                      <m:sub>
                        <m:r>
                          <w:rPr>
                            <w:rFonts w:ascii="Cambria Math" w:eastAsia="MS Mincho" w:hAnsi="Cambria Math" w:cs="Times"/>
                            <w:lang w:val="en-CA"/>
                          </w:rPr>
                          <m:t>2</m:t>
                        </m:r>
                      </m:sub>
                    </m:sSub>
                  </m:e>
                </m:d>
              </m:e>
              <m:sup>
                <m:r>
                  <w:rPr>
                    <w:rFonts w:ascii="Cambria Math" w:eastAsia="MS Mincho" w:hAnsi="Cambria Math" w:cs="Times"/>
                    <w:lang w:val="en-CA"/>
                  </w:rPr>
                  <m:t>2</m:t>
                </m:r>
              </m:sup>
            </m:sSup>
          </m:e>
        </m:d>
      </m:oMath>
      <w:r w:rsidRPr="00E42F4D">
        <w:rPr>
          <w:rFonts w:eastAsia="MS Mincho" w:cs="Times"/>
          <w:lang w:val="en-CA"/>
        </w:rPr>
        <w:tab/>
      </w:r>
      <w:r w:rsidRPr="00E42F4D">
        <w:rPr>
          <w:rFonts w:eastAsia="MS Mincho" w:cs="Times"/>
          <w:lang w:val="en-CA"/>
        </w:rPr>
        <w:tab/>
      </w:r>
      <w:r w:rsidR="003157AD" w:rsidRPr="00E42F4D">
        <w:rPr>
          <w:rFonts w:eastAsia="MS Mincho" w:cs="Times"/>
          <w:lang w:val="en-CA"/>
        </w:rPr>
        <w:tab/>
      </w:r>
      <w:r w:rsidRPr="00E42F4D">
        <w:rPr>
          <w:rFonts w:eastAsia="MS Mincho" w:cs="Times"/>
          <w:lang w:val="en-CA"/>
        </w:rPr>
        <w:t>(</w:t>
      </w:r>
      <w:r w:rsidR="00765C22" w:rsidRPr="00E42F4D">
        <w:rPr>
          <w:rFonts w:eastAsia="MS Mincho" w:cs="Times"/>
          <w:lang w:val="en-CA"/>
        </w:rPr>
        <w:t>10</w:t>
      </w:r>
      <w:r w:rsidRPr="00E42F4D">
        <w:rPr>
          <w:rFonts w:eastAsia="MS Mincho" w:cs="Times"/>
          <w:lang w:val="en-CA"/>
        </w:rPr>
        <w:t>)</w:t>
      </w:r>
    </w:p>
    <w:p w14:paraId="42005F13" w14:textId="6D9DC92F" w:rsidR="00F33B92" w:rsidRPr="00E42F4D" w:rsidRDefault="003157AD" w:rsidP="00A056E0">
      <w:pPr>
        <w:spacing w:after="0" w:line="480" w:lineRule="auto"/>
        <w:rPr>
          <w:rFonts w:eastAsia="MS Mincho" w:cs="Times"/>
          <w:lang w:val="en-GB"/>
        </w:rPr>
      </w:pPr>
      <w:r w:rsidRPr="00E42F4D">
        <w:rPr>
          <w:rFonts w:eastAsia="MS Mincho" w:cs="Times"/>
          <w:lang w:val="en-CA"/>
        </w:rPr>
        <w:t xml:space="preserve">where </w:t>
      </w:r>
      <m:oMath>
        <m:sSub>
          <m:sSubPr>
            <m:ctrlPr>
              <w:rPr>
                <w:rFonts w:ascii="Cambria Math" w:eastAsia="MS Mincho" w:hAnsi="Cambria Math" w:cs="Times"/>
                <w:i/>
                <w:lang w:val="en-GB"/>
              </w:rPr>
            </m:ctrlPr>
          </m:sSubPr>
          <m:e>
            <m:r>
              <w:rPr>
                <w:rFonts w:ascii="Cambria Math" w:eastAsia="MS Mincho" w:hAnsi="Cambria Math" w:cs="Times"/>
                <w:lang w:val="en-GB"/>
              </w:rPr>
              <m:t>N</m:t>
            </m:r>
          </m:e>
          <m:sub>
            <m:r>
              <w:rPr>
                <w:rFonts w:ascii="Cambria Math" w:eastAsia="MS Mincho" w:hAnsi="Cambria Math" w:cs="Times"/>
                <w:lang w:val="en-GB"/>
              </w:rPr>
              <m:t>i</m:t>
            </m:r>
          </m:sub>
        </m:sSub>
      </m:oMath>
      <w:r w:rsidRPr="00E42F4D">
        <w:rPr>
          <w:rFonts w:eastAsia="MS Mincho" w:cs="Times"/>
          <w:lang w:val="en-GB"/>
        </w:rPr>
        <w:t xml:space="preserve"> is the number of species </w:t>
      </w:r>
      <m:oMath>
        <m:r>
          <w:rPr>
            <w:rFonts w:ascii="Cambria Math" w:eastAsia="MS Mincho" w:hAnsi="Cambria Math" w:cs="Times"/>
            <w:lang w:val="en-GB"/>
          </w:rPr>
          <m:t>i</m:t>
        </m:r>
      </m:oMath>
      <w:r w:rsidRPr="00E42F4D">
        <w:rPr>
          <w:rFonts w:eastAsia="MS Mincho" w:cs="Times"/>
          <w:lang w:val="en-GB"/>
        </w:rPr>
        <w:t xml:space="preserve"> and </w:t>
      </w:r>
      <m:oMath>
        <m:sSub>
          <m:sSubPr>
            <m:ctrlPr>
              <w:rPr>
                <w:rFonts w:ascii="Cambria Math" w:eastAsia="MS Mincho" w:hAnsi="Cambria Math" w:cs="Times"/>
                <w:i/>
                <w:lang w:val="en-GB"/>
              </w:rPr>
            </m:ctrlPr>
          </m:sSubPr>
          <m:e>
            <m:d>
              <m:dPr>
                <m:begChr m:val="〈"/>
                <m:endChr m:val="〉"/>
                <m:ctrlPr>
                  <w:rPr>
                    <w:rFonts w:ascii="Cambria Math" w:eastAsia="MS Mincho" w:hAnsi="Cambria Math" w:cs="Times"/>
                    <w:i/>
                    <w:lang w:val="en-GB"/>
                  </w:rPr>
                </m:ctrlPr>
              </m:dPr>
              <m:e>
                <m:r>
                  <w:rPr>
                    <w:rFonts w:ascii="Cambria Math" w:eastAsia="MS Mincho" w:hAnsi="Cambria Math" w:cs="Times"/>
                    <w:lang w:val="en-GB"/>
                  </w:rPr>
                  <m:t xml:space="preserve"> </m:t>
                </m:r>
              </m:e>
            </m:d>
          </m:e>
          <m:sub>
            <m:r>
              <w:rPr>
                <w:rFonts w:ascii="Cambria Math" w:eastAsia="MS Mincho" w:hAnsi="Cambria Math" w:cs="Times"/>
                <w:lang w:val="en-GB"/>
              </w:rPr>
              <m:t>u</m:t>
            </m:r>
          </m:sub>
        </m:sSub>
      </m:oMath>
      <w:r w:rsidRPr="00E42F4D">
        <w:rPr>
          <w:rFonts w:eastAsia="MS Mincho" w:cs="Times"/>
          <w:lang w:val="en-GB"/>
        </w:rPr>
        <w:t xml:space="preserve"> and </w:t>
      </w:r>
      <m:oMath>
        <m:d>
          <m:dPr>
            <m:begChr m:val="〈"/>
            <m:endChr m:val="〉"/>
            <m:ctrlPr>
              <w:rPr>
                <w:rFonts w:ascii="Cambria Math" w:eastAsia="MS Mincho" w:hAnsi="Cambria Math" w:cs="Times"/>
                <w:i/>
                <w:lang w:val="en-GB"/>
              </w:rPr>
            </m:ctrlPr>
          </m:dPr>
          <m:e>
            <m:r>
              <w:rPr>
                <w:rFonts w:ascii="Cambria Math" w:eastAsia="MS Mincho" w:hAnsi="Cambria Math" w:cs="Times"/>
                <w:lang w:val="en-GB"/>
              </w:rPr>
              <m:t xml:space="preserve"> </m:t>
            </m:r>
          </m:e>
        </m:d>
      </m:oMath>
      <w:r w:rsidRPr="00E42F4D">
        <w:rPr>
          <w:rFonts w:eastAsia="MS Mincho" w:cs="Times"/>
          <w:lang w:val="en-GB"/>
        </w:rPr>
        <w:t xml:space="preserve"> respectively denote the ensemble average</w:t>
      </w:r>
      <w:r w:rsidR="001B55F8" w:rsidRPr="00E42F4D">
        <w:rPr>
          <w:rFonts w:eastAsia="MS Mincho" w:cs="Times"/>
          <w:lang w:val="en-GB"/>
        </w:rPr>
        <w:t>s</w:t>
      </w:r>
      <w:r w:rsidRPr="00E42F4D">
        <w:rPr>
          <w:rFonts w:eastAsia="MS Mincho" w:cs="Times"/>
          <w:lang w:val="en-GB"/>
        </w:rPr>
        <w:t xml:space="preserve"> in the inhomogeneous and homogeneous systems</w:t>
      </w:r>
      <w:r w:rsidR="001B55F8" w:rsidRPr="00E42F4D">
        <w:rPr>
          <w:rFonts w:eastAsia="MS Mincho" w:cs="Times"/>
          <w:lang w:val="en-GB"/>
        </w:rPr>
        <w:t>, respectively.</w:t>
      </w:r>
      <w:r w:rsidR="00A056E0" w:rsidRPr="00E42F4D">
        <w:rPr>
          <w:rFonts w:eastAsia="MS Mincho" w:cs="Times"/>
          <w:lang w:val="en-CA"/>
        </w:rPr>
        <w:fldChar w:fldCharType="begin" w:fldLock="1"/>
      </w:r>
      <w:r w:rsidR="00F301B4" w:rsidRPr="00E42F4D">
        <w:rPr>
          <w:rFonts w:eastAsia="MS Mincho" w:cs="Times"/>
          <w:lang w:val="en-CA"/>
        </w:rPr>
        <w:instrText>ADDIN CSL_CITATION { "citationItems" : [ { "id" : "ITEM-1",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"35", "issued" : { "date-parts" : [ [ "2014" ] ] }, "page" : "10515-10524", "title" : "Hydrotropy: Monomer-micelle equilibrium and minimum hydrotrope concentration", "type" : "article-journal", "volume" : "118" }, "uris" : [ "http://www.mendeley.com/documents/?uuid=0cd1508f-d197-4e8d-a474-504cfaeae922" ] }, { "id" : "ITEM-2", "itemData" : { "DOI" : "10.1039/C6CP01582D", "ISSN" : "1463-9076", "author" : [ { "dropping-particle" : "", "family" : "Nicol", "given" : "Thomas W. J.", "non-dropping-particle" : "", "parse-names" : false, "suffix" : "" }, { "dropping-particle" : "", "family" : "Matubayasi", "given" : "Nobuyuki", "non-dropping-particle" : "", "parse-names" : false, "suffix" : "" }, { "dropping-particle" : "", "family" : "Shimizu", "given" : "Seishi", "non-dropping-particle" : "", "parse-names" : false, "suffix" : "" } ], "container-title" : "Phys. Chem. Chem. Phys.", "id" : "ITEM-2", "issue" : "22", "issued" : { "date-parts" : [ [ "2016" ] ] }, "page" : "15205-15217", "publisher" : "Royal Society of Chemistry", "title" : "Origin of non-linearity in phase solubility: solubilisation by cyclodextrin beyond stoichiometric complexation", "type" : "article-journal", "volume" : "18" }, "uris" : [ "http://www.mendeley.com/documents/?uuid=3e5ca0e4-272d-4ab6-ae08-f7609fe1bd68" ] } ], "mendeley" : { "formattedCitation" : "&lt;sup&gt;23,25&lt;/sup&gt;", "plainTextFormattedCitation" : "23,25", "previouslyFormattedCitation" : "&lt;sup&gt;23,25&lt;/sup&gt;" }, "properties" : { "noteIndex" : 0 }, "schema" : "https://github.com/citation-style-language/schema/raw/master/csl-citation.json" }</w:instrText>
      </w:r>
      <w:r w:rsidR="00A056E0" w:rsidRPr="00E42F4D">
        <w:rPr>
          <w:rFonts w:eastAsia="MS Mincho" w:cs="Times"/>
          <w:lang w:val="en-CA"/>
        </w:rPr>
        <w:fldChar w:fldCharType="separate"/>
      </w:r>
      <w:r w:rsidR="00F301B4" w:rsidRPr="00E42F4D">
        <w:rPr>
          <w:rFonts w:eastAsia="MS Mincho" w:cs="Times"/>
          <w:noProof/>
          <w:vertAlign w:val="superscript"/>
          <w:lang w:val="en-CA"/>
        </w:rPr>
        <w:t>23,25</w:t>
      </w:r>
      <w:r w:rsidR="00A056E0" w:rsidRPr="00E42F4D">
        <w:rPr>
          <w:rFonts w:eastAsia="MS Mincho" w:cs="Times"/>
        </w:rPr>
        <w:fldChar w:fldCharType="end"/>
      </w:r>
    </w:p>
    <w:p w14:paraId="77DFB9A5" w14:textId="1AEF39B0" w:rsidR="00E376A4" w:rsidRPr="00E42F4D" w:rsidRDefault="00E376A4" w:rsidP="002E34E7">
      <w:pPr>
        <w:spacing w:after="0" w:line="480" w:lineRule="auto"/>
        <w:rPr>
          <w:rFonts w:eastAsia="MS Mincho" w:cs="Times"/>
          <w:lang w:val="en-GB"/>
        </w:rPr>
      </w:pPr>
    </w:p>
    <w:p w14:paraId="0F969F4B" w14:textId="7A4E54AE" w:rsidR="00E376A4" w:rsidRPr="00E42F4D" w:rsidRDefault="003157AD" w:rsidP="00E376A4">
      <w:pPr>
        <w:pStyle w:val="TAMainText"/>
        <w:rPr>
          <w:lang w:val="en-CA"/>
        </w:rPr>
      </w:pPr>
      <w:r w:rsidRPr="00E42F4D">
        <w:rPr>
          <w:lang w:val="en-CA"/>
        </w:rPr>
        <w:t>Our goal is to</w:t>
      </w:r>
      <w:r w:rsidR="00E376A4" w:rsidRPr="00E42F4D">
        <w:rPr>
          <w:lang w:val="en-CA"/>
        </w:rPr>
        <w:t xml:space="preserve"> rewrite Eqs. (</w:t>
      </w:r>
      <w:r w:rsidR="00477A0D" w:rsidRPr="00E42F4D">
        <w:rPr>
          <w:lang w:val="en-CA"/>
        </w:rPr>
        <w:t>8</w:t>
      </w:r>
      <w:r w:rsidR="00E376A4" w:rsidRPr="00E42F4D">
        <w:rPr>
          <w:lang w:val="en-CA"/>
        </w:rPr>
        <w:t>)-(</w:t>
      </w:r>
      <w:r w:rsidR="00477A0D" w:rsidRPr="00E42F4D">
        <w:rPr>
          <w:lang w:val="en-CA"/>
        </w:rPr>
        <w:t>10</w:t>
      </w:r>
      <w:r w:rsidR="00E376A4" w:rsidRPr="00E42F4D">
        <w:rPr>
          <w:lang w:val="en-CA"/>
        </w:rPr>
        <w:t xml:space="preserve">) in the language of scattering. To do so, </w:t>
      </w:r>
      <w:r w:rsidRPr="00E42F4D">
        <w:rPr>
          <w:lang w:val="en-CA"/>
        </w:rPr>
        <w:t xml:space="preserve">we introduce </w:t>
      </w:r>
      <w:r w:rsidR="00E376A4" w:rsidRPr="00E42F4D">
        <w:rPr>
          <w:lang w:val="en-CA"/>
        </w:rPr>
        <w:t xml:space="preserve">the following concentration scale </w:t>
      </w:r>
      <m:oMath>
        <m:r>
          <w:rPr>
            <w:rFonts w:ascii="Cambria Math" w:hAnsi="Cambria Math"/>
            <w:lang w:val="en-CA"/>
          </w:rPr>
          <m:t>c</m:t>
        </m:r>
      </m:oMath>
      <w:r w:rsidR="00E376A4" w:rsidRPr="00E42F4D">
        <w:rPr>
          <w:lang w:val="en-CA"/>
        </w:rPr>
        <w:t xml:space="preserve"> useful in the interpretation of scattering data</w:t>
      </w:r>
      <w:r w:rsidR="00A056E0" w:rsidRPr="00E42F4D">
        <w:rPr>
          <w:lang w:val="en-CA"/>
        </w:rPr>
        <w:t>:</w:t>
      </w:r>
      <w:r w:rsidR="00E376A4" w:rsidRPr="00E42F4D">
        <w:rPr>
          <w:lang w:val="en-CA"/>
        </w:rPr>
        <w:fldChar w:fldCharType="begin" w:fldLock="1"/>
      </w:r>
      <w:r w:rsidR="00F301B4" w:rsidRPr="00E42F4D">
        <w:rPr>
          <w:lang w:val="en-CA"/>
        </w:rPr>
        <w:instrText>ADDIN CSL_CITATION { "citationItems" : [ { "id" : "ITEM-1", "itemData" : { "abstract" : "Using the weak scattering approximation and the Van Hove correlation-function technique, it is shown that the scattering function for a binary alloy (solid or liquid) is quite generally expressible in terms of three structure factors SNN(q--&gt;), SNC(q--&gt;), and SCC(q--&gt;) constructed from the Fourier transforms of the local number density and concentration in the alloy. These structure factors have the property that at temperatures above the Debye temperature and in the long-wavelength limit (q--&gt;0), SNN(0) and SCC(0) represent, respectively, the mean square thermal fluctuations in the particle number and concentration, and SNC(0) the correlation between these two fluctuations. Thermodynamic formulas for these fluctuations are given and their concentration and temperature dependence examined for various types of mixtures (regular, order-disorder type, athermal, etc.). It is concluded that the present formalism, because of its ready link with the thermodynamic properties of the alloy, can be helpful in interpreting the various experimental data and provides useful insight into the partial structure factors introduced in the Faber-Ziman theory of liquid alloys.", "author" : [ { "dropping-particle" : "", "family" : "Bhatia", "given" : "A B", "non-dropping-particle" : "", "parse-names" : false, "suffix" : "" }, { "dropping-particle" : "", "family" : "Thornton", "given" : "D E", "non-dropping-particle" : "", "parse-names" : false, "suffix" : "" } ], "container-title" : "Phys. Rev. B", "id" : "ITEM-1", "issue" : "8", "issued" : { "date-parts" : [ [ "1970" ] ] }, "page" : "3004-3012", "title" : "Structural aspects of the electrical resistivity of binary alloys", "type" : "article-journal", "volume" : "2" }, "uris" : [ "http://www.mendeley.com/documents/?uuid=6ea10b02-f4c3-464e-b174-90f1662d2184" ] }, { "id" : "ITEM-2", "itemData" : { "author" : [ { "dropping-particle" : "", "family" : "Nishikawa", "given" : "Keiko", "non-dropping-particle" : "", "parse-names" : false, "suffix" : "" } ], "container-title" : "Chemical Physics Letters", "id" : "ITEM-2", "issue" : "1", "issued" : { "date-parts" : [ [ "1986" ] ] }, "page" : "50-54", "title" : "Simple relationship between the Kirkwood-Buff parameters and the fluctuations in the particle number and concentration obtained by small-angle X-ray scattering: Application to tert-butyl alcohol and water mixtures", "type" : "article-journal", "volume" : "132" }, "uris" : [ "http://www.mendeley.com/documents/?uuid=df9b85b4-f7dc-49de-80d2-703eabaa5d86" ] } ], "mendeley" : { "formattedCitation" : "&lt;sup&gt;35,36&lt;/sup&gt;", "plainTextFormattedCitation" : "35,36", "previouslyFormattedCitation" : "&lt;sup&gt;35,36&lt;/sup&gt;" }, "properties" : { "noteIndex" : 0 }, "schema" : "https://github.com/citation-style-language/schema/raw/master/csl-citation.json" }</w:instrText>
      </w:r>
      <w:r w:rsidR="00E376A4" w:rsidRPr="00E42F4D">
        <w:rPr>
          <w:lang w:val="en-CA"/>
        </w:rPr>
        <w:fldChar w:fldCharType="separate"/>
      </w:r>
      <w:r w:rsidR="00F301B4" w:rsidRPr="00E42F4D">
        <w:rPr>
          <w:noProof/>
          <w:vertAlign w:val="superscript"/>
          <w:lang w:val="en-CA"/>
        </w:rPr>
        <w:t>35,36</w:t>
      </w:r>
      <w:r w:rsidR="00E376A4" w:rsidRPr="00E42F4D">
        <w:fldChar w:fldCharType="end"/>
      </w:r>
      <w:r w:rsidR="00E376A4" w:rsidRPr="00E42F4D">
        <w:rPr>
          <w:lang w:val="en-CA"/>
        </w:rPr>
        <w:t xml:space="preserve"> </w:t>
      </w:r>
    </w:p>
    <w:p w14:paraId="2069B752" w14:textId="43B70FAF" w:rsidR="00E376A4" w:rsidRPr="00E42F4D" w:rsidRDefault="00E376A4" w:rsidP="00E376A4">
      <w:pPr>
        <w:pStyle w:val="TAMainText"/>
        <w:rPr>
          <w:lang w:val="en-CA"/>
        </w:rPr>
      </w:pPr>
      <m:oMath>
        <m:r>
          <w:rPr>
            <w:rFonts w:ascii="Cambria Math" w:hAnsi="Cambria Math"/>
            <w:lang w:val="en-CA"/>
          </w:rPr>
          <m:t>c=</m:t>
        </m:r>
        <m:f>
          <m:fPr>
            <m:ctrlPr>
              <w:rPr>
                <w:rFonts w:ascii="Cambria Math" w:hAnsi="Cambria Math"/>
                <w:i/>
                <w:lang w:val="en-CA"/>
              </w:rPr>
            </m:ctrlPr>
          </m:fPr>
          <m:num>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num>
          <m:den>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den>
        </m:f>
      </m:oMath>
      <w:r w:rsidRPr="00E42F4D">
        <w:rPr>
          <w:lang w:val="en-CA"/>
        </w:rPr>
        <w:tab/>
      </w:r>
      <w:r w:rsidRPr="00E42F4D">
        <w:rPr>
          <w:lang w:val="en-CA"/>
        </w:rPr>
        <w:tab/>
      </w:r>
      <w:r w:rsidRPr="00E42F4D">
        <w:rPr>
          <w:lang w:val="en-CA"/>
        </w:rPr>
        <w:tab/>
      </w:r>
      <w:r w:rsidRPr="00E42F4D">
        <w:rPr>
          <w:lang w:val="en-CA"/>
        </w:rPr>
        <w:tab/>
      </w:r>
      <w:r w:rsidRPr="00E42F4D">
        <w:rPr>
          <w:lang w:val="en-CA"/>
        </w:rPr>
        <w:tab/>
      </w:r>
      <w:r w:rsidRPr="00E42F4D">
        <w:rPr>
          <w:lang w:val="en-CA"/>
        </w:rPr>
        <w:tab/>
      </w:r>
      <w:r w:rsidRPr="00E42F4D">
        <w:rPr>
          <w:lang w:val="en-CA"/>
        </w:rPr>
        <w:tab/>
      </w:r>
      <w:r w:rsidRPr="00E42F4D">
        <w:rPr>
          <w:lang w:val="en-CA"/>
        </w:rPr>
        <w:tab/>
      </w:r>
      <w:r w:rsidRPr="00E42F4D">
        <w:rPr>
          <w:lang w:val="en-CA"/>
        </w:rPr>
        <w:tab/>
      </w:r>
      <w:r w:rsidRPr="00E42F4D">
        <w:rPr>
          <w:lang w:val="en-CA"/>
        </w:rPr>
        <w:tab/>
      </w:r>
      <w:r w:rsidRPr="00E42F4D">
        <w:rPr>
          <w:lang w:val="en-CA"/>
        </w:rPr>
        <w:tab/>
        <w:t>(1</w:t>
      </w:r>
      <w:r w:rsidR="00477A0D" w:rsidRPr="00E42F4D">
        <w:rPr>
          <w:lang w:val="en-CA"/>
        </w:rPr>
        <w:t>1</w:t>
      </w:r>
      <w:r w:rsidRPr="00E42F4D">
        <w:rPr>
          <w:lang w:val="en-CA"/>
        </w:rPr>
        <w:t>)</w:t>
      </w:r>
    </w:p>
    <w:p w14:paraId="12AA8BAD" w14:textId="7242CFF4" w:rsidR="00E376A4" w:rsidRPr="00E42F4D" w:rsidRDefault="003157AD" w:rsidP="00E376A4">
      <w:pPr>
        <w:pStyle w:val="TAMainText"/>
        <w:ind w:firstLine="0"/>
        <w:rPr>
          <w:lang w:val="en-CA"/>
        </w:rPr>
      </w:pPr>
      <w:r w:rsidRPr="00E42F4D">
        <w:rPr>
          <w:lang w:val="en-CA"/>
        </w:rPr>
        <w:t xml:space="preserve">Now we </w:t>
      </w:r>
      <w:r w:rsidR="00E376A4" w:rsidRPr="00E42F4D">
        <w:rPr>
          <w:lang w:val="en-CA"/>
        </w:rPr>
        <w:t xml:space="preserve">express </w:t>
      </w:r>
      <m:oMath>
        <m:r>
          <w:rPr>
            <w:rFonts w:ascii="Cambria Math" w:hAnsi="Cambria Math"/>
            <w:lang w:val="en-CA"/>
          </w:rPr>
          <m:t>W</m:t>
        </m:r>
      </m:oMath>
      <w:r w:rsidR="00E376A4" w:rsidRPr="00E42F4D">
        <w:rPr>
          <w:lang w:val="en-CA"/>
        </w:rPr>
        <w:t xml:space="preserve"> and </w:t>
      </w:r>
      <m:oMath>
        <m:sSub>
          <m:sSubPr>
            <m:ctrlPr>
              <w:rPr>
                <w:rFonts w:ascii="Cambria Math" w:hAnsi="Cambria Math"/>
                <w:i/>
                <w:lang w:val="en-CA"/>
              </w:rPr>
            </m:ctrlPr>
          </m:sSubPr>
          <m:e>
            <m:r>
              <w:rPr>
                <w:rFonts w:ascii="Cambria Math" w:hAnsi="Cambria Math"/>
                <w:lang w:val="en-CA"/>
              </w:rPr>
              <m:t>W</m:t>
            </m:r>
          </m:e>
          <m:sub>
            <m:r>
              <w:rPr>
                <w:rFonts w:ascii="Cambria Math" w:hAnsi="Cambria Math"/>
                <w:lang w:val="en-CA"/>
              </w:rPr>
              <m:t>u</m:t>
            </m:r>
          </m:sub>
        </m:sSub>
      </m:oMath>
      <w:r w:rsidRPr="00E42F4D">
        <w:rPr>
          <w:lang w:val="en-CA"/>
        </w:rPr>
        <w:t xml:space="preserve"> in terms of</w:t>
      </w:r>
      <w:r w:rsidR="00E376A4" w:rsidRPr="00E42F4D">
        <w:rPr>
          <w:lang w:val="en-CA"/>
        </w:rPr>
        <w:t xml:space="preserve"> </w:t>
      </w:r>
      <m:oMath>
        <m:r>
          <w:rPr>
            <w:rFonts w:ascii="Cambria Math" w:hAnsi="Cambria Math"/>
            <w:lang w:val="en-CA"/>
          </w:rPr>
          <m:t>c</m:t>
        </m:r>
      </m:oMath>
      <w:r w:rsidR="00E376A4" w:rsidRPr="00E42F4D">
        <w:rPr>
          <w:lang w:val="en-CA"/>
        </w:rPr>
        <w:t>. To do so, let us first note that</w:t>
      </w:r>
      <w:r w:rsidR="00E376A4" w:rsidRPr="00E42F4D">
        <w:rPr>
          <w:lang w:val="en-GB"/>
        </w:rPr>
        <w:t xml:space="preserve">, taking up to the first order in terms of </w:t>
      </w:r>
      <m:oMath>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oMath>
      <w:r w:rsidR="00E376A4" w:rsidRPr="00E42F4D">
        <w:rPr>
          <w:lang w:val="en-CA"/>
        </w:rPr>
        <w:t xml:space="preserve"> and </w:t>
      </w:r>
      <m:oMath>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oMath>
      <w:r w:rsidR="00E376A4" w:rsidRPr="00E42F4D">
        <w:rPr>
          <w:lang w:val="en-CA"/>
        </w:rPr>
        <w:t xml:space="preserve">, the change of </w:t>
      </w:r>
      <m:oMath>
        <m:r>
          <w:rPr>
            <w:rFonts w:ascii="Cambria Math" w:hAnsi="Cambria Math"/>
            <w:lang w:val="en-CA"/>
          </w:rPr>
          <m:t>c</m:t>
        </m:r>
      </m:oMath>
      <w:r w:rsidR="00E376A4" w:rsidRPr="00E42F4D">
        <w:rPr>
          <w:lang w:val="en-CA"/>
        </w:rPr>
        <w:t xml:space="preserve"> (denoted as </w:t>
      </w:r>
      <m:oMath>
        <m:r>
          <w:rPr>
            <w:rFonts w:ascii="Cambria Math" w:hAnsi="Cambria Math"/>
            <w:lang w:val="en-CA"/>
          </w:rPr>
          <m:t>δc</m:t>
        </m:r>
      </m:oMath>
      <w:r w:rsidR="00B37970" w:rsidRPr="00E42F4D">
        <w:rPr>
          <w:lang w:val="en-CA"/>
        </w:rPr>
        <w:t xml:space="preserve">) can be shown </w:t>
      </w:r>
      <w:r w:rsidR="00E376A4" w:rsidRPr="00E42F4D">
        <w:rPr>
          <w:lang w:val="en-CA"/>
        </w:rPr>
        <w:t xml:space="preserve">to be expressed in terms of </w:t>
      </w:r>
      <m:oMath>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oMath>
      <w:r w:rsidR="00E376A4" w:rsidRPr="00E42F4D">
        <w:rPr>
          <w:lang w:val="en-CA"/>
        </w:rPr>
        <w:t xml:space="preserve"> and </w:t>
      </w:r>
      <m:oMath>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oMath>
      <w:r w:rsidR="00E376A4" w:rsidRPr="00E42F4D">
        <w:rPr>
          <w:lang w:val="en-CA"/>
        </w:rPr>
        <w:t xml:space="preserve"> as </w:t>
      </w:r>
    </w:p>
    <w:p w14:paraId="33BD18E1" w14:textId="60E17627" w:rsidR="00E376A4" w:rsidRPr="00E42F4D" w:rsidRDefault="00E376A4" w:rsidP="00E376A4">
      <w:pPr>
        <w:pStyle w:val="TAMainText"/>
        <w:rPr>
          <w:lang w:val="en-CA"/>
        </w:rPr>
      </w:pPr>
      <m:oMath>
        <m:r>
          <w:rPr>
            <w:rFonts w:ascii="Cambria Math" w:hAnsi="Cambria Math"/>
            <w:lang w:val="en-CA"/>
          </w:rPr>
          <m:t>δc=</m:t>
        </m:r>
        <m:f>
          <m:fPr>
            <m:ctrlPr>
              <w:rPr>
                <w:rFonts w:ascii="Cambria Math" w:hAnsi="Cambria Math"/>
                <w:i/>
                <w:lang w:val="en-CA"/>
              </w:rPr>
            </m:ctrlPr>
          </m:fPr>
          <m:num>
            <m:r>
              <w:rPr>
                <w:rFonts w:ascii="Cambria Math" w:hAnsi="Cambria Math"/>
                <w:lang w:val="en-CA"/>
              </w:rPr>
              <m:t>1</m:t>
            </m:r>
          </m:num>
          <m:den>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den>
        </m:f>
        <m:d>
          <m:dPr>
            <m:ctrlPr>
              <w:rPr>
                <w:rFonts w:ascii="Cambria Math" w:hAnsi="Cambria Math"/>
                <w:i/>
                <w:lang w:val="en-CA"/>
              </w:rPr>
            </m:ctrlPr>
          </m:dPr>
          <m:e>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r>
              <w:rPr>
                <w:rFonts w:ascii="Cambria Math" w:hAnsi="Cambria Math"/>
                <w:lang w:val="en-CA"/>
              </w:rPr>
              <m:t>-</m:t>
            </m:r>
            <m:f>
              <m:fPr>
                <m:ctrlPr>
                  <w:rPr>
                    <w:rFonts w:ascii="Cambria Math" w:hAnsi="Cambria Math"/>
                    <w:i/>
                    <w:lang w:val="en-CA"/>
                  </w:rPr>
                </m:ctrlPr>
              </m:fPr>
              <m:num>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num>
              <m:den>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den>
            </m:f>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oMath>
      <w:r w:rsidRPr="00E42F4D">
        <w:rPr>
          <w:lang w:val="en-CA"/>
        </w:rPr>
        <w:tab/>
      </w:r>
      <w:r w:rsidRPr="00E42F4D">
        <w:rPr>
          <w:lang w:val="en-CA"/>
        </w:rPr>
        <w:tab/>
      </w:r>
      <w:r w:rsidRPr="00E42F4D">
        <w:rPr>
          <w:lang w:val="en-CA"/>
        </w:rPr>
        <w:tab/>
      </w:r>
      <w:r w:rsidRPr="00E42F4D">
        <w:rPr>
          <w:lang w:val="en-CA"/>
        </w:rPr>
        <w:tab/>
      </w:r>
      <w:r w:rsidRPr="00E42F4D">
        <w:rPr>
          <w:lang w:val="en-CA"/>
        </w:rPr>
        <w:tab/>
      </w:r>
      <w:r w:rsidRPr="00E42F4D">
        <w:rPr>
          <w:lang w:val="en-CA"/>
        </w:rPr>
        <w:tab/>
      </w:r>
      <w:r w:rsidRPr="00E42F4D">
        <w:rPr>
          <w:lang w:val="en-CA"/>
        </w:rPr>
        <w:tab/>
      </w:r>
      <w:r w:rsidRPr="00E42F4D">
        <w:rPr>
          <w:lang w:val="en-CA"/>
        </w:rPr>
        <w:tab/>
      </w:r>
      <w:r w:rsidRPr="00E42F4D">
        <w:rPr>
          <w:lang w:val="en-CA"/>
        </w:rPr>
        <w:tab/>
        <w:t>(1</w:t>
      </w:r>
      <w:r w:rsidR="00477A0D" w:rsidRPr="00E42F4D">
        <w:rPr>
          <w:lang w:val="en-CA"/>
        </w:rPr>
        <w:t>2</w:t>
      </w:r>
      <w:r w:rsidRPr="00E42F4D">
        <w:rPr>
          <w:lang w:val="en-CA"/>
        </w:rPr>
        <w:t>)</w:t>
      </w:r>
    </w:p>
    <w:p w14:paraId="75F4961E" w14:textId="3DA74F64" w:rsidR="00B37970" w:rsidRPr="00E42F4D" w:rsidRDefault="00E376A4" w:rsidP="00B37970">
      <w:pPr>
        <w:pStyle w:val="TAMainText"/>
        <w:ind w:firstLine="0"/>
        <w:rPr>
          <w:lang w:val="en-GB"/>
        </w:rPr>
      </w:pPr>
      <w:r w:rsidRPr="00E42F4D">
        <w:rPr>
          <w:lang w:val="en-CA"/>
        </w:rPr>
        <w:t xml:space="preserve">where the bracket </w:t>
      </w:r>
      <m:oMath>
        <m:d>
          <m:dPr>
            <m:begChr m:val="〈"/>
            <m:endChr m:val="〉"/>
            <m:ctrlPr>
              <w:rPr>
                <w:rFonts w:ascii="Cambria Math" w:hAnsi="Cambria Math"/>
                <w:i/>
                <w:lang w:val="en-CA"/>
              </w:rPr>
            </m:ctrlPr>
          </m:dPr>
          <m:e>
            <m:r>
              <w:rPr>
                <w:rFonts w:ascii="Cambria Math" w:hAnsi="Cambria Math"/>
                <w:lang w:val="en-CA"/>
              </w:rPr>
              <m:t xml:space="preserve"> </m:t>
            </m:r>
          </m:e>
        </m:d>
      </m:oMath>
      <w:r w:rsidRPr="00E42F4D">
        <w:rPr>
          <w:lang w:val="en-CA"/>
        </w:rPr>
        <w:t xml:space="preserve"> signifies the ensemble average. </w:t>
      </w:r>
      <w:r w:rsidR="00B37970" w:rsidRPr="00E42F4D">
        <w:rPr>
          <w:lang w:val="en-CA"/>
        </w:rPr>
        <w:t>Eq. (1</w:t>
      </w:r>
      <w:r w:rsidR="00477A0D" w:rsidRPr="00E42F4D">
        <w:rPr>
          <w:lang w:val="en-CA"/>
        </w:rPr>
        <w:t>2</w:t>
      </w:r>
      <w:r w:rsidR="00B37970" w:rsidRPr="00E42F4D">
        <w:rPr>
          <w:lang w:val="en-CA"/>
        </w:rPr>
        <w:t xml:space="preserve">) can </w:t>
      </w:r>
      <w:r w:rsidR="003157AD" w:rsidRPr="00E42F4D">
        <w:rPr>
          <w:lang w:val="en-CA"/>
        </w:rPr>
        <w:t xml:space="preserve">easily </w:t>
      </w:r>
      <w:r w:rsidR="00B37970" w:rsidRPr="00E42F4D">
        <w:rPr>
          <w:lang w:val="en-CA"/>
        </w:rPr>
        <w:t>be justified by introducing</w:t>
      </w:r>
    </w:p>
    <w:p w14:paraId="432FF7DB" w14:textId="488995D4" w:rsidR="00B37970" w:rsidRPr="00E42F4D" w:rsidRDefault="00B37970" w:rsidP="00B37970">
      <w:pPr>
        <w:pStyle w:val="TAMainText"/>
        <w:rPr>
          <w:lang w:val="en-GB"/>
        </w:rPr>
      </w:pPr>
      <m:oMath>
        <m:r>
          <w:rPr>
            <w:rFonts w:ascii="Cambria Math" w:hAnsi="Cambria Math"/>
            <w:lang w:val="en-GB"/>
          </w:rPr>
          <m:t>δc=c-</m:t>
        </m:r>
        <m:d>
          <m:dPr>
            <m:begChr m:val="〈"/>
            <m:endChr m:val="〉"/>
            <m:ctrlPr>
              <w:rPr>
                <w:rFonts w:ascii="Cambria Math" w:hAnsi="Cambria Math"/>
                <w:i/>
                <w:lang w:val="en-GB"/>
              </w:rPr>
            </m:ctrlPr>
          </m:dPr>
          <m:e>
            <m:r>
              <w:rPr>
                <w:rFonts w:ascii="Cambria Math" w:hAnsi="Cambria Math"/>
                <w:lang w:val="en-GB"/>
              </w:rPr>
              <m:t>c</m:t>
            </m:r>
          </m:e>
        </m:d>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num>
          <m:den>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den>
        </m:f>
        <m:r>
          <w:rPr>
            <w:rFonts w:ascii="Cambria Math" w:hAnsi="Cambria Math"/>
            <w:lang w:val="en-GB"/>
          </w:rPr>
          <m:t>-</m:t>
        </m:r>
        <m:f>
          <m:fPr>
            <m:ctrlPr>
              <w:rPr>
                <w:rFonts w:ascii="Cambria Math" w:hAnsi="Cambria Math"/>
                <w:i/>
                <w:lang w:val="en-GB"/>
              </w:rPr>
            </m:ctrlPr>
          </m:fPr>
          <m:num>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d>
          </m:num>
          <m:den>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den>
        </m:f>
      </m:oMath>
      <w:r w:rsidRPr="00E42F4D">
        <w:rPr>
          <w:lang w:val="en-GB"/>
        </w:rPr>
        <w:tab/>
      </w:r>
      <w:r w:rsidRPr="00E42F4D">
        <w:rPr>
          <w:lang w:val="en-GB"/>
        </w:rPr>
        <w:tab/>
      </w:r>
      <w:r w:rsidRPr="00E42F4D">
        <w:rPr>
          <w:lang w:val="en-GB"/>
        </w:rPr>
        <w:tab/>
      </w:r>
      <w:r w:rsidRPr="00E42F4D">
        <w:rPr>
          <w:lang w:val="en-GB"/>
        </w:rPr>
        <w:tab/>
      </w:r>
      <w:r w:rsidRPr="00E42F4D">
        <w:rPr>
          <w:lang w:val="en-GB"/>
        </w:rPr>
        <w:tab/>
      </w:r>
      <w:r w:rsidRPr="00E42F4D">
        <w:rPr>
          <w:lang w:val="en-GB"/>
        </w:rPr>
        <w:tab/>
      </w:r>
      <w:r w:rsidRPr="00E42F4D">
        <w:rPr>
          <w:lang w:val="en-GB"/>
        </w:rPr>
        <w:tab/>
      </w:r>
      <w:r w:rsidRPr="00E42F4D">
        <w:rPr>
          <w:lang w:val="en-GB"/>
        </w:rPr>
        <w:tab/>
      </w:r>
      <w:r w:rsidRPr="00E42F4D">
        <w:rPr>
          <w:lang w:val="en-GB"/>
        </w:rPr>
        <w:tab/>
        <w:t>(</w:t>
      </w:r>
      <w:r w:rsidR="00477A0D" w:rsidRPr="00E42F4D">
        <w:rPr>
          <w:lang w:val="en-GB"/>
        </w:rPr>
        <w:t>13</w:t>
      </w:r>
      <w:r w:rsidRPr="00E42F4D">
        <w:rPr>
          <w:lang w:val="en-GB"/>
        </w:rPr>
        <w:t>)</w:t>
      </w:r>
    </w:p>
    <w:p w14:paraId="2244693F" w14:textId="74F987E2" w:rsidR="00B37970" w:rsidRPr="00E42F4D" w:rsidRDefault="003157AD" w:rsidP="00B37970">
      <w:pPr>
        <w:pStyle w:val="TAMainText"/>
        <w:ind w:firstLine="0"/>
        <w:rPr>
          <w:lang w:val="en-GB"/>
        </w:rPr>
      </w:pPr>
      <w:r w:rsidRPr="00E42F4D">
        <w:rPr>
          <w:lang w:val="en-GB"/>
        </w:rPr>
        <w:t>and rewriting it in terms of</w:t>
      </w:r>
      <w:r w:rsidR="00B37970" w:rsidRPr="00E42F4D">
        <w:rPr>
          <w:lang w:val="en-GB"/>
        </w:rPr>
        <w:t xml:space="preserve"> </w:t>
      </w:r>
      <m:oMath>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i</m:t>
            </m:r>
          </m:sub>
        </m:sSub>
        <m:r>
          <w:rPr>
            <w:rFonts w:ascii="Cambria Math" w:hAnsi="Cambria Math"/>
            <w:lang w:val="en-GB"/>
          </w:rPr>
          <m:t>=</m:t>
        </m:r>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i</m:t>
                </m:r>
              </m:sub>
            </m:sSub>
          </m:e>
        </m:d>
        <m:r>
          <w:rPr>
            <w:rFonts w:ascii="Cambria Math" w:hAnsi="Cambria Math"/>
            <w:lang w:val="en-GB"/>
          </w:rPr>
          <m:t>-</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i</m:t>
            </m:r>
          </m:sub>
        </m:sSub>
      </m:oMath>
      <w:r w:rsidR="00B37970" w:rsidRPr="00E42F4D">
        <w:rPr>
          <w:lang w:val="en-GB"/>
        </w:rPr>
        <w:t xml:space="preserve"> </w:t>
      </w:r>
      <w:r w:rsidRPr="00E42F4D">
        <w:rPr>
          <w:lang w:val="en-GB"/>
        </w:rPr>
        <w:t xml:space="preserve">in the following manner: </w:t>
      </w:r>
    </w:p>
    <w:p w14:paraId="358663D0" w14:textId="6145AFAB" w:rsidR="00B37970" w:rsidRPr="00E42F4D" w:rsidRDefault="00B37970" w:rsidP="00B37970">
      <w:pPr>
        <w:pStyle w:val="TAMainText"/>
        <w:rPr>
          <w:lang w:val="en-GB"/>
        </w:rPr>
      </w:pPr>
      <w:r w:rsidRPr="00E42F4D">
        <w:rPr>
          <w:lang w:val="en-GB"/>
        </w:rPr>
        <w:t xml:space="preserve"> </w:t>
      </w:r>
      <m:oMath>
        <m:r>
          <w:rPr>
            <w:rFonts w:ascii="Cambria Math" w:hAnsi="Cambria Math"/>
            <w:lang w:val="en-GB"/>
          </w:rPr>
          <m:t>δc=</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r>
              <w:rPr>
                <w:rFonts w:ascii="Cambria Math" w:hAnsi="Cambria Math"/>
                <w:lang w:val="en-GB"/>
              </w:rPr>
              <m:t>-</m:t>
            </m:r>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d>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num>
          <m:den>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den>
        </m:f>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r>
              <w:rPr>
                <w:rFonts w:ascii="Cambria Math" w:hAnsi="Cambria Math"/>
                <w:lang w:val="en-GB"/>
              </w:rPr>
              <m:t>-</m:t>
            </m:r>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d>
            <m:r>
              <w:rPr>
                <w:rFonts w:ascii="Cambria Math" w:hAnsi="Cambria Math"/>
                <w:lang w:val="en-GB"/>
              </w:rPr>
              <m:t>+</m:t>
            </m:r>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d>
            <m:r>
              <w:rPr>
                <w:rFonts w:ascii="Cambria Math" w:hAnsi="Cambria Math"/>
                <w:lang w:val="en-GB"/>
              </w:rPr>
              <m:t>-</m:t>
            </m:r>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d>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num>
          <m:den>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den>
        </m:f>
      </m:oMath>
      <w:r w:rsidRPr="00E42F4D">
        <w:rPr>
          <w:lang w:val="en-GB"/>
        </w:rPr>
        <w:tab/>
      </w:r>
      <w:r w:rsidRPr="00E42F4D">
        <w:rPr>
          <w:lang w:val="en-GB"/>
        </w:rPr>
        <w:tab/>
      </w:r>
      <w:r w:rsidRPr="00E42F4D">
        <w:rPr>
          <w:lang w:val="en-GB"/>
        </w:rPr>
        <w:tab/>
      </w:r>
      <w:r w:rsidRPr="00E42F4D">
        <w:rPr>
          <w:lang w:val="en-GB"/>
        </w:rPr>
        <w:tab/>
      </w:r>
      <w:r w:rsidRPr="00E42F4D">
        <w:rPr>
          <w:lang w:val="en-GB"/>
        </w:rPr>
        <w:tab/>
        <w:t>(</w:t>
      </w:r>
      <w:r w:rsidR="00477A0D" w:rsidRPr="00E42F4D">
        <w:rPr>
          <w:lang w:val="en-GB"/>
        </w:rPr>
        <w:t>14</w:t>
      </w:r>
      <w:r w:rsidRPr="00E42F4D">
        <w:rPr>
          <w:lang w:val="en-GB"/>
        </w:rPr>
        <w:t>)</w:t>
      </w:r>
    </w:p>
    <w:p w14:paraId="7FAFF8CD" w14:textId="4971222A" w:rsidR="00B37970" w:rsidRPr="00E42F4D" w:rsidRDefault="00B37970" w:rsidP="00B37970">
      <w:pPr>
        <w:pStyle w:val="TAMainText"/>
        <w:rPr>
          <w:lang w:val="en-GB"/>
        </w:rPr>
      </w:pPr>
      <m:oMath>
        <m:r>
          <w:rPr>
            <w:rFonts w:ascii="Cambria Math" w:hAnsi="Cambria Math"/>
            <w:lang w:val="en-GB"/>
          </w:rPr>
          <m:t>=</m:t>
        </m:r>
        <m:f>
          <m:fPr>
            <m:ctrlPr>
              <w:rPr>
                <w:rFonts w:ascii="Cambria Math" w:hAnsi="Cambria Math"/>
                <w:i/>
                <w:lang w:val="en-GB"/>
              </w:rPr>
            </m:ctrlPr>
          </m:fPr>
          <m:num>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r>
              <w:rPr>
                <w:rFonts w:ascii="Cambria Math" w:hAnsi="Cambria Math"/>
                <w:lang w:val="en-GB"/>
              </w:rPr>
              <m:t>-</m:t>
            </m:r>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d>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num>
          <m:den>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den>
        </m:f>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den>
        </m:f>
        <m:d>
          <m:dPr>
            <m:ctrlPr>
              <w:rPr>
                <w:rFonts w:ascii="Cambria Math" w:hAnsi="Cambria Math"/>
                <w:i/>
                <w:lang w:val="en-GB"/>
              </w:rPr>
            </m:ctrlPr>
          </m:dPr>
          <m:e>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r>
              <w:rPr>
                <w:rFonts w:ascii="Cambria Math" w:hAnsi="Cambria Math"/>
                <w:lang w:val="en-GB"/>
              </w:rPr>
              <m:t>-</m:t>
            </m:r>
            <m:f>
              <m:fPr>
                <m:ctrlPr>
                  <w:rPr>
                    <w:rFonts w:ascii="Cambria Math" w:hAnsi="Cambria Math"/>
                    <w:i/>
                    <w:lang w:val="en-GB"/>
                  </w:rPr>
                </m:ctrlPr>
              </m:fPr>
              <m:num>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2</m:t>
                        </m:r>
                      </m:sub>
                    </m:sSub>
                  </m:e>
                </m:d>
              </m:num>
              <m:den>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den>
            </m:f>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oMath>
      <w:r w:rsidRPr="00E42F4D">
        <w:rPr>
          <w:lang w:val="en-GB"/>
        </w:rPr>
        <w:tab/>
      </w:r>
      <w:r w:rsidRPr="00E42F4D">
        <w:rPr>
          <w:lang w:val="en-GB"/>
        </w:rPr>
        <w:tab/>
      </w:r>
      <w:r w:rsidRPr="00E42F4D">
        <w:rPr>
          <w:lang w:val="en-GB"/>
        </w:rPr>
        <w:tab/>
      </w:r>
      <w:r w:rsidRPr="00E42F4D">
        <w:rPr>
          <w:lang w:val="en-GB"/>
        </w:rPr>
        <w:tab/>
      </w:r>
      <w:r w:rsidRPr="00E42F4D">
        <w:rPr>
          <w:lang w:val="en-GB"/>
        </w:rPr>
        <w:tab/>
      </w:r>
      <w:r w:rsidRPr="00E42F4D">
        <w:rPr>
          <w:lang w:val="en-GB"/>
        </w:rPr>
        <w:tab/>
      </w:r>
      <w:r w:rsidRPr="00E42F4D">
        <w:rPr>
          <w:lang w:val="en-GB"/>
        </w:rPr>
        <w:tab/>
        <w:t>(</w:t>
      </w:r>
      <w:r w:rsidR="00477A0D" w:rsidRPr="00E42F4D">
        <w:rPr>
          <w:lang w:val="en-GB"/>
        </w:rPr>
        <w:t>15</w:t>
      </w:r>
      <w:r w:rsidRPr="00E42F4D">
        <w:rPr>
          <w:lang w:val="en-GB"/>
        </w:rPr>
        <w:t>)</w:t>
      </w:r>
    </w:p>
    <w:p w14:paraId="1CE8D34D" w14:textId="7B18EDDD" w:rsidR="00B37970" w:rsidRPr="00E42F4D" w:rsidRDefault="003157AD" w:rsidP="00B37970">
      <w:pPr>
        <w:pStyle w:val="TAMainText"/>
        <w:ind w:firstLine="0"/>
        <w:rPr>
          <w:lang w:val="en-GB"/>
        </w:rPr>
      </w:pPr>
      <w:r w:rsidRPr="00E42F4D">
        <w:rPr>
          <w:lang w:val="en-GB"/>
        </w:rPr>
        <w:t xml:space="preserve">By noting in Eq. (15) that </w:t>
      </w:r>
    </w:p>
    <w:p w14:paraId="2AFEEA25" w14:textId="14388671" w:rsidR="00B37970" w:rsidRPr="00E42F4D" w:rsidRDefault="005B4244" w:rsidP="00B37970">
      <w:pPr>
        <w:pStyle w:val="TAMainText"/>
        <w:rPr>
          <w:lang w:val="en-GB"/>
        </w:rPr>
      </w:pPr>
      <m:oMath>
        <m:f>
          <m:fPr>
            <m:ctrlPr>
              <w:rPr>
                <w:rFonts w:ascii="Cambria Math" w:hAnsi="Cambria Math"/>
                <w:i/>
                <w:lang w:val="en-GB"/>
              </w:rPr>
            </m:ctrlPr>
          </m:fPr>
          <m:num>
            <m:r>
              <w:rPr>
                <w:rFonts w:ascii="Cambria Math" w:hAnsi="Cambria Math"/>
                <w:lang w:val="en-GB"/>
              </w:rPr>
              <m:t>1</m:t>
            </m:r>
          </m:num>
          <m:den>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den>
        </m:f>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den>
        </m:f>
        <m:r>
          <w:rPr>
            <w:rFonts w:ascii="Cambria Math" w:hAnsi="Cambria Math"/>
            <w:lang w:val="en-GB"/>
          </w:rPr>
          <m:t>≃</m:t>
        </m:r>
        <m:f>
          <m:fPr>
            <m:ctrlPr>
              <w:rPr>
                <w:rFonts w:ascii="Cambria Math" w:hAnsi="Cambria Math"/>
                <w:i/>
                <w:lang w:val="en-GB"/>
              </w:rPr>
            </m:ctrlPr>
          </m:fPr>
          <m:num>
            <m:r>
              <w:rPr>
                <w:rFonts w:ascii="Cambria Math" w:hAnsi="Cambria Math"/>
                <w:lang w:val="en-GB"/>
              </w:rPr>
              <m:t>1</m:t>
            </m:r>
          </m:num>
          <m:den>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den>
        </m:f>
        <m:d>
          <m:dPr>
            <m:ctrlPr>
              <w:rPr>
                <w:rFonts w:ascii="Cambria Math" w:hAnsi="Cambria Math"/>
                <w:i/>
                <w:lang w:val="en-GB"/>
              </w:rPr>
            </m:ctrlPr>
          </m:dPr>
          <m:e>
            <m:r>
              <w:rPr>
                <w:rFonts w:ascii="Cambria Math" w:hAnsi="Cambria Math"/>
                <w:lang w:val="en-GB"/>
              </w:rPr>
              <m:t>1-</m:t>
            </m:r>
            <m:f>
              <m:fPr>
                <m:ctrlPr>
                  <w:rPr>
                    <w:rFonts w:ascii="Cambria Math" w:hAnsi="Cambria Math"/>
                    <w:i/>
                    <w:lang w:val="en-GB"/>
                  </w:rPr>
                </m:ctrlPr>
              </m:fPr>
              <m:num>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num>
              <m:den>
                <m:d>
                  <m:dPr>
                    <m:begChr m:val="〈"/>
                    <m:endChr m:val="〉"/>
                    <m:ctrlPr>
                      <w:rPr>
                        <w:rFonts w:ascii="Cambria Math" w:hAnsi="Cambria Math"/>
                        <w:i/>
                        <w:lang w:val="en-GB"/>
                      </w:rPr>
                    </m:ctrlPr>
                  </m:dPr>
                  <m:e>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1</m:t>
                        </m:r>
                      </m:sub>
                    </m:sSub>
                  </m:e>
                </m:d>
              </m:den>
            </m:f>
          </m:e>
        </m:d>
        <m:r>
          <w:rPr>
            <w:rFonts w:ascii="Cambria Math" w:hAnsi="Cambria Math"/>
            <w:lang w:val="en-GB"/>
          </w:rPr>
          <m:t xml:space="preserve"> </m:t>
        </m:r>
      </m:oMath>
      <w:r w:rsidR="00B37970" w:rsidRPr="00E42F4D">
        <w:rPr>
          <w:lang w:val="en-GB"/>
        </w:rPr>
        <w:tab/>
      </w:r>
      <w:r w:rsidR="00B37970" w:rsidRPr="00E42F4D">
        <w:rPr>
          <w:lang w:val="en-GB"/>
        </w:rPr>
        <w:tab/>
      </w:r>
      <w:r w:rsidR="00B37970" w:rsidRPr="00E42F4D">
        <w:rPr>
          <w:lang w:val="en-GB"/>
        </w:rPr>
        <w:tab/>
      </w:r>
      <w:r w:rsidR="00B37970" w:rsidRPr="00E42F4D">
        <w:rPr>
          <w:lang w:val="en-GB"/>
        </w:rPr>
        <w:tab/>
      </w:r>
      <w:r w:rsidR="00B37970" w:rsidRPr="00E42F4D">
        <w:rPr>
          <w:lang w:val="en-GB"/>
        </w:rPr>
        <w:tab/>
      </w:r>
      <w:r w:rsidR="00B37970" w:rsidRPr="00E42F4D">
        <w:rPr>
          <w:lang w:val="en-GB"/>
        </w:rPr>
        <w:tab/>
      </w:r>
      <w:r w:rsidR="00B37970" w:rsidRPr="00E42F4D">
        <w:rPr>
          <w:lang w:val="en-GB"/>
        </w:rPr>
        <w:tab/>
      </w:r>
      <w:r w:rsidR="00B37970" w:rsidRPr="00E42F4D">
        <w:rPr>
          <w:lang w:val="en-GB"/>
        </w:rPr>
        <w:tab/>
        <w:t>(</w:t>
      </w:r>
      <w:r w:rsidR="00477A0D" w:rsidRPr="00E42F4D">
        <w:rPr>
          <w:lang w:val="en-GB"/>
        </w:rPr>
        <w:t>16</w:t>
      </w:r>
      <w:r w:rsidR="00B37970" w:rsidRPr="00E42F4D">
        <w:rPr>
          <w:lang w:val="en-GB"/>
        </w:rPr>
        <w:t>)</w:t>
      </w:r>
    </w:p>
    <w:p w14:paraId="16D0B467" w14:textId="7F747CA6" w:rsidR="00B37970" w:rsidRPr="00E42F4D" w:rsidRDefault="003157AD" w:rsidP="00E376A4">
      <w:pPr>
        <w:pStyle w:val="TAMainText"/>
        <w:ind w:firstLine="0"/>
        <w:rPr>
          <w:lang w:val="en-GB"/>
        </w:rPr>
      </w:pPr>
      <w:r w:rsidRPr="00E42F4D">
        <w:rPr>
          <w:lang w:val="en-GB"/>
        </w:rPr>
        <w:t xml:space="preserve">and </w:t>
      </w:r>
      <w:r w:rsidR="00B37970" w:rsidRPr="00E42F4D">
        <w:rPr>
          <w:lang w:val="en-GB"/>
        </w:rPr>
        <w:t xml:space="preserve">taking up to the first order of </w:t>
      </w:r>
      <m:oMath>
        <m:r>
          <w:rPr>
            <w:rFonts w:ascii="Cambria Math" w:hAnsi="Cambria Math"/>
            <w:lang w:val="en-GB"/>
          </w:rPr>
          <m:t>δ</m:t>
        </m:r>
        <m:sSub>
          <m:sSubPr>
            <m:ctrlPr>
              <w:rPr>
                <w:rFonts w:ascii="Cambria Math" w:hAnsi="Cambria Math"/>
                <w:i/>
                <w:lang w:val="en-GB"/>
              </w:rPr>
            </m:ctrlPr>
          </m:sSubPr>
          <m:e>
            <m:r>
              <w:rPr>
                <w:rFonts w:ascii="Cambria Math" w:hAnsi="Cambria Math"/>
                <w:lang w:val="en-GB"/>
              </w:rPr>
              <m:t>N</m:t>
            </m:r>
          </m:e>
          <m:sub>
            <m:r>
              <w:rPr>
                <w:rFonts w:ascii="Cambria Math" w:hAnsi="Cambria Math"/>
                <w:lang w:val="en-GB"/>
              </w:rPr>
              <m:t>i</m:t>
            </m:r>
          </m:sub>
        </m:sSub>
      </m:oMath>
      <w:r w:rsidR="00B37970" w:rsidRPr="00E42F4D">
        <w:rPr>
          <w:lang w:val="en-GB"/>
        </w:rPr>
        <w:t>, we obtain Eq. (1</w:t>
      </w:r>
      <w:r w:rsidR="00477A0D" w:rsidRPr="00E42F4D">
        <w:rPr>
          <w:lang w:val="en-GB"/>
        </w:rPr>
        <w:t>2</w:t>
      </w:r>
      <w:r w:rsidR="00B37970" w:rsidRPr="00E42F4D">
        <w:rPr>
          <w:lang w:val="en-GB"/>
        </w:rPr>
        <w:t xml:space="preserve">). </w:t>
      </w:r>
    </w:p>
    <w:p w14:paraId="58308339" w14:textId="77777777" w:rsidR="00B37970" w:rsidRPr="00E42F4D" w:rsidRDefault="00B37970" w:rsidP="00E376A4">
      <w:pPr>
        <w:pStyle w:val="TAMainText"/>
        <w:ind w:firstLine="0"/>
        <w:rPr>
          <w:lang w:val="en-CA"/>
        </w:rPr>
      </w:pPr>
    </w:p>
    <w:p w14:paraId="78704FF1" w14:textId="2F96C5AC" w:rsidR="00E376A4" w:rsidRPr="00E42F4D" w:rsidRDefault="00B37970" w:rsidP="00B37970">
      <w:pPr>
        <w:pStyle w:val="TAMainText"/>
        <w:rPr>
          <w:lang w:val="en-CA"/>
        </w:rPr>
      </w:pPr>
      <w:r w:rsidRPr="00E42F4D">
        <w:rPr>
          <w:lang w:val="en-CA"/>
        </w:rPr>
        <w:t>Using Eq. (1</w:t>
      </w:r>
      <w:r w:rsidR="001B55F8" w:rsidRPr="00E42F4D">
        <w:rPr>
          <w:lang w:val="en-CA"/>
        </w:rPr>
        <w:t>5</w:t>
      </w:r>
      <w:r w:rsidRPr="00E42F4D">
        <w:rPr>
          <w:lang w:val="en-CA"/>
        </w:rPr>
        <w:t>)</w:t>
      </w:r>
      <w:r w:rsidR="00E376A4" w:rsidRPr="00E42F4D">
        <w:rPr>
          <w:lang w:val="en-CA"/>
        </w:rPr>
        <w:t xml:space="preserve">, the mean square fluctuation can </w:t>
      </w:r>
      <w:r w:rsidR="003157AD" w:rsidRPr="00E42F4D">
        <w:rPr>
          <w:lang w:val="en-CA"/>
        </w:rPr>
        <w:t xml:space="preserve">be shown via straightforward algebra as </w:t>
      </w:r>
    </w:p>
    <w:p w14:paraId="07B7D973" w14:textId="0F64F2F6" w:rsidR="00E376A4" w:rsidRPr="00E42F4D" w:rsidRDefault="005B4244" w:rsidP="00E376A4">
      <w:pPr>
        <w:pStyle w:val="TAMainText"/>
        <w:rPr>
          <w:lang w:val="en-CA"/>
        </w:rPr>
      </w:pPr>
      <m:oMath>
        <m:d>
          <m:dPr>
            <m:begChr m:val="〈"/>
            <m:endChr m:val="〉"/>
            <m:ctrlPr>
              <w:rPr>
                <w:rFonts w:ascii="Cambria Math" w:hAnsi="Cambria Math"/>
                <w:i/>
                <w:lang w:val="en-CA"/>
              </w:rPr>
            </m:ctrlPr>
          </m:dPr>
          <m:e>
            <m:sSup>
              <m:sSupPr>
                <m:ctrlPr>
                  <w:rPr>
                    <w:rFonts w:ascii="Cambria Math" w:hAnsi="Cambria Math"/>
                    <w:i/>
                    <w:lang w:val="en-CA"/>
                  </w:rPr>
                </m:ctrlPr>
              </m:sSupPr>
              <m:e>
                <m:d>
                  <m:dPr>
                    <m:ctrlPr>
                      <w:rPr>
                        <w:rFonts w:ascii="Cambria Math" w:hAnsi="Cambria Math"/>
                        <w:i/>
                        <w:lang w:val="en-CA"/>
                      </w:rPr>
                    </m:ctrlPr>
                  </m:dPr>
                  <m:e>
                    <m:r>
                      <w:rPr>
                        <w:rFonts w:ascii="Cambria Math" w:hAnsi="Cambria Math"/>
                        <w:lang w:val="en-CA"/>
                      </w:rPr>
                      <m:t>δc</m:t>
                    </m:r>
                  </m:e>
                </m:d>
              </m:e>
              <m:sup>
                <m:r>
                  <w:rPr>
                    <w:rFonts w:ascii="Cambria Math" w:hAnsi="Cambria Math"/>
                    <w:lang w:val="en-CA"/>
                  </w:rPr>
                  <m:t>2</m:t>
                </m:r>
              </m:sup>
            </m:sSup>
            <m:r>
              <w:rPr>
                <w:rFonts w:ascii="Cambria Math" w:hAnsi="Cambria Math"/>
                <w:lang w:val="en-CA"/>
              </w:rPr>
              <m:t xml:space="preserve"> </m:t>
            </m:r>
          </m:e>
        </m:d>
        <m:r>
          <w:rPr>
            <w:rFonts w:ascii="Cambria Math" w:hAnsi="Cambria Math"/>
            <w:lang w:val="en-CA"/>
          </w:rPr>
          <m:t>=</m:t>
        </m:r>
        <m:f>
          <m:fPr>
            <m:ctrlPr>
              <w:rPr>
                <w:rFonts w:ascii="Cambria Math" w:hAnsi="Cambria Math"/>
                <w:i/>
                <w:lang w:val="en-CA"/>
              </w:rPr>
            </m:ctrlPr>
          </m:fPr>
          <m:num>
            <m:r>
              <w:rPr>
                <w:rFonts w:ascii="Cambria Math" w:hAnsi="Cambria Math"/>
                <w:lang w:val="en-CA"/>
              </w:rPr>
              <m:t>1</m:t>
            </m:r>
          </m:num>
          <m:den>
            <m:sSup>
              <m:sSupPr>
                <m:ctrlPr>
                  <w:rPr>
                    <w:rFonts w:ascii="Cambria Math" w:hAnsi="Cambria Math"/>
                    <w:i/>
                    <w:lang w:val="en-CA"/>
                  </w:rPr>
                </m:ctrlPr>
              </m:s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p>
                <m:r>
                  <w:rPr>
                    <w:rFonts w:ascii="Cambria Math" w:hAnsi="Cambria Math"/>
                    <w:lang w:val="en-CA"/>
                  </w:rPr>
                  <m:t>2</m:t>
                </m:r>
              </m:sup>
            </m:sSup>
          </m:den>
        </m:f>
        <m:d>
          <m:dPr>
            <m:begChr m:val="["/>
            <m:endChr m:val="]"/>
            <m:ctrlPr>
              <w:rPr>
                <w:rFonts w:ascii="Cambria Math" w:hAnsi="Cambria Math"/>
                <w:i/>
                <w:lang w:val="en-CA"/>
              </w:rPr>
            </m:ctrlPr>
          </m:dPr>
          <m:e>
            <m:d>
              <m:dPr>
                <m:begChr m:val="〈"/>
                <m:endChr m:val="〉"/>
                <m:ctrlPr>
                  <w:rPr>
                    <w:rFonts w:ascii="Cambria Math" w:hAnsi="Cambria Math"/>
                    <w:i/>
                    <w:lang w:val="en-CA"/>
                  </w:rPr>
                </m:ctrlPr>
              </m:dPr>
              <m:e>
                <m:sSup>
                  <m:sSupPr>
                    <m:ctrlPr>
                      <w:rPr>
                        <w:rFonts w:ascii="Cambria Math" w:hAnsi="Cambria Math"/>
                        <w:i/>
                        <w:lang w:val="en-CA"/>
                      </w:rPr>
                    </m:ctrlPr>
                  </m:sSupPr>
                  <m:e>
                    <m:d>
                      <m:dPr>
                        <m:ctrlPr>
                          <w:rPr>
                            <w:rFonts w:ascii="Cambria Math" w:hAnsi="Cambria Math"/>
                            <w:i/>
                            <w:lang w:val="en-CA"/>
                          </w:rPr>
                        </m:ctrlPr>
                      </m:dPr>
                      <m:e>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p>
                    <m:r>
                      <w:rPr>
                        <w:rFonts w:ascii="Cambria Math" w:hAnsi="Cambria Math"/>
                        <w:lang w:val="en-CA"/>
                      </w:rPr>
                      <m:t>2</m:t>
                    </m:r>
                  </m:sup>
                </m:sSup>
                <m:r>
                  <w:rPr>
                    <w:rFonts w:ascii="Cambria Math" w:hAnsi="Cambria Math"/>
                    <w:lang w:val="en-CA"/>
                  </w:rPr>
                  <m:t xml:space="preserve"> </m:t>
                </m:r>
              </m:e>
            </m:d>
            <m:r>
              <w:rPr>
                <w:rFonts w:ascii="Cambria Math" w:hAnsi="Cambria Math"/>
                <w:lang w:val="en-CA"/>
              </w:rPr>
              <m:t>-</m:t>
            </m:r>
            <m:f>
              <m:fPr>
                <m:ctrlPr>
                  <w:rPr>
                    <w:rFonts w:ascii="Cambria Math" w:hAnsi="Cambria Math"/>
                    <w:i/>
                    <w:lang w:val="en-CA"/>
                  </w:rPr>
                </m:ctrlPr>
              </m:fPr>
              <m:num>
                <m:r>
                  <w:rPr>
                    <w:rFonts w:ascii="Cambria Math" w:hAnsi="Cambria Math"/>
                    <w:lang w:val="en-CA"/>
                  </w:rPr>
                  <m:t>2</m:t>
                </m:r>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num>
              <m:den>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den>
            </m:f>
            <m:d>
              <m:dPr>
                <m:begChr m:val="〈"/>
                <m:endChr m:val="〉"/>
                <m:ctrlPr>
                  <w:rPr>
                    <w:rFonts w:ascii="Cambria Math" w:hAnsi="Cambria Math"/>
                    <w:i/>
                    <w:lang w:val="en-CA"/>
                  </w:rPr>
                </m:ctrlPr>
              </m:dPr>
              <m:e>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r>
                  <w:rPr>
                    <w:rFonts w:ascii="Cambria Math" w:hAnsi="Cambria Math"/>
                    <w:lang w:val="en-CA"/>
                  </w:rPr>
                  <m:t xml:space="preserve"> </m:t>
                </m:r>
              </m:e>
            </m:d>
            <m:r>
              <w:rPr>
                <w:rFonts w:ascii="Cambria Math" w:hAnsi="Cambria Math"/>
                <w:lang w:val="en-CA"/>
              </w:rPr>
              <m:t>+</m:t>
            </m:r>
            <m:f>
              <m:fPr>
                <m:ctrlPr>
                  <w:rPr>
                    <w:rFonts w:ascii="Cambria Math" w:hAnsi="Cambria Math"/>
                    <w:i/>
                    <w:lang w:val="en-CA"/>
                  </w:rPr>
                </m:ctrlPr>
              </m:fPr>
              <m:num>
                <m:sSup>
                  <m:sSupPr>
                    <m:ctrlPr>
                      <w:rPr>
                        <w:rFonts w:ascii="Cambria Math" w:hAnsi="Cambria Math"/>
                        <w:i/>
                        <w:lang w:val="en-CA"/>
                      </w:rPr>
                    </m:ctrlPr>
                  </m:s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p>
                    <m:r>
                      <w:rPr>
                        <w:rFonts w:ascii="Cambria Math" w:hAnsi="Cambria Math"/>
                        <w:lang w:val="en-CA"/>
                      </w:rPr>
                      <m:t>2</m:t>
                    </m:r>
                  </m:sup>
                </m:sSup>
              </m:num>
              <m:den>
                <m:sSup>
                  <m:sSupPr>
                    <m:ctrlPr>
                      <w:rPr>
                        <w:rFonts w:ascii="Cambria Math" w:hAnsi="Cambria Math"/>
                        <w:i/>
                        <w:lang w:val="en-CA"/>
                      </w:rPr>
                    </m:ctrlPr>
                  </m:s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p>
                    <m:r>
                      <w:rPr>
                        <w:rFonts w:ascii="Cambria Math" w:hAnsi="Cambria Math"/>
                        <w:lang w:val="en-CA"/>
                      </w:rPr>
                      <m:t>2</m:t>
                    </m:r>
                  </m:sup>
                </m:sSup>
              </m:den>
            </m:f>
            <m:d>
              <m:dPr>
                <m:begChr m:val="〈"/>
                <m:endChr m:val="〉"/>
                <m:ctrlPr>
                  <w:rPr>
                    <w:rFonts w:ascii="Cambria Math" w:hAnsi="Cambria Math"/>
                    <w:i/>
                    <w:lang w:val="en-CA"/>
                  </w:rPr>
                </m:ctrlPr>
              </m:dPr>
              <m:e>
                <m:sSup>
                  <m:sSupPr>
                    <m:ctrlPr>
                      <w:rPr>
                        <w:rFonts w:ascii="Cambria Math" w:hAnsi="Cambria Math"/>
                        <w:i/>
                        <w:lang w:val="en-CA"/>
                      </w:rPr>
                    </m:ctrlPr>
                  </m:sSupPr>
                  <m:e>
                    <m:d>
                      <m:dPr>
                        <m:ctrlPr>
                          <w:rPr>
                            <w:rFonts w:ascii="Cambria Math" w:hAnsi="Cambria Math"/>
                            <w:i/>
                            <w:lang w:val="en-CA"/>
                          </w:rPr>
                        </m:ctrlPr>
                      </m:dPr>
                      <m:e>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p>
                    <m:r>
                      <w:rPr>
                        <w:rFonts w:ascii="Cambria Math" w:hAnsi="Cambria Math"/>
                        <w:lang w:val="en-CA"/>
                      </w:rPr>
                      <m:t>2</m:t>
                    </m:r>
                  </m:sup>
                </m:sSup>
                <m:r>
                  <w:rPr>
                    <w:rFonts w:ascii="Cambria Math" w:hAnsi="Cambria Math"/>
                    <w:lang w:val="en-CA"/>
                  </w:rPr>
                  <m:t xml:space="preserve"> </m:t>
                </m:r>
              </m:e>
            </m:d>
          </m:e>
        </m:d>
      </m:oMath>
      <w:r w:rsidR="00E376A4" w:rsidRPr="00E42F4D">
        <w:rPr>
          <w:lang w:val="en-CA"/>
        </w:rPr>
        <w:tab/>
      </w:r>
      <w:r w:rsidR="00E376A4" w:rsidRPr="00E42F4D">
        <w:rPr>
          <w:lang w:val="en-CA"/>
        </w:rPr>
        <w:tab/>
      </w:r>
      <w:r w:rsidR="00E376A4" w:rsidRPr="00E42F4D">
        <w:rPr>
          <w:lang w:val="en-CA"/>
        </w:rPr>
        <w:tab/>
      </w:r>
      <w:r w:rsidR="00E376A4" w:rsidRPr="00E42F4D">
        <w:rPr>
          <w:lang w:val="en-CA"/>
        </w:rPr>
        <w:tab/>
        <w:t>(1</w:t>
      </w:r>
      <w:r w:rsidR="00477A0D" w:rsidRPr="00E42F4D">
        <w:rPr>
          <w:lang w:val="en-CA"/>
        </w:rPr>
        <w:t>7</w:t>
      </w:r>
      <w:r w:rsidR="00E376A4" w:rsidRPr="00E42F4D">
        <w:rPr>
          <w:lang w:val="en-CA"/>
        </w:rPr>
        <w:t xml:space="preserve">) </w:t>
      </w:r>
    </w:p>
    <w:p w14:paraId="331DBEDC" w14:textId="1E9CBA7D" w:rsidR="00E376A4" w:rsidRPr="00E42F4D" w:rsidRDefault="00E376A4" w:rsidP="00E376A4">
      <w:pPr>
        <w:pStyle w:val="TAMainText"/>
        <w:ind w:firstLine="0"/>
        <w:rPr>
          <w:lang w:val="en-CA"/>
        </w:rPr>
      </w:pPr>
      <w:r w:rsidRPr="00E42F4D">
        <w:rPr>
          <w:lang w:val="en-CA"/>
        </w:rPr>
        <w:t>Comparing Eqs. (1</w:t>
      </w:r>
      <w:r w:rsidR="00B5426C" w:rsidRPr="00E42F4D">
        <w:rPr>
          <w:lang w:val="en-CA"/>
        </w:rPr>
        <w:t>0</w:t>
      </w:r>
      <w:r w:rsidRPr="00E42F4D">
        <w:rPr>
          <w:lang w:val="en-CA"/>
        </w:rPr>
        <w:t>) and (1</w:t>
      </w:r>
      <w:r w:rsidR="003157AD" w:rsidRPr="00E42F4D">
        <w:rPr>
          <w:lang w:val="en-CA"/>
        </w:rPr>
        <w:t>7</w:t>
      </w:r>
      <w:r w:rsidRPr="00E42F4D">
        <w:rPr>
          <w:lang w:val="en-CA"/>
        </w:rPr>
        <w:t>)</w:t>
      </w:r>
      <w:r w:rsidR="003157AD" w:rsidRPr="00E42F4D">
        <w:rPr>
          <w:lang w:val="en-CA"/>
        </w:rPr>
        <w:t>, we obtain</w:t>
      </w:r>
      <w:r w:rsidRPr="00E42F4D">
        <w:rPr>
          <w:lang w:val="en-CA"/>
        </w:rPr>
        <w:t xml:space="preserve"> </w:t>
      </w:r>
    </w:p>
    <w:p w14:paraId="392EE193" w14:textId="7B17249A" w:rsidR="00E376A4" w:rsidRPr="00E42F4D" w:rsidRDefault="00E376A4" w:rsidP="00B37970">
      <w:pPr>
        <w:pStyle w:val="TAMainText"/>
        <w:rPr>
          <w:lang w:val="en-CA"/>
        </w:rPr>
      </w:pPr>
      <m:oMath>
        <m:r>
          <w:rPr>
            <w:rFonts w:ascii="Cambria Math" w:hAnsi="Cambria Math"/>
            <w:lang w:val="en-CA"/>
          </w:rPr>
          <m:t>W=</m:t>
        </m:r>
        <m:f>
          <m:fPr>
            <m:ctrlPr>
              <w:rPr>
                <w:rFonts w:ascii="Cambria Math" w:hAnsi="Cambria Math"/>
                <w:i/>
                <w:lang w:val="en-CA"/>
              </w:rPr>
            </m:ctrlPr>
          </m:fPr>
          <m:num>
            <m:sSup>
              <m:sSupPr>
                <m:ctrlPr>
                  <w:rPr>
                    <w:rFonts w:ascii="Cambria Math" w:hAnsi="Cambria Math"/>
                    <w:i/>
                    <w:lang w:val="en-CA"/>
                  </w:rPr>
                </m:ctrlPr>
              </m:s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p>
                <m:r>
                  <w:rPr>
                    <w:rFonts w:ascii="Cambria Math" w:hAnsi="Cambria Math"/>
                    <w:lang w:val="en-CA"/>
                  </w:rPr>
                  <m:t>4</m:t>
                </m:r>
              </m:sup>
            </m:sSup>
          </m:num>
          <m:den>
            <m:sSup>
              <m:sSupPr>
                <m:ctrlPr>
                  <w:rPr>
                    <w:rFonts w:ascii="Cambria Math" w:hAnsi="Cambria Math"/>
                    <w:i/>
                    <w:lang w:val="en-CA"/>
                  </w:rPr>
                </m:ctrlPr>
              </m:s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p>
                <m:r>
                  <w:rPr>
                    <w:rFonts w:ascii="Cambria Math" w:hAnsi="Cambria Math"/>
                    <w:lang w:val="en-CA"/>
                  </w:rPr>
                  <m:t>2</m:t>
                </m:r>
              </m:sup>
            </m:sSup>
          </m:den>
        </m:f>
        <m:d>
          <m:dPr>
            <m:begChr m:val="〈"/>
            <m:endChr m:val="〉"/>
            <m:ctrlPr>
              <w:rPr>
                <w:rFonts w:ascii="Cambria Math" w:hAnsi="Cambria Math"/>
                <w:i/>
                <w:lang w:val="en-CA"/>
              </w:rPr>
            </m:ctrlPr>
          </m:dPr>
          <m:e>
            <m:sSup>
              <m:sSupPr>
                <m:ctrlPr>
                  <w:rPr>
                    <w:rFonts w:ascii="Cambria Math" w:hAnsi="Cambria Math"/>
                    <w:i/>
                    <w:lang w:val="en-CA"/>
                  </w:rPr>
                </m:ctrlPr>
              </m:sSupPr>
              <m:e>
                <m:d>
                  <m:dPr>
                    <m:ctrlPr>
                      <w:rPr>
                        <w:rFonts w:ascii="Cambria Math" w:hAnsi="Cambria Math"/>
                        <w:i/>
                        <w:lang w:val="en-CA"/>
                      </w:rPr>
                    </m:ctrlPr>
                  </m:dPr>
                  <m:e>
                    <m:r>
                      <w:rPr>
                        <w:rFonts w:ascii="Cambria Math" w:hAnsi="Cambria Math"/>
                        <w:lang w:val="en-CA"/>
                      </w:rPr>
                      <m:t>δc</m:t>
                    </m:r>
                  </m:e>
                </m:d>
              </m:e>
              <m:sup>
                <m:r>
                  <w:rPr>
                    <w:rFonts w:ascii="Cambria Math" w:hAnsi="Cambria Math"/>
                    <w:lang w:val="en-CA"/>
                  </w:rPr>
                  <m:t>2</m:t>
                </m:r>
              </m:sup>
            </m:sSup>
            <m:r>
              <w:rPr>
                <w:rFonts w:ascii="Cambria Math" w:hAnsi="Cambria Math"/>
                <w:lang w:val="en-CA"/>
              </w:rPr>
              <m:t xml:space="preserve"> </m:t>
            </m:r>
          </m:e>
        </m:d>
      </m:oMath>
      <w:r w:rsidRPr="00E42F4D">
        <w:rPr>
          <w:lang w:val="en-CA"/>
        </w:rPr>
        <w:tab/>
      </w:r>
      <w:r w:rsidRPr="00E42F4D">
        <w:rPr>
          <w:lang w:val="en-CA"/>
        </w:rPr>
        <w:tab/>
      </w:r>
      <w:r w:rsidRPr="00E42F4D">
        <w:rPr>
          <w:lang w:val="en-CA"/>
        </w:rPr>
        <w:tab/>
      </w:r>
      <w:r w:rsidRPr="00E42F4D">
        <w:rPr>
          <w:lang w:val="en-CA"/>
        </w:rPr>
        <w:tab/>
      </w:r>
      <w:r w:rsidRPr="00E42F4D">
        <w:rPr>
          <w:lang w:val="en-CA"/>
        </w:rPr>
        <w:tab/>
      </w:r>
      <w:r w:rsidRPr="00E42F4D">
        <w:rPr>
          <w:lang w:val="en-CA"/>
        </w:rPr>
        <w:tab/>
      </w:r>
      <w:r w:rsidRPr="00E42F4D">
        <w:rPr>
          <w:lang w:val="en-CA"/>
        </w:rPr>
        <w:tab/>
      </w:r>
      <w:r w:rsidRPr="00E42F4D">
        <w:rPr>
          <w:lang w:val="en-CA"/>
        </w:rPr>
        <w:tab/>
      </w:r>
      <w:r w:rsidRPr="00E42F4D">
        <w:rPr>
          <w:lang w:val="en-CA"/>
        </w:rPr>
        <w:tab/>
      </w:r>
      <w:r w:rsidRPr="00E42F4D">
        <w:rPr>
          <w:lang w:val="en-CA"/>
        </w:rPr>
        <w:tab/>
        <w:t>(1</w:t>
      </w:r>
      <w:r w:rsidR="00B5426C" w:rsidRPr="00E42F4D">
        <w:rPr>
          <w:lang w:val="en-CA"/>
        </w:rPr>
        <w:t>8</w:t>
      </w:r>
      <w:r w:rsidRPr="00E42F4D">
        <w:rPr>
          <w:lang w:val="en-CA"/>
        </w:rPr>
        <w:t>)</w:t>
      </w:r>
    </w:p>
    <w:p w14:paraId="1FC8D8C9" w14:textId="32DCAA58" w:rsidR="00E376A4" w:rsidRPr="00E42F4D" w:rsidRDefault="00E376A4" w:rsidP="00E376A4">
      <w:pPr>
        <w:pStyle w:val="TAMainText"/>
        <w:ind w:firstLine="0"/>
        <w:rPr>
          <w:lang w:val="en-CA"/>
        </w:rPr>
      </w:pPr>
      <w:r w:rsidRPr="00E42F4D">
        <w:rPr>
          <w:lang w:val="en-CA"/>
        </w:rPr>
        <w:t xml:space="preserve">To relate </w:t>
      </w:r>
      <m:oMath>
        <m:sSub>
          <m:sSubPr>
            <m:ctrlPr>
              <w:rPr>
                <w:rFonts w:ascii="Cambria Math" w:hAnsi="Cambria Math"/>
                <w:i/>
                <w:lang w:val="en-CA"/>
              </w:rPr>
            </m:ctrlPr>
          </m:sSubPr>
          <m:e>
            <m:r>
              <w:rPr>
                <w:rFonts w:ascii="Cambria Math" w:hAnsi="Cambria Math"/>
                <w:lang w:val="en-CA"/>
              </w:rPr>
              <m:t>W</m:t>
            </m:r>
          </m:e>
          <m:sub>
            <m:r>
              <w:rPr>
                <w:rFonts w:ascii="Cambria Math" w:hAnsi="Cambria Math"/>
                <w:lang w:val="en-CA"/>
              </w:rPr>
              <m:t>u</m:t>
            </m:r>
          </m:sub>
        </m:sSub>
      </m:oMath>
      <w:r w:rsidRPr="00E42F4D">
        <w:rPr>
          <w:lang w:val="en-CA"/>
        </w:rPr>
        <w:t xml:space="preserve"> to fluctuation requires a careful con</w:t>
      </w:r>
      <w:r w:rsidR="003157AD" w:rsidRPr="00E42F4D">
        <w:rPr>
          <w:lang w:val="en-CA"/>
        </w:rPr>
        <w:t xml:space="preserve">sideration. Let us first generalize Eq. (18) to an inhomogeneous system as </w:t>
      </w:r>
    </w:p>
    <w:p w14:paraId="77314A44" w14:textId="41E42454" w:rsidR="00E376A4" w:rsidRPr="00E42F4D" w:rsidRDefault="005B4244" w:rsidP="00E376A4">
      <w:pPr>
        <w:pStyle w:val="TAMainText"/>
        <w:rPr>
          <w:lang w:val="en-CA"/>
        </w:rPr>
      </w:pPr>
      <m:oMath>
        <m:sSubSup>
          <m:sSubSupPr>
            <m:ctrlPr>
              <w:rPr>
                <w:rFonts w:ascii="Cambria Math" w:hAnsi="Cambria Math"/>
                <w:i/>
                <w:lang w:val="en-CA"/>
              </w:rPr>
            </m:ctrlPr>
          </m:sSubSupPr>
          <m:e>
            <m:r>
              <w:rPr>
                <w:rFonts w:ascii="Cambria Math" w:hAnsi="Cambria Math"/>
                <w:lang w:val="en-CA"/>
              </w:rPr>
              <m:t>W</m:t>
            </m:r>
          </m:e>
          <m:sub>
            <m:r>
              <w:rPr>
                <w:rFonts w:ascii="Cambria Math" w:hAnsi="Cambria Math"/>
                <w:lang w:val="en-CA"/>
              </w:rPr>
              <m:t>u</m:t>
            </m:r>
          </m:sub>
          <m:sup>
            <m:r>
              <w:rPr>
                <w:rFonts w:ascii="Cambria Math" w:hAnsi="Cambria Math"/>
                <w:lang w:val="en-CA"/>
              </w:rPr>
              <m:t>'</m:t>
            </m:r>
          </m:sup>
        </m:sSubSup>
        <m:r>
          <w:rPr>
            <w:rFonts w:ascii="Cambria Math" w:hAnsi="Cambria Math"/>
            <w:lang w:val="en-CA"/>
          </w:rPr>
          <m:t>=</m:t>
        </m:r>
        <m:f>
          <m:fPr>
            <m:ctrlPr>
              <w:rPr>
                <w:rFonts w:ascii="Cambria Math" w:hAnsi="Cambria Math"/>
                <w:i/>
                <w:lang w:val="en-CA"/>
              </w:rPr>
            </m:ctrlPr>
          </m:fPr>
          <m:num>
            <m:sSup>
              <m:sSupPr>
                <m:ctrlPr>
                  <w:rPr>
                    <w:rFonts w:ascii="Cambria Math" w:hAnsi="Cambria Math"/>
                    <w:i/>
                    <w:lang w:val="en-CA"/>
                  </w:rPr>
                </m:ctrlPr>
              </m:sSupPr>
              <m:e>
                <m:sSub>
                  <m:sSubPr>
                    <m:ctrlPr>
                      <w:rPr>
                        <w:rFonts w:ascii="Cambria Math" w:hAnsi="Cambria Math"/>
                        <w:i/>
                        <w:lang w:val="en-GB"/>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b>
                    <m:r>
                      <w:rPr>
                        <w:rFonts w:ascii="Cambria Math" w:hAnsi="Cambria Math"/>
                        <w:lang w:val="en-GB"/>
                      </w:rPr>
                      <m:t>u</m:t>
                    </m:r>
                  </m:sub>
                </m:sSub>
              </m:e>
              <m:sup>
                <m:r>
                  <w:rPr>
                    <w:rFonts w:ascii="Cambria Math" w:hAnsi="Cambria Math"/>
                    <w:lang w:val="en-CA"/>
                  </w:rPr>
                  <m:t>4</m:t>
                </m:r>
              </m:sup>
            </m:sSup>
          </m:num>
          <m:den>
            <m:sSup>
              <m:sSupPr>
                <m:ctrlPr>
                  <w:rPr>
                    <w:rFonts w:ascii="Cambria Math" w:hAnsi="Cambria Math"/>
                    <w:i/>
                    <w:lang w:val="en-CA"/>
                  </w:rPr>
                </m:ctrlPr>
              </m:sSupPr>
              <m:e>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b>
                    <m:r>
                      <w:rPr>
                        <w:rFonts w:ascii="Cambria Math" w:hAnsi="Cambria Math"/>
                        <w:lang w:val="en-CA"/>
                      </w:rPr>
                      <m:t>u</m:t>
                    </m:r>
                  </m:sub>
                </m:sSub>
              </m:e>
              <m:sup>
                <m:r>
                  <w:rPr>
                    <w:rFonts w:ascii="Cambria Math" w:hAnsi="Cambria Math"/>
                    <w:lang w:val="en-CA"/>
                  </w:rPr>
                  <m:t>2</m:t>
                </m:r>
              </m:sup>
            </m:sSup>
          </m:den>
        </m:f>
        <m:sSub>
          <m:sSubPr>
            <m:ctrlPr>
              <w:rPr>
                <w:rFonts w:ascii="Cambria Math" w:hAnsi="Cambria Math"/>
                <w:i/>
                <w:lang w:val="en-CA"/>
              </w:rPr>
            </m:ctrlPr>
          </m:sSubPr>
          <m:e>
            <m:d>
              <m:dPr>
                <m:begChr m:val="〈"/>
                <m:endChr m:val="〉"/>
                <m:ctrlPr>
                  <w:rPr>
                    <w:rFonts w:ascii="Cambria Math" w:hAnsi="Cambria Math"/>
                    <w:i/>
                    <w:lang w:val="en-CA"/>
                  </w:rPr>
                </m:ctrlPr>
              </m:dPr>
              <m:e>
                <m:sSup>
                  <m:sSupPr>
                    <m:ctrlPr>
                      <w:rPr>
                        <w:rFonts w:ascii="Cambria Math" w:hAnsi="Cambria Math"/>
                        <w:i/>
                        <w:lang w:val="en-CA"/>
                      </w:rPr>
                    </m:ctrlPr>
                  </m:sSupPr>
                  <m:e>
                    <m:d>
                      <m:dPr>
                        <m:ctrlPr>
                          <w:rPr>
                            <w:rFonts w:ascii="Cambria Math" w:hAnsi="Cambria Math"/>
                            <w:i/>
                            <w:lang w:val="en-CA"/>
                          </w:rPr>
                        </m:ctrlPr>
                      </m:dPr>
                      <m:e>
                        <m:r>
                          <w:rPr>
                            <w:rFonts w:ascii="Cambria Math" w:hAnsi="Cambria Math"/>
                            <w:lang w:val="en-CA"/>
                          </w:rPr>
                          <m:t>δc</m:t>
                        </m:r>
                      </m:e>
                    </m:d>
                  </m:e>
                  <m:sup>
                    <m:r>
                      <w:rPr>
                        <w:rFonts w:ascii="Cambria Math" w:hAnsi="Cambria Math"/>
                        <w:lang w:val="en-CA"/>
                      </w:rPr>
                      <m:t>2</m:t>
                    </m:r>
                  </m:sup>
                </m:sSup>
                <m:r>
                  <w:rPr>
                    <w:rFonts w:ascii="Cambria Math" w:hAnsi="Cambria Math"/>
                    <w:lang w:val="en-CA"/>
                  </w:rPr>
                  <m:t xml:space="preserve"> </m:t>
                </m:r>
              </m:e>
            </m:d>
          </m:e>
          <m:sub>
            <m:r>
              <w:rPr>
                <w:rFonts w:ascii="Cambria Math" w:hAnsi="Cambria Math"/>
                <w:lang w:val="en-CA"/>
              </w:rPr>
              <m:t>u</m:t>
            </m:r>
          </m:sub>
        </m:sSub>
      </m:oMath>
      <w:r w:rsidR="00E376A4" w:rsidRPr="00E42F4D">
        <w:rPr>
          <w:lang w:val="en-CA"/>
        </w:rPr>
        <w:tab/>
      </w:r>
      <w:r w:rsidR="00E376A4" w:rsidRPr="00E42F4D">
        <w:rPr>
          <w:lang w:val="en-CA"/>
        </w:rPr>
        <w:tab/>
      </w:r>
      <w:r w:rsidR="00E376A4" w:rsidRPr="00E42F4D">
        <w:rPr>
          <w:lang w:val="en-CA"/>
        </w:rPr>
        <w:tab/>
      </w:r>
      <w:r w:rsidR="00E376A4" w:rsidRPr="00E42F4D">
        <w:rPr>
          <w:lang w:val="en-CA"/>
        </w:rPr>
        <w:tab/>
      </w:r>
      <w:r w:rsidR="00E376A4" w:rsidRPr="00E42F4D">
        <w:rPr>
          <w:lang w:val="en-CA"/>
        </w:rPr>
        <w:tab/>
      </w:r>
      <w:r w:rsidR="00E376A4" w:rsidRPr="00E42F4D">
        <w:rPr>
          <w:lang w:val="en-CA"/>
        </w:rPr>
        <w:tab/>
      </w:r>
      <w:r w:rsidR="00E376A4" w:rsidRPr="00E42F4D">
        <w:rPr>
          <w:lang w:val="en-CA"/>
        </w:rPr>
        <w:tab/>
      </w:r>
      <w:r w:rsidR="00E376A4" w:rsidRPr="00E42F4D">
        <w:rPr>
          <w:lang w:val="en-CA"/>
        </w:rPr>
        <w:tab/>
      </w:r>
      <w:r w:rsidR="00E376A4" w:rsidRPr="00E42F4D">
        <w:rPr>
          <w:lang w:val="en-CA"/>
        </w:rPr>
        <w:tab/>
        <w:t>(1</w:t>
      </w:r>
      <w:r w:rsidR="00B5426C" w:rsidRPr="00E42F4D">
        <w:rPr>
          <w:lang w:val="en-CA"/>
        </w:rPr>
        <w:t>9</w:t>
      </w:r>
      <w:r w:rsidR="00E376A4" w:rsidRPr="00E42F4D">
        <w:rPr>
          <w:lang w:val="en-CA"/>
        </w:rPr>
        <w:t xml:space="preserve">) </w:t>
      </w:r>
    </w:p>
    <w:p w14:paraId="38FB1C33" w14:textId="5A28FAC8" w:rsidR="00E376A4" w:rsidRPr="00E42F4D" w:rsidRDefault="00E376A4" w:rsidP="00E376A4">
      <w:pPr>
        <w:pStyle w:val="TAMainText"/>
        <w:ind w:firstLine="0"/>
        <w:rPr>
          <w:lang w:val="en-CA"/>
        </w:rPr>
      </w:pPr>
      <w:r w:rsidRPr="00E42F4D">
        <w:rPr>
          <w:lang w:val="en-CA"/>
        </w:rPr>
        <w:t xml:space="preserve">by introducing the concentration fluctuation </w:t>
      </w:r>
      <w:r w:rsidR="003157AD" w:rsidRPr="00E42F4D">
        <w:rPr>
          <w:lang w:val="en-CA"/>
        </w:rPr>
        <w:t xml:space="preserve">in the inhomogeneous system as  </w:t>
      </w:r>
      <w:r w:rsidRPr="00E42F4D">
        <w:rPr>
          <w:lang w:val="en-CA"/>
        </w:rPr>
        <w:t xml:space="preserve">  </w:t>
      </w:r>
    </w:p>
    <w:p w14:paraId="14758FFF" w14:textId="3DEF0849" w:rsidR="00E376A4" w:rsidRPr="00E42F4D" w:rsidRDefault="005B4244" w:rsidP="00E376A4">
      <w:pPr>
        <w:pStyle w:val="TAMainText"/>
        <w:rPr>
          <w:lang w:val="en-CA"/>
        </w:rPr>
      </w:pPr>
      <m:oMath>
        <m:sSub>
          <m:sSubPr>
            <m:ctrlPr>
              <w:rPr>
                <w:rFonts w:ascii="Cambria Math" w:hAnsi="Cambria Math"/>
                <w:i/>
                <w:lang w:val="en-CA"/>
              </w:rPr>
            </m:ctrlPr>
          </m:sSubPr>
          <m:e>
            <m:d>
              <m:dPr>
                <m:begChr m:val="〈"/>
                <m:endChr m:val="〉"/>
                <m:ctrlPr>
                  <w:rPr>
                    <w:rFonts w:ascii="Cambria Math" w:hAnsi="Cambria Math"/>
                    <w:i/>
                    <w:lang w:val="en-CA"/>
                  </w:rPr>
                </m:ctrlPr>
              </m:dPr>
              <m:e>
                <m:sSup>
                  <m:sSupPr>
                    <m:ctrlPr>
                      <w:rPr>
                        <w:rFonts w:ascii="Cambria Math" w:hAnsi="Cambria Math"/>
                        <w:i/>
                        <w:lang w:val="en-CA"/>
                      </w:rPr>
                    </m:ctrlPr>
                  </m:sSupPr>
                  <m:e>
                    <m:d>
                      <m:dPr>
                        <m:ctrlPr>
                          <w:rPr>
                            <w:rFonts w:ascii="Cambria Math" w:hAnsi="Cambria Math"/>
                            <w:i/>
                            <w:lang w:val="en-CA"/>
                          </w:rPr>
                        </m:ctrlPr>
                      </m:dPr>
                      <m:e>
                        <m:r>
                          <w:rPr>
                            <w:rFonts w:ascii="Cambria Math" w:hAnsi="Cambria Math"/>
                            <w:lang w:val="en-CA"/>
                          </w:rPr>
                          <m:t>δc</m:t>
                        </m:r>
                      </m:e>
                    </m:d>
                  </m:e>
                  <m:sup>
                    <m:r>
                      <w:rPr>
                        <w:rFonts w:ascii="Cambria Math" w:hAnsi="Cambria Math"/>
                        <w:lang w:val="en-CA"/>
                      </w:rPr>
                      <m:t>2</m:t>
                    </m:r>
                  </m:sup>
                </m:sSup>
                <m:r>
                  <w:rPr>
                    <w:rFonts w:ascii="Cambria Math" w:hAnsi="Cambria Math"/>
                    <w:lang w:val="en-CA"/>
                  </w:rPr>
                  <m:t xml:space="preserve"> </m:t>
                </m:r>
              </m:e>
            </m:d>
          </m:e>
          <m:sub>
            <m:r>
              <w:rPr>
                <w:rFonts w:ascii="Cambria Math" w:hAnsi="Cambria Math"/>
                <w:lang w:val="en-CA"/>
              </w:rPr>
              <m:t>u</m:t>
            </m:r>
          </m:sub>
        </m:sSub>
        <m:r>
          <w:rPr>
            <w:rFonts w:ascii="Cambria Math" w:hAnsi="Cambria Math"/>
            <w:lang w:val="en-CA"/>
          </w:rPr>
          <m:t>=</m:t>
        </m:r>
        <m:f>
          <m:fPr>
            <m:ctrlPr>
              <w:rPr>
                <w:rFonts w:ascii="Cambria Math" w:hAnsi="Cambria Math"/>
                <w:i/>
                <w:lang w:val="en-CA"/>
              </w:rPr>
            </m:ctrlPr>
          </m:fPr>
          <m:num>
            <m:r>
              <w:rPr>
                <w:rFonts w:ascii="Cambria Math" w:hAnsi="Cambria Math"/>
                <w:lang w:val="en-CA"/>
              </w:rPr>
              <m:t>1</m:t>
            </m:r>
          </m:num>
          <m:den>
            <m:sSubSup>
              <m:sSubSupPr>
                <m:ctrlPr>
                  <w:rPr>
                    <w:rFonts w:ascii="Cambria Math" w:hAnsi="Cambria Math"/>
                    <w:i/>
                    <w:lang w:val="en-CA"/>
                  </w:rPr>
                </m:ctrlPr>
              </m:sSub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b>
                <m:r>
                  <w:rPr>
                    <w:rFonts w:ascii="Cambria Math" w:hAnsi="Cambria Math"/>
                    <w:lang w:val="en-CA"/>
                  </w:rPr>
                  <m:t>u</m:t>
                </m:r>
              </m:sub>
              <m:sup>
                <m:r>
                  <w:rPr>
                    <w:rFonts w:ascii="Cambria Math" w:hAnsi="Cambria Math"/>
                    <w:lang w:val="en-CA"/>
                  </w:rPr>
                  <m:t>2</m:t>
                </m:r>
              </m:sup>
            </m:sSubSup>
          </m:den>
        </m:f>
        <m:d>
          <m:dPr>
            <m:begChr m:val="["/>
            <m:endChr m:val="]"/>
            <m:ctrlPr>
              <w:rPr>
                <w:rFonts w:ascii="Cambria Math" w:hAnsi="Cambria Math"/>
                <w:i/>
                <w:lang w:val="en-CA"/>
              </w:rPr>
            </m:ctrlPr>
          </m:dPr>
          <m:e>
            <m:sSub>
              <m:sSubPr>
                <m:ctrlPr>
                  <w:rPr>
                    <w:rFonts w:ascii="Cambria Math" w:hAnsi="Cambria Math"/>
                    <w:i/>
                    <w:lang w:val="en-CA"/>
                  </w:rPr>
                </m:ctrlPr>
              </m:sSubPr>
              <m:e>
                <m:d>
                  <m:dPr>
                    <m:begChr m:val="〈"/>
                    <m:endChr m:val="〉"/>
                    <m:ctrlPr>
                      <w:rPr>
                        <w:rFonts w:ascii="Cambria Math" w:hAnsi="Cambria Math"/>
                        <w:i/>
                        <w:lang w:val="en-CA"/>
                      </w:rPr>
                    </m:ctrlPr>
                  </m:dPr>
                  <m:e>
                    <m:sSup>
                      <m:sSupPr>
                        <m:ctrlPr>
                          <w:rPr>
                            <w:rFonts w:ascii="Cambria Math" w:hAnsi="Cambria Math"/>
                            <w:i/>
                            <w:lang w:val="en-CA"/>
                          </w:rPr>
                        </m:ctrlPr>
                      </m:sSupPr>
                      <m:e>
                        <m:d>
                          <m:dPr>
                            <m:ctrlPr>
                              <w:rPr>
                                <w:rFonts w:ascii="Cambria Math" w:hAnsi="Cambria Math"/>
                                <w:i/>
                                <w:lang w:val="en-CA"/>
                              </w:rPr>
                            </m:ctrlPr>
                          </m:dPr>
                          <m:e>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p>
                        <m:r>
                          <w:rPr>
                            <w:rFonts w:ascii="Cambria Math" w:hAnsi="Cambria Math"/>
                            <w:lang w:val="en-CA"/>
                          </w:rPr>
                          <m:t>2</m:t>
                        </m:r>
                      </m:sup>
                    </m:sSup>
                    <m:r>
                      <w:rPr>
                        <w:rFonts w:ascii="Cambria Math" w:hAnsi="Cambria Math"/>
                        <w:lang w:val="en-CA"/>
                      </w:rPr>
                      <m:t xml:space="preserve"> </m:t>
                    </m:r>
                  </m:e>
                </m:d>
              </m:e>
              <m:sub>
                <m:r>
                  <w:rPr>
                    <w:rFonts w:ascii="Cambria Math" w:hAnsi="Cambria Math"/>
                    <w:lang w:val="en-CA"/>
                  </w:rPr>
                  <m:t>u</m:t>
                </m:r>
              </m:sub>
            </m:sSub>
            <m:r>
              <w:rPr>
                <w:rFonts w:ascii="Cambria Math" w:hAnsi="Cambria Math"/>
                <w:lang w:val="en-CA"/>
              </w:rPr>
              <m:t>-</m:t>
            </m:r>
            <m:f>
              <m:fPr>
                <m:ctrlPr>
                  <w:rPr>
                    <w:rFonts w:ascii="Cambria Math" w:hAnsi="Cambria Math"/>
                    <w:i/>
                    <w:lang w:val="en-CA"/>
                  </w:rPr>
                </m:ctrlPr>
              </m:fPr>
              <m:num>
                <m:r>
                  <w:rPr>
                    <w:rFonts w:ascii="Cambria Math" w:hAnsi="Cambria Math"/>
                    <w:lang w:val="en-CA"/>
                  </w:rPr>
                  <m:t>2</m:t>
                </m:r>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b>
                    <m:r>
                      <w:rPr>
                        <w:rFonts w:ascii="Cambria Math" w:hAnsi="Cambria Math"/>
                        <w:lang w:val="en-CA"/>
                      </w:rPr>
                      <m:t>u</m:t>
                    </m:r>
                  </m:sub>
                </m:sSub>
              </m:num>
              <m:den>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b>
                    <m:r>
                      <w:rPr>
                        <w:rFonts w:ascii="Cambria Math" w:hAnsi="Cambria Math"/>
                        <w:lang w:val="en-CA"/>
                      </w:rPr>
                      <m:t>u</m:t>
                    </m:r>
                  </m:sub>
                </m:sSub>
              </m:den>
            </m:f>
            <m:sSub>
              <m:sSubPr>
                <m:ctrlPr>
                  <w:rPr>
                    <w:rFonts w:ascii="Cambria Math" w:hAnsi="Cambria Math"/>
                    <w:i/>
                    <w:lang w:val="en-CA"/>
                  </w:rPr>
                </m:ctrlPr>
              </m:sSubPr>
              <m:e>
                <m:d>
                  <m:dPr>
                    <m:begChr m:val="〈"/>
                    <m:endChr m:val="〉"/>
                    <m:ctrlPr>
                      <w:rPr>
                        <w:rFonts w:ascii="Cambria Math" w:hAnsi="Cambria Math"/>
                        <w:i/>
                        <w:lang w:val="en-CA"/>
                      </w:rPr>
                    </m:ctrlPr>
                  </m:dPr>
                  <m:e>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r>
                      <w:rPr>
                        <w:rFonts w:ascii="Cambria Math" w:hAnsi="Cambria Math"/>
                        <w:lang w:val="en-CA"/>
                      </w:rPr>
                      <m:t xml:space="preserve"> </m:t>
                    </m:r>
                  </m:e>
                </m:d>
              </m:e>
              <m:sub>
                <m:r>
                  <w:rPr>
                    <w:rFonts w:ascii="Cambria Math" w:hAnsi="Cambria Math"/>
                    <w:lang w:val="en-CA"/>
                  </w:rPr>
                  <m:t>u</m:t>
                </m:r>
              </m:sub>
            </m:sSub>
            <m:r>
              <w:rPr>
                <w:rFonts w:ascii="Cambria Math" w:hAnsi="Cambria Math"/>
                <w:lang w:val="en-CA"/>
              </w:rPr>
              <m:t>+</m:t>
            </m:r>
            <m:f>
              <m:fPr>
                <m:ctrlPr>
                  <w:rPr>
                    <w:rFonts w:ascii="Cambria Math" w:hAnsi="Cambria Math"/>
                    <w:i/>
                    <w:lang w:val="en-CA"/>
                  </w:rPr>
                </m:ctrlPr>
              </m:fPr>
              <m:num>
                <m:sSubSup>
                  <m:sSubSupPr>
                    <m:ctrlPr>
                      <w:rPr>
                        <w:rFonts w:ascii="Cambria Math" w:hAnsi="Cambria Math"/>
                        <w:i/>
                        <w:lang w:val="en-CA"/>
                      </w:rPr>
                    </m:ctrlPr>
                  </m:sSub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b>
                    <m:r>
                      <w:rPr>
                        <w:rFonts w:ascii="Cambria Math" w:hAnsi="Cambria Math"/>
                        <w:lang w:val="en-CA"/>
                      </w:rPr>
                      <m:t>u</m:t>
                    </m:r>
                  </m:sub>
                  <m:sup>
                    <m:r>
                      <w:rPr>
                        <w:rFonts w:ascii="Cambria Math" w:hAnsi="Cambria Math"/>
                        <w:lang w:val="en-CA"/>
                      </w:rPr>
                      <m:t>2</m:t>
                    </m:r>
                  </m:sup>
                </m:sSubSup>
              </m:num>
              <m:den>
                <m:sSubSup>
                  <m:sSubSupPr>
                    <m:ctrlPr>
                      <w:rPr>
                        <w:rFonts w:ascii="Cambria Math" w:hAnsi="Cambria Math"/>
                        <w:i/>
                        <w:lang w:val="en-CA"/>
                      </w:rPr>
                    </m:ctrlPr>
                  </m:sSub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b>
                    <m:r>
                      <w:rPr>
                        <w:rFonts w:ascii="Cambria Math" w:hAnsi="Cambria Math"/>
                        <w:lang w:val="en-CA"/>
                      </w:rPr>
                      <m:t>u</m:t>
                    </m:r>
                  </m:sub>
                  <m:sup>
                    <m:r>
                      <w:rPr>
                        <w:rFonts w:ascii="Cambria Math" w:hAnsi="Cambria Math"/>
                        <w:lang w:val="en-CA"/>
                      </w:rPr>
                      <m:t>2</m:t>
                    </m:r>
                  </m:sup>
                </m:sSubSup>
              </m:den>
            </m:f>
            <m:sSub>
              <m:sSubPr>
                <m:ctrlPr>
                  <w:rPr>
                    <w:rFonts w:ascii="Cambria Math" w:hAnsi="Cambria Math"/>
                    <w:i/>
                    <w:lang w:val="en-CA"/>
                  </w:rPr>
                </m:ctrlPr>
              </m:sSubPr>
              <m:e>
                <m:d>
                  <m:dPr>
                    <m:begChr m:val="〈"/>
                    <m:endChr m:val="〉"/>
                    <m:ctrlPr>
                      <w:rPr>
                        <w:rFonts w:ascii="Cambria Math" w:hAnsi="Cambria Math"/>
                        <w:i/>
                        <w:lang w:val="en-CA"/>
                      </w:rPr>
                    </m:ctrlPr>
                  </m:dPr>
                  <m:e>
                    <m:sSup>
                      <m:sSupPr>
                        <m:ctrlPr>
                          <w:rPr>
                            <w:rFonts w:ascii="Cambria Math" w:hAnsi="Cambria Math"/>
                            <w:i/>
                            <w:lang w:val="en-CA"/>
                          </w:rPr>
                        </m:ctrlPr>
                      </m:sSupPr>
                      <m:e>
                        <m:d>
                          <m:dPr>
                            <m:ctrlPr>
                              <w:rPr>
                                <w:rFonts w:ascii="Cambria Math" w:hAnsi="Cambria Math"/>
                                <w:i/>
                                <w:lang w:val="en-CA"/>
                              </w:rPr>
                            </m:ctrlPr>
                          </m:dPr>
                          <m:e>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p>
                        <m:r>
                          <w:rPr>
                            <w:rFonts w:ascii="Cambria Math" w:hAnsi="Cambria Math"/>
                            <w:lang w:val="en-CA"/>
                          </w:rPr>
                          <m:t>2</m:t>
                        </m:r>
                      </m:sup>
                    </m:sSup>
                    <m:r>
                      <w:rPr>
                        <w:rFonts w:ascii="Cambria Math" w:hAnsi="Cambria Math"/>
                        <w:lang w:val="en-CA"/>
                      </w:rPr>
                      <m:t xml:space="preserve"> </m:t>
                    </m:r>
                  </m:e>
                </m:d>
              </m:e>
              <m:sub>
                <m:r>
                  <w:rPr>
                    <w:rFonts w:ascii="Cambria Math" w:hAnsi="Cambria Math"/>
                    <w:lang w:val="en-CA"/>
                  </w:rPr>
                  <m:t>u</m:t>
                </m:r>
              </m:sub>
            </m:sSub>
          </m:e>
        </m:d>
      </m:oMath>
      <w:r w:rsidR="00E376A4" w:rsidRPr="00E42F4D">
        <w:rPr>
          <w:lang w:val="en-CA"/>
        </w:rPr>
        <w:tab/>
      </w:r>
      <w:r w:rsidR="00E376A4" w:rsidRPr="00E42F4D">
        <w:rPr>
          <w:lang w:val="en-CA"/>
        </w:rPr>
        <w:tab/>
      </w:r>
      <w:r w:rsidR="00E376A4" w:rsidRPr="00E42F4D">
        <w:rPr>
          <w:lang w:val="en-CA"/>
        </w:rPr>
        <w:tab/>
        <w:t>(</w:t>
      </w:r>
      <w:r w:rsidR="00B5426C" w:rsidRPr="00E42F4D">
        <w:rPr>
          <w:lang w:val="en-CA"/>
        </w:rPr>
        <w:t>20</w:t>
      </w:r>
      <w:r w:rsidR="00E376A4" w:rsidRPr="00E42F4D">
        <w:rPr>
          <w:lang w:val="en-CA"/>
        </w:rPr>
        <w:t>)</w:t>
      </w:r>
    </w:p>
    <w:p w14:paraId="7D21D757" w14:textId="59031A89" w:rsidR="00E376A4" w:rsidRPr="00E42F4D" w:rsidRDefault="00E376A4" w:rsidP="00E376A4">
      <w:pPr>
        <w:pStyle w:val="TAMainText"/>
        <w:ind w:firstLine="0"/>
        <w:rPr>
          <w:lang w:val="en-CA"/>
        </w:rPr>
      </w:pPr>
      <w:r w:rsidRPr="00E42F4D">
        <w:rPr>
          <w:lang w:val="en-CA"/>
        </w:rPr>
        <w:t xml:space="preserve">However, unlike the case of the homogeneous solution, the relationship between </w:t>
      </w:r>
      <m:oMath>
        <m:sSub>
          <m:sSubPr>
            <m:ctrlPr>
              <w:rPr>
                <w:rFonts w:ascii="Cambria Math" w:hAnsi="Cambria Math"/>
                <w:i/>
                <w:lang w:val="en-CA"/>
              </w:rPr>
            </m:ctrlPr>
          </m:sSubPr>
          <m:e>
            <m:d>
              <m:dPr>
                <m:begChr m:val="〈"/>
                <m:endChr m:val="〉"/>
                <m:ctrlPr>
                  <w:rPr>
                    <w:rFonts w:ascii="Cambria Math" w:hAnsi="Cambria Math"/>
                    <w:i/>
                    <w:lang w:val="en-CA"/>
                  </w:rPr>
                </m:ctrlPr>
              </m:dPr>
              <m:e>
                <m:sSup>
                  <m:sSupPr>
                    <m:ctrlPr>
                      <w:rPr>
                        <w:rFonts w:ascii="Cambria Math" w:hAnsi="Cambria Math"/>
                        <w:i/>
                        <w:lang w:val="en-CA"/>
                      </w:rPr>
                    </m:ctrlPr>
                  </m:sSupPr>
                  <m:e>
                    <m:d>
                      <m:dPr>
                        <m:ctrlPr>
                          <w:rPr>
                            <w:rFonts w:ascii="Cambria Math" w:hAnsi="Cambria Math"/>
                            <w:i/>
                            <w:lang w:val="en-CA"/>
                          </w:rPr>
                        </m:ctrlPr>
                      </m:dPr>
                      <m:e>
                        <m:r>
                          <w:rPr>
                            <w:rFonts w:ascii="Cambria Math" w:hAnsi="Cambria Math"/>
                            <w:lang w:val="en-CA"/>
                          </w:rPr>
                          <m:t>δc</m:t>
                        </m:r>
                      </m:e>
                    </m:d>
                  </m:e>
                  <m:sup>
                    <m:r>
                      <w:rPr>
                        <w:rFonts w:ascii="Cambria Math" w:hAnsi="Cambria Math"/>
                        <w:lang w:val="en-CA"/>
                      </w:rPr>
                      <m:t>2</m:t>
                    </m:r>
                  </m:sup>
                </m:sSup>
                <m:r>
                  <w:rPr>
                    <w:rFonts w:ascii="Cambria Math" w:hAnsi="Cambria Math"/>
                    <w:lang w:val="en-CA"/>
                  </w:rPr>
                  <m:t xml:space="preserve"> </m:t>
                </m:r>
              </m:e>
            </m:d>
          </m:e>
          <m:sub>
            <m:r>
              <w:rPr>
                <w:rFonts w:ascii="Cambria Math" w:hAnsi="Cambria Math"/>
                <w:lang w:val="en-CA"/>
              </w:rPr>
              <m:t>u</m:t>
            </m:r>
          </m:sub>
        </m:sSub>
      </m:oMath>
      <w:r w:rsidRPr="00E42F4D">
        <w:rPr>
          <w:lang w:val="en-CA"/>
        </w:rPr>
        <w:t xml:space="preserve"> and </w:t>
      </w:r>
      <m:oMath>
        <m:sSub>
          <m:sSubPr>
            <m:ctrlPr>
              <w:rPr>
                <w:rFonts w:ascii="Cambria Math" w:hAnsi="Cambria Math"/>
                <w:i/>
                <w:lang w:val="en-CA"/>
              </w:rPr>
            </m:ctrlPr>
          </m:sSubPr>
          <m:e>
            <m:r>
              <w:rPr>
                <w:rFonts w:ascii="Cambria Math" w:hAnsi="Cambria Math"/>
                <w:lang w:val="en-CA"/>
              </w:rPr>
              <m:t>W</m:t>
            </m:r>
          </m:e>
          <m:sub>
            <m:r>
              <w:rPr>
                <w:rFonts w:ascii="Cambria Math" w:hAnsi="Cambria Math"/>
                <w:lang w:val="en-CA"/>
              </w:rPr>
              <m:t>u</m:t>
            </m:r>
          </m:sub>
        </m:sSub>
      </m:oMath>
      <w:r w:rsidR="00D81EA6" w:rsidRPr="00E42F4D">
        <w:rPr>
          <w:lang w:val="en-CA"/>
        </w:rPr>
        <w:t xml:space="preserve"> is not straightforward. This is because of the </w:t>
      </w:r>
      <w:r w:rsidRPr="00E42F4D">
        <w:rPr>
          <w:lang w:val="en-CA"/>
        </w:rPr>
        <w:t xml:space="preserve">difference between </w:t>
      </w:r>
      <m:oMath>
        <m:sSubSup>
          <m:sSubSupPr>
            <m:ctrlPr>
              <w:rPr>
                <w:rFonts w:ascii="Cambria Math" w:hAnsi="Cambria Math"/>
                <w:i/>
                <w:lang w:val="en-CA"/>
              </w:rPr>
            </m:ctrlPr>
          </m:sSubSupPr>
          <m:e>
            <m:r>
              <w:rPr>
                <w:rFonts w:ascii="Cambria Math" w:hAnsi="Cambria Math"/>
                <w:lang w:val="en-CA"/>
              </w:rPr>
              <m:t>W</m:t>
            </m:r>
          </m:e>
          <m:sub>
            <m:r>
              <w:rPr>
                <w:rFonts w:ascii="Cambria Math" w:hAnsi="Cambria Math"/>
                <w:lang w:val="en-CA"/>
              </w:rPr>
              <m:t>u</m:t>
            </m:r>
          </m:sub>
          <m:sup>
            <m:r>
              <w:rPr>
                <w:rFonts w:ascii="Cambria Math" w:hAnsi="Cambria Math"/>
                <w:lang w:val="en-CA"/>
              </w:rPr>
              <m:t>'</m:t>
            </m:r>
          </m:sup>
        </m:sSubSup>
      </m:oMath>
      <w:r w:rsidRPr="00E42F4D">
        <w:rPr>
          <w:lang w:val="en-CA"/>
        </w:rPr>
        <w:t xml:space="preserve"> and </w:t>
      </w:r>
      <m:oMath>
        <m:sSub>
          <m:sSubPr>
            <m:ctrlPr>
              <w:rPr>
                <w:rFonts w:ascii="Cambria Math" w:hAnsi="Cambria Math"/>
                <w:i/>
                <w:lang w:val="en-CA"/>
              </w:rPr>
            </m:ctrlPr>
          </m:sSubPr>
          <m:e>
            <m:r>
              <w:rPr>
                <w:rFonts w:ascii="Cambria Math" w:hAnsi="Cambria Math"/>
                <w:lang w:val="en-CA"/>
              </w:rPr>
              <m:t>W</m:t>
            </m:r>
          </m:e>
          <m:sub>
            <m:r>
              <w:rPr>
                <w:rFonts w:ascii="Cambria Math" w:hAnsi="Cambria Math"/>
                <w:lang w:val="en-CA"/>
              </w:rPr>
              <m:t>u</m:t>
            </m:r>
          </m:sub>
        </m:sSub>
      </m:oMath>
      <w:r w:rsidR="00D81EA6" w:rsidRPr="00E42F4D">
        <w:rPr>
          <w:lang w:val="en-CA"/>
        </w:rPr>
        <w:t xml:space="preserve"> </w:t>
      </w:r>
    </w:p>
    <w:p w14:paraId="164F1D2B" w14:textId="161DBA01" w:rsidR="00E376A4" w:rsidRPr="00E42F4D" w:rsidRDefault="00E376A4" w:rsidP="00E376A4">
      <w:pPr>
        <w:pStyle w:val="TAMainText"/>
        <w:rPr>
          <w:lang w:val="en-CA"/>
        </w:rPr>
      </w:pPr>
      <m:oMath>
        <m:r>
          <w:rPr>
            <w:rFonts w:ascii="Cambria Math" w:hAnsi="Cambria Math"/>
            <w:lang w:val="en-CA"/>
          </w:rPr>
          <m:t>δ</m:t>
        </m:r>
        <m:sSub>
          <m:sSubPr>
            <m:ctrlPr>
              <w:rPr>
                <w:rFonts w:ascii="Cambria Math" w:hAnsi="Cambria Math"/>
                <w:i/>
                <w:lang w:val="en-CA"/>
              </w:rPr>
            </m:ctrlPr>
          </m:sSubPr>
          <m:e>
            <m:r>
              <w:rPr>
                <w:rFonts w:ascii="Cambria Math" w:hAnsi="Cambria Math"/>
                <w:lang w:val="en-CA"/>
              </w:rPr>
              <m:t>W</m:t>
            </m:r>
          </m:e>
          <m:sub>
            <m:r>
              <w:rPr>
                <w:rFonts w:ascii="Cambria Math" w:hAnsi="Cambria Math"/>
                <w:lang w:val="en-CA"/>
              </w:rPr>
              <m:t>u</m:t>
            </m:r>
          </m:sub>
        </m:sSub>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W</m:t>
            </m:r>
          </m:e>
          <m:sub>
            <m:r>
              <w:rPr>
                <w:rFonts w:ascii="Cambria Math" w:hAnsi="Cambria Math"/>
                <w:lang w:val="en-CA"/>
              </w:rPr>
              <m:t>u</m:t>
            </m:r>
          </m:sub>
          <m:sup>
            <m:r>
              <w:rPr>
                <w:rFonts w:ascii="Cambria Math" w:hAnsi="Cambria Math"/>
                <w:lang w:val="en-CA"/>
              </w:rPr>
              <m:t>'</m:t>
            </m:r>
          </m:sup>
        </m:sSubSup>
        <m:r>
          <w:rPr>
            <w:rFonts w:ascii="Cambria Math" w:hAnsi="Cambria Math"/>
            <w:lang w:val="en-CA"/>
          </w:rPr>
          <m:t>-</m:t>
        </m:r>
        <m:sSub>
          <m:sSubPr>
            <m:ctrlPr>
              <w:rPr>
                <w:rFonts w:ascii="Cambria Math" w:hAnsi="Cambria Math"/>
                <w:i/>
                <w:lang w:val="en-CA"/>
              </w:rPr>
            </m:ctrlPr>
          </m:sSubPr>
          <m:e>
            <m:r>
              <w:rPr>
                <w:rFonts w:ascii="Cambria Math" w:hAnsi="Cambria Math"/>
                <w:lang w:val="en-CA"/>
              </w:rPr>
              <m:t>W</m:t>
            </m:r>
          </m:e>
          <m:sub>
            <m:r>
              <w:rPr>
                <w:rFonts w:ascii="Cambria Math" w:hAnsi="Cambria Math"/>
                <w:lang w:val="en-CA"/>
              </w:rPr>
              <m:t>u</m:t>
            </m:r>
          </m:sub>
        </m:sSub>
        <m:r>
          <w:rPr>
            <w:rFonts w:ascii="Cambria Math" w:hAnsi="Cambria Math"/>
            <w:lang w:val="en-CA"/>
          </w:rPr>
          <m:t>=</m:t>
        </m:r>
        <m:d>
          <m:dPr>
            <m:begChr m:val="["/>
            <m:endChr m:val="]"/>
            <m:ctrlPr>
              <w:rPr>
                <w:rFonts w:ascii="Cambria Math" w:hAnsi="Cambria Math"/>
                <w:i/>
                <w:lang w:val="en-CA"/>
              </w:rPr>
            </m:ctrlPr>
          </m:dPr>
          <m:e>
            <m:r>
              <w:rPr>
                <w:rFonts w:ascii="Cambria Math" w:hAnsi="Cambria Math"/>
                <w:lang w:val="en-CA"/>
              </w:rPr>
              <m:t>-2</m:t>
            </m:r>
            <m:d>
              <m:dPr>
                <m:ctrlPr>
                  <w:rPr>
                    <w:rFonts w:ascii="Cambria Math" w:hAnsi="Cambria Math"/>
                    <w:i/>
                    <w:lang w:val="en-CA"/>
                  </w:rPr>
                </m:ctrlPr>
              </m:dPr>
              <m:e>
                <m:f>
                  <m:fPr>
                    <m:ctrlPr>
                      <w:rPr>
                        <w:rFonts w:ascii="Cambria Math" w:hAnsi="Cambria Math"/>
                        <w:i/>
                        <w:lang w:val="en-CA"/>
                      </w:rPr>
                    </m:ctrlPr>
                  </m:fPr>
                  <m:num>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b>
                        <m:r>
                          <w:rPr>
                            <w:rFonts w:ascii="Cambria Math" w:hAnsi="Cambria Math"/>
                            <w:lang w:val="en-CA"/>
                          </w:rPr>
                          <m:t>u</m:t>
                        </m:r>
                      </m:sub>
                    </m:sSub>
                  </m:num>
                  <m:den>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b>
                        <m:r>
                          <w:rPr>
                            <w:rFonts w:ascii="Cambria Math" w:hAnsi="Cambria Math"/>
                            <w:lang w:val="en-CA"/>
                          </w:rPr>
                          <m:t>u</m:t>
                        </m:r>
                      </m:sub>
                    </m:sSub>
                  </m:den>
                </m:f>
                <m:r>
                  <w:rPr>
                    <w:rFonts w:ascii="Cambria Math" w:hAnsi="Cambria Math"/>
                    <w:lang w:val="en-CA"/>
                  </w:rPr>
                  <m:t>-</m:t>
                </m:r>
                <m:f>
                  <m:fPr>
                    <m:ctrlPr>
                      <w:rPr>
                        <w:rFonts w:ascii="Cambria Math" w:hAnsi="Cambria Math"/>
                        <w:i/>
                        <w:lang w:val="en-CA"/>
                      </w:rPr>
                    </m:ctrlPr>
                  </m:fPr>
                  <m:num>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num>
                  <m:den>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den>
                </m:f>
              </m:e>
            </m:d>
            <m:sSub>
              <m:sSubPr>
                <m:ctrlPr>
                  <w:rPr>
                    <w:rFonts w:ascii="Cambria Math" w:hAnsi="Cambria Math"/>
                    <w:i/>
                    <w:lang w:val="en-CA"/>
                  </w:rPr>
                </m:ctrlPr>
              </m:sSubPr>
              <m:e>
                <m:d>
                  <m:dPr>
                    <m:begChr m:val="〈"/>
                    <m:endChr m:val="〉"/>
                    <m:ctrlPr>
                      <w:rPr>
                        <w:rFonts w:ascii="Cambria Math" w:hAnsi="Cambria Math"/>
                        <w:i/>
                        <w:lang w:val="en-CA"/>
                      </w:rPr>
                    </m:ctrlPr>
                  </m:dPr>
                  <m:e>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r>
                      <w:rPr>
                        <w:rFonts w:ascii="Cambria Math" w:hAnsi="Cambria Math"/>
                        <w:lang w:val="en-CA"/>
                      </w:rPr>
                      <m:t xml:space="preserve"> </m:t>
                    </m:r>
                  </m:e>
                </m:d>
              </m:e>
              <m:sub>
                <m:r>
                  <w:rPr>
                    <w:rFonts w:ascii="Cambria Math" w:hAnsi="Cambria Math"/>
                    <w:lang w:val="en-CA"/>
                  </w:rPr>
                  <m:t>u</m:t>
                </m:r>
              </m:sub>
            </m:sSub>
            <m:r>
              <w:rPr>
                <w:rFonts w:ascii="Cambria Math" w:hAnsi="Cambria Math"/>
                <w:lang w:val="en-CA"/>
              </w:rPr>
              <m:t>+</m:t>
            </m:r>
            <m:d>
              <m:dPr>
                <m:ctrlPr>
                  <w:rPr>
                    <w:rFonts w:ascii="Cambria Math" w:hAnsi="Cambria Math"/>
                    <w:i/>
                    <w:lang w:val="en-CA"/>
                  </w:rPr>
                </m:ctrlPr>
              </m:dPr>
              <m:e>
                <m:f>
                  <m:fPr>
                    <m:ctrlPr>
                      <w:rPr>
                        <w:rFonts w:ascii="Cambria Math" w:hAnsi="Cambria Math"/>
                        <w:i/>
                        <w:lang w:val="en-CA"/>
                      </w:rPr>
                    </m:ctrlPr>
                  </m:fPr>
                  <m:num>
                    <m:sSubSup>
                      <m:sSubSupPr>
                        <m:ctrlPr>
                          <w:rPr>
                            <w:rFonts w:ascii="Cambria Math" w:hAnsi="Cambria Math"/>
                            <w:i/>
                            <w:lang w:val="en-CA"/>
                          </w:rPr>
                        </m:ctrlPr>
                      </m:sSub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b>
                        <m:r>
                          <w:rPr>
                            <w:rFonts w:ascii="Cambria Math" w:hAnsi="Cambria Math"/>
                            <w:lang w:val="en-CA"/>
                          </w:rPr>
                          <m:t>u</m:t>
                        </m:r>
                      </m:sub>
                      <m:sup>
                        <m:r>
                          <w:rPr>
                            <w:rFonts w:ascii="Cambria Math" w:hAnsi="Cambria Math"/>
                            <w:lang w:val="en-CA"/>
                          </w:rPr>
                          <m:t>2</m:t>
                        </m:r>
                      </m:sup>
                    </m:sSubSup>
                  </m:num>
                  <m:den>
                    <m:sSubSup>
                      <m:sSubSupPr>
                        <m:ctrlPr>
                          <w:rPr>
                            <w:rFonts w:ascii="Cambria Math" w:hAnsi="Cambria Math"/>
                            <w:i/>
                            <w:lang w:val="en-CA"/>
                          </w:rPr>
                        </m:ctrlPr>
                      </m:sSub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b>
                        <m:r>
                          <w:rPr>
                            <w:rFonts w:ascii="Cambria Math" w:hAnsi="Cambria Math"/>
                            <w:lang w:val="en-CA"/>
                          </w:rPr>
                          <m:t>u</m:t>
                        </m:r>
                      </m:sub>
                      <m:sup>
                        <m:r>
                          <w:rPr>
                            <w:rFonts w:ascii="Cambria Math" w:hAnsi="Cambria Math"/>
                            <w:lang w:val="en-CA"/>
                          </w:rPr>
                          <m:t>2</m:t>
                        </m:r>
                      </m:sup>
                    </m:sSubSup>
                  </m:den>
                </m:f>
                <m:r>
                  <w:rPr>
                    <w:rFonts w:ascii="Cambria Math" w:hAnsi="Cambria Math"/>
                    <w:lang w:val="en-CA"/>
                  </w:rPr>
                  <m:t>-</m:t>
                </m:r>
                <m:f>
                  <m:fPr>
                    <m:ctrlPr>
                      <w:rPr>
                        <w:rFonts w:ascii="Cambria Math" w:hAnsi="Cambria Math"/>
                        <w:i/>
                        <w:lang w:val="en-CA"/>
                      </w:rPr>
                    </m:ctrlPr>
                  </m:fPr>
                  <m:num>
                    <m:sSup>
                      <m:sSupPr>
                        <m:ctrlPr>
                          <w:rPr>
                            <w:rFonts w:ascii="Cambria Math" w:hAnsi="Cambria Math"/>
                            <w:i/>
                            <w:lang w:val="en-CA"/>
                          </w:rPr>
                        </m:ctrlPr>
                      </m:s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p>
                        <m:r>
                          <w:rPr>
                            <w:rFonts w:ascii="Cambria Math" w:hAnsi="Cambria Math"/>
                            <w:lang w:val="en-CA"/>
                          </w:rPr>
                          <m:t>2</m:t>
                        </m:r>
                      </m:sup>
                    </m:sSup>
                  </m:num>
                  <m:den>
                    <m:sSup>
                      <m:sSupPr>
                        <m:ctrlPr>
                          <w:rPr>
                            <w:rFonts w:ascii="Cambria Math" w:hAnsi="Cambria Math"/>
                            <w:i/>
                            <w:lang w:val="en-CA"/>
                          </w:rPr>
                        </m:ctrlPr>
                      </m:s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p>
                        <m:r>
                          <w:rPr>
                            <w:rFonts w:ascii="Cambria Math" w:hAnsi="Cambria Math"/>
                            <w:lang w:val="en-CA"/>
                          </w:rPr>
                          <m:t>2</m:t>
                        </m:r>
                      </m:sup>
                    </m:sSup>
                  </m:den>
                </m:f>
              </m:e>
            </m:d>
            <m:sSub>
              <m:sSubPr>
                <m:ctrlPr>
                  <w:rPr>
                    <w:rFonts w:ascii="Cambria Math" w:hAnsi="Cambria Math"/>
                    <w:i/>
                    <w:lang w:val="en-CA"/>
                  </w:rPr>
                </m:ctrlPr>
              </m:sSubPr>
              <m:e>
                <m:d>
                  <m:dPr>
                    <m:begChr m:val="〈"/>
                    <m:endChr m:val="〉"/>
                    <m:ctrlPr>
                      <w:rPr>
                        <w:rFonts w:ascii="Cambria Math" w:hAnsi="Cambria Math"/>
                        <w:i/>
                        <w:lang w:val="en-CA"/>
                      </w:rPr>
                    </m:ctrlPr>
                  </m:dPr>
                  <m:e>
                    <m:sSup>
                      <m:sSupPr>
                        <m:ctrlPr>
                          <w:rPr>
                            <w:rFonts w:ascii="Cambria Math" w:hAnsi="Cambria Math"/>
                            <w:i/>
                            <w:lang w:val="en-CA"/>
                          </w:rPr>
                        </m:ctrlPr>
                      </m:sSupPr>
                      <m:e>
                        <m:d>
                          <m:dPr>
                            <m:ctrlPr>
                              <w:rPr>
                                <w:rFonts w:ascii="Cambria Math" w:hAnsi="Cambria Math"/>
                                <w:i/>
                                <w:lang w:val="en-CA"/>
                              </w:rPr>
                            </m:ctrlPr>
                          </m:dPr>
                          <m:e>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p>
                        <m:r>
                          <w:rPr>
                            <w:rFonts w:ascii="Cambria Math" w:hAnsi="Cambria Math"/>
                            <w:lang w:val="en-CA"/>
                          </w:rPr>
                          <m:t>2</m:t>
                        </m:r>
                      </m:sup>
                    </m:sSup>
                    <m:r>
                      <w:rPr>
                        <w:rFonts w:ascii="Cambria Math" w:hAnsi="Cambria Math"/>
                        <w:lang w:val="en-CA"/>
                      </w:rPr>
                      <m:t xml:space="preserve"> </m:t>
                    </m:r>
                  </m:e>
                </m:d>
              </m:e>
              <m:sub>
                <m:r>
                  <w:rPr>
                    <w:rFonts w:ascii="Cambria Math" w:hAnsi="Cambria Math"/>
                    <w:lang w:val="en-CA"/>
                  </w:rPr>
                  <m:t>u</m:t>
                </m:r>
              </m:sub>
            </m:sSub>
          </m:e>
        </m:d>
      </m:oMath>
      <w:r w:rsidRPr="00E42F4D">
        <w:rPr>
          <w:lang w:val="en-CA"/>
        </w:rPr>
        <w:tab/>
        <w:t>(2</w:t>
      </w:r>
      <w:r w:rsidR="00B5426C" w:rsidRPr="00E42F4D">
        <w:rPr>
          <w:lang w:val="en-CA"/>
        </w:rPr>
        <w:t>1</w:t>
      </w:r>
      <w:r w:rsidRPr="00E42F4D">
        <w:rPr>
          <w:lang w:val="en-CA"/>
        </w:rPr>
        <w:t>)</w:t>
      </w:r>
    </w:p>
    <w:p w14:paraId="741EB822" w14:textId="406761AC" w:rsidR="00E376A4" w:rsidRPr="00E42F4D" w:rsidRDefault="00D81EA6" w:rsidP="00E376A4">
      <w:pPr>
        <w:pStyle w:val="TAMainText"/>
        <w:ind w:firstLine="0"/>
        <w:rPr>
          <w:lang w:val="en-CA"/>
        </w:rPr>
      </w:pPr>
      <w:r w:rsidRPr="00E42F4D">
        <w:rPr>
          <w:lang w:val="en-CA"/>
        </w:rPr>
        <w:t xml:space="preserve">yet can be shown to be negligible via an order-of-magnitude analysis (see Appendix B). </w:t>
      </w:r>
      <w:r w:rsidR="00E376A4" w:rsidRPr="00E42F4D">
        <w:rPr>
          <w:lang w:val="en-CA"/>
        </w:rPr>
        <w:t>Using Eq. (2</w:t>
      </w:r>
      <w:r w:rsidR="00B5426C" w:rsidRPr="00E42F4D">
        <w:rPr>
          <w:lang w:val="en-CA"/>
        </w:rPr>
        <w:t>1</w:t>
      </w:r>
      <w:r w:rsidR="00E376A4" w:rsidRPr="00E42F4D">
        <w:rPr>
          <w:lang w:val="en-CA"/>
        </w:rPr>
        <w:t>), Eq. (</w:t>
      </w:r>
      <w:r w:rsidR="00B5426C" w:rsidRPr="00E42F4D">
        <w:rPr>
          <w:lang w:val="en-CA"/>
        </w:rPr>
        <w:t>8</w:t>
      </w:r>
      <w:r w:rsidR="00E376A4" w:rsidRPr="00E42F4D">
        <w:rPr>
          <w:lang w:val="en-CA"/>
        </w:rPr>
        <w:t xml:space="preserve">) can be rewritten as </w:t>
      </w:r>
    </w:p>
    <w:p w14:paraId="598AF56C" w14:textId="5EEBBF98" w:rsidR="00E376A4" w:rsidRPr="00E42F4D" w:rsidRDefault="005B4244" w:rsidP="00E376A4">
      <w:pPr>
        <w:pStyle w:val="TAMainText"/>
        <w:rPr>
          <w:lang w:val="en-CA"/>
        </w:rPr>
      </w:pPr>
      <m:oMath>
        <m:sSub>
          <m:sSubPr>
            <m:ctrlPr>
              <w:rPr>
                <w:rFonts w:ascii="Cambria Math" w:hAnsi="Cambria Math"/>
                <w:i/>
                <w:lang w:val="en-CA"/>
              </w:rPr>
            </m:ctrlPr>
          </m:sSubPr>
          <m:e>
            <m:r>
              <w:rPr>
                <w:rFonts w:ascii="Cambria Math" w:hAnsi="Cambria Math"/>
                <w:lang w:val="en-CA"/>
              </w:rPr>
              <m:t>k</m:t>
            </m:r>
          </m:e>
          <m:sub>
            <m:r>
              <w:rPr>
                <w:rFonts w:ascii="Cambria Math" w:hAnsi="Cambria Math"/>
                <w:lang w:val="en-CA"/>
              </w:rPr>
              <m:t>B</m:t>
            </m:r>
          </m:sub>
        </m:sSub>
        <m:r>
          <w:rPr>
            <w:rFonts w:ascii="Cambria Math" w:hAnsi="Cambria Math"/>
            <w:lang w:val="en-CA"/>
          </w:rPr>
          <m:t>T</m:t>
        </m:r>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sSup>
                      <m:sSupPr>
                        <m:ctrlPr>
                          <w:rPr>
                            <w:rFonts w:ascii="Cambria Math" w:hAnsi="Cambria Math"/>
                            <w:i/>
                            <w:lang w:val="en-CA"/>
                          </w:rPr>
                        </m:ctrlPr>
                      </m:sSupPr>
                      <m:e>
                        <m:r>
                          <w:rPr>
                            <w:rFonts w:ascii="Cambria Math" w:hAnsi="Cambria Math"/>
                            <w:lang w:val="en-CA"/>
                          </w:rPr>
                          <m:t>∂</m:t>
                        </m:r>
                      </m:e>
                      <m:sup>
                        <m:r>
                          <w:rPr>
                            <w:rFonts w:ascii="Cambria Math" w:hAnsi="Cambria Math"/>
                            <w:lang w:val="en-CA"/>
                          </w:rPr>
                          <m:t>2</m:t>
                        </m:r>
                      </m:sup>
                    </m:sSup>
                    <m:sSubSup>
                      <m:sSubSupPr>
                        <m:ctrlPr>
                          <w:rPr>
                            <w:rFonts w:ascii="Cambria Math" w:hAnsi="Cambria Math"/>
                            <w:i/>
                            <w:lang w:val="en-CA"/>
                          </w:rPr>
                        </m:ctrlPr>
                      </m:sSubSupPr>
                      <m:e>
                        <m:r>
                          <w:rPr>
                            <w:rFonts w:ascii="Cambria Math" w:hAnsi="Cambria Math"/>
                            <w:lang w:val="en-CA"/>
                          </w:rPr>
                          <m:t>μ</m:t>
                        </m:r>
                      </m:e>
                      <m:sub>
                        <m:r>
                          <w:rPr>
                            <w:rFonts w:ascii="Cambria Math" w:hAnsi="Cambria Math"/>
                            <w:lang w:val="en-CA"/>
                          </w:rPr>
                          <m:t>u</m:t>
                        </m:r>
                      </m:sub>
                      <m:sup>
                        <m:r>
                          <w:rPr>
                            <w:rFonts w:ascii="Cambria Math" w:hAnsi="Cambria Math"/>
                            <w:lang w:val="en-CA"/>
                          </w:rPr>
                          <m:t>*</m:t>
                        </m:r>
                      </m:sup>
                    </m:sSubSup>
                  </m:num>
                  <m:den>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μ</m:t>
                        </m:r>
                      </m:e>
                      <m:sub>
                        <m:r>
                          <w:rPr>
                            <w:rFonts w:ascii="Cambria Math" w:hAnsi="Cambria Math"/>
                            <w:lang w:val="en-CA"/>
                          </w:rPr>
                          <m:t>1</m:t>
                        </m:r>
                      </m:sub>
                      <m:sup>
                        <m:r>
                          <w:rPr>
                            <w:rFonts w:ascii="Cambria Math" w:hAnsi="Cambria Math"/>
                            <w:lang w:val="en-CA"/>
                          </w:rPr>
                          <m:t>2</m:t>
                        </m:r>
                      </m:sup>
                    </m:sSubSup>
                    <m:r>
                      <w:rPr>
                        <w:rFonts w:ascii="Cambria Math" w:hAnsi="Cambria Math"/>
                        <w:lang w:val="en-CA"/>
                      </w:rPr>
                      <m:t xml:space="preserve"> </m:t>
                    </m:r>
                  </m:den>
                </m:f>
              </m:e>
            </m:d>
          </m:e>
          <m:sub>
            <m:r>
              <w:rPr>
                <w:rFonts w:ascii="Cambria Math" w:hAnsi="Cambria Math"/>
                <w:lang w:val="en-CA"/>
              </w:rPr>
              <m:t>T,P,</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u</m:t>
                </m:r>
              </m:sub>
            </m:sSub>
            <m:r>
              <w:rPr>
                <w:rFonts w:ascii="Cambria Math" w:hAnsi="Cambria Math"/>
                <w:lang w:val="en-CA"/>
              </w:rPr>
              <m:t>→0</m:t>
            </m:r>
          </m:sub>
        </m:sSub>
        <m:r>
          <w:rPr>
            <w:rFonts w:ascii="Cambria Math" w:hAnsi="Cambria Math"/>
            <w:lang w:val="en-CA"/>
          </w:rPr>
          <m:t>=-</m:t>
        </m:r>
        <m:d>
          <m:dPr>
            <m:begChr m:val="["/>
            <m:endChr m:val="]"/>
            <m:ctrlPr>
              <w:rPr>
                <w:rFonts w:ascii="Cambria Math" w:hAnsi="Cambria Math"/>
                <w:i/>
                <w:lang w:val="en-CA"/>
              </w:rPr>
            </m:ctrlPr>
          </m:dPr>
          <m:e>
            <m:sSubSup>
              <m:sSubSupPr>
                <m:ctrlPr>
                  <w:rPr>
                    <w:rFonts w:ascii="Cambria Math" w:hAnsi="Cambria Math"/>
                    <w:i/>
                    <w:lang w:val="en-CA"/>
                  </w:rPr>
                </m:ctrlPr>
              </m:sSubSupPr>
              <m:e>
                <m:r>
                  <w:rPr>
                    <w:rFonts w:ascii="Cambria Math" w:hAnsi="Cambria Math"/>
                    <w:lang w:val="en-CA"/>
                  </w:rPr>
                  <m:t>W</m:t>
                </m:r>
              </m:e>
              <m:sub>
                <m:r>
                  <w:rPr>
                    <w:rFonts w:ascii="Cambria Math" w:hAnsi="Cambria Math"/>
                    <w:lang w:val="en-CA"/>
                  </w:rPr>
                  <m:t>u</m:t>
                </m:r>
              </m:sub>
              <m:sup>
                <m:r>
                  <w:rPr>
                    <w:rFonts w:ascii="Cambria Math" w:hAnsi="Cambria Math"/>
                    <w:lang w:val="en-CA"/>
                  </w:rPr>
                  <m:t>'</m:t>
                </m:r>
              </m:sup>
            </m:sSubSup>
            <m:r>
              <w:rPr>
                <w:rFonts w:ascii="Cambria Math" w:hAnsi="Cambria Math"/>
                <w:lang w:val="en-CA"/>
              </w:rPr>
              <m:t>-</m:t>
            </m:r>
            <m:f>
              <m:fPr>
                <m:ctrlPr>
                  <w:rPr>
                    <w:rFonts w:ascii="Cambria Math" w:hAnsi="Cambria Math"/>
                    <w:i/>
                    <w:lang w:val="en-CA"/>
                  </w:rPr>
                </m:ctrlPr>
              </m:fPr>
              <m:num>
                <m:r>
                  <w:rPr>
                    <w:rFonts w:ascii="Cambria Math" w:hAnsi="Cambria Math"/>
                    <w:lang w:val="en-CA"/>
                  </w:rPr>
                  <m:t xml:space="preserve"> </m:t>
                </m:r>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b>
                    <m:r>
                      <w:rPr>
                        <w:rFonts w:ascii="Cambria Math" w:hAnsi="Cambria Math"/>
                        <w:lang w:val="en-CA"/>
                      </w:rPr>
                      <m:t>u</m:t>
                    </m:r>
                  </m:sub>
                </m:sSub>
              </m:num>
              <m:den>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b>
                    <m:r>
                      <w:rPr>
                        <w:rFonts w:ascii="Cambria Math" w:hAnsi="Cambria Math"/>
                        <w:lang w:val="en-CA"/>
                      </w:rPr>
                      <m:t>0</m:t>
                    </m:r>
                  </m:sub>
                </m:sSub>
              </m:den>
            </m:f>
            <m:r>
              <w:rPr>
                <w:rFonts w:ascii="Cambria Math" w:hAnsi="Cambria Math"/>
                <w:lang w:val="en-CA"/>
              </w:rPr>
              <m:t>W</m:t>
            </m:r>
          </m:e>
        </m:d>
        <m:r>
          <w:rPr>
            <w:rFonts w:ascii="Cambria Math" w:hAnsi="Cambria Math"/>
            <w:lang w:val="en-CA"/>
          </w:rPr>
          <m:t>+δ</m:t>
        </m:r>
        <m:sSub>
          <m:sSubPr>
            <m:ctrlPr>
              <w:rPr>
                <w:rFonts w:ascii="Cambria Math" w:hAnsi="Cambria Math"/>
                <w:i/>
                <w:lang w:val="en-CA"/>
              </w:rPr>
            </m:ctrlPr>
          </m:sSubPr>
          <m:e>
            <m:r>
              <w:rPr>
                <w:rFonts w:ascii="Cambria Math" w:hAnsi="Cambria Math"/>
                <w:lang w:val="en-CA"/>
              </w:rPr>
              <m:t>W</m:t>
            </m:r>
          </m:e>
          <m:sub>
            <m:r>
              <w:rPr>
                <w:rFonts w:ascii="Cambria Math" w:hAnsi="Cambria Math"/>
                <w:lang w:val="en-CA"/>
              </w:rPr>
              <m:t>u</m:t>
            </m:r>
          </m:sub>
        </m:sSub>
        <m:r>
          <w:rPr>
            <w:rFonts w:ascii="Cambria Math" w:hAnsi="Cambria Math"/>
            <w:lang w:val="en-CA"/>
          </w:rPr>
          <m:t>≃-</m:t>
        </m:r>
        <m:d>
          <m:dPr>
            <m:begChr m:val="["/>
            <m:endChr m:val="]"/>
            <m:ctrlPr>
              <w:rPr>
                <w:rFonts w:ascii="Cambria Math" w:hAnsi="Cambria Math"/>
                <w:i/>
                <w:lang w:val="en-CA"/>
              </w:rPr>
            </m:ctrlPr>
          </m:dPr>
          <m:e>
            <m:sSubSup>
              <m:sSubSupPr>
                <m:ctrlPr>
                  <w:rPr>
                    <w:rFonts w:ascii="Cambria Math" w:hAnsi="Cambria Math"/>
                    <w:i/>
                    <w:lang w:val="en-CA"/>
                  </w:rPr>
                </m:ctrlPr>
              </m:sSubSupPr>
              <m:e>
                <m:r>
                  <w:rPr>
                    <w:rFonts w:ascii="Cambria Math" w:hAnsi="Cambria Math"/>
                    <w:lang w:val="en-CA"/>
                  </w:rPr>
                  <m:t>W</m:t>
                </m:r>
              </m:e>
              <m:sub>
                <m:r>
                  <w:rPr>
                    <w:rFonts w:ascii="Cambria Math" w:hAnsi="Cambria Math"/>
                    <w:lang w:val="en-CA"/>
                  </w:rPr>
                  <m:t>u</m:t>
                </m:r>
              </m:sub>
              <m:sup>
                <m:r>
                  <w:rPr>
                    <w:rFonts w:ascii="Cambria Math" w:hAnsi="Cambria Math"/>
                    <w:lang w:val="en-CA"/>
                  </w:rPr>
                  <m:t>'</m:t>
                </m:r>
              </m:sup>
            </m:sSubSup>
            <m:r>
              <w:rPr>
                <w:rFonts w:ascii="Cambria Math" w:hAnsi="Cambria Math"/>
                <w:lang w:val="en-CA"/>
              </w:rPr>
              <m:t>-</m:t>
            </m:r>
            <m:f>
              <m:fPr>
                <m:ctrlPr>
                  <w:rPr>
                    <w:rFonts w:ascii="Cambria Math" w:hAnsi="Cambria Math"/>
                    <w:i/>
                    <w:lang w:val="en-CA"/>
                  </w:rPr>
                </m:ctrlPr>
              </m:fPr>
              <m:num>
                <m:r>
                  <w:rPr>
                    <w:rFonts w:ascii="Cambria Math" w:hAnsi="Cambria Math"/>
                    <w:lang w:val="en-CA"/>
                  </w:rPr>
                  <m:t xml:space="preserve"> </m:t>
                </m:r>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b>
                    <m:r>
                      <w:rPr>
                        <w:rFonts w:ascii="Cambria Math" w:hAnsi="Cambria Math"/>
                        <w:lang w:val="en-CA"/>
                      </w:rPr>
                      <m:t>u</m:t>
                    </m:r>
                  </m:sub>
                </m:sSub>
              </m:num>
              <m:den>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b>
                    <m:r>
                      <w:rPr>
                        <w:rFonts w:ascii="Cambria Math" w:hAnsi="Cambria Math"/>
                        <w:lang w:val="en-CA"/>
                      </w:rPr>
                      <m:t>0</m:t>
                    </m:r>
                  </m:sub>
                </m:sSub>
              </m:den>
            </m:f>
            <m:r>
              <w:rPr>
                <w:rFonts w:ascii="Cambria Math" w:hAnsi="Cambria Math"/>
                <w:lang w:val="en-CA"/>
              </w:rPr>
              <m:t>W</m:t>
            </m:r>
          </m:e>
        </m:d>
      </m:oMath>
      <w:r w:rsidR="009E2255" w:rsidRPr="00E42F4D">
        <w:rPr>
          <w:lang w:val="en-CA"/>
        </w:rPr>
        <w:tab/>
      </w:r>
      <w:r w:rsidR="009E2255" w:rsidRPr="00E42F4D">
        <w:rPr>
          <w:lang w:val="en-CA"/>
        </w:rPr>
        <w:tab/>
      </w:r>
      <w:r w:rsidR="009E2255" w:rsidRPr="00E42F4D">
        <w:rPr>
          <w:lang w:val="en-CA"/>
        </w:rPr>
        <w:tab/>
      </w:r>
      <w:r w:rsidR="00E376A4" w:rsidRPr="00E42F4D">
        <w:rPr>
          <w:lang w:val="en-CA"/>
        </w:rPr>
        <w:t>(2</w:t>
      </w:r>
      <w:r w:rsidR="00B5426C" w:rsidRPr="00E42F4D">
        <w:rPr>
          <w:lang w:val="en-CA"/>
        </w:rPr>
        <w:t>2</w:t>
      </w:r>
      <w:r w:rsidR="00E376A4" w:rsidRPr="00E42F4D">
        <w:rPr>
          <w:lang w:val="en-CA"/>
        </w:rPr>
        <w:t>)</w:t>
      </w:r>
    </w:p>
    <w:p w14:paraId="52A5DB5C" w14:textId="3C9DF70F" w:rsidR="009E2255" w:rsidRPr="00E42F4D" w:rsidRDefault="00D81EA6" w:rsidP="009E2255">
      <w:pPr>
        <w:pStyle w:val="TAMainText"/>
        <w:ind w:firstLine="0"/>
        <w:rPr>
          <w:lang w:val="en-CA"/>
        </w:rPr>
      </w:pPr>
      <w:r w:rsidRPr="00E42F4D">
        <w:rPr>
          <w:lang w:val="en-CA"/>
        </w:rPr>
        <w:t xml:space="preserve">where the final step comes from Appendix B. </w:t>
      </w:r>
    </w:p>
    <w:p w14:paraId="2D65033B" w14:textId="77777777" w:rsidR="00D81EA6" w:rsidRPr="00E42F4D" w:rsidRDefault="00D81EA6" w:rsidP="009E2255">
      <w:pPr>
        <w:pStyle w:val="TAMainText"/>
        <w:ind w:firstLine="0"/>
      </w:pPr>
    </w:p>
    <w:p w14:paraId="6C08C5B3" w14:textId="33B22446" w:rsidR="009E2255" w:rsidRPr="00E42F4D" w:rsidRDefault="009E2255" w:rsidP="009E2255">
      <w:pPr>
        <w:pStyle w:val="TAMainText"/>
        <w:ind w:firstLine="0"/>
        <w:rPr>
          <w:b/>
          <w:lang w:val="en-CA"/>
        </w:rPr>
      </w:pPr>
      <w:r w:rsidRPr="00E42F4D">
        <w:rPr>
          <w:b/>
          <w:lang w:val="en-CA"/>
        </w:rPr>
        <w:t>4.2. Linking MHC to structure factors</w:t>
      </w:r>
      <w:r w:rsidRPr="00E42F4D">
        <w:rPr>
          <w:lang w:val="en-CA"/>
        </w:rPr>
        <w:t xml:space="preserve"> </w:t>
      </w:r>
    </w:p>
    <w:p w14:paraId="27955BEA" w14:textId="77777777" w:rsidR="009E2255" w:rsidRPr="00E42F4D" w:rsidRDefault="009E2255" w:rsidP="009E2255">
      <w:pPr>
        <w:pStyle w:val="TAMainText"/>
        <w:rPr>
          <w:lang w:val="en-CA"/>
        </w:rPr>
      </w:pPr>
    </w:p>
    <w:p w14:paraId="1D09FE01" w14:textId="7A826CE3" w:rsidR="00A056E0" w:rsidRPr="00E42F4D" w:rsidRDefault="00D81EA6" w:rsidP="009E2255">
      <w:pPr>
        <w:pStyle w:val="TAMainText"/>
        <w:ind w:firstLine="0"/>
        <w:rPr>
          <w:lang w:val="en-CA"/>
        </w:rPr>
      </w:pPr>
      <w:r w:rsidRPr="00E42F4D">
        <w:rPr>
          <w:lang w:val="en-CA"/>
        </w:rPr>
        <w:t>Taking a full advantage of the variable</w:t>
      </w:r>
      <w:r w:rsidR="009E2255" w:rsidRPr="00E42F4D">
        <w:rPr>
          <w:lang w:val="en-CA"/>
        </w:rPr>
        <w:t xml:space="preserve"> </w:t>
      </w:r>
      <m:oMath>
        <m:r>
          <w:rPr>
            <w:rFonts w:ascii="Cambria Math" w:hAnsi="Cambria Math"/>
            <w:lang w:val="en-CA"/>
          </w:rPr>
          <m:t>c=</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oMath>
      <w:r w:rsidR="009E2255" w:rsidRPr="00E42F4D">
        <w:rPr>
          <w:lang w:val="en-CA"/>
        </w:rPr>
        <w:t xml:space="preserve"> commonly used in scattering</w:t>
      </w:r>
      <w:r w:rsidR="00A056E0" w:rsidRPr="00E42F4D">
        <w:rPr>
          <w:lang w:val="en-CA"/>
        </w:rPr>
        <w:t>,</w:t>
      </w:r>
      <w:r w:rsidR="009E2255" w:rsidRPr="00E42F4D">
        <w:rPr>
          <w:lang w:val="en-CA"/>
        </w:rPr>
        <w:fldChar w:fldCharType="begin" w:fldLock="1"/>
      </w:r>
      <w:r w:rsidR="00F301B4" w:rsidRPr="00E42F4D">
        <w:rPr>
          <w:lang w:val="en-CA"/>
        </w:rPr>
        <w:instrText>ADDIN CSL_CITATION { "citationItems" : [ { "id" : "ITEM-1", "itemData" : { "abstract" : "Using the weak scattering approximation and the Van Hove correlation-function technique, it is shown that the scattering function for a binary alloy (solid or liquid) is quite generally expressible in terms of three structure factors SNN(q--&gt;), SNC(q--&gt;), and SCC(q--&gt;) constructed from the Fourier transforms of the local number density and concentration in the alloy. These structure factors have the property that at temperatures above the Debye temperature and in the long-wavelength limit (q--&gt;0), SNN(0) and SCC(0) represent, respectively, the mean square thermal fluctuations in the particle number and concentration, and SNC(0) the correlation between these two fluctuations. Thermodynamic formulas for these fluctuations are given and their concentration and temperature dependence examined for various types of mixtures (regular, order-disorder type, athermal, etc.). It is concluded that the present formalism, because of its ready link with the thermodynamic properties of the alloy, can be helpful in interpreting the various experimental data and provides useful insight into the partial structure factors introduced in the Faber-Ziman theory of liquid alloys.", "author" : [ { "dropping-particle" : "", "family" : "Bhatia", "given" : "A B", "non-dropping-particle" : "", "parse-names" : false, "suffix" : "" }, { "dropping-particle" : "", "family" : "Thornton", "given" : "D E", "non-dropping-particle" : "", "parse-names" : false, "suffix" : "" } ], "container-title" : "Phys. Rev. B", "id" : "ITEM-1", "issue" : "8", "issued" : { "date-parts" : [ [ "1970" ] ] }, "page" : "3004-3012", "title" : "Structural aspects of the electrical resistivity of binary alloys", "type" : "article-journal", "volume" : "2" }, "uris" : [ "http://www.mendeley.com/documents/?uuid=6ea10b02-f4c3-464e-b174-90f1662d2184" ] }, { "id" : "ITEM-2", "itemData" : { "author" : [ { "dropping-particle" : "", "family" : "Nishikawa", "given" : "Keiko", "non-dropping-particle" : "", "parse-names" : false, "suffix" : "" } ], "container-title" : "Chemical Physics Letters", "id" : "ITEM-2", "issue" : "1", "issued" : { "date-parts" : [ [ "1986" ] ] }, "page" : "50-54", "title" : "Simple relationship between the Kirkwood-Buff parameters and the fluctuations in the particle number and concentration obtained by small-angle X-ray scattering: Application to tert-butyl alcohol and water mixtures", "type" : "article-journal", "volume" : "132" }, "uris" : [ "http://www.mendeley.com/documents/?uuid=df9b85b4-f7dc-49de-80d2-703eabaa5d86" ] }, { "id" : "ITEM-3", "itemData" : { "DOI" : "10.1107/S0021889889012331", "abstract" : "Bhatia &amp; Thornton [ Phys. Rev. B. (1970), 2 , 3004\u20133012] have derived the formula that relates the scattering intensity of a binary system to the Fourier transform of the local number density and concentration. For the intensity at the limit of zero scattering angle, the same formula can be derived by a much simpler process.", "author" : [ { "dropping-particle" : "", "family" : "Hayashi", "given" : "H.", "non-dropping-particle" : "", "parse-names" : false, "suffix" : "" }, { "dropping-particle" : "", "family" : "Nishikawa", "given" : "K.", "non-dropping-particle" : "", "parse-names" : false, "suffix" : "" }, { "dropping-particle" : "", "family" : "Iijima", "given" : "T.", "non-dropping-particle" : "", "parse-names" : false, "suffix" : "" } ], "container-title" : "Journal of Applied Crystallography", "id" : "ITEM-3", "issue" : "2", "issued" : { "date-parts" : [ [ "1990", "4", "1" ] ] }, "page" : "134-135", "publisher" : "International Union of Crystallography", "title" : "Easy derivation of the formula relating the fluctuations of a binary system to the X-ray scattering intensity extrapolated to s = 0", "type" : "article-journal", "volume" : "23" }, "uris" : [ "http://www.mendeley.com/documents/?uuid=7c50ecf1-6153-315d-8fa1-d16eb7898c76" ] } ], "mendeley" : { "formattedCitation" : "&lt;sup&gt;35\u201337&lt;/sup&gt;", "plainTextFormattedCitation" : "35\u201337", "previouslyFormattedCitation" : "&lt;sup&gt;35\u201337&lt;/sup&gt;" }, "properties" : { "noteIndex" : 0 }, "schema" : "https://github.com/citation-style-language/schema/raw/master/csl-citation.json" }</w:instrText>
      </w:r>
      <w:r w:rsidR="009E2255" w:rsidRPr="00E42F4D">
        <w:rPr>
          <w:lang w:val="en-CA"/>
        </w:rPr>
        <w:fldChar w:fldCharType="separate"/>
      </w:r>
      <w:r w:rsidR="00F301B4" w:rsidRPr="00E42F4D">
        <w:rPr>
          <w:noProof/>
          <w:vertAlign w:val="superscript"/>
          <w:lang w:val="en-CA"/>
        </w:rPr>
        <w:t>35–37</w:t>
      </w:r>
      <w:r w:rsidR="009E2255" w:rsidRPr="00E42F4D">
        <w:rPr>
          <w:lang w:val="en-CA"/>
        </w:rPr>
        <w:fldChar w:fldCharType="end"/>
      </w:r>
      <w:r w:rsidR="009E2255" w:rsidRPr="00E42F4D">
        <w:rPr>
          <w:lang w:val="en-CA"/>
        </w:rPr>
        <w:t xml:space="preserve"> here we link the second-order derivative to structure factors. To do so, let us employ a relationship between the structure factor and concentration fluctuation in the homogeneous system</w:t>
      </w:r>
      <w:r w:rsidR="00A056E0" w:rsidRPr="00E42F4D">
        <w:rPr>
          <w:lang w:val="en-CA"/>
        </w:rPr>
        <w:fldChar w:fldCharType="begin" w:fldLock="1"/>
      </w:r>
      <w:r w:rsidR="00F301B4" w:rsidRPr="00E42F4D">
        <w:rPr>
          <w:lang w:val="en-CA"/>
        </w:rPr>
        <w:instrText>ADDIN CSL_CITATION { "citationItems" : [ { "id" : "ITEM-1", "itemData" : { "abstract" : "Using the weak scattering approximation and the Van Hove correlation-function technique, it is shown that the scattering function for a binary alloy (solid or liquid) is quite generally expressible in terms of three structure factors SNN(q--&gt;), SNC(q--&gt;), and SCC(q--&gt;) constructed from the Fourier transforms of the local number density and concentration in the alloy. These structure factors have the property that at temperatures above the Debye temperature and in the long-wavelength limit (q--&gt;0), SNN(0) and SCC(0) represent, respectively, the mean square thermal fluctuations in the particle number and concentration, and SNC(0) the correlation between these two fluctuations. Thermodynamic formulas for these fluctuations are given and their concentration and temperature dependence examined for various types of mixtures (regular, order-disorder type, athermal, etc.). It is concluded that the present formalism, because of its ready link with the thermodynamic properties of the alloy, can be helpful in interpreting the various experimental data and provides useful insight into the partial structure factors introduced in the Faber-Ziman theory of liquid alloys.", "author" : [ { "dropping-particle" : "", "family" : "Bhatia", "given" : "A B", "non-dropping-particle" : "", "parse-names" : false, "suffix" : "" }, { "dropping-particle" : "", "family" : "Thornton", "given" : "D E", "non-dropping-particle" : "", "parse-names" : false, "suffix" : "" } ], "container-title" : "Phys. Rev. B", "id" : "ITEM-1", "issue" : "8", "issued" : { "date-parts" : [ [ "1970" ] ] }, "page" : "3004-3012", "title" : "Structural aspects of the electrical resistivity of binary alloys", "type" : "article-journal", "volume" : "2" }, "uris" : [ "http://www.mendeley.com/documents/?uuid=6ea10b02-f4c3-464e-b174-90f1662d2184" ] }, { "id" : "ITEM-2", "itemData" : { "author" : [ { "dropping-particle" : "", "family" : "Nishikawa", "given" : "Keiko", "non-dropping-particle" : "", "parse-names" : false, "suffix" : "" } ], "container-title" : "Chemical Physics Letters", "id" : "ITEM-2", "issue" : "1", "issued" : { "date-parts" : [ [ "1986" ] ] }, "page" : "50-54", "title" : "Simple relationship between the Kirkwood-Buff parameters and the fluctuations in the particle number and concentration obtained by small-angle X-ray scattering: Application to tert-butyl alcohol and water mixtures", "type" : "article-journal", "volume" : "132" }, "uris" : [ "http://www.mendeley.com/documents/?uuid=df9b85b4-f7dc-49de-80d2-703eabaa5d86" ] }, { "id" : "ITEM-3", "itemData" : { "DOI" : "10.1107/S0021889889012331", "abstract" : "Bhatia &amp; Thornton [ Phys. Rev. B. (1970), 2 , 3004\u20133012] have derived the formula that relates the scattering intensity of a binary system to the Fourier transform of the local number density and concentration. For the intensity at the limit of zero scattering angle, the same formula can be derived by a much simpler process.", "author" : [ { "dropping-particle" : "", "family" : "Hayashi", "given" : "H.", "non-dropping-particle" : "", "parse-names" : false, "suffix" : "" }, { "dropping-particle" : "", "family" : "Nishikawa", "given" : "K.", "non-dropping-particle" : "", "parse-names" : false, "suffix" : "" }, { "dropping-particle" : "", "family" : "Iijima", "given" : "T.", "non-dropping-particle" : "", "parse-names" : false, "suffix" : "" } ], "container-title" : "Journal of Applied Crystallography", "id" : "ITEM-3", "issue" : "2", "issued" : { "date-parts" : [ [ "1990", "4", "1" ] ] }, "page" : "134-135", "publisher" : "International Union of Crystallography", "title" : "Easy derivation of the formula relating the fluctuations of a binary system to the X-ray scattering intensity extrapolated to s = 0", "type" : "article-journal", "volume" : "23" }, "uris" : [ "http://www.mendeley.com/documents/?uuid=7c50ecf1-6153-315d-8fa1-d16eb7898c76" ] } ], "mendeley" : { "formattedCitation" : "&lt;sup&gt;35\u201337&lt;/sup&gt;", "plainTextFormattedCitation" : "35\u201337", "previouslyFormattedCitation" : "&lt;sup&gt;35\u201337&lt;/sup&gt;" }, "properties" : { "noteIndex" : 0 }, "schema" : "https://github.com/citation-style-language/schema/raw/master/csl-citation.json" }</w:instrText>
      </w:r>
      <w:r w:rsidR="00A056E0" w:rsidRPr="00E42F4D">
        <w:rPr>
          <w:lang w:val="en-CA"/>
        </w:rPr>
        <w:fldChar w:fldCharType="separate"/>
      </w:r>
      <w:r w:rsidR="00F301B4" w:rsidRPr="00E42F4D">
        <w:rPr>
          <w:noProof/>
          <w:vertAlign w:val="superscript"/>
          <w:lang w:val="en-CA"/>
        </w:rPr>
        <w:t>35–37</w:t>
      </w:r>
      <w:r w:rsidR="00A056E0" w:rsidRPr="00E42F4D">
        <w:rPr>
          <w:lang w:val="en-CA"/>
        </w:rPr>
        <w:fldChar w:fldCharType="end"/>
      </w:r>
      <w:r w:rsidR="00A056E0" w:rsidRPr="00E42F4D">
        <w:rPr>
          <w:lang w:val="en-CA"/>
        </w:rPr>
        <w:t xml:space="preserve"> </w:t>
      </w:r>
    </w:p>
    <w:p w14:paraId="44F0823F" w14:textId="029B5B4B" w:rsidR="009E2255" w:rsidRPr="00E42F4D" w:rsidRDefault="005B4244" w:rsidP="009E2255">
      <w:pPr>
        <w:pStyle w:val="TAMainText"/>
        <w:ind w:firstLine="0"/>
        <w:rPr>
          <w:lang w:val="en-CA"/>
        </w:rPr>
      </w:pPr>
      <m:oMath>
        <m:sSub>
          <m:sSubPr>
            <m:ctrlPr>
              <w:rPr>
                <w:rFonts w:ascii="Cambria Math" w:hAnsi="Cambria Math"/>
                <w:i/>
                <w:lang w:val="en-CA"/>
              </w:rPr>
            </m:ctrlPr>
          </m:sSubPr>
          <m:e>
            <m:r>
              <w:rPr>
                <w:rFonts w:ascii="Cambria Math" w:hAnsi="Cambria Math"/>
                <w:lang w:val="en-CA"/>
              </w:rPr>
              <m:t>S</m:t>
            </m:r>
          </m:e>
          <m:sub>
            <m:r>
              <w:rPr>
                <w:rFonts w:ascii="Cambria Math" w:hAnsi="Cambria Math"/>
                <w:lang w:val="en-CA"/>
              </w:rPr>
              <m:t>CC</m:t>
            </m:r>
          </m:sub>
        </m:sSub>
        <m:d>
          <m:dPr>
            <m:ctrlPr>
              <w:rPr>
                <w:rFonts w:ascii="Cambria Math" w:hAnsi="Cambria Math"/>
                <w:i/>
                <w:lang w:val="en-CA"/>
              </w:rPr>
            </m:ctrlPr>
          </m:dPr>
          <m:e>
            <m:r>
              <w:rPr>
                <w:rFonts w:ascii="Cambria Math" w:hAnsi="Cambria Math"/>
                <w:lang w:val="en-CA"/>
              </w:rPr>
              <m:t>0</m:t>
            </m:r>
          </m:e>
        </m:d>
        <m:r>
          <w:rPr>
            <w:rFonts w:ascii="Cambria Math" w:hAnsi="Cambria Math"/>
            <w:lang w:val="en-CA"/>
          </w:rPr>
          <m:t>=</m:t>
        </m:r>
        <m:sSup>
          <m:sSupPr>
            <m:ctrlPr>
              <w:rPr>
                <w:rFonts w:ascii="Cambria Math" w:hAnsi="Cambria Math"/>
                <w:i/>
                <w:lang w:val="en-CA"/>
              </w:rPr>
            </m:ctrlPr>
          </m:sSupPr>
          <m:e>
            <m:d>
              <m:dPr>
                <m:begChr m:val="〈"/>
                <m:endChr m:val="〉"/>
                <m:ctrlPr>
                  <w:rPr>
                    <w:rFonts w:ascii="Cambria Math" w:hAnsi="Cambria Math"/>
                    <w:i/>
                    <w:lang w:val="en-CA"/>
                  </w:rPr>
                </m:ctrlPr>
              </m:dPr>
              <m:e>
                <m:r>
                  <w:rPr>
                    <w:rFonts w:ascii="Cambria Math" w:hAnsi="Cambria Math"/>
                    <w:lang w:val="en-CA"/>
                  </w:rPr>
                  <m:t>N</m:t>
                </m:r>
              </m:e>
            </m:d>
          </m:e>
          <m:sup>
            <m:r>
              <w:rPr>
                <w:rFonts w:ascii="Cambria Math" w:hAnsi="Cambria Math"/>
                <w:lang w:val="en-CA"/>
              </w:rPr>
              <m:t>2</m:t>
            </m:r>
          </m:sup>
        </m:sSup>
        <m:d>
          <m:dPr>
            <m:begChr m:val="〈"/>
            <m:endChr m:val="〉"/>
            <m:ctrlPr>
              <w:rPr>
                <w:rFonts w:ascii="Cambria Math" w:hAnsi="Cambria Math"/>
                <w:i/>
                <w:lang w:val="en-CA"/>
              </w:rPr>
            </m:ctrlPr>
          </m:dPr>
          <m:e>
            <m:sSup>
              <m:sSupPr>
                <m:ctrlPr>
                  <w:rPr>
                    <w:rFonts w:ascii="Cambria Math" w:hAnsi="Cambria Math"/>
                    <w:i/>
                    <w:lang w:val="en-CA"/>
                  </w:rPr>
                </m:ctrlPr>
              </m:sSupPr>
              <m:e>
                <m:d>
                  <m:dPr>
                    <m:ctrlPr>
                      <w:rPr>
                        <w:rFonts w:ascii="Cambria Math" w:hAnsi="Cambria Math"/>
                        <w:i/>
                        <w:lang w:val="en-CA"/>
                      </w:rPr>
                    </m:ctrlPr>
                  </m:dPr>
                  <m:e>
                    <m:r>
                      <w:rPr>
                        <w:rFonts w:ascii="Cambria Math" w:hAnsi="Cambria Math"/>
                        <w:lang w:val="en-CA"/>
                      </w:rPr>
                      <m:t>δc</m:t>
                    </m:r>
                  </m:e>
                </m:d>
              </m:e>
              <m:sup>
                <m:r>
                  <w:rPr>
                    <w:rFonts w:ascii="Cambria Math" w:hAnsi="Cambria Math"/>
                    <w:lang w:val="en-CA"/>
                  </w:rPr>
                  <m:t>2</m:t>
                </m:r>
              </m:sup>
            </m:sSup>
            <m:r>
              <w:rPr>
                <w:rFonts w:ascii="Cambria Math" w:hAnsi="Cambria Math"/>
                <w:lang w:val="en-CA"/>
              </w:rPr>
              <m:t xml:space="preserve"> </m:t>
            </m:r>
          </m:e>
        </m:d>
      </m:oMath>
      <w:r w:rsidR="009E2255" w:rsidRPr="00E42F4D">
        <w:rPr>
          <w:lang w:val="en-CA"/>
        </w:rPr>
        <w:tab/>
      </w:r>
      <w:r w:rsidR="009E2255" w:rsidRPr="00E42F4D">
        <w:rPr>
          <w:lang w:val="en-CA"/>
        </w:rPr>
        <w:tab/>
      </w:r>
      <w:r w:rsidR="009E2255" w:rsidRPr="00E42F4D">
        <w:rPr>
          <w:lang w:val="en-CA"/>
        </w:rPr>
        <w:tab/>
      </w:r>
      <w:r w:rsidR="009E2255" w:rsidRPr="00E42F4D">
        <w:rPr>
          <w:lang w:val="en-CA"/>
        </w:rPr>
        <w:tab/>
      </w:r>
      <w:r w:rsidR="009E2255" w:rsidRPr="00E42F4D">
        <w:rPr>
          <w:lang w:val="en-CA"/>
        </w:rPr>
        <w:tab/>
      </w:r>
      <w:r w:rsidR="009E2255" w:rsidRPr="00E42F4D">
        <w:rPr>
          <w:lang w:val="en-CA"/>
        </w:rPr>
        <w:tab/>
      </w:r>
      <w:r w:rsidR="009E2255" w:rsidRPr="00E42F4D">
        <w:rPr>
          <w:lang w:val="en-CA"/>
        </w:rPr>
        <w:tab/>
      </w:r>
      <w:r w:rsidR="009E2255" w:rsidRPr="00E42F4D">
        <w:rPr>
          <w:lang w:val="en-CA"/>
        </w:rPr>
        <w:tab/>
      </w:r>
      <w:r w:rsidR="009E2255" w:rsidRPr="00E42F4D">
        <w:rPr>
          <w:lang w:val="en-CA"/>
        </w:rPr>
        <w:tab/>
        <w:t>(2</w:t>
      </w:r>
      <w:r w:rsidR="00B5426C" w:rsidRPr="00E42F4D">
        <w:rPr>
          <w:lang w:val="en-CA"/>
        </w:rPr>
        <w:t>3</w:t>
      </w:r>
      <w:r w:rsidR="009E2255" w:rsidRPr="00E42F4D">
        <w:rPr>
          <w:lang w:val="en-CA"/>
        </w:rPr>
        <w:t xml:space="preserve">) where </w:t>
      </w:r>
      <m:oMath>
        <m:r>
          <w:rPr>
            <w:rFonts w:ascii="Cambria Math" w:hAnsi="Cambria Math"/>
            <w:lang w:val="en-CA"/>
          </w:rPr>
          <m:t>N=</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oMath>
      <w:r w:rsidR="009E2255" w:rsidRPr="00E42F4D">
        <w:rPr>
          <w:lang w:val="en-CA"/>
        </w:rPr>
        <w:t>.  Eq. (2</w:t>
      </w:r>
      <w:r w:rsidR="00B5426C" w:rsidRPr="00E42F4D">
        <w:rPr>
          <w:lang w:val="en-CA"/>
        </w:rPr>
        <w:t>3</w:t>
      </w:r>
      <w:r w:rsidR="009E2255" w:rsidRPr="00E42F4D">
        <w:rPr>
          <w:lang w:val="en-CA"/>
        </w:rPr>
        <w:t>) can be generalized in</w:t>
      </w:r>
      <w:r w:rsidR="00D81EA6" w:rsidRPr="00E42F4D">
        <w:rPr>
          <w:lang w:val="en-CA"/>
        </w:rPr>
        <w:t xml:space="preserve">to the inhomogeneous system </w:t>
      </w:r>
      <w:r w:rsidR="009E2255" w:rsidRPr="00E42F4D">
        <w:rPr>
          <w:lang w:val="en-CA"/>
        </w:rPr>
        <w:t>as</w:t>
      </w:r>
    </w:p>
    <w:p w14:paraId="59C17DE8" w14:textId="2D41B984" w:rsidR="009E2255" w:rsidRPr="00E42F4D" w:rsidRDefault="005B4244" w:rsidP="009E2255">
      <w:pPr>
        <w:pStyle w:val="TAMainText"/>
        <w:ind w:firstLine="0"/>
      </w:pPr>
      <m:oMath>
        <m:sSub>
          <m:sSubPr>
            <m:ctrlPr>
              <w:rPr>
                <w:rFonts w:ascii="Cambria Math" w:hAnsi="Cambria Math"/>
                <w:i/>
                <w:lang w:val="en-CA"/>
              </w:rPr>
            </m:ctrlPr>
          </m:sSubPr>
          <m:e>
            <m:r>
              <w:rPr>
                <w:rFonts w:ascii="Cambria Math" w:hAnsi="Cambria Math"/>
                <w:lang w:val="en-CA"/>
              </w:rPr>
              <m:t>S</m:t>
            </m:r>
          </m:e>
          <m:sub>
            <m:r>
              <w:rPr>
                <w:rFonts w:ascii="Cambria Math" w:hAnsi="Cambria Math"/>
                <w:lang w:val="en-CA"/>
              </w:rPr>
              <m:t>u,CC</m:t>
            </m:r>
          </m:sub>
        </m:sSub>
        <m:d>
          <m:dPr>
            <m:ctrlPr>
              <w:rPr>
                <w:rFonts w:ascii="Cambria Math" w:hAnsi="Cambria Math"/>
                <w:i/>
                <w:lang w:val="en-CA"/>
              </w:rPr>
            </m:ctrlPr>
          </m:dPr>
          <m:e>
            <m:r>
              <w:rPr>
                <w:rFonts w:ascii="Cambria Math" w:hAnsi="Cambria Math"/>
                <w:lang w:val="en-CA"/>
              </w:rPr>
              <m:t>0</m:t>
            </m:r>
          </m:e>
        </m:d>
        <m:r>
          <w:rPr>
            <w:rFonts w:ascii="Cambria Math" w:hAnsi="Cambria Math"/>
            <w:lang w:val="en-CA"/>
          </w:rPr>
          <m:t>=</m:t>
        </m:r>
        <m:sSubSup>
          <m:sSubSupPr>
            <m:ctrlPr>
              <w:rPr>
                <w:rFonts w:ascii="Cambria Math" w:hAnsi="Cambria Math"/>
                <w:i/>
                <w:lang w:val="en-CA"/>
              </w:rPr>
            </m:ctrlPr>
          </m:sSubSupPr>
          <m:e>
            <m:d>
              <m:dPr>
                <m:begChr m:val="〈"/>
                <m:endChr m:val="〉"/>
                <m:ctrlPr>
                  <w:rPr>
                    <w:rFonts w:ascii="Cambria Math" w:hAnsi="Cambria Math"/>
                    <w:i/>
                    <w:lang w:val="en-CA"/>
                  </w:rPr>
                </m:ctrlPr>
              </m:dPr>
              <m:e>
                <m:r>
                  <w:rPr>
                    <w:rFonts w:ascii="Cambria Math" w:hAnsi="Cambria Math"/>
                    <w:lang w:val="en-CA"/>
                  </w:rPr>
                  <m:t>N</m:t>
                </m:r>
              </m:e>
            </m:d>
          </m:e>
          <m:sub>
            <m:r>
              <w:rPr>
                <w:rFonts w:ascii="Cambria Math" w:hAnsi="Cambria Math"/>
                <w:lang w:val="en-CA"/>
              </w:rPr>
              <m:t>u</m:t>
            </m:r>
          </m:sub>
          <m:sup>
            <m:r>
              <w:rPr>
                <w:rFonts w:ascii="Cambria Math" w:hAnsi="Cambria Math"/>
                <w:lang w:val="en-CA"/>
              </w:rPr>
              <m:t>2</m:t>
            </m:r>
          </m:sup>
        </m:sSubSup>
        <m:sSub>
          <m:sSubPr>
            <m:ctrlPr>
              <w:rPr>
                <w:rFonts w:ascii="Cambria Math" w:hAnsi="Cambria Math"/>
                <w:i/>
                <w:lang w:val="en-CA"/>
              </w:rPr>
            </m:ctrlPr>
          </m:sSubPr>
          <m:e>
            <m:d>
              <m:dPr>
                <m:begChr m:val="〈"/>
                <m:endChr m:val="〉"/>
                <m:ctrlPr>
                  <w:rPr>
                    <w:rFonts w:ascii="Cambria Math" w:hAnsi="Cambria Math"/>
                    <w:i/>
                    <w:lang w:val="en-CA"/>
                  </w:rPr>
                </m:ctrlPr>
              </m:dPr>
              <m:e>
                <m:sSup>
                  <m:sSupPr>
                    <m:ctrlPr>
                      <w:rPr>
                        <w:rFonts w:ascii="Cambria Math" w:hAnsi="Cambria Math"/>
                        <w:i/>
                        <w:lang w:val="en-CA"/>
                      </w:rPr>
                    </m:ctrlPr>
                  </m:sSupPr>
                  <m:e>
                    <m:d>
                      <m:dPr>
                        <m:ctrlPr>
                          <w:rPr>
                            <w:rFonts w:ascii="Cambria Math" w:hAnsi="Cambria Math"/>
                            <w:i/>
                            <w:lang w:val="en-CA"/>
                          </w:rPr>
                        </m:ctrlPr>
                      </m:dPr>
                      <m:e>
                        <m:r>
                          <w:rPr>
                            <w:rFonts w:ascii="Cambria Math" w:hAnsi="Cambria Math"/>
                            <w:lang w:val="en-CA"/>
                          </w:rPr>
                          <m:t>δc</m:t>
                        </m:r>
                      </m:e>
                    </m:d>
                  </m:e>
                  <m:sup>
                    <m:r>
                      <w:rPr>
                        <w:rFonts w:ascii="Cambria Math" w:hAnsi="Cambria Math"/>
                        <w:lang w:val="en-CA"/>
                      </w:rPr>
                      <m:t>2</m:t>
                    </m:r>
                  </m:sup>
                </m:sSup>
                <m:r>
                  <w:rPr>
                    <w:rFonts w:ascii="Cambria Math" w:hAnsi="Cambria Math"/>
                    <w:lang w:val="en-CA"/>
                  </w:rPr>
                  <m:t xml:space="preserve"> </m:t>
                </m:r>
              </m:e>
            </m:d>
          </m:e>
          <m:sub>
            <m:r>
              <w:rPr>
                <w:rFonts w:ascii="Cambria Math" w:hAnsi="Cambria Math"/>
                <w:lang w:val="en-CA"/>
              </w:rPr>
              <m:t>u</m:t>
            </m:r>
          </m:sub>
        </m:sSub>
      </m:oMath>
      <w:r w:rsidR="009E2255" w:rsidRPr="00E42F4D">
        <w:rPr>
          <w:lang w:val="en-CA"/>
        </w:rPr>
        <w:tab/>
      </w:r>
      <w:r w:rsidR="009E2255" w:rsidRPr="00E42F4D">
        <w:rPr>
          <w:lang w:val="en-CA"/>
        </w:rPr>
        <w:tab/>
      </w:r>
      <w:r w:rsidR="009E2255" w:rsidRPr="00E42F4D">
        <w:rPr>
          <w:lang w:val="en-CA"/>
        </w:rPr>
        <w:tab/>
      </w:r>
      <w:r w:rsidR="009E2255" w:rsidRPr="00E42F4D">
        <w:rPr>
          <w:lang w:val="en-CA"/>
        </w:rPr>
        <w:tab/>
      </w:r>
      <w:r w:rsidR="009E2255" w:rsidRPr="00E42F4D">
        <w:rPr>
          <w:lang w:val="en-CA"/>
        </w:rPr>
        <w:tab/>
      </w:r>
      <w:r w:rsidR="009E2255" w:rsidRPr="00E42F4D">
        <w:rPr>
          <w:lang w:val="en-CA"/>
        </w:rPr>
        <w:tab/>
      </w:r>
      <w:r w:rsidR="009E2255" w:rsidRPr="00E42F4D">
        <w:rPr>
          <w:lang w:val="en-CA"/>
        </w:rPr>
        <w:tab/>
      </w:r>
      <w:r w:rsidR="009E2255" w:rsidRPr="00E42F4D">
        <w:rPr>
          <w:lang w:val="en-CA"/>
        </w:rPr>
        <w:tab/>
        <w:t xml:space="preserve"> </w:t>
      </w:r>
      <w:r w:rsidR="009E2255" w:rsidRPr="00E42F4D">
        <w:rPr>
          <w:lang w:val="en-CA"/>
        </w:rPr>
        <w:tab/>
        <w:t>(2</w:t>
      </w:r>
      <w:r w:rsidR="00B5426C" w:rsidRPr="00E42F4D">
        <w:rPr>
          <w:lang w:val="en-CA"/>
        </w:rPr>
        <w:t>4</w:t>
      </w:r>
      <w:r w:rsidR="009E2255" w:rsidRPr="00E42F4D">
        <w:rPr>
          <w:lang w:val="en-CA"/>
        </w:rPr>
        <w:t xml:space="preserve">) </w:t>
      </w:r>
    </w:p>
    <w:p w14:paraId="6F081102" w14:textId="4D3BEEDB" w:rsidR="009E2255" w:rsidRPr="00E42F4D" w:rsidRDefault="009E2255" w:rsidP="009E2255">
      <w:pPr>
        <w:pStyle w:val="TAMainText"/>
        <w:ind w:firstLine="0"/>
        <w:rPr>
          <w:lang w:val="en-CA"/>
        </w:rPr>
      </w:pPr>
      <w:r w:rsidRPr="00E42F4D">
        <w:rPr>
          <w:lang w:val="en-CA"/>
        </w:rPr>
        <w:t>Using Eqs. (2</w:t>
      </w:r>
      <w:r w:rsidR="00B5426C" w:rsidRPr="00E42F4D">
        <w:rPr>
          <w:lang w:val="en-CA"/>
        </w:rPr>
        <w:t>3</w:t>
      </w:r>
      <w:r w:rsidRPr="00E42F4D">
        <w:rPr>
          <w:lang w:val="en-CA"/>
        </w:rPr>
        <w:t>) and (2</w:t>
      </w:r>
      <w:r w:rsidR="00B5426C" w:rsidRPr="00E42F4D">
        <w:rPr>
          <w:lang w:val="en-CA"/>
        </w:rPr>
        <w:t>4</w:t>
      </w:r>
      <w:r w:rsidRPr="00E42F4D">
        <w:rPr>
          <w:lang w:val="en-CA"/>
        </w:rPr>
        <w:t xml:space="preserve">), </w:t>
      </w:r>
      <m:oMath>
        <m:r>
          <w:rPr>
            <w:rFonts w:ascii="Cambria Math" w:hAnsi="Cambria Math"/>
            <w:lang w:val="en-CA"/>
          </w:rPr>
          <m:t xml:space="preserve">W </m:t>
        </m:r>
      </m:oMath>
      <w:r w:rsidRPr="00E42F4D">
        <w:rPr>
          <w:lang w:val="en-GB"/>
        </w:rPr>
        <w:t xml:space="preserve">and </w:t>
      </w:r>
      <m:oMath>
        <m:sSubSup>
          <m:sSubSupPr>
            <m:ctrlPr>
              <w:rPr>
                <w:rFonts w:ascii="Cambria Math" w:hAnsi="Cambria Math"/>
                <w:i/>
                <w:lang w:val="en-GB"/>
              </w:rPr>
            </m:ctrlPr>
          </m:sSubSupPr>
          <m:e>
            <m:r>
              <w:rPr>
                <w:rFonts w:ascii="Cambria Math" w:hAnsi="Cambria Math"/>
                <w:lang w:val="en-GB"/>
              </w:rPr>
              <m:t>W</m:t>
            </m:r>
          </m:e>
          <m:sub>
            <m:r>
              <w:rPr>
                <w:rFonts w:ascii="Cambria Math" w:hAnsi="Cambria Math"/>
                <w:lang w:val="en-GB"/>
              </w:rPr>
              <m:t>u</m:t>
            </m:r>
          </m:sub>
          <m:sup>
            <m:r>
              <w:rPr>
                <w:rFonts w:ascii="Cambria Math" w:hAnsi="Cambria Math"/>
                <w:lang w:val="en-GB"/>
              </w:rPr>
              <m:t>'</m:t>
            </m:r>
          </m:sup>
        </m:sSubSup>
      </m:oMath>
      <w:r w:rsidRPr="00E42F4D">
        <w:rPr>
          <w:lang w:val="en-GB"/>
        </w:rPr>
        <w:t xml:space="preserve"> </w:t>
      </w:r>
      <w:r w:rsidRPr="00E42F4D">
        <w:rPr>
          <w:lang w:val="en-CA"/>
        </w:rPr>
        <w:t>can straightforwardly be expressed in terms of the structure factors. Using Eqs. (1</w:t>
      </w:r>
      <w:r w:rsidR="00B5426C" w:rsidRPr="00E42F4D">
        <w:rPr>
          <w:lang w:val="en-CA"/>
        </w:rPr>
        <w:t>8</w:t>
      </w:r>
      <w:r w:rsidRPr="00E42F4D">
        <w:rPr>
          <w:lang w:val="en-CA"/>
        </w:rPr>
        <w:t>) and (2</w:t>
      </w:r>
      <w:r w:rsidR="00B5426C" w:rsidRPr="00E42F4D">
        <w:rPr>
          <w:lang w:val="en-CA"/>
        </w:rPr>
        <w:t>3</w:t>
      </w:r>
      <w:r w:rsidRPr="00E42F4D">
        <w:rPr>
          <w:lang w:val="en-CA"/>
        </w:rPr>
        <w:t>), we obtain</w:t>
      </w:r>
      <w:r w:rsidRPr="00E42F4D">
        <w:rPr>
          <w:rFonts w:hint="eastAsia"/>
          <w:lang w:val="en-CA"/>
        </w:rPr>
        <w:t xml:space="preserve">　</w:t>
      </w:r>
    </w:p>
    <w:p w14:paraId="238170DD" w14:textId="0F471E1B" w:rsidR="009E2255" w:rsidRPr="00E42F4D" w:rsidRDefault="009E2255" w:rsidP="009E2255">
      <w:pPr>
        <w:pStyle w:val="TAMainText"/>
        <w:rPr>
          <w:lang w:val="en-CA"/>
        </w:rPr>
      </w:pPr>
      <m:oMath>
        <m:r>
          <w:rPr>
            <w:rFonts w:ascii="Cambria Math" w:hAnsi="Cambria Math"/>
            <w:lang w:val="en-CA"/>
          </w:rPr>
          <m:t>W=</m:t>
        </m:r>
        <m:f>
          <m:fPr>
            <m:ctrlPr>
              <w:rPr>
                <w:rFonts w:ascii="Cambria Math" w:hAnsi="Cambria Math"/>
                <w:i/>
                <w:lang w:val="en-CA"/>
              </w:rPr>
            </m:ctrlPr>
          </m:fPr>
          <m:num>
            <m:sSup>
              <m:sSupPr>
                <m:ctrlPr>
                  <w:rPr>
                    <w:rFonts w:ascii="Cambria Math" w:hAnsi="Cambria Math"/>
                    <w:i/>
                    <w:lang w:val="en-CA"/>
                  </w:rPr>
                </m:ctrlPr>
              </m:s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p>
                <m:r>
                  <w:rPr>
                    <w:rFonts w:ascii="Cambria Math" w:hAnsi="Cambria Math"/>
                    <w:lang w:val="en-CA"/>
                  </w:rPr>
                  <m:t>4</m:t>
                </m:r>
              </m:sup>
            </m:sSup>
          </m:num>
          <m:den>
            <m:sSup>
              <m:sSupPr>
                <m:ctrlPr>
                  <w:rPr>
                    <w:rFonts w:ascii="Cambria Math" w:hAnsi="Cambria Math"/>
                    <w:i/>
                    <w:lang w:val="en-CA"/>
                  </w:rPr>
                </m:ctrlPr>
              </m:sSupPr>
              <m:e>
                <m:d>
                  <m:dPr>
                    <m:begChr m:val="〈"/>
                    <m:endChr m:val="〉"/>
                    <m:ctrlPr>
                      <w:rPr>
                        <w:rFonts w:ascii="Cambria Math" w:hAnsi="Cambria Math"/>
                        <w:i/>
                        <w:lang w:val="en-CA"/>
                      </w:rPr>
                    </m:ctrlPr>
                  </m:dPr>
                  <m:e>
                    <m:r>
                      <w:rPr>
                        <w:rFonts w:ascii="Cambria Math" w:hAnsi="Cambria Math"/>
                        <w:lang w:val="en-CA"/>
                      </w:rPr>
                      <m:t>N</m:t>
                    </m:r>
                  </m:e>
                </m:d>
              </m:e>
              <m:sup>
                <m:r>
                  <w:rPr>
                    <w:rFonts w:ascii="Cambria Math" w:hAnsi="Cambria Math"/>
                    <w:lang w:val="en-CA"/>
                  </w:rPr>
                  <m:t>2</m:t>
                </m:r>
              </m:sup>
            </m:sSup>
            <m:sSup>
              <m:sSupPr>
                <m:ctrlPr>
                  <w:rPr>
                    <w:rFonts w:ascii="Cambria Math" w:hAnsi="Cambria Math"/>
                    <w:i/>
                    <w:lang w:val="en-CA"/>
                  </w:rPr>
                </m:ctrlPr>
              </m:s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p>
                <m:r>
                  <w:rPr>
                    <w:rFonts w:ascii="Cambria Math" w:hAnsi="Cambria Math"/>
                    <w:lang w:val="en-CA"/>
                  </w:rPr>
                  <m:t>2</m:t>
                </m:r>
              </m:sup>
            </m:sSup>
          </m:den>
        </m:f>
        <m:sSub>
          <m:sSubPr>
            <m:ctrlPr>
              <w:rPr>
                <w:rFonts w:ascii="Cambria Math" w:hAnsi="Cambria Math"/>
                <w:i/>
                <w:lang w:val="en-CA"/>
              </w:rPr>
            </m:ctrlPr>
          </m:sSubPr>
          <m:e>
            <m:r>
              <w:rPr>
                <w:rFonts w:ascii="Cambria Math" w:hAnsi="Cambria Math"/>
                <w:lang w:val="en-CA"/>
              </w:rPr>
              <m:t>S</m:t>
            </m:r>
          </m:e>
          <m:sub>
            <m:r>
              <w:rPr>
                <w:rFonts w:ascii="Cambria Math" w:hAnsi="Cambria Math"/>
                <w:lang w:val="en-CA"/>
              </w:rPr>
              <m:t>CC</m:t>
            </m:r>
          </m:sub>
        </m:sSub>
        <m:d>
          <m:dPr>
            <m:ctrlPr>
              <w:rPr>
                <w:rFonts w:ascii="Cambria Math" w:hAnsi="Cambria Math"/>
                <w:i/>
                <w:lang w:val="en-CA"/>
              </w:rPr>
            </m:ctrlPr>
          </m:dPr>
          <m:e>
            <m:r>
              <w:rPr>
                <w:rFonts w:ascii="Cambria Math" w:hAnsi="Cambria Math"/>
                <w:lang w:val="en-CA"/>
              </w:rPr>
              <m:t>0</m:t>
            </m:r>
          </m:e>
        </m:d>
      </m:oMath>
      <w:r w:rsidRPr="00E42F4D">
        <w:rPr>
          <w:lang w:val="en-CA"/>
        </w:rPr>
        <w:tab/>
      </w:r>
      <w:r w:rsidRPr="00E42F4D">
        <w:rPr>
          <w:lang w:val="en-CA"/>
        </w:rPr>
        <w:tab/>
      </w:r>
      <w:r w:rsidRPr="00E42F4D">
        <w:rPr>
          <w:lang w:val="en-CA"/>
        </w:rPr>
        <w:tab/>
      </w:r>
      <w:r w:rsidRPr="00E42F4D">
        <w:rPr>
          <w:lang w:val="en-CA"/>
        </w:rPr>
        <w:tab/>
      </w:r>
      <w:r w:rsidRPr="00E42F4D">
        <w:rPr>
          <w:lang w:val="en-CA"/>
        </w:rPr>
        <w:tab/>
      </w:r>
      <w:r w:rsidRPr="00E42F4D">
        <w:rPr>
          <w:lang w:val="en-CA"/>
        </w:rPr>
        <w:tab/>
      </w:r>
      <w:r w:rsidRPr="00E42F4D">
        <w:rPr>
          <w:lang w:val="en-CA"/>
        </w:rPr>
        <w:tab/>
      </w:r>
      <w:r w:rsidRPr="00E42F4D">
        <w:rPr>
          <w:lang w:val="en-CA"/>
        </w:rPr>
        <w:tab/>
      </w:r>
      <w:r w:rsidRPr="00E42F4D">
        <w:rPr>
          <w:lang w:val="en-CA"/>
        </w:rPr>
        <w:tab/>
        <w:t>(2</w:t>
      </w:r>
      <w:r w:rsidR="00B5426C" w:rsidRPr="00E42F4D">
        <w:rPr>
          <w:lang w:val="en-CA"/>
        </w:rPr>
        <w:t>5</w:t>
      </w:r>
      <w:r w:rsidRPr="00E42F4D">
        <w:rPr>
          <w:lang w:val="en-CA"/>
        </w:rPr>
        <w:t>)</w:t>
      </w:r>
    </w:p>
    <w:p w14:paraId="37D3A0EF" w14:textId="4D55E0C5" w:rsidR="009E2255" w:rsidRPr="00E42F4D" w:rsidRDefault="009E2255" w:rsidP="009E2255">
      <w:pPr>
        <w:pStyle w:val="TAMainText"/>
        <w:ind w:firstLine="0"/>
        <w:rPr>
          <w:lang w:val="en-CA"/>
        </w:rPr>
      </w:pPr>
      <w:r w:rsidRPr="00E42F4D">
        <w:rPr>
          <w:lang w:val="en-CA"/>
        </w:rPr>
        <w:t>Eqs. (1</w:t>
      </w:r>
      <w:r w:rsidR="00B5426C" w:rsidRPr="00E42F4D">
        <w:rPr>
          <w:lang w:val="en-CA"/>
        </w:rPr>
        <w:t>9</w:t>
      </w:r>
      <w:r w:rsidRPr="00E42F4D">
        <w:rPr>
          <w:lang w:val="en-CA"/>
        </w:rPr>
        <w:t>) and (2</w:t>
      </w:r>
      <w:r w:rsidR="00B5426C" w:rsidRPr="00E42F4D">
        <w:rPr>
          <w:lang w:val="en-CA"/>
        </w:rPr>
        <w:t>5</w:t>
      </w:r>
      <w:r w:rsidRPr="00E42F4D">
        <w:rPr>
          <w:lang w:val="en-CA"/>
        </w:rPr>
        <w:t xml:space="preserve">) leads to the following generalization into the inhomogeneous system </w:t>
      </w:r>
    </w:p>
    <w:p w14:paraId="4CD1B1B6" w14:textId="729CC9AB" w:rsidR="009E2255" w:rsidRPr="00E42F4D" w:rsidRDefault="005B4244" w:rsidP="009E2255">
      <w:pPr>
        <w:pStyle w:val="TAMainText"/>
        <w:rPr>
          <w:lang w:val="en-CA"/>
        </w:rPr>
      </w:pPr>
      <m:oMath>
        <m:sSubSup>
          <m:sSubSupPr>
            <m:ctrlPr>
              <w:rPr>
                <w:rFonts w:ascii="Cambria Math" w:hAnsi="Cambria Math"/>
                <w:i/>
                <w:lang w:val="en-CA"/>
              </w:rPr>
            </m:ctrlPr>
          </m:sSubSupPr>
          <m:e>
            <m:r>
              <w:rPr>
                <w:rFonts w:ascii="Cambria Math" w:hAnsi="Cambria Math"/>
                <w:lang w:val="en-CA"/>
              </w:rPr>
              <m:t>W</m:t>
            </m:r>
          </m:e>
          <m:sub>
            <m:r>
              <w:rPr>
                <w:rFonts w:ascii="Cambria Math" w:hAnsi="Cambria Math"/>
                <w:lang w:val="en-CA"/>
              </w:rPr>
              <m:t>u</m:t>
            </m:r>
          </m:sub>
          <m:sup>
            <m:r>
              <w:rPr>
                <w:rFonts w:ascii="Cambria Math" w:hAnsi="Cambria Math"/>
                <w:lang w:val="en-CA"/>
              </w:rPr>
              <m:t>'</m:t>
            </m:r>
          </m:sup>
        </m:sSubSup>
        <m:r>
          <w:rPr>
            <w:rFonts w:ascii="Cambria Math" w:hAnsi="Cambria Math"/>
            <w:lang w:val="en-CA"/>
          </w:rPr>
          <m:t>=</m:t>
        </m:r>
        <m:f>
          <m:fPr>
            <m:ctrlPr>
              <w:rPr>
                <w:rFonts w:ascii="Cambria Math" w:hAnsi="Cambria Math"/>
                <w:i/>
                <w:lang w:val="en-CA"/>
              </w:rPr>
            </m:ctrlPr>
          </m:fPr>
          <m:num>
            <m:sSubSup>
              <m:sSubSupPr>
                <m:ctrlPr>
                  <w:rPr>
                    <w:rFonts w:ascii="Cambria Math" w:hAnsi="Cambria Math"/>
                    <w:i/>
                    <w:lang w:val="en-GB"/>
                  </w:rPr>
                </m:ctrlPr>
              </m:sSub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b>
                <m:r>
                  <w:rPr>
                    <w:rFonts w:ascii="Cambria Math" w:hAnsi="Cambria Math"/>
                    <w:lang w:val="en-GB"/>
                  </w:rPr>
                  <m:t>u</m:t>
                </m:r>
              </m:sub>
              <m:sup>
                <m:r>
                  <w:rPr>
                    <w:rFonts w:ascii="Cambria Math" w:hAnsi="Cambria Math"/>
                    <w:lang w:val="en-GB"/>
                  </w:rPr>
                  <m:t>4</m:t>
                </m:r>
              </m:sup>
            </m:sSubSup>
          </m:num>
          <m:den>
            <m:sSubSup>
              <m:sSubSupPr>
                <m:ctrlPr>
                  <w:rPr>
                    <w:rFonts w:ascii="Cambria Math" w:hAnsi="Cambria Math"/>
                    <w:i/>
                    <w:lang w:val="en-CA"/>
                  </w:rPr>
                </m:ctrlPr>
              </m:sSubSupPr>
              <m:e>
                <m:sSubSup>
                  <m:sSubSupPr>
                    <m:ctrlPr>
                      <w:rPr>
                        <w:rFonts w:ascii="Cambria Math" w:hAnsi="Cambria Math"/>
                        <w:i/>
                        <w:lang w:val="en-CA"/>
                      </w:rPr>
                    </m:ctrlPr>
                  </m:sSubSupPr>
                  <m:e>
                    <m:d>
                      <m:dPr>
                        <m:begChr m:val="〈"/>
                        <m:endChr m:val="〉"/>
                        <m:ctrlPr>
                          <w:rPr>
                            <w:rFonts w:ascii="Cambria Math" w:hAnsi="Cambria Math"/>
                            <w:i/>
                            <w:lang w:val="en-CA"/>
                          </w:rPr>
                        </m:ctrlPr>
                      </m:dPr>
                      <m:e>
                        <m:r>
                          <w:rPr>
                            <w:rFonts w:ascii="Cambria Math" w:hAnsi="Cambria Math"/>
                            <w:lang w:val="en-CA"/>
                          </w:rPr>
                          <m:t>N</m:t>
                        </m:r>
                      </m:e>
                    </m:d>
                  </m:e>
                  <m:sub>
                    <m:r>
                      <w:rPr>
                        <w:rFonts w:ascii="Cambria Math" w:hAnsi="Cambria Math"/>
                        <w:lang w:val="en-CA"/>
                      </w:rPr>
                      <m:t>u</m:t>
                    </m:r>
                  </m:sub>
                  <m:sup>
                    <m:r>
                      <w:rPr>
                        <w:rFonts w:ascii="Cambria Math" w:hAnsi="Cambria Math"/>
                        <w:lang w:val="en-CA"/>
                      </w:rPr>
                      <m:t>2</m:t>
                    </m:r>
                  </m:sup>
                </m:sSubSup>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b>
                <m:r>
                  <w:rPr>
                    <w:rFonts w:ascii="Cambria Math" w:hAnsi="Cambria Math"/>
                    <w:lang w:val="en-CA"/>
                  </w:rPr>
                  <m:t>u</m:t>
                </m:r>
              </m:sub>
              <m:sup>
                <m:r>
                  <w:rPr>
                    <w:rFonts w:ascii="Cambria Math" w:hAnsi="Cambria Math"/>
                    <w:lang w:val="en-CA"/>
                  </w:rPr>
                  <m:t>2</m:t>
                </m:r>
              </m:sup>
            </m:sSubSup>
          </m:den>
        </m:f>
        <m:sSub>
          <m:sSubPr>
            <m:ctrlPr>
              <w:rPr>
                <w:rFonts w:ascii="Cambria Math" w:hAnsi="Cambria Math"/>
                <w:i/>
                <w:lang w:val="en-CA"/>
              </w:rPr>
            </m:ctrlPr>
          </m:sSubPr>
          <m:e>
            <m:r>
              <w:rPr>
                <w:rFonts w:ascii="Cambria Math" w:hAnsi="Cambria Math"/>
                <w:lang w:val="en-CA"/>
              </w:rPr>
              <m:t>S</m:t>
            </m:r>
          </m:e>
          <m:sub>
            <m:r>
              <w:rPr>
                <w:rFonts w:ascii="Cambria Math" w:hAnsi="Cambria Math"/>
                <w:lang w:val="en-CA"/>
              </w:rPr>
              <m:t>u,CC</m:t>
            </m:r>
          </m:sub>
        </m:sSub>
        <m:d>
          <m:dPr>
            <m:ctrlPr>
              <w:rPr>
                <w:rFonts w:ascii="Cambria Math" w:hAnsi="Cambria Math"/>
                <w:i/>
                <w:lang w:val="en-CA"/>
              </w:rPr>
            </m:ctrlPr>
          </m:dPr>
          <m:e>
            <m:r>
              <w:rPr>
                <w:rFonts w:ascii="Cambria Math" w:hAnsi="Cambria Math"/>
                <w:lang w:val="en-CA"/>
              </w:rPr>
              <m:t>0</m:t>
            </m:r>
          </m:e>
        </m:d>
      </m:oMath>
      <w:r w:rsidR="009E2255" w:rsidRPr="00E42F4D">
        <w:rPr>
          <w:lang w:val="en-CA"/>
        </w:rPr>
        <w:tab/>
      </w:r>
      <w:r w:rsidR="009E2255" w:rsidRPr="00E42F4D">
        <w:rPr>
          <w:lang w:val="en-CA"/>
        </w:rPr>
        <w:tab/>
      </w:r>
      <w:r w:rsidR="009E2255" w:rsidRPr="00E42F4D">
        <w:rPr>
          <w:lang w:val="en-CA"/>
        </w:rPr>
        <w:tab/>
      </w:r>
      <w:r w:rsidR="009E2255" w:rsidRPr="00E42F4D">
        <w:rPr>
          <w:lang w:val="en-CA"/>
        </w:rPr>
        <w:tab/>
      </w:r>
      <w:r w:rsidR="009E2255" w:rsidRPr="00E42F4D">
        <w:rPr>
          <w:lang w:val="en-CA"/>
        </w:rPr>
        <w:tab/>
      </w:r>
      <w:r w:rsidR="009E2255" w:rsidRPr="00E42F4D">
        <w:rPr>
          <w:lang w:val="en-CA"/>
        </w:rPr>
        <w:tab/>
      </w:r>
      <w:r w:rsidR="009E2255" w:rsidRPr="00E42F4D">
        <w:rPr>
          <w:lang w:val="en-CA"/>
        </w:rPr>
        <w:tab/>
      </w:r>
      <w:r w:rsidR="009E2255" w:rsidRPr="00E42F4D">
        <w:rPr>
          <w:lang w:val="en-CA"/>
        </w:rPr>
        <w:tab/>
      </w:r>
      <w:r w:rsidR="009E2255" w:rsidRPr="00E42F4D">
        <w:rPr>
          <w:lang w:val="en-CA"/>
        </w:rPr>
        <w:tab/>
        <w:t>(2</w:t>
      </w:r>
      <w:r w:rsidR="00B5426C" w:rsidRPr="00E42F4D">
        <w:rPr>
          <w:lang w:val="en-CA"/>
        </w:rPr>
        <w:t>6</w:t>
      </w:r>
      <w:r w:rsidR="009E2255" w:rsidRPr="00E42F4D">
        <w:rPr>
          <w:lang w:val="en-CA"/>
        </w:rPr>
        <w:t xml:space="preserve">) </w:t>
      </w:r>
    </w:p>
    <w:p w14:paraId="7474AD65" w14:textId="54F70206" w:rsidR="009E2255" w:rsidRPr="00E42F4D" w:rsidRDefault="009E2255" w:rsidP="009E2255">
      <w:pPr>
        <w:pStyle w:val="TAMainText"/>
        <w:ind w:firstLine="0"/>
        <w:rPr>
          <w:lang w:val="en-CA"/>
        </w:rPr>
      </w:pPr>
      <w:r w:rsidRPr="00E42F4D">
        <w:rPr>
          <w:lang w:val="en-CA"/>
        </w:rPr>
        <w:t>Eq</w:t>
      </w:r>
      <w:r w:rsidR="00C44AC3" w:rsidRPr="00E42F4D">
        <w:rPr>
          <w:lang w:val="en-CA"/>
        </w:rPr>
        <w:t>s. (25</w:t>
      </w:r>
      <w:r w:rsidR="007B1D0E" w:rsidRPr="00E42F4D">
        <w:rPr>
          <w:lang w:val="en-CA"/>
        </w:rPr>
        <w:t>)</w:t>
      </w:r>
      <w:r w:rsidRPr="00E42F4D">
        <w:rPr>
          <w:lang w:val="en-CA"/>
        </w:rPr>
        <w:t xml:space="preserve"> </w:t>
      </w:r>
      <w:r w:rsidR="00C44AC3" w:rsidRPr="00E42F4D">
        <w:rPr>
          <w:lang w:val="en-CA"/>
        </w:rPr>
        <w:t xml:space="preserve">and (26) transform Eq. (22) into the following form (see Appendix C): </w:t>
      </w:r>
      <w:r w:rsidRPr="00E42F4D">
        <w:rPr>
          <w:lang w:val="en-CA"/>
        </w:rPr>
        <w:t xml:space="preserve"> </w:t>
      </w:r>
      <w:r w:rsidRPr="00E42F4D">
        <w:rPr>
          <w:lang w:val="en-CA"/>
        </w:rPr>
        <w:tab/>
      </w:r>
    </w:p>
    <w:p w14:paraId="3B2D039D" w14:textId="4D3F07AF" w:rsidR="009E2255" w:rsidRPr="00E42F4D" w:rsidRDefault="005B4244" w:rsidP="009E2255">
      <w:pPr>
        <w:pStyle w:val="TAMainText"/>
        <w:rPr>
          <w:lang w:val="en-CA"/>
        </w:rPr>
      </w:pPr>
      <m:oMath>
        <m:sSub>
          <m:sSubPr>
            <m:ctrlPr>
              <w:rPr>
                <w:rFonts w:ascii="Cambria Math" w:hAnsi="Cambria Math"/>
                <w:i/>
                <w:lang w:val="en-CA"/>
              </w:rPr>
            </m:ctrlPr>
          </m:sSubPr>
          <m:e>
            <m:r>
              <w:rPr>
                <w:rFonts w:ascii="Cambria Math" w:hAnsi="Cambria Math"/>
                <w:lang w:val="en-CA"/>
              </w:rPr>
              <m:t>k</m:t>
            </m:r>
          </m:e>
          <m:sub>
            <m:r>
              <w:rPr>
                <w:rFonts w:ascii="Cambria Math" w:hAnsi="Cambria Math"/>
                <w:lang w:val="en-CA"/>
              </w:rPr>
              <m:t>B</m:t>
            </m:r>
          </m:sub>
        </m:sSub>
        <m:r>
          <w:rPr>
            <w:rFonts w:ascii="Cambria Math" w:hAnsi="Cambria Math"/>
            <w:lang w:val="en-CA"/>
          </w:rPr>
          <m:t>T</m:t>
        </m:r>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sSup>
                      <m:sSupPr>
                        <m:ctrlPr>
                          <w:rPr>
                            <w:rFonts w:ascii="Cambria Math" w:hAnsi="Cambria Math"/>
                            <w:i/>
                            <w:lang w:val="en-CA"/>
                          </w:rPr>
                        </m:ctrlPr>
                      </m:sSupPr>
                      <m:e>
                        <m:r>
                          <w:rPr>
                            <w:rFonts w:ascii="Cambria Math" w:hAnsi="Cambria Math"/>
                            <w:lang w:val="en-CA"/>
                          </w:rPr>
                          <m:t>∂</m:t>
                        </m:r>
                      </m:e>
                      <m:sup>
                        <m:r>
                          <w:rPr>
                            <w:rFonts w:ascii="Cambria Math" w:hAnsi="Cambria Math"/>
                            <w:lang w:val="en-CA"/>
                          </w:rPr>
                          <m:t>2</m:t>
                        </m:r>
                      </m:sup>
                    </m:sSup>
                    <m:sSubSup>
                      <m:sSubSupPr>
                        <m:ctrlPr>
                          <w:rPr>
                            <w:rFonts w:ascii="Cambria Math" w:hAnsi="Cambria Math"/>
                            <w:i/>
                            <w:lang w:val="en-CA"/>
                          </w:rPr>
                        </m:ctrlPr>
                      </m:sSubSupPr>
                      <m:e>
                        <m:r>
                          <w:rPr>
                            <w:rFonts w:ascii="Cambria Math" w:hAnsi="Cambria Math"/>
                            <w:lang w:val="en-CA"/>
                          </w:rPr>
                          <m:t>μ</m:t>
                        </m:r>
                      </m:e>
                      <m:sub>
                        <m:r>
                          <w:rPr>
                            <w:rFonts w:ascii="Cambria Math" w:hAnsi="Cambria Math"/>
                            <w:lang w:val="en-CA"/>
                          </w:rPr>
                          <m:t>u</m:t>
                        </m:r>
                      </m:sub>
                      <m:sup>
                        <m:r>
                          <w:rPr>
                            <w:rFonts w:ascii="Cambria Math" w:hAnsi="Cambria Math"/>
                            <w:lang w:val="en-CA"/>
                          </w:rPr>
                          <m:t>*</m:t>
                        </m:r>
                      </m:sup>
                    </m:sSubSup>
                  </m:num>
                  <m:den>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μ</m:t>
                        </m:r>
                      </m:e>
                      <m:sub>
                        <m:r>
                          <w:rPr>
                            <w:rFonts w:ascii="Cambria Math" w:hAnsi="Cambria Math"/>
                            <w:lang w:val="en-CA"/>
                          </w:rPr>
                          <m:t>1</m:t>
                        </m:r>
                      </m:sub>
                      <m:sup>
                        <m:r>
                          <w:rPr>
                            <w:rFonts w:ascii="Cambria Math" w:hAnsi="Cambria Math"/>
                            <w:lang w:val="en-CA"/>
                          </w:rPr>
                          <m:t>2</m:t>
                        </m:r>
                      </m:sup>
                    </m:sSubSup>
                    <m:r>
                      <w:rPr>
                        <w:rFonts w:ascii="Cambria Math" w:hAnsi="Cambria Math"/>
                        <w:lang w:val="en-CA"/>
                      </w:rPr>
                      <m:t xml:space="preserve"> </m:t>
                    </m:r>
                  </m:den>
                </m:f>
              </m:e>
            </m:d>
          </m:e>
          <m:sub>
            <m:r>
              <w:rPr>
                <w:rFonts w:ascii="Cambria Math" w:hAnsi="Cambria Math"/>
                <w:lang w:val="en-CA"/>
              </w:rPr>
              <m:t>T,P,</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u</m:t>
                </m:r>
              </m:sub>
            </m:sSub>
            <m:r>
              <w:rPr>
                <w:rFonts w:ascii="Cambria Math" w:hAnsi="Cambria Math"/>
                <w:lang w:val="en-CA"/>
              </w:rPr>
              <m:t>→0</m:t>
            </m:r>
          </m:sub>
        </m:sSub>
        <m:r>
          <w:rPr>
            <w:rFonts w:ascii="Cambria Math" w:hAnsi="Cambria Math"/>
            <w:lang w:val="en-CA"/>
          </w:rPr>
          <m:t>≃-</m:t>
        </m:r>
        <m:f>
          <m:fPr>
            <m:ctrlPr>
              <w:rPr>
                <w:rFonts w:ascii="Cambria Math" w:hAnsi="Cambria Math"/>
                <w:i/>
                <w:lang w:val="en-CA"/>
              </w:rPr>
            </m:ctrlPr>
          </m:fPr>
          <m:num>
            <m:sSup>
              <m:sSupPr>
                <m:ctrlPr>
                  <w:rPr>
                    <w:rFonts w:ascii="Cambria Math" w:hAnsi="Cambria Math"/>
                    <w:i/>
                    <w:lang w:val="en-CA"/>
                  </w:rPr>
                </m:ctrlPr>
              </m:s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p>
                <m:r>
                  <w:rPr>
                    <w:rFonts w:ascii="Cambria Math" w:hAnsi="Cambria Math"/>
                    <w:lang w:val="en-CA"/>
                  </w:rPr>
                  <m:t>4</m:t>
                </m:r>
              </m:sup>
            </m:sSup>
          </m:num>
          <m:den>
            <m:sSup>
              <m:sSupPr>
                <m:ctrlPr>
                  <w:rPr>
                    <w:rFonts w:ascii="Cambria Math" w:hAnsi="Cambria Math"/>
                    <w:i/>
                    <w:lang w:val="en-CA"/>
                  </w:rPr>
                </m:ctrlPr>
              </m:sSupPr>
              <m:e>
                <m:sSup>
                  <m:sSupPr>
                    <m:ctrlPr>
                      <w:rPr>
                        <w:rFonts w:ascii="Cambria Math" w:hAnsi="Cambria Math"/>
                        <w:i/>
                        <w:lang w:val="en-CA"/>
                      </w:rPr>
                    </m:ctrlPr>
                  </m:sSupPr>
                  <m:e>
                    <m:d>
                      <m:dPr>
                        <m:begChr m:val="〈"/>
                        <m:endChr m:val="〉"/>
                        <m:ctrlPr>
                          <w:rPr>
                            <w:rFonts w:ascii="Cambria Math" w:hAnsi="Cambria Math"/>
                            <w:i/>
                            <w:lang w:val="en-CA"/>
                          </w:rPr>
                        </m:ctrlPr>
                      </m:dPr>
                      <m:e>
                        <m:r>
                          <w:rPr>
                            <w:rFonts w:ascii="Cambria Math" w:hAnsi="Cambria Math"/>
                            <w:lang w:val="en-CA"/>
                          </w:rPr>
                          <m:t>N</m:t>
                        </m:r>
                      </m:e>
                    </m:d>
                  </m:e>
                  <m:sup>
                    <m:r>
                      <w:rPr>
                        <w:rFonts w:ascii="Cambria Math" w:hAnsi="Cambria Math"/>
                        <w:lang w:val="en-CA"/>
                      </w:rPr>
                      <m:t>2</m:t>
                    </m:r>
                  </m:sup>
                </m:sSup>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p>
                <m:r>
                  <w:rPr>
                    <w:rFonts w:ascii="Cambria Math" w:hAnsi="Cambria Math"/>
                    <w:lang w:val="en-CA"/>
                  </w:rPr>
                  <m:t>2</m:t>
                </m:r>
              </m:sup>
            </m:sSup>
          </m:den>
        </m:f>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S</m:t>
                </m:r>
              </m:e>
              <m:sub>
                <m:r>
                  <w:rPr>
                    <w:rFonts w:ascii="Cambria Math" w:hAnsi="Cambria Math"/>
                    <w:lang w:val="en-CA"/>
                  </w:rPr>
                  <m:t>u,cc</m:t>
                </m:r>
              </m:sub>
            </m:sSub>
            <m:d>
              <m:dPr>
                <m:ctrlPr>
                  <w:rPr>
                    <w:rFonts w:ascii="Cambria Math" w:hAnsi="Cambria Math"/>
                    <w:i/>
                    <w:lang w:val="en-CA"/>
                  </w:rPr>
                </m:ctrlPr>
              </m:dPr>
              <m:e>
                <m:r>
                  <w:rPr>
                    <w:rFonts w:ascii="Cambria Math" w:hAnsi="Cambria Math"/>
                    <w:lang w:val="en-CA"/>
                  </w:rPr>
                  <m:t>0</m:t>
                </m:r>
              </m:e>
            </m:d>
            <m:r>
              <w:rPr>
                <w:rFonts w:ascii="Cambria Math" w:hAnsi="Cambria Math"/>
                <w:lang w:val="en-CA"/>
              </w:rPr>
              <m:t>-</m:t>
            </m:r>
            <m:f>
              <m:fPr>
                <m:ctrlPr>
                  <w:rPr>
                    <w:rFonts w:ascii="Cambria Math" w:hAnsi="Cambria Math"/>
                    <w:i/>
                    <w:lang w:val="en-CA"/>
                  </w:rPr>
                </m:ctrlPr>
              </m:fPr>
              <m:num>
                <m:r>
                  <w:rPr>
                    <w:rFonts w:ascii="Cambria Math" w:hAnsi="Cambria Math"/>
                    <w:lang w:val="en-CA"/>
                  </w:rPr>
                  <m:t xml:space="preserve"> </m:t>
                </m:r>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b>
                    <m:r>
                      <w:rPr>
                        <w:rFonts w:ascii="Cambria Math" w:hAnsi="Cambria Math"/>
                        <w:lang w:val="en-CA"/>
                      </w:rPr>
                      <m:t>u</m:t>
                    </m:r>
                  </m:sub>
                </m:sSub>
              </m:num>
              <m:den>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den>
            </m:f>
            <m:sSub>
              <m:sSubPr>
                <m:ctrlPr>
                  <w:rPr>
                    <w:rFonts w:ascii="Cambria Math" w:hAnsi="Cambria Math"/>
                    <w:i/>
                    <w:lang w:val="en-CA"/>
                  </w:rPr>
                </m:ctrlPr>
              </m:sSubPr>
              <m:e>
                <m:r>
                  <w:rPr>
                    <w:rFonts w:ascii="Cambria Math" w:hAnsi="Cambria Math"/>
                    <w:lang w:val="en-CA"/>
                  </w:rPr>
                  <m:t>S</m:t>
                </m:r>
              </m:e>
              <m:sub>
                <m:r>
                  <w:rPr>
                    <w:rFonts w:ascii="Cambria Math" w:hAnsi="Cambria Math"/>
                    <w:lang w:val="en-CA"/>
                  </w:rPr>
                  <m:t>cc</m:t>
                </m:r>
              </m:sub>
            </m:sSub>
            <m:d>
              <m:dPr>
                <m:ctrlPr>
                  <w:rPr>
                    <w:rFonts w:ascii="Cambria Math" w:hAnsi="Cambria Math"/>
                    <w:i/>
                    <w:lang w:val="en-CA"/>
                  </w:rPr>
                </m:ctrlPr>
              </m:dPr>
              <m:e>
                <m:r>
                  <w:rPr>
                    <w:rFonts w:ascii="Cambria Math" w:hAnsi="Cambria Math"/>
                    <w:lang w:val="en-CA"/>
                  </w:rPr>
                  <m:t>0</m:t>
                </m:r>
              </m:e>
            </m:d>
          </m:e>
        </m:d>
      </m:oMath>
      <w:r w:rsidR="009E2255" w:rsidRPr="00E42F4D">
        <w:rPr>
          <w:lang w:val="en-CA"/>
        </w:rPr>
        <w:tab/>
      </w:r>
      <w:r w:rsidR="009E2255" w:rsidRPr="00E42F4D">
        <w:rPr>
          <w:lang w:val="en-CA"/>
        </w:rPr>
        <w:tab/>
      </w:r>
      <w:r w:rsidR="009E2255" w:rsidRPr="00E42F4D">
        <w:rPr>
          <w:lang w:val="en-CA"/>
        </w:rPr>
        <w:tab/>
      </w:r>
      <w:r w:rsidR="009E2255" w:rsidRPr="00E42F4D">
        <w:rPr>
          <w:lang w:val="en-CA"/>
        </w:rPr>
        <w:tab/>
        <w:t>(2</w:t>
      </w:r>
      <w:r w:rsidR="004B622E" w:rsidRPr="00E42F4D">
        <w:rPr>
          <w:lang w:val="en-CA"/>
        </w:rPr>
        <w:t>7</w:t>
      </w:r>
      <w:r w:rsidR="009E2255" w:rsidRPr="00E42F4D">
        <w:rPr>
          <w:lang w:val="en-CA"/>
        </w:rPr>
        <w:t>)</w:t>
      </w:r>
    </w:p>
    <w:p w14:paraId="71F7A016" w14:textId="70736E7A" w:rsidR="007B1D0E" w:rsidRPr="00E42F4D" w:rsidRDefault="007B1D0E" w:rsidP="007B1D0E">
      <w:pPr>
        <w:pStyle w:val="TAMainText"/>
        <w:ind w:firstLine="0"/>
        <w:rPr>
          <w:lang w:val="en-CA"/>
        </w:rPr>
      </w:pPr>
    </w:p>
    <w:p w14:paraId="4953BF27" w14:textId="06169C05" w:rsidR="009E2255" w:rsidRPr="00E42F4D" w:rsidRDefault="00C44AC3" w:rsidP="00A056E0">
      <w:pPr>
        <w:pStyle w:val="TAMainText"/>
        <w:rPr>
          <w:lang w:val="en-CA"/>
        </w:rPr>
      </w:pPr>
      <w:r w:rsidRPr="00E42F4D">
        <w:rPr>
          <w:lang w:val="en-CA"/>
        </w:rPr>
        <w:t xml:space="preserve">Now we rewrite the </w:t>
      </w:r>
      <m:oMath>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oMath>
      <w:r w:rsidRPr="00E42F4D">
        <w:rPr>
          <w:lang w:val="en-CA"/>
        </w:rPr>
        <w:t xml:space="preserve">-derivative in </w:t>
      </w:r>
      <w:r w:rsidR="009E2255" w:rsidRPr="00E42F4D">
        <w:rPr>
          <w:lang w:val="en-CA"/>
        </w:rPr>
        <w:t>Eq. (2</w:t>
      </w:r>
      <w:r w:rsidR="004B622E" w:rsidRPr="00E42F4D">
        <w:rPr>
          <w:lang w:val="en-CA"/>
        </w:rPr>
        <w:t>7</w:t>
      </w:r>
      <w:r w:rsidR="009E2255" w:rsidRPr="00E42F4D">
        <w:rPr>
          <w:lang w:val="en-CA"/>
        </w:rPr>
        <w:t xml:space="preserve">) </w:t>
      </w:r>
      <w:r w:rsidRPr="00E42F4D">
        <w:rPr>
          <w:lang w:val="en-CA"/>
        </w:rPr>
        <w:t xml:space="preserve">in terms of the </w:t>
      </w:r>
      <m:oMath>
        <m:r>
          <w:rPr>
            <w:rFonts w:ascii="Cambria Math" w:hAnsi="Cambria Math"/>
            <w:lang w:val="en-CA"/>
          </w:rPr>
          <m:t>c</m:t>
        </m:r>
      </m:oMath>
      <w:r w:rsidR="00E66B14" w:rsidRPr="00E42F4D">
        <w:rPr>
          <w:lang w:val="en-CA"/>
        </w:rPr>
        <w:t>-derivative through the following identity</w:t>
      </w:r>
      <w:r w:rsidR="009E2255" w:rsidRPr="00E42F4D">
        <w:rPr>
          <w:lang w:val="en-CA"/>
        </w:rPr>
        <w:t xml:space="preserve"> </w:t>
      </w:r>
    </w:p>
    <w:p w14:paraId="2CD927BE" w14:textId="2C6C1E52" w:rsidR="009E2255" w:rsidRPr="00E42F4D" w:rsidRDefault="005B4244" w:rsidP="009E2255">
      <w:pPr>
        <w:pStyle w:val="TAMainText"/>
        <w:rPr>
          <w:lang w:val="en-CA"/>
        </w:rPr>
      </w:pPr>
      <m:oMath>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sSup>
                      <m:sSupPr>
                        <m:ctrlPr>
                          <w:rPr>
                            <w:rFonts w:ascii="Cambria Math" w:hAnsi="Cambria Math"/>
                            <w:i/>
                            <w:lang w:val="en-CA"/>
                          </w:rPr>
                        </m:ctrlPr>
                      </m:sSupPr>
                      <m:e>
                        <m:r>
                          <w:rPr>
                            <w:rFonts w:ascii="Cambria Math" w:hAnsi="Cambria Math"/>
                            <w:lang w:val="en-CA"/>
                          </w:rPr>
                          <m:t>∂</m:t>
                        </m:r>
                      </m:e>
                      <m:sup>
                        <m:r>
                          <w:rPr>
                            <w:rFonts w:ascii="Cambria Math" w:hAnsi="Cambria Math"/>
                            <w:lang w:val="en-CA"/>
                          </w:rPr>
                          <m:t>2</m:t>
                        </m:r>
                      </m:sup>
                    </m:sSup>
                    <m:sSubSup>
                      <m:sSubSupPr>
                        <m:ctrlPr>
                          <w:rPr>
                            <w:rFonts w:ascii="Cambria Math" w:hAnsi="Cambria Math"/>
                            <w:i/>
                            <w:lang w:val="en-CA"/>
                          </w:rPr>
                        </m:ctrlPr>
                      </m:sSubSupPr>
                      <m:e>
                        <m:r>
                          <w:rPr>
                            <w:rFonts w:ascii="Cambria Math" w:hAnsi="Cambria Math"/>
                            <w:lang w:val="en-CA"/>
                          </w:rPr>
                          <m:t>μ</m:t>
                        </m:r>
                      </m:e>
                      <m:sub>
                        <m:r>
                          <w:rPr>
                            <w:rFonts w:ascii="Cambria Math" w:hAnsi="Cambria Math"/>
                            <w:lang w:val="en-CA"/>
                          </w:rPr>
                          <m:t>u</m:t>
                        </m:r>
                      </m:sub>
                      <m:sup>
                        <m:r>
                          <w:rPr>
                            <w:rFonts w:ascii="Cambria Math" w:hAnsi="Cambria Math"/>
                            <w:lang w:val="en-CA"/>
                          </w:rPr>
                          <m:t>*</m:t>
                        </m:r>
                      </m:sup>
                    </m:sSubSup>
                  </m:num>
                  <m:den>
                    <m:r>
                      <w:rPr>
                        <w:rFonts w:ascii="Cambria Math" w:hAnsi="Cambria Math"/>
                        <w:lang w:val="en-CA"/>
                      </w:rPr>
                      <m:t>∂</m:t>
                    </m:r>
                    <m:sSup>
                      <m:sSupPr>
                        <m:ctrlPr>
                          <w:rPr>
                            <w:rFonts w:ascii="Cambria Math" w:hAnsi="Cambria Math"/>
                            <w:i/>
                            <w:lang w:val="en-CA"/>
                          </w:rPr>
                        </m:ctrlPr>
                      </m:sSupPr>
                      <m:e>
                        <m:r>
                          <w:rPr>
                            <w:rFonts w:ascii="Cambria Math" w:hAnsi="Cambria Math"/>
                            <w:lang w:val="en-CA"/>
                          </w:rPr>
                          <m:t>c</m:t>
                        </m:r>
                      </m:e>
                      <m:sup>
                        <m:r>
                          <w:rPr>
                            <w:rFonts w:ascii="Cambria Math" w:hAnsi="Cambria Math"/>
                            <w:lang w:val="en-CA"/>
                          </w:rPr>
                          <m:t>2</m:t>
                        </m:r>
                      </m:sup>
                    </m:sSup>
                  </m:den>
                </m:f>
              </m:e>
            </m:d>
          </m:e>
          <m:sub>
            <m:r>
              <w:rPr>
                <w:rFonts w:ascii="Cambria Math" w:hAnsi="Cambria Math"/>
                <w:lang w:val="en-CA"/>
              </w:rPr>
              <m:t>T,P</m:t>
            </m:r>
          </m:sub>
        </m:sSub>
        <m:r>
          <w:rPr>
            <w:rFonts w:ascii="Cambria Math" w:hAnsi="Cambria Math"/>
            <w:lang w:val="en-CA"/>
          </w:rPr>
          <m:t>=</m:t>
        </m:r>
        <m:sSup>
          <m:sSupPr>
            <m:ctrlPr>
              <w:rPr>
                <w:rFonts w:ascii="Cambria Math" w:hAnsi="Cambria Math"/>
                <w:i/>
                <w:lang w:val="en-CA"/>
              </w:rPr>
            </m:ctrlPr>
          </m:sSupPr>
          <m:e>
            <m:d>
              <m:dPr>
                <m:begChr m:val="["/>
                <m:endChr m:val="]"/>
                <m:ctrlPr>
                  <w:rPr>
                    <w:rFonts w:ascii="Cambria Math" w:hAnsi="Cambria Math"/>
                    <w:i/>
                    <w:lang w:val="en-CA"/>
                  </w:rPr>
                </m:ctrlPr>
              </m:dPr>
              <m:e>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num>
                          <m:den>
                            <m:r>
                              <w:rPr>
                                <w:rFonts w:ascii="Cambria Math" w:hAnsi="Cambria Math"/>
                                <w:lang w:val="en-CA"/>
                              </w:rPr>
                              <m:t>∂c</m:t>
                            </m:r>
                          </m:den>
                        </m:f>
                      </m:e>
                    </m:d>
                  </m:e>
                  <m:sub>
                    <m:r>
                      <w:rPr>
                        <w:rFonts w:ascii="Cambria Math" w:hAnsi="Cambria Math"/>
                        <w:lang w:val="en-CA"/>
                      </w:rPr>
                      <m:t>T,P</m:t>
                    </m:r>
                  </m:sub>
                </m:sSub>
              </m:e>
            </m:d>
          </m:e>
          <m:sup>
            <m:r>
              <w:rPr>
                <w:rFonts w:ascii="Cambria Math" w:hAnsi="Cambria Math"/>
                <w:lang w:val="en-CA"/>
              </w:rPr>
              <m:t>2</m:t>
            </m:r>
          </m:sup>
        </m:sSup>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sSup>
                      <m:sSupPr>
                        <m:ctrlPr>
                          <w:rPr>
                            <w:rFonts w:ascii="Cambria Math" w:hAnsi="Cambria Math"/>
                            <w:i/>
                            <w:lang w:val="en-CA"/>
                          </w:rPr>
                        </m:ctrlPr>
                      </m:sSupPr>
                      <m:e>
                        <m:r>
                          <w:rPr>
                            <w:rFonts w:ascii="Cambria Math" w:hAnsi="Cambria Math"/>
                            <w:lang w:val="en-CA"/>
                          </w:rPr>
                          <m:t>∂</m:t>
                        </m:r>
                      </m:e>
                      <m:sup>
                        <m:r>
                          <w:rPr>
                            <w:rFonts w:ascii="Cambria Math" w:hAnsi="Cambria Math"/>
                            <w:lang w:val="en-CA"/>
                          </w:rPr>
                          <m:t>2</m:t>
                        </m:r>
                      </m:sup>
                    </m:sSup>
                    <m:sSubSup>
                      <m:sSubSupPr>
                        <m:ctrlPr>
                          <w:rPr>
                            <w:rFonts w:ascii="Cambria Math" w:hAnsi="Cambria Math"/>
                            <w:i/>
                            <w:lang w:val="en-CA"/>
                          </w:rPr>
                        </m:ctrlPr>
                      </m:sSubSupPr>
                      <m:e>
                        <m:r>
                          <w:rPr>
                            <w:rFonts w:ascii="Cambria Math" w:hAnsi="Cambria Math"/>
                            <w:lang w:val="en-CA"/>
                          </w:rPr>
                          <m:t>μ</m:t>
                        </m:r>
                      </m:e>
                      <m:sub>
                        <m:r>
                          <w:rPr>
                            <w:rFonts w:ascii="Cambria Math" w:hAnsi="Cambria Math"/>
                            <w:lang w:val="en-CA"/>
                          </w:rPr>
                          <m:t>u</m:t>
                        </m:r>
                      </m:sub>
                      <m:sup>
                        <m:r>
                          <w:rPr>
                            <w:rFonts w:ascii="Cambria Math" w:hAnsi="Cambria Math"/>
                            <w:lang w:val="en-CA"/>
                          </w:rPr>
                          <m:t>*</m:t>
                        </m:r>
                      </m:sup>
                    </m:sSubSup>
                  </m:num>
                  <m:den>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μ</m:t>
                        </m:r>
                      </m:e>
                      <m:sub>
                        <m:r>
                          <w:rPr>
                            <w:rFonts w:ascii="Cambria Math" w:hAnsi="Cambria Math"/>
                            <w:lang w:val="en-CA"/>
                          </w:rPr>
                          <m:t>1</m:t>
                        </m:r>
                      </m:sub>
                      <m:sup>
                        <m:r>
                          <w:rPr>
                            <w:rFonts w:ascii="Cambria Math" w:hAnsi="Cambria Math"/>
                            <w:lang w:val="en-CA"/>
                          </w:rPr>
                          <m:t>2</m:t>
                        </m:r>
                      </m:sup>
                    </m:sSubSup>
                  </m:den>
                </m:f>
              </m:e>
            </m:d>
          </m:e>
          <m:sub>
            <m:r>
              <w:rPr>
                <w:rFonts w:ascii="Cambria Math" w:hAnsi="Cambria Math"/>
                <w:lang w:val="en-CA"/>
              </w:rPr>
              <m:t>T,P</m:t>
            </m:r>
          </m:sub>
        </m:sSub>
        <m:r>
          <w:rPr>
            <w:rFonts w:ascii="Cambria Math" w:hAnsi="Cambria Math"/>
            <w:lang w:val="en-CA"/>
          </w:rPr>
          <m:t>+</m:t>
        </m:r>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sSup>
                      <m:sSupPr>
                        <m:ctrlPr>
                          <w:rPr>
                            <w:rFonts w:ascii="Cambria Math" w:hAnsi="Cambria Math"/>
                            <w:i/>
                            <w:lang w:val="en-CA"/>
                          </w:rPr>
                        </m:ctrlPr>
                      </m:sSupPr>
                      <m:e>
                        <m:r>
                          <w:rPr>
                            <w:rFonts w:ascii="Cambria Math" w:hAnsi="Cambria Math"/>
                            <w:lang w:val="en-CA"/>
                          </w:rPr>
                          <m:t>∂</m:t>
                        </m:r>
                      </m:e>
                      <m:sup>
                        <m:r>
                          <w:rPr>
                            <w:rFonts w:ascii="Cambria Math" w:hAnsi="Cambria Math"/>
                            <w:lang w:val="en-CA"/>
                          </w:rPr>
                          <m:t>2</m:t>
                        </m:r>
                      </m:sup>
                    </m:sSup>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num>
                  <m:den>
                    <m:r>
                      <w:rPr>
                        <w:rFonts w:ascii="Cambria Math" w:hAnsi="Cambria Math"/>
                        <w:lang w:val="en-CA"/>
                      </w:rPr>
                      <m:t>∂</m:t>
                    </m:r>
                    <m:sSup>
                      <m:sSupPr>
                        <m:ctrlPr>
                          <w:rPr>
                            <w:rFonts w:ascii="Cambria Math" w:hAnsi="Cambria Math"/>
                            <w:i/>
                            <w:lang w:val="en-CA"/>
                          </w:rPr>
                        </m:ctrlPr>
                      </m:sSupPr>
                      <m:e>
                        <m:r>
                          <w:rPr>
                            <w:rFonts w:ascii="Cambria Math" w:hAnsi="Cambria Math"/>
                            <w:lang w:val="en-CA"/>
                          </w:rPr>
                          <m:t>c</m:t>
                        </m:r>
                      </m:e>
                      <m:sup>
                        <m:r>
                          <w:rPr>
                            <w:rFonts w:ascii="Cambria Math" w:hAnsi="Cambria Math"/>
                            <w:lang w:val="en-CA"/>
                          </w:rPr>
                          <m:t>2</m:t>
                        </m:r>
                      </m:sup>
                    </m:sSup>
                  </m:den>
                </m:f>
              </m:e>
            </m:d>
          </m:e>
          <m:sub>
            <m:r>
              <w:rPr>
                <w:rFonts w:ascii="Cambria Math" w:hAnsi="Cambria Math"/>
                <w:lang w:val="en-CA"/>
              </w:rPr>
              <m:t>T,P</m:t>
            </m:r>
          </m:sub>
        </m:sSub>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μ</m:t>
                        </m:r>
                      </m:e>
                      <m:sub>
                        <m:r>
                          <w:rPr>
                            <w:rFonts w:ascii="Cambria Math" w:hAnsi="Cambria Math"/>
                            <w:lang w:val="en-CA"/>
                          </w:rPr>
                          <m:t>u</m:t>
                        </m:r>
                      </m:sub>
                      <m:sup>
                        <m:r>
                          <w:rPr>
                            <w:rFonts w:ascii="Cambria Math" w:hAnsi="Cambria Math"/>
                            <w:lang w:val="en-CA"/>
                          </w:rPr>
                          <m:t>*</m:t>
                        </m:r>
                      </m:sup>
                    </m:sSubSup>
                  </m:num>
                  <m:den>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den>
                </m:f>
              </m:e>
            </m:d>
          </m:e>
          <m:sub>
            <m:r>
              <w:rPr>
                <w:rFonts w:ascii="Cambria Math" w:hAnsi="Cambria Math"/>
                <w:lang w:val="en-CA"/>
              </w:rPr>
              <m:t>T,P</m:t>
            </m:r>
          </m:sub>
        </m:sSub>
      </m:oMath>
      <w:r w:rsidR="009E2255" w:rsidRPr="00E42F4D">
        <w:rPr>
          <w:lang w:val="en-CA"/>
        </w:rPr>
        <w:tab/>
        <w:t xml:space="preserve"> </w:t>
      </w:r>
      <w:r w:rsidR="009E2255" w:rsidRPr="00E42F4D">
        <w:rPr>
          <w:lang w:val="en-CA"/>
        </w:rPr>
        <w:tab/>
      </w:r>
      <w:r w:rsidR="009E2255" w:rsidRPr="00E42F4D">
        <w:rPr>
          <w:lang w:val="en-CA"/>
        </w:rPr>
        <w:tab/>
      </w:r>
      <w:r w:rsidR="009E2255" w:rsidRPr="00E42F4D">
        <w:rPr>
          <w:lang w:val="en-CA"/>
        </w:rPr>
        <w:tab/>
      </w:r>
      <w:r w:rsidR="009E2255" w:rsidRPr="00E42F4D">
        <w:rPr>
          <w:lang w:val="en-CA"/>
        </w:rPr>
        <w:tab/>
        <w:t>(2</w:t>
      </w:r>
      <w:r w:rsidR="004B622E" w:rsidRPr="00E42F4D">
        <w:rPr>
          <w:lang w:val="en-CA"/>
        </w:rPr>
        <w:t>8</w:t>
      </w:r>
      <w:r w:rsidR="009E2255" w:rsidRPr="00E42F4D">
        <w:rPr>
          <w:lang w:val="en-CA"/>
        </w:rPr>
        <w:t xml:space="preserve">) </w:t>
      </w:r>
    </w:p>
    <w:p w14:paraId="21D65F12" w14:textId="6D8F18D3" w:rsidR="009E2255" w:rsidRPr="00E42F4D" w:rsidRDefault="009E2255" w:rsidP="007B1D0E">
      <w:pPr>
        <w:pStyle w:val="TAMainText"/>
        <w:ind w:firstLine="0"/>
        <w:rPr>
          <w:lang w:val="en-CA"/>
        </w:rPr>
      </w:pPr>
      <w:r w:rsidRPr="00E42F4D">
        <w:rPr>
          <w:lang w:val="en-CA"/>
        </w:rPr>
        <w:t xml:space="preserve">which </w:t>
      </w:r>
      <w:r w:rsidR="004F6CA0" w:rsidRPr="00E42F4D">
        <w:rPr>
          <w:lang w:val="en-CA"/>
        </w:rPr>
        <w:t xml:space="preserve">can easily be justified by differentiating </w:t>
      </w:r>
    </w:p>
    <w:p w14:paraId="3809EE1C" w14:textId="4AD3F399" w:rsidR="009E2255" w:rsidRPr="00E42F4D" w:rsidRDefault="005B4244" w:rsidP="009E2255">
      <w:pPr>
        <w:pStyle w:val="TAMainText"/>
        <w:ind w:firstLine="0"/>
        <w:rPr>
          <w:lang w:val="en-CA"/>
        </w:rPr>
      </w:pPr>
      <m:oMath>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μ</m:t>
                        </m:r>
                      </m:e>
                      <m:sub>
                        <m:r>
                          <w:rPr>
                            <w:rFonts w:ascii="Cambria Math" w:hAnsi="Cambria Math"/>
                            <w:lang w:val="en-CA"/>
                          </w:rPr>
                          <m:t>u</m:t>
                        </m:r>
                      </m:sub>
                      <m:sup>
                        <m:r>
                          <w:rPr>
                            <w:rFonts w:ascii="Cambria Math" w:hAnsi="Cambria Math"/>
                            <w:lang w:val="en-CA"/>
                          </w:rPr>
                          <m:t>*</m:t>
                        </m:r>
                      </m:sup>
                    </m:sSubSup>
                  </m:num>
                  <m:den>
                    <m:r>
                      <w:rPr>
                        <w:rFonts w:ascii="Cambria Math" w:hAnsi="Cambria Math"/>
                        <w:lang w:val="en-CA"/>
                      </w:rPr>
                      <m:t>∂c</m:t>
                    </m:r>
                  </m:den>
                </m:f>
              </m:e>
            </m:d>
          </m:e>
          <m:sub>
            <m:r>
              <w:rPr>
                <w:rFonts w:ascii="Cambria Math" w:hAnsi="Cambria Math"/>
                <w:lang w:val="en-CA"/>
              </w:rPr>
              <m:t>T,P</m:t>
            </m:r>
          </m:sub>
        </m:sSub>
        <m:r>
          <w:rPr>
            <w:rFonts w:ascii="Cambria Math" w:hAnsi="Cambria Math"/>
            <w:lang w:val="en-CA"/>
          </w:rPr>
          <m:t>=</m:t>
        </m:r>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μ</m:t>
                        </m:r>
                      </m:e>
                      <m:sub>
                        <m:r>
                          <w:rPr>
                            <w:rFonts w:ascii="Cambria Math" w:hAnsi="Cambria Math"/>
                            <w:lang w:val="en-CA"/>
                          </w:rPr>
                          <m:t>u</m:t>
                        </m:r>
                      </m:sub>
                      <m:sup>
                        <m:r>
                          <w:rPr>
                            <w:rFonts w:ascii="Cambria Math" w:hAnsi="Cambria Math"/>
                            <w:lang w:val="en-CA"/>
                          </w:rPr>
                          <m:t>*</m:t>
                        </m:r>
                      </m:sup>
                    </m:sSubSup>
                  </m:num>
                  <m:den>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den>
                </m:f>
              </m:e>
            </m:d>
          </m:e>
          <m:sub>
            <m:r>
              <w:rPr>
                <w:rFonts w:ascii="Cambria Math" w:hAnsi="Cambria Math"/>
                <w:lang w:val="en-CA"/>
              </w:rPr>
              <m:t>T,P</m:t>
            </m:r>
          </m:sub>
        </m:sSub>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num>
                  <m:den>
                    <m:r>
                      <w:rPr>
                        <w:rFonts w:ascii="Cambria Math" w:hAnsi="Cambria Math"/>
                        <w:lang w:val="en-CA"/>
                      </w:rPr>
                      <m:t>∂c</m:t>
                    </m:r>
                  </m:den>
                </m:f>
              </m:e>
            </m:d>
          </m:e>
          <m:sub>
            <m:r>
              <w:rPr>
                <w:rFonts w:ascii="Cambria Math" w:hAnsi="Cambria Math"/>
                <w:lang w:val="en-CA"/>
              </w:rPr>
              <m:t>T,P</m:t>
            </m:r>
          </m:sub>
        </m:sSub>
      </m:oMath>
      <w:r w:rsidR="009E2255" w:rsidRPr="00E42F4D">
        <w:rPr>
          <w:lang w:val="en-CA"/>
        </w:rPr>
        <w:tab/>
      </w:r>
      <w:r w:rsidR="009E2255" w:rsidRPr="00E42F4D">
        <w:rPr>
          <w:lang w:val="en-CA"/>
        </w:rPr>
        <w:tab/>
      </w:r>
      <w:r w:rsidR="009E2255" w:rsidRPr="00E42F4D">
        <w:rPr>
          <w:lang w:val="en-CA"/>
        </w:rPr>
        <w:tab/>
      </w:r>
      <w:r w:rsidR="009E2255" w:rsidRPr="00E42F4D">
        <w:rPr>
          <w:lang w:val="en-CA"/>
        </w:rPr>
        <w:tab/>
      </w:r>
      <w:r w:rsidR="009E2255" w:rsidRPr="00E42F4D">
        <w:rPr>
          <w:lang w:val="en-CA"/>
        </w:rPr>
        <w:tab/>
      </w:r>
      <w:r w:rsidR="00B37970" w:rsidRPr="00E42F4D">
        <w:rPr>
          <w:lang w:val="en-CA"/>
        </w:rPr>
        <w:tab/>
      </w:r>
      <w:r w:rsidR="009E2255" w:rsidRPr="00E42F4D">
        <w:rPr>
          <w:lang w:val="en-CA"/>
        </w:rPr>
        <w:tab/>
      </w:r>
      <w:r w:rsidR="009E2255" w:rsidRPr="00E42F4D">
        <w:rPr>
          <w:lang w:val="en-CA"/>
        </w:rPr>
        <w:tab/>
      </w:r>
      <w:r w:rsidR="009E2255" w:rsidRPr="00E42F4D">
        <w:rPr>
          <w:lang w:val="en-CA"/>
        </w:rPr>
        <w:tab/>
        <w:t>(</w:t>
      </w:r>
      <w:r w:rsidR="004B622E" w:rsidRPr="00E42F4D">
        <w:rPr>
          <w:lang w:val="en-CA"/>
        </w:rPr>
        <w:t>29</w:t>
      </w:r>
      <w:r w:rsidR="009E2255" w:rsidRPr="00E42F4D">
        <w:rPr>
          <w:lang w:val="en-CA"/>
        </w:rPr>
        <w:t>)</w:t>
      </w:r>
    </w:p>
    <w:p w14:paraId="70008754" w14:textId="3ADA872E" w:rsidR="009E2255" w:rsidRPr="00E42F4D" w:rsidRDefault="009E2255" w:rsidP="004F6CA0">
      <w:pPr>
        <w:pStyle w:val="TAMainText"/>
        <w:ind w:firstLine="0"/>
        <w:rPr>
          <w:color w:val="FF0000"/>
          <w:lang w:val="en-GB"/>
        </w:rPr>
      </w:pPr>
      <w:r w:rsidRPr="00E42F4D">
        <w:rPr>
          <w:lang w:val="en-CA"/>
        </w:rPr>
        <w:t xml:space="preserve">once more with respect to </w:t>
      </w:r>
      <m:oMath>
        <m:r>
          <w:rPr>
            <w:rFonts w:ascii="Cambria Math" w:hAnsi="Cambria Math"/>
            <w:lang w:val="en-CA"/>
          </w:rPr>
          <m:t>c</m:t>
        </m:r>
      </m:oMath>
      <w:r w:rsidRPr="00E42F4D">
        <w:rPr>
          <w:lang w:val="en-CA"/>
        </w:rPr>
        <w:t xml:space="preserve">. </w:t>
      </w:r>
      <w:r w:rsidR="004F6CA0" w:rsidRPr="00E42F4D">
        <w:rPr>
          <w:lang w:val="en-CA"/>
        </w:rPr>
        <w:t xml:space="preserve">Appendix D shows that </w:t>
      </w:r>
      <w:r w:rsidRPr="00E42F4D">
        <w:rPr>
          <w:lang w:val="en-CA"/>
        </w:rPr>
        <w:t xml:space="preserve">the dominant contribution in Eq. </w:t>
      </w:r>
      <w:r w:rsidR="00B37970" w:rsidRPr="00E42F4D">
        <w:rPr>
          <w:lang w:val="en-CA"/>
        </w:rPr>
        <w:t>(2</w:t>
      </w:r>
      <w:r w:rsidR="004B622E" w:rsidRPr="00E42F4D">
        <w:rPr>
          <w:lang w:val="en-CA"/>
        </w:rPr>
        <w:t>8</w:t>
      </w:r>
      <w:r w:rsidR="00B37970" w:rsidRPr="00E42F4D">
        <w:rPr>
          <w:lang w:val="en-CA"/>
        </w:rPr>
        <w:t xml:space="preserve">) comes from the first term. </w:t>
      </w:r>
      <w:r w:rsidR="004F6CA0" w:rsidRPr="00E42F4D">
        <w:rPr>
          <w:lang w:val="en-CA"/>
        </w:rPr>
        <w:t xml:space="preserve">In addition, </w:t>
      </w:r>
      <m:oMath>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num>
                  <m:den>
                    <m:r>
                      <w:rPr>
                        <w:rFonts w:ascii="Cambria Math" w:hAnsi="Cambria Math"/>
                        <w:lang w:val="en-CA"/>
                      </w:rPr>
                      <m:t>∂c</m:t>
                    </m:r>
                  </m:den>
                </m:f>
              </m:e>
            </m:d>
          </m:e>
          <m:sub>
            <m:r>
              <w:rPr>
                <w:rFonts w:ascii="Cambria Math" w:hAnsi="Cambria Math"/>
                <w:lang w:val="en-CA"/>
              </w:rPr>
              <m:t>T,P</m:t>
            </m:r>
          </m:sub>
        </m:sSub>
      </m:oMath>
      <w:r w:rsidR="004F6CA0" w:rsidRPr="00E42F4D">
        <w:rPr>
          <w:lang w:val="en-CA"/>
        </w:rPr>
        <w:t xml:space="preserve"> in the first term of Eq. (2</w:t>
      </w:r>
      <w:r w:rsidR="004B622E" w:rsidRPr="00E42F4D">
        <w:rPr>
          <w:lang w:val="en-CA"/>
        </w:rPr>
        <w:t>8</w:t>
      </w:r>
      <w:r w:rsidR="004F6CA0" w:rsidRPr="00E42F4D">
        <w:rPr>
          <w:lang w:val="en-CA"/>
        </w:rPr>
        <w:t>) can also be expressed in terms of the structure factor, which can be shown via the statistical thermodynamic fluctuation theory</w:t>
      </w:r>
      <w:r w:rsidRPr="00E42F4D">
        <w:rPr>
          <w:lang w:val="en-CA"/>
        </w:rPr>
        <w:t xml:space="preserve"> </w:t>
      </w:r>
      <w:r w:rsidRPr="00E42F4D">
        <w:rPr>
          <w:lang w:val="en-CA"/>
        </w:rPr>
        <w:fldChar w:fldCharType="begin" w:fldLock="1"/>
      </w:r>
      <w:r w:rsidR="00F301B4" w:rsidRPr="00E42F4D">
        <w:rPr>
          <w:lang w:val="en-CA"/>
        </w:rPr>
        <w:instrText>ADDIN CSL_CITATION { "citationItems" : [ { "id" : "ITEM-1", "itemData" : { "abstract" : "Using the weak scattering approximation and the Van Hove correlation-function technique, it is shown that the scattering function for a binary alloy (solid or liquid) is quite generally expressible in terms of three structure factors SNN(q--&gt;), SNC(q--&gt;), and SCC(q--&gt;) constructed from the Fourier transforms of the local number density and concentration in the alloy. These structure factors have the property that at temperatures above the Debye temperature and in the long-wavelength limit (q--&gt;0), SNN(0) and SCC(0) represent, respectively, the mean square thermal fluctuations in the particle number and concentration, and SNC(0) the correlation between these two fluctuations. Thermodynamic formulas for these fluctuations are given and their concentration and temperature dependence examined for various types of mixtures (regular, order-disorder type, athermal, etc.). It is concluded that the present formalism, because of its ready link with the thermodynamic properties of the alloy, can be helpful in interpreting the various experimental data and provides useful insight into the partial structure factors introduced in the Faber-Ziman theory of liquid alloys.", "author" : [ { "dropping-particle" : "", "family" : "Bhatia", "given" : "A B", "non-dropping-particle" : "", "parse-names" : false, "suffix" : "" }, { "dropping-particle" : "", "family" : "Thornton", "given" : "D E", "non-dropping-particle" : "", "parse-names" : false, "suffix" : "" } ], "container-title" : "Phys. Rev. B", "id" : "ITEM-1", "issue" : "8", "issued" : { "date-parts" : [ [ "1970" ] ] }, "page" : "3004-3012", "title" : "Structural aspects of the electrical resistivity of binary alloys", "type" : "article-journal", "volume" : "2" }, "uris" : [ "http://www.mendeley.com/documents/?uuid=6ea10b02-f4c3-464e-b174-90f1662d2184" ] }, { "id" : "ITEM-2", "itemData" : { "author" : [ { "dropping-particle" : "", "family" : "Nishikawa", "given" : "Keiko", "non-dropping-particle" : "", "parse-names" : false, "suffix" : "" } ], "container-title" : "Chemical Physics Letters", "id" : "ITEM-2", "issue" : "1", "issued" : { "date-parts" : [ [ "1986" ] ] }, "page" : "50-54", "title" : "Simple relationship between the Kirkwood-Buff parameters and the fluctuations in the particle number and concentration obtained by small-angle X-ray scattering: Application to tert-butyl alcohol and water mixtures", "type" : "article-journal", "volume" : "132" }, "uris" : [ "http://www.mendeley.com/documents/?uuid=df9b85b4-f7dc-49de-80d2-703eabaa5d86" ] }, { "id" : "ITEM-3", "itemData" : { "author" : [ { "dropping-particle" : "", "family" : "Landau", "given" : "Lev Davidovich", "non-dropping-particle" : "", "parse-names" : false, "suffix" : "" }, { "dropping-particle" : "", "family" : "Lifshitz", "given" : "Evgenii Mikhailovich", "non-dropping-particle" : "", "parse-names" : false, "suffix" : "" } ], "id" : "ITEM-3", "issued" : { "date-parts" : [ [ "1986" ] ] }, "publisher" : "Pergamon Press", "publisher-place" : "London", "title" : "Statistical Physics, 3rd Edition, Part I", "type" : "book" }, "uris" : [ "http://www.mendeley.com/documents/?uuid=121e1460-4a70-3b97-b861-a43381d038f2" ] } ], "mendeley" : { "formattedCitation" : "&lt;sup&gt;35,36,40&lt;/sup&gt;", "plainTextFormattedCitation" : "35,36,40", "previouslyFormattedCitation" : "&lt;sup&gt;35,36,40&lt;/sup&gt;" }, "properties" : { "noteIndex" : 0 }, "schema" : "https://github.com/citation-style-language/schema/raw/master/csl-citation.json" }</w:instrText>
      </w:r>
      <w:r w:rsidRPr="00E42F4D">
        <w:rPr>
          <w:lang w:val="en-CA"/>
        </w:rPr>
        <w:fldChar w:fldCharType="separate"/>
      </w:r>
      <w:r w:rsidR="00F301B4" w:rsidRPr="00E42F4D">
        <w:rPr>
          <w:noProof/>
          <w:vertAlign w:val="superscript"/>
          <w:lang w:val="en-CA"/>
        </w:rPr>
        <w:t>35,36,40</w:t>
      </w:r>
      <w:r w:rsidRPr="00E42F4D">
        <w:fldChar w:fldCharType="end"/>
      </w:r>
      <w:r w:rsidRPr="00E42F4D">
        <w:rPr>
          <w:lang w:val="en-CA"/>
        </w:rPr>
        <w:t xml:space="preserve">:  </w:t>
      </w:r>
    </w:p>
    <w:p w14:paraId="5F549594" w14:textId="25E61822" w:rsidR="009E2255" w:rsidRPr="00E42F4D" w:rsidRDefault="005B4244" w:rsidP="009E2255">
      <w:pPr>
        <w:pStyle w:val="TAMainText"/>
        <w:ind w:firstLine="0"/>
        <w:rPr>
          <w:lang w:val="en-CA"/>
        </w:rPr>
      </w:pPr>
      <m:oMath>
        <m:d>
          <m:dPr>
            <m:begChr m:val="〈"/>
            <m:endChr m:val="〉"/>
            <m:ctrlPr>
              <w:rPr>
                <w:rFonts w:ascii="Cambria Math" w:hAnsi="Cambria Math"/>
                <w:i/>
                <w:lang w:val="en-CA"/>
              </w:rPr>
            </m:ctrlPr>
          </m:dPr>
          <m:e>
            <m:sSup>
              <m:sSupPr>
                <m:ctrlPr>
                  <w:rPr>
                    <w:rFonts w:ascii="Cambria Math" w:hAnsi="Cambria Math"/>
                    <w:i/>
                    <w:lang w:val="en-CA"/>
                  </w:rPr>
                </m:ctrlPr>
              </m:sSupPr>
              <m:e>
                <m:d>
                  <m:dPr>
                    <m:ctrlPr>
                      <w:rPr>
                        <w:rFonts w:ascii="Cambria Math" w:hAnsi="Cambria Math"/>
                        <w:i/>
                        <w:lang w:val="en-CA"/>
                      </w:rPr>
                    </m:ctrlPr>
                  </m:dPr>
                  <m:e>
                    <m:r>
                      <w:rPr>
                        <w:rFonts w:ascii="Cambria Math" w:hAnsi="Cambria Math"/>
                        <w:lang w:val="en-CA"/>
                      </w:rPr>
                      <m:t>δc</m:t>
                    </m:r>
                  </m:e>
                </m:d>
              </m:e>
              <m:sup>
                <m:r>
                  <w:rPr>
                    <w:rFonts w:ascii="Cambria Math" w:hAnsi="Cambria Math"/>
                    <w:lang w:val="en-CA"/>
                  </w:rPr>
                  <m:t>2</m:t>
                </m:r>
              </m:sup>
            </m:sSup>
            <m:r>
              <w:rPr>
                <w:rFonts w:ascii="Cambria Math" w:hAnsi="Cambria Math"/>
                <w:lang w:val="en-CA"/>
              </w:rPr>
              <m:t xml:space="preserve"> </m:t>
            </m:r>
          </m:e>
        </m:d>
        <m:r>
          <w:rPr>
            <w:rFonts w:ascii="Cambria Math" w:hAnsi="Cambria Math"/>
            <w:lang w:val="en-CA"/>
          </w:rPr>
          <m:t>=</m:t>
        </m:r>
        <m:f>
          <m:fPr>
            <m:ctrlPr>
              <w:rPr>
                <w:rFonts w:ascii="Cambria Math" w:hAnsi="Cambria Math"/>
                <w:i/>
                <w:lang w:val="en-CA"/>
              </w:rPr>
            </m:ctrlPr>
          </m:fPr>
          <m:num>
            <m:sSub>
              <m:sSubPr>
                <m:ctrlPr>
                  <w:rPr>
                    <w:rFonts w:ascii="Cambria Math" w:hAnsi="Cambria Math"/>
                    <w:i/>
                    <w:lang w:val="en-CA"/>
                  </w:rPr>
                </m:ctrlPr>
              </m:sSubPr>
              <m:e>
                <m:r>
                  <w:rPr>
                    <w:rFonts w:ascii="Cambria Math" w:hAnsi="Cambria Math"/>
                    <w:lang w:val="en-CA"/>
                  </w:rPr>
                  <m:t>k</m:t>
                </m:r>
              </m:e>
              <m:sub>
                <m:r>
                  <w:rPr>
                    <w:rFonts w:ascii="Cambria Math" w:hAnsi="Cambria Math"/>
                    <w:lang w:val="en-CA"/>
                  </w:rPr>
                  <m:t>B</m:t>
                </m:r>
              </m:sub>
            </m:sSub>
            <m:r>
              <w:rPr>
                <w:rFonts w:ascii="Cambria Math" w:hAnsi="Cambria Math"/>
                <w:lang w:val="en-CA"/>
              </w:rPr>
              <m:t>T</m:t>
            </m:r>
          </m:num>
          <m:den>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den>
        </m:f>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∂c</m:t>
                    </m:r>
                  </m:num>
                  <m:den>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2</m:t>
                        </m:r>
                      </m:sub>
                    </m:sSub>
                  </m:den>
                </m:f>
              </m:e>
            </m:d>
          </m:e>
          <m:sub>
            <m:r>
              <w:rPr>
                <w:rFonts w:ascii="Cambria Math" w:hAnsi="Cambria Math"/>
                <w:lang w:val="en-CA"/>
              </w:rPr>
              <m:t>T,P</m:t>
            </m:r>
          </m:sub>
        </m:sSub>
        <m:r>
          <w:rPr>
            <w:rFonts w:ascii="Cambria Math" w:hAnsi="Cambria Math"/>
            <w:lang w:val="en-CA"/>
          </w:rPr>
          <m:t xml:space="preserve"> =-</m:t>
        </m:r>
        <m:sSub>
          <m:sSubPr>
            <m:ctrlPr>
              <w:rPr>
                <w:rFonts w:ascii="Cambria Math" w:hAnsi="Cambria Math"/>
                <w:i/>
                <w:lang w:val="en-CA"/>
              </w:rPr>
            </m:ctrlPr>
          </m:sSubPr>
          <m:e>
            <m:r>
              <w:rPr>
                <w:rFonts w:ascii="Cambria Math" w:hAnsi="Cambria Math"/>
                <w:lang w:val="en-CA"/>
              </w:rPr>
              <m:t>k</m:t>
            </m:r>
          </m:e>
          <m:sub>
            <m:r>
              <w:rPr>
                <w:rFonts w:ascii="Cambria Math" w:hAnsi="Cambria Math"/>
                <w:lang w:val="en-CA"/>
              </w:rPr>
              <m:t>B</m:t>
            </m:r>
          </m:sub>
        </m:sSub>
        <m:r>
          <w:rPr>
            <w:rFonts w:ascii="Cambria Math" w:hAnsi="Cambria Math"/>
            <w:lang w:val="en-CA"/>
          </w:rPr>
          <m:t>T</m:t>
        </m:r>
        <m:f>
          <m:fPr>
            <m:ctrlPr>
              <w:rPr>
                <w:rFonts w:ascii="Cambria Math" w:hAnsi="Cambria Math"/>
                <w:i/>
                <w:lang w:val="en-CA"/>
              </w:rPr>
            </m:ctrlPr>
          </m:fPr>
          <m:num>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num>
          <m:den>
            <m:sSup>
              <m:sSupPr>
                <m:ctrlPr>
                  <w:rPr>
                    <w:rFonts w:ascii="Cambria Math" w:hAnsi="Cambria Math"/>
                    <w:i/>
                    <w:lang w:val="en-CA"/>
                  </w:rPr>
                </m:ctrlPr>
              </m:s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p>
                <m:r>
                  <w:rPr>
                    <w:rFonts w:ascii="Cambria Math" w:hAnsi="Cambria Math"/>
                    <w:lang w:val="en-CA"/>
                  </w:rPr>
                  <m:t>2</m:t>
                </m:r>
              </m:sup>
            </m:sSup>
          </m:den>
        </m:f>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∂c</m:t>
                    </m:r>
                  </m:num>
                  <m:den>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den>
                </m:f>
              </m:e>
            </m:d>
          </m:e>
          <m:sub>
            <m:r>
              <w:rPr>
                <w:rFonts w:ascii="Cambria Math" w:hAnsi="Cambria Math"/>
                <w:lang w:val="en-CA"/>
              </w:rPr>
              <m:t>T,P</m:t>
            </m:r>
          </m:sub>
        </m:sSub>
      </m:oMath>
      <w:r w:rsidR="009E2255" w:rsidRPr="00E42F4D">
        <w:rPr>
          <w:lang w:val="en-CA"/>
        </w:rPr>
        <w:tab/>
      </w:r>
      <w:r w:rsidR="009E2255" w:rsidRPr="00E42F4D">
        <w:rPr>
          <w:lang w:val="en-CA"/>
        </w:rPr>
        <w:tab/>
      </w:r>
      <w:r w:rsidR="009E2255" w:rsidRPr="00E42F4D">
        <w:rPr>
          <w:lang w:val="en-CA"/>
        </w:rPr>
        <w:tab/>
      </w:r>
      <w:r w:rsidR="009E2255" w:rsidRPr="00E42F4D">
        <w:rPr>
          <w:lang w:val="en-CA"/>
        </w:rPr>
        <w:tab/>
      </w:r>
      <w:r w:rsidR="009E2255" w:rsidRPr="00E42F4D">
        <w:rPr>
          <w:lang w:val="en-CA"/>
        </w:rPr>
        <w:tab/>
      </w:r>
      <w:r w:rsidR="009E2255" w:rsidRPr="00E42F4D">
        <w:rPr>
          <w:lang w:val="en-CA"/>
        </w:rPr>
        <w:tab/>
        <w:t>(3</w:t>
      </w:r>
      <w:r w:rsidR="004B622E" w:rsidRPr="00E42F4D">
        <w:rPr>
          <w:lang w:val="en-CA"/>
        </w:rPr>
        <w:t>0</w:t>
      </w:r>
      <w:r w:rsidR="009E2255" w:rsidRPr="00E42F4D">
        <w:rPr>
          <w:lang w:val="en-CA"/>
        </w:rPr>
        <w:t xml:space="preserve">) </w:t>
      </w:r>
    </w:p>
    <w:p w14:paraId="13CFCD3D" w14:textId="21B84490" w:rsidR="009E2255" w:rsidRPr="00E42F4D" w:rsidRDefault="004F6CA0" w:rsidP="004F6CA0">
      <w:pPr>
        <w:pStyle w:val="TAMainText"/>
        <w:ind w:firstLine="0"/>
        <w:rPr>
          <w:lang w:val="en-CA"/>
        </w:rPr>
      </w:pPr>
      <w:r w:rsidRPr="00E42F4D">
        <w:rPr>
          <w:lang w:val="en-CA"/>
        </w:rPr>
        <w:t>where the second step involves the Gibbs-Duhem equation. Combining Eqs. (18), (2</w:t>
      </w:r>
      <w:r w:rsidR="004B622E" w:rsidRPr="00E42F4D">
        <w:rPr>
          <w:lang w:val="en-CA"/>
        </w:rPr>
        <w:t>8</w:t>
      </w:r>
      <w:r w:rsidRPr="00E42F4D">
        <w:rPr>
          <w:lang w:val="en-CA"/>
        </w:rPr>
        <w:t>) and (3</w:t>
      </w:r>
      <w:r w:rsidR="004B622E" w:rsidRPr="00E42F4D">
        <w:rPr>
          <w:lang w:val="en-CA"/>
        </w:rPr>
        <w:t>0</w:t>
      </w:r>
      <w:r w:rsidRPr="00E42F4D">
        <w:rPr>
          <w:lang w:val="en-CA"/>
        </w:rPr>
        <w:t xml:space="preserve">) leads to </w:t>
      </w:r>
      <w:r w:rsidR="009E2255" w:rsidRPr="00E42F4D">
        <w:rPr>
          <w:lang w:val="en-CA"/>
        </w:rPr>
        <w:t xml:space="preserve">the following conclusion:  </w:t>
      </w:r>
    </w:p>
    <w:p w14:paraId="2333393D" w14:textId="352B1B8F" w:rsidR="009E2255" w:rsidRPr="00E42F4D" w:rsidRDefault="005B4244" w:rsidP="00B37970">
      <w:pPr>
        <w:pStyle w:val="TAMainText"/>
        <w:rPr>
          <w:lang w:val="en-CA"/>
        </w:rPr>
      </w:pPr>
      <m:oMath>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sSup>
                      <m:sSupPr>
                        <m:ctrlPr>
                          <w:rPr>
                            <w:rFonts w:ascii="Cambria Math" w:hAnsi="Cambria Math"/>
                            <w:i/>
                            <w:lang w:val="en-CA"/>
                          </w:rPr>
                        </m:ctrlPr>
                      </m:sSupPr>
                      <m:e>
                        <m:r>
                          <w:rPr>
                            <w:rFonts w:ascii="Cambria Math" w:hAnsi="Cambria Math"/>
                            <w:lang w:val="en-CA"/>
                          </w:rPr>
                          <m:t>∂</m:t>
                        </m:r>
                      </m:e>
                      <m:sup>
                        <m:r>
                          <w:rPr>
                            <w:rFonts w:ascii="Cambria Math" w:hAnsi="Cambria Math"/>
                            <w:lang w:val="en-CA"/>
                          </w:rPr>
                          <m:t>2</m:t>
                        </m:r>
                      </m:sup>
                    </m:sSup>
                    <m:sSubSup>
                      <m:sSubSupPr>
                        <m:ctrlPr>
                          <w:rPr>
                            <w:rFonts w:ascii="Cambria Math" w:hAnsi="Cambria Math"/>
                            <w:i/>
                            <w:lang w:val="en-CA"/>
                          </w:rPr>
                        </m:ctrlPr>
                      </m:sSubSupPr>
                      <m:e>
                        <m:r>
                          <w:rPr>
                            <w:rFonts w:ascii="Cambria Math" w:hAnsi="Cambria Math"/>
                            <w:lang w:val="en-CA"/>
                          </w:rPr>
                          <m:t>μ</m:t>
                        </m:r>
                      </m:e>
                      <m:sub>
                        <m:r>
                          <w:rPr>
                            <w:rFonts w:ascii="Cambria Math" w:hAnsi="Cambria Math"/>
                            <w:lang w:val="en-CA"/>
                          </w:rPr>
                          <m:t>u</m:t>
                        </m:r>
                      </m:sub>
                      <m:sup>
                        <m:r>
                          <w:rPr>
                            <w:rFonts w:ascii="Cambria Math" w:hAnsi="Cambria Math"/>
                            <w:lang w:val="en-CA"/>
                          </w:rPr>
                          <m:t>*</m:t>
                        </m:r>
                      </m:sup>
                    </m:sSubSup>
                  </m:num>
                  <m:den>
                    <m:r>
                      <w:rPr>
                        <w:rFonts w:ascii="Cambria Math" w:hAnsi="Cambria Math"/>
                        <w:lang w:val="en-CA"/>
                      </w:rPr>
                      <m:t>∂</m:t>
                    </m:r>
                    <m:sSup>
                      <m:sSupPr>
                        <m:ctrlPr>
                          <w:rPr>
                            <w:rFonts w:ascii="Cambria Math" w:hAnsi="Cambria Math"/>
                            <w:i/>
                            <w:lang w:val="en-CA"/>
                          </w:rPr>
                        </m:ctrlPr>
                      </m:sSupPr>
                      <m:e>
                        <m:r>
                          <w:rPr>
                            <w:rFonts w:ascii="Cambria Math" w:hAnsi="Cambria Math"/>
                            <w:lang w:val="en-CA"/>
                          </w:rPr>
                          <m:t>c</m:t>
                        </m:r>
                      </m:e>
                      <m:sup>
                        <m:r>
                          <w:rPr>
                            <w:rFonts w:ascii="Cambria Math" w:hAnsi="Cambria Math"/>
                            <w:lang w:val="en-CA"/>
                          </w:rPr>
                          <m:t>2</m:t>
                        </m:r>
                      </m:sup>
                    </m:sSup>
                  </m:den>
                </m:f>
              </m:e>
            </m:d>
          </m:e>
          <m:sub>
            <m:r>
              <w:rPr>
                <w:rFonts w:ascii="Cambria Math" w:hAnsi="Cambria Math"/>
                <w:lang w:val="en-CA"/>
              </w:rPr>
              <m:t>T,P</m:t>
            </m:r>
          </m:sub>
        </m:sSub>
        <m:r>
          <w:rPr>
            <w:rFonts w:ascii="Cambria Math" w:hAnsi="Cambria Math"/>
            <w:lang w:val="en-CA"/>
          </w:rPr>
          <m:t>=</m:t>
        </m:r>
        <m:f>
          <m:fPr>
            <m:ctrlPr>
              <w:rPr>
                <w:rFonts w:ascii="Cambria Math" w:hAnsi="Cambria Math"/>
                <w:i/>
                <w:lang w:val="en-CA"/>
              </w:rPr>
            </m:ctrlPr>
          </m:fPr>
          <m:num>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sSup>
                          <m:sSupPr>
                            <m:ctrlPr>
                              <w:rPr>
                                <w:rFonts w:ascii="Cambria Math" w:hAnsi="Cambria Math"/>
                                <w:i/>
                                <w:lang w:val="en-CA"/>
                              </w:rPr>
                            </m:ctrlPr>
                          </m:sSupPr>
                          <m:e>
                            <m:r>
                              <w:rPr>
                                <w:rFonts w:ascii="Cambria Math" w:hAnsi="Cambria Math"/>
                                <w:lang w:val="en-CA"/>
                              </w:rPr>
                              <m:t>∂</m:t>
                            </m:r>
                          </m:e>
                          <m:sup>
                            <m:r>
                              <w:rPr>
                                <w:rFonts w:ascii="Cambria Math" w:hAnsi="Cambria Math"/>
                                <w:lang w:val="en-CA"/>
                              </w:rPr>
                              <m:t>2</m:t>
                            </m:r>
                          </m:sup>
                        </m:sSup>
                        <m:sSubSup>
                          <m:sSubSupPr>
                            <m:ctrlPr>
                              <w:rPr>
                                <w:rFonts w:ascii="Cambria Math" w:hAnsi="Cambria Math"/>
                                <w:i/>
                                <w:lang w:val="en-CA"/>
                              </w:rPr>
                            </m:ctrlPr>
                          </m:sSubSupPr>
                          <m:e>
                            <m:r>
                              <w:rPr>
                                <w:rFonts w:ascii="Cambria Math" w:hAnsi="Cambria Math"/>
                                <w:lang w:val="en-CA"/>
                              </w:rPr>
                              <m:t>μ</m:t>
                            </m:r>
                          </m:e>
                          <m:sub>
                            <m:r>
                              <w:rPr>
                                <w:rFonts w:ascii="Cambria Math" w:hAnsi="Cambria Math"/>
                                <w:lang w:val="en-CA"/>
                              </w:rPr>
                              <m:t>u</m:t>
                            </m:r>
                          </m:sub>
                          <m:sup>
                            <m:r>
                              <w:rPr>
                                <w:rFonts w:ascii="Cambria Math" w:hAnsi="Cambria Math"/>
                                <w:lang w:val="en-CA"/>
                              </w:rPr>
                              <m:t>*</m:t>
                            </m:r>
                          </m:sup>
                        </m:sSubSup>
                      </m:num>
                      <m:den>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μ</m:t>
                            </m:r>
                          </m:e>
                          <m:sub>
                            <m:r>
                              <w:rPr>
                                <w:rFonts w:ascii="Cambria Math" w:hAnsi="Cambria Math"/>
                                <w:lang w:val="en-CA"/>
                              </w:rPr>
                              <m:t>1</m:t>
                            </m:r>
                          </m:sub>
                          <m:sup>
                            <m:r>
                              <w:rPr>
                                <w:rFonts w:ascii="Cambria Math" w:hAnsi="Cambria Math"/>
                                <w:lang w:val="en-CA"/>
                              </w:rPr>
                              <m:t>2</m:t>
                            </m:r>
                          </m:sup>
                        </m:sSubSup>
                      </m:den>
                    </m:f>
                  </m:e>
                </m:d>
              </m:e>
              <m:sub>
                <m:r>
                  <w:rPr>
                    <w:rFonts w:ascii="Cambria Math" w:hAnsi="Cambria Math"/>
                    <w:lang w:val="en-CA"/>
                  </w:rPr>
                  <m:t>T,P</m:t>
                </m:r>
              </m:sub>
            </m:sSub>
          </m:num>
          <m:den>
            <m:sSup>
              <m:sSupPr>
                <m:ctrlPr>
                  <w:rPr>
                    <w:rFonts w:ascii="Cambria Math" w:hAnsi="Cambria Math"/>
                    <w:i/>
                    <w:lang w:val="en-CA"/>
                  </w:rPr>
                </m:ctrlPr>
              </m:sSupPr>
              <m:e>
                <m:d>
                  <m:dPr>
                    <m:begChr m:val="["/>
                    <m:endChr m:val="]"/>
                    <m:ctrlPr>
                      <w:rPr>
                        <w:rFonts w:ascii="Cambria Math" w:hAnsi="Cambria Math"/>
                        <w:i/>
                        <w:lang w:val="en-CA"/>
                      </w:rPr>
                    </m:ctrlPr>
                  </m:dPr>
                  <m:e>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∂c</m:t>
                                </m:r>
                              </m:num>
                              <m:den>
                                <m:r>
                                  <w:rPr>
                                    <w:rFonts w:ascii="Cambria Math" w:hAnsi="Cambria Math"/>
                                    <w:lang w:val="en-CA"/>
                                  </w:rPr>
                                  <m:t>∂</m:t>
                                </m:r>
                                <m:sSub>
                                  <m:sSubPr>
                                    <m:ctrlPr>
                                      <w:rPr>
                                        <w:rFonts w:ascii="Cambria Math" w:hAnsi="Cambria Math"/>
                                        <w:i/>
                                        <w:lang w:val="en-CA"/>
                                      </w:rPr>
                                    </m:ctrlPr>
                                  </m:sSubPr>
                                  <m:e>
                                    <m:r>
                                      <w:rPr>
                                        <w:rFonts w:ascii="Cambria Math" w:hAnsi="Cambria Math"/>
                                        <w:lang w:val="en-CA"/>
                                      </w:rPr>
                                      <m:t>μ</m:t>
                                    </m:r>
                                  </m:e>
                                  <m:sub>
                                    <m:r>
                                      <w:rPr>
                                        <w:rFonts w:ascii="Cambria Math" w:hAnsi="Cambria Math"/>
                                        <w:lang w:val="en-CA"/>
                                      </w:rPr>
                                      <m:t>1</m:t>
                                    </m:r>
                                  </m:sub>
                                </m:sSub>
                              </m:den>
                            </m:f>
                          </m:e>
                        </m:d>
                      </m:e>
                      <m:sub>
                        <m:r>
                          <w:rPr>
                            <w:rFonts w:ascii="Cambria Math" w:hAnsi="Cambria Math"/>
                            <w:lang w:val="en-CA"/>
                          </w:rPr>
                          <m:t>T,P</m:t>
                        </m:r>
                      </m:sub>
                    </m:sSub>
                  </m:e>
                </m:d>
              </m:e>
              <m:sup>
                <m:r>
                  <w:rPr>
                    <w:rFonts w:ascii="Cambria Math" w:hAnsi="Cambria Math"/>
                    <w:lang w:val="en-CA"/>
                  </w:rPr>
                  <m:t>2</m:t>
                </m:r>
              </m:sup>
            </m:sSup>
          </m:den>
        </m:f>
        <m:r>
          <w:rPr>
            <w:rFonts w:ascii="Cambria Math" w:hAnsi="Cambria Math"/>
            <w:lang w:val="en-CA"/>
          </w:rPr>
          <m:t>≃-</m:t>
        </m:r>
        <m:sSup>
          <m:sSupPr>
            <m:ctrlPr>
              <w:rPr>
                <w:rFonts w:ascii="Cambria Math" w:hAnsi="Cambria Math"/>
                <w:i/>
                <w:lang w:val="en-CA"/>
              </w:rPr>
            </m:ctrlPr>
          </m:sSupPr>
          <m:e>
            <m:sSub>
              <m:sSubPr>
                <m:ctrlPr>
                  <w:rPr>
                    <w:rFonts w:ascii="Cambria Math" w:hAnsi="Cambria Math"/>
                    <w:i/>
                    <w:lang w:val="en-CA"/>
                  </w:rPr>
                </m:ctrlPr>
              </m:sSubPr>
              <m:e>
                <m:r>
                  <w:rPr>
                    <w:rFonts w:ascii="Cambria Math" w:hAnsi="Cambria Math"/>
                    <w:lang w:val="en-CA"/>
                  </w:rPr>
                  <m:t>k</m:t>
                </m:r>
              </m:e>
              <m:sub>
                <m:r>
                  <w:rPr>
                    <w:rFonts w:ascii="Cambria Math" w:hAnsi="Cambria Math"/>
                    <w:lang w:val="en-CA"/>
                  </w:rPr>
                  <m:t>B</m:t>
                </m:r>
              </m:sub>
            </m:sSub>
            <m:r>
              <w:rPr>
                <w:rFonts w:ascii="Cambria Math" w:hAnsi="Cambria Math"/>
                <w:lang w:val="en-CA"/>
              </w:rPr>
              <m:t>T</m:t>
            </m:r>
            <m:d>
              <m:dPr>
                <m:begChr m:val="〈"/>
                <m:endChr m:val="〉"/>
                <m:ctrlPr>
                  <w:rPr>
                    <w:rFonts w:ascii="Cambria Math" w:hAnsi="Cambria Math"/>
                    <w:i/>
                    <w:lang w:val="en-CA"/>
                  </w:rPr>
                </m:ctrlPr>
              </m:dPr>
              <m:e>
                <m:r>
                  <w:rPr>
                    <w:rFonts w:ascii="Cambria Math" w:hAnsi="Cambria Math"/>
                    <w:lang w:val="en-CA"/>
                  </w:rPr>
                  <m:t>N</m:t>
                </m:r>
              </m:e>
            </m:d>
          </m:e>
          <m:sup>
            <m:r>
              <w:rPr>
                <w:rFonts w:ascii="Cambria Math" w:hAnsi="Cambria Math"/>
                <w:lang w:val="en-CA"/>
              </w:rPr>
              <m:t>2</m:t>
            </m:r>
          </m:sup>
        </m:sSup>
        <m:f>
          <m:fPr>
            <m:ctrlPr>
              <w:rPr>
                <w:rFonts w:ascii="Cambria Math" w:hAnsi="Cambria Math"/>
                <w:i/>
                <w:lang w:val="en-CA"/>
              </w:rPr>
            </m:ctrlPr>
          </m:fPr>
          <m:num>
            <m:sSub>
              <m:sSubPr>
                <m:ctrlPr>
                  <w:rPr>
                    <w:rFonts w:ascii="Cambria Math" w:hAnsi="Cambria Math"/>
                    <w:i/>
                    <w:lang w:val="en-CA"/>
                  </w:rPr>
                </m:ctrlPr>
              </m:sSubPr>
              <m:e>
                <m:r>
                  <w:rPr>
                    <w:rFonts w:ascii="Cambria Math" w:hAnsi="Cambria Math"/>
                    <w:lang w:val="en-CA"/>
                  </w:rPr>
                  <m:t>S</m:t>
                </m:r>
              </m:e>
              <m:sub>
                <m:r>
                  <w:rPr>
                    <w:rFonts w:ascii="Cambria Math" w:hAnsi="Cambria Math"/>
                    <w:lang w:val="en-CA"/>
                  </w:rPr>
                  <m:t>u,cc</m:t>
                </m:r>
              </m:sub>
            </m:sSub>
            <m:d>
              <m:dPr>
                <m:ctrlPr>
                  <w:rPr>
                    <w:rFonts w:ascii="Cambria Math" w:hAnsi="Cambria Math"/>
                    <w:i/>
                    <w:lang w:val="en-CA"/>
                  </w:rPr>
                </m:ctrlPr>
              </m:dPr>
              <m:e>
                <m:r>
                  <w:rPr>
                    <w:rFonts w:ascii="Cambria Math" w:hAnsi="Cambria Math"/>
                    <w:lang w:val="en-CA"/>
                  </w:rPr>
                  <m:t>0</m:t>
                </m:r>
              </m:e>
            </m:d>
            <m:r>
              <w:rPr>
                <w:rFonts w:ascii="Cambria Math" w:hAnsi="Cambria Math"/>
                <w:lang w:val="en-CA"/>
              </w:rPr>
              <m:t>-</m:t>
            </m:r>
            <m:f>
              <m:fPr>
                <m:ctrlPr>
                  <w:rPr>
                    <w:rFonts w:ascii="Cambria Math" w:hAnsi="Cambria Math"/>
                    <w:i/>
                    <w:lang w:val="en-CA"/>
                  </w:rPr>
                </m:ctrlPr>
              </m:fPr>
              <m:num>
                <m:r>
                  <w:rPr>
                    <w:rFonts w:ascii="Cambria Math" w:hAnsi="Cambria Math"/>
                    <w:lang w:val="en-CA"/>
                  </w:rPr>
                  <m:t xml:space="preserve"> </m:t>
                </m:r>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b>
                    <m:r>
                      <w:rPr>
                        <w:rFonts w:ascii="Cambria Math" w:hAnsi="Cambria Math"/>
                        <w:lang w:val="en-CA"/>
                      </w:rPr>
                      <m:t>u</m:t>
                    </m:r>
                  </m:sub>
                </m:sSub>
              </m:num>
              <m:den>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den>
            </m:f>
            <m:sSub>
              <m:sSubPr>
                <m:ctrlPr>
                  <w:rPr>
                    <w:rFonts w:ascii="Cambria Math" w:hAnsi="Cambria Math"/>
                    <w:i/>
                    <w:lang w:val="en-CA"/>
                  </w:rPr>
                </m:ctrlPr>
              </m:sSubPr>
              <m:e>
                <m:r>
                  <w:rPr>
                    <w:rFonts w:ascii="Cambria Math" w:hAnsi="Cambria Math"/>
                    <w:lang w:val="en-CA"/>
                  </w:rPr>
                  <m:t>S</m:t>
                </m:r>
              </m:e>
              <m:sub>
                <m:r>
                  <w:rPr>
                    <w:rFonts w:ascii="Cambria Math" w:hAnsi="Cambria Math"/>
                    <w:lang w:val="en-CA"/>
                  </w:rPr>
                  <m:t>cc</m:t>
                </m:r>
              </m:sub>
            </m:sSub>
            <m:d>
              <m:dPr>
                <m:ctrlPr>
                  <w:rPr>
                    <w:rFonts w:ascii="Cambria Math" w:hAnsi="Cambria Math"/>
                    <w:i/>
                    <w:lang w:val="en-CA"/>
                  </w:rPr>
                </m:ctrlPr>
              </m:dPr>
              <m:e>
                <m:r>
                  <w:rPr>
                    <w:rFonts w:ascii="Cambria Math" w:hAnsi="Cambria Math"/>
                    <w:lang w:val="en-CA"/>
                  </w:rPr>
                  <m:t>0</m:t>
                </m:r>
              </m:e>
            </m:d>
          </m:num>
          <m:den>
            <m:sSup>
              <m:sSupPr>
                <m:ctrlPr>
                  <w:rPr>
                    <w:rFonts w:ascii="Cambria Math" w:hAnsi="Cambria Math"/>
                    <w:i/>
                    <w:lang w:val="en-CA"/>
                  </w:rPr>
                </m:ctrlPr>
              </m:s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S</m:t>
                        </m:r>
                      </m:e>
                      <m:sub>
                        <m:r>
                          <w:rPr>
                            <w:rFonts w:ascii="Cambria Math" w:hAnsi="Cambria Math"/>
                            <w:lang w:val="en-CA"/>
                          </w:rPr>
                          <m:t>cc</m:t>
                        </m:r>
                      </m:sub>
                    </m:sSub>
                    <m:d>
                      <m:dPr>
                        <m:ctrlPr>
                          <w:rPr>
                            <w:rFonts w:ascii="Cambria Math" w:hAnsi="Cambria Math"/>
                            <w:i/>
                            <w:lang w:val="en-CA"/>
                          </w:rPr>
                        </m:ctrlPr>
                      </m:dPr>
                      <m:e>
                        <m:r>
                          <w:rPr>
                            <w:rFonts w:ascii="Cambria Math" w:hAnsi="Cambria Math"/>
                            <w:lang w:val="en-CA"/>
                          </w:rPr>
                          <m:t>0</m:t>
                        </m:r>
                      </m:e>
                    </m:d>
                  </m:e>
                </m:d>
              </m:e>
              <m:sup>
                <m:r>
                  <w:rPr>
                    <w:rFonts w:ascii="Cambria Math" w:hAnsi="Cambria Math"/>
                    <w:lang w:val="en-CA"/>
                  </w:rPr>
                  <m:t>2</m:t>
                </m:r>
              </m:sup>
            </m:sSup>
          </m:den>
        </m:f>
      </m:oMath>
      <w:r w:rsidR="009E2255" w:rsidRPr="00E42F4D">
        <w:rPr>
          <w:lang w:val="en-CA"/>
        </w:rPr>
        <w:tab/>
      </w:r>
      <w:r w:rsidR="009E2255" w:rsidRPr="00E42F4D">
        <w:rPr>
          <w:lang w:val="en-CA"/>
        </w:rPr>
        <w:tab/>
      </w:r>
      <w:r w:rsidR="009E2255" w:rsidRPr="00E42F4D">
        <w:rPr>
          <w:lang w:val="en-CA"/>
        </w:rPr>
        <w:tab/>
      </w:r>
      <w:r w:rsidR="009E2255" w:rsidRPr="00E42F4D">
        <w:rPr>
          <w:lang w:val="en-CA"/>
        </w:rPr>
        <w:tab/>
      </w:r>
      <w:r w:rsidR="009E2255" w:rsidRPr="00E42F4D">
        <w:rPr>
          <w:lang w:val="en-CA"/>
        </w:rPr>
        <w:tab/>
        <w:t>(3</w:t>
      </w:r>
      <w:r w:rsidR="004B622E" w:rsidRPr="00E42F4D">
        <w:rPr>
          <w:lang w:val="en-CA"/>
        </w:rPr>
        <w:t>1</w:t>
      </w:r>
      <w:r w:rsidR="009E2255" w:rsidRPr="00E42F4D">
        <w:rPr>
          <w:lang w:val="en-CA"/>
        </w:rPr>
        <w:t>)</w:t>
      </w:r>
    </w:p>
    <w:p w14:paraId="5C1FBB52" w14:textId="77777777" w:rsidR="004F6CA0" w:rsidRPr="00E42F4D" w:rsidRDefault="004F6CA0" w:rsidP="004F6CA0">
      <w:pPr>
        <w:pStyle w:val="TAMainText"/>
        <w:ind w:firstLine="0"/>
        <w:rPr>
          <w:lang w:val="en-CA" w:eastAsia="ja-JP"/>
        </w:rPr>
      </w:pPr>
    </w:p>
    <w:p w14:paraId="12EF0133" w14:textId="62231324" w:rsidR="002E34E7" w:rsidRPr="00E42F4D" w:rsidRDefault="00D36DD4" w:rsidP="004F6CA0">
      <w:pPr>
        <w:pStyle w:val="TAMainText"/>
        <w:rPr>
          <w:lang w:eastAsia="ja-JP"/>
        </w:rPr>
      </w:pPr>
      <w:r w:rsidRPr="00E42F4D">
        <w:rPr>
          <w:lang w:eastAsia="ja-JP"/>
        </w:rPr>
        <w:t xml:space="preserve">Thus the sudden onset of solubilization has now been linked </w:t>
      </w:r>
      <w:r w:rsidR="00F24AA6" w:rsidRPr="00E42F4D">
        <w:rPr>
          <w:lang w:eastAsia="ja-JP"/>
        </w:rPr>
        <w:t>to the increase of the structure</w:t>
      </w:r>
      <w:r w:rsidRPr="00E42F4D">
        <w:rPr>
          <w:lang w:eastAsia="ja-JP"/>
        </w:rPr>
        <w:t xml:space="preserve"> factor</w:t>
      </w:r>
      <w:r w:rsidR="00F24AA6" w:rsidRPr="00E42F4D">
        <w:rPr>
          <w:lang w:eastAsia="ja-JP"/>
        </w:rPr>
        <w:t xml:space="preserve"> arising from structure formation,</w:t>
      </w:r>
      <w:r w:rsidRPr="00E42F4D">
        <w:rPr>
          <w:lang w:eastAsia="ja-JP"/>
        </w:rPr>
        <w:t xml:space="preserve"> in the presence of a solute. </w:t>
      </w:r>
      <w:r w:rsidR="00F24AA6" w:rsidRPr="00E42F4D">
        <w:rPr>
          <w:lang w:eastAsia="ja-JP"/>
        </w:rPr>
        <w:t xml:space="preserve">Moreover, the presence of </w:t>
      </w:r>
      <m:oMath>
        <m:sSup>
          <m:sSupPr>
            <m:ctrlPr>
              <w:rPr>
                <w:rFonts w:ascii="Cambria Math" w:hAnsi="Cambria Math"/>
                <w:i/>
                <w:lang w:val="en-CA"/>
              </w:rPr>
            </m:ctrlPr>
          </m:sSupPr>
          <m:e>
            <m:d>
              <m:dPr>
                <m:begChr m:val="["/>
                <m:endChr m:val="]"/>
                <m:ctrlPr>
                  <w:rPr>
                    <w:rFonts w:ascii="Cambria Math" w:hAnsi="Cambria Math"/>
                    <w:i/>
                    <w:szCs w:val="24"/>
                    <w:lang w:val="en-CA" w:eastAsia="ja-JP"/>
                  </w:rPr>
                </m:ctrlPr>
              </m:dPr>
              <m:e>
                <m:sSub>
                  <m:sSubPr>
                    <m:ctrlPr>
                      <w:rPr>
                        <w:rFonts w:ascii="Cambria Math" w:hAnsi="Cambria Math"/>
                        <w:i/>
                        <w:lang w:val="en-CA"/>
                      </w:rPr>
                    </m:ctrlPr>
                  </m:sSubPr>
                  <m:e>
                    <m:r>
                      <w:rPr>
                        <w:rFonts w:ascii="Cambria Math" w:hAnsi="Cambria Math"/>
                        <w:lang w:val="en-CA"/>
                      </w:rPr>
                      <m:t>S</m:t>
                    </m:r>
                  </m:e>
                  <m:sub>
                    <m:r>
                      <w:rPr>
                        <w:rFonts w:ascii="Cambria Math" w:hAnsi="Cambria Math"/>
                        <w:lang w:val="en-CA"/>
                      </w:rPr>
                      <m:t>CC</m:t>
                    </m:r>
                  </m:sub>
                </m:sSub>
                <m:d>
                  <m:dPr>
                    <m:ctrlPr>
                      <w:rPr>
                        <w:rFonts w:ascii="Cambria Math" w:hAnsi="Cambria Math"/>
                        <w:i/>
                        <w:lang w:val="en-CA"/>
                      </w:rPr>
                    </m:ctrlPr>
                  </m:dPr>
                  <m:e>
                    <m:r>
                      <w:rPr>
                        <w:rFonts w:ascii="Cambria Math" w:hAnsi="Cambria Math"/>
                        <w:lang w:val="en-CA"/>
                      </w:rPr>
                      <m:t>0</m:t>
                    </m:r>
                  </m:e>
                </m:d>
                <m:ctrlPr>
                  <w:rPr>
                    <w:rFonts w:ascii="Cambria Math" w:hAnsi="Cambria Math"/>
                    <w:i/>
                    <w:lang w:val="en-CA"/>
                  </w:rPr>
                </m:ctrlPr>
              </m:e>
            </m:d>
          </m:e>
          <m:sup>
            <m:r>
              <w:rPr>
                <w:rFonts w:ascii="Cambria Math" w:hAnsi="Cambria Math"/>
                <w:lang w:val="en-CA"/>
              </w:rPr>
              <m:t>2</m:t>
            </m:r>
          </m:sup>
        </m:sSup>
      </m:oMath>
      <w:r w:rsidR="00351CB7" w:rsidRPr="00E42F4D">
        <w:rPr>
          <w:lang w:val="en-CA"/>
        </w:rPr>
        <w:t xml:space="preserve"> in the denominator of Eq. (31</w:t>
      </w:r>
      <w:r w:rsidR="00F24AA6" w:rsidRPr="00E42F4D">
        <w:rPr>
          <w:lang w:val="en-CA"/>
        </w:rPr>
        <w:t xml:space="preserve">) further underscores our previous conclusion that </w:t>
      </w:r>
      <w:r w:rsidR="00BD6774" w:rsidRPr="00E42F4D">
        <w:rPr>
          <w:lang w:eastAsia="ja-JP"/>
        </w:rPr>
        <w:t xml:space="preserve">bulk-phase hydrotrope self-association lowers the efficiency of </w:t>
      </w:r>
      <w:r w:rsidR="00F24AA6" w:rsidRPr="00E42F4D">
        <w:rPr>
          <w:lang w:eastAsia="ja-JP"/>
        </w:rPr>
        <w:t xml:space="preserve">hydrotropic </w:t>
      </w:r>
      <w:r w:rsidR="00BD6774" w:rsidRPr="00E42F4D">
        <w:rPr>
          <w:lang w:eastAsia="ja-JP"/>
        </w:rPr>
        <w:t>solubilization</w:t>
      </w:r>
      <w:r w:rsidR="00A056E0" w:rsidRPr="00E42F4D">
        <w:rPr>
          <w:lang w:eastAsia="ja-JP"/>
        </w:rPr>
        <w:t>.</w:t>
      </w:r>
      <w:r w:rsidR="006F3E77" w:rsidRPr="00E42F4D">
        <w:rPr>
          <w:lang w:eastAsia="ja-JP"/>
        </w:rPr>
        <w:fldChar w:fldCharType="begin" w:fldLock="1"/>
      </w:r>
      <w:r w:rsidR="00F301B4" w:rsidRPr="00E42F4D">
        <w:rPr>
          <w:lang w:eastAsia="ja-JP"/>
        </w:rPr>
        <w:instrText>ADDIN CSL_CITATION { "citationItems" : [ { "id" : "ITEM-1", "itemData" : { "DOI" : "10.1021/jp309819r", "ISBN" : "1520-6106",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"Journal of Physical Chemistry B", "id" : "ITEM-1", "issue" : "51", "issued" : { "date-parts" : [ [ "2012" ] ] }, "page" : "14915-14921", "title" : "Mechanism of hydrophobic drug solubilization by small molecule hydrotropes", "type" : "article-journal", "volume" : "116" }, "uris" : [ "http://www.mendeley.com/documents/?uuid=33c3cbc9-707a-4097-91a4-e91008bc3dd6" ] }, { "id" : "ITEM-2",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"ITEM-2", "issue" : "47", "issued" : { "date-parts" : [ [ "2013" ] ] }, "page" : "20625-20632", "title" : "Hydrotropy: binding models vs. statistical thermodynamics.", "type" : "article-journal", "volume" : "15" }, "uris" : [ "http://www.mendeley.com/documents/?uuid=d239f09f-553e-48eb-882f-c22d5aa8ac8c" ] }, { "id" : "ITEM-3",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"35", "issued" : { "date-parts" : [ [ "2014" ] ] }, "page" : "10515-10524", "title" : "Hydrotropy: Monomer-micelle equilibrium and minimum hydrotrope concentration", "type" : "article-journal", "volume" : "118" }, "uris" : [ "http://www.mendeley.com/documents/?uuid=0cd1508f-d197-4e8d-a474-504cfaeae922" ] }, { "id" : "ITEM-4", "itemData" : { "DOI" : "10.1039/C4CP05414H", "ISBN" : "1463-9084", "ISSN" : "1463-9076", "abstract" : "Nicotinamide is an effective non-micellar hydrotrope (solubilizer) for drugs with low aqueous solubility. To clarify the molecular basis of nicotinamide's hydrotropic effectiveness, we present here a rigorous statistical thermodynamic theory, based on the Kirkwood-Buff theory of solutions, and our recent application of it to hydrotropy. We have shown that (i) nicotinamide self-association reduces solubilization efficiency, contrary to the previous hypothesis which claimed that self-association drives solubilization and (ii) the minimum hydrotrope concentration (MHC), namely, the threshold concentration above which solubility suddenly increases, is caused not by the bulk-phase self-association of nicotinamides as has been postulated previously, but by the enhancement of nicotinamide-nicotinamide interaction around the drug molecules. We have thus established a new view of hydrotropy - it is nicotinamide's non-stoichiometric accumulation around the drug that is the basis of solubility increase above MHC.[on SciFinder (R)]", "author" : [ { "dropping-particle" : "", "family" : "Booth", "given" : "Jonathan J", "non-dropping-particle" : "", "parse-names" : false, "suffix" : "" }, { "dropping-particle" : "", "family" : "Omar", "given" : "Muhiadin", "non-dropping-particle" : "", "parse-names" : false, "suffix" : "" }, { "dropping-particle" : "", "family" : "Abbott", "given" : "Steven", "non-dropping-particle" : "", "parse-names" : false, "suffix" : "" }, { "dropping-particle" : "", "family" : "Shimizu", "given" : "Seishi", "non-dropping-particle" : "", "parse-names" : false, "suffix" : "" } ], "container-title" : "Phys Chem Chem Phys", "id" : "ITEM-4", "issue" : "12", "issued" : { "date-parts" : [ [ "2015" ] ] }, "page" : "8028-8037", "publisher" : "Royal Society of Chemistry", "title" : "Hydrotrope accumulation around the drug: the driving force for solubilization and minimum hydrotrope concentration for nicotinamide and urea", "type" : "article-journal", "volume" : "17" }, "uris" : [ "http://www.mendeley.com/documents/?uuid=5c6e1dca-c577-4d43-8836-d1f313635128" ] }, { "id" : "ITEM-5", "itemData" : { "DOI" : "10.1039/C6CP01582D", "ISSN" : "1463-9076", "author" : [ { "dropping-particle" : "", "family" : "Nicol", "given" : "Thomas W. J.", "non-dropping-particle" : "", "parse-names" : false, "suffix" : "" }, { "dropping-particle" : "", "family" : "Matubayasi", "given" : "Nobuyuki", "non-dropping-particle" : "", "parse-names" : false, "suffix" : "" }, { "dropping-particle" : "", "family" : "Shimizu", "given" : "Seishi", "non-dropping-particle" : "", "parse-names" : false, "suffix" : "" } ], "container-title" : "Phys. Chem. Chem. Phys.", "id" : "ITEM-5", "issue" : "22", "issued" : { "date-parts" : [ [ "2016" ] ] }, "page" : "15205-15217", "publisher" : "Royal Society of Chemistry", "title" : "Origin of non-linearity in phase solubility: solubilisation by cyclodextrin beyond stoichiometric complexation", "type" : "article-journal", "volume" : "18" }, "uris" : [ "http://www.mendeley.com/documents/?uuid=3e5ca0e4-272d-4ab6-ae08-f7609fe1bd68" ] }, { "id" : "ITEM-6", "itemData" : { "DOI" : "10.1039/C6CP04823D", "ISSN" : "1463-9076", "author" : [ { "dropping-particle" : "", "family" : "Shimizu", "given" : "Seishi", "non-dropping-particle" : "", "parse-names" : false, "suffix" : "" }, { "dropping-particle" : "", "family" : "Matubayasi", "given" : "Nobuyuki", "non-dropping-particle" : "", "parse-names" : false, "suffix" : "" } ], "container-title" : "Phys. Chem. Chem. Phys.", "id" : "ITEM-6", "issue" : "36", "issued" : { "date-parts" : [ [ "2016" ] ] }, "page" : "25621-25628", "publisher" : "Royal Society of Chemistry", "title" : "The origin of cooperative solubilisation by hydrotropes", "type" : "article-journal", "volume" : "18" }, "uris" : [ "http://www.mendeley.com/documents/?uuid=dcc5121c-094a-4702-bc34-1086a5612e68" ] }, { "id" : "ITEM-7", "itemData" : { "author" : [ { "dropping-particle" : "", "family" : "Shimizu", "given" : "Seishi", "non-dropping-particle" : "", "parse-names" : false, "suffix" : "" }, { "dropping-particle" : "", "family" : "Matubayasi", "given" : "Nobuyuki", "non-dropping-particle" : "", "parse-names" : false, "suffix" : "" } ], "container-title" : "Physical Chemistry Chemical Physics", "id" : "ITEM-7", "issued" : { "date-parts" : [ [ "2017" ] ] }, "page" : "DOI: 10.1039/c7cp02132a", "title" : "Unifying hydrotropy under Gibbs phase rule", "type" : "article-journal" }, "uris" : [ "http://www.mendeley.com/documents/?uuid=3bb46f78-3154-477d-9868-f9dbb8d6699d" ] }, { "id" : "ITEM-8", "itemData" : { "DOI" : "10.1039/C6GC03002E", "ISBN" : "1463-9262 1463-9270", "ISSN" : "1463-9262", "author" : [ { "dropping-particle" : "", "family" : "Abbott", "given" : "Steven", "non-dropping-particle" : "", "parse-names" : false, "suffix" : "" }, { "dropping-particle" : "", "family" : "Booth", "given" : "Jonathan J.", "non-dropping-particle" : "", "parse-names" : false, "suffix" : "" }, { "dropping-particle" : "", "family" : "Shimizu", "given" : "Seishi", "non-dropping-particle" : "", "parse-names" : false, "suffix" : "" } ], "container-title" : "Green Chem.", "id" : "ITEM-8", "issued" : { "date-parts" : [ [ "2017" ] ] }, "page" : "68-75", "publisher" : "Royal Society of Chemistry", "title" : "Practical molecular thermodynamics for greener solution chemistry", "type" : "article-journal", "volume" : "19" }, "uris" : [ "http://www.mendeley.com/documents/?uuid=38793dd8-a3eb-4655-8aa4-d9f4d4b3778b" ] } ], "mendeley" : { "formattedCitation" : "&lt;sup&gt;21\u201328&lt;/sup&gt;", "plainTextFormattedCitation" : "21\u201328", "previouslyFormattedCitation" : "&lt;sup&gt;21\u201328&lt;/sup&gt;" }, "properties" : { "noteIndex" : 0 }, "schema" : "https://github.com/citation-style-language/schema/raw/master/csl-citation.json" }</w:instrText>
      </w:r>
      <w:r w:rsidR="006F3E77" w:rsidRPr="00E42F4D">
        <w:rPr>
          <w:lang w:eastAsia="ja-JP"/>
        </w:rPr>
        <w:fldChar w:fldCharType="separate"/>
      </w:r>
      <w:r w:rsidR="00F301B4" w:rsidRPr="00E42F4D">
        <w:rPr>
          <w:noProof/>
          <w:vertAlign w:val="superscript"/>
          <w:lang w:eastAsia="ja-JP"/>
        </w:rPr>
        <w:t>21–28</w:t>
      </w:r>
      <w:r w:rsidR="006F3E77" w:rsidRPr="00E42F4D">
        <w:rPr>
          <w:lang w:eastAsia="ja-JP"/>
        </w:rPr>
        <w:fldChar w:fldCharType="end"/>
      </w:r>
      <w:r w:rsidR="00BD6774" w:rsidRPr="00E42F4D">
        <w:rPr>
          <w:lang w:eastAsia="ja-JP"/>
        </w:rPr>
        <w:t xml:space="preserve"> </w:t>
      </w:r>
      <w:r w:rsidR="00EA4170" w:rsidRPr="00E42F4D">
        <w:rPr>
          <w:lang w:eastAsia="ja-JP"/>
        </w:rPr>
        <w:t xml:space="preserve">Thus scattering </w:t>
      </w:r>
      <w:r w:rsidR="00C41284" w:rsidRPr="00E42F4D">
        <w:rPr>
          <w:lang w:eastAsia="ja-JP"/>
        </w:rPr>
        <w:t xml:space="preserve">also </w:t>
      </w:r>
      <w:r w:rsidR="00EA4170" w:rsidRPr="00E42F4D">
        <w:rPr>
          <w:lang w:eastAsia="ja-JP"/>
        </w:rPr>
        <w:t xml:space="preserve">accompanies </w:t>
      </w:r>
      <w:r w:rsidR="00C41284" w:rsidRPr="00E42F4D">
        <w:rPr>
          <w:lang w:eastAsia="ja-JP"/>
        </w:rPr>
        <w:t>MHC</w:t>
      </w:r>
      <w:r w:rsidR="00F24AA6" w:rsidRPr="00E42F4D">
        <w:rPr>
          <w:lang w:eastAsia="ja-JP"/>
        </w:rPr>
        <w:t xml:space="preserve">. </w:t>
      </w:r>
    </w:p>
    <w:p w14:paraId="3C4932D0" w14:textId="26E04F46" w:rsidR="002E34E7" w:rsidRPr="00E42F4D" w:rsidRDefault="002E34E7" w:rsidP="003C359F">
      <w:pPr>
        <w:pStyle w:val="TAMainText"/>
        <w:ind w:firstLine="0"/>
        <w:rPr>
          <w:lang w:val="en-GB" w:eastAsia="ja-JP"/>
        </w:rPr>
      </w:pPr>
    </w:p>
    <w:p w14:paraId="064DF8BD" w14:textId="4DE32617" w:rsidR="0097537B" w:rsidRPr="00E42F4D" w:rsidRDefault="00A774E2" w:rsidP="003C359F">
      <w:pPr>
        <w:pStyle w:val="TAMainText"/>
        <w:ind w:firstLine="0"/>
        <w:rPr>
          <w:b/>
          <w:lang w:val="en-GB" w:eastAsia="ja-JP"/>
        </w:rPr>
      </w:pPr>
      <w:r w:rsidRPr="00E42F4D">
        <w:rPr>
          <w:b/>
          <w:lang w:val="en-GB" w:eastAsia="ja-JP"/>
        </w:rPr>
        <w:t xml:space="preserve">5. </w:t>
      </w:r>
      <w:r w:rsidR="0097537B" w:rsidRPr="00E42F4D">
        <w:rPr>
          <w:b/>
          <w:lang w:val="en-GB" w:eastAsia="ja-JP"/>
        </w:rPr>
        <w:t>Classifying hydrotropic signatures</w:t>
      </w:r>
    </w:p>
    <w:p w14:paraId="21A96EAE" w14:textId="77777777" w:rsidR="00A774E2" w:rsidRPr="00E42F4D" w:rsidRDefault="00A774E2" w:rsidP="003C359F">
      <w:pPr>
        <w:pStyle w:val="TAMainText"/>
        <w:ind w:firstLine="0"/>
        <w:rPr>
          <w:lang w:val="en-GB" w:eastAsia="ja-JP"/>
        </w:rPr>
      </w:pPr>
    </w:p>
    <w:p w14:paraId="0D1DB1FF" w14:textId="433F866D" w:rsidR="0097537B" w:rsidRPr="00E42F4D" w:rsidRDefault="004F6CA0" w:rsidP="003C359F">
      <w:pPr>
        <w:pStyle w:val="TAMainText"/>
        <w:ind w:firstLine="0"/>
        <w:rPr>
          <w:lang w:val="en-GB" w:eastAsia="ja-JP"/>
        </w:rPr>
      </w:pPr>
      <w:r w:rsidRPr="00E42F4D">
        <w:rPr>
          <w:lang w:val="en-GB" w:eastAsia="ja-JP"/>
        </w:rPr>
        <w:t>Based on our theories developed in Sections 3 and 4,</w:t>
      </w:r>
      <w:r w:rsidR="00DE3F01" w:rsidRPr="00E42F4D">
        <w:rPr>
          <w:lang w:val="en-GB" w:eastAsia="ja-JP"/>
        </w:rPr>
        <w:t xml:space="preserve"> we </w:t>
      </w:r>
      <w:r w:rsidRPr="00E42F4D">
        <w:rPr>
          <w:lang w:val="en-GB" w:eastAsia="ja-JP"/>
        </w:rPr>
        <w:t xml:space="preserve">can now </w:t>
      </w:r>
      <w:r w:rsidR="00DE3F01" w:rsidRPr="00E42F4D">
        <w:rPr>
          <w:lang w:val="en-GB" w:eastAsia="ja-JP"/>
        </w:rPr>
        <w:t>show that p</w:t>
      </w:r>
      <w:r w:rsidR="00741E65" w:rsidRPr="00E42F4D">
        <w:rPr>
          <w:lang w:val="en-GB" w:eastAsia="ja-JP"/>
        </w:rPr>
        <w:t>re-ouzo structuring</w:t>
      </w:r>
      <w:r w:rsidR="006F3E77" w:rsidRPr="00E42F4D">
        <w:fldChar w:fldCharType="begin" w:fldLock="1"/>
      </w:r>
      <w:r w:rsidR="007B2E5D" w:rsidRPr="00E42F4D">
        <w:instrText>ADDIN CSL_CITATION { "citationItems" : [ { "id" : "ITEM-1", "itemData" : { "DOI" : "10.1016/j.cocis.2016.03.005", "ISSN" : "13590294", "author" : [ { "dropping-particle" : "", "family" : "Kunz", "given" : "Werner", "non-dropping-particle" : "", "parse-names" : false, "suffix" : "" }, { "dropping-particle" : "", "family" : "Holmberg", "given" : "Krister", "non-dropping-particle" : "", "parse-names" : false, "suffix" : "" }, { "dropping-particle" : "", "family" : "Zemb", "given" : "Thomas", "non-dropping-particle" : "", "parse-names" : false, "suffix" : "" } ], "container-title" : "Current Opinion in Colloid &amp; Interface Science", "id" : "ITEM-1", "issued" : { "date-parts" : [ [ "2016" ] ] }, "page" : "99-107", "title" : "Hydrotropes", "type" : "article-journal", "volume" : "22" }, "uris" : [ "http://www.mendeley.com/documents/?uuid=c63892f6-f40b-4433-a7ae-392ad4c78409" ] }, { "id" : "ITEM-2", "itemData" : { "DOI" : "10.1016/j.cocis.2016.02.003", "ISSN" : "18790399", "abstract" : "Aggregation in liquid mixtures is a ubiquitous phenomenon when water and at the same time rather unpolar compounds are present. Of special interest in recent years have been systems, in which the tendency of phase separation of a binary mixture is overcome by the solubilization ability of a short-chain alcohol as a third component. In such systems, polar and nonpolar domains coexist in absence of traditional long-chain surfactants. Their microemulsion-like properties, which lead to the names \"detergent-less microemulsions\" and \"surfactant-free microemulsions\" (SFMEs), have been studied by a variety of experimental methods and by simulations. In this review we summarize work that has been pursued to characterize these systems and give a short account of their various applications.", "author" : [ { "dropping-particle" : "", "family" : "Sch\u00f6ttl", "given" : "Sebastian", "non-dropping-particle" : "", "parse-names" : false, "suffix" : "" }, { "dropping-particle" : "", "family" : "Horinek", "given" : "Dominik", "non-dropping-particle" : "", "parse-names" : false, "suffix" : "" } ], "container-title" : "Current Opinion in Colloid and Interface Science", "id" : "ITEM-2", "issued" : { "date-parts" : [ [ "2016" ] ] }, "page" : "8-13", "publisher" : "Elsevier Ltd", "title" : "Aggregation in detergent-free ternary mixtures with microemulsion-like properties", "type" : "article-journal", "volume" : "22" }, "uris" : [ "http://www.mendeley.com/documents/?uuid=8b428efd-3a4c-4ab1-8a7f-cc337bceb4d7" ] }, { "id" : "ITEM-3", "itemData" : { "DOI" : "10.1107/S002188981302606X", "ISBN" : "0021889813", "ISSN" : "00218898", "abstract" : "Ternary mixtures of medium-chain fatty alcohols, water and a hydrotrope (such as ethanol), near the immiscibility gap, make stable single phases at constant temperature. Interestingly, in this \u2018pre-ouzo region\u2019 these single phases consist of two distinct nanoscopic pseudo-phases, one octanol-rich and one water-rich. This domain of composition, which is known to produce strong light scattering and to separate under ultracentrifugation into two phases, has been studied using contrast variation in small-angle neutron scattering (SANS) combined with small- and wide-angle X-ray scattering (SWAXS). The existence of fatty alcohol-rich domains of well defined size of the order of 2 nm radius is proven. The scattering can be approximated by an Ornstein\u2013Zernike function, which is close to the general expression of Choi, Chen, Sottmann &amp; Strey [Physica B, (1998), 241\u2013243, 976\u2013978] with vanishing quadratic Porod term. Exploitation of the relative intensities at the vanishing scattering angle in SANS demonstrates that the distribution coefficient of ethanol between the octanol-rich and the water-rich domains is close to one.WAXS of the two coexisting pseudo-phases is compared with the corresponding binary water\u2013ethanol and octanol\u2013ethanol samples.", "author" : [ { "dropping-particle" : "", "family" : "Diat", "given" : "Olivier", "non-dropping-particle" : "", "parse-names" : false, "suffix" : "" }, { "dropping-particle" : "", "family" : "Klossek", "given" : "Michael L.", "non-dropping-particle" : "", "parse-names" : false, "suffix" : "" }, { "dropping-particle" : "", "family" : "Touraud", "given" : "Didier", "non-dropping-particle" : "", "parse-names" : false, "suffix" : "" }, { "dropping-particle" : "", "family" : "Deme", "given" : "Bruno", "non-dropping-particle" : "", "parse-names" : false, "suffix" : "" }, { "dropping-particle" : "", "family" : "Grillo", "given" : "Isabelle", "non-dropping-particle" : "", "parse-names" : false, "suffix" : "" }, { "dropping-particle" : "", "family" : "Kunz", "given" : "Werner", "non-dropping-particle" : "", "parse-names" : false, "suffix" : "" }, { "dropping-particle" : "", "family" : "Zemb", "given" : "Thomas", "non-dropping-particle" : "", "parse-names" : false, "suffix" : "" } ], "container-title" : "Journal of Applied Crystallography", "id" : "ITEM-3", "issue" : "6", "issued" : { "date-parts" : [ [ "2013", "12", "1" ] ] }, "page" : "1665-1669", "publisher" : "International Union of Crystallography", "title" : "Octanol-rich and water-rich domains in dynamic equilibrium in the pre-ouzo region of ternary systems containing a hydrotrope", "type" : "article-journal", "volume" : "46" }, "uris" : [ "http://www.mendeley.com/documents/?uuid=77013178-b410-4992-beff-cf06c9cb448c" ] }, { "id" : "ITEM-4", "itemData" : { "DOI" : "10.1039/c3cp50636c", "ISSN" : "1463-9084", "PMID" : "23708062", "abstract" : "In this paper we consider clusters in the ternary systems water-benzyl alcohol and ethanol, ethyl lactate or \u03b3-valerolactone as found with the help of dynamic and static light scattering experiments. These ternary mixtures are powerful solvent media and consist only of low-toxic solvents of natural origin. In a recent work we have shown that surfactantless microemulsions are formed in the water-ethanol-n-octanol system. By contrast, in the systems studied here the sizes of the aggregates are too small to be considered as micelles. It can be postulated that the presence of clusters or larger structures as in surfactantless microemulsions is strongly influenced by the most hydrophobic compound. The phenomenon of facilitated hydrotropy is also investigated in the above-mentioned systems. In this context, ethanol is considered as the primary hydrotrope and the more hydrophobic benzyl alcohol as the facilitating secondary hydrotrope. The hydrophobic dye Disperse Red 13 is used as a marker of facilitated hydrotropy. The results suggest that the degree of self-association of eco-solvent has a significant influence on the hydrotropic efficiency of benzyl alcohol.", "author" : [ { "dropping-particle" : "", "family" : "Klossek", "given" : "Michael L", "non-dropping-particle" : "", "parse-names" : false, "suffix" : "" }, { "dropping-particle" : "", "family" : "Touraud", "given" : "Didier", "non-dropping-particle" : "", "parse-names" : false, "suffix" : "" }, { "dropping-particle" : "", "family" : "Kunz", "given" : "Werner", "non-dropping-particle" : "", "parse-names" : false, "suffix" : "" } ], "container-title" : "Physical chemistry chemical physics : PCCP", "id" : "ITEM-4", "issue" : "26", "issued" : { "date-parts" : [ [ "2013" ] ] }, "page" : "10971-7", "title" : "Eco-solvents--cluster-formation, surfactantless microemulsions and facilitated hydrotropy.", "type" : "article-journal", "volume" : "15" }, "uris" : [ "http://www.mendeley.com/documents/?uuid=0e2a308b-2cfe-42d1-9c94-d047a7c523e7" ] }, { "id" : "ITEM-5", "itemData" : { "DOI" : "10.1039/c4sc00153b", "ISSN" : "2041-6520", "abstract" : "Curious effects ranging from enzyme activity to anomalies in evaporation rates that have been known for over fifty years suggest the existence and thermodynamic stability of surfactant-free micelles. Only recently, joint X-ray, light and neutron scattering experiments have demonstrated that aggregates and bulk pseudo-phases coexist in presumably normal solutions, in which a water insoluble component is solubilized in a certain domain of concentration of a hydrotrope component like ethanol. Nevertheless, nothing is known about the molecular-level shape and structure of such aggregates. In this work we characterize mixtures of octanol, ethanol, and water by molecular dynamics simulations. For compositions in the \" pre-ouzo \" region (close to the single phase stability limit) we observe micelle-like aggregates that are clearly distinct from simple critical density fluctuations. We define an ethanol partition in the pseudo-phase from an integral of the van der Waals dispersion energy term. From this partition, octanol-rich aggregates swollen with ethanol appear with an emerging interface. Ethanol is present in the water pseudo-phase with an exponential decay similar to the one predicted by Marcelja and Radic forty years ago.", "author" : [ { "dropping-particle" : "", "family" : "Sch\u00f6ttl", "given" : "S.", "non-dropping-particle" : "", "parse-names" : false, "suffix" : "" }, { "dropping-particle" : "", "family" : "Marcus", "given" : "J.", "non-dropping-particle" : "", "parse-names" : false, "suffix" : "" }, { "dropping-particle" : "", "family" : "Diat", "given" : "O.", "non-dropping-particle" : "", "parse-names" : false, "suffix" : "" }, { "dropping-particle" : "", "family" : "Touraud", "given" : "D.", "non-dropping-particle" : "", "parse-names" : false, "suffix" : "" }, { "dropping-particle" : "", "family" : "Kunz", "given" : "W.", "non-dropping-particle" : "", "parse-names" : false, "suffix" : "" }, { "dropping-particle" : "", "family" : "Zemb", "given" : "T.", "non-dropping-particle" : "", "parse-names" : false, "suffix" : "" }, { "dropping-particle" : "", "family" : "Horinek", "given" : "D.", "non-dropping-particle" : "", "parse-names" : false, "suffix" : "" } ], "container-title" : "Chemical Science", "id" : "ITEM-5", "issue" : "8", "issued" : { "date-parts" : [ [ "2014" ] ] }, "page" : "2909-3340", "title" : "Emergence of surfactant-free micelles from ternary solutions", "type" : "article-journal", "volume" : "5" }, "uris" : [ "http://www.mendeley.com/documents/?uuid=f5865d9c-ccb8-46bb-bcb1-2f7942864abd" ] }, { "id" : "ITEM-6", "itemData" : { "DOI" : "10.1073/pnas.1515708113", "ISSN" : "0027-8424", "PMID" : "27044068", "abstract" : "Ternary solutions containing one hydrotrope (such as ethanol) and two immiscible fluids, both being soluble in the hydrotrope at any proportion, show unexpected solubilization power and allow strange but yet unexplained membrane enzyme activity. We study the system ethanol-water-octanol as a simple model of such kinds of ternary solutions. The stability of \"detergentless\" micelles or microemulsions in such mixtures was proposed in the pioneering works of Barden and coworkers [Smith GD, Donelan CE, Barden RE (1977)J Colloid Interface Sci60(3):488-496 and Keiser BA, Varie D, Barden RE, Holt SL (1979)J Phys Chem83(10):1276-1281] in the 1970s and then, neglected, because no general explanation for the observations was available. Recent direct microstructural evidence by light, X-ray, and neutron scattering using contrast variation reopened the debate. We propose here a general principle for solubilization without conventional surfactants: the balance between hydration force and entropy. This balance explains the stability of microemulsions in homogeneous ternary mixtures based on cosolvents.", "author" : [ { "dropping-particle" : "", "family" : "Zemb", "given" : "Thomas N.", "non-dropping-particle" : "", "parse-names" : false, "suffix" : "" }, { "dropping-particle" : "", "family" : "Klossek", "given" : "Michael", "non-dropping-particle" : "", "parse-names" : false, "suffix" : "" }, { "dropping-particle" : "", "family" : "Lopian", "given" : "Tobias", "non-dropping-particle" : "", "parse-names" : false, "suffix" : "" }, { "dropping-particle" : "", "family" : "Marcus", "given" : "Julien", "non-dropping-particle" : "", "parse-names" : false, "suffix" : "" }, { "dropping-particle" : "", "family" : "Sch\u00f6ettl", "given" : "Sebastian", "non-dropping-particle" : "", "parse-names" : false, "suffix" : "" }, { "dropping-particle" : "", "family" : "Horinek", "given" : "Dominik", "non-dropping-particle" : "", "parse-names" : false, "suffix" : "" }, { "dropping-particle" : "", "family" : "Prevost", "given" : "Sylvain F.", "non-dropping-particle" : "", "parse-names" : false, "suffix" : "" }, { "dropping-particle" : "", "family" : "Touraud", "given" : "Didier", "non-dropping-particle" : "", "parse-names" : false, "suffix" : "" }, { "dropping-particle" : "", "family" : "Diat", "given" : "Olivier", "non-dropping-particle" : "", "parse-names" : false, "suffix" : "" }, { "dropping-particle" : "", "family" : "Mar\u010delja", "given" : "Stjepan", "non-dropping-particle" : "", "parse-names" : false, "suffix" : "" }, { "dropping-particle" : "", "family" : "Kunz", "given" : "Werner", "non-dropping-particle" : "", "parse-names" : false, "suffix" : "" } ], "container-title" : "Proceedings of the National Academy of Sciences of the United States of America", "id" : "ITEM-6", "issue" : "16", "issued" : { "date-parts" : [ [ "2016" ] ] }, "page" : "4260-4265", "title" : "How to explain microemulsions formed by solvent mixtures without conventional surfactants", "type" : "article-journal", "volume" : "113" }, "uris" : [ "http://www.mendeley.com/documents/?uuid=8e80dbba-2c3f-4a3a-a65e-7e3fdbe3e67c" ] } ], "mendeley" : { "formattedCitation" : "&lt;sup&gt;14,15,17\u201320&lt;/sup&gt;", "plainTextFormattedCitation" : "14,15,17\u201320", "previouslyFormattedCitation" : "&lt;sup&gt;14,15,17\u201320&lt;/sup&gt;" }, "properties" : { "noteIndex" : 0 }, "schema" : "https://github.com/citation-style-language/schema/raw/master/csl-citation.json" }</w:instrText>
      </w:r>
      <w:r w:rsidR="006F3E77" w:rsidRPr="00E42F4D">
        <w:fldChar w:fldCharType="separate"/>
      </w:r>
      <w:r w:rsidR="00F301B4" w:rsidRPr="00E42F4D">
        <w:rPr>
          <w:noProof/>
          <w:vertAlign w:val="superscript"/>
        </w:rPr>
        <w:t>14,15,17–20</w:t>
      </w:r>
      <w:r w:rsidR="006F3E77" w:rsidRPr="00E42F4D">
        <w:fldChar w:fldCharType="end"/>
      </w:r>
      <w:r w:rsidR="00DE3F01" w:rsidRPr="00E42F4D">
        <w:rPr>
          <w:lang w:val="en-GB" w:eastAsia="ja-JP"/>
        </w:rPr>
        <w:t xml:space="preserve"> and MHC</w:t>
      </w:r>
      <w:r w:rsidR="006F3E77" w:rsidRPr="00E42F4D">
        <w:fldChar w:fldCharType="begin" w:fldLock="1"/>
      </w:r>
      <w:r w:rsidR="00F301B4" w:rsidRPr="00E42F4D">
        <w:instrText>ADDIN CSL_CITATION { "citationItems" : [ { "id" : "ITEM-1", "itemData" : { "DOI" : "10.1021/j100346a098", "ISSN" : "0022-3654", "author" : [ { "dropping-particle" : "", "family" : "Balasubramanian", "given" : "D.", "non-dropping-particle" : "", "parse-names" : false, "suffix" : "" }, { "dropping-particle" : "", "family" : "Srinivas", "given" : "V.", "non-dropping-particle" : "", "parse-names" : false, "suffix" : "" }, { "dropping-particle" : "", "family" : "Gaikar", "given" : "V. G.", "non-dropping-particle" : "", "parse-names" : false, "suffix" : "" }, { "dropping-particle" : "", "family" : "Sharma", "given" : "M. M.", "non-dropping-particle" : "", "parse-names" : false, "suffix" : "" } ], "container-title" : "The Journal of Physical Chemistry", "id" : "ITEM-1", "issue" : "9", "issued" : { "date-parts" : [ [ "1989", "5" ] ] }, "page" : "3865-3870", "publisher" : "American Chemical Society", "title" : "Aggregation behavior of hydrotropic compounds in aqueous solution", "type" : "article-journal", "volume" : "93" }, "uris" : [ "http://www.mendeley.com/documents/?uuid=bce5b897-f80d-3e90-a898-84af7e51596e" ] }, { "id" : "ITEM-2", "itemData" : { "DOI" : "10.1016/S1359-0294(97)80096-9", "ISSN" : "13590294", "author" : [ { "dropping-particle" : "", "family" : "Friberg", "given" : "Stig E", "non-dropping-particle" : "", "parse-names" : false, "suffix" : "" } ], "container-title" : "Current Opinion in Colloid &amp; Interface Science", "id" : "ITEM-2", "issue" : "5", "issued" : { "date-parts" : [ [ "1997" ] ] }, "page" : "490-494", "title" : "Hydrotropes", "type" : "article-journal", "volume" : "2" }, "uris" : [ "http://www.mendeley.com/documents/?uuid=58eee903-4e76-4db2-a069-e661db86f8bd" ] }, { "id" : "ITEM-3", "itemData" : { "DOI" : "10.1021/la050554l", "ISBN" : "0743-7463", "ISSN" : "07437463", "PMID" : "16008386", "abstract" : "In the present work hydrophobic dyes, i.e. disperse red 13 (DR-13; (2-[4-(2-chloro-4-nitrophenylazo)-N-ethylphenylamino]ethanol) and Jaune au gras W1201 (1H-indene-1,3(2H)-dione,2-(2-quinolinyl)), are solubilized in water with the help of different additives: acetone and 1-propanol as typical cosolvents, sodium xylene sulfonate (SXS) as a representative of a classical hydrotrope, sodium dodecyl sulfate (SDS) as a typical surfactant, and finally some \"solvosurfactants\" [ propylene glycol monoalkyl ether derivatives (CiPOj: i = 1, j = 1 and 3; i = 3, j = 1 and 2; i = 4 and tertio-butyl, j = 1) and 1-propoxy-2-ethanol (C3EO1)]. These solvosurfactants are short amphiphiles that do not form well-defined structures in water such as micelles. For all additives an exponential increase in the solubilizations of the two studied hydrophobic dyes was observed when their concentrations in water were increased. Except for the SDS solution, no difference in the overall shapes of the solubilization curves (dye solubility against additive concentration) was found. All the studied molecules were classified according to their hydrotropic efficiencies, i.e., their abilities to solubilize a hydrophobic, sparingly soluble compound in water. The volume of the hydrophobic parts of the studied additives, roughly evaluated by simple calculations, was found to influence strongly the hydrotropic efficiency; i.e. the larger the hydrophobic part of the additive, the better the hydrotropic efficiency. By contrast, the hydrophilic part carrying a charge or not is of minor importance. Taking the hydrophobic part of the molecules as the key parameter, the water solubilization efficiency of cosolvents, hydrotropes, and solvosurfactants can be described in a coherent way.", "author" : [ { "dropping-particle" : "", "family" : "Bauduin", "given" : "P.", "non-dropping-particle" : "", "parse-names" : false, "suffix" : "" }, { "dropping-particle" : "", "family" : "Renoncourt", "given" : "A.", "non-dropping-particle" : "", "parse-names" : false, "suffix" : "" }, { "dropping-particle" : "", "family" : "Kopf", "given" : "A.", "non-dropping-particle" : "", "parse-names" : false, "suffix" : "" }, { "dropping-particle" : "", "family" : "Touraud", "given" : "D.", "non-dropping-particle" : "", "parse-names" : false, "suffix" : "" }, { "dropping-particle" : "", "family" : "Kunz", "given" : "W.", "non-dropping-particle" : "", "parse-names" : false, "suffix" : "" } ], "container-title" : "Langmuir", "id" : "ITEM-3", "issue" : "15", "issued" : { "date-parts" : [ [ "2005" ] ] }, "page" : "6769-6775", "title" : "Unified concept of solubilization in water by hydrotropes and cosolvents", "type" : "article-journal", "volume" : "21" }, "uris" : [ "http://www.mendeley.com/documents/?uuid=cf2364fb-608e-485a-a173-755877699eea" ] }, { "id" : "ITEM-4", "itemData" : { "DOI" : "10.1016/j.cocis.2007.06.004", "ISSN" : "13590294", "author" : [ { "dropping-particle" : "", "family" : "Hodgdon", "given" : "Travis K.", "non-dropping-particle" : "", "parse-names" : false, "suffix" : "" }, { "dropping-particle" : "", "family" : "Kaler", "given" : "Eric W.", "non-dropping-particle" : "", "parse-names" : false, "suffix" : "" } ], "container-title" : "Current Opinion in Colloid &amp; Interface Science", "id" : "ITEM-4", "issue" : "3", "issued" : { "date-parts" : [ [ "2007", "6" ] ] }, "page" : "121-128", "title" : "Hydrotropic solutions", "type" : "article-journal", "volume" : "12" }, "uris" : [ "http://www.mendeley.com/documents/?uuid=27867417-36cf-3b36-bc87-a8216d7a4500" ] }, { "id" : "ITEM-5", "itemData" : { "DOI" : "10.1016/j.cocis.2016.03.005", "ISSN" : "13590294", "author" : [ { "dropping-particle" : "", "family" : "Kunz", "given" : "Werner", "non-dropping-particle" : "", "parse-names" : false, "suffix" : "" }, { "dropping-particle" : "", "family" : "Holmberg", "given" : "Krister", "non-dropping-particle" : "", "parse-names" : false, "suffix" : "" }, { "dropping-particle" : "", "family" : "Zemb", "given" : "Thomas", "non-dropping-particle" : "", "parse-names" : false, "suffix" : "" } ], "container-title" : "Current Opinion in Colloid &amp; Interface Science", "id" : "ITEM-5", "issued" : { "date-parts" : [ [ "2016" ] ] }, "page" : "99-107", "title" : "Hydrotropes", "type" : "article-journal", "volume" : "22" }, "uris" : [ "http://www.mendeley.com/documents/?uuid=c63892f6-f40b-4433-a7ae-392ad4c78409" ] }, { "id" : "ITEM-6", "itemData" : { "DOI" : "10.1021/jp309819r", "ISBN" : "1520-6106",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"Journal of Physical Chemistry B", "id" : "ITEM-6", "issue" : "51", "issued" : { "date-parts" : [ [ "2012" ] ] }, "page" : "14915-14921", "title" : "Mechanism of hydrophobic drug solubilization by small molecule hydrotropes", "type" : "article-journal", "volume" : "116" }, "uris" : [ "http://www.mendeley.com/documents/?uuid=33c3cbc9-707a-4097-91a4-e91008bc3dd6" ] }, { "id" : "ITEM-7",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"ITEM-7", "issue" : "47", "issued" : { "date-parts" : [ [ "2013" ] ] }, "page" : "20625-20632", "title" : "Hydrotropy: binding models vs. statistical thermodynamics.", "type" : "article-journal", "volume" : "15" }, "uris" : [ "http://www.mendeley.com/documents/?uuid=d239f09f-553e-48eb-882f-c22d5aa8ac8c" ] }, { "id" : "ITEM-8",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"ITEM-8", "issue" : "35", "issued" : { "date-parts" : [ [ "2014" ] ] }, "page" : "10515-10524", "title" : "Hydrotropy: Monomer-micelle equilibrium and minimum hydrotrope concentration", "type" : "article-journal", "volume" : "118" }, "uris" : [ "http://www.mendeley.com/documents/?uuid=0cd1508f-d197-4e8d-a474-504cfaeae922" ] }, { "id" : "ITEM-9", "itemData" : { "DOI" : "10.1039/C4CP05414H", "ISBN" : "1463-9084", "ISSN" : "1463-9076", "abstract" : "Nicotinamide is an effective non-micellar hydrotrope (solubilizer) for drugs with low aqueous solubility. To clarify the molecular basis of nicotinamide's hydrotropic effectiveness, we present here a rigorous statistical thermodynamic theory, based on the Kirkwood-Buff theory of solutions, and our recent application of it to hydrotropy. We have shown that (i) nicotinamide self-association reduces solubilization efficiency, contrary to the previous hypothesis which claimed that self-association drives solubilization and (ii) the minimum hydrotrope concentration (MHC), namely, the threshold concentration above which solubility suddenly increases, is caused not by the bulk-phase self-association of nicotinamides as has been postulated previously, but by the enhancement of nicotinamide-nicotinamide interaction around the drug molecules. We have thus established a new view of hydrotropy - it is nicotinamide's non-stoichiometric accumulation around the drug that is the basis of solubility increase above MHC.[on SciFinder (R)]", "author" : [ { "dropping-particle" : "", "family" : "Booth", "given" : "Jonathan J", "non-dropping-particle" : "", "parse-names" : false, "suffix" : "" }, { "dropping-particle" : "", "family" : "Omar", "given" : "Muhiadin", "non-dropping-particle" : "", "parse-names" : false, "suffix" : "" }, { "dropping-particle" : "", "family" : "Abbott", "given" : "Steven", "non-dropping-particle" : "", "parse-names" : false, "suffix" : "" }, { "dropping-particle" : "", "family" : "Shimizu", "given" : "Seishi", "non-dropping-particle" : "", "parse-names" : false, "suffix" : "" } ], "container-title" : "Phys Chem Chem Phys", "id" : "ITEM-9", "issue" : "12", "issued" : { "date-parts" : [ [ "2015" ] ] }, "page" : "8028-8037", "publisher" : "Royal Society of Chemistry", "title" : "Hydrotrope accumulation around the drug: the driving force for solubilization and minimum hydrotrope concentration for nicotinamide and urea", "type" : "article-journal", "volume" : "17" }, "uris" : [ "http://www.mendeley.com/documents/?uuid=5c6e1dca-c577-4d43-8836-d1f313635128" ] }, { "id" : "ITEM-10", "itemData" : { "DOI" : "10.1039/C6CP01582D", "ISSN" : "1463-9076", "author" : [ { "dropping-particle" : "", "family" : "Nicol", "given" : "Thomas W. J.", "non-dropping-particle" : "", "parse-names" : false, "suffix" : "" }, { "dropping-particle" : "", "family" : "Matubayasi", "given" : "Nobuyuki", "non-dropping-particle" : "", "parse-names" : false, "suffix" : "" }, { "dropping-particle" : "", "family" : "Shimizu", "given" : "Seishi", "non-dropping-particle" : "", "parse-names" : false, "suffix" : "" } ], "container-title" : "Phys. Chem. Chem. Phys.", "id" : "ITEM-10", "issue" : "22", "issued" : { "date-parts" : [ [ "2016" ] ] }, "page" : "15205-15217", "publisher" : "Royal Society of Chemistry", "title" : "Origin of non-linearity in phase solubility: solubilisation by cyclodextrin beyond stoichiometric complexation", "type" : "article-journal", "volume" : "18" }, "uris" : [ "http://www.mendeley.com/documents/?uuid=3e5ca0e4-272d-4ab6-ae08-f7609fe1bd68" ] }, { "id" : "ITEM-11", "itemData" : { "DOI" : "10.1039/C6CP04823D", "ISSN" : "1463-9076", "author" : [ { "dropping-particle" : "", "family" : "Shimizu", "given" : "Seishi", "non-dropping-particle" : "", "parse-names" : false, "suffix" : "" }, { "dropping-particle" : "", "family" : "Matubayasi", "given" : "Nobuyuki", "non-dropping-particle" : "", "parse-names" : false, "suffix" : "" } ], "container-title" : "Phys. Chem. Chem. Phys.", "id" : "ITEM-11", "issue" : "36", "issued" : { "date-parts" : [ [ "2016" ] ] }, "page" : "25621-25628", "publisher" : "Royal Society of Chemistry", "title" : "The origin of cooperative solubilisation by hydrotropes", "type" : "article-journal", "volume" : "18" }, "uris" : [ "http://www.mendeley.com/documents/?uuid=dcc5121c-094a-4702-bc34-1086a5612e68" ] }, { "id" : "ITEM-12", "itemData" : { "author" : [ { "dropping-particle" : "", "family" : "Shimizu", "given" : "Seishi", "non-dropping-particle" : "", "parse-names" : false, "suffix" : "" }, { "dropping-particle" : "", "family" : "Matubayasi", "given" : "Nobuyuki", "non-dropping-particle" : "", "parse-names" : false, "suffix" : "" } ], "container-title" : "Physical Chemistry Chemical Physics", "id" : "ITEM-12", "issued" : { "date-parts" : [ [ "2017" ] ] }, "page" : "DOI: 10.1039/c7cp02132a", "title" : "Unifying hydrotropy under Gibbs phase rule", "type" : "article-journal" }, "uris" : [ "http://www.mendeley.com/documents/?uuid=3bb46f78-3154-477d-9868-f9dbb8d6699d" ] }, { "id" : "ITEM-13", "itemData" : { "DOI" : "10.1039/C6GC03002E", "ISBN" : "1463-9262 1463-9270", "ISSN" : "1463-9262", "author" : [ { "dropping-particle" : "", "family" : "Abbott", "given" : "Steven", "non-dropping-particle" : "", "parse-names" : false, "suffix" : "" }, { "dropping-particle" : "", "family" : "Booth", "given" : "Jonathan J.", "non-dropping-particle" : "", "parse-names" : false, "suffix" : "" }, { "dropping-particle" : "", "family" : "Shimizu", "given" : "Seishi", "non-dropping-particle" : "", "parse-names" : false, "suffix" : "" } ], "container-title" : "Green Chem.", "id" : "ITEM-13", "issued" : { "date-parts" : [ [ "2017" ] ] }, "page" : "68-75", "publisher" : "Royal Society of Chemistry", "title" : "Practical molecular thermodynamics for greener solution chemistry", "type" : "article-journal", "volume" : "19" }, "uris" : [ "http://www.mendeley.com/documents/?uuid=38793dd8-a3eb-4655-8aa4-d9f4d4b3778b" ] } ], "mendeley" : { "formattedCitation" : "&lt;sup&gt;10\u201314,21\u201328&lt;/sup&gt;", "plainTextFormattedCitation" : "10\u201314,21\u201328", "previouslyFormattedCitation" : "&lt;sup&gt;10\u201314,21\u201328&lt;/sup&gt;" }, "properties" : { "noteIndex" : 0 }, "schema" : "https://github.com/citation-style-language/schema/raw/master/csl-citation.json" }</w:instrText>
      </w:r>
      <w:r w:rsidR="006F3E77" w:rsidRPr="00E42F4D">
        <w:fldChar w:fldCharType="separate"/>
      </w:r>
      <w:r w:rsidR="00F301B4" w:rsidRPr="00E42F4D">
        <w:rPr>
          <w:noProof/>
          <w:vertAlign w:val="superscript"/>
        </w:rPr>
        <w:t>10–14,21–28</w:t>
      </w:r>
      <w:r w:rsidR="006F3E77" w:rsidRPr="00E42F4D">
        <w:fldChar w:fldCharType="end"/>
      </w:r>
      <w:r w:rsidR="00DE3F01" w:rsidRPr="00E42F4D">
        <w:t xml:space="preserve"> </w:t>
      </w:r>
      <w:r w:rsidR="00741E65" w:rsidRPr="00E42F4D">
        <w:rPr>
          <w:lang w:val="en-GB" w:eastAsia="ja-JP"/>
        </w:rPr>
        <w:t>belong to different class</w:t>
      </w:r>
      <w:r w:rsidR="00DE3F01" w:rsidRPr="00E42F4D">
        <w:rPr>
          <w:lang w:val="en-GB" w:eastAsia="ja-JP"/>
        </w:rPr>
        <w:t>es of hydrotropic phenomena. We have shown that t</w:t>
      </w:r>
      <w:r w:rsidR="00741E65" w:rsidRPr="00E42F4D">
        <w:rPr>
          <w:lang w:val="en-GB" w:eastAsia="ja-JP"/>
        </w:rPr>
        <w:t>hermodynamic signature for pre-ouzo sca</w:t>
      </w:r>
      <w:r w:rsidR="00351CB7" w:rsidRPr="00E42F4D">
        <w:rPr>
          <w:lang w:val="en-GB" w:eastAsia="ja-JP"/>
        </w:rPr>
        <w:t>ttering is the curvature (Eq. (7</w:t>
      </w:r>
      <w:r w:rsidR="00741E65" w:rsidRPr="00E42F4D">
        <w:rPr>
          <w:lang w:val="en-GB" w:eastAsia="ja-JP"/>
        </w:rPr>
        <w:t>)) of mixing free energy surface, which is the second order derivative of the mixing free energy</w:t>
      </w:r>
      <w:r w:rsidR="00351CB7" w:rsidRPr="00E42F4D">
        <w:rPr>
          <w:lang w:val="en-GB" w:eastAsia="ja-JP"/>
        </w:rPr>
        <w:t xml:space="preserve"> (Eq. (4))</w:t>
      </w:r>
      <w:r w:rsidR="00741E65" w:rsidRPr="00E42F4D">
        <w:rPr>
          <w:lang w:val="en-GB" w:eastAsia="ja-JP"/>
        </w:rPr>
        <w:t xml:space="preserve">. </w:t>
      </w:r>
      <w:r w:rsidR="00422984" w:rsidRPr="00E42F4D">
        <w:rPr>
          <w:lang w:val="en-GB" w:eastAsia="ja-JP"/>
        </w:rPr>
        <w:t xml:space="preserve">MHC’s thermodynamic signature, on the other hand, is the second-order derivative of </w:t>
      </w:r>
      <m:oMath>
        <m:sSubSup>
          <m:sSubSupPr>
            <m:ctrlPr>
              <w:rPr>
                <w:rFonts w:ascii="Cambria Math" w:hAnsi="Cambria Math"/>
                <w:i/>
                <w:lang w:val="en-GB" w:eastAsia="ja-JP"/>
              </w:rPr>
            </m:ctrlPr>
          </m:sSubSupPr>
          <m:e>
            <m:r>
              <w:rPr>
                <w:rFonts w:ascii="Cambria Math" w:hAnsi="Cambria Math"/>
                <w:lang w:val="en-GB" w:eastAsia="ja-JP"/>
              </w:rPr>
              <m:t>μ</m:t>
            </m:r>
          </m:e>
          <m:sub>
            <m:r>
              <w:rPr>
                <w:rFonts w:ascii="Cambria Math" w:hAnsi="Cambria Math"/>
                <w:lang w:val="en-GB" w:eastAsia="ja-JP"/>
              </w:rPr>
              <m:t>u</m:t>
            </m:r>
          </m:sub>
          <m:sup>
            <m:r>
              <w:rPr>
                <w:rFonts w:ascii="Cambria Math" w:hAnsi="Cambria Math"/>
                <w:lang w:val="en-GB" w:eastAsia="ja-JP"/>
              </w:rPr>
              <m:t>*</m:t>
            </m:r>
          </m:sup>
        </m:sSubSup>
      </m:oMath>
      <w:r w:rsidR="00A056E0" w:rsidRPr="00E42F4D">
        <w:rPr>
          <w:lang w:val="en-GB" w:eastAsia="ja-JP"/>
        </w:rPr>
        <w:t xml:space="preserve"> (Eq. </w:t>
      </w:r>
      <w:r w:rsidR="00351CB7" w:rsidRPr="00E42F4D">
        <w:rPr>
          <w:lang w:val="en-GB" w:eastAsia="ja-JP"/>
        </w:rPr>
        <w:t>(</w:t>
      </w:r>
      <w:r w:rsidR="00A056E0" w:rsidRPr="00E42F4D">
        <w:rPr>
          <w:lang w:val="en-GB" w:eastAsia="ja-JP"/>
        </w:rPr>
        <w:t>31</w:t>
      </w:r>
      <w:r w:rsidR="00351CB7" w:rsidRPr="00E42F4D">
        <w:rPr>
          <w:lang w:val="en-GB" w:eastAsia="ja-JP"/>
        </w:rPr>
        <w:t>)</w:t>
      </w:r>
      <w:r w:rsidR="00A056E0" w:rsidRPr="00E42F4D">
        <w:rPr>
          <w:lang w:val="en-GB" w:eastAsia="ja-JP"/>
        </w:rPr>
        <w:t>), which therefo</w:t>
      </w:r>
      <w:r w:rsidR="00422984" w:rsidRPr="00E42F4D">
        <w:rPr>
          <w:lang w:val="en-GB" w:eastAsia="ja-JP"/>
        </w:rPr>
        <w:t xml:space="preserve">re is the third-order derivative of the free energy. Pre-ouzo structuring and MHC thus belong </w:t>
      </w:r>
      <w:r w:rsidR="0045101F" w:rsidRPr="00E42F4D">
        <w:rPr>
          <w:lang w:val="en-GB" w:eastAsia="ja-JP"/>
        </w:rPr>
        <w:t xml:space="preserve">thermodynamically </w:t>
      </w:r>
      <w:r w:rsidR="00422984" w:rsidRPr="00E42F4D">
        <w:rPr>
          <w:lang w:val="en-GB" w:eastAsia="ja-JP"/>
        </w:rPr>
        <w:t xml:space="preserve">to the different classes of hydrotrope action, as has been clarified from the order of derivatives of the signature thermodynamic functions. </w:t>
      </w:r>
    </w:p>
    <w:p w14:paraId="6943CCAB" w14:textId="2BC934C3" w:rsidR="00996AEA" w:rsidRPr="00E42F4D" w:rsidRDefault="00996AEA" w:rsidP="003C359F">
      <w:pPr>
        <w:pStyle w:val="TAMainText"/>
        <w:ind w:firstLine="0"/>
        <w:rPr>
          <w:lang w:val="en-GB" w:eastAsia="ja-JP"/>
        </w:rPr>
      </w:pPr>
    </w:p>
    <w:p w14:paraId="7EB84CAB" w14:textId="5A1EBE93" w:rsidR="00A25B9F" w:rsidRPr="00E42F4D" w:rsidRDefault="00083800" w:rsidP="00FF4A37">
      <w:pPr>
        <w:pStyle w:val="TAMainText"/>
      </w:pPr>
      <w:r w:rsidRPr="00E42F4D">
        <w:t xml:space="preserve">Combining together all our statistical thermodynamic </w:t>
      </w:r>
      <w:r w:rsidR="00A25B9F" w:rsidRPr="00E42F4D">
        <w:t>insights</w:t>
      </w:r>
      <w:r w:rsidRPr="00E42F4D">
        <w:t xml:space="preserve"> on hydrotropy</w:t>
      </w:r>
      <w:r w:rsidRPr="00E42F4D">
        <w:fldChar w:fldCharType="begin" w:fldLock="1"/>
      </w:r>
      <w:r w:rsidR="00F301B4" w:rsidRPr="00E42F4D">
        <w:instrText>ADDIN CSL_CITATION { "citationItems" : [ { "id" : "ITEM-1", "itemData" : { "DOI" : "10.1021/jp309819r", "ISBN" : "1520-6106",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"Journal of Physical Chemistry B", "id" : "ITEM-1", "issue" : "51", "issued" : { "date-parts" : [ [ "2012" ] ] }, "page" : "14915-14921", "title" : "Mechanism of hydrophobic drug solubilization by small molecule hydrotropes", "type" : "article-journal", "volume" : "116" }, "uris" : [ "http://www.mendeley.com/documents/?uuid=33c3cbc9-707a-4097-91a4-e91008bc3dd6" ] }, { "id" : "ITEM-2",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"ITEM-2", "issue" : "47", "issued" : { "date-parts" : [ [ "2013" ] ] }, "page" : "20625-20632", "title" : "Hydrotropy: binding models vs. statistical thermodynamics.", "type" : "article-journal", "volume" : "15" }, "uris" : [ "http://www.mendeley.com/documents/?uuid=d239f09f-553e-48eb-882f-c22d5aa8ac8c" ] }, { "id" : "ITEM-3",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"35", "issued" : { "date-parts" : [ [ "2014" ] ] }, "page" : "10515-10524", "title" : "Hydrotropy: Monomer-micelle equilibrium and minimum hydrotrope concentration", "type" : "article-journal", "volume" : "118" }, "uris" : [ "http://www.mendeley.com/documents/?uuid=0cd1508f-d197-4e8d-a474-504cfaeae922" ] }, { "id" : "ITEM-4", "itemData" : { "DOI" : "10.1039/C4CP05414H", "ISBN" : "1463-9084", "ISSN" : "1463-9076", "abstract" : "Nicotinamide is an effective non-micellar hydrotrope (solubilizer) for drugs with low aqueous solubility. To clarify the molecular basis of nicotinamide's hydrotropic effectiveness, we present here a rigorous statistical thermodynamic theory, based on the Kirkwood-Buff theory of solutions, and our recent application of it to hydrotropy. We have shown that (i) nicotinamide self-association reduces solubilization efficiency, contrary to the previous hypothesis which claimed that self-association drives solubilization and (ii) the minimum hydrotrope concentration (MHC), namely, the threshold concentration above which solubility suddenly increases, is caused not by the bulk-phase self-association of nicotinamides as has been postulated previously, but by the enhancement of nicotinamide-nicotinamide interaction around the drug molecules. We have thus established a new view of hydrotropy - it is nicotinamide's non-stoichiometric accumulation around the drug that is the basis of solubility increase above MHC.[on SciFinder (R)]", "author" : [ { "dropping-particle" : "", "family" : "Booth", "given" : "Jonathan J", "non-dropping-particle" : "", "parse-names" : false, "suffix" : "" }, { "dropping-particle" : "", "family" : "Omar", "given" : "Muhiadin", "non-dropping-particle" : "", "parse-names" : false, "suffix" : "" }, { "dropping-particle" : "", "family" : "Abbott", "given" : "Steven", "non-dropping-particle" : "", "parse-names" : false, "suffix" : "" }, { "dropping-particle" : "", "family" : "Shimizu", "given" : "Seishi", "non-dropping-particle" : "", "parse-names" : false, "suffix" : "" } ], "container-title" : "Phys Chem Chem Phys", "id" : "ITEM-4", "issue" : "12", "issued" : { "date-parts" : [ [ "2015" ] ] }, "page" : "8028-8037", "publisher" : "Royal Society of Chemistry", "title" : "Hydrotrope accumulation around the drug: the driving force for solubilization and minimum hydrotrope concentration for nicotinamide and urea", "type" : "article-journal", "volume" : "17" }, "uris" : [ "http://www.mendeley.com/documents/?uuid=5c6e1dca-c577-4d43-8836-d1f313635128" ] }, { "id" : "ITEM-5", "itemData" : { "DOI" : "10.1039/C6CP01582D", "ISSN" : "1463-9076", "author" : [ { "dropping-particle" : "", "family" : "Nicol", "given" : "Thomas W. J.", "non-dropping-particle" : "", "parse-names" : false, "suffix" : "" }, { "dropping-particle" : "", "family" : "Matubayasi", "given" : "Nobuyuki", "non-dropping-particle" : "", "parse-names" : false, "suffix" : "" }, { "dropping-particle" : "", "family" : "Shimizu", "given" : "Seishi", "non-dropping-particle" : "", "parse-names" : false, "suffix" : "" } ], "container-title" : "Phys. Chem. Chem. Phys.", "id" : "ITEM-5", "issue" : "22", "issued" : { "date-parts" : [ [ "2016" ] ] }, "page" : "15205-15217", "publisher" : "Royal Society of Chemistry", "title" : "Origin of non-linearity in phase solubility: solubilisation by cyclodextrin beyond stoichiometric complexation", "type" : "article-journal", "volume" : "18" }, "uris" : [ "http://www.mendeley.com/documents/?uuid=3e5ca0e4-272d-4ab6-ae08-f7609fe1bd68" ] }, { "id" : "ITEM-6", "itemData" : { "DOI" : "10.1039/C6CP04823D", "ISSN" : "1463-9076", "author" : [ { "dropping-particle" : "", "family" : "Shimizu", "given" : "Seishi", "non-dropping-particle" : "", "parse-names" : false, "suffix" : "" }, { "dropping-particle" : "", "family" : "Matubayasi", "given" : "Nobuyuki", "non-dropping-particle" : "", "parse-names" : false, "suffix" : "" } ], "container-title" : "Phys. Chem. Chem. Phys.", "id" : "ITEM-6", "issue" : "36", "issued" : { "date-parts" : [ [ "2016" ] ] }, "page" : "25621-25628", "publisher" : "Royal Society of Chemistry", "title" : "The origin of cooperative solubilisation by hydrotropes", "type" : "article-journal", "volume" : "18" }, "uris" : [ "http://www.mendeley.com/documents/?uuid=dcc5121c-094a-4702-bc34-1086a5612e68" ] }, { "id" : "ITEM-7", "itemData" : { "author" : [ { "dropping-particle" : "", "family" : "Shimizu", "given" : "Seishi", "non-dropping-particle" : "", "parse-names" : false, "suffix" : "" }, { "dropping-particle" : "", "family" : "Matubayasi", "given" : "Nobuyuki", "non-dropping-particle" : "", "parse-names" : false, "suffix" : "" } ], "container-title" : "Physical Chemistry Chemical Physics", "id" : "ITEM-7", "issued" : { "date-parts" : [ [ "2017" ] ] }, "page" : "DOI: 10.1039/c7cp02132a", "title" : "Unifying hydrotropy under Gibbs phase rule", "type" : "article-journal" }, "uris" : [ "http://www.mendeley.com/documents/?uuid=3bb46f78-3154-477d-9868-f9dbb8d6699d" ] }, { "id" : "ITEM-8", "itemData" : { "DOI" : "10.1039/C6GC03002E", "ISBN" : "1463-9262 1463-9270", "ISSN" : "1463-9262", "author" : [ { "dropping-particle" : "", "family" : "Abbott", "given" : "Steven", "non-dropping-particle" : "", "parse-names" : false, "suffix" : "" }, { "dropping-particle" : "", "family" : "Booth", "given" : "Jonathan J.", "non-dropping-particle" : "", "parse-names" : false, "suffix" : "" }, { "dropping-particle" : "", "family" : "Shimizu", "given" : "Seishi", "non-dropping-particle" : "", "parse-names" : false, "suffix" : "" } ], "container-title" : "Green Chem.", "id" : "ITEM-8", "issued" : { "date-parts" : [ [ "2017" ] ] }, "page" : "68-75", "publisher" : "Royal Society of Chemistry", "title" : "Practical molecular thermodynamics for greener solution chemistry", "type" : "article-journal", "volume" : "19" }, "uris" : [ "http://www.mendeley.com/documents/?uuid=38793dd8-a3eb-4655-8aa4-d9f4d4b3778b" ] } ], "mendeley" : { "formattedCitation" : "&lt;sup&gt;21\u201328&lt;/sup&gt;", "plainTextFormattedCitation" : "21\u201328", "previouslyFormattedCitation" : "&lt;sup&gt;21\u201328&lt;/sup&gt;" }, "properties" : { "noteIndex" : 0 }, "schema" : "https://github.com/citation-style-language/schema/raw/master/csl-citation.json" }</w:instrText>
      </w:r>
      <w:r w:rsidRPr="00E42F4D">
        <w:fldChar w:fldCharType="separate"/>
      </w:r>
      <w:r w:rsidR="00F301B4" w:rsidRPr="00E42F4D">
        <w:rPr>
          <w:noProof/>
          <w:vertAlign w:val="superscript"/>
        </w:rPr>
        <w:t>21–28</w:t>
      </w:r>
      <w:r w:rsidRPr="00E42F4D">
        <w:fldChar w:fldCharType="end"/>
      </w:r>
      <w:r w:rsidRPr="00E42F4D">
        <w:t xml:space="preserve"> </w:t>
      </w:r>
      <w:r w:rsidR="00A25B9F" w:rsidRPr="00E42F4D">
        <w:t xml:space="preserve">as well as their connection to scattering provided in this paper, </w:t>
      </w:r>
      <w:r w:rsidRPr="00E42F4D">
        <w:t>we are in the position to attribute t</w:t>
      </w:r>
      <w:r w:rsidR="006C2344" w:rsidRPr="00E42F4D">
        <w:t>he</w:t>
      </w:r>
      <w:r w:rsidR="000662E2" w:rsidRPr="00E42F4D">
        <w:t xml:space="preserve"> difference in </w:t>
      </w:r>
      <w:r w:rsidR="006C2344" w:rsidRPr="00E42F4D">
        <w:t xml:space="preserve">thermodynamic signature between </w:t>
      </w:r>
      <w:r w:rsidR="000662E2" w:rsidRPr="00E42F4D">
        <w:t xml:space="preserve">pre-ouzo </w:t>
      </w:r>
      <w:r w:rsidRPr="00E42F4D">
        <w:t xml:space="preserve">structuring and MHC to </w:t>
      </w:r>
      <w:r w:rsidR="00FF4A37" w:rsidRPr="00E42F4D">
        <w:t xml:space="preserve">a difference in molecular-based mechanism between the two. </w:t>
      </w:r>
    </w:p>
    <w:p w14:paraId="0244CDD2" w14:textId="77777777" w:rsidR="00A25B9F" w:rsidRPr="00E42F4D" w:rsidRDefault="00A25B9F" w:rsidP="00FF4A37">
      <w:pPr>
        <w:pStyle w:val="TAMainText"/>
      </w:pPr>
    </w:p>
    <w:p w14:paraId="01875094" w14:textId="2A4B2EC9" w:rsidR="005D4215" w:rsidRPr="00E42F4D" w:rsidRDefault="00FF4A37" w:rsidP="00FF4A37">
      <w:pPr>
        <w:pStyle w:val="TAMainText"/>
      </w:pPr>
      <w:r w:rsidRPr="00E42F4D">
        <w:rPr>
          <w:b/>
        </w:rPr>
        <w:t>MHC</w:t>
      </w:r>
      <w:r w:rsidRPr="00E42F4D">
        <w:t xml:space="preserve"> has </w:t>
      </w:r>
      <w:r w:rsidR="00C70CFA" w:rsidRPr="00E42F4D">
        <w:t xml:space="preserve">recently </w:t>
      </w:r>
      <w:r w:rsidRPr="00E42F4D">
        <w:t>bee</w:t>
      </w:r>
      <w:r w:rsidR="00C70CFA" w:rsidRPr="00E42F4D">
        <w:t xml:space="preserve">n identified </w:t>
      </w:r>
      <w:r w:rsidR="003855B1" w:rsidRPr="00E42F4D">
        <w:t xml:space="preserve">statistical thermodynamically </w:t>
      </w:r>
      <w:r w:rsidR="00F15473" w:rsidRPr="00E42F4D">
        <w:t>to arise from</w:t>
      </w:r>
      <w:r w:rsidRPr="00E42F4D">
        <w:t xml:space="preserve"> the enhancement of hydrotrope self-association caused by the presence of a solute molecule</w:t>
      </w:r>
      <w:r w:rsidR="00083800" w:rsidRPr="00E42F4D">
        <w:t>,</w:t>
      </w:r>
      <w:r w:rsidRPr="00E42F4D">
        <w:fldChar w:fldCharType="begin" w:fldLock="1"/>
      </w:r>
      <w:r w:rsidR="00F301B4" w:rsidRPr="00E42F4D">
        <w:instrText>ADDIN CSL_CITATION { "citationItems" : [ { "id" : "ITEM-1",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"35", "issued" : { "date-parts" : [ [ "2014" ] ] }, "page" : "10515-10524", "title" : "Hydrotropy: Monomer-micelle equilibrium and minimum hydrotrope concentration", "type" : "article-journal", "volume" : "118" }, "uris" : [ "http://www.mendeley.com/documents/?uuid=0cd1508f-d197-4e8d-a474-504cfaeae922" ] }, { "id" : "ITEM-2", "itemData" : { "DOI" : "10.1039/C4CP05414H", "ISBN" : "1463-9084", "ISSN" : "1463-9076", "abstract" : "Nicotinamide is an effective non-micellar hydrotrope (solubilizer) for drugs with low aqueous solubility. To clarify the molecular basis of nicotinamide's hydrotropic effectiveness, we present here a rigorous statistical thermodynamic theory, based on the Kirkwood-Buff theory of solutions, and our recent application of it to hydrotropy. We have shown that (i) nicotinamide self-association reduces solubilization efficiency, contrary to the previous hypothesis which claimed that self-association drives solubilization and (ii) the minimum hydrotrope concentration (MHC), namely, the threshold concentration above which solubility suddenly increases, is caused not by the bulk-phase self-association of nicotinamides as has been postulated previously, but by the enhancement of nicotinamide-nicotinamide interaction around the drug molecules. We have thus established a new view of hydrotropy - it is nicotinamide's non-stoichiometric accumulation around the drug that is the basis of solubility increase above MHC.[on SciFinder (R)]", "author" : [ { "dropping-particle" : "", "family" : "Booth", "given" : "Jonathan J", "non-dropping-particle" : "", "parse-names" : false, "suffix" : "" }, { "dropping-particle" : "", "family" : "Omar", "given" : "Muhiadin", "non-dropping-particle" : "", "parse-names" : false, "suffix" : "" }, { "dropping-particle" : "", "family" : "Abbott", "given" : "Steven", "non-dropping-particle" : "", "parse-names" : false, "suffix" : "" }, { "dropping-particle" : "", "family" : "Shimizu", "given" : "Seishi", "non-dropping-particle" : "", "parse-names" : false, "suffix" : "" } ], "container-title" : "Phys Chem Chem Phys", "id" : "ITEM-2", "issue" : "12", "issued" : { "date-parts" : [ [ "2015" ] ] }, "page" : "8028-8037", "publisher" : "Royal Society of Chemistry", "title" : "Hydrotrope accumulation around the drug: the driving force for solubilization and minimum hydrotrope concentration for nicotinamide and urea", "type" : "article-journal", "volume" : "17" }, "uris" : [ "http://www.mendeley.com/documents/?uuid=5c6e1dca-c577-4d43-8836-d1f313635128" ] }, { "id" : "ITEM-3", "itemData" : { "DOI" : "10.1039/C6CP01582D", "ISSN" : "1463-9076", "author" : [ { "dropping-particle" : "", "family" : "Nicol", "given" : "Thomas W. J.", "non-dropping-particle" : "", "parse-names" : false, "suffix" : "" }, { "dropping-particle" : "", "family" : "Matubayasi", "given" : "Nobuyuki", "non-dropping-particle" : "", "parse-names" : false, "suffix" : "" }, { "dropping-particle" : "", "family" : "Shimizu", "given" : "Seishi", "non-dropping-particle" : "", "parse-names" : false, "suffix" : "" } ], "container-title" : "Phys. Chem. Chem. Phys.", "id" : "ITEM-3", "issue" : "22", "issued" : { "date-parts" : [ [ "2016" ] ] }, "page" : "15205-15217", "publisher" : "Royal Society of Chemistry", "title" : "Origin of non-linearity in phase solubility: solubilisation by cyclodextrin beyond stoichiometric complexation", "type" : "article-journal", "volume" : "18" }, "uris" : [ "http://www.mendeley.com/documents/?uuid=3e5ca0e4-272d-4ab6-ae08-f7609fe1bd68" ] }, { "id" : "ITEM-4", "itemData" : { "DOI" : "10.1039/C6CP04823D", "ISSN" : "1463-9076", "author" : [ { "dropping-particle" : "", "family" : "Shimizu", "given" : "Seishi", "non-dropping-particle" : "", "parse-names" : false, "suffix" : "" }, { "dropping-particle" : "", "family" : "Matubayasi", "given" : "Nobuyuki", "non-dropping-particle" : "", "parse-names" : false, "suffix" : "" } ], "container-title" : "Phys. Chem. Chem. Phys.", "id" : "ITEM-4", "issue" : "36", "issued" : { "date-parts" : [ [ "2016" ] ] }, "page" : "25621-25628", "publisher" : "Royal Society of Chemistry", "title" : "The origin of cooperative solubilisation by hydrotropes", "type" : "article-journal", "volume" : "18" }, "uris" : [ "http://www.mendeley.com/documents/?uuid=dcc5121c-094a-4702-bc34-1086a5612e68" ] } ], "mendeley" : { "formattedCitation" : "&lt;sup&gt;23\u201326&lt;/sup&gt;", "plainTextFormattedCitation" : "23\u201326", "previouslyFormattedCitation" : "&lt;sup&gt;23\u201326&lt;/sup&gt;" }, "properties" : { "noteIndex" : 0 }, "schema" : "https://github.com/citation-style-language/schema/raw/master/csl-citation.json" }</w:instrText>
      </w:r>
      <w:r w:rsidRPr="00E42F4D">
        <w:fldChar w:fldCharType="separate"/>
      </w:r>
      <w:r w:rsidR="00F301B4" w:rsidRPr="00E42F4D">
        <w:rPr>
          <w:noProof/>
          <w:vertAlign w:val="superscript"/>
        </w:rPr>
        <w:t>23–26</w:t>
      </w:r>
      <w:r w:rsidRPr="00E42F4D">
        <w:fldChar w:fldCharType="end"/>
      </w:r>
      <w:r w:rsidR="003855B1" w:rsidRPr="00E42F4D">
        <w:t xml:space="preserve"> </w:t>
      </w:r>
      <w:r w:rsidR="00083800" w:rsidRPr="00E42F4D">
        <w:t xml:space="preserve">which leads to the solute-induced increase in the structure </w:t>
      </w:r>
      <w:r w:rsidR="00A25B9F" w:rsidRPr="00E42F4D">
        <w:t>factor (Eq. (31)). Its direct observation via scattering would face extremely difficulty, due to the diluteness of the</w:t>
      </w:r>
      <w:r w:rsidR="00AE1ABF" w:rsidRPr="00E42F4D">
        <w:t xml:space="preserve"> solute</w:t>
      </w:r>
      <w:r w:rsidR="00A25B9F" w:rsidRPr="00E42F4D">
        <w:t xml:space="preserve">, which would make the consequent </w:t>
      </w:r>
      <w:r w:rsidR="00AB3010" w:rsidRPr="00E42F4D">
        <w:t xml:space="preserve">solute-induced increase in </w:t>
      </w:r>
      <w:r w:rsidR="00A25B9F" w:rsidRPr="00E42F4D">
        <w:t xml:space="preserve">scattering </w:t>
      </w:r>
      <w:r w:rsidR="002D49E1" w:rsidRPr="00E42F4D">
        <w:t xml:space="preserve">very subtle; computer simulation would be a more feasible approach to capture such a subtle change in hydrotrope self-association. </w:t>
      </w:r>
      <w:r w:rsidR="001D64C4" w:rsidRPr="00E42F4D">
        <w:t>However, the interrelationship between solubility and scattering is powerful in that what cannot be easily observed by scattering may be accessible via solubility measurements. This is indeed the case for MHC, in which the sudden onset of solubi</w:t>
      </w:r>
      <w:r w:rsidR="005D4215" w:rsidRPr="00E42F4D">
        <w:t>lization, readily observable via solubility, can reveal the subtle change in the structure factor.</w:t>
      </w:r>
      <w:r w:rsidR="002D49E1" w:rsidRPr="00E42F4D">
        <w:t xml:space="preserve"> </w:t>
      </w:r>
      <w:r w:rsidR="005D4215" w:rsidRPr="00E42F4D">
        <w:t xml:space="preserve">  </w:t>
      </w:r>
    </w:p>
    <w:p w14:paraId="00C5ADB6" w14:textId="5073B22D" w:rsidR="00A25B9F" w:rsidRPr="00E42F4D" w:rsidRDefault="001D64C4" w:rsidP="00FF4A37">
      <w:pPr>
        <w:pStyle w:val="TAMainText"/>
      </w:pPr>
      <w:r w:rsidRPr="00E42F4D">
        <w:t xml:space="preserve">  </w:t>
      </w:r>
      <w:r w:rsidR="00A25B9F" w:rsidRPr="00E42F4D">
        <w:t xml:space="preserve"> </w:t>
      </w:r>
    </w:p>
    <w:p w14:paraId="7FEE3416" w14:textId="1CFDFA15" w:rsidR="00E30483" w:rsidRPr="00E42F4D" w:rsidRDefault="003855B1" w:rsidP="00AB3010">
      <w:pPr>
        <w:pStyle w:val="TAMainText"/>
      </w:pPr>
      <w:r w:rsidRPr="00E42F4D">
        <w:rPr>
          <w:b/>
        </w:rPr>
        <w:t>Pre-ouzo s</w:t>
      </w:r>
      <w:r w:rsidR="00CD7009" w:rsidRPr="00E42F4D">
        <w:rPr>
          <w:b/>
        </w:rPr>
        <w:t>tructuring</w:t>
      </w:r>
      <w:r w:rsidR="0000108A" w:rsidRPr="00E42F4D">
        <w:rPr>
          <w:b/>
        </w:rPr>
        <w:t xml:space="preserve">, </w:t>
      </w:r>
      <w:r w:rsidR="00F15473" w:rsidRPr="00E42F4D">
        <w:t xml:space="preserve"> </w:t>
      </w:r>
      <w:r w:rsidR="0000108A" w:rsidRPr="00E42F4D">
        <w:t xml:space="preserve">on the other hand, has been characterised structurally to be fluctuation of mesoscale structures, which has been observed </w:t>
      </w:r>
      <w:r w:rsidR="00F52353" w:rsidRPr="00E42F4D">
        <w:t xml:space="preserve">by </w:t>
      </w:r>
      <w:r w:rsidR="0000108A" w:rsidRPr="00E42F4D">
        <w:t>scattering.</w:t>
      </w:r>
      <w:r w:rsidR="00E75BE2" w:rsidRPr="00E42F4D">
        <w:fldChar w:fldCharType="begin" w:fldLock="1"/>
      </w:r>
      <w:r w:rsidR="00F301B4" w:rsidRPr="00E42F4D">
        <w:instrText>ADDIN CSL_CITATION { "citationItems" : [ { "id" : "ITEM-1", "itemData" : { "author" : [ { "dropping-particle" : "", "family" : "Neuberg", "given" : "C", "non-dropping-particle" : "", "parse-names" : false, "suffix" : "" } ], "container-title" : "Biochem. Z.", "id" : "ITEM-1", "issued" : { "date-parts" : [ [ "1912" ] ] }, "page" : "107-176", "title" : "Hydrotropie", "type" : "article-journal", "volume" : "76" }, "uris" : [ "http://www.mendeley.com/documents/?uuid=c62cd791-1d83-4025-9419-1ae7d21afb75" ] }, { "id" : "ITEM-2", "itemData" : { "DOI" : "10.1021/j100346a098", "ISSN" : "0022-3654", "author" : [ { "dropping-particle" : "", "family" : "Balasubramanian", "given" : "D.", "non-dropping-particle" : "", "parse-names" : false, "suffix" : "" }, { "dropping-particle" : "", "family" : "Srinivas", "given" : "V.", "non-dropping-particle" : "", "parse-names" : false, "suffix" : "" }, { "dropping-particle" : "", "family" : "Gaikar", "given" : "V. G.", "non-dropping-particle" : "", "parse-names" : false, "suffix" : "" }, { "dropping-particle" : "", "family" : "Sharma", "given" : "M. M.", "non-dropping-particle" : "", "parse-names" : false, "suffix" : "" } ], "container-title" : "The Journal of Physical Chemistry", "id" : "ITEM-2", "issue" : "9", "issued" : { "date-parts" : [ [ "1989", "5" ] ] }, "page" : "3865-3870", "publisher" : "American Chemical Society", "title" : "Aggregation behavior of hydrotropic compounds in aqueous solution", "type" : "article-journal", "volume" : "93" }, "uris" : [ "http://www.mendeley.com/documents/?uuid=bce5b897-f80d-3e90-a898-84af7e51596e" ] }, { "id" : "ITEM-3", "itemData" : { "DOI" : "10.1016/S1359-0294(97)80096-9", "ISSN" : "13590294", "author" : [ { "dropping-particle" : "", "family" : "Friberg", "given" : "Stig E", "non-dropping-particle" : "", "parse-names" : false, "suffix" : "" } ], "container-title" : "Current Opinion in Colloid &amp; Interface Science", "id" : "ITEM-3", "issue" : "5", "issued" : { "date-parts" : [ [ "1997" ] ] }, "page" : "490-494", "title" : "Hydrotropes", "type" : "article-journal", "volume" : "2" }, "uris" : [ "http://www.mendeley.com/documents/?uuid=58eee903-4e76-4db2-a069-e661db86f8bd" ] }, { "id" : "ITEM-4", "itemData" : { "DOI" : "10.1021/la050554l", "ISBN" : "0743-7463", "ISSN" : "07437463", "PMID" : "16008386", "abstract" : "In the present work hydrophobic dyes, i.e. disperse red 13 (DR-13; (2-[4-(2-chloro-4-nitrophenylazo)-N-ethylphenylamino]ethanol) and Jaune au gras W1201 (1H-indene-1,3(2H)-dione,2-(2-quinolinyl)), are solubilized in water with the help of different additives: acetone and 1-propanol as typical cosolvents, sodium xylene sulfonate (SXS) as a representative of a classical hydrotrope, sodium dodecyl sulfate (SDS) as a typical surfactant, and finally some \"solvosurfactants\" [ propylene glycol monoalkyl ether derivatives (CiPOj: i = 1, j = 1 and 3; i = 3, j = 1 and 2; i = 4 and tertio-butyl, j = 1) and 1-propoxy-2-ethanol (C3EO1)]. These solvosurfactants are short amphiphiles that do not form well-defined structures in water such as micelles. For all additives an exponential increase in the solubilizations of the two studied hydrophobic dyes was observed when their concentrations in water were increased. Except for the SDS solution, no difference in the overall shapes of the solubilization curves (dye solubility against additive concentration) was found. All the studied molecules were classified according to their hydrotropic efficiencies, i.e., their abilities to solubilize a hydrophobic, sparingly soluble compound in water. The volume of the hydrophobic parts of the studied additives, roughly evaluated by simple calculations, was found to influence strongly the hydrotropic efficiency; i.e. the larger the hydrophobic part of the additive, the better the hydrotropic efficiency. By contrast, the hydrophilic part carrying a charge or not is of minor importance. Taking the hydrophobic part of the molecules as the key parameter, the water solubilization efficiency of cosolvents, hydrotropes, and solvosurfactants can be described in a coherent way.", "author" : [ { "dropping-particle" : "", "family" : "Bauduin", "given" : "P.", "non-dropping-particle" : "", "parse-names" : false, "suffix" : "" }, { "dropping-particle" : "", "family" : "Renoncourt", "given" : "A.", "non-dropping-particle" : "", "parse-names" : false, "suffix" : "" }, { "dropping-particle" : "", "family" : "Kopf", "given" : "A.", "non-dropping-particle" : "", "parse-names" : false, "suffix" : "" }, { "dropping-particle" : "", "family" : "Touraud", "given" : "D.", "non-dropping-particle" : "", "parse-names" : false, "suffix" : "" }, { "dropping-particle" : "", "family" : "Kunz", "given" : "W.", "non-dropping-particle" : "", "parse-names" : false, "suffix" : "" } ], "container-title" : "Langmuir", "id" : "ITEM-4", "issue" : "15", "issued" : { "date-parts" : [ [ "2005" ] ] }, "page" : "6769-6775", "title" : "Unified concept of solubilization in water by hydrotropes and cosolvents", "type" : "article-journal", "volume" : "21" }, "uris" : [ "http://www.mendeley.com/documents/?uuid=cf2364fb-608e-485a-a173-755877699eea" ] }, { "id" : "ITEM-5", "itemData" : { "DOI" : "10.1016/j.cocis.2007.06.004", "ISSN" : "13590294", "author" : [ { "dropping-particle" : "", "family" : "Hodgdon", "given" : "Travis K.", "non-dropping-particle" : "", "parse-names" : false, "suffix" : "" }, { "dropping-particle" : "", "family" : "Kaler", "given" : "Eric W.", "non-dropping-particle" : "", "parse-names" : false, "suffix" : "" } ], "container-title" : "Current Opinion in Colloid &amp; Interface Science", "id" : "ITEM-5", "issue" : "3", "issued" : { "date-parts" : [ [ "2007", "6" ] ] }, "page" : "121-128", "title" : "Hydrotropic solutions", "type" : "article-journal", "volume" : "12" }, "uris" : [ "http://www.mendeley.com/documents/?uuid=27867417-36cf-3b36-bc87-a8216d7a4500" ] }, { "id" : "ITEM-6", "itemData" : { "DOI" : "10.1016/j.cocis.2016.03.005", "ISSN" : "13590294", "author" : [ { "dropping-particle" : "", "family" : "Kunz", "given" : "Werner", "non-dropping-particle" : "", "parse-names" : false, "suffix" : "" }, { "dropping-particle" : "", "family" : "Holmberg", "given" : "Krister", "non-dropping-particle" : "", "parse-names" : false, "suffix" : "" }, { "dropping-particle" : "", "family" : "Zemb", "given" : "Thomas", "non-dropping-particle" : "", "parse-names" : false, "suffix" : "" } ], "container-title" : "Current Opinion in Colloid &amp; Interface Science", "id" : "ITEM-6", "issued" : { "date-parts" : [ [ "2016" ] ] }, "page" : "99-107", "title" : "Hydrotropes", "type" : "article-journal", "volume" : "22" }, "uris" : [ "http://www.mendeley.com/documents/?uuid=c63892f6-f40b-4433-a7ae-392ad4c78409" ] }, { "id" : "ITEM-7", "itemData" : { "DOI" : "10.1016/j.cocis.2016.02.003", "ISSN" : "18790399", "abstract" : "Aggregation in liquid mixtures is a ubiquitous phenomenon when water and at the same time rather unpolar compounds are present. Of special interest in recent years have been systems, in which the tendency of phase separation of a binary mixture is overcome by the solubilization ability of a short-chain alcohol as a third component. In such systems, polar and nonpolar domains coexist in absence of traditional long-chain surfactants. Their microemulsion-like properties, which lead to the names \"detergent-less microemulsions\" and \"surfactant-free microemulsions\" (SFMEs), have been studied by a variety of experimental methods and by simulations. In this review we summarize work that has been pursued to characterize these systems and give a short account of their various applications.", "author" : [ { "dropping-particle" : "", "family" : "Sch\u00f6ttl", "given" : "Sebastian", "non-dropping-particle" : "", "parse-names" : false, "suffix" : "" }, { "dropping-particle" : "", "family" : "Horinek", "given" : "Dominik", "non-dropping-particle" : "", "parse-names" : false, "suffix" : "" } ], "container-title" : "Current Opinion in Colloid and Interface Science", "id" : "ITEM-7", "issued" : { "date-parts" : [ [ "2016" ] ] }, "page" : "8-13", "publisher" : "Elsevier Ltd", "title" : "Aggregation in detergent-free ternary mixtures with microemulsion-like properties", "type" : "article-journal", "volume" : "22" }, "uris" : [ "http://www.mendeley.com/documents/?uuid=8b428efd-3a4c-4ab1-8a7f-cc337bceb4d7" ] }, { "id" : "ITEM-8", "itemData" : { "DOI" : "10.1021/jp2041795", "ISSN" : "1520-6106", "abstract" : "We have resolved a long-standing issue in the discussion on the origin of the mesoscale inhomogeneities observed in aqueous solutions of tertiary butyl alcohol (TBA). We have shown that the formation of stable mesoscale particles (of about 100 nm in size) can be triggered by the addition of trace amounts of propylene oxide (an impurity expected to be present in all commercial samples of TBA) to a solution, which was previously filtered at a low temperature to remove these inhomogeneities. We hypothesize that these particles are aggregates of mixed clathrate-hydrates that are formed through the stabilization of fluctuations of the intrinsic structure in TBA aqueous solutions by the clathrate-forming ability of propylene oxide.", "author" : [ { "dropping-particle" : "", "family" : "Subramanian", "given" : "Deepa", "non-dropping-particle" : "", "parse-names" : false, "suffix" : "" }, { "dropping-particle" : "", "family" : "Anisimov", "given" : "Mikhail A.", "non-dropping-particle" : "", "parse-names" : false, "suffix" : "" } ], "container-title" : "The Journal of Physical Chemistry B", "id" : "ITEM-8", "issue" : "29", "issued" : { "date-parts" : [ [ "2011", "7", "28" ] ] }, "page" : "9179-9183", "publisher" : "American Chemical Society", "title" : "Resolving the Mystery of Aqueous Solutions of Tertiary Butyl Alcohol", "type" : "article-journal", "volume" : "115" }, "uris" : [ "http://www.mendeley.com/documents/?uuid=e35c491f-e526-37be-a096-be3ce1a09ba3" ] } ], "mendeley" : { "formattedCitation" : "&lt;sup&gt;9\u201316&lt;/sup&gt;", "plainTextFormattedCitation" : "9\u201316", "previouslyFormattedCitation" : "&lt;sup&gt;9\u201316&lt;/sup&gt;" }, "properties" : { "noteIndex" : 0 }, "schema" : "https://github.com/citation-style-language/schema/raw/master/csl-citation.json" }</w:instrText>
      </w:r>
      <w:r w:rsidR="00E75BE2" w:rsidRPr="00E42F4D">
        <w:fldChar w:fldCharType="separate"/>
      </w:r>
      <w:r w:rsidR="00F301B4" w:rsidRPr="00E42F4D">
        <w:rPr>
          <w:noProof/>
          <w:vertAlign w:val="superscript"/>
        </w:rPr>
        <w:t>9–16</w:t>
      </w:r>
      <w:r w:rsidR="00E75BE2" w:rsidRPr="00E42F4D">
        <w:fldChar w:fldCharType="end"/>
      </w:r>
      <w:r w:rsidR="00AE1ABF" w:rsidRPr="00E42F4D">
        <w:t xml:space="preserve"> Unlike </w:t>
      </w:r>
      <w:r w:rsidR="00E75BE2" w:rsidRPr="00E42F4D">
        <w:t xml:space="preserve">the case of </w:t>
      </w:r>
      <w:r w:rsidR="00AE1ABF" w:rsidRPr="00E42F4D">
        <w:t xml:space="preserve">MHC (which was difficult to characterize from a structural basis), it is the thermodynamic consequences of pre-ouzo structuring that has been difficult to elucidate. Our clarification (Section 3) has reinforced the translatability between thermodynamics and scattering. What remains to be done experimentally is to identify the route from pre-ouzo to spinodal (Figure 2) through an extensive determination of the structure factors at </w:t>
      </w:r>
      <w:r w:rsidR="00F52353" w:rsidRPr="00E42F4D">
        <w:t xml:space="preserve">small </w:t>
      </w:r>
      <m:oMath>
        <m:r>
          <w:rPr>
            <w:rFonts w:ascii="Cambria Math" w:hAnsi="Cambria Math"/>
          </w:rPr>
          <m:t>q</m:t>
        </m:r>
      </m:oMath>
      <w:r w:rsidR="00F52353" w:rsidRPr="00E42F4D">
        <w:t xml:space="preserve"> (Figure 3)</w:t>
      </w:r>
      <w:r w:rsidR="00AE1ABF" w:rsidRPr="00E42F4D">
        <w:t xml:space="preserve">.   </w:t>
      </w:r>
    </w:p>
    <w:p w14:paraId="47D8FC52" w14:textId="77777777" w:rsidR="00FF4A37" w:rsidRPr="00E42F4D" w:rsidRDefault="00FF4A37" w:rsidP="00FF4A37">
      <w:pPr>
        <w:pStyle w:val="TAMainText"/>
        <w:rPr>
          <w:lang w:val="en-GB" w:eastAsia="ja-JP"/>
        </w:rPr>
      </w:pPr>
    </w:p>
    <w:p w14:paraId="0DA0E234" w14:textId="7FE098E2" w:rsidR="002056ED" w:rsidRPr="00E42F4D" w:rsidRDefault="00A774E2" w:rsidP="00821166">
      <w:pPr>
        <w:pStyle w:val="TAMainText"/>
        <w:ind w:left="720" w:hanging="720"/>
        <w:rPr>
          <w:rFonts w:eastAsia="MS Mincho" w:cs="Times"/>
          <w:b/>
          <w:szCs w:val="24"/>
          <w:lang w:val="en-GB" w:eastAsia="ja-JP"/>
        </w:rPr>
      </w:pPr>
      <w:r w:rsidRPr="00E42F4D">
        <w:rPr>
          <w:rFonts w:eastAsia="MS Mincho" w:cs="Times"/>
          <w:b/>
          <w:szCs w:val="24"/>
          <w:lang w:val="en-GB" w:eastAsia="ja-JP"/>
        </w:rPr>
        <w:t xml:space="preserve">6. </w:t>
      </w:r>
      <w:r w:rsidR="00457ADF" w:rsidRPr="00E42F4D">
        <w:rPr>
          <w:rFonts w:eastAsia="MS Mincho" w:cs="Times"/>
          <w:b/>
          <w:szCs w:val="24"/>
          <w:lang w:val="en-GB" w:eastAsia="ja-JP"/>
        </w:rPr>
        <w:t xml:space="preserve">Conclusion </w:t>
      </w:r>
    </w:p>
    <w:p w14:paraId="654E89EA" w14:textId="77777777" w:rsidR="00A774E2" w:rsidRPr="00E42F4D" w:rsidRDefault="00A774E2" w:rsidP="00B5600B">
      <w:pPr>
        <w:spacing w:line="480" w:lineRule="auto"/>
        <w:jc w:val="left"/>
        <w:rPr>
          <w:bCs/>
        </w:rPr>
      </w:pPr>
    </w:p>
    <w:p w14:paraId="67588508" w14:textId="67CFC419" w:rsidR="00B5600B" w:rsidRPr="00E42F4D" w:rsidRDefault="00B907A4" w:rsidP="00B5600B">
      <w:pPr>
        <w:spacing w:line="480" w:lineRule="auto"/>
        <w:jc w:val="left"/>
        <w:rPr>
          <w:bCs/>
        </w:rPr>
      </w:pPr>
      <w:r w:rsidRPr="00E42F4D">
        <w:rPr>
          <w:bCs/>
        </w:rPr>
        <w:t>M</w:t>
      </w:r>
      <w:r w:rsidR="00BD52A1" w:rsidRPr="00E42F4D">
        <w:rPr>
          <w:bCs/>
        </w:rPr>
        <w:t xml:space="preserve">ixing </w:t>
      </w:r>
      <w:r w:rsidRPr="00E42F4D">
        <w:rPr>
          <w:bCs/>
        </w:rPr>
        <w:t xml:space="preserve">of chemical components </w:t>
      </w:r>
      <w:r w:rsidR="00BD52A1" w:rsidRPr="00E42F4D">
        <w:rPr>
          <w:bCs/>
        </w:rPr>
        <w:t>takes place over di</w:t>
      </w:r>
      <w:r w:rsidR="00821166" w:rsidRPr="00E42F4D">
        <w:rPr>
          <w:bCs/>
        </w:rPr>
        <w:t xml:space="preserve">verse size-scales, </w:t>
      </w:r>
      <w:r w:rsidR="00A52B1B" w:rsidRPr="00E42F4D">
        <w:rPr>
          <w:bCs/>
        </w:rPr>
        <w:t xml:space="preserve">accompanied by </w:t>
      </w:r>
      <w:r w:rsidR="008C1043" w:rsidRPr="00E42F4D">
        <w:rPr>
          <w:bCs/>
        </w:rPr>
        <w:t xml:space="preserve">a </w:t>
      </w:r>
      <w:r w:rsidR="00457ADF" w:rsidRPr="00E42F4D">
        <w:rPr>
          <w:bCs/>
        </w:rPr>
        <w:t xml:space="preserve">strong </w:t>
      </w:r>
      <w:r w:rsidR="008C1043" w:rsidRPr="00E42F4D">
        <w:rPr>
          <w:bCs/>
        </w:rPr>
        <w:t xml:space="preserve">increase of </w:t>
      </w:r>
      <w:r w:rsidR="00457ADF" w:rsidRPr="00E42F4D">
        <w:rPr>
          <w:bCs/>
        </w:rPr>
        <w:t>scattering intensity</w:t>
      </w:r>
      <w:r w:rsidR="003B62F0" w:rsidRPr="00E42F4D">
        <w:rPr>
          <w:bCs/>
        </w:rPr>
        <w:t>, characteristic of large-scale fluctuation and aggregation</w:t>
      </w:r>
      <w:r w:rsidR="00A056E0" w:rsidRPr="00E42F4D">
        <w:rPr>
          <w:bCs/>
        </w:rPr>
        <w:t>.</w:t>
      </w:r>
      <w:r w:rsidR="006F3E77" w:rsidRPr="00E42F4D">
        <w:fldChar w:fldCharType="begin" w:fldLock="1"/>
      </w:r>
      <w:r w:rsidR="007B2E5D" w:rsidRPr="00E42F4D">
        <w:instrText>ADDIN CSL_CITATION { "citationItems" : [ { "id" : "ITEM-1", "itemData" : { "DOI" : "10.1016/j.cocis.2016.03.005", "ISSN" : "13590294", "author" : [ { "dropping-particle" : "", "family" : "Kunz", "given" : "Werner", "non-dropping-particle" : "", "parse-names" : false, "suffix" : "" }, { "dropping-particle" : "", "family" : "Holmberg", "given" : "Krister", "non-dropping-particle" : "", "parse-names" : false, "suffix" : "" }, { "dropping-particle" : "", "family" : "Zemb", "given" : "Thomas", "non-dropping-particle" : "", "parse-names" : false, "suffix" : "" } ], "container-title" : "Current Opinion in Colloid &amp; Interface Science", "id" : "ITEM-1", "issued" : { "date-parts" : [ [ "2016" ] ] }, "page" : "99-107", "title" : "Hydrotropes", "type" : "article-journal", "volume" : "22" }, "uris" : [ "http://www.mendeley.com/documents/?uuid=c63892f6-f40b-4433-a7ae-392ad4c78409" ] }, { "id" : "ITEM-2", "itemData" : { "DOI" : "10.1016/j.cocis.2016.02.003", "ISSN" : "18790399", "abstract" : "Aggregation in liquid mixtures is a ubiquitous phenomenon when water and at the same time rather unpolar compounds are present. Of special interest in recent years have been systems, in which the tendency of phase separation of a binary mixture is overcome by the solubilization ability of a short-chain alcohol as a third component. In such systems, polar and nonpolar domains coexist in absence of traditional long-chain surfactants. Their microemulsion-like properties, which lead to the names \"detergent-less microemulsions\" and \"surfactant-free microemulsions\" (SFMEs), have been studied by a variety of experimental methods and by simulations. In this review we summarize work that has been pursued to characterize these systems and give a short account of their various applications.", "author" : [ { "dropping-particle" : "", "family" : "Sch\u00f6ttl", "given" : "Sebastian", "non-dropping-particle" : "", "parse-names" : false, "suffix" : "" }, { "dropping-particle" : "", "family" : "Horinek", "given" : "Dominik", "non-dropping-particle" : "", "parse-names" : false, "suffix" : "" } ], "container-title" : "Current Opinion in Colloid and Interface Science", "id" : "ITEM-2", "issued" : { "date-parts" : [ [ "2016" ] ] }, "page" : "8-13", "publisher" : "Elsevier Ltd", "title" : "Aggregation in detergent-free ternary mixtures with microemulsion-like properties", "type" : "article-journal", "volume" : "22" }, "uris" : [ "http://www.mendeley.com/documents/?uuid=8b428efd-3a4c-4ab1-8a7f-cc337bceb4d7" ] }, { "id" : "ITEM-3", "itemData" : { "DOI" : "10.1107/S002188981302606X", "ISBN" : "0021889813", "ISSN" : "00218898", "abstract" : "Ternary mixtures of medium-chain fatty alcohols, water and a hydrotrope (such as ethanol), near the immiscibility gap, make stable single phases at constant temperature. Interestingly, in this \u2018pre-ouzo region\u2019 these single phases consist of two distinct nanoscopic pseudo-phases, one octanol-rich and one water-rich. This domain of composition, which is known to produce strong light scattering and to separate under ultracentrifugation into two phases, has been studied using contrast variation in small-angle neutron scattering (SANS) combined with small- and wide-angle X-ray scattering (SWAXS). The existence of fatty alcohol-rich domains of well defined size of the order of 2 nm radius is proven. The scattering can be approximated by an Ornstein\u2013Zernike function, which is close to the general expression of Choi, Chen, Sottmann &amp; Strey [Physica B, (1998), 241\u2013243, 976\u2013978] with vanishing quadratic Porod term. Exploitation of the relative intensities at the vanishing scattering angle in SANS demonstrates that the distribution coefficient of ethanol between the octanol-rich and the water-rich domains is close to one.WAXS of the two coexisting pseudo-phases is compared with the corresponding binary water\u2013ethanol and octanol\u2013ethanol samples.", "author" : [ { "dropping-particle" : "", "family" : "Diat", "given" : "Olivier", "non-dropping-particle" : "", "parse-names" : false, "suffix" : "" }, { "dropping-particle" : "", "family" : "Klossek", "given" : "Michael L.", "non-dropping-particle" : "", "parse-names" : false, "suffix" : "" }, { "dropping-particle" : "", "family" : "Touraud", "given" : "Didier", "non-dropping-particle" : "", "parse-names" : false, "suffix" : "" }, { "dropping-particle" : "", "family" : "Deme", "given" : "Bruno", "non-dropping-particle" : "", "parse-names" : false, "suffix" : "" }, { "dropping-particle" : "", "family" : "Grillo", "given" : "Isabelle", "non-dropping-particle" : "", "parse-names" : false, "suffix" : "" }, { "dropping-particle" : "", "family" : "Kunz", "given" : "Werner", "non-dropping-particle" : "", "parse-names" : false, "suffix" : "" }, { "dropping-particle" : "", "family" : "Zemb", "given" : "Thomas", "non-dropping-particle" : "", "parse-names" : false, "suffix" : "" } ], "container-title" : "Journal of Applied Crystallography", "id" : "ITEM-3", "issue" : "6", "issued" : { "date-parts" : [ [ "2013", "12", "1" ] ] }, "page" : "1665-1669", "publisher" : "International Union of Crystallography", "title" : "Octanol-rich and water-rich domains in dynamic equilibrium in the pre-ouzo region of ternary systems containing a hydrotrope", "type" : "article-journal", "volume" : "46" }, "uris" : [ "http://www.mendeley.com/documents/?uuid=77013178-b410-4992-beff-cf06c9cb448c" ] }, { "id" : "ITEM-4", "itemData" : { "DOI" : "10.1039/c3cp50636c", "ISSN" : "1463-9084", "PMID" : "23708062", "abstract" : "In this paper we consider clusters in the ternary systems water-benzyl alcohol and ethanol, ethyl lactate or \u03b3-valerolactone as found with the help of dynamic and static light scattering experiments. These ternary mixtures are powerful solvent media and consist only of low-toxic solvents of natural origin. In a recent work we have shown that surfactantless microemulsions are formed in the water-ethanol-n-octanol system. By contrast, in the systems studied here the sizes of the aggregates are too small to be considered as micelles. It can be postulated that the presence of clusters or larger structures as in surfactantless microemulsions is strongly influenced by the most hydrophobic compound. The phenomenon of facilitated hydrotropy is also investigated in the above-mentioned systems. In this context, ethanol is considered as the primary hydrotrope and the more hydrophobic benzyl alcohol as the facilitating secondary hydrotrope. The hydrophobic dye Disperse Red 13 is used as a marker of facilitated hydrotropy. The results suggest that the degree of self-association of eco-solvent has a significant influence on the hydrotropic efficiency of benzyl alcohol.", "author" : [ { "dropping-particle" : "", "family" : "Klossek", "given" : "Michael L", "non-dropping-particle" : "", "parse-names" : false, "suffix" : "" }, { "dropping-particle" : "", "family" : "Touraud", "given" : "Didier", "non-dropping-particle" : "", "parse-names" : false, "suffix" : "" }, { "dropping-particle" : "", "family" : "Kunz", "given" : "Werner", "non-dropping-particle" : "", "parse-names" : false, "suffix" : "" } ], "container-title" : "Physical chemistry chemical physics : PCCP", "id" : "ITEM-4", "issue" : "26", "issued" : { "date-parts" : [ [ "2013" ] ] }, "page" : "10971-7", "title" : "Eco-solvents--cluster-formation, surfactantless microemulsions and facilitated hydrotropy.", "type" : "article-journal", "volume" : "15" }, "uris" : [ "http://www.mendeley.com/documents/?uuid=0e2a308b-2cfe-42d1-9c94-d047a7c523e7" ] }, { "id" : "ITEM-5", "itemData" : { "DOI" : "10.1039/c4sc00153b", "ISSN" : "2041-6520", "abstract" : "Curious effects ranging from enzyme activity to anomalies in evaporation rates that have been known for over fifty years suggest the existence and thermodynamic stability of surfactant-free micelles. Only recently, joint X-ray, light and neutron scattering experiments have demonstrated that aggregates and bulk pseudo-phases coexist in presumably normal solutions, in which a water insoluble component is solubilized in a certain domain of concentration of a hydrotrope component like ethanol. Nevertheless, nothing is known about the molecular-level shape and structure of such aggregates. In this work we characterize mixtures of octanol, ethanol, and water by molecular dynamics simulations. For compositions in the \" pre-ouzo \" region (close to the single phase stability limit) we observe micelle-like aggregates that are clearly distinct from simple critical density fluctuations. We define an ethanol partition in the pseudo-phase from an integral of the van der Waals dispersion energy term. From this partition, octanol-rich aggregates swollen with ethanol appear with an emerging interface. Ethanol is present in the water pseudo-phase with an exponential decay similar to the one predicted by Marcelja and Radic forty years ago.", "author" : [ { "dropping-particle" : "", "family" : "Sch\u00f6ttl", "given" : "S.", "non-dropping-particle" : "", "parse-names" : false, "suffix" : "" }, { "dropping-particle" : "", "family" : "Marcus", "given" : "J.", "non-dropping-particle" : "", "parse-names" : false, "suffix" : "" }, { "dropping-particle" : "", "family" : "Diat", "given" : "O.", "non-dropping-particle" : "", "parse-names" : false, "suffix" : "" }, { "dropping-particle" : "", "family" : "Touraud", "given" : "D.", "non-dropping-particle" : "", "parse-names" : false, "suffix" : "" }, { "dropping-particle" : "", "family" : "Kunz", "given" : "W.", "non-dropping-particle" : "", "parse-names" : false, "suffix" : "" }, { "dropping-particle" : "", "family" : "Zemb", "given" : "T.", "non-dropping-particle" : "", "parse-names" : false, "suffix" : "" }, { "dropping-particle" : "", "family" : "Horinek", "given" : "D.", "non-dropping-particle" : "", "parse-names" : false, "suffix" : "" } ], "container-title" : "Chemical Science", "id" : "ITEM-5", "issue" : "8", "issued" : { "date-parts" : [ [ "2014" ] ] }, "page" : "2909-3340", "title" : "Emergence of surfactant-free micelles from ternary solutions", "type" : "article-journal", "volume" : "5" }, "uris" : [ "http://www.mendeley.com/documents/?uuid=f5865d9c-ccb8-46bb-bcb1-2f7942864abd" ] }, { "id" : "ITEM-6", "itemData" : { "DOI" : "10.1073/pnas.1515708113", "ISSN" : "0027-8424", "PMID" : "27044068", "abstract" : "Ternary solutions containing one hydrotrope (such as ethanol) and two immiscible fluids, both being soluble in the hydrotrope at any proportion, show unexpected solubilization power and allow strange but yet unexplained membrane enzyme activity. We study the system ethanol-water-octanol as a simple model of such kinds of ternary solutions. The stability of \"detergentless\" micelles or microemulsions in such mixtures was proposed in the pioneering works of Barden and coworkers [Smith GD, Donelan CE, Barden RE (1977)J Colloid Interface Sci60(3):488-496 and Keiser BA, Varie D, Barden RE, Holt SL (1979)J Phys Chem83(10):1276-1281] in the 1970s and then, neglected, because no general explanation for the observations was available. Recent direct microstructural evidence by light, X-ray, and neutron scattering using contrast variation reopened the debate. We propose here a general principle for solubilization without conventional surfactants: the balance between hydration force and entropy. This balance explains the stability of microemulsions in homogeneous ternary mixtures based on cosolvents.", "author" : [ { "dropping-particle" : "", "family" : "Zemb", "given" : "Thomas N.", "non-dropping-particle" : "", "parse-names" : false, "suffix" : "" }, { "dropping-particle" : "", "family" : "Klossek", "given" : "Michael", "non-dropping-particle" : "", "parse-names" : false, "suffix" : "" }, { "dropping-particle" : "", "family" : "Lopian", "given" : "Tobias", "non-dropping-particle" : "", "parse-names" : false, "suffix" : "" }, { "dropping-particle" : "", "family" : "Marcus", "given" : "Julien", "non-dropping-particle" : "", "parse-names" : false, "suffix" : "" }, { "dropping-particle" : "", "family" : "Sch\u00f6ettl", "given" : "Sebastian", "non-dropping-particle" : "", "parse-names" : false, "suffix" : "" }, { "dropping-particle" : "", "family" : "Horinek", "given" : "Dominik", "non-dropping-particle" : "", "parse-names" : false, "suffix" : "" }, { "dropping-particle" : "", "family" : "Prevost", "given" : "Sylvain F.", "non-dropping-particle" : "", "parse-names" : false, "suffix" : "" }, { "dropping-particle" : "", "family" : "Touraud", "given" : "Didier", "non-dropping-particle" : "", "parse-names" : false, "suffix" : "" }, { "dropping-particle" : "", "family" : "Diat", "given" : "Olivier", "non-dropping-particle" : "", "parse-names" : false, "suffix" : "" }, { "dropping-particle" : "", "family" : "Mar\u010delja", "given" : "Stjepan", "non-dropping-particle" : "", "parse-names" : false, "suffix" : "" }, { "dropping-particle" : "", "family" : "Kunz", "given" : "Werner", "non-dropping-particle" : "", "parse-names" : false, "suffix" : "" } ], "container-title" : "Proceedings of the National Academy of Sciences of the United States of America", "id" : "ITEM-6", "issue" : "16", "issued" : { "date-parts" : [ [ "2016" ] ] }, "page" : "4260-4265", "title" : "How to explain microemulsions formed by solvent mixtures without conventional surfactants", "type" : "article-journal", "volume" : "113" }, "uris" : [ "http://www.mendeley.com/documents/?uuid=8e80dbba-2c3f-4a3a-a65e-7e3fdbe3e67c" ] } ], "mendeley" : { "formattedCitation" : "&lt;sup&gt;14,15,17\u201320&lt;/sup&gt;", "plainTextFormattedCitation" : "14,15,17\u201320", "previouslyFormattedCitation" : "&lt;sup&gt;14,15,17\u201320&lt;/sup&gt;" }, "properties" : { "noteIndex" : 0 }, "schema" : "https://github.com/citation-style-language/schema/raw/master/csl-citation.json" }</w:instrText>
      </w:r>
      <w:r w:rsidR="006F3E77" w:rsidRPr="00E42F4D">
        <w:fldChar w:fldCharType="separate"/>
      </w:r>
      <w:r w:rsidR="00F301B4" w:rsidRPr="00E42F4D">
        <w:rPr>
          <w:noProof/>
          <w:vertAlign w:val="superscript"/>
        </w:rPr>
        <w:t>14,15,17–20</w:t>
      </w:r>
      <w:r w:rsidR="006F3E77" w:rsidRPr="00E42F4D">
        <w:fldChar w:fldCharType="end"/>
      </w:r>
      <w:r w:rsidR="003B62F0" w:rsidRPr="00E42F4D">
        <w:rPr>
          <w:bCs/>
        </w:rPr>
        <w:t xml:space="preserve"> A clear explanation on the relationship between sol</w:t>
      </w:r>
      <w:r w:rsidRPr="00E42F4D">
        <w:rPr>
          <w:bCs/>
        </w:rPr>
        <w:t xml:space="preserve">ubilization and scattering has </w:t>
      </w:r>
      <w:r w:rsidR="00821166" w:rsidRPr="00E42F4D">
        <w:rPr>
          <w:bCs/>
        </w:rPr>
        <w:t xml:space="preserve">long </w:t>
      </w:r>
      <w:r w:rsidRPr="00E42F4D">
        <w:rPr>
          <w:bCs/>
        </w:rPr>
        <w:t>been sought</w:t>
      </w:r>
      <w:r w:rsidR="00821166" w:rsidRPr="00E42F4D">
        <w:rPr>
          <w:bCs/>
        </w:rPr>
        <w:t xml:space="preserve">, especially upon the discovery that </w:t>
      </w:r>
      <w:r w:rsidR="003B62F0" w:rsidRPr="00E42F4D">
        <w:rPr>
          <w:bCs/>
        </w:rPr>
        <w:t>pre-ouzo aggregates</w:t>
      </w:r>
      <w:r w:rsidR="00457ADF" w:rsidRPr="00E42F4D">
        <w:rPr>
          <w:bCs/>
        </w:rPr>
        <w:t xml:space="preserve">, </w:t>
      </w:r>
      <w:r w:rsidR="00821166" w:rsidRPr="00E42F4D">
        <w:rPr>
          <w:bCs/>
        </w:rPr>
        <w:t xml:space="preserve">whose </w:t>
      </w:r>
      <w:r w:rsidR="00457ADF" w:rsidRPr="00E42F4D">
        <w:rPr>
          <w:bCs/>
        </w:rPr>
        <w:t xml:space="preserve">structural features </w:t>
      </w:r>
      <w:r w:rsidR="00821166" w:rsidRPr="00E42F4D">
        <w:rPr>
          <w:bCs/>
        </w:rPr>
        <w:t xml:space="preserve">are </w:t>
      </w:r>
      <w:r w:rsidR="00457ADF" w:rsidRPr="00E42F4D">
        <w:rPr>
          <w:bCs/>
        </w:rPr>
        <w:t>different from</w:t>
      </w:r>
      <w:r w:rsidR="003B62F0" w:rsidRPr="00E42F4D">
        <w:rPr>
          <w:bCs/>
        </w:rPr>
        <w:t xml:space="preserve"> critical density fluctu</w:t>
      </w:r>
      <w:r w:rsidR="00821166" w:rsidRPr="00E42F4D">
        <w:rPr>
          <w:bCs/>
        </w:rPr>
        <w:t xml:space="preserve">ations, </w:t>
      </w:r>
      <w:r w:rsidR="003B62F0" w:rsidRPr="00E42F4D">
        <w:rPr>
          <w:bCs/>
        </w:rPr>
        <w:t>play an important role in solubilization</w:t>
      </w:r>
      <w:r w:rsidR="00A056E0" w:rsidRPr="00E42F4D">
        <w:rPr>
          <w:bCs/>
        </w:rPr>
        <w:t>.</w:t>
      </w:r>
      <w:r w:rsidR="006F3E77" w:rsidRPr="00E42F4D">
        <w:fldChar w:fldCharType="begin" w:fldLock="1"/>
      </w:r>
      <w:r w:rsidR="007B2E5D" w:rsidRPr="00E42F4D">
        <w:instrText>ADDIN CSL_CITATION { "citationItems" : [ { "id" : "ITEM-1", "itemData" : { "DOI" : "10.1016/j.cocis.2016.03.005", "ISSN" : "13590294", "author" : [ { "dropping-particle" : "", "family" : "Kunz", "given" : "Werner", "non-dropping-particle" : "", "parse-names" : false, "suffix" : "" }, { "dropping-particle" : "", "family" : "Holmberg", "given" : "Krister", "non-dropping-particle" : "", "parse-names" : false, "suffix" : "" }, { "dropping-particle" : "", "family" : "Zemb", "given" : "Thomas", "non-dropping-particle" : "", "parse-names" : false, "suffix" : "" } ], "container-title" : "Current Opinion in Colloid &amp; Interface Science", "id" : "ITEM-1", "issued" : { "date-parts" : [ [ "2016" ] ] }, "page" : "99-107", "title" : "Hydrotropes", "type" : "article-journal", "volume" : "22" }, "uris" : [ "http://www.mendeley.com/documents/?uuid=c63892f6-f40b-4433-a7ae-392ad4c78409" ] }, { "id" : "ITEM-2", "itemData" : { "DOI" : "10.1016/j.cocis.2016.02.003", "ISSN" : "18790399", "abstract" : "Aggregation in liquid mixtures is a ubiquitous phenomenon when water and at the same time rather unpolar compounds are present. Of special interest in recent years have been systems, in which the tendency of phase separation of a binary mixture is overcome by the solubilization ability of a short-chain alcohol as a third component. In such systems, polar and nonpolar domains coexist in absence of traditional long-chain surfactants. Their microemulsion-like properties, which lead to the names \"detergent-less microemulsions\" and \"surfactant-free microemulsions\" (SFMEs), have been studied by a variety of experimental methods and by simulations. In this review we summarize work that has been pursued to characterize these systems and give a short account of their various applications.", "author" : [ { "dropping-particle" : "", "family" : "Sch\u00f6ttl", "given" : "Sebastian", "non-dropping-particle" : "", "parse-names" : false, "suffix" : "" }, { "dropping-particle" : "", "family" : "Horinek", "given" : "Dominik", "non-dropping-particle" : "", "parse-names" : false, "suffix" : "" } ], "container-title" : "Current Opinion in Colloid and Interface Science", "id" : "ITEM-2", "issued" : { "date-parts" : [ [ "2016" ] ] }, "page" : "8-13", "publisher" : "Elsevier Ltd", "title" : "Aggregation in detergent-free ternary mixtures with microemulsion-like properties", "type" : "article-journal", "volume" : "22" }, "uris" : [ "http://www.mendeley.com/documents/?uuid=8b428efd-3a4c-4ab1-8a7f-cc337bceb4d7" ] }, { "id" : "ITEM-3", "itemData" : { "DOI" : "10.1107/S002188981302606X", "ISBN" : "0021889813", "ISSN" : "00218898", "abstract" : "Ternary mixtures of medium-chain fatty alcohols, water and a hydrotrope (such as ethanol), near the immiscibility gap, make stable single phases at constant temperature. Interestingly, in this \u2018pre-ouzo region\u2019 these single phases consist of two distinct nanoscopic pseudo-phases, one octanol-rich and one water-rich. This domain of composition, which is known to produce strong light scattering and to separate under ultracentrifugation into two phases, has been studied using contrast variation in small-angle neutron scattering (SANS) combined with small- and wide-angle X-ray scattering (SWAXS). The existence of fatty alcohol-rich domains of well defined size of the order of 2 nm radius is proven. The scattering can be approximated by an Ornstein\u2013Zernike function, which is close to the general expression of Choi, Chen, Sottmann &amp; Strey [Physica B, (1998), 241\u2013243, 976\u2013978] with vanishing quadratic Porod term. Exploitation of the relative intensities at the vanishing scattering angle in SANS demonstrates that the distribution coefficient of ethanol between the octanol-rich and the water-rich domains is close to one.WAXS of the two coexisting pseudo-phases is compared with the corresponding binary water\u2013ethanol and octanol\u2013ethanol samples.", "author" : [ { "dropping-particle" : "", "family" : "Diat", "given" : "Olivier", "non-dropping-particle" : "", "parse-names" : false, "suffix" : "" }, { "dropping-particle" : "", "family" : "Klossek", "given" : "Michael L.", "non-dropping-particle" : "", "parse-names" : false, "suffix" : "" }, { "dropping-particle" : "", "family" : "Touraud", "given" : "Didier", "non-dropping-particle" : "", "parse-names" : false, "suffix" : "" }, { "dropping-particle" : "", "family" : "Deme", "given" : "Bruno", "non-dropping-particle" : "", "parse-names" : false, "suffix" : "" }, { "dropping-particle" : "", "family" : "Grillo", "given" : "Isabelle", "non-dropping-particle" : "", "parse-names" : false, "suffix" : "" }, { "dropping-particle" : "", "family" : "Kunz", "given" : "Werner", "non-dropping-particle" : "", "parse-names" : false, "suffix" : "" }, { "dropping-particle" : "", "family" : "Zemb", "given" : "Thomas", "non-dropping-particle" : "", "parse-names" : false, "suffix" : "" } ], "container-title" : "Journal of Applied Crystallography", "id" : "ITEM-3", "issue" : "6", "issued" : { "date-parts" : [ [ "2013", "12", "1" ] ] }, "page" : "1665-1669", "publisher" : "International Union of Crystallography", "title" : "Octanol-rich and water-rich domains in dynamic equilibrium in the pre-ouzo region of ternary systems containing a hydrotrope", "type" : "article-journal", "volume" : "46" }, "uris" : [ "http://www.mendeley.com/documents/?uuid=77013178-b410-4992-beff-cf06c9cb448c" ] }, { "id" : "ITEM-4", "itemData" : { "DOI" : "10.1039/c3cp50636c", "ISSN" : "1463-9084", "PMID" : "23708062", "abstract" : "In this paper we consider clusters in the ternary systems water-benzyl alcohol and ethanol, ethyl lactate or \u03b3-valerolactone as found with the help of dynamic and static light scattering experiments. These ternary mixtures are powerful solvent media and consist only of low-toxic solvents of natural origin. In a recent work we have shown that surfactantless microemulsions are formed in the water-ethanol-n-octanol system. By contrast, in the systems studied here the sizes of the aggregates are too small to be considered as micelles. It can be postulated that the presence of clusters or larger structures as in surfactantless microemulsions is strongly influenced by the most hydrophobic compound. The phenomenon of facilitated hydrotropy is also investigated in the above-mentioned systems. In this context, ethanol is considered as the primary hydrotrope and the more hydrophobic benzyl alcohol as the facilitating secondary hydrotrope. The hydrophobic dye Disperse Red 13 is used as a marker of facilitated hydrotropy. The results suggest that the degree of self-association of eco-solvent has a significant influence on the hydrotropic efficiency of benzyl alcohol.", "author" : [ { "dropping-particle" : "", "family" : "Klossek", "given" : "Michael L", "non-dropping-particle" : "", "parse-names" : false, "suffix" : "" }, { "dropping-particle" : "", "family" : "Touraud", "given" : "Didier", "non-dropping-particle" : "", "parse-names" : false, "suffix" : "" }, { "dropping-particle" : "", "family" : "Kunz", "given" : "Werner", "non-dropping-particle" : "", "parse-names" : false, "suffix" : "" } ], "container-title" : "Physical chemistry chemical physics : PCCP", "id" : "ITEM-4", "issue" : "26", "issued" : { "date-parts" : [ [ "2013" ] ] }, "page" : "10971-7", "title" : "Eco-solvents--cluster-formation, surfactantless microemulsions and facilitated hydrotropy.", "type" : "article-journal", "volume" : "15" }, "uris" : [ "http://www.mendeley.com/documents/?uuid=0e2a308b-2cfe-42d1-9c94-d047a7c523e7" ] }, { "id" : "ITEM-5", "itemData" : { "DOI" : "10.1039/c4sc00153b", "ISSN" : "2041-6520", "abstract" : "Curious effects ranging from enzyme activity to anomalies in evaporation rates that have been known for over fifty years suggest the existence and thermodynamic stability of surfactant-free micelles. Only recently, joint X-ray, light and neutron scattering experiments have demonstrated that aggregates and bulk pseudo-phases coexist in presumably normal solutions, in which a water insoluble component is solubilized in a certain domain of concentration of a hydrotrope component like ethanol. Nevertheless, nothing is known about the molecular-level shape and structure of such aggregates. In this work we characterize mixtures of octanol, ethanol, and water by molecular dynamics simulations. For compositions in the \" pre-ouzo \" region (close to the single phase stability limit) we observe micelle-like aggregates that are clearly distinct from simple critical density fluctuations. We define an ethanol partition in the pseudo-phase from an integral of the van der Waals dispersion energy term. From this partition, octanol-rich aggregates swollen with ethanol appear with an emerging interface. Ethanol is present in the water pseudo-phase with an exponential decay similar to the one predicted by Marcelja and Radic forty years ago.", "author" : [ { "dropping-particle" : "", "family" : "Sch\u00f6ttl", "given" : "S.", "non-dropping-particle" : "", "parse-names" : false, "suffix" : "" }, { "dropping-particle" : "", "family" : "Marcus", "given" : "J.", "non-dropping-particle" : "", "parse-names" : false, "suffix" : "" }, { "dropping-particle" : "", "family" : "Diat", "given" : "O.", "non-dropping-particle" : "", "parse-names" : false, "suffix" : "" }, { "dropping-particle" : "", "family" : "Touraud", "given" : "D.", "non-dropping-particle" : "", "parse-names" : false, "suffix" : "" }, { "dropping-particle" : "", "family" : "Kunz", "given" : "W.", "non-dropping-particle" : "", "parse-names" : false, "suffix" : "" }, { "dropping-particle" : "", "family" : "Zemb", "given" : "T.", "non-dropping-particle" : "", "parse-names" : false, "suffix" : "" }, { "dropping-particle" : "", "family" : "Horinek", "given" : "D.", "non-dropping-particle" : "", "parse-names" : false, "suffix" : "" } ], "container-title" : "Chemical Science", "id" : "ITEM-5", "issue" : "8", "issued" : { "date-parts" : [ [ "2014" ] ] }, "page" : "2909-3340", "title" : "Emergence of surfactant-free micelles from ternary solutions", "type" : "article-journal", "volume" : "5" }, "uris" : [ "http://www.mendeley.com/documents/?uuid=f5865d9c-ccb8-46bb-bcb1-2f7942864abd" ] }, { "id" : "ITEM-6", "itemData" : { "DOI" : "10.1073/pnas.1515708113", "ISSN" : "0027-8424", "PMID" : "27044068", "abstract" : "Ternary solutions containing one hydrotrope (such as ethanol) and two immiscible fluids, both being soluble in the hydrotrope at any proportion, show unexpected solubilization power and allow strange but yet unexplained membrane enzyme activity. We study the system ethanol-water-octanol as a simple model of such kinds of ternary solutions. The stability of \"detergentless\" micelles or microemulsions in such mixtures was proposed in the pioneering works of Barden and coworkers [Smith GD, Donelan CE, Barden RE (1977)J Colloid Interface Sci60(3):488-496 and Keiser BA, Varie D, Barden RE, Holt SL (1979)J Phys Chem83(10):1276-1281] in the 1970s and then, neglected, because no general explanation for the observations was available. Recent direct microstructural evidence by light, X-ray, and neutron scattering using contrast variation reopened the debate. We propose here a general principle for solubilization without conventional surfactants: the balance between hydration force and entropy. This balance explains the stability of microemulsions in homogeneous ternary mixtures based on cosolvents.", "author" : [ { "dropping-particle" : "", "family" : "Zemb", "given" : "Thomas N.", "non-dropping-particle" : "", "parse-names" : false, "suffix" : "" }, { "dropping-particle" : "", "family" : "Klossek", "given" : "Michael", "non-dropping-particle" : "", "parse-names" : false, "suffix" : "" }, { "dropping-particle" : "", "family" : "Lopian", "given" : "Tobias", "non-dropping-particle" : "", "parse-names" : false, "suffix" : "" }, { "dropping-particle" : "", "family" : "Marcus", "given" : "Julien", "non-dropping-particle" : "", "parse-names" : false, "suffix" : "" }, { "dropping-particle" : "", "family" : "Sch\u00f6ettl", "given" : "Sebastian", "non-dropping-particle" : "", "parse-names" : false, "suffix" : "" }, { "dropping-particle" : "", "family" : "Horinek", "given" : "Dominik", "non-dropping-particle" : "", "parse-names" : false, "suffix" : "" }, { "dropping-particle" : "", "family" : "Prevost", "given" : "Sylvain F.", "non-dropping-particle" : "", "parse-names" : false, "suffix" : "" }, { "dropping-particle" : "", "family" : "Touraud", "given" : "Didier", "non-dropping-particle" : "", "parse-names" : false, "suffix" : "" }, { "dropping-particle" : "", "family" : "Diat", "given" : "Olivier", "non-dropping-particle" : "", "parse-names" : false, "suffix" : "" }, { "dropping-particle" : "", "family" : "Mar\u010delja", "given" : "Stjepan", "non-dropping-particle" : "", "parse-names" : false, "suffix" : "" }, { "dropping-particle" : "", "family" : "Kunz", "given" : "Werner", "non-dropping-particle" : "", "parse-names" : false, "suffix" : "" } ], "container-title" : "Proceedings of the National Academy of Sciences of the United States of America", "id" : "ITEM-6", "issue" : "16", "issued" : { "date-parts" : [ [ "2016" ] ] }, "page" : "4260-4265", "title" : "How to explain microemulsions formed by solvent mixtures without conventional surfactants", "type" : "article-journal", "volume" : "113" }, "uris" : [ "http://www.mendeley.com/documents/?uuid=8e80dbba-2c3f-4a3a-a65e-7e3fdbe3e67c" ] } ], "mendeley" : { "formattedCitation" : "&lt;sup&gt;14,15,17\u201320&lt;/sup&gt;", "plainTextFormattedCitation" : "14,15,17\u201320", "previouslyFormattedCitation" : "&lt;sup&gt;14,15,17\u201320&lt;/sup&gt;" }, "properties" : { "noteIndex" : 0 }, "schema" : "https://github.com/citation-style-language/schema/raw/master/csl-citation.json" }</w:instrText>
      </w:r>
      <w:r w:rsidR="006F3E77" w:rsidRPr="00E42F4D">
        <w:fldChar w:fldCharType="separate"/>
      </w:r>
      <w:r w:rsidR="00F301B4" w:rsidRPr="00E42F4D">
        <w:rPr>
          <w:noProof/>
          <w:vertAlign w:val="superscript"/>
        </w:rPr>
        <w:t>14,15,17–20</w:t>
      </w:r>
      <w:r w:rsidR="006F3E77" w:rsidRPr="00E42F4D">
        <w:fldChar w:fldCharType="end"/>
      </w:r>
      <w:r w:rsidR="00083447" w:rsidRPr="00E42F4D">
        <w:rPr>
          <w:bCs/>
        </w:rPr>
        <w:t xml:space="preserve"> Yet</w:t>
      </w:r>
      <w:r w:rsidR="00A52B1B" w:rsidRPr="00E42F4D">
        <w:rPr>
          <w:bCs/>
        </w:rPr>
        <w:t xml:space="preserve"> the lack of </w:t>
      </w:r>
      <w:r w:rsidR="00083447" w:rsidRPr="00E42F4D">
        <w:rPr>
          <w:bCs/>
        </w:rPr>
        <w:t xml:space="preserve">a </w:t>
      </w:r>
      <w:r w:rsidR="00A52B1B" w:rsidRPr="00E42F4D">
        <w:rPr>
          <w:bCs/>
        </w:rPr>
        <w:t>theoretical framework</w:t>
      </w:r>
      <w:r w:rsidR="003B62F0" w:rsidRPr="00E42F4D">
        <w:rPr>
          <w:bCs/>
        </w:rPr>
        <w:t xml:space="preserve"> led to</w:t>
      </w:r>
      <w:r w:rsidR="00A52B1B" w:rsidRPr="00E42F4D">
        <w:rPr>
          <w:bCs/>
        </w:rPr>
        <w:t xml:space="preserve"> </w:t>
      </w:r>
      <w:r w:rsidR="00083447" w:rsidRPr="00E42F4D">
        <w:rPr>
          <w:bCs/>
        </w:rPr>
        <w:t>controversies over the true cause o</w:t>
      </w:r>
      <w:r w:rsidR="00DE3F01" w:rsidRPr="00E42F4D">
        <w:rPr>
          <w:bCs/>
        </w:rPr>
        <w:t>f solubilization and scattering</w:t>
      </w:r>
      <w:r w:rsidR="003B62F0" w:rsidRPr="00E42F4D">
        <w:rPr>
          <w:bCs/>
        </w:rPr>
        <w:t xml:space="preserve">. </w:t>
      </w:r>
    </w:p>
    <w:p w14:paraId="75FF4345" w14:textId="77777777" w:rsidR="006F65C4" w:rsidRPr="00E42F4D" w:rsidRDefault="006F65C4" w:rsidP="006F65C4">
      <w:pPr>
        <w:pStyle w:val="TAMainText"/>
      </w:pPr>
    </w:p>
    <w:p w14:paraId="07CBAFAB" w14:textId="3443B484" w:rsidR="006F65C4" w:rsidRPr="00E42F4D" w:rsidRDefault="00083447" w:rsidP="006F65C4">
      <w:pPr>
        <w:pStyle w:val="TAMainText"/>
        <w:rPr>
          <w:color w:val="002060"/>
          <w:lang w:eastAsia="ja-JP"/>
        </w:rPr>
      </w:pPr>
      <w:r w:rsidRPr="00E42F4D">
        <w:t xml:space="preserve">We have established </w:t>
      </w:r>
      <w:r w:rsidR="00821166" w:rsidRPr="00E42F4D">
        <w:t xml:space="preserve">here </w:t>
      </w:r>
      <w:r w:rsidRPr="00E42F4D">
        <w:t xml:space="preserve">a link between </w:t>
      </w:r>
      <w:r w:rsidR="006F65C4" w:rsidRPr="00E42F4D">
        <w:t>mixing/solubilization</w:t>
      </w:r>
      <w:r w:rsidR="00821166" w:rsidRPr="00E42F4D">
        <w:t xml:space="preserve"> and scattering, </w:t>
      </w:r>
      <w:r w:rsidR="002D1E6B" w:rsidRPr="00E42F4D">
        <w:t xml:space="preserve">by </w:t>
      </w:r>
      <w:r w:rsidRPr="00E42F4D">
        <w:t>synt</w:t>
      </w:r>
      <w:r w:rsidR="00B907A4" w:rsidRPr="00E42F4D">
        <w:t xml:space="preserve">hesizing the insights </w:t>
      </w:r>
      <w:r w:rsidR="00FF40A5" w:rsidRPr="00E42F4D">
        <w:t>from statistical thermodynamics</w:t>
      </w:r>
      <w:r w:rsidR="00A056E0" w:rsidRPr="00E42F4D">
        <w:t>,</w:t>
      </w:r>
      <w:r w:rsidR="00DD392C" w:rsidRPr="00E42F4D">
        <w:fldChar w:fldCharType="begin" w:fldLock="1"/>
      </w:r>
      <w:r w:rsidR="007B2E5D" w:rsidRPr="00E42F4D">
        <w:instrText>ADDIN CSL_CITATION { "citationItems" : [ { "id" : "ITEM-1", "itemData" : { "DOI" : "10.1073/pnas.0305836101", "ISSN" : "0027-8424", "PMID" : "14732698", "abstract" : "How do we estimate, from thermodynamic measurements, the number of water molecules adsorbed or released from biomolecules as a result of a biochemical process such as binding and allosteric effects? Volumetric and osmotic stress analyses are established methods for estimating water numbers; however, these techniques often yield conflicting results. In contrast, Kirkwood-Buff theory offers a novel way to calculate excess hydration number from volumetric data, provides a quantitative condition to gauge the accuracy of osmotic stress analysis, and clarifies the relationship between osmotic and volumetric analyses. I have applied Kirkwood-Buff theory to calculate water numbers for two processes: (i) the allosteric transition of hemoglobin and (ii) the binding of camphor to cytochrome P450. I show that osmotic stress analysis may overestimate hydration number changes for these processes.", "author" : [ { "dropping-particle" : "", "family" : "Shimizu", "given" : "Seishi", "non-dropping-particle" : "", "parse-names" : false, "suffix" : "" } ], "container-title" : "Proceedings of the National Academy of Sciences of the United States of America", "id" : "ITEM-1", "issue" : "5", "issued" : { "date-parts" : [ [ "2004" ] ] }, "page" : "1195-1199", "title" : "Estimating hydration changes upon biomolecular reactions from osmotic stress, high pressure, and preferential hydration experiments.", "type" : "article-journal", "volume" : "101" }, "uris" : [ "http://www.mendeley.com/documents/?uuid=63b71d29-47a7-4135-afa7-02be7041e6fc" ] }, { "id" : "ITEM-2", "itemData" : { "DOI" : "10.1063/1.1806402", "ISSN" : "00219606", "PMID" : "15527383", "abstract" : "Cosolvents added to aqueous solutions of biomolecules profoundly affect protein stability, as well as biochemical equilibria. Some cosolvents, such as urea and guanidine hydrochloride, denature proteins, whereas others, such as osmolytes and crowders, stabilize the native structures of proteins. The way cosolvents interact with biomolecules is crucial information required to understand the cosolvent effect at a molecular level. We present a statistical mechanical framework based upon Kirkwood-Buff theory, which enables one to extract this picture from experimental data. The combination of two experimental results, namely, the cosolvent-induced equilibrium shift and the partial molar volume change upon the reaction, supplimented by the structural change, is shown to yield the number of water and cosolvent molecules bound or released during a reaction. Previously, denaturation experiments (e.g., m-value analysis) were analyzed by empirical and stoichiometric solvent-binding models, while the effects of osmolytes and crowders were analyzed by the approximate molecular crowding approach for low cosolvent concentration. Here we synthesize these previous approaches in a rigorous statistical mechanical treatment, which is applicable at any cosolvent concentration. The usefulness and accuracy of previous approaches was also evaluated.", "author" : [ { "dropping-particle" : "", "family" : "Shimizu", "given" : "Seishi", "non-dropping-particle" : "", "parse-names" : false, "suffix" : "" }, { "dropping-particle" : "", "family" : "Boon", "given" : "Chandra L.", "non-dropping-particle" : "", "parse-names" : false, "suffix" : "" } ], "container-title" : "Journal of Chemical Physics", "id" : "ITEM-2", "issue" : "18", "issued" : { "date-parts" : [ [ "2004" ] ] }, "page" : "9147-9155", "title" : "The Kirkwood-Buff theory and the effect of cosolvents on biochemical reactions", "type" : "article-journal", "volume" : "121" }, "uris" : [ "http://www.mendeley.com/documents/?uuid=773d4c28-f2d5-421b-a5a5-0066df199fbe" ] }, { "id" : "ITEM-3", "itemData" : { "DOI" : "10.1021/jp410567c", "ISBN" : "1520-5207 (Electronic)\\r1520-5207 (Linking)", "ISSN" : "15205207", "PMID" : "24689966", "abstract" : "How do osmolytes affect the conformation and configuration of supramolecular assembly, such as ion channel opening and actin polymerization? The key to the answer lies in the excess solvation numbers of water and osmolyte molecules; these numbers are determinable solely from experimental data, as guaranteed by the phase rule, as we show through the exact solution theory of Kirkwood and Buff (KB). The osmotic stress technique (OST), in contrast, purposes to yield alternative hydration numbers through the use of the dividing surface borrowed from the adsorption theory. However, we show (i) OST is equivalent, when it becomes exact, to the crowding effect in which the osmolyte exclusion dominates over hydration; (ii) crowding is not the universal driving force of the osmolyte effect (e.g., actin polymerization); (iii) the dividing surface for solvation is useful only for crowding, unlike in the adsorption theory which necessitates its use due to the phase rule. KB thus clarifies the true meaning and limitations of the older perspectives on preferential solvation (such as solvent binding models, crowding, and OST), and enables excess number determination without any further assumptions.", "author" : [ { "dropping-particle" : "", "family" : "Shimizu", "given" : "Seishi", "non-dropping-particle" : "", "parse-names" : false, "suffix" : "" }, { "dropping-particle" : "", "family" : "Matubayasi", "given" : "Nobuyuki", "non-dropping-particle" : "", "parse-names" : false, "suffix" : "" } ], "container-title" : "Journal of Physical Chemistry B", "id" : "ITEM-3", "issue" : "14", "issued" : { "date-parts" : [ [ "2014" ] ] }, "page" : "3922-3930", "title" : "Preferential solvation: Dividing surface vs excess numbers", "type" : "article-journal", "volume" : "118" }, "uris" : [ "http://www.mendeley.com/documents/?uuid=896fec6b-354e-41cd-a8de-55bd371a22f5" ] }, { "id" : "ITEM-4", "itemData" : { "DOI" : "10.1021/jp309819r", "ISBN" : "1520-6106",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"Journal of Physical Chemistry B", "id" : "ITEM-4", "issue" : "51", "issued" : { "date-parts" : [ [ "2012" ] ] }, "page" : "14915-14921", "title" : "Mechanism of hydrophobic drug solubilization by small molecule hydrotropes", "type" : "article-journal", "volume" : "116" }, "uris" : [ "http://www.mendeley.com/documents/?uuid=33c3cbc9-707a-4097-91a4-e91008bc3dd6" ] }, { "id" : "ITEM-5", "itemData" : { "DOI" : "10.1039/c3cp53791a", "ISBN" : "1463-9076", "ISSN" : "1463-9084", "PMID" : "24189644", "abstract" : "Hydrophobic drugs can often be solubilized by the addition of hydrotropes. We have previously shown that preferential drug-hydrotrope association is one of the major factors of increased solubility (but not \"hydrotrope clustering\" or changes in \"water structure\"). How, then, can we understand this drug-hydrotrope interaction at a molecular level? Thermodynamic models based upon stoichiometric solute-water and solute-hydrotrope binding have long been used to understand solubilization microscopically. Such binding models have shown that the solvation numbers or coordination numbers of the water and hydrotrope molecules around the drug solute is the key quantity for solute-water and solute-hydrotrope interaction. However, we show that a rigorous statistical thermodynamic theory (the fluctuation solution theory originated by Kirkwood and Buff) requires the total reconsideration of such a paradigm. Here we show that (i) the excess solvation number (the net increase or decrease, relative to the bulk, of the solvent molecules around the solute), not the coordination number, is the key quantity for describing the solute-hydrotrope interaction; (ii) solute-hydrotrope binding is beyond the reach of the stoichiometric models because long-range solvation structure plays an important role.", "author" : [ { "dropping-particle" : "", "family" : "Shimizu", "given" : "Seishi", "non-dropping-particle" : "", "parse-names" : false, "suffix" : "" }, { "dropping-particle" : "", "family" : "Booth", "given" : "Jonathan J", "non-dropping-particle" : "", "parse-names" : false, "suffix" : "" }, { "dropping-particle" : "", "family" : "Abbott", "given" : "Steven", "non-dropping-particle" : "", "parse-names" : false, "suffix" : "" } ], "container-title" : "Physical chemistry chemical physics : PCCP", "id" : "ITEM-5", "issue" : "47", "issued" : { "date-parts" : [ [ "2013" ] ] }, "page" : "20625-20632", "title" : "Hydrotropy: binding models vs. statistical thermodynamics.", "type" : "article-journal", "volume" : "15" }, "uris" : [ "http://www.mendeley.com/documents/?uuid=d239f09f-553e-48eb-882f-c22d5aa8ac8c" ] }, { "id" : "ITEM-6",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"ITEM-6", "issue" : "35", "issued" : { "date-parts" : [ [ "2014" ] ] }, "page" : "10515-10524", "title" : "Hydrotropy: Monomer-micelle equilibrium and minimum hydrotrope concentration", "type" : "article-journal", "volume" : "118" }, "uris" : [ "http://www.mendeley.com/documents/?uuid=0cd1508f-d197-4e8d-a474-504cfaeae922" ] }, { "id" : "ITEM-7", "itemData" : { "DOI" : "10.1039/C4CP05414H", "ISBN" : "1463-9084", "ISSN" : "1463-9076", "abstract" : "Nicotinamide is an effective non-micellar hydrotrope (solubilizer) for drugs with low aqueous solubility. To clarify the molecular basis of nicotinamide's hydrotropic effectiveness, we present here a rigorous statistical thermodynamic theory, based on the Kirkwood-Buff theory of solutions, and our recent application of it to hydrotropy. We have shown that (i) nicotinamide self-association reduces solubilization efficiency, contrary to the previous hypothesis which claimed that self-association drives solubilization and (ii) the minimum hydrotrope concentration (MHC), namely, the threshold concentration above which solubility suddenly increases, is caused not by the bulk-phase self-association of nicotinamides as has been postulated previously, but by the enhancement of nicotinamide-nicotinamide interaction around the drug molecules. We have thus established a new view of hydrotropy - it is nicotinamide's non-stoichiometric accumulation around the drug that is the basis of solubility increase above MHC.[on SciFinder (R)]", "author" : [ { "dropping-particle" : "", "family" : "Booth", "given" : "Jonathan J", "non-dropping-particle" : "", "parse-names" : false, "suffix" : "" }, { "dropping-particle" : "", "family" : "Omar", "given" : "Muhiadin", "non-dropping-particle" : "", "parse-names" : false, "suffix" : "" }, { "dropping-particle" : "", "family" : "Abbott", "given" : "Steven", "non-dropping-particle" : "", "parse-names" : false, "suffix" : "" }, { "dropping-particle" : "", "family" : "Shimizu", "given" : "Seishi", "non-dropping-particle" : "", "parse-names" : false, "suffix" : "" } ], "container-title" : "Phys Chem Chem Phys", "id" : "ITEM-7", "issue" : "12", "issued" : { "date-parts" : [ [ "2015" ] ] }, "page" : "8028-8037", "publisher" : "Royal Society of Chemistry", "title" : "Hydrotrope accumulation around the drug: the driving force for solubilization and minimum hydrotrope concentration for nicotinamide and urea", "type" : "article-journal", "volume" : "17" }, "uris" : [ "http://www.mendeley.com/documents/?uuid=5c6e1dca-c577-4d43-8836-d1f313635128" ] }, { "id" : "ITEM-8", "itemData" : { "DOI" : "10.1039/C6CP01582D", "ISSN" : "1463-9076", "author" : [ { "dropping-particle" : "", "family" : "Nicol", "given" : "Thomas W. J.", "non-dropping-particle" : "", "parse-names" : false, "suffix" : "" }, { "dropping-particle" : "", "family" : "Matubayasi", "given" : "Nobuyuki", "non-dropping-particle" : "", "parse-names" : false, "suffix" : "" }, { "dropping-particle" : "", "family" : "Shimizu", "given" : "Seishi", "non-dropping-particle" : "", "parse-names" : false, "suffix" : "" } ], "container-title" : "Phys. Chem. Chem. Phys.", "id" : "ITEM-8", "issue" : "22", "issued" : { "date-parts" : [ [ "2016" ] ] }, "page" : "15205-15217", "publisher" : "Royal Society of Chemistry", "title" : "Origin of non-linearity in phase solubility: solubilisation by cyclodextrin beyond stoichiometric complexation", "type" : "article-journal", "volume" : "18" }, "uris" : [ "http://www.mendeley.com/documents/?uuid=3e5ca0e4-272d-4ab6-ae08-f7609fe1bd68" ] }, { "id" : "ITEM-9", "itemData" : { "DOI" : "10.1039/C6CP04823D", "ISSN" : "1463-9076", "author" : [ { "dropping-particle" : "", "family" : "Shimizu", "given" : "Seishi", "non-dropping-particle" : "", "parse-names" : false, "suffix" : "" }, { "dropping-particle" : "", "family" : "Matubayasi", "given" : "Nobuyuki", "non-dropping-particle" : "", "parse-names" : false, "suffix" : "" } ], "container-title" : "Phys. Chem. Chem. Phys.", "id" : "ITEM-9", "issue" : "36", "issued" : { "date-parts" : [ [ "2016" ] ] }, "page" : "25621-25628", "publisher" : "Royal Society of Chemistry", "title" : "The origin of cooperative solubilisation by hydrotropes", "type" : "article-journal", "volume" : "18" }, "uris" : [ "http://www.mendeley.com/documents/?uuid=dcc5121c-094a-4702-bc34-1086a5612e68" ] }, { "id" : "ITEM-10", "itemData" : { "author" : [ { "dropping-particle" : "", "family" : "Shimizu", "given" : "Seishi", "non-dropping-particle" : "", "parse-names" : false, "suffix" : "" }, { "dropping-particle" : "", "family" : "Matubayasi", "given" : "Nobuyuki", "non-dropping-particle" : "", "parse-names" : false, "suffix" : "" } ], "container-title" : "Physical Chemistry Chemical Physics", "id" : "ITEM-10", "issued" : { "date-parts" : [ [ "2017" ] ] }, "page" : "DOI: 10.1039/c7cp02132a", "title" : "Unifying hydrotropy under Gibbs phase rule", "type" : "article-journal" }, "uris" : [ "http://www.mendeley.com/documents/?uuid=3bb46f78-3154-477d-9868-f9dbb8d6699d" ] }, { "id" : "ITEM-11", "itemData" : { "DOI" : "10.1016/j.bpc.2017.02.003", "ISSN" : "03014622", "author" : [ { "dropping-particle" : "", "family" : "Shimizu", "given" : "Seishi", "non-dropping-particle" : "", "parse-names" : false, "suffix" : "" }, { "dropping-particle" : "", "family" : "Matubayasi", "given" : "Nobuyuki", "non-dropping-particle" : "", "parse-names" : false, "suffix" : "" } ], "container-title" : "Biophysical Chemistry", "id" : "ITEM-11", "issued" : { "date-parts" : [ [ "2017" ] ] }, "page" : "DOI: 10.1016/j.bpc.2017.02.003", "publisher" : "Elsevier B.V.", "title" : "Osmolyte depletion viewed in terms of the dividing membrane and its work of expansion against osmotic pressure", "type" : "article-journal" }, "uris" : [ "http://www.mendeley.com/documents/?uuid=b0be0468-93f2-4f18-8f9a-a660a03d9df3" ] }, { "id" : "ITEM-12", "itemData" : { "DOI" : "10.1039/C6GC03002E", "ISBN" : "1463-9262 1463-9270", "ISSN" : "1463-9262", "author" : [ { "dropping-particle" : "", "family" : "Abbott", "given" : "Steven", "non-dropping-particle" : "", "parse-names" : false, "suffix" : "" }, { "dropping-particle" : "", "family" : "Booth", "given" : "Jonathan J.", "non-dropping-particle" : "", "parse-names" : false, "suffix" : "" }, { "dropping-particle" : "", "family" : "Shimizu", "given" : "Seishi", "non-dropping-particle" : "", "parse-names" : false, "suffix" : "" } ], "container-title" : "Green Chem.", "id" : "ITEM-12", "issued" : { "date-parts" : [ [ "2017" ] ] }, "page" : "68-75", "publisher" : "Royal Society of Chemistry", "title" : "Practical molecular thermodynamics for greener solution chemistry", "type" : "article-journal", "volume" : "19" }, "uris" : [ "http://www.mendeley.com/documents/?uuid=38793dd8-a3eb-4655-8aa4-d9f4d4b3778b" ] } ], "mendeley" : { "formattedCitation" : "&lt;sup&gt;3\u20136,21\u201328&lt;/sup&gt;", "plainTextFormattedCitation" : "3\u20136,21\u201328", "previouslyFormattedCitation" : "&lt;sup&gt;3\u20136,21\u201328&lt;/sup&gt;" }, "properties" : { "noteIndex" : 0 }, "schema" : "https://github.com/citation-style-language/schema/raw/master/csl-citation.json" }</w:instrText>
      </w:r>
      <w:r w:rsidR="00DD392C" w:rsidRPr="00E42F4D">
        <w:fldChar w:fldCharType="separate"/>
      </w:r>
      <w:r w:rsidR="00F301B4" w:rsidRPr="00E42F4D">
        <w:rPr>
          <w:noProof/>
          <w:vertAlign w:val="superscript"/>
        </w:rPr>
        <w:t>3–6,21–28</w:t>
      </w:r>
      <w:r w:rsidR="00DD392C" w:rsidRPr="00E42F4D">
        <w:fldChar w:fldCharType="end"/>
      </w:r>
      <w:r w:rsidR="00FF40A5" w:rsidRPr="00E42F4D">
        <w:t xml:space="preserve"> scattering theory</w:t>
      </w:r>
      <w:r w:rsidR="00A056E0" w:rsidRPr="00E42F4D">
        <w:t>,</w:t>
      </w:r>
      <w:r w:rsidR="00DD392C" w:rsidRPr="00E42F4D">
        <w:fldChar w:fldCharType="begin" w:fldLock="1"/>
      </w:r>
      <w:r w:rsidR="00F301B4" w:rsidRPr="00E42F4D">
        <w:instrText>ADDIN CSL_CITATION { "citationItems" : [ { "id" : "ITEM-1", "itemData" : { "DOI" : "10.1080/14786436508211931", "ISBN" : "0031-8086", "ISSN" : "0031-8086", "abstract" : "Not Available", "author" : [ { "dropping-particle" : "", "family" : "Ziman", "given" : "J M", "non-dropping-particle" : "", "parse-names" : false, "suffix" : "" } ], "container-title" : "Philosophical Magazine", "id" : "ITEM-1", "issue" : "68", "issued" : { "date-parts" : [ [ "1961" ] ] }, "page" : "1013-1034", "title" : "A theory of the electrical properties of liquid metals. I: The monovalent metals", "type" : "article-journal", "volume" : "6" }, "uris" : [ "http://www.mendeley.com/documents/?uuid=264d4191-1493-4007-964a-b03afdf4f232" ] }, { "id" : "ITEM-2", "itemData" : { "DOI" : "10.1107/S0021889800019993", "ISBN" : "0021-8898", "ISSN" : "00218898", "abstract" : "Total scattering, an increasingly important crystallographic research area, is defined theoretically in terms of correlation functions. Different researchers use different definitions for these functions, frequently leading to confusion in the literature. Here, a consistent set of equations for total-scattering correlation functions are developed and explicitly compared with other, often encountered, definitions. It is hoped that this will lead to increased transparency for newcomers to the field of total scattering.", "author" : [ { "dropping-particle" : "", "family" : "Keen", "given" : "David A.", "non-dropping-particle" : "", "parse-names" : false, "suffix" : "" } ], "container-title" : "Journal of Applied Crystallography", "id" : "ITEM-2", "issue" : "2", "issued" : { "date-parts" : [ [ "2001" ] ] }, "page" : "172-177", "publisher" : "International Union of Crystallography", "title" : "A comparison of various commonly used correlation functions for describing total scattering", "type" : "article-journal", "volume" : "34" }, "uris" : [ "http://www.mendeley.com/documents/?uuid=4697e249-6d92-4b97-ac88-4df36d44d704" ] }, { "id" : "ITEM-3", "itemData" : { "DOI" : "10.1063/1.2378921", "ISBN" : "0021-9606", "ISSN" : "00219606", "PMID" : "17129118", "abstract" : "Using isotope substitution neutron scattering data, we present a detailed structural analysis of the short and intermediate range structures of the five known forms of amorphous ice. Two of the lower density forms--amorphous solid water and hyperquenched glassy water--have a structure very similar to each other and to low density amorphous ice, a structure which closely resembles a disordered, tetrahedrally coordinated, fully hydrogen bonded network. High density and very high density amorphous ices retain this tetrahedral organization at short range, but show significant differences beyond about 3.1 A from a typical water oxygen. The first diffraction peak in all structures is seen to be solely a function of the intermolecular organization. The short range connectivity in the two higher density forms is more homogeneous, while the hydrogen site disorder in these forms is greater. The low Q behavior of the structure factors indicates no significant density or concentration fluctuations over the length scale probed. We conclude that these three latter forms of ice are structurally distinct. Finally, the x-ray structure factors for all five amorphous systems are calculated for comparison with other studies.", "author" : [ { "dropping-particle" : "", "family" : "Bowron", "given" : "D. T.", "non-dropping-particle" : "", "parse-names" : false, "suffix" : "" }, { "dropping-particle" : "", "family" : "Finney", "given" : "J. L.", "non-dropping-particle" : "", "parse-names" : false, "suffix" : "" }, { "dropping-particle" : "", "family" : "Hallbrucker", "given" : "A.", "non-dropping-particle" : "", "parse-names" : false, "suffix" : "" }, { "dropping-particle" : "", "family" : "Kohl", "given" : "I.", "non-dropping-particle" : "", "parse-names" : false, "suffix" : "" }, { "dropping-particle" : "", "family" : "Loerting", "given" : "T.", "non-dropping-particle" : "", "parse-names" : false, "suffix" : "" }, { "dropping-particle" : "", "family" : "Mayer", "given" : "E.", "non-dropping-particle" : "", "parse-names" : false, "suffix" : "" }, { "dropping-particle" : "", "family" : "Soper", "given" : "A. K.", "non-dropping-particle" : "", "parse-names" : false, "suffix" : "" } ], "container-title" : "Journal of Chemical Physics", "id" : "ITEM-3", "issue" : "19", "issued" : { "date-parts" : [ [ "2006" ] ] }, "page" : "1-14", "title" : "The local and intermediate range structures of the five amorphous ices at 80 K and ambient pressure: A Faber-Ziman and Bhatia-Thornton analysis", "type" : "article-journal", "volume" : "125" }, "uris" : [ "http://www.mendeley.com/documents/?uuid=c209aa60-f65b-4d0f-b940-e86f3d6aae36" ] }, { "id" : "ITEM-4", "itemData" : { "abstract" : "Using the weak scattering approximation and the Van Hove correlation-function technique, it is shown that the scattering function for a binary alloy (solid or liquid) is quite generally expressible in terms of three structure factors SNN(q--&gt;), SNC(q--&gt;), and SCC(q--&gt;) constructed from the Fourier transforms of the local number density and concentration in the alloy. These structure factors have the property that at temperatures above the Debye temperature and in the long-wavelength limit (q--&gt;0), SNN(0) and SCC(0) represent, respectively, the mean square thermal fluctuations in the particle number and concentration, and SNC(0) the correlation between these two fluctuations. Thermodynamic formulas for these fluctuations are given and their concentration and temperature dependence examined for various types of mixtures (regular, order-disorder type, athermal, etc.). It is concluded that the present formalism, because of its ready link with the thermodynamic properties of the alloy, can be helpful in interpreting the various experimental data and provides useful insight into the partial structure factors introduced in the Faber-Ziman theory of liquid alloys.", "author" : [ { "dropping-particle" : "", "family" : "Bhatia", "given" : "A B", "non-dropping-particle" : "", "parse-names" : false, "suffix" : "" }, { "dropping-particle" : "", "family" : "Thornton", "given" : "D E", "non-dropping-particle" : "", "parse-names" : false, "suffix" : "" } ], "container-title" : "Phys. Rev. B", "id" : "ITEM-4", "issue" : "8", "issued" : { "date-parts" : [ [ "1970" ] ] }, "page" : "3004-3012", "title" : "Structural aspects of the electrical resistivity of binary alloys", "type" : "article-journal", "volume" : "2" }, "uris" : [ "http://www.mendeley.com/documents/?uuid=6ea10b02-f4c3-464e-b174-90f1662d2184" ] }, { "id" : "ITEM-5", "itemData" : { "author" : [ { "dropping-particle" : "", "family" : "Nishikawa", "given" : "Keiko", "non-dropping-particle" : "", "parse-names" : false, "suffix" : "" } ], "container-title" : "Chemical Physics Letters", "id" : "ITEM-5", "issue" : "1", "issued" : { "date-parts" : [ [ "1986" ] ] }, "page" : "50-54", "title" : "Simple relationship between the Kirkwood-Buff parameters and the fluctuations in the particle number and concentration obtained by small-angle X-ray scattering: Application to tert-butyl alcohol and water mixtures", "type" : "article-journal", "volume" : "132" }, "uris" : [ "http://www.mendeley.com/documents/?uuid=df9b85b4-f7dc-49de-80d2-703eabaa5d86" ] }, { "id" : "ITEM-6", "itemData" : { "DOI" : "10.1107/S0021889889012331", "abstract" : "Bhatia &amp; Thornton [ Phys. Rev. B. (1970), 2 , 3004\u20133012] have derived the formula that relates the scattering intensity of a binary system to the Fourier transform of the local number density and concentration. For the intensity at the limit of zero scattering angle, the same formula can be derived by a much simpler process.", "author" : [ { "dropping-particle" : "", "family" : "Hayashi", "given" : "H.", "non-dropping-particle" : "", "parse-names" : false, "suffix" : "" }, { "dropping-particle" : "", "family" : "Nishikawa", "given" : "K.", "non-dropping-particle" : "", "parse-names" : false, "suffix" : "" }, { "dropping-particle" : "", "family" : "Iijima", "given" : "T.", "non-dropping-particle" : "", "parse-names" : false, "suffix" : "" } ], "container-title" : "Journal of Applied Crystallography", "id" : "ITEM-6", "issue" : "2", "issued" : { "date-parts" : [ [ "1990", "4", "1" ] ] }, "page" : "134-135", "publisher" : "International Union of Crystallography", "title" : "Easy derivation of the formula relating the fluctuations of a binary system to the X-ray scattering intensity extrapolated to s = 0", "type" : "article-journal", "volume" : "23" }, "uris" : [ "http://www.mendeley.com/documents/?uuid=7c50ecf1-6153-315d-8fa1-d16eb7898c76" ] } ], "mendeley" : { "formattedCitation" : "&lt;sup&gt;32\u201337&lt;/sup&gt;", "plainTextFormattedCitation" : "32\u201337", "previouslyFormattedCitation" : "&lt;sup&gt;32\u201337&lt;/sup&gt;" }, "properties" : { "noteIndex" : 0 }, "schema" : "https://github.com/citation-style-language/schema/raw/master/csl-citation.json" }</w:instrText>
      </w:r>
      <w:r w:rsidR="00DD392C" w:rsidRPr="00E42F4D">
        <w:fldChar w:fldCharType="separate"/>
      </w:r>
      <w:r w:rsidR="00F301B4" w:rsidRPr="00E42F4D">
        <w:rPr>
          <w:noProof/>
          <w:vertAlign w:val="superscript"/>
        </w:rPr>
        <w:t>32–37</w:t>
      </w:r>
      <w:r w:rsidR="00DD392C" w:rsidRPr="00E42F4D">
        <w:fldChar w:fldCharType="end"/>
      </w:r>
      <w:r w:rsidR="00FF40A5" w:rsidRPr="00E42F4D">
        <w:t xml:space="preserve"> and the chemical thermodynamics of phase stability</w:t>
      </w:r>
      <w:r w:rsidR="00A056E0" w:rsidRPr="00E42F4D">
        <w:t>.</w:t>
      </w:r>
      <w:r w:rsidR="00DD392C" w:rsidRPr="00E42F4D">
        <w:fldChar w:fldCharType="begin" w:fldLock="1"/>
      </w:r>
      <w:r w:rsidR="00F301B4" w:rsidRPr="00E42F4D">
        <w:instrText>ADDIN CSL_CITATION { "citationItems" : [ { "id" : "ITEM-1", "itemData" : { "author" : [ { "dropping-particle" : "", "family" : "Lupis", "given" : "CHP", "non-dropping-particle" : "", "parse-names" : false, "suffix" : "" } ], "id" : "ITEM-1", "issued" : { "date-parts" : [ [ "1983" ] ] }, "publisher" : "North Holland", "publisher-place" : "Dortrecht", "title" : "Chemical Thermodynamics of Materials", "type" : "book" }, "uris" : [ "http://www.mendeley.com/documents/?uuid=1d7119b6-a01b-3a5e-b459-22ca1304b0cc" ] }, { "id" : "ITEM-2", "itemData" : { "author" : [ { "dropping-particle" : "", "family" : "Gazzillo", "given" : "Domeniko", "non-dropping-particle" : "", "parse-names" : false, "suffix" : "" } ], "container-title" : "Molecular Physics", "id" : "ITEM-2", "issue" : "6", "issued" : { "date-parts" : [ [ "1994" ] ] }, "page" : "1171-1190", "title" : "Stability of fluids with more than two components I. General thermodynamic theory and concentration-concentration structure factor", "type" : "article-journal", "volume" : "83" }, "uris" : [ "http://www.mendeley.com/documents/?uuid=baaba04b-189e-49ed-90c2-8163457aa0b3" ] } ], "mendeley" : { "formattedCitation" : "&lt;sup&gt;2,38&lt;/sup&gt;", "plainTextFormattedCitation" : "2,38", "previouslyFormattedCitation" : "&lt;sup&gt;2,38&lt;/sup&gt;" }, "properties" : { "noteIndex" : 0 }, "schema" : "https://github.com/citation-style-language/schema/raw/master/csl-citation.json" }</w:instrText>
      </w:r>
      <w:r w:rsidR="00DD392C" w:rsidRPr="00E42F4D">
        <w:fldChar w:fldCharType="separate"/>
      </w:r>
      <w:r w:rsidR="00F301B4" w:rsidRPr="00E42F4D">
        <w:rPr>
          <w:noProof/>
          <w:vertAlign w:val="superscript"/>
        </w:rPr>
        <w:t>2,38</w:t>
      </w:r>
      <w:r w:rsidR="00DD392C" w:rsidRPr="00E42F4D">
        <w:fldChar w:fldCharType="end"/>
      </w:r>
      <w:r w:rsidR="00B5600B" w:rsidRPr="00E42F4D">
        <w:t xml:space="preserve"> Using</w:t>
      </w:r>
      <w:r w:rsidR="00821166" w:rsidRPr="00E42F4D">
        <w:t xml:space="preserve"> e</w:t>
      </w:r>
      <w:r w:rsidR="00B907A4" w:rsidRPr="00E42F4D">
        <w:t>lement</w:t>
      </w:r>
      <w:r w:rsidR="00821166" w:rsidRPr="00E42F4D">
        <w:t>ary differential geometry</w:t>
      </w:r>
      <w:r w:rsidR="00A056E0" w:rsidRPr="00E42F4D">
        <w:t>,</w:t>
      </w:r>
      <w:r w:rsidR="00DD392C" w:rsidRPr="00E42F4D">
        <w:fldChar w:fldCharType="begin" w:fldLock="1"/>
      </w:r>
      <w:r w:rsidR="00F301B4" w:rsidRPr="00E42F4D">
        <w:instrText>ADDIN CSL_CITATION { "citationItems" : [ { "id" : "ITEM-1", "itemData" : { "ISBN" : "9780486656090", "abstract" : "2nd ed. Reprint. Originally published: Reading, Mass. : Addison-Wesley Pub. Co., 1961.", "author" : [ { "dropping-particle" : "", "family" : "Struik", "given" : "Dirk J.", "non-dropping-particle" : "", "parse-names" : false, "suffix" : "" } ], "id" : "ITEM-1", "issued" : { "date-parts" : [ [ "1961" ] ] }, "number-of-pages" : "232", "publisher" : "Addison-Wesley", "publisher-place" : "Reading, Mass", "title" : "Lectures on Classical Differential Geometry", "type" : "book" }, "uris" : [ "http://www.mendeley.com/documents/?uuid=7641b8a5-ca0d-39a6-8181-3c353e05e276" ] } ], "mendeley" : { "formattedCitation" : "&lt;sup&gt;39&lt;/sup&gt;", "plainTextFormattedCitation" : "39", "previouslyFormattedCitation" : "&lt;sup&gt;39&lt;/sup&gt;" }, "properties" : { "noteIndex" : 0 }, "schema" : "https://github.com/citation-style-language/schema/raw/master/csl-citation.json" }</w:instrText>
      </w:r>
      <w:r w:rsidR="00DD392C" w:rsidRPr="00E42F4D">
        <w:fldChar w:fldCharType="separate"/>
      </w:r>
      <w:r w:rsidR="00F301B4" w:rsidRPr="00E42F4D">
        <w:rPr>
          <w:noProof/>
          <w:vertAlign w:val="superscript"/>
        </w:rPr>
        <w:t>39</w:t>
      </w:r>
      <w:r w:rsidR="00DD392C" w:rsidRPr="00E42F4D">
        <w:fldChar w:fldCharType="end"/>
      </w:r>
      <w:r w:rsidR="00821166" w:rsidRPr="00E42F4D">
        <w:t xml:space="preserve"> </w:t>
      </w:r>
      <w:r w:rsidR="00B5600B" w:rsidRPr="00E42F4D">
        <w:t>scattering from the pre-ouzo region has been shown to correspond to</w:t>
      </w:r>
      <w:r w:rsidRPr="00E42F4D">
        <w:t xml:space="preserve"> </w:t>
      </w:r>
      <w:r w:rsidR="006F65C4" w:rsidRPr="00E42F4D">
        <w:t>the stretch of near-zero mixing free energy curvature</w:t>
      </w:r>
      <w:r w:rsidR="00C41284" w:rsidRPr="00E42F4D">
        <w:t>, and hence the free energy trough,</w:t>
      </w:r>
      <w:r w:rsidR="006F65C4" w:rsidRPr="00E42F4D">
        <w:t xml:space="preserve"> on the way to spinodal. </w:t>
      </w:r>
    </w:p>
    <w:p w14:paraId="09345CFB" w14:textId="77777777" w:rsidR="006F65C4" w:rsidRPr="00E42F4D" w:rsidRDefault="006F65C4" w:rsidP="006F65C4">
      <w:pPr>
        <w:pStyle w:val="TAMainText"/>
      </w:pPr>
    </w:p>
    <w:p w14:paraId="425B51B3" w14:textId="51795F52" w:rsidR="00B5600B" w:rsidRPr="00E42F4D" w:rsidRDefault="00B5600B" w:rsidP="00B5600B">
      <w:pPr>
        <w:pStyle w:val="TAMainText"/>
      </w:pPr>
      <w:r w:rsidRPr="00E42F4D">
        <w:t>T</w:t>
      </w:r>
      <w:r w:rsidR="00083447" w:rsidRPr="00E42F4D">
        <w:t xml:space="preserve">he cooperative onset of solubilization at the minimum </w:t>
      </w:r>
      <w:r w:rsidR="00B907A4" w:rsidRPr="00E42F4D">
        <w:t>hydrotrope concentration</w:t>
      </w:r>
      <w:r w:rsidRPr="00E42F4D">
        <w:t xml:space="preserve"> (MHC) has also been shown to be accompanied by </w:t>
      </w:r>
      <w:r w:rsidR="00083447" w:rsidRPr="00E42F4D">
        <w:t xml:space="preserve">the increase of </w:t>
      </w:r>
      <w:r w:rsidRPr="00E42F4D">
        <w:t xml:space="preserve">the structure </w:t>
      </w:r>
      <w:r w:rsidR="00083447" w:rsidRPr="00E42F4D">
        <w:t>fac</w:t>
      </w:r>
      <w:r w:rsidR="00B907A4" w:rsidRPr="00E42F4D">
        <w:t>tor</w:t>
      </w:r>
      <w:r w:rsidRPr="00E42F4D">
        <w:t xml:space="preserve"> in the presence of the solute. Pre-ouzo </w:t>
      </w:r>
      <w:r w:rsidR="00741E65" w:rsidRPr="00E42F4D">
        <w:t>structuring</w:t>
      </w:r>
      <w:r w:rsidRPr="00E42F4D">
        <w:t xml:space="preserve"> and MHC have both been shown to be linked to scattering, yet they diffe</w:t>
      </w:r>
      <w:r w:rsidR="00D16E58" w:rsidRPr="00E42F4D">
        <w:t xml:space="preserve">r fundamentally in the </w:t>
      </w:r>
      <w:r w:rsidRPr="00E42F4D">
        <w:t>order of derivatives</w:t>
      </w:r>
      <w:r w:rsidR="00D16E58" w:rsidRPr="00E42F4D">
        <w:t xml:space="preserve"> of the characteristic thermodynamic functions. </w:t>
      </w:r>
      <w:r w:rsidRPr="00E42F4D">
        <w:t xml:space="preserve"> </w:t>
      </w:r>
    </w:p>
    <w:p w14:paraId="26B8E629" w14:textId="05F40789" w:rsidR="00B5600B" w:rsidRPr="00E42F4D" w:rsidRDefault="00B5600B" w:rsidP="00B5600B">
      <w:pPr>
        <w:pStyle w:val="TAMainText"/>
      </w:pPr>
    </w:p>
    <w:p w14:paraId="09185754" w14:textId="0116B59D" w:rsidR="001C1247" w:rsidRPr="00E42F4D" w:rsidRDefault="00BE042B" w:rsidP="001C1247">
      <w:pPr>
        <w:pStyle w:val="TAMainText"/>
      </w:pPr>
      <w:r w:rsidRPr="00E42F4D">
        <w:t>We have thus established</w:t>
      </w:r>
      <w:r w:rsidR="001C1247" w:rsidRPr="00E42F4D">
        <w:t xml:space="preserve"> a conceptual framework for bridging structural-thermodynamic phenomena that take place over widely-varying length scales, in which a link has been established between the thermodynamic signature for macroscopic de-mixing (such as phase separation) and structural signature for molecular aggregations over a variety of length scales.  </w:t>
      </w:r>
    </w:p>
    <w:p w14:paraId="43584F42" w14:textId="77777777" w:rsidR="00C02D44" w:rsidRPr="00E42F4D" w:rsidRDefault="00C02D44" w:rsidP="00E376A4">
      <w:pPr>
        <w:pStyle w:val="TAMainText"/>
        <w:ind w:firstLine="0"/>
        <w:rPr>
          <w:szCs w:val="24"/>
        </w:rPr>
      </w:pPr>
    </w:p>
    <w:p w14:paraId="4119ED06" w14:textId="77777777" w:rsidR="005E5D80" w:rsidRPr="00E42F4D" w:rsidRDefault="005E5D80">
      <w:pPr>
        <w:spacing w:after="0"/>
        <w:jc w:val="left"/>
        <w:rPr>
          <w:b/>
          <w:szCs w:val="24"/>
        </w:rPr>
      </w:pPr>
      <w:r w:rsidRPr="00E42F4D">
        <w:rPr>
          <w:b/>
          <w:szCs w:val="24"/>
        </w:rPr>
        <w:br w:type="page"/>
      </w:r>
    </w:p>
    <w:p w14:paraId="58BFED38" w14:textId="3A74624E" w:rsidR="00E376A4" w:rsidRPr="00E42F4D" w:rsidRDefault="00C02D44" w:rsidP="00E376A4">
      <w:pPr>
        <w:pStyle w:val="TAMainText"/>
        <w:ind w:firstLine="0"/>
        <w:rPr>
          <w:szCs w:val="24"/>
        </w:rPr>
      </w:pPr>
      <w:r w:rsidRPr="00E42F4D">
        <w:rPr>
          <w:b/>
          <w:szCs w:val="24"/>
        </w:rPr>
        <w:t>Appendix A:</w:t>
      </w:r>
      <w:r w:rsidR="00E376A4" w:rsidRPr="00E42F4D">
        <w:rPr>
          <w:szCs w:val="24"/>
        </w:rPr>
        <w:t xml:space="preserve"> </w:t>
      </w:r>
      <w:r w:rsidR="00E376A4" w:rsidRPr="00E42F4D">
        <w:rPr>
          <w:b/>
          <w:szCs w:val="24"/>
          <w:lang w:val="en-CA" w:eastAsia="ja-JP"/>
        </w:rPr>
        <w:t xml:space="preserve">Justification of Eqs. </w:t>
      </w:r>
      <w:r w:rsidR="00CD7009" w:rsidRPr="00E42F4D">
        <w:rPr>
          <w:b/>
          <w:szCs w:val="24"/>
          <w:lang w:val="en-CA" w:eastAsia="ja-JP"/>
        </w:rPr>
        <w:t>(8)-</w:t>
      </w:r>
      <w:r w:rsidR="00E376A4" w:rsidRPr="00E42F4D">
        <w:rPr>
          <w:b/>
          <w:szCs w:val="24"/>
          <w:lang w:val="en-CA" w:eastAsia="ja-JP"/>
        </w:rPr>
        <w:t>(1</w:t>
      </w:r>
      <w:r w:rsidR="00B5426C" w:rsidRPr="00E42F4D">
        <w:rPr>
          <w:b/>
          <w:szCs w:val="24"/>
          <w:lang w:val="en-CA" w:eastAsia="ja-JP"/>
        </w:rPr>
        <w:t>0</w:t>
      </w:r>
      <w:r w:rsidR="00E376A4" w:rsidRPr="00E42F4D">
        <w:rPr>
          <w:b/>
          <w:szCs w:val="24"/>
          <w:lang w:val="en-CA" w:eastAsia="ja-JP"/>
        </w:rPr>
        <w:t>)</w:t>
      </w:r>
    </w:p>
    <w:p w14:paraId="55FC6EB6" w14:textId="77777777" w:rsidR="00E376A4" w:rsidRPr="00E42F4D" w:rsidRDefault="00E376A4" w:rsidP="00E376A4">
      <w:pPr>
        <w:pStyle w:val="TAMainText"/>
        <w:tabs>
          <w:tab w:val="center" w:pos="4513"/>
        </w:tabs>
        <w:ind w:firstLine="0"/>
        <w:rPr>
          <w:szCs w:val="24"/>
          <w:lang w:val="en-CA" w:eastAsia="ja-JP"/>
        </w:rPr>
      </w:pPr>
    </w:p>
    <w:p w14:paraId="50300F23" w14:textId="1A0605E9" w:rsidR="00E376A4" w:rsidRPr="00E42F4D" w:rsidRDefault="00E376A4" w:rsidP="00E376A4">
      <w:pPr>
        <w:pStyle w:val="TAMainText"/>
        <w:tabs>
          <w:tab w:val="center" w:pos="4513"/>
        </w:tabs>
        <w:ind w:firstLine="0"/>
        <w:rPr>
          <w:szCs w:val="24"/>
          <w:lang w:val="en-CA" w:eastAsia="ja-JP"/>
        </w:rPr>
      </w:pPr>
      <w:r w:rsidRPr="00E42F4D">
        <w:rPr>
          <w:szCs w:val="24"/>
          <w:lang w:val="en-CA" w:eastAsia="ja-JP"/>
        </w:rPr>
        <w:t xml:space="preserve">Let us start from Eq. (C6) of Ref </w:t>
      </w:r>
      <w:r w:rsidRPr="00E42F4D">
        <w:rPr>
          <w:szCs w:val="24"/>
          <w:lang w:val="en-CA" w:eastAsia="ja-JP"/>
        </w:rPr>
        <w:fldChar w:fldCharType="begin" w:fldLock="1"/>
      </w:r>
      <w:r w:rsidR="00F301B4" w:rsidRPr="00E42F4D">
        <w:rPr>
          <w:szCs w:val="24"/>
          <w:lang w:val="en-CA" w:eastAsia="ja-JP"/>
        </w:rPr>
        <w:instrText>ADDIN CSL_CITATION { "citationItems" : [ { "id" : "ITEM-1",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"35", "issued" : { "date-parts" : [ [ "2014" ] ] }, "page" : "10515-10524", "title" : "Hydrotropy: Monomer-micelle equilibrium and minimum hydrotrope concentration", "type" : "article-journal", "volume" : "118" }, "uris" : [ "http://www.mendeley.com/documents/?uuid=0cd1508f-d197-4e8d-a474-504cfaeae922" ] } ], "mendeley" : { "formattedCitation" : "&lt;sup&gt;23&lt;/sup&gt;", "plainTextFormattedCitation" : "23", "previouslyFormattedCitation" : "&lt;sup&gt;23&lt;/sup&gt;" }, "properties" : { "noteIndex" : 0 }, "schema" : "https://github.com/citation-style-language/schema/raw/master/csl-citation.json" }</w:instrText>
      </w:r>
      <w:r w:rsidRPr="00E42F4D">
        <w:rPr>
          <w:szCs w:val="24"/>
          <w:lang w:val="en-CA" w:eastAsia="ja-JP"/>
        </w:rPr>
        <w:fldChar w:fldCharType="separate"/>
      </w:r>
      <w:r w:rsidR="00F301B4" w:rsidRPr="00E42F4D">
        <w:rPr>
          <w:noProof/>
          <w:szCs w:val="24"/>
          <w:vertAlign w:val="superscript"/>
          <w:lang w:val="en-CA" w:eastAsia="ja-JP"/>
        </w:rPr>
        <w:t>23</w:t>
      </w:r>
      <w:r w:rsidRPr="00E42F4D">
        <w:rPr>
          <w:szCs w:val="24"/>
          <w:lang w:val="en-CA" w:eastAsia="ja-JP"/>
        </w:rPr>
        <w:fldChar w:fldCharType="end"/>
      </w:r>
      <w:r w:rsidRPr="00E42F4D">
        <w:rPr>
          <w:szCs w:val="24"/>
          <w:lang w:val="en-CA" w:eastAsia="ja-JP"/>
        </w:rPr>
        <w:t xml:space="preserve">. From now on, we will omit the suffix 0 that denote the homogeneous system. We first note that </w:t>
      </w:r>
    </w:p>
    <w:p w14:paraId="5EC19571" w14:textId="77777777" w:rsidR="00E376A4" w:rsidRPr="00E42F4D" w:rsidRDefault="005B4244" w:rsidP="00E376A4">
      <w:pPr>
        <w:pStyle w:val="TAMainText"/>
        <w:tabs>
          <w:tab w:val="center" w:pos="4513"/>
        </w:tabs>
        <w:ind w:firstLine="0"/>
        <w:rPr>
          <w:szCs w:val="24"/>
          <w:lang w:val="en-CA" w:eastAsia="ja-JP"/>
        </w:rPr>
      </w:pPr>
      <m:oMath>
        <m:d>
          <m:dPr>
            <m:begChr m:val="["/>
            <m:endChr m:val="]"/>
            <m:ctrlPr>
              <w:rPr>
                <w:rFonts w:ascii="Cambria Math" w:hAnsi="Cambria Math"/>
                <w:i/>
                <w:szCs w:val="24"/>
                <w:lang w:val="en-CA" w:eastAsia="ja-JP"/>
              </w:rPr>
            </m:ctrlPr>
          </m:dPr>
          <m:e>
            <m:d>
              <m:dPr>
                <m:begChr m:val="〈"/>
                <m:endChr m:val="〉"/>
                <m:ctrlPr>
                  <w:rPr>
                    <w:rFonts w:ascii="Cambria Math" w:hAnsi="Cambria Math"/>
                    <w:i/>
                    <w:szCs w:val="24"/>
                    <w:lang w:val="en-CA" w:eastAsia="ja-JP"/>
                  </w:rPr>
                </m:ctrlPr>
              </m:dPr>
              <m:e>
                <m:sSubSup>
                  <m:sSubSupPr>
                    <m:ctrlPr>
                      <w:rPr>
                        <w:rFonts w:ascii="Cambria Math" w:hAnsi="Cambria Math"/>
                        <w:i/>
                        <w:szCs w:val="24"/>
                        <w:lang w:val="en-CA" w:eastAsia="ja-JP"/>
                      </w:rPr>
                    </m:ctrlPr>
                  </m:sSubSupPr>
                  <m:e>
                    <m:r>
                      <w:rPr>
                        <w:rFonts w:ascii="Cambria Math" w:hAnsi="Cambria Math"/>
                        <w:szCs w:val="24"/>
                        <w:lang w:val="en-CA" w:eastAsia="ja-JP"/>
                      </w:rPr>
                      <m:t>N</m:t>
                    </m:r>
                  </m:e>
                  <m:sub>
                    <m:r>
                      <w:rPr>
                        <w:rFonts w:ascii="Cambria Math" w:hAnsi="Cambria Math"/>
                        <w:szCs w:val="24"/>
                        <w:lang w:val="en-CA" w:eastAsia="ja-JP"/>
                      </w:rPr>
                      <m:t>1</m:t>
                    </m:r>
                  </m:sub>
                  <m:sup>
                    <m:r>
                      <w:rPr>
                        <w:rFonts w:ascii="Cambria Math" w:hAnsi="Cambria Math"/>
                        <w:szCs w:val="24"/>
                        <w:lang w:val="en-CA" w:eastAsia="ja-JP"/>
                      </w:rPr>
                      <m:t>2</m:t>
                    </m:r>
                  </m:sup>
                </m:sSubSup>
              </m:e>
            </m:d>
            <m:r>
              <w:rPr>
                <w:rFonts w:ascii="Cambria Math" w:hAnsi="Cambria Math"/>
                <w:szCs w:val="24"/>
                <w:lang w:val="en-CA" w:eastAsia="ja-JP"/>
              </w:rPr>
              <m:t>-</m:t>
            </m:r>
            <m:f>
              <m:fPr>
                <m:ctrlPr>
                  <w:rPr>
                    <w:rFonts w:ascii="Cambria Math" w:hAnsi="Cambria Math"/>
                    <w:i/>
                    <w:szCs w:val="24"/>
                    <w:lang w:val="en-CA" w:eastAsia="ja-JP"/>
                  </w:rPr>
                </m:ctrlPr>
              </m:fPr>
              <m:num>
                <m:r>
                  <w:rPr>
                    <w:rFonts w:ascii="Cambria Math" w:hAnsi="Cambria Math"/>
                    <w:szCs w:val="24"/>
                    <w:lang w:val="en-CA" w:eastAsia="ja-JP"/>
                  </w:rPr>
                  <m:t>2</m:t>
                </m:r>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1</m:t>
                        </m:r>
                      </m:sub>
                    </m:sSub>
                  </m:e>
                </m:d>
              </m:num>
              <m:den>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2</m:t>
                        </m:r>
                      </m:sub>
                    </m:sSub>
                  </m:e>
                </m:d>
              </m:den>
            </m:f>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1</m:t>
                    </m:r>
                  </m:sub>
                </m:sSub>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2</m:t>
                    </m:r>
                  </m:sub>
                </m:sSub>
              </m:e>
            </m:d>
            <m:r>
              <w:rPr>
                <w:rFonts w:ascii="Cambria Math" w:hAnsi="Cambria Math"/>
                <w:szCs w:val="24"/>
                <w:lang w:val="en-CA" w:eastAsia="ja-JP"/>
              </w:rPr>
              <m:t>+</m:t>
            </m:r>
            <m:sSup>
              <m:sSupPr>
                <m:ctrlPr>
                  <w:rPr>
                    <w:rFonts w:ascii="Cambria Math" w:hAnsi="Cambria Math"/>
                    <w:i/>
                    <w:szCs w:val="24"/>
                    <w:lang w:val="en-CA" w:eastAsia="ja-JP"/>
                  </w:rPr>
                </m:ctrlPr>
              </m:sSupPr>
              <m:e>
                <m:d>
                  <m:dPr>
                    <m:ctrlPr>
                      <w:rPr>
                        <w:rFonts w:ascii="Cambria Math" w:hAnsi="Cambria Math"/>
                        <w:i/>
                        <w:szCs w:val="24"/>
                        <w:lang w:val="en-CA" w:eastAsia="ja-JP"/>
                      </w:rPr>
                    </m:ctrlPr>
                  </m:dPr>
                  <m:e>
                    <m:f>
                      <m:fPr>
                        <m:ctrlPr>
                          <w:rPr>
                            <w:rFonts w:ascii="Cambria Math" w:hAnsi="Cambria Math"/>
                            <w:i/>
                            <w:szCs w:val="24"/>
                            <w:lang w:val="en-CA" w:eastAsia="ja-JP"/>
                          </w:rPr>
                        </m:ctrlPr>
                      </m:fPr>
                      <m:num>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1</m:t>
                                </m:r>
                              </m:sub>
                            </m:sSub>
                          </m:e>
                        </m:d>
                      </m:num>
                      <m:den>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2</m:t>
                                </m:r>
                              </m:sub>
                            </m:sSub>
                          </m:e>
                        </m:d>
                      </m:den>
                    </m:f>
                  </m:e>
                </m:d>
              </m:e>
              <m:sup>
                <m:r>
                  <w:rPr>
                    <w:rFonts w:ascii="Cambria Math" w:hAnsi="Cambria Math"/>
                    <w:szCs w:val="24"/>
                    <w:lang w:val="en-CA" w:eastAsia="ja-JP"/>
                  </w:rPr>
                  <m:t>2</m:t>
                </m:r>
              </m:sup>
            </m:sSup>
            <m:d>
              <m:dPr>
                <m:begChr m:val="〈"/>
                <m:endChr m:val="〉"/>
                <m:ctrlPr>
                  <w:rPr>
                    <w:rFonts w:ascii="Cambria Math" w:hAnsi="Cambria Math"/>
                    <w:i/>
                    <w:szCs w:val="24"/>
                    <w:lang w:val="en-CA" w:eastAsia="ja-JP"/>
                  </w:rPr>
                </m:ctrlPr>
              </m:dPr>
              <m:e>
                <m:sSubSup>
                  <m:sSubSupPr>
                    <m:ctrlPr>
                      <w:rPr>
                        <w:rFonts w:ascii="Cambria Math" w:hAnsi="Cambria Math"/>
                        <w:i/>
                        <w:szCs w:val="24"/>
                        <w:lang w:val="en-CA" w:eastAsia="ja-JP"/>
                      </w:rPr>
                    </m:ctrlPr>
                  </m:sSubSupPr>
                  <m:e>
                    <m:r>
                      <w:rPr>
                        <w:rFonts w:ascii="Cambria Math" w:hAnsi="Cambria Math"/>
                        <w:szCs w:val="24"/>
                        <w:lang w:val="en-CA" w:eastAsia="ja-JP"/>
                      </w:rPr>
                      <m:t>N</m:t>
                    </m:r>
                  </m:e>
                  <m:sub>
                    <m:r>
                      <w:rPr>
                        <w:rFonts w:ascii="Cambria Math" w:hAnsi="Cambria Math"/>
                        <w:szCs w:val="24"/>
                        <w:lang w:val="en-CA" w:eastAsia="ja-JP"/>
                      </w:rPr>
                      <m:t>2</m:t>
                    </m:r>
                  </m:sub>
                  <m:sup>
                    <m:r>
                      <w:rPr>
                        <w:rFonts w:ascii="Cambria Math" w:hAnsi="Cambria Math"/>
                        <w:szCs w:val="24"/>
                        <w:lang w:val="en-CA" w:eastAsia="ja-JP"/>
                      </w:rPr>
                      <m:t>2</m:t>
                    </m:r>
                  </m:sup>
                </m:sSubSup>
              </m:e>
            </m:d>
          </m:e>
        </m:d>
      </m:oMath>
      <w:r w:rsidR="00E376A4" w:rsidRPr="00E42F4D">
        <w:rPr>
          <w:szCs w:val="24"/>
          <w:lang w:val="en-CA" w:eastAsia="ja-JP"/>
        </w:rPr>
        <w:tab/>
      </w:r>
    </w:p>
    <w:p w14:paraId="438F0730" w14:textId="429B458A" w:rsidR="00E376A4" w:rsidRPr="00E42F4D" w:rsidRDefault="00E376A4" w:rsidP="00E376A4">
      <w:pPr>
        <w:pStyle w:val="TAMainText"/>
        <w:tabs>
          <w:tab w:val="center" w:pos="4513"/>
        </w:tabs>
        <w:ind w:firstLine="0"/>
        <w:rPr>
          <w:szCs w:val="24"/>
          <w:lang w:val="en-CA" w:eastAsia="ja-JP"/>
        </w:rPr>
      </w:pPr>
      <m:oMath>
        <m:r>
          <w:rPr>
            <w:rFonts w:ascii="Cambria Math" w:hAnsi="Cambria Math"/>
            <w:szCs w:val="24"/>
            <w:lang w:val="en-CA" w:eastAsia="ja-JP"/>
          </w:rPr>
          <m:t>=</m:t>
        </m:r>
        <m:d>
          <m:dPr>
            <m:begChr m:val="["/>
            <m:endChr m:val="]"/>
            <m:ctrlPr>
              <w:rPr>
                <w:rFonts w:ascii="Cambria Math" w:hAnsi="Cambria Math"/>
                <w:i/>
                <w:szCs w:val="24"/>
                <w:lang w:val="en-CA" w:eastAsia="ja-JP"/>
              </w:rPr>
            </m:ctrlPr>
          </m:dPr>
          <m:e>
            <m:d>
              <m:dPr>
                <m:ctrlPr>
                  <w:rPr>
                    <w:rFonts w:ascii="Cambria Math" w:hAnsi="Cambria Math"/>
                    <w:i/>
                    <w:szCs w:val="24"/>
                    <w:lang w:val="en-CA" w:eastAsia="ja-JP"/>
                  </w:rPr>
                </m:ctrlPr>
              </m:dPr>
              <m:e>
                <m:d>
                  <m:dPr>
                    <m:begChr m:val="〈"/>
                    <m:endChr m:val="〉"/>
                    <m:ctrlPr>
                      <w:rPr>
                        <w:rFonts w:ascii="Cambria Math" w:hAnsi="Cambria Math"/>
                        <w:i/>
                        <w:szCs w:val="24"/>
                        <w:lang w:val="en-CA" w:eastAsia="ja-JP"/>
                      </w:rPr>
                    </m:ctrlPr>
                  </m:dPr>
                  <m:e>
                    <m:sSubSup>
                      <m:sSubSupPr>
                        <m:ctrlPr>
                          <w:rPr>
                            <w:rFonts w:ascii="Cambria Math" w:hAnsi="Cambria Math"/>
                            <w:i/>
                            <w:szCs w:val="24"/>
                            <w:lang w:val="en-CA" w:eastAsia="ja-JP"/>
                          </w:rPr>
                        </m:ctrlPr>
                      </m:sSubSupPr>
                      <m:e>
                        <m:r>
                          <w:rPr>
                            <w:rFonts w:ascii="Cambria Math" w:hAnsi="Cambria Math"/>
                            <w:szCs w:val="24"/>
                            <w:lang w:val="en-CA" w:eastAsia="ja-JP"/>
                          </w:rPr>
                          <m:t>N</m:t>
                        </m:r>
                      </m:e>
                      <m:sub>
                        <m:r>
                          <w:rPr>
                            <w:rFonts w:ascii="Cambria Math" w:hAnsi="Cambria Math"/>
                            <w:szCs w:val="24"/>
                            <w:lang w:val="en-CA" w:eastAsia="ja-JP"/>
                          </w:rPr>
                          <m:t>1</m:t>
                        </m:r>
                      </m:sub>
                      <m:sup>
                        <m:r>
                          <w:rPr>
                            <w:rFonts w:ascii="Cambria Math" w:hAnsi="Cambria Math"/>
                            <w:szCs w:val="24"/>
                            <w:lang w:val="en-CA" w:eastAsia="ja-JP"/>
                          </w:rPr>
                          <m:t>2</m:t>
                        </m:r>
                      </m:sup>
                    </m:sSubSup>
                  </m:e>
                </m:d>
                <m:r>
                  <w:rPr>
                    <w:rFonts w:ascii="Cambria Math" w:hAnsi="Cambria Math"/>
                    <w:szCs w:val="24"/>
                    <w:lang w:val="en-CA" w:eastAsia="ja-JP"/>
                  </w:rPr>
                  <m:t>-</m:t>
                </m:r>
                <m:sSup>
                  <m:sSupPr>
                    <m:ctrlPr>
                      <w:rPr>
                        <w:rFonts w:ascii="Cambria Math" w:hAnsi="Cambria Math"/>
                        <w:i/>
                        <w:szCs w:val="24"/>
                        <w:lang w:val="en-CA" w:eastAsia="ja-JP"/>
                      </w:rPr>
                    </m:ctrlPr>
                  </m:sSupPr>
                  <m:e>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1</m:t>
                            </m:r>
                          </m:sub>
                        </m:sSub>
                      </m:e>
                    </m:d>
                  </m:e>
                  <m:sup>
                    <m:r>
                      <w:rPr>
                        <w:rFonts w:ascii="Cambria Math" w:hAnsi="Cambria Math"/>
                        <w:szCs w:val="24"/>
                        <w:lang w:val="en-CA" w:eastAsia="ja-JP"/>
                      </w:rPr>
                      <m:t>2</m:t>
                    </m:r>
                  </m:sup>
                </m:sSup>
              </m:e>
            </m:d>
            <m:r>
              <w:rPr>
                <w:rFonts w:ascii="Cambria Math" w:hAnsi="Cambria Math"/>
                <w:szCs w:val="24"/>
                <w:lang w:val="en-CA" w:eastAsia="ja-JP"/>
              </w:rPr>
              <m:t>-</m:t>
            </m:r>
            <m:f>
              <m:fPr>
                <m:ctrlPr>
                  <w:rPr>
                    <w:rFonts w:ascii="Cambria Math" w:hAnsi="Cambria Math"/>
                    <w:i/>
                    <w:szCs w:val="24"/>
                    <w:lang w:val="en-CA" w:eastAsia="ja-JP"/>
                  </w:rPr>
                </m:ctrlPr>
              </m:fPr>
              <m:num>
                <m:r>
                  <w:rPr>
                    <w:rFonts w:ascii="Cambria Math" w:hAnsi="Cambria Math"/>
                    <w:szCs w:val="24"/>
                    <w:lang w:val="en-CA" w:eastAsia="ja-JP"/>
                  </w:rPr>
                  <m:t>2</m:t>
                </m:r>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1</m:t>
                        </m:r>
                      </m:sub>
                    </m:sSub>
                  </m:e>
                </m:d>
              </m:num>
              <m:den>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2</m:t>
                        </m:r>
                      </m:sub>
                    </m:sSub>
                  </m:e>
                </m:d>
              </m:den>
            </m:f>
            <m:d>
              <m:dPr>
                <m:ctrlPr>
                  <w:rPr>
                    <w:rFonts w:ascii="Cambria Math" w:hAnsi="Cambria Math"/>
                    <w:i/>
                    <w:szCs w:val="24"/>
                    <w:lang w:val="en-CA" w:eastAsia="ja-JP"/>
                  </w:rPr>
                </m:ctrlPr>
              </m:dPr>
              <m:e>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1</m:t>
                        </m:r>
                      </m:sub>
                    </m:sSub>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2</m:t>
                        </m:r>
                      </m:sub>
                    </m:sSub>
                  </m:e>
                </m:d>
                <m:r>
                  <w:rPr>
                    <w:rFonts w:ascii="Cambria Math" w:hAnsi="Cambria Math"/>
                    <w:szCs w:val="24"/>
                    <w:lang w:val="en-CA" w:eastAsia="ja-JP"/>
                  </w:rPr>
                  <m:t xml:space="preserve">- </m:t>
                </m:r>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1</m:t>
                        </m:r>
                      </m:sub>
                    </m:sSub>
                  </m:e>
                </m:d>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2</m:t>
                        </m:r>
                      </m:sub>
                    </m:sSub>
                  </m:e>
                </m:d>
              </m:e>
            </m:d>
            <m:r>
              <w:rPr>
                <w:rFonts w:ascii="Cambria Math" w:hAnsi="Cambria Math"/>
                <w:szCs w:val="24"/>
                <w:lang w:val="en-CA" w:eastAsia="ja-JP"/>
              </w:rPr>
              <m:t>+</m:t>
            </m:r>
            <m:sSup>
              <m:sSupPr>
                <m:ctrlPr>
                  <w:rPr>
                    <w:rFonts w:ascii="Cambria Math" w:hAnsi="Cambria Math"/>
                    <w:i/>
                    <w:szCs w:val="24"/>
                    <w:lang w:val="en-CA" w:eastAsia="ja-JP"/>
                  </w:rPr>
                </m:ctrlPr>
              </m:sSupPr>
              <m:e>
                <m:d>
                  <m:dPr>
                    <m:ctrlPr>
                      <w:rPr>
                        <w:rFonts w:ascii="Cambria Math" w:hAnsi="Cambria Math"/>
                        <w:i/>
                        <w:szCs w:val="24"/>
                        <w:lang w:val="en-CA" w:eastAsia="ja-JP"/>
                      </w:rPr>
                    </m:ctrlPr>
                  </m:dPr>
                  <m:e>
                    <m:f>
                      <m:fPr>
                        <m:ctrlPr>
                          <w:rPr>
                            <w:rFonts w:ascii="Cambria Math" w:hAnsi="Cambria Math"/>
                            <w:i/>
                            <w:szCs w:val="24"/>
                            <w:lang w:val="en-CA" w:eastAsia="ja-JP"/>
                          </w:rPr>
                        </m:ctrlPr>
                      </m:fPr>
                      <m:num>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1</m:t>
                                </m:r>
                              </m:sub>
                            </m:sSub>
                          </m:e>
                        </m:d>
                      </m:num>
                      <m:den>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2</m:t>
                                </m:r>
                              </m:sub>
                            </m:sSub>
                          </m:e>
                        </m:d>
                      </m:den>
                    </m:f>
                  </m:e>
                </m:d>
              </m:e>
              <m:sup>
                <m:r>
                  <w:rPr>
                    <w:rFonts w:ascii="Cambria Math" w:hAnsi="Cambria Math"/>
                    <w:szCs w:val="24"/>
                    <w:lang w:val="en-CA" w:eastAsia="ja-JP"/>
                  </w:rPr>
                  <m:t>2</m:t>
                </m:r>
              </m:sup>
            </m:sSup>
            <m:d>
              <m:dPr>
                <m:ctrlPr>
                  <w:rPr>
                    <w:rFonts w:ascii="Cambria Math" w:hAnsi="Cambria Math"/>
                    <w:i/>
                    <w:szCs w:val="24"/>
                    <w:lang w:val="en-CA" w:eastAsia="ja-JP"/>
                  </w:rPr>
                </m:ctrlPr>
              </m:dPr>
              <m:e>
                <m:d>
                  <m:dPr>
                    <m:begChr m:val="〈"/>
                    <m:endChr m:val="〉"/>
                    <m:ctrlPr>
                      <w:rPr>
                        <w:rFonts w:ascii="Cambria Math" w:hAnsi="Cambria Math"/>
                        <w:i/>
                        <w:szCs w:val="24"/>
                        <w:lang w:val="en-CA" w:eastAsia="ja-JP"/>
                      </w:rPr>
                    </m:ctrlPr>
                  </m:dPr>
                  <m:e>
                    <m:sSubSup>
                      <m:sSubSupPr>
                        <m:ctrlPr>
                          <w:rPr>
                            <w:rFonts w:ascii="Cambria Math" w:hAnsi="Cambria Math"/>
                            <w:i/>
                            <w:szCs w:val="24"/>
                            <w:lang w:val="en-CA" w:eastAsia="ja-JP"/>
                          </w:rPr>
                        </m:ctrlPr>
                      </m:sSubSupPr>
                      <m:e>
                        <m:r>
                          <w:rPr>
                            <w:rFonts w:ascii="Cambria Math" w:hAnsi="Cambria Math"/>
                            <w:szCs w:val="24"/>
                            <w:lang w:val="en-CA" w:eastAsia="ja-JP"/>
                          </w:rPr>
                          <m:t>N</m:t>
                        </m:r>
                      </m:e>
                      <m:sub>
                        <m:r>
                          <w:rPr>
                            <w:rFonts w:ascii="Cambria Math" w:hAnsi="Cambria Math"/>
                            <w:szCs w:val="24"/>
                            <w:lang w:val="en-CA" w:eastAsia="ja-JP"/>
                          </w:rPr>
                          <m:t>2</m:t>
                        </m:r>
                      </m:sub>
                      <m:sup>
                        <m:r>
                          <w:rPr>
                            <w:rFonts w:ascii="Cambria Math" w:hAnsi="Cambria Math"/>
                            <w:szCs w:val="24"/>
                            <w:lang w:val="en-CA" w:eastAsia="ja-JP"/>
                          </w:rPr>
                          <m:t>2</m:t>
                        </m:r>
                      </m:sup>
                    </m:sSubSup>
                  </m:e>
                </m:d>
                <m:r>
                  <w:rPr>
                    <w:rFonts w:ascii="Cambria Math" w:hAnsi="Cambria Math"/>
                    <w:szCs w:val="24"/>
                    <w:lang w:val="en-CA" w:eastAsia="ja-JP"/>
                  </w:rPr>
                  <m:t>-</m:t>
                </m:r>
                <m:sSup>
                  <m:sSupPr>
                    <m:ctrlPr>
                      <w:rPr>
                        <w:rFonts w:ascii="Cambria Math" w:hAnsi="Cambria Math"/>
                        <w:i/>
                        <w:szCs w:val="24"/>
                        <w:lang w:val="en-CA" w:eastAsia="ja-JP"/>
                      </w:rPr>
                    </m:ctrlPr>
                  </m:sSupPr>
                  <m:e>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2</m:t>
                            </m:r>
                          </m:sub>
                        </m:sSub>
                      </m:e>
                    </m:d>
                  </m:e>
                  <m:sup>
                    <m:r>
                      <w:rPr>
                        <w:rFonts w:ascii="Cambria Math" w:hAnsi="Cambria Math"/>
                        <w:szCs w:val="24"/>
                        <w:lang w:val="en-CA" w:eastAsia="ja-JP"/>
                      </w:rPr>
                      <m:t>2</m:t>
                    </m:r>
                  </m:sup>
                </m:sSup>
              </m:e>
            </m:d>
          </m:e>
        </m:d>
        <m:r>
          <w:rPr>
            <w:rFonts w:ascii="Cambria Math" w:hAnsi="Cambria Math"/>
            <w:szCs w:val="24"/>
            <w:lang w:val="en-CA" w:eastAsia="ja-JP"/>
          </w:rPr>
          <m:t>=W</m:t>
        </m:r>
      </m:oMath>
      <w:r w:rsidRPr="00E42F4D">
        <w:rPr>
          <w:szCs w:val="24"/>
          <w:lang w:val="en-CA" w:eastAsia="ja-JP"/>
        </w:rPr>
        <w:t xml:space="preserve"> </w:t>
      </w:r>
      <w:r w:rsidRPr="00E42F4D">
        <w:rPr>
          <w:szCs w:val="24"/>
          <w:lang w:val="en-CA" w:eastAsia="ja-JP"/>
        </w:rPr>
        <w:tab/>
      </w:r>
      <w:r w:rsidR="00C02D44" w:rsidRPr="00E42F4D">
        <w:rPr>
          <w:szCs w:val="24"/>
          <w:lang w:val="en-CA" w:eastAsia="ja-JP"/>
        </w:rPr>
        <w:tab/>
        <w:t>(A1</w:t>
      </w:r>
      <w:r w:rsidRPr="00E42F4D">
        <w:rPr>
          <w:szCs w:val="24"/>
          <w:lang w:val="en-CA" w:eastAsia="ja-JP"/>
        </w:rPr>
        <w:t>)</w:t>
      </w:r>
    </w:p>
    <w:p w14:paraId="61138EEF" w14:textId="77777777" w:rsidR="00E376A4" w:rsidRPr="00E42F4D" w:rsidRDefault="00E376A4" w:rsidP="00E376A4">
      <w:pPr>
        <w:pStyle w:val="TAMainText"/>
        <w:ind w:firstLine="0"/>
        <w:rPr>
          <w:szCs w:val="24"/>
          <w:lang w:val="en-CA" w:eastAsia="ja-JP"/>
        </w:rPr>
      </w:pPr>
      <w:r w:rsidRPr="00E42F4D">
        <w:rPr>
          <w:b/>
          <w:szCs w:val="24"/>
          <w:lang w:val="en-GB"/>
        </w:rPr>
        <w:t xml:space="preserve"> </w:t>
      </w:r>
      <m:oMath>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d>
                  <m:dPr>
                    <m:begChr m:val="〈"/>
                    <m:endChr m:val="〉"/>
                    <m:ctrlPr>
                      <w:rPr>
                        <w:rFonts w:ascii="Cambria Math" w:hAnsi="Cambria Math"/>
                        <w:i/>
                        <w:szCs w:val="24"/>
                        <w:lang w:val="en-CA" w:eastAsia="ja-JP"/>
                      </w:rPr>
                    </m:ctrlPr>
                  </m:dPr>
                  <m:e>
                    <m:sSubSup>
                      <m:sSubSupPr>
                        <m:ctrlPr>
                          <w:rPr>
                            <w:rFonts w:ascii="Cambria Math" w:hAnsi="Cambria Math"/>
                            <w:i/>
                            <w:szCs w:val="24"/>
                            <w:lang w:val="en-CA" w:eastAsia="ja-JP"/>
                          </w:rPr>
                        </m:ctrlPr>
                      </m:sSubSupPr>
                      <m:e>
                        <m:r>
                          <w:rPr>
                            <w:rFonts w:ascii="Cambria Math" w:hAnsi="Cambria Math"/>
                            <w:szCs w:val="24"/>
                            <w:lang w:val="en-CA" w:eastAsia="ja-JP"/>
                          </w:rPr>
                          <m:t>N</m:t>
                        </m:r>
                      </m:e>
                      <m:sub>
                        <m:r>
                          <w:rPr>
                            <w:rFonts w:ascii="Cambria Math" w:hAnsi="Cambria Math"/>
                            <w:szCs w:val="24"/>
                            <w:lang w:val="en-CA" w:eastAsia="ja-JP"/>
                          </w:rPr>
                          <m:t>1</m:t>
                        </m:r>
                      </m:sub>
                      <m:sup>
                        <m:r>
                          <w:rPr>
                            <w:rFonts w:ascii="Cambria Math" w:hAnsi="Cambria Math"/>
                            <w:szCs w:val="24"/>
                            <w:lang w:val="en-CA" w:eastAsia="ja-JP"/>
                          </w:rPr>
                          <m:t>2</m:t>
                        </m:r>
                      </m:sup>
                    </m:sSubSup>
                  </m:e>
                </m:d>
              </m:e>
              <m:sub>
                <m:r>
                  <w:rPr>
                    <w:rFonts w:ascii="Cambria Math" w:hAnsi="Cambria Math"/>
                    <w:szCs w:val="24"/>
                    <w:lang w:val="en-CA" w:eastAsia="ja-JP"/>
                  </w:rPr>
                  <m:t>u</m:t>
                </m:r>
              </m:sub>
            </m:sSub>
            <m:r>
              <w:rPr>
                <w:rFonts w:ascii="Cambria Math" w:hAnsi="Cambria Math"/>
                <w:szCs w:val="24"/>
                <w:lang w:val="en-CA" w:eastAsia="ja-JP"/>
              </w:rPr>
              <m:t>-</m:t>
            </m:r>
            <m:f>
              <m:fPr>
                <m:ctrlPr>
                  <w:rPr>
                    <w:rFonts w:ascii="Cambria Math" w:hAnsi="Cambria Math"/>
                    <w:i/>
                    <w:szCs w:val="24"/>
                    <w:lang w:val="en-CA" w:eastAsia="ja-JP"/>
                  </w:rPr>
                </m:ctrlPr>
              </m:fPr>
              <m:num>
                <m:r>
                  <w:rPr>
                    <w:rFonts w:ascii="Cambria Math" w:hAnsi="Cambria Math"/>
                    <w:szCs w:val="24"/>
                    <w:lang w:val="en-CA" w:eastAsia="ja-JP"/>
                  </w:rPr>
                  <m:t>2</m:t>
                </m:r>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1</m:t>
                        </m:r>
                      </m:sub>
                    </m:sSub>
                  </m:e>
                </m:d>
              </m:num>
              <m:den>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2</m:t>
                        </m:r>
                      </m:sub>
                    </m:sSub>
                  </m:e>
                </m:d>
              </m:den>
            </m:f>
            <m:sSub>
              <m:sSubPr>
                <m:ctrlPr>
                  <w:rPr>
                    <w:rFonts w:ascii="Cambria Math" w:hAnsi="Cambria Math"/>
                    <w:i/>
                    <w:szCs w:val="24"/>
                    <w:lang w:val="en-CA" w:eastAsia="ja-JP"/>
                  </w:rPr>
                </m:ctrlPr>
              </m:sSubPr>
              <m:e>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1</m:t>
                        </m:r>
                      </m:sub>
                    </m:sSub>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2</m:t>
                        </m:r>
                      </m:sub>
                    </m:sSub>
                  </m:e>
                </m:d>
              </m:e>
              <m:sub>
                <m:r>
                  <w:rPr>
                    <w:rFonts w:ascii="Cambria Math" w:hAnsi="Cambria Math"/>
                    <w:szCs w:val="24"/>
                    <w:lang w:val="en-CA" w:eastAsia="ja-JP"/>
                  </w:rPr>
                  <m:t>u</m:t>
                </m:r>
              </m:sub>
            </m:sSub>
            <m:r>
              <w:rPr>
                <w:rFonts w:ascii="Cambria Math" w:hAnsi="Cambria Math"/>
                <w:szCs w:val="24"/>
                <w:lang w:val="en-CA" w:eastAsia="ja-JP"/>
              </w:rPr>
              <m:t>+</m:t>
            </m:r>
            <m:sSup>
              <m:sSupPr>
                <m:ctrlPr>
                  <w:rPr>
                    <w:rFonts w:ascii="Cambria Math" w:hAnsi="Cambria Math"/>
                    <w:i/>
                    <w:szCs w:val="24"/>
                    <w:lang w:val="en-CA" w:eastAsia="ja-JP"/>
                  </w:rPr>
                </m:ctrlPr>
              </m:sSupPr>
              <m:e>
                <m:d>
                  <m:dPr>
                    <m:ctrlPr>
                      <w:rPr>
                        <w:rFonts w:ascii="Cambria Math" w:hAnsi="Cambria Math"/>
                        <w:i/>
                        <w:szCs w:val="24"/>
                        <w:lang w:val="en-CA" w:eastAsia="ja-JP"/>
                      </w:rPr>
                    </m:ctrlPr>
                  </m:dPr>
                  <m:e>
                    <m:f>
                      <m:fPr>
                        <m:ctrlPr>
                          <w:rPr>
                            <w:rFonts w:ascii="Cambria Math" w:hAnsi="Cambria Math"/>
                            <w:i/>
                            <w:szCs w:val="24"/>
                            <w:lang w:val="en-CA" w:eastAsia="ja-JP"/>
                          </w:rPr>
                        </m:ctrlPr>
                      </m:fPr>
                      <m:num>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1</m:t>
                                </m:r>
                              </m:sub>
                            </m:sSub>
                          </m:e>
                        </m:d>
                      </m:num>
                      <m:den>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2</m:t>
                                </m:r>
                              </m:sub>
                            </m:sSub>
                          </m:e>
                        </m:d>
                      </m:den>
                    </m:f>
                  </m:e>
                </m:d>
              </m:e>
              <m:sup>
                <m:r>
                  <w:rPr>
                    <w:rFonts w:ascii="Cambria Math" w:hAnsi="Cambria Math"/>
                    <w:szCs w:val="24"/>
                    <w:lang w:val="en-CA" w:eastAsia="ja-JP"/>
                  </w:rPr>
                  <m:t>2</m:t>
                </m:r>
              </m:sup>
            </m:sSup>
            <m:sSub>
              <m:sSubPr>
                <m:ctrlPr>
                  <w:rPr>
                    <w:rFonts w:ascii="Cambria Math" w:hAnsi="Cambria Math"/>
                    <w:i/>
                    <w:szCs w:val="24"/>
                    <w:lang w:val="en-CA" w:eastAsia="ja-JP"/>
                  </w:rPr>
                </m:ctrlPr>
              </m:sSubPr>
              <m:e>
                <m:d>
                  <m:dPr>
                    <m:begChr m:val="〈"/>
                    <m:endChr m:val="〉"/>
                    <m:ctrlPr>
                      <w:rPr>
                        <w:rFonts w:ascii="Cambria Math" w:hAnsi="Cambria Math"/>
                        <w:i/>
                        <w:szCs w:val="24"/>
                        <w:lang w:val="en-CA" w:eastAsia="ja-JP"/>
                      </w:rPr>
                    </m:ctrlPr>
                  </m:dPr>
                  <m:e>
                    <m:sSubSup>
                      <m:sSubSupPr>
                        <m:ctrlPr>
                          <w:rPr>
                            <w:rFonts w:ascii="Cambria Math" w:hAnsi="Cambria Math"/>
                            <w:i/>
                            <w:szCs w:val="24"/>
                            <w:lang w:val="en-CA" w:eastAsia="ja-JP"/>
                          </w:rPr>
                        </m:ctrlPr>
                      </m:sSubSupPr>
                      <m:e>
                        <m:r>
                          <w:rPr>
                            <w:rFonts w:ascii="Cambria Math" w:hAnsi="Cambria Math"/>
                            <w:szCs w:val="24"/>
                            <w:lang w:val="en-CA" w:eastAsia="ja-JP"/>
                          </w:rPr>
                          <m:t>N</m:t>
                        </m:r>
                      </m:e>
                      <m:sub>
                        <m:r>
                          <w:rPr>
                            <w:rFonts w:ascii="Cambria Math" w:hAnsi="Cambria Math"/>
                            <w:szCs w:val="24"/>
                            <w:lang w:val="en-CA" w:eastAsia="ja-JP"/>
                          </w:rPr>
                          <m:t>2</m:t>
                        </m:r>
                      </m:sub>
                      <m:sup>
                        <m:r>
                          <w:rPr>
                            <w:rFonts w:ascii="Cambria Math" w:hAnsi="Cambria Math"/>
                            <w:szCs w:val="24"/>
                            <w:lang w:val="en-CA" w:eastAsia="ja-JP"/>
                          </w:rPr>
                          <m:t>2</m:t>
                        </m:r>
                      </m:sup>
                    </m:sSubSup>
                  </m:e>
                </m:d>
              </m:e>
              <m:sub>
                <m:r>
                  <w:rPr>
                    <w:rFonts w:ascii="Cambria Math" w:hAnsi="Cambria Math"/>
                    <w:szCs w:val="24"/>
                    <w:lang w:val="en-CA" w:eastAsia="ja-JP"/>
                  </w:rPr>
                  <m:t>u</m:t>
                </m:r>
              </m:sub>
            </m:sSub>
          </m:e>
        </m:d>
      </m:oMath>
    </w:p>
    <w:p w14:paraId="465F4024" w14:textId="77777777" w:rsidR="00E376A4" w:rsidRPr="00E42F4D" w:rsidRDefault="00E376A4" w:rsidP="00E376A4">
      <w:pPr>
        <w:pStyle w:val="TAMainText"/>
        <w:ind w:firstLine="0"/>
        <w:rPr>
          <w:szCs w:val="24"/>
          <w:lang w:val="en-CA" w:eastAsia="ja-JP"/>
        </w:rPr>
      </w:pPr>
      <m:oMath>
        <m:r>
          <w:rPr>
            <w:rFonts w:ascii="Cambria Math" w:hAnsi="Cambria Math"/>
            <w:szCs w:val="24"/>
            <w:lang w:val="en-CA" w:eastAsia="ja-JP"/>
          </w:rPr>
          <m:t>=</m:t>
        </m:r>
        <m:d>
          <m:dPr>
            <m:begChr m:val="["/>
            <m:endChr m:val="]"/>
            <m:ctrlPr>
              <w:rPr>
                <w:rFonts w:ascii="Cambria Math" w:hAnsi="Cambria Math"/>
                <w:i/>
                <w:szCs w:val="24"/>
                <w:lang w:val="en-CA" w:eastAsia="ja-JP"/>
              </w:rPr>
            </m:ctrlPr>
          </m:dPr>
          <m:e>
            <m:d>
              <m:dPr>
                <m:ctrlPr>
                  <w:rPr>
                    <w:rFonts w:ascii="Cambria Math" w:hAnsi="Cambria Math"/>
                    <w:i/>
                    <w:szCs w:val="24"/>
                    <w:lang w:val="en-CA" w:eastAsia="ja-JP"/>
                  </w:rPr>
                </m:ctrlPr>
              </m:dPr>
              <m:e>
                <m:sSub>
                  <m:sSubPr>
                    <m:ctrlPr>
                      <w:rPr>
                        <w:rFonts w:ascii="Cambria Math" w:hAnsi="Cambria Math"/>
                        <w:i/>
                        <w:szCs w:val="24"/>
                        <w:lang w:val="en-CA" w:eastAsia="ja-JP"/>
                      </w:rPr>
                    </m:ctrlPr>
                  </m:sSubPr>
                  <m:e>
                    <m:d>
                      <m:dPr>
                        <m:begChr m:val="〈"/>
                        <m:endChr m:val="〉"/>
                        <m:ctrlPr>
                          <w:rPr>
                            <w:rFonts w:ascii="Cambria Math" w:hAnsi="Cambria Math"/>
                            <w:i/>
                            <w:szCs w:val="24"/>
                            <w:lang w:val="en-CA" w:eastAsia="ja-JP"/>
                          </w:rPr>
                        </m:ctrlPr>
                      </m:dPr>
                      <m:e>
                        <m:sSubSup>
                          <m:sSubSupPr>
                            <m:ctrlPr>
                              <w:rPr>
                                <w:rFonts w:ascii="Cambria Math" w:hAnsi="Cambria Math"/>
                                <w:i/>
                                <w:szCs w:val="24"/>
                                <w:lang w:val="en-CA" w:eastAsia="ja-JP"/>
                              </w:rPr>
                            </m:ctrlPr>
                          </m:sSubSupPr>
                          <m:e>
                            <m:r>
                              <w:rPr>
                                <w:rFonts w:ascii="Cambria Math" w:hAnsi="Cambria Math"/>
                                <w:szCs w:val="24"/>
                                <w:lang w:val="en-CA" w:eastAsia="ja-JP"/>
                              </w:rPr>
                              <m:t>N</m:t>
                            </m:r>
                          </m:e>
                          <m:sub>
                            <m:r>
                              <w:rPr>
                                <w:rFonts w:ascii="Cambria Math" w:hAnsi="Cambria Math"/>
                                <w:szCs w:val="24"/>
                                <w:lang w:val="en-CA" w:eastAsia="ja-JP"/>
                              </w:rPr>
                              <m:t>1</m:t>
                            </m:r>
                          </m:sub>
                          <m:sup>
                            <m:r>
                              <w:rPr>
                                <w:rFonts w:ascii="Cambria Math" w:hAnsi="Cambria Math"/>
                                <w:szCs w:val="24"/>
                                <w:lang w:val="en-CA" w:eastAsia="ja-JP"/>
                              </w:rPr>
                              <m:t>2</m:t>
                            </m:r>
                          </m:sup>
                        </m:sSubSup>
                      </m:e>
                    </m:d>
                  </m:e>
                  <m:sub>
                    <m:r>
                      <w:rPr>
                        <w:rFonts w:ascii="Cambria Math" w:hAnsi="Cambria Math"/>
                        <w:szCs w:val="24"/>
                        <w:lang w:val="en-CA" w:eastAsia="ja-JP"/>
                      </w:rPr>
                      <m:t>u</m:t>
                    </m:r>
                  </m:sub>
                </m:sSub>
                <m:r>
                  <w:rPr>
                    <w:rFonts w:ascii="Cambria Math" w:hAnsi="Cambria Math"/>
                    <w:szCs w:val="24"/>
                    <w:lang w:val="en-CA" w:eastAsia="ja-JP"/>
                  </w:rPr>
                  <m:t>-</m:t>
                </m:r>
                <m:sSubSup>
                  <m:sSubSupPr>
                    <m:ctrlPr>
                      <w:rPr>
                        <w:rFonts w:ascii="Cambria Math" w:hAnsi="Cambria Math"/>
                        <w:i/>
                        <w:szCs w:val="24"/>
                        <w:lang w:val="en-CA" w:eastAsia="ja-JP"/>
                      </w:rPr>
                    </m:ctrlPr>
                  </m:sSubSupPr>
                  <m:e>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1</m:t>
                            </m:r>
                          </m:sub>
                        </m:sSub>
                      </m:e>
                    </m:d>
                  </m:e>
                  <m:sub>
                    <m:r>
                      <w:rPr>
                        <w:rFonts w:ascii="Cambria Math" w:hAnsi="Cambria Math"/>
                        <w:szCs w:val="24"/>
                        <w:lang w:val="en-CA" w:eastAsia="ja-JP"/>
                      </w:rPr>
                      <m:t>u</m:t>
                    </m:r>
                  </m:sub>
                  <m:sup>
                    <m:r>
                      <w:rPr>
                        <w:rFonts w:ascii="Cambria Math" w:hAnsi="Cambria Math"/>
                        <w:szCs w:val="24"/>
                        <w:lang w:val="en-CA" w:eastAsia="ja-JP"/>
                      </w:rPr>
                      <m:t>2</m:t>
                    </m:r>
                  </m:sup>
                </m:sSubSup>
              </m:e>
            </m:d>
            <m:r>
              <w:rPr>
                <w:rFonts w:ascii="Cambria Math" w:hAnsi="Cambria Math"/>
                <w:szCs w:val="24"/>
                <w:lang w:val="en-CA" w:eastAsia="ja-JP"/>
              </w:rPr>
              <m:t>-</m:t>
            </m:r>
            <m:f>
              <m:fPr>
                <m:ctrlPr>
                  <w:rPr>
                    <w:rFonts w:ascii="Cambria Math" w:hAnsi="Cambria Math"/>
                    <w:i/>
                    <w:szCs w:val="24"/>
                    <w:lang w:val="en-CA" w:eastAsia="ja-JP"/>
                  </w:rPr>
                </m:ctrlPr>
              </m:fPr>
              <m:num>
                <m:r>
                  <w:rPr>
                    <w:rFonts w:ascii="Cambria Math" w:hAnsi="Cambria Math"/>
                    <w:szCs w:val="24"/>
                    <w:lang w:val="en-CA" w:eastAsia="ja-JP"/>
                  </w:rPr>
                  <m:t>2</m:t>
                </m:r>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1</m:t>
                        </m:r>
                      </m:sub>
                    </m:sSub>
                  </m:e>
                </m:d>
              </m:num>
              <m:den>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2</m:t>
                        </m:r>
                      </m:sub>
                    </m:sSub>
                  </m:e>
                </m:d>
              </m:den>
            </m:f>
            <m:d>
              <m:dPr>
                <m:ctrlPr>
                  <w:rPr>
                    <w:rFonts w:ascii="Cambria Math" w:hAnsi="Cambria Math"/>
                    <w:i/>
                    <w:szCs w:val="24"/>
                    <w:lang w:val="en-CA" w:eastAsia="ja-JP"/>
                  </w:rPr>
                </m:ctrlPr>
              </m:dPr>
              <m:e>
                <m:sSub>
                  <m:sSubPr>
                    <m:ctrlPr>
                      <w:rPr>
                        <w:rFonts w:ascii="Cambria Math" w:hAnsi="Cambria Math"/>
                        <w:i/>
                        <w:szCs w:val="24"/>
                        <w:lang w:val="en-CA" w:eastAsia="ja-JP"/>
                      </w:rPr>
                    </m:ctrlPr>
                  </m:sSubPr>
                  <m:e>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1</m:t>
                            </m:r>
                          </m:sub>
                        </m:sSub>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2</m:t>
                            </m:r>
                          </m:sub>
                        </m:sSub>
                      </m:e>
                    </m:d>
                  </m:e>
                  <m:sub>
                    <m:r>
                      <w:rPr>
                        <w:rFonts w:ascii="Cambria Math" w:hAnsi="Cambria Math"/>
                        <w:szCs w:val="24"/>
                        <w:lang w:val="en-CA" w:eastAsia="ja-JP"/>
                      </w:rPr>
                      <m:t>u</m:t>
                    </m:r>
                  </m:sub>
                </m:sSub>
                <m:r>
                  <w:rPr>
                    <w:rFonts w:ascii="Cambria Math" w:hAnsi="Cambria Math"/>
                    <w:szCs w:val="24"/>
                    <w:lang w:val="en-CA" w:eastAsia="ja-JP"/>
                  </w:rPr>
                  <m:t xml:space="preserve">- </m:t>
                </m:r>
                <m:sSub>
                  <m:sSubPr>
                    <m:ctrlPr>
                      <w:rPr>
                        <w:rFonts w:ascii="Cambria Math" w:hAnsi="Cambria Math"/>
                        <w:i/>
                        <w:szCs w:val="24"/>
                        <w:lang w:val="en-CA" w:eastAsia="ja-JP"/>
                      </w:rPr>
                    </m:ctrlPr>
                  </m:sSubPr>
                  <m:e>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1</m:t>
                            </m:r>
                          </m:sub>
                        </m:sSub>
                      </m:e>
                    </m:d>
                  </m:e>
                  <m:sub>
                    <m:r>
                      <w:rPr>
                        <w:rFonts w:ascii="Cambria Math" w:hAnsi="Cambria Math"/>
                        <w:szCs w:val="24"/>
                        <w:lang w:val="en-CA" w:eastAsia="ja-JP"/>
                      </w:rPr>
                      <m:t>u</m:t>
                    </m:r>
                  </m:sub>
                </m:sSub>
                <m:sSub>
                  <m:sSubPr>
                    <m:ctrlPr>
                      <w:rPr>
                        <w:rFonts w:ascii="Cambria Math" w:hAnsi="Cambria Math"/>
                        <w:i/>
                        <w:szCs w:val="24"/>
                        <w:lang w:val="en-CA" w:eastAsia="ja-JP"/>
                      </w:rPr>
                    </m:ctrlPr>
                  </m:sSubPr>
                  <m:e>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2</m:t>
                            </m:r>
                          </m:sub>
                        </m:sSub>
                      </m:e>
                    </m:d>
                  </m:e>
                  <m:sub>
                    <m:r>
                      <w:rPr>
                        <w:rFonts w:ascii="Cambria Math" w:hAnsi="Cambria Math"/>
                        <w:szCs w:val="24"/>
                        <w:lang w:val="en-CA" w:eastAsia="ja-JP"/>
                      </w:rPr>
                      <m:t>u</m:t>
                    </m:r>
                  </m:sub>
                </m:sSub>
              </m:e>
            </m:d>
            <m:r>
              <w:rPr>
                <w:rFonts w:ascii="Cambria Math" w:hAnsi="Cambria Math"/>
                <w:szCs w:val="24"/>
                <w:lang w:val="en-CA" w:eastAsia="ja-JP"/>
              </w:rPr>
              <m:t>+</m:t>
            </m:r>
            <m:sSup>
              <m:sSupPr>
                <m:ctrlPr>
                  <w:rPr>
                    <w:rFonts w:ascii="Cambria Math" w:hAnsi="Cambria Math"/>
                    <w:i/>
                    <w:szCs w:val="24"/>
                    <w:lang w:val="en-CA" w:eastAsia="ja-JP"/>
                  </w:rPr>
                </m:ctrlPr>
              </m:sSupPr>
              <m:e>
                <m:d>
                  <m:dPr>
                    <m:ctrlPr>
                      <w:rPr>
                        <w:rFonts w:ascii="Cambria Math" w:hAnsi="Cambria Math"/>
                        <w:i/>
                        <w:szCs w:val="24"/>
                        <w:lang w:val="en-CA" w:eastAsia="ja-JP"/>
                      </w:rPr>
                    </m:ctrlPr>
                  </m:dPr>
                  <m:e>
                    <m:f>
                      <m:fPr>
                        <m:ctrlPr>
                          <w:rPr>
                            <w:rFonts w:ascii="Cambria Math" w:hAnsi="Cambria Math"/>
                            <w:i/>
                            <w:szCs w:val="24"/>
                            <w:lang w:val="en-CA" w:eastAsia="ja-JP"/>
                          </w:rPr>
                        </m:ctrlPr>
                      </m:fPr>
                      <m:num>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1</m:t>
                                </m:r>
                              </m:sub>
                            </m:sSub>
                          </m:e>
                        </m:d>
                      </m:num>
                      <m:den>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2</m:t>
                                </m:r>
                              </m:sub>
                            </m:sSub>
                          </m:e>
                        </m:d>
                      </m:den>
                    </m:f>
                  </m:e>
                </m:d>
              </m:e>
              <m:sup>
                <m:r>
                  <w:rPr>
                    <w:rFonts w:ascii="Cambria Math" w:hAnsi="Cambria Math"/>
                    <w:szCs w:val="24"/>
                    <w:lang w:val="en-CA" w:eastAsia="ja-JP"/>
                  </w:rPr>
                  <m:t>2</m:t>
                </m:r>
              </m:sup>
            </m:sSup>
            <m:d>
              <m:dPr>
                <m:ctrlPr>
                  <w:rPr>
                    <w:rFonts w:ascii="Cambria Math" w:hAnsi="Cambria Math"/>
                    <w:i/>
                    <w:szCs w:val="24"/>
                    <w:lang w:val="en-CA" w:eastAsia="ja-JP"/>
                  </w:rPr>
                </m:ctrlPr>
              </m:dPr>
              <m:e>
                <m:sSub>
                  <m:sSubPr>
                    <m:ctrlPr>
                      <w:rPr>
                        <w:rFonts w:ascii="Cambria Math" w:hAnsi="Cambria Math"/>
                        <w:i/>
                        <w:szCs w:val="24"/>
                        <w:lang w:val="en-CA" w:eastAsia="ja-JP"/>
                      </w:rPr>
                    </m:ctrlPr>
                  </m:sSubPr>
                  <m:e>
                    <m:d>
                      <m:dPr>
                        <m:begChr m:val="〈"/>
                        <m:endChr m:val="〉"/>
                        <m:ctrlPr>
                          <w:rPr>
                            <w:rFonts w:ascii="Cambria Math" w:hAnsi="Cambria Math"/>
                            <w:i/>
                            <w:szCs w:val="24"/>
                            <w:lang w:val="en-CA" w:eastAsia="ja-JP"/>
                          </w:rPr>
                        </m:ctrlPr>
                      </m:dPr>
                      <m:e>
                        <m:sSubSup>
                          <m:sSubSupPr>
                            <m:ctrlPr>
                              <w:rPr>
                                <w:rFonts w:ascii="Cambria Math" w:hAnsi="Cambria Math"/>
                                <w:i/>
                                <w:szCs w:val="24"/>
                                <w:lang w:val="en-CA" w:eastAsia="ja-JP"/>
                              </w:rPr>
                            </m:ctrlPr>
                          </m:sSubSupPr>
                          <m:e>
                            <m:r>
                              <w:rPr>
                                <w:rFonts w:ascii="Cambria Math" w:hAnsi="Cambria Math"/>
                                <w:szCs w:val="24"/>
                                <w:lang w:val="en-CA" w:eastAsia="ja-JP"/>
                              </w:rPr>
                              <m:t>N</m:t>
                            </m:r>
                          </m:e>
                          <m:sub>
                            <m:r>
                              <w:rPr>
                                <w:rFonts w:ascii="Cambria Math" w:hAnsi="Cambria Math"/>
                                <w:szCs w:val="24"/>
                                <w:lang w:val="en-CA" w:eastAsia="ja-JP"/>
                              </w:rPr>
                              <m:t>2</m:t>
                            </m:r>
                          </m:sub>
                          <m:sup>
                            <m:r>
                              <w:rPr>
                                <w:rFonts w:ascii="Cambria Math" w:hAnsi="Cambria Math"/>
                                <w:szCs w:val="24"/>
                                <w:lang w:val="en-CA" w:eastAsia="ja-JP"/>
                              </w:rPr>
                              <m:t>2</m:t>
                            </m:r>
                          </m:sup>
                        </m:sSubSup>
                      </m:e>
                    </m:d>
                  </m:e>
                  <m:sub>
                    <m:r>
                      <w:rPr>
                        <w:rFonts w:ascii="Cambria Math" w:hAnsi="Cambria Math"/>
                        <w:szCs w:val="24"/>
                        <w:lang w:val="en-CA" w:eastAsia="ja-JP"/>
                      </w:rPr>
                      <m:t>u</m:t>
                    </m:r>
                  </m:sub>
                </m:sSub>
                <m:r>
                  <w:rPr>
                    <w:rFonts w:ascii="Cambria Math" w:hAnsi="Cambria Math"/>
                    <w:szCs w:val="24"/>
                    <w:lang w:val="en-CA" w:eastAsia="ja-JP"/>
                  </w:rPr>
                  <m:t>-</m:t>
                </m:r>
                <m:sSubSup>
                  <m:sSubSupPr>
                    <m:ctrlPr>
                      <w:rPr>
                        <w:rFonts w:ascii="Cambria Math" w:hAnsi="Cambria Math"/>
                        <w:i/>
                        <w:szCs w:val="24"/>
                        <w:lang w:val="en-CA" w:eastAsia="ja-JP"/>
                      </w:rPr>
                    </m:ctrlPr>
                  </m:sSubSupPr>
                  <m:e>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2</m:t>
                            </m:r>
                          </m:sub>
                        </m:sSub>
                      </m:e>
                    </m:d>
                  </m:e>
                  <m:sub>
                    <m:r>
                      <w:rPr>
                        <w:rFonts w:ascii="Cambria Math" w:hAnsi="Cambria Math"/>
                        <w:szCs w:val="24"/>
                        <w:lang w:val="en-CA" w:eastAsia="ja-JP"/>
                      </w:rPr>
                      <m:t>u</m:t>
                    </m:r>
                  </m:sub>
                  <m:sup>
                    <m:r>
                      <w:rPr>
                        <w:rFonts w:ascii="Cambria Math" w:hAnsi="Cambria Math"/>
                        <w:szCs w:val="24"/>
                        <w:lang w:val="en-CA" w:eastAsia="ja-JP"/>
                      </w:rPr>
                      <m:t>2</m:t>
                    </m:r>
                  </m:sup>
                </m:sSubSup>
              </m:e>
            </m:d>
          </m:e>
        </m:d>
      </m:oMath>
      <w:r w:rsidRPr="00E42F4D">
        <w:rPr>
          <w:szCs w:val="24"/>
          <w:lang w:val="en-CA" w:eastAsia="ja-JP"/>
        </w:rPr>
        <w:t xml:space="preserve"> </w:t>
      </w:r>
    </w:p>
    <w:p w14:paraId="4F2C6C56" w14:textId="3D141329" w:rsidR="00E376A4" w:rsidRPr="00E42F4D" w:rsidRDefault="00E376A4" w:rsidP="00E376A4">
      <w:pPr>
        <w:pStyle w:val="TAMainText"/>
        <w:ind w:firstLine="0"/>
        <w:rPr>
          <w:szCs w:val="24"/>
          <w:lang w:val="en-GB"/>
        </w:rPr>
      </w:pPr>
      <m:oMath>
        <m:r>
          <w:rPr>
            <w:rFonts w:ascii="Cambria Math" w:hAnsi="Cambria Math"/>
            <w:szCs w:val="24"/>
            <w:lang w:val="en-GB"/>
          </w:rPr>
          <m:t>+</m:t>
        </m:r>
        <m:sSup>
          <m:sSupPr>
            <m:ctrlPr>
              <w:rPr>
                <w:rFonts w:ascii="Cambria Math" w:hAnsi="Cambria Math"/>
                <w:i/>
                <w:szCs w:val="24"/>
                <w:lang w:val="en-GB"/>
              </w:rPr>
            </m:ctrlPr>
          </m:sSupPr>
          <m:e>
            <m:d>
              <m:dPr>
                <m:ctrlPr>
                  <w:rPr>
                    <w:rFonts w:ascii="Cambria Math" w:hAnsi="Cambria Math"/>
                    <w:i/>
                    <w:szCs w:val="24"/>
                    <w:lang w:val="en-GB"/>
                  </w:rPr>
                </m:ctrlPr>
              </m:dPr>
              <m:e>
                <m:sSub>
                  <m:sSubPr>
                    <m:ctrlPr>
                      <w:rPr>
                        <w:rFonts w:ascii="Cambria Math" w:hAnsi="Cambria Math"/>
                        <w:i/>
                        <w:szCs w:val="24"/>
                        <w:lang w:val="en-CA"/>
                      </w:rPr>
                    </m:ctrlPr>
                  </m:sSubPr>
                  <m:e>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1</m:t>
                            </m:r>
                          </m:sub>
                        </m:sSub>
                      </m:e>
                    </m:d>
                  </m:e>
                  <m:sub>
                    <m:r>
                      <w:rPr>
                        <w:rFonts w:ascii="Cambria Math" w:hAnsi="Cambria Math"/>
                        <w:szCs w:val="24"/>
                        <w:lang w:val="en-CA" w:eastAsia="ja-JP"/>
                      </w:rPr>
                      <m:t>u</m:t>
                    </m:r>
                  </m:sub>
                </m:sSub>
                <m:r>
                  <w:rPr>
                    <w:rFonts w:ascii="Cambria Math" w:hAnsi="Cambria Math"/>
                    <w:szCs w:val="24"/>
                    <w:lang w:val="en-CA"/>
                  </w:rPr>
                  <m:t>-</m:t>
                </m:r>
                <m:f>
                  <m:fPr>
                    <m:ctrlPr>
                      <w:rPr>
                        <w:rFonts w:ascii="Cambria Math" w:hAnsi="Cambria Math"/>
                        <w:i/>
                        <w:szCs w:val="24"/>
                        <w:lang w:val="en-CA" w:eastAsia="ja-JP"/>
                      </w:rPr>
                    </m:ctrlPr>
                  </m:fPr>
                  <m:num>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1</m:t>
                            </m:r>
                          </m:sub>
                        </m:sSub>
                      </m:e>
                    </m:d>
                  </m:num>
                  <m:den>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2</m:t>
                            </m:r>
                          </m:sub>
                        </m:sSub>
                      </m:e>
                    </m:d>
                  </m:den>
                </m:f>
                <m:sSub>
                  <m:sSubPr>
                    <m:ctrlPr>
                      <w:rPr>
                        <w:rFonts w:ascii="Cambria Math" w:hAnsi="Cambria Math"/>
                        <w:i/>
                        <w:szCs w:val="24"/>
                        <w:lang w:val="en-CA" w:eastAsia="ja-JP"/>
                      </w:rPr>
                    </m:ctrlPr>
                  </m:sSubPr>
                  <m:e>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2</m:t>
                            </m:r>
                          </m:sub>
                        </m:sSub>
                      </m:e>
                    </m:d>
                  </m:e>
                  <m:sub>
                    <m:r>
                      <w:rPr>
                        <w:rFonts w:ascii="Cambria Math" w:hAnsi="Cambria Math"/>
                        <w:szCs w:val="24"/>
                        <w:lang w:val="en-CA" w:eastAsia="ja-JP"/>
                      </w:rPr>
                      <m:t>u</m:t>
                    </m:r>
                  </m:sub>
                </m:sSub>
              </m:e>
            </m:d>
          </m:e>
          <m:sup>
            <m:r>
              <w:rPr>
                <w:rFonts w:ascii="Cambria Math" w:hAnsi="Cambria Math"/>
                <w:szCs w:val="24"/>
                <w:lang w:val="en-GB"/>
              </w:rPr>
              <m:t>2</m:t>
            </m:r>
          </m:sup>
        </m:sSup>
        <m:r>
          <w:rPr>
            <w:rFonts w:ascii="Cambria Math" w:hAnsi="Cambria Math"/>
            <w:szCs w:val="24"/>
            <w:lang w:val="en-GB"/>
          </w:rPr>
          <m:t>=</m:t>
        </m:r>
        <m:sSub>
          <m:sSubPr>
            <m:ctrlPr>
              <w:rPr>
                <w:rFonts w:ascii="Cambria Math" w:hAnsi="Cambria Math"/>
                <w:i/>
                <w:szCs w:val="24"/>
                <w:lang w:val="en-GB"/>
              </w:rPr>
            </m:ctrlPr>
          </m:sSubPr>
          <m:e>
            <m:r>
              <w:rPr>
                <w:rFonts w:ascii="Cambria Math" w:hAnsi="Cambria Math"/>
                <w:szCs w:val="24"/>
                <w:lang w:val="en-GB"/>
              </w:rPr>
              <m:t>W</m:t>
            </m:r>
          </m:e>
          <m:sub>
            <m:r>
              <w:rPr>
                <w:rFonts w:ascii="Cambria Math" w:hAnsi="Cambria Math"/>
                <w:szCs w:val="24"/>
                <w:lang w:val="en-GB"/>
              </w:rPr>
              <m:t>u</m:t>
            </m:r>
          </m:sub>
        </m:sSub>
        <m:r>
          <w:rPr>
            <w:rFonts w:ascii="Cambria Math" w:hAnsi="Cambria Math"/>
            <w:szCs w:val="24"/>
            <w:lang w:val="en-GB"/>
          </w:rPr>
          <m:t>+</m:t>
        </m:r>
        <m:sSup>
          <m:sSupPr>
            <m:ctrlPr>
              <w:rPr>
                <w:rFonts w:ascii="Cambria Math" w:hAnsi="Cambria Math"/>
                <w:i/>
                <w:szCs w:val="24"/>
                <w:lang w:val="en-GB"/>
              </w:rPr>
            </m:ctrlPr>
          </m:sSupPr>
          <m:e>
            <m:d>
              <m:dPr>
                <m:ctrlPr>
                  <w:rPr>
                    <w:rFonts w:ascii="Cambria Math" w:hAnsi="Cambria Math"/>
                    <w:i/>
                    <w:szCs w:val="24"/>
                    <w:lang w:val="en-GB"/>
                  </w:rPr>
                </m:ctrlPr>
              </m:dPr>
              <m:e>
                <m:sSub>
                  <m:sSubPr>
                    <m:ctrlPr>
                      <w:rPr>
                        <w:rFonts w:ascii="Cambria Math" w:hAnsi="Cambria Math"/>
                        <w:i/>
                        <w:szCs w:val="24"/>
                        <w:lang w:val="en-CA"/>
                      </w:rPr>
                    </m:ctrlPr>
                  </m:sSubPr>
                  <m:e>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1</m:t>
                            </m:r>
                          </m:sub>
                        </m:sSub>
                      </m:e>
                    </m:d>
                  </m:e>
                  <m:sub>
                    <m:r>
                      <w:rPr>
                        <w:rFonts w:ascii="Cambria Math" w:hAnsi="Cambria Math"/>
                        <w:szCs w:val="24"/>
                        <w:lang w:val="en-CA" w:eastAsia="ja-JP"/>
                      </w:rPr>
                      <m:t>u</m:t>
                    </m:r>
                  </m:sub>
                </m:sSub>
                <m:r>
                  <w:rPr>
                    <w:rFonts w:ascii="Cambria Math" w:hAnsi="Cambria Math"/>
                    <w:szCs w:val="24"/>
                    <w:lang w:val="en-CA"/>
                  </w:rPr>
                  <m:t>-</m:t>
                </m:r>
                <m:f>
                  <m:fPr>
                    <m:ctrlPr>
                      <w:rPr>
                        <w:rFonts w:ascii="Cambria Math" w:hAnsi="Cambria Math"/>
                        <w:i/>
                        <w:szCs w:val="24"/>
                        <w:lang w:val="en-CA" w:eastAsia="ja-JP"/>
                      </w:rPr>
                    </m:ctrlPr>
                  </m:fPr>
                  <m:num>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1</m:t>
                            </m:r>
                          </m:sub>
                        </m:sSub>
                      </m:e>
                    </m:d>
                  </m:num>
                  <m:den>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2</m:t>
                            </m:r>
                          </m:sub>
                        </m:sSub>
                      </m:e>
                    </m:d>
                  </m:den>
                </m:f>
                <m:sSub>
                  <m:sSubPr>
                    <m:ctrlPr>
                      <w:rPr>
                        <w:rFonts w:ascii="Cambria Math" w:hAnsi="Cambria Math"/>
                        <w:i/>
                        <w:szCs w:val="24"/>
                        <w:lang w:val="en-CA" w:eastAsia="ja-JP"/>
                      </w:rPr>
                    </m:ctrlPr>
                  </m:sSubPr>
                  <m:e>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2</m:t>
                            </m:r>
                          </m:sub>
                        </m:sSub>
                      </m:e>
                    </m:d>
                  </m:e>
                  <m:sub>
                    <m:r>
                      <w:rPr>
                        <w:rFonts w:ascii="Cambria Math" w:hAnsi="Cambria Math"/>
                        <w:szCs w:val="24"/>
                        <w:lang w:val="en-CA" w:eastAsia="ja-JP"/>
                      </w:rPr>
                      <m:t>u</m:t>
                    </m:r>
                  </m:sub>
                </m:sSub>
              </m:e>
            </m:d>
          </m:e>
          <m:sup>
            <m:r>
              <w:rPr>
                <w:rFonts w:ascii="Cambria Math" w:hAnsi="Cambria Math"/>
                <w:szCs w:val="24"/>
                <w:lang w:val="en-GB"/>
              </w:rPr>
              <m:t>2</m:t>
            </m:r>
          </m:sup>
        </m:sSup>
      </m:oMath>
      <w:r w:rsidRPr="00E42F4D">
        <w:rPr>
          <w:szCs w:val="24"/>
          <w:lang w:val="en-GB"/>
        </w:rPr>
        <w:t xml:space="preserve"> </w:t>
      </w:r>
      <w:r w:rsidRPr="00E42F4D">
        <w:rPr>
          <w:szCs w:val="24"/>
          <w:lang w:val="en-GB"/>
        </w:rPr>
        <w:tab/>
      </w:r>
      <w:r w:rsidRPr="00E42F4D">
        <w:rPr>
          <w:szCs w:val="24"/>
          <w:lang w:val="en-GB"/>
        </w:rPr>
        <w:tab/>
      </w:r>
      <w:r w:rsidRPr="00E42F4D">
        <w:rPr>
          <w:szCs w:val="24"/>
          <w:lang w:val="en-GB"/>
        </w:rPr>
        <w:tab/>
      </w:r>
      <w:r w:rsidRPr="00E42F4D">
        <w:rPr>
          <w:szCs w:val="24"/>
          <w:lang w:val="en-GB"/>
        </w:rPr>
        <w:tab/>
      </w:r>
      <w:r w:rsidR="00C02D44" w:rsidRPr="00E42F4D">
        <w:rPr>
          <w:szCs w:val="24"/>
          <w:lang w:val="en-GB"/>
        </w:rPr>
        <w:tab/>
        <w:t>(A2</w:t>
      </w:r>
      <w:r w:rsidRPr="00E42F4D">
        <w:rPr>
          <w:szCs w:val="24"/>
          <w:lang w:val="en-GB"/>
        </w:rPr>
        <w:t>)</w:t>
      </w:r>
    </w:p>
    <w:p w14:paraId="7644EF1D" w14:textId="435E1A74" w:rsidR="00E376A4" w:rsidRPr="00E42F4D" w:rsidRDefault="00E376A4" w:rsidP="00E376A4">
      <w:pPr>
        <w:pStyle w:val="TAMainText"/>
        <w:ind w:firstLine="0"/>
        <w:rPr>
          <w:szCs w:val="24"/>
          <w:lang w:val="en-GB"/>
        </w:rPr>
      </w:pPr>
      <w:r w:rsidRPr="00E42F4D">
        <w:rPr>
          <w:szCs w:val="24"/>
          <w:lang w:val="en-GB"/>
        </w:rPr>
        <w:t xml:space="preserve">Rewriting Eq. (C6) of Ref </w:t>
      </w:r>
      <w:r w:rsidRPr="00E42F4D">
        <w:rPr>
          <w:szCs w:val="24"/>
          <w:lang w:val="en-GB"/>
        </w:rPr>
        <w:fldChar w:fldCharType="begin" w:fldLock="1"/>
      </w:r>
      <w:r w:rsidR="00F301B4" w:rsidRPr="00E42F4D">
        <w:rPr>
          <w:szCs w:val="24"/>
          <w:lang w:val="en-GB"/>
        </w:rPr>
        <w:instrText>ADDIN CSL_CITATION { "citationItems" : [ { "id" : "ITEM-1",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"35", "issued" : { "date-parts" : [ [ "2014" ] ] }, "page" : "10515-10524", "title" : "Hydrotropy: Monomer-micelle equilibrium and minimum hydrotrope concentration", "type" : "article-journal", "volume" : "118" }, "uris" : [ "http://www.mendeley.com/documents/?uuid=0cd1508f-d197-4e8d-a474-504cfaeae922" ] } ], "mendeley" : { "formattedCitation" : "&lt;sup&gt;23&lt;/sup&gt;", "plainTextFormattedCitation" : "23", "previouslyFormattedCitation" : "&lt;sup&gt;23&lt;/sup&gt;" }, "properties" : { "noteIndex" : 0 }, "schema" : "https://github.com/citation-style-language/schema/raw/master/csl-citation.json" }</w:instrText>
      </w:r>
      <w:r w:rsidRPr="00E42F4D">
        <w:rPr>
          <w:szCs w:val="24"/>
          <w:lang w:val="en-GB"/>
        </w:rPr>
        <w:fldChar w:fldCharType="separate"/>
      </w:r>
      <w:r w:rsidR="00F301B4" w:rsidRPr="00E42F4D">
        <w:rPr>
          <w:noProof/>
          <w:szCs w:val="24"/>
          <w:vertAlign w:val="superscript"/>
          <w:lang w:val="en-GB"/>
        </w:rPr>
        <w:t>23</w:t>
      </w:r>
      <w:r w:rsidRPr="00E42F4D">
        <w:rPr>
          <w:szCs w:val="24"/>
          <w:lang w:val="en-GB"/>
        </w:rPr>
        <w:fldChar w:fldCharType="end"/>
      </w:r>
      <w:r w:rsidR="00C02D44" w:rsidRPr="00E42F4D">
        <w:rPr>
          <w:szCs w:val="24"/>
          <w:lang w:val="en-GB"/>
        </w:rPr>
        <w:t xml:space="preserve"> using Eqs. (A1) and (A2</w:t>
      </w:r>
      <w:r w:rsidRPr="00E42F4D">
        <w:rPr>
          <w:szCs w:val="24"/>
          <w:lang w:val="en-GB"/>
        </w:rPr>
        <w:t>), one obtains Eqs. (</w:t>
      </w:r>
      <w:r w:rsidR="00B5426C" w:rsidRPr="00E42F4D">
        <w:rPr>
          <w:szCs w:val="24"/>
          <w:lang w:val="en-GB"/>
        </w:rPr>
        <w:t>8</w:t>
      </w:r>
      <w:r w:rsidRPr="00E42F4D">
        <w:rPr>
          <w:szCs w:val="24"/>
          <w:lang w:val="en-GB"/>
        </w:rPr>
        <w:t>)-(1</w:t>
      </w:r>
      <w:r w:rsidR="00B5426C" w:rsidRPr="00E42F4D">
        <w:rPr>
          <w:szCs w:val="24"/>
          <w:lang w:val="en-GB"/>
        </w:rPr>
        <w:t>0</w:t>
      </w:r>
      <w:r w:rsidRPr="00E42F4D">
        <w:rPr>
          <w:szCs w:val="24"/>
          <w:lang w:val="en-GB"/>
        </w:rPr>
        <w:t xml:space="preserve">). </w:t>
      </w:r>
    </w:p>
    <w:p w14:paraId="33E18EEE" w14:textId="77777777" w:rsidR="00E376A4" w:rsidRPr="00E42F4D" w:rsidRDefault="00E376A4" w:rsidP="00E376A4">
      <w:pPr>
        <w:pStyle w:val="TAMainText"/>
        <w:ind w:firstLine="0"/>
        <w:rPr>
          <w:b/>
          <w:szCs w:val="24"/>
          <w:lang w:val="en-CA" w:eastAsia="ja-JP"/>
        </w:rPr>
      </w:pPr>
    </w:p>
    <w:p w14:paraId="333717FE" w14:textId="2D43E27C" w:rsidR="00E376A4" w:rsidRPr="00E42F4D" w:rsidRDefault="00E376A4" w:rsidP="00E376A4">
      <w:pPr>
        <w:pStyle w:val="TAMainText"/>
        <w:ind w:firstLine="0"/>
        <w:rPr>
          <w:b/>
          <w:szCs w:val="24"/>
          <w:lang w:val="en-CA" w:eastAsia="ja-JP"/>
        </w:rPr>
      </w:pPr>
      <w:r w:rsidRPr="00E42F4D">
        <w:rPr>
          <w:b/>
          <w:szCs w:val="24"/>
          <w:lang w:val="en-CA" w:eastAsia="ja-JP"/>
        </w:rPr>
        <w:t>Appendix B: Justification of Eq. (2</w:t>
      </w:r>
      <w:r w:rsidR="00B5426C" w:rsidRPr="00E42F4D">
        <w:rPr>
          <w:b/>
          <w:szCs w:val="24"/>
          <w:lang w:val="en-CA" w:eastAsia="ja-JP"/>
        </w:rPr>
        <w:t>2</w:t>
      </w:r>
      <w:r w:rsidRPr="00E42F4D">
        <w:rPr>
          <w:b/>
          <w:szCs w:val="24"/>
          <w:lang w:val="en-CA" w:eastAsia="ja-JP"/>
        </w:rPr>
        <w:t>)</w:t>
      </w:r>
    </w:p>
    <w:p w14:paraId="63A026FD" w14:textId="77777777" w:rsidR="00E376A4" w:rsidRPr="00E42F4D" w:rsidRDefault="00E376A4" w:rsidP="00E376A4">
      <w:pPr>
        <w:pStyle w:val="TAMainText"/>
        <w:ind w:firstLine="0"/>
        <w:rPr>
          <w:b/>
          <w:szCs w:val="24"/>
          <w:lang w:val="en-CA" w:eastAsia="ja-JP"/>
        </w:rPr>
      </w:pPr>
    </w:p>
    <w:p w14:paraId="1204AF33" w14:textId="77777777" w:rsidR="00E376A4" w:rsidRPr="00E42F4D" w:rsidRDefault="00E376A4" w:rsidP="00E376A4">
      <w:pPr>
        <w:pStyle w:val="TAMainText"/>
        <w:ind w:firstLine="0"/>
        <w:rPr>
          <w:lang w:val="en-CA"/>
        </w:rPr>
      </w:pPr>
      <w:r w:rsidRPr="00E42F4D">
        <w:rPr>
          <w:lang w:val="en-CA"/>
        </w:rPr>
        <w:t xml:space="preserve">Using the definition of the KB integrals, </w:t>
      </w:r>
    </w:p>
    <w:p w14:paraId="58C1F198" w14:textId="1F6A72D6" w:rsidR="00E376A4" w:rsidRPr="00E42F4D" w:rsidRDefault="005B4244" w:rsidP="00E376A4">
      <w:pPr>
        <w:pStyle w:val="TAMainText"/>
        <w:ind w:firstLine="0"/>
        <w:rPr>
          <w:lang w:val="en-CA"/>
        </w:rPr>
      </w:pPr>
      <m:oMath>
        <m:f>
          <m:fPr>
            <m:ctrlPr>
              <w:rPr>
                <w:rFonts w:ascii="Cambria Math" w:hAnsi="Cambria Math"/>
                <w:i/>
                <w:lang w:val="en-CA"/>
              </w:rPr>
            </m:ctrlPr>
          </m:fPr>
          <m:num>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i</m:t>
                        </m:r>
                      </m:sub>
                    </m:sSub>
                  </m:e>
                </m:d>
              </m:e>
              <m:sub>
                <m:r>
                  <w:rPr>
                    <w:rFonts w:ascii="Cambria Math" w:hAnsi="Cambria Math"/>
                    <w:lang w:val="en-CA"/>
                  </w:rPr>
                  <m:t>u</m:t>
                </m:r>
              </m:sub>
            </m:sSub>
          </m:num>
          <m:den>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i</m:t>
                    </m:r>
                  </m:sub>
                </m:sSub>
              </m:e>
            </m:d>
          </m:den>
        </m:f>
        <m:r>
          <w:rPr>
            <w:rFonts w:ascii="Cambria Math" w:hAnsi="Cambria Math"/>
            <w:lang w:val="en-CA"/>
          </w:rPr>
          <m:t>=1+</m:t>
        </m:r>
        <m:f>
          <m:fPr>
            <m:ctrlPr>
              <w:rPr>
                <w:rFonts w:ascii="Cambria Math" w:hAnsi="Cambria Math"/>
                <w:i/>
                <w:lang w:val="en-CA"/>
              </w:rPr>
            </m:ctrlPr>
          </m:fPr>
          <m:num>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ui</m:t>
                </m:r>
              </m:sub>
            </m:sSub>
          </m:num>
          <m:den>
            <m:r>
              <w:rPr>
                <w:rFonts w:ascii="Cambria Math" w:hAnsi="Cambria Math"/>
                <w:lang w:val="en-CA"/>
              </w:rPr>
              <m:t>V</m:t>
            </m:r>
          </m:den>
        </m:f>
      </m:oMath>
      <w:r w:rsidR="00E376A4" w:rsidRPr="00E42F4D">
        <w:rPr>
          <w:lang w:val="en-CA"/>
        </w:rPr>
        <w:t xml:space="preserve"> </w:t>
      </w:r>
      <w:r w:rsidR="00E376A4" w:rsidRPr="00E42F4D">
        <w:rPr>
          <w:lang w:val="en-CA"/>
        </w:rPr>
        <w:tab/>
      </w:r>
      <w:r w:rsidR="00E376A4" w:rsidRPr="00E42F4D">
        <w:rPr>
          <w:lang w:val="en-CA"/>
        </w:rPr>
        <w:tab/>
      </w:r>
      <w:r w:rsidR="00E376A4" w:rsidRPr="00E42F4D">
        <w:rPr>
          <w:lang w:val="en-CA"/>
        </w:rPr>
        <w:tab/>
      </w:r>
      <w:r w:rsidR="00E376A4" w:rsidRPr="00E42F4D">
        <w:rPr>
          <w:lang w:val="en-CA"/>
        </w:rPr>
        <w:tab/>
      </w:r>
      <w:r w:rsidR="00E376A4" w:rsidRPr="00E42F4D">
        <w:rPr>
          <w:lang w:val="en-CA"/>
        </w:rPr>
        <w:tab/>
      </w:r>
      <w:r w:rsidR="00E376A4" w:rsidRPr="00E42F4D">
        <w:rPr>
          <w:lang w:val="en-CA"/>
        </w:rPr>
        <w:tab/>
      </w:r>
      <w:r w:rsidR="00E376A4" w:rsidRPr="00E42F4D">
        <w:rPr>
          <w:lang w:val="en-CA"/>
        </w:rPr>
        <w:tab/>
      </w:r>
      <w:r w:rsidR="00E376A4" w:rsidRPr="00E42F4D">
        <w:rPr>
          <w:lang w:val="en-CA"/>
        </w:rPr>
        <w:tab/>
      </w:r>
      <w:r w:rsidR="00E376A4" w:rsidRPr="00E42F4D">
        <w:rPr>
          <w:lang w:val="en-CA"/>
        </w:rPr>
        <w:tab/>
      </w:r>
      <w:r w:rsidR="00C02D44" w:rsidRPr="00E42F4D">
        <w:rPr>
          <w:lang w:val="en-CA"/>
        </w:rPr>
        <w:tab/>
        <w:t>(B1</w:t>
      </w:r>
      <w:r w:rsidR="00E376A4" w:rsidRPr="00E42F4D">
        <w:rPr>
          <w:lang w:val="en-CA"/>
        </w:rPr>
        <w:t>)</w:t>
      </w:r>
    </w:p>
    <w:p w14:paraId="235E4BA8" w14:textId="2054728F" w:rsidR="00E376A4" w:rsidRPr="00E42F4D" w:rsidRDefault="00E376A4" w:rsidP="00E376A4">
      <w:pPr>
        <w:pStyle w:val="TAMainText"/>
        <w:ind w:firstLine="0"/>
        <w:rPr>
          <w:lang w:val="en-CA"/>
        </w:rPr>
      </w:pPr>
      <w:r w:rsidRPr="00E42F4D">
        <w:rPr>
          <w:lang w:val="en-CA"/>
        </w:rPr>
        <w:t xml:space="preserve">where </w:t>
      </w:r>
      <m:oMath>
        <m:f>
          <m:fPr>
            <m:ctrlPr>
              <w:rPr>
                <w:rFonts w:ascii="Cambria Math" w:hAnsi="Cambria Math"/>
                <w:i/>
                <w:lang w:val="en-CA"/>
              </w:rPr>
            </m:ctrlPr>
          </m:fPr>
          <m:num>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ui</m:t>
                </m:r>
              </m:sub>
            </m:sSub>
          </m:num>
          <m:den>
            <m:r>
              <w:rPr>
                <w:rFonts w:ascii="Cambria Math" w:hAnsi="Cambria Math"/>
                <w:lang w:val="en-CA"/>
              </w:rPr>
              <m:t>V</m:t>
            </m:r>
          </m:den>
        </m:f>
      </m:oMath>
      <w:r w:rsidRPr="00E42F4D">
        <w:rPr>
          <w:lang w:val="en-CA"/>
        </w:rPr>
        <w:t xml:space="preserve"> is </w:t>
      </w:r>
      <m:oMath>
        <m:r>
          <w:rPr>
            <w:rFonts w:ascii="Cambria Math" w:hAnsi="Cambria Math"/>
            <w:lang w:val="en-CA"/>
          </w:rPr>
          <m:t>o(1)</m:t>
        </m:r>
      </m:oMath>
      <w:r w:rsidRPr="00E42F4D">
        <w:rPr>
          <w:lang w:val="en-CA"/>
        </w:rPr>
        <w:t>, Eq. (2</w:t>
      </w:r>
      <w:r w:rsidR="00B5426C" w:rsidRPr="00E42F4D">
        <w:rPr>
          <w:lang w:val="en-CA"/>
        </w:rPr>
        <w:t>1</w:t>
      </w:r>
      <w:r w:rsidRPr="00E42F4D">
        <w:rPr>
          <w:lang w:val="en-CA"/>
        </w:rPr>
        <w:t>) can be rewritten via Maclaurin expansion as</w:t>
      </w:r>
    </w:p>
    <w:p w14:paraId="73893409" w14:textId="77777777" w:rsidR="00E376A4" w:rsidRPr="00E42F4D" w:rsidRDefault="00E376A4" w:rsidP="00E376A4">
      <w:pPr>
        <w:pStyle w:val="TAMainText"/>
        <w:ind w:firstLine="0"/>
        <w:rPr>
          <w:lang w:val="en-CA"/>
        </w:rPr>
      </w:pPr>
      <m:oMath>
        <m:r>
          <w:rPr>
            <w:rFonts w:ascii="Cambria Math" w:hAnsi="Cambria Math"/>
            <w:lang w:val="en-CA"/>
          </w:rPr>
          <m:t>δ</m:t>
        </m:r>
        <m:sSub>
          <m:sSubPr>
            <m:ctrlPr>
              <w:rPr>
                <w:rFonts w:ascii="Cambria Math" w:hAnsi="Cambria Math"/>
                <w:i/>
                <w:lang w:val="en-CA"/>
              </w:rPr>
            </m:ctrlPr>
          </m:sSubPr>
          <m:e>
            <m:r>
              <w:rPr>
                <w:rFonts w:ascii="Cambria Math" w:hAnsi="Cambria Math"/>
                <w:lang w:val="en-CA"/>
              </w:rPr>
              <m:t>W</m:t>
            </m:r>
          </m:e>
          <m:sub>
            <m:r>
              <w:rPr>
                <w:rFonts w:ascii="Cambria Math" w:hAnsi="Cambria Math"/>
                <w:lang w:val="en-CA"/>
              </w:rPr>
              <m:t>u</m:t>
            </m:r>
          </m:sub>
        </m:sSub>
        <m:r>
          <w:rPr>
            <w:rFonts w:ascii="Cambria Math" w:hAnsi="Cambria Math"/>
            <w:lang w:val="en-CA"/>
          </w:rPr>
          <m:t>=2</m:t>
        </m:r>
        <m:f>
          <m:fPr>
            <m:ctrlPr>
              <w:rPr>
                <w:rFonts w:ascii="Cambria Math" w:hAnsi="Cambria Math"/>
                <w:i/>
                <w:lang w:val="en-CA"/>
              </w:rPr>
            </m:ctrlPr>
          </m:fPr>
          <m:num>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u2</m:t>
                </m:r>
              </m:sub>
            </m:sSub>
          </m:num>
          <m:den>
            <m:r>
              <w:rPr>
                <w:rFonts w:ascii="Cambria Math" w:hAnsi="Cambria Math"/>
                <w:lang w:val="en-CA"/>
              </w:rPr>
              <m:t>V</m:t>
            </m:r>
          </m:den>
        </m:f>
        <m:d>
          <m:dPr>
            <m:begChr m:val="["/>
            <m:endChr m:val="]"/>
            <m:ctrlPr>
              <w:rPr>
                <w:rFonts w:ascii="Cambria Math" w:hAnsi="Cambria Math"/>
                <w:i/>
                <w:lang w:val="en-CA"/>
              </w:rPr>
            </m:ctrlPr>
          </m:dPr>
          <m:e>
            <m:r>
              <w:rPr>
                <w:rFonts w:ascii="Cambria Math" w:hAnsi="Cambria Math"/>
                <w:lang w:val="en-CA"/>
              </w:rPr>
              <m:t>-</m:t>
            </m:r>
            <m:f>
              <m:fPr>
                <m:ctrlPr>
                  <w:rPr>
                    <w:rFonts w:ascii="Cambria Math" w:hAnsi="Cambria Math"/>
                    <w:i/>
                    <w:lang w:val="en-CA"/>
                  </w:rPr>
                </m:ctrlPr>
              </m:fPr>
              <m:num>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num>
              <m:den>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den>
            </m:f>
            <m:sSub>
              <m:sSubPr>
                <m:ctrlPr>
                  <w:rPr>
                    <w:rFonts w:ascii="Cambria Math" w:hAnsi="Cambria Math"/>
                    <w:i/>
                    <w:lang w:val="en-CA"/>
                  </w:rPr>
                </m:ctrlPr>
              </m:sSubPr>
              <m:e>
                <m:d>
                  <m:dPr>
                    <m:begChr m:val="〈"/>
                    <m:endChr m:val="〉"/>
                    <m:ctrlPr>
                      <w:rPr>
                        <w:rFonts w:ascii="Cambria Math" w:hAnsi="Cambria Math"/>
                        <w:i/>
                        <w:lang w:val="en-CA"/>
                      </w:rPr>
                    </m:ctrlPr>
                  </m:dPr>
                  <m:e>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r>
                      <w:rPr>
                        <w:rFonts w:ascii="Cambria Math" w:hAnsi="Cambria Math"/>
                        <w:lang w:val="en-CA"/>
                      </w:rPr>
                      <m:t xml:space="preserve"> </m:t>
                    </m:r>
                  </m:e>
                </m:d>
              </m:e>
              <m:sub>
                <m:r>
                  <w:rPr>
                    <w:rFonts w:ascii="Cambria Math" w:hAnsi="Cambria Math"/>
                    <w:lang w:val="en-CA"/>
                  </w:rPr>
                  <m:t>u</m:t>
                </m:r>
              </m:sub>
            </m:sSub>
            <m:r>
              <w:rPr>
                <w:rFonts w:ascii="Cambria Math" w:hAnsi="Cambria Math"/>
                <w:lang w:val="en-CA"/>
              </w:rPr>
              <m:t>+</m:t>
            </m:r>
            <m:f>
              <m:fPr>
                <m:ctrlPr>
                  <w:rPr>
                    <w:rFonts w:ascii="Cambria Math" w:hAnsi="Cambria Math"/>
                    <w:i/>
                    <w:lang w:val="en-CA"/>
                  </w:rPr>
                </m:ctrlPr>
              </m:fPr>
              <m:num>
                <m:sSup>
                  <m:sSupPr>
                    <m:ctrlPr>
                      <w:rPr>
                        <w:rFonts w:ascii="Cambria Math" w:hAnsi="Cambria Math"/>
                        <w:i/>
                        <w:lang w:val="en-CA"/>
                      </w:rPr>
                    </m:ctrlPr>
                  </m:s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p>
                    <m:r>
                      <w:rPr>
                        <w:rFonts w:ascii="Cambria Math" w:hAnsi="Cambria Math"/>
                        <w:lang w:val="en-CA"/>
                      </w:rPr>
                      <m:t>2</m:t>
                    </m:r>
                  </m:sup>
                </m:sSup>
              </m:num>
              <m:den>
                <m:sSup>
                  <m:sSupPr>
                    <m:ctrlPr>
                      <w:rPr>
                        <w:rFonts w:ascii="Cambria Math" w:hAnsi="Cambria Math"/>
                        <w:i/>
                        <w:lang w:val="en-CA"/>
                      </w:rPr>
                    </m:ctrlPr>
                  </m:s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p>
                    <m:r>
                      <w:rPr>
                        <w:rFonts w:ascii="Cambria Math" w:hAnsi="Cambria Math"/>
                        <w:lang w:val="en-CA"/>
                      </w:rPr>
                      <m:t>2</m:t>
                    </m:r>
                  </m:sup>
                </m:sSup>
              </m:den>
            </m:f>
            <m:sSub>
              <m:sSubPr>
                <m:ctrlPr>
                  <w:rPr>
                    <w:rFonts w:ascii="Cambria Math" w:hAnsi="Cambria Math"/>
                    <w:i/>
                    <w:lang w:val="en-CA"/>
                  </w:rPr>
                </m:ctrlPr>
              </m:sSubPr>
              <m:e>
                <m:d>
                  <m:dPr>
                    <m:begChr m:val="〈"/>
                    <m:endChr m:val="〉"/>
                    <m:ctrlPr>
                      <w:rPr>
                        <w:rFonts w:ascii="Cambria Math" w:hAnsi="Cambria Math"/>
                        <w:i/>
                        <w:lang w:val="en-CA"/>
                      </w:rPr>
                    </m:ctrlPr>
                  </m:dPr>
                  <m:e>
                    <m:sSup>
                      <m:sSupPr>
                        <m:ctrlPr>
                          <w:rPr>
                            <w:rFonts w:ascii="Cambria Math" w:hAnsi="Cambria Math"/>
                            <w:i/>
                            <w:lang w:val="en-CA"/>
                          </w:rPr>
                        </m:ctrlPr>
                      </m:sSupPr>
                      <m:e>
                        <m:d>
                          <m:dPr>
                            <m:ctrlPr>
                              <w:rPr>
                                <w:rFonts w:ascii="Cambria Math" w:hAnsi="Cambria Math"/>
                                <w:i/>
                                <w:lang w:val="en-CA"/>
                              </w:rPr>
                            </m:ctrlPr>
                          </m:dPr>
                          <m:e>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p>
                        <m:r>
                          <w:rPr>
                            <w:rFonts w:ascii="Cambria Math" w:hAnsi="Cambria Math"/>
                            <w:lang w:val="en-CA"/>
                          </w:rPr>
                          <m:t>2</m:t>
                        </m:r>
                      </m:sup>
                    </m:sSup>
                    <m:r>
                      <w:rPr>
                        <w:rFonts w:ascii="Cambria Math" w:hAnsi="Cambria Math"/>
                        <w:lang w:val="en-CA"/>
                      </w:rPr>
                      <m:t xml:space="preserve"> </m:t>
                    </m:r>
                  </m:e>
                </m:d>
              </m:e>
              <m:sub>
                <m:r>
                  <w:rPr>
                    <w:rFonts w:ascii="Cambria Math" w:hAnsi="Cambria Math"/>
                    <w:lang w:val="en-CA"/>
                  </w:rPr>
                  <m:t>u</m:t>
                </m:r>
              </m:sub>
            </m:sSub>
          </m:e>
        </m:d>
      </m:oMath>
      <w:r w:rsidRPr="00E42F4D">
        <w:rPr>
          <w:lang w:val="en-CA"/>
        </w:rPr>
        <w:tab/>
      </w:r>
    </w:p>
    <w:p w14:paraId="719E2C76" w14:textId="4DCC60F9" w:rsidR="00E376A4" w:rsidRPr="00E42F4D" w:rsidRDefault="00E376A4" w:rsidP="00E376A4">
      <w:pPr>
        <w:pStyle w:val="TAMainText"/>
        <w:rPr>
          <w:lang w:val="en-CA"/>
        </w:rPr>
      </w:pPr>
      <m:oMath>
        <m:r>
          <w:rPr>
            <w:rFonts w:ascii="Cambria Math" w:hAnsi="Cambria Math"/>
            <w:lang w:val="en-CA"/>
          </w:rPr>
          <m:t>=2</m:t>
        </m:r>
        <m:f>
          <m:fPr>
            <m:ctrlPr>
              <w:rPr>
                <w:rFonts w:ascii="Cambria Math" w:hAnsi="Cambria Math"/>
                <w:i/>
                <w:lang w:val="en-CA"/>
              </w:rPr>
            </m:ctrlPr>
          </m:fPr>
          <m:num>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u2</m:t>
                </m:r>
              </m:sub>
            </m:sSub>
          </m:num>
          <m:den>
            <m:r>
              <w:rPr>
                <w:rFonts w:ascii="Cambria Math" w:hAnsi="Cambria Math"/>
                <w:lang w:val="en-CA"/>
              </w:rPr>
              <m:t>V</m:t>
            </m:r>
          </m:den>
        </m:f>
        <m:sSub>
          <m:sSubPr>
            <m:ctrlPr>
              <w:rPr>
                <w:rFonts w:ascii="Cambria Math" w:hAnsi="Cambria Math"/>
                <w:i/>
                <w:lang w:val="en-CA"/>
              </w:rPr>
            </m:ctrlPr>
          </m:sSubPr>
          <m:e>
            <m:r>
              <w:rPr>
                <w:rFonts w:ascii="Cambria Math" w:hAnsi="Cambria Math"/>
                <w:lang w:val="en-CA"/>
              </w:rPr>
              <m:t>W</m:t>
            </m:r>
          </m:e>
          <m:sub>
            <m:r>
              <w:rPr>
                <w:rFonts w:ascii="Cambria Math" w:hAnsi="Cambria Math"/>
                <w:lang w:val="en-CA"/>
              </w:rPr>
              <m:t>u</m:t>
            </m:r>
          </m:sub>
        </m:sSub>
        <m:r>
          <w:rPr>
            <w:rFonts w:ascii="Cambria Math" w:hAnsi="Cambria Math"/>
            <w:lang w:val="en-CA"/>
          </w:rPr>
          <m:t>-2</m:t>
        </m:r>
        <m:f>
          <m:fPr>
            <m:ctrlPr>
              <w:rPr>
                <w:rFonts w:ascii="Cambria Math" w:hAnsi="Cambria Math"/>
                <w:i/>
                <w:lang w:val="en-CA"/>
              </w:rPr>
            </m:ctrlPr>
          </m:fPr>
          <m:num>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u2</m:t>
                </m:r>
              </m:sub>
            </m:sSub>
          </m:num>
          <m:den>
            <m:r>
              <w:rPr>
                <w:rFonts w:ascii="Cambria Math" w:hAnsi="Cambria Math"/>
                <w:lang w:val="en-CA"/>
              </w:rPr>
              <m:t>V</m:t>
            </m:r>
          </m:den>
        </m:f>
        <m:d>
          <m:dPr>
            <m:begChr m:val="["/>
            <m:endChr m:val="]"/>
            <m:ctrlPr>
              <w:rPr>
                <w:rFonts w:ascii="Cambria Math" w:hAnsi="Cambria Math"/>
                <w:i/>
                <w:lang w:val="en-CA"/>
              </w:rPr>
            </m:ctrlPr>
          </m:dPr>
          <m:e>
            <m:sSub>
              <m:sSubPr>
                <m:ctrlPr>
                  <w:rPr>
                    <w:rFonts w:ascii="Cambria Math" w:hAnsi="Cambria Math"/>
                    <w:i/>
                    <w:lang w:val="en-CA"/>
                  </w:rPr>
                </m:ctrlPr>
              </m:sSubPr>
              <m:e>
                <m:d>
                  <m:dPr>
                    <m:begChr m:val="〈"/>
                    <m:endChr m:val="〉"/>
                    <m:ctrlPr>
                      <w:rPr>
                        <w:rFonts w:ascii="Cambria Math" w:hAnsi="Cambria Math"/>
                        <w:i/>
                        <w:lang w:val="en-CA"/>
                      </w:rPr>
                    </m:ctrlPr>
                  </m:dPr>
                  <m:e>
                    <m:sSup>
                      <m:sSupPr>
                        <m:ctrlPr>
                          <w:rPr>
                            <w:rFonts w:ascii="Cambria Math" w:hAnsi="Cambria Math"/>
                            <w:i/>
                            <w:lang w:val="en-CA"/>
                          </w:rPr>
                        </m:ctrlPr>
                      </m:sSupPr>
                      <m:e>
                        <m:d>
                          <m:dPr>
                            <m:ctrlPr>
                              <w:rPr>
                                <w:rFonts w:ascii="Cambria Math" w:hAnsi="Cambria Math"/>
                                <w:i/>
                                <w:lang w:val="en-CA"/>
                              </w:rPr>
                            </m:ctrlPr>
                          </m:dPr>
                          <m:e>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p>
                        <m:r>
                          <w:rPr>
                            <w:rFonts w:ascii="Cambria Math" w:hAnsi="Cambria Math"/>
                            <w:lang w:val="en-CA"/>
                          </w:rPr>
                          <m:t>2</m:t>
                        </m:r>
                      </m:sup>
                    </m:sSup>
                    <m:r>
                      <w:rPr>
                        <w:rFonts w:ascii="Cambria Math" w:hAnsi="Cambria Math"/>
                        <w:lang w:val="en-CA"/>
                      </w:rPr>
                      <m:t xml:space="preserve"> </m:t>
                    </m:r>
                  </m:e>
                </m:d>
              </m:e>
              <m:sub>
                <m:r>
                  <w:rPr>
                    <w:rFonts w:ascii="Cambria Math" w:hAnsi="Cambria Math"/>
                    <w:lang w:val="en-CA"/>
                  </w:rPr>
                  <m:t>u</m:t>
                </m:r>
              </m:sub>
            </m:sSub>
            <m:r>
              <w:rPr>
                <w:rFonts w:ascii="Cambria Math" w:hAnsi="Cambria Math"/>
                <w:lang w:val="en-CA"/>
              </w:rPr>
              <m:t>-</m:t>
            </m:r>
            <m:f>
              <m:fPr>
                <m:ctrlPr>
                  <w:rPr>
                    <w:rFonts w:ascii="Cambria Math" w:hAnsi="Cambria Math"/>
                    <w:i/>
                    <w:lang w:val="en-CA"/>
                  </w:rPr>
                </m:ctrlPr>
              </m:fPr>
              <m:num>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num>
              <m:den>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den>
            </m:f>
            <m:sSub>
              <m:sSubPr>
                <m:ctrlPr>
                  <w:rPr>
                    <w:rFonts w:ascii="Cambria Math" w:hAnsi="Cambria Math"/>
                    <w:i/>
                    <w:lang w:val="en-CA"/>
                  </w:rPr>
                </m:ctrlPr>
              </m:sSubPr>
              <m:e>
                <m:d>
                  <m:dPr>
                    <m:begChr m:val="〈"/>
                    <m:endChr m:val="〉"/>
                    <m:ctrlPr>
                      <w:rPr>
                        <w:rFonts w:ascii="Cambria Math" w:hAnsi="Cambria Math"/>
                        <w:i/>
                        <w:lang w:val="en-CA"/>
                      </w:rPr>
                    </m:ctrlPr>
                  </m:dPr>
                  <m:e>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r>
                      <w:rPr>
                        <w:rFonts w:ascii="Cambria Math" w:hAnsi="Cambria Math"/>
                        <w:lang w:val="en-CA"/>
                      </w:rPr>
                      <m:t xml:space="preserve"> </m:t>
                    </m:r>
                  </m:e>
                </m:d>
              </m:e>
              <m:sub>
                <m:r>
                  <w:rPr>
                    <w:rFonts w:ascii="Cambria Math" w:hAnsi="Cambria Math"/>
                    <w:lang w:val="en-CA"/>
                  </w:rPr>
                  <m:t>u</m:t>
                </m:r>
              </m:sub>
            </m:sSub>
          </m:e>
        </m:d>
      </m:oMath>
      <w:r w:rsidR="00C02D44" w:rsidRPr="00E42F4D">
        <w:rPr>
          <w:lang w:val="en-CA"/>
        </w:rPr>
        <w:tab/>
      </w:r>
      <w:r w:rsidR="00C02D44" w:rsidRPr="00E42F4D">
        <w:rPr>
          <w:lang w:val="en-CA"/>
        </w:rPr>
        <w:tab/>
      </w:r>
      <w:r w:rsidR="00C02D44" w:rsidRPr="00E42F4D">
        <w:rPr>
          <w:lang w:val="en-CA"/>
        </w:rPr>
        <w:tab/>
      </w:r>
      <w:r w:rsidR="00C02D44" w:rsidRPr="00E42F4D">
        <w:rPr>
          <w:lang w:val="en-CA"/>
        </w:rPr>
        <w:tab/>
        <w:t>(B2</w:t>
      </w:r>
      <w:r w:rsidRPr="00E42F4D">
        <w:rPr>
          <w:lang w:val="en-CA"/>
        </w:rPr>
        <w:t>)</w:t>
      </w:r>
    </w:p>
    <w:p w14:paraId="5C1C99FC" w14:textId="77777777" w:rsidR="00E376A4" w:rsidRPr="00E42F4D" w:rsidRDefault="00E376A4" w:rsidP="00E376A4">
      <w:pPr>
        <w:pStyle w:val="TAMainText"/>
        <w:rPr>
          <w:lang w:val="en-CA"/>
        </w:rPr>
      </w:pPr>
    </w:p>
    <w:p w14:paraId="504C40C5" w14:textId="220B17E9" w:rsidR="00E376A4" w:rsidRPr="00E42F4D" w:rsidRDefault="00E376A4" w:rsidP="00E376A4">
      <w:pPr>
        <w:pStyle w:val="TAMainText"/>
        <w:rPr>
          <w:lang w:val="en-CA"/>
        </w:rPr>
      </w:pPr>
      <w:r w:rsidRPr="00E42F4D">
        <w:rPr>
          <w:lang w:val="en-CA"/>
        </w:rPr>
        <w:t xml:space="preserve">The </w:t>
      </w:r>
      <w:r w:rsidR="005F0B53" w:rsidRPr="00E42F4D">
        <w:rPr>
          <w:lang w:val="en-CA"/>
        </w:rPr>
        <w:t xml:space="preserve">factor within </w:t>
      </w:r>
      <m:oMath>
        <m:d>
          <m:dPr>
            <m:begChr m:val="["/>
            <m:endChr m:val="]"/>
            <m:ctrlPr>
              <w:rPr>
                <w:rFonts w:ascii="Cambria Math" w:hAnsi="Cambria Math"/>
                <w:i/>
                <w:lang w:val="en-CA"/>
              </w:rPr>
            </m:ctrlPr>
          </m:dPr>
          <m:e>
            <m:r>
              <w:rPr>
                <w:rFonts w:ascii="Cambria Math" w:hAnsi="Cambria Math"/>
                <w:lang w:val="en-CA"/>
              </w:rPr>
              <m:t xml:space="preserve"> </m:t>
            </m:r>
          </m:e>
        </m:d>
      </m:oMath>
      <w:r w:rsidR="005F0B53" w:rsidRPr="00E42F4D">
        <w:rPr>
          <w:lang w:val="en-CA"/>
        </w:rPr>
        <w:t xml:space="preserve"> in the </w:t>
      </w:r>
      <w:r w:rsidRPr="00E42F4D">
        <w:rPr>
          <w:lang w:val="en-CA"/>
        </w:rPr>
        <w:t>second term of Eq</w:t>
      </w:r>
      <w:r w:rsidR="00C02D44" w:rsidRPr="00E42F4D">
        <w:rPr>
          <w:lang w:val="en-CA"/>
        </w:rPr>
        <w:t>. (B2</w:t>
      </w:r>
      <w:r w:rsidRPr="00E42F4D">
        <w:rPr>
          <w:lang w:val="en-CA"/>
        </w:rPr>
        <w:t xml:space="preserve">), using again the definitions of the KB integrals, </w:t>
      </w:r>
      <m:oMath>
        <m:r>
          <w:rPr>
            <w:rFonts w:ascii="Cambria Math" w:hAnsi="Cambria Math"/>
            <w:lang w:val="en-CA"/>
          </w:rPr>
          <m:t>V</m:t>
        </m:r>
        <m:f>
          <m:fPr>
            <m:ctrlPr>
              <w:rPr>
                <w:rFonts w:ascii="Cambria Math" w:hAnsi="Cambria Math"/>
                <w:i/>
                <w:lang w:val="en-CA"/>
              </w:rPr>
            </m:ctrlPr>
          </m:fPr>
          <m:num>
            <m:sSub>
              <m:sSubPr>
                <m:ctrlPr>
                  <w:rPr>
                    <w:rFonts w:ascii="Cambria Math" w:hAnsi="Cambria Math"/>
                    <w:i/>
                    <w:lang w:val="en-CA"/>
                  </w:rPr>
                </m:ctrlPr>
              </m:sSubPr>
              <m:e>
                <m:d>
                  <m:dPr>
                    <m:begChr m:val="〈"/>
                    <m:endChr m:val="〉"/>
                    <m:ctrlPr>
                      <w:rPr>
                        <w:rFonts w:ascii="Cambria Math" w:hAnsi="Cambria Math"/>
                        <w:i/>
                        <w:lang w:val="en-CA"/>
                      </w:rPr>
                    </m:ctrlPr>
                  </m:dPr>
                  <m:e>
                    <m:sSup>
                      <m:sSupPr>
                        <m:ctrlPr>
                          <w:rPr>
                            <w:rFonts w:ascii="Cambria Math" w:hAnsi="Cambria Math"/>
                            <w:i/>
                            <w:lang w:val="en-CA"/>
                          </w:rPr>
                        </m:ctrlPr>
                      </m:sSupPr>
                      <m:e>
                        <m:d>
                          <m:dPr>
                            <m:ctrlPr>
                              <w:rPr>
                                <w:rFonts w:ascii="Cambria Math" w:hAnsi="Cambria Math"/>
                                <w:i/>
                                <w:lang w:val="en-CA"/>
                              </w:rPr>
                            </m:ctrlPr>
                          </m:dPr>
                          <m:e>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p>
                        <m:r>
                          <w:rPr>
                            <w:rFonts w:ascii="Cambria Math" w:hAnsi="Cambria Math"/>
                            <w:lang w:val="en-CA"/>
                          </w:rPr>
                          <m:t>2</m:t>
                        </m:r>
                      </m:sup>
                    </m:sSup>
                    <m:r>
                      <w:rPr>
                        <w:rFonts w:ascii="Cambria Math" w:hAnsi="Cambria Math"/>
                        <w:lang w:val="en-CA"/>
                      </w:rPr>
                      <m:t xml:space="preserve"> </m:t>
                    </m:r>
                  </m:e>
                </m:d>
              </m:e>
              <m:sub>
                <m:r>
                  <w:rPr>
                    <w:rFonts w:ascii="Cambria Math" w:hAnsi="Cambria Math"/>
                    <w:lang w:val="en-CA"/>
                  </w:rPr>
                  <m:t>u</m:t>
                </m:r>
              </m:sub>
            </m:sSub>
            <m:r>
              <w:rPr>
                <w:rFonts w:ascii="Cambria Math" w:hAnsi="Cambria Math"/>
                <w:lang w:val="en-CA"/>
              </w:rPr>
              <m:t>-</m:t>
            </m:r>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b>
                <m:r>
                  <w:rPr>
                    <w:rFonts w:ascii="Cambria Math" w:hAnsi="Cambria Math"/>
                    <w:lang w:val="en-CA"/>
                  </w:rPr>
                  <m:t>u</m:t>
                </m:r>
              </m:sub>
            </m:sSub>
          </m:num>
          <m:den>
            <m:sSubSup>
              <m:sSubSupPr>
                <m:ctrlPr>
                  <w:rPr>
                    <w:rFonts w:ascii="Cambria Math" w:hAnsi="Cambria Math"/>
                    <w:i/>
                    <w:lang w:val="en-CA"/>
                  </w:rPr>
                </m:ctrlPr>
              </m:sSub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b>
                <m:r>
                  <w:rPr>
                    <w:rFonts w:ascii="Cambria Math" w:hAnsi="Cambria Math"/>
                    <w:lang w:val="en-CA"/>
                  </w:rPr>
                  <m:t>u</m:t>
                </m:r>
              </m:sub>
              <m:sup>
                <m:r>
                  <w:rPr>
                    <w:rFonts w:ascii="Cambria Math" w:hAnsi="Cambria Math"/>
                    <w:lang w:val="en-CA"/>
                  </w:rPr>
                  <m:t>2</m:t>
                </m:r>
              </m:sup>
            </m:sSubSup>
          </m:den>
        </m:f>
        <m:r>
          <w:rPr>
            <w:rFonts w:ascii="Cambria Math" w:hAnsi="Cambria Math"/>
            <w:lang w:val="en-CA"/>
          </w:rPr>
          <m:t>=</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u,11</m:t>
            </m:r>
          </m:sub>
        </m:sSub>
      </m:oMath>
      <w:r w:rsidRPr="00E42F4D">
        <w:rPr>
          <w:lang w:val="en-CA"/>
        </w:rPr>
        <w:t xml:space="preserve"> and </w:t>
      </w:r>
      <m:oMath>
        <m:r>
          <w:rPr>
            <w:rFonts w:ascii="Cambria Math" w:hAnsi="Cambria Math"/>
            <w:lang w:val="en-CA"/>
          </w:rPr>
          <m:t>V</m:t>
        </m:r>
        <m:f>
          <m:fPr>
            <m:ctrlPr>
              <w:rPr>
                <w:rFonts w:ascii="Cambria Math" w:hAnsi="Cambria Math"/>
                <w:i/>
                <w:lang w:val="en-CA"/>
              </w:rPr>
            </m:ctrlPr>
          </m:fPr>
          <m:num>
            <m:sSub>
              <m:sSubPr>
                <m:ctrlPr>
                  <w:rPr>
                    <w:rFonts w:ascii="Cambria Math" w:hAnsi="Cambria Math"/>
                    <w:i/>
                    <w:lang w:val="en-CA"/>
                  </w:rPr>
                </m:ctrlPr>
              </m:sSubPr>
              <m:e>
                <m:d>
                  <m:dPr>
                    <m:begChr m:val="〈"/>
                    <m:endChr m:val="〉"/>
                    <m:ctrlPr>
                      <w:rPr>
                        <w:rFonts w:ascii="Cambria Math" w:hAnsi="Cambria Math"/>
                        <w:i/>
                        <w:lang w:val="en-CA"/>
                      </w:rPr>
                    </m:ctrlPr>
                  </m:dPr>
                  <m:e>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r>
                      <w:rPr>
                        <w:rFonts w:ascii="Cambria Math" w:hAnsi="Cambria Math"/>
                        <w:lang w:val="en-CA"/>
                      </w:rPr>
                      <m:t xml:space="preserve"> </m:t>
                    </m:r>
                  </m:e>
                </m:d>
              </m:e>
              <m:sub>
                <m:r>
                  <w:rPr>
                    <w:rFonts w:ascii="Cambria Math" w:hAnsi="Cambria Math"/>
                    <w:lang w:val="en-CA"/>
                  </w:rPr>
                  <m:t>u</m:t>
                </m:r>
              </m:sub>
            </m:sSub>
          </m:num>
          <m:den>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b>
                <m:r>
                  <w:rPr>
                    <w:rFonts w:ascii="Cambria Math" w:hAnsi="Cambria Math"/>
                    <w:lang w:val="en-CA"/>
                  </w:rPr>
                  <m:t>u</m:t>
                </m:r>
              </m:sub>
            </m:sSub>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b>
                <m:r>
                  <w:rPr>
                    <w:rFonts w:ascii="Cambria Math" w:hAnsi="Cambria Math"/>
                    <w:lang w:val="en-CA"/>
                  </w:rPr>
                  <m:t>u</m:t>
                </m:r>
              </m:sub>
            </m:sSub>
          </m:den>
        </m:f>
        <m:r>
          <w:rPr>
            <w:rFonts w:ascii="Cambria Math" w:hAnsi="Cambria Math"/>
            <w:lang w:val="en-CA"/>
          </w:rPr>
          <m:t>=</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u,12</m:t>
            </m:r>
          </m:sub>
        </m:sSub>
      </m:oMath>
      <w:r w:rsidR="005F0B53" w:rsidRPr="00E42F4D">
        <w:rPr>
          <w:lang w:val="en-CA"/>
        </w:rPr>
        <w:t xml:space="preserve">, </w:t>
      </w:r>
      <w:r w:rsidRPr="00E42F4D">
        <w:rPr>
          <w:lang w:val="en-CA"/>
        </w:rPr>
        <w:t>can be simplified further into the following form</w:t>
      </w:r>
    </w:p>
    <w:p w14:paraId="5EA5E248" w14:textId="77777777" w:rsidR="00F31BF4" w:rsidRPr="00E42F4D" w:rsidRDefault="005B4244" w:rsidP="00F31BF4">
      <w:pPr>
        <w:pStyle w:val="TAMainText"/>
        <w:ind w:firstLine="0"/>
        <w:rPr>
          <w:lang w:val="en-CA"/>
        </w:rPr>
      </w:pPr>
      <m:oMath>
        <m:sSub>
          <m:sSubPr>
            <m:ctrlPr>
              <w:rPr>
                <w:rFonts w:ascii="Cambria Math" w:hAnsi="Cambria Math"/>
                <w:i/>
                <w:lang w:val="en-CA"/>
              </w:rPr>
            </m:ctrlPr>
          </m:sSubPr>
          <m:e>
            <m:d>
              <m:dPr>
                <m:begChr m:val="〈"/>
                <m:endChr m:val="〉"/>
                <m:ctrlPr>
                  <w:rPr>
                    <w:rFonts w:ascii="Cambria Math" w:hAnsi="Cambria Math"/>
                    <w:i/>
                    <w:lang w:val="en-CA"/>
                  </w:rPr>
                </m:ctrlPr>
              </m:dPr>
              <m:e>
                <m:sSup>
                  <m:sSupPr>
                    <m:ctrlPr>
                      <w:rPr>
                        <w:rFonts w:ascii="Cambria Math" w:hAnsi="Cambria Math"/>
                        <w:i/>
                        <w:lang w:val="en-CA"/>
                      </w:rPr>
                    </m:ctrlPr>
                  </m:sSupPr>
                  <m:e>
                    <m:d>
                      <m:dPr>
                        <m:ctrlPr>
                          <w:rPr>
                            <w:rFonts w:ascii="Cambria Math" w:hAnsi="Cambria Math"/>
                            <w:i/>
                            <w:lang w:val="en-CA"/>
                          </w:rPr>
                        </m:ctrlPr>
                      </m:dPr>
                      <m:e>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p>
                    <m:r>
                      <w:rPr>
                        <w:rFonts w:ascii="Cambria Math" w:hAnsi="Cambria Math"/>
                        <w:lang w:val="en-CA"/>
                      </w:rPr>
                      <m:t>2</m:t>
                    </m:r>
                  </m:sup>
                </m:sSup>
                <m:r>
                  <w:rPr>
                    <w:rFonts w:ascii="Cambria Math" w:hAnsi="Cambria Math"/>
                    <w:lang w:val="en-CA"/>
                  </w:rPr>
                  <m:t xml:space="preserve"> </m:t>
                </m:r>
              </m:e>
            </m:d>
          </m:e>
          <m:sub>
            <m:r>
              <w:rPr>
                <w:rFonts w:ascii="Cambria Math" w:hAnsi="Cambria Math"/>
                <w:lang w:val="en-CA"/>
              </w:rPr>
              <m:t>u</m:t>
            </m:r>
          </m:sub>
        </m:sSub>
        <m:r>
          <w:rPr>
            <w:rFonts w:ascii="Cambria Math" w:hAnsi="Cambria Math"/>
            <w:lang w:val="en-CA"/>
          </w:rPr>
          <m:t>-</m:t>
        </m:r>
        <m:f>
          <m:fPr>
            <m:ctrlPr>
              <w:rPr>
                <w:rFonts w:ascii="Cambria Math" w:hAnsi="Cambria Math"/>
                <w:i/>
                <w:lang w:val="en-CA"/>
              </w:rPr>
            </m:ctrlPr>
          </m:fPr>
          <m:num>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num>
          <m:den>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den>
        </m:f>
        <m:sSub>
          <m:sSubPr>
            <m:ctrlPr>
              <w:rPr>
                <w:rFonts w:ascii="Cambria Math" w:hAnsi="Cambria Math"/>
                <w:i/>
                <w:lang w:val="en-CA"/>
              </w:rPr>
            </m:ctrlPr>
          </m:sSubPr>
          <m:e>
            <m:d>
              <m:dPr>
                <m:begChr m:val="〈"/>
                <m:endChr m:val="〉"/>
                <m:ctrlPr>
                  <w:rPr>
                    <w:rFonts w:ascii="Cambria Math" w:hAnsi="Cambria Math"/>
                    <w:i/>
                    <w:lang w:val="en-CA"/>
                  </w:rPr>
                </m:ctrlPr>
              </m:dPr>
              <m:e>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r>
                  <w:rPr>
                    <w:rFonts w:ascii="Cambria Math" w:hAnsi="Cambria Math"/>
                    <w:lang w:val="en-CA"/>
                  </w:rPr>
                  <m:t xml:space="preserve"> </m:t>
                </m:r>
              </m:e>
            </m:d>
          </m:e>
          <m:sub>
            <m:r>
              <w:rPr>
                <w:rFonts w:ascii="Cambria Math" w:hAnsi="Cambria Math"/>
                <w:lang w:val="en-CA"/>
              </w:rPr>
              <m:t>u</m:t>
            </m:r>
          </m:sub>
        </m:sSub>
        <m:r>
          <w:rPr>
            <w:rFonts w:ascii="Cambria Math" w:hAnsi="Cambria Math"/>
            <w:lang w:val="en-CA"/>
          </w:rPr>
          <m:t>=</m:t>
        </m:r>
        <m:f>
          <m:fPr>
            <m:ctrlPr>
              <w:rPr>
                <w:rFonts w:ascii="Cambria Math" w:hAnsi="Cambria Math"/>
                <w:i/>
                <w:lang w:val="en-CA"/>
              </w:rPr>
            </m:ctrlPr>
          </m:fPr>
          <m:num>
            <m:sSubSup>
              <m:sSubSupPr>
                <m:ctrlPr>
                  <w:rPr>
                    <w:rFonts w:ascii="Cambria Math" w:hAnsi="Cambria Math"/>
                    <w:i/>
                    <w:lang w:val="en-CA"/>
                  </w:rPr>
                </m:ctrlPr>
              </m:sSub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b>
                <m:r>
                  <w:rPr>
                    <w:rFonts w:ascii="Cambria Math" w:hAnsi="Cambria Math"/>
                    <w:lang w:val="en-CA"/>
                  </w:rPr>
                  <m:t>u</m:t>
                </m:r>
              </m:sub>
              <m:sup>
                <m:r>
                  <w:rPr>
                    <w:rFonts w:ascii="Cambria Math" w:hAnsi="Cambria Math"/>
                    <w:lang w:val="en-CA"/>
                  </w:rPr>
                  <m:t>2</m:t>
                </m:r>
              </m:sup>
            </m:sSubSup>
          </m:num>
          <m:den>
            <m:r>
              <w:rPr>
                <w:rFonts w:ascii="Cambria Math" w:hAnsi="Cambria Math"/>
                <w:lang w:val="en-CA"/>
              </w:rPr>
              <m:t>V</m:t>
            </m:r>
          </m:den>
        </m:f>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u,11</m:t>
            </m:r>
          </m:sub>
        </m:sSub>
        <m:r>
          <w:rPr>
            <w:rFonts w:ascii="Cambria Math" w:hAnsi="Cambria Math"/>
            <w:lang w:val="en-CA"/>
          </w:rPr>
          <m:t>+</m:t>
        </m:r>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b>
            <m:r>
              <w:rPr>
                <w:rFonts w:ascii="Cambria Math" w:hAnsi="Cambria Math"/>
                <w:lang w:val="en-CA"/>
              </w:rPr>
              <m:t>u</m:t>
            </m:r>
          </m:sub>
        </m:sSub>
        <m:r>
          <w:rPr>
            <w:rFonts w:ascii="Cambria Math" w:hAnsi="Cambria Math"/>
            <w:lang w:val="en-CA"/>
          </w:rPr>
          <m:t>-</m:t>
        </m:r>
        <m:f>
          <m:fPr>
            <m:ctrlPr>
              <w:rPr>
                <w:rFonts w:ascii="Cambria Math" w:hAnsi="Cambria Math"/>
                <w:i/>
                <w:lang w:val="en-CA"/>
              </w:rPr>
            </m:ctrlPr>
          </m:fPr>
          <m:num>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num>
          <m:den>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den>
        </m:f>
        <m:f>
          <m:fPr>
            <m:ctrlPr>
              <w:rPr>
                <w:rFonts w:ascii="Cambria Math" w:hAnsi="Cambria Math"/>
                <w:i/>
                <w:lang w:val="en-CA"/>
              </w:rPr>
            </m:ctrlPr>
          </m:fPr>
          <m:num>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b>
                <m:r>
                  <w:rPr>
                    <w:rFonts w:ascii="Cambria Math" w:hAnsi="Cambria Math"/>
                    <w:lang w:val="en-CA"/>
                  </w:rPr>
                  <m:t>u</m:t>
                </m:r>
              </m:sub>
            </m:sSub>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b>
                <m:r>
                  <w:rPr>
                    <w:rFonts w:ascii="Cambria Math" w:hAnsi="Cambria Math"/>
                    <w:lang w:val="en-CA"/>
                  </w:rPr>
                  <m:t>u</m:t>
                </m:r>
              </m:sub>
            </m:sSub>
          </m:num>
          <m:den>
            <m:r>
              <w:rPr>
                <w:rFonts w:ascii="Cambria Math" w:hAnsi="Cambria Math"/>
                <w:lang w:val="en-CA"/>
              </w:rPr>
              <m:t>V</m:t>
            </m:r>
          </m:den>
        </m:f>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u,12</m:t>
            </m:r>
          </m:sub>
        </m:sSub>
      </m:oMath>
      <w:r w:rsidR="00F31BF4" w:rsidRPr="00E42F4D">
        <w:rPr>
          <w:lang w:val="en-CA"/>
        </w:rPr>
        <w:tab/>
      </w:r>
    </w:p>
    <w:p w14:paraId="1CE6DC6B" w14:textId="2D0E3C3B" w:rsidR="00F31BF4" w:rsidRPr="00E42F4D" w:rsidRDefault="00CF1873" w:rsidP="00F31BF4">
      <w:pPr>
        <w:pStyle w:val="TAMainText"/>
        <w:ind w:firstLine="0"/>
        <w:rPr>
          <w:lang w:val="en-CA"/>
        </w:rPr>
      </w:pPr>
      <m:oMath>
        <m:r>
          <w:rPr>
            <w:rFonts w:ascii="Cambria Math" w:hAnsi="Cambria Math"/>
            <w:lang w:val="en-CA"/>
          </w:rPr>
          <m:t>=</m:t>
        </m:r>
        <m:f>
          <m:fPr>
            <m:ctrlPr>
              <w:rPr>
                <w:rFonts w:ascii="Cambria Math" w:hAnsi="Cambria Math"/>
                <w:i/>
                <w:lang w:val="en-CA"/>
              </w:rPr>
            </m:ctrlPr>
          </m:fPr>
          <m:num>
            <m:sSubSup>
              <m:sSubSupPr>
                <m:ctrlPr>
                  <w:rPr>
                    <w:rFonts w:ascii="Cambria Math" w:hAnsi="Cambria Math"/>
                    <w:i/>
                    <w:lang w:val="en-CA"/>
                  </w:rPr>
                </m:ctrlPr>
              </m:sSub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b>
                <m:r>
                  <w:rPr>
                    <w:rFonts w:ascii="Cambria Math" w:hAnsi="Cambria Math"/>
                    <w:lang w:val="en-CA"/>
                  </w:rPr>
                  <m:t>u</m:t>
                </m:r>
              </m:sub>
              <m:sup>
                <m:r>
                  <w:rPr>
                    <w:rFonts w:ascii="Cambria Math" w:hAnsi="Cambria Math"/>
                    <w:lang w:val="en-CA"/>
                  </w:rPr>
                  <m:t>2</m:t>
                </m:r>
              </m:sup>
            </m:sSubSup>
          </m:num>
          <m:den>
            <m:r>
              <w:rPr>
                <w:rFonts w:ascii="Cambria Math" w:hAnsi="Cambria Math"/>
                <w:lang w:val="en-CA"/>
              </w:rPr>
              <m:t>V</m:t>
            </m:r>
          </m:den>
        </m:f>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u,11</m:t>
            </m:r>
          </m:sub>
        </m:sSub>
        <m:r>
          <w:rPr>
            <w:rFonts w:ascii="Cambria Math" w:hAnsi="Cambria Math"/>
            <w:lang w:val="en-CA"/>
          </w:rPr>
          <m:t>+</m:t>
        </m:r>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b>
            <m:r>
              <w:rPr>
                <w:rFonts w:ascii="Cambria Math" w:hAnsi="Cambria Math"/>
                <w:lang w:val="en-CA"/>
              </w:rPr>
              <m:t>u</m:t>
            </m:r>
          </m:sub>
        </m:sSub>
        <m:r>
          <w:rPr>
            <w:rFonts w:ascii="Cambria Math" w:hAnsi="Cambria Math"/>
            <w:lang w:val="en-CA"/>
          </w:rPr>
          <m:t>-</m:t>
        </m:r>
        <m:f>
          <m:fPr>
            <m:ctrlPr>
              <w:rPr>
                <w:rFonts w:ascii="Cambria Math" w:hAnsi="Cambria Math"/>
                <w:i/>
                <w:lang w:val="en-CA"/>
              </w:rPr>
            </m:ctrlPr>
          </m:fPr>
          <m:num>
            <m:sSup>
              <m:sSupPr>
                <m:ctrlPr>
                  <w:rPr>
                    <w:rFonts w:ascii="Cambria Math" w:hAnsi="Cambria Math"/>
                    <w:i/>
                    <w:lang w:val="en-CA"/>
                  </w:rPr>
                </m:ctrlPr>
              </m:s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p>
                <m:r>
                  <w:rPr>
                    <w:rFonts w:ascii="Cambria Math" w:hAnsi="Cambria Math"/>
                    <w:lang w:val="en-CA"/>
                  </w:rPr>
                  <m:t>2</m:t>
                </m:r>
              </m:sup>
            </m:sSup>
          </m:num>
          <m:den>
            <m:r>
              <w:rPr>
                <w:rFonts w:ascii="Cambria Math" w:hAnsi="Cambria Math"/>
                <w:lang w:val="en-CA"/>
              </w:rPr>
              <m:t>V</m:t>
            </m:r>
          </m:den>
        </m:f>
        <m:d>
          <m:dPr>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u,12</m:t>
                </m:r>
              </m:sub>
            </m:sSub>
            <m:r>
              <w:rPr>
                <w:rFonts w:ascii="Cambria Math" w:hAnsi="Cambria Math"/>
                <w:lang w:val="en-CA"/>
              </w:rPr>
              <m:t>+o</m:t>
            </m:r>
            <m:d>
              <m:dPr>
                <m:ctrlPr>
                  <w:rPr>
                    <w:rFonts w:ascii="Cambria Math" w:hAnsi="Cambria Math"/>
                    <w:i/>
                    <w:lang w:val="en-CA"/>
                  </w:rPr>
                </m:ctrlPr>
              </m:dPr>
              <m:e>
                <m:r>
                  <w:rPr>
                    <w:rFonts w:ascii="Cambria Math" w:hAnsi="Cambria Math"/>
                    <w:lang w:val="en-CA"/>
                  </w:rPr>
                  <m:t>1</m:t>
                </m:r>
              </m:e>
            </m:d>
          </m:e>
        </m:d>
      </m:oMath>
      <w:r w:rsidR="00022313" w:rsidRPr="00E42F4D">
        <w:rPr>
          <w:lang w:val="en-CA"/>
        </w:rPr>
        <w:tab/>
      </w:r>
      <w:r w:rsidR="00022313" w:rsidRPr="00E42F4D">
        <w:rPr>
          <w:lang w:val="en-CA"/>
        </w:rPr>
        <w:tab/>
      </w:r>
      <w:r w:rsidR="00022313" w:rsidRPr="00E42F4D">
        <w:rPr>
          <w:lang w:val="en-CA"/>
        </w:rPr>
        <w:tab/>
      </w:r>
      <w:r w:rsidR="00022313" w:rsidRPr="00E42F4D">
        <w:rPr>
          <w:lang w:val="en-CA"/>
        </w:rPr>
        <w:tab/>
      </w:r>
      <w:r w:rsidR="00F82926" w:rsidRPr="00E42F4D">
        <w:rPr>
          <w:lang w:val="en-CA"/>
        </w:rPr>
        <w:tab/>
      </w:r>
      <w:r w:rsidR="00F82926" w:rsidRPr="00E42F4D">
        <w:rPr>
          <w:lang w:val="en-CA"/>
        </w:rPr>
        <w:tab/>
      </w:r>
      <w:r w:rsidR="00022313" w:rsidRPr="00E42F4D">
        <w:rPr>
          <w:lang w:val="en-CA"/>
        </w:rPr>
        <w:tab/>
      </w:r>
      <w:r w:rsidR="00F31BF4" w:rsidRPr="00E42F4D">
        <w:rPr>
          <w:lang w:val="en-CA"/>
        </w:rPr>
        <w:t>(B3)</w:t>
      </w:r>
    </w:p>
    <w:p w14:paraId="13DCB678" w14:textId="2D467A33" w:rsidR="00E376A4" w:rsidRPr="00E42F4D" w:rsidRDefault="00F82926" w:rsidP="00E376A4">
      <w:pPr>
        <w:pStyle w:val="TAMainText"/>
        <w:ind w:firstLine="0"/>
        <w:rPr>
          <w:lang w:val="en-CA"/>
        </w:rPr>
      </w:pPr>
      <w:r w:rsidRPr="00E42F4D">
        <w:rPr>
          <w:lang w:val="en-CA"/>
        </w:rPr>
        <w:t>where we have used</w:t>
      </w:r>
      <w:r w:rsidR="00022313" w:rsidRPr="00E42F4D">
        <w:rPr>
          <w:lang w:val="en-CA"/>
        </w:rPr>
        <w:t xml:space="preserve"> </w:t>
      </w:r>
      <m:oMath>
        <m:f>
          <m:fPr>
            <m:ctrlPr>
              <w:rPr>
                <w:rFonts w:ascii="Cambria Math" w:hAnsi="Cambria Math"/>
                <w:i/>
                <w:lang w:val="en-CA"/>
              </w:rPr>
            </m:ctrlPr>
          </m:fPr>
          <m:num>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i</m:t>
                        </m:r>
                      </m:sub>
                    </m:sSub>
                  </m:e>
                </m:d>
              </m:e>
              <m:sub>
                <m:r>
                  <w:rPr>
                    <w:rFonts w:ascii="Cambria Math" w:hAnsi="Cambria Math"/>
                    <w:lang w:val="en-CA"/>
                  </w:rPr>
                  <m:t>u</m:t>
                </m:r>
              </m:sub>
            </m:sSub>
          </m:num>
          <m:den>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i</m:t>
                    </m:r>
                  </m:sub>
                </m:sSub>
              </m:e>
            </m:d>
          </m:den>
        </m:f>
        <m:r>
          <w:rPr>
            <w:rFonts w:ascii="Cambria Math" w:hAnsi="Cambria Math"/>
            <w:lang w:val="en-CA"/>
          </w:rPr>
          <m:t>=1+o(1)</m:t>
        </m:r>
      </m:oMath>
      <w:r w:rsidRPr="00E42F4D">
        <w:rPr>
          <w:lang w:val="en-CA"/>
        </w:rPr>
        <w:t xml:space="preserve"> based on Eq. (B1).</w:t>
      </w:r>
      <w:r w:rsidR="00F31BF4" w:rsidRPr="00E42F4D">
        <w:rPr>
          <w:lang w:val="en-CA"/>
        </w:rPr>
        <w:t xml:space="preserve"> </w:t>
      </w:r>
      <w:r w:rsidR="005F0B53" w:rsidRPr="00E42F4D">
        <w:rPr>
          <w:lang w:val="en-CA"/>
        </w:rPr>
        <w:t xml:space="preserve">Using Eq. (B3), the second term of </w:t>
      </w:r>
      <w:r w:rsidR="00C02D44" w:rsidRPr="00E42F4D">
        <w:rPr>
          <w:lang w:val="en-CA"/>
        </w:rPr>
        <w:t>Eq. (B2</w:t>
      </w:r>
      <w:r w:rsidR="005F0B53" w:rsidRPr="00E42F4D">
        <w:rPr>
          <w:lang w:val="en-CA"/>
        </w:rPr>
        <w:t>) becomes</w:t>
      </w:r>
    </w:p>
    <w:p w14:paraId="3C4D63CA" w14:textId="08C7797C" w:rsidR="00F31BF4" w:rsidRPr="00E42F4D" w:rsidRDefault="00E376A4" w:rsidP="00E376A4">
      <w:pPr>
        <w:pStyle w:val="TAMainText"/>
        <w:rPr>
          <w:lang w:val="en-CA"/>
        </w:rPr>
      </w:pPr>
      <m:oMath>
        <m:r>
          <w:rPr>
            <w:rFonts w:ascii="Cambria Math" w:hAnsi="Cambria Math"/>
            <w:lang w:val="en-CA"/>
          </w:rPr>
          <m:t>-2</m:t>
        </m:r>
        <m:f>
          <m:fPr>
            <m:ctrlPr>
              <w:rPr>
                <w:rFonts w:ascii="Cambria Math" w:hAnsi="Cambria Math"/>
                <w:i/>
                <w:lang w:val="en-CA"/>
              </w:rPr>
            </m:ctrlPr>
          </m:fPr>
          <m:num>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u2</m:t>
                </m:r>
              </m:sub>
            </m:sSub>
          </m:num>
          <m:den>
            <m:r>
              <w:rPr>
                <w:rFonts w:ascii="Cambria Math" w:hAnsi="Cambria Math"/>
                <w:lang w:val="en-CA"/>
              </w:rPr>
              <m:t>V</m:t>
            </m:r>
          </m:den>
        </m:f>
        <m:d>
          <m:dPr>
            <m:begChr m:val="["/>
            <m:endChr m:val="]"/>
            <m:ctrlPr>
              <w:rPr>
                <w:rFonts w:ascii="Cambria Math" w:hAnsi="Cambria Math"/>
                <w:i/>
                <w:lang w:val="en-CA"/>
              </w:rPr>
            </m:ctrlPr>
          </m:dPr>
          <m:e>
            <m:sSub>
              <m:sSubPr>
                <m:ctrlPr>
                  <w:rPr>
                    <w:rFonts w:ascii="Cambria Math" w:hAnsi="Cambria Math"/>
                    <w:i/>
                    <w:lang w:val="en-CA"/>
                  </w:rPr>
                </m:ctrlPr>
              </m:sSubPr>
              <m:e>
                <m:d>
                  <m:dPr>
                    <m:begChr m:val="〈"/>
                    <m:endChr m:val="〉"/>
                    <m:ctrlPr>
                      <w:rPr>
                        <w:rFonts w:ascii="Cambria Math" w:hAnsi="Cambria Math"/>
                        <w:i/>
                        <w:lang w:val="en-CA"/>
                      </w:rPr>
                    </m:ctrlPr>
                  </m:dPr>
                  <m:e>
                    <m:sSup>
                      <m:sSupPr>
                        <m:ctrlPr>
                          <w:rPr>
                            <w:rFonts w:ascii="Cambria Math" w:hAnsi="Cambria Math"/>
                            <w:i/>
                            <w:lang w:val="en-CA"/>
                          </w:rPr>
                        </m:ctrlPr>
                      </m:sSupPr>
                      <m:e>
                        <m:d>
                          <m:dPr>
                            <m:ctrlPr>
                              <w:rPr>
                                <w:rFonts w:ascii="Cambria Math" w:hAnsi="Cambria Math"/>
                                <w:i/>
                                <w:lang w:val="en-CA"/>
                              </w:rPr>
                            </m:ctrlPr>
                          </m:dPr>
                          <m:e>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p>
                        <m:r>
                          <w:rPr>
                            <w:rFonts w:ascii="Cambria Math" w:hAnsi="Cambria Math"/>
                            <w:lang w:val="en-CA"/>
                          </w:rPr>
                          <m:t>2</m:t>
                        </m:r>
                      </m:sup>
                    </m:sSup>
                    <m:r>
                      <w:rPr>
                        <w:rFonts w:ascii="Cambria Math" w:hAnsi="Cambria Math"/>
                        <w:lang w:val="en-CA"/>
                      </w:rPr>
                      <m:t xml:space="preserve"> </m:t>
                    </m:r>
                  </m:e>
                </m:d>
              </m:e>
              <m:sub>
                <m:r>
                  <w:rPr>
                    <w:rFonts w:ascii="Cambria Math" w:hAnsi="Cambria Math"/>
                    <w:lang w:val="en-CA"/>
                  </w:rPr>
                  <m:t>u</m:t>
                </m:r>
              </m:sub>
            </m:sSub>
            <m:r>
              <w:rPr>
                <w:rFonts w:ascii="Cambria Math" w:hAnsi="Cambria Math"/>
                <w:lang w:val="en-CA"/>
              </w:rPr>
              <m:t>-</m:t>
            </m:r>
            <m:f>
              <m:fPr>
                <m:ctrlPr>
                  <w:rPr>
                    <w:rFonts w:ascii="Cambria Math" w:hAnsi="Cambria Math"/>
                    <w:i/>
                    <w:lang w:val="en-CA"/>
                  </w:rPr>
                </m:ctrlPr>
              </m:fPr>
              <m:num>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num>
              <m:den>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den>
            </m:f>
            <m:sSub>
              <m:sSubPr>
                <m:ctrlPr>
                  <w:rPr>
                    <w:rFonts w:ascii="Cambria Math" w:hAnsi="Cambria Math"/>
                    <w:i/>
                    <w:lang w:val="en-CA"/>
                  </w:rPr>
                </m:ctrlPr>
              </m:sSubPr>
              <m:e>
                <m:d>
                  <m:dPr>
                    <m:begChr m:val="〈"/>
                    <m:endChr m:val="〉"/>
                    <m:ctrlPr>
                      <w:rPr>
                        <w:rFonts w:ascii="Cambria Math" w:hAnsi="Cambria Math"/>
                        <w:i/>
                        <w:lang w:val="en-CA"/>
                      </w:rPr>
                    </m:ctrlPr>
                  </m:dPr>
                  <m:e>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r>
                      <w:rPr>
                        <w:rFonts w:ascii="Cambria Math" w:hAnsi="Cambria Math"/>
                        <w:lang w:val="en-CA"/>
                      </w:rPr>
                      <m:t>δ</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r>
                      <w:rPr>
                        <w:rFonts w:ascii="Cambria Math" w:hAnsi="Cambria Math"/>
                        <w:lang w:val="en-CA"/>
                      </w:rPr>
                      <m:t xml:space="preserve"> </m:t>
                    </m:r>
                  </m:e>
                </m:d>
              </m:e>
              <m:sub>
                <m:r>
                  <w:rPr>
                    <w:rFonts w:ascii="Cambria Math" w:hAnsi="Cambria Math"/>
                    <w:lang w:val="en-CA"/>
                  </w:rPr>
                  <m:t>u</m:t>
                </m:r>
              </m:sub>
            </m:sSub>
          </m:e>
        </m:d>
      </m:oMath>
      <w:r w:rsidR="00F31BF4" w:rsidRPr="00E42F4D">
        <w:rPr>
          <w:lang w:val="en-CA"/>
        </w:rPr>
        <w:tab/>
      </w:r>
    </w:p>
    <w:p w14:paraId="1550CD5F" w14:textId="2C0881FC" w:rsidR="00E376A4" w:rsidRPr="00E42F4D" w:rsidRDefault="00F31BF4" w:rsidP="00E376A4">
      <w:pPr>
        <w:pStyle w:val="TAMainText"/>
        <w:rPr>
          <w:lang w:val="en-CA"/>
        </w:rPr>
      </w:pPr>
      <m:oMath>
        <m:r>
          <w:rPr>
            <w:rFonts w:ascii="Cambria Math" w:hAnsi="Cambria Math"/>
            <w:lang w:val="en-CA"/>
          </w:rPr>
          <m:t>=-2</m:t>
        </m:r>
        <m:d>
          <m:dPr>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u1</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u2</m:t>
                </m:r>
              </m:sub>
            </m:sSub>
          </m:e>
        </m:d>
        <m:d>
          <m:dPr>
            <m:begChr m:val="["/>
            <m:endChr m:val="]"/>
            <m:ctrlPr>
              <w:rPr>
                <w:rFonts w:ascii="Cambria Math" w:hAnsi="Cambria Math"/>
                <w:i/>
                <w:lang w:val="en-CA"/>
              </w:rPr>
            </m:ctrlPr>
          </m:dPr>
          <m:e>
            <m:f>
              <m:fPr>
                <m:ctrlPr>
                  <w:rPr>
                    <w:rFonts w:ascii="Cambria Math" w:hAnsi="Cambria Math"/>
                    <w:i/>
                    <w:lang w:val="en-CA"/>
                  </w:rPr>
                </m:ctrlPr>
              </m:fPr>
              <m:num>
                <m:sSubSup>
                  <m:sSubSupPr>
                    <m:ctrlPr>
                      <w:rPr>
                        <w:rFonts w:ascii="Cambria Math" w:hAnsi="Cambria Math"/>
                        <w:i/>
                        <w:lang w:val="en-CA"/>
                      </w:rPr>
                    </m:ctrlPr>
                  </m:sSub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b>
                    <m:r>
                      <w:rPr>
                        <w:rFonts w:ascii="Cambria Math" w:hAnsi="Cambria Math"/>
                        <w:lang w:val="en-CA"/>
                      </w:rPr>
                      <m:t>u</m:t>
                    </m:r>
                  </m:sub>
                  <m:sup>
                    <m:r>
                      <w:rPr>
                        <w:rFonts w:ascii="Cambria Math" w:hAnsi="Cambria Math"/>
                        <w:lang w:val="en-CA"/>
                      </w:rPr>
                      <m:t>2</m:t>
                    </m:r>
                  </m:sup>
                </m:sSubSup>
              </m:num>
              <m:den>
                <m:r>
                  <w:rPr>
                    <w:rFonts w:ascii="Cambria Math" w:hAnsi="Cambria Math"/>
                    <w:lang w:val="en-CA"/>
                  </w:rPr>
                  <m:t>V</m:t>
                </m:r>
              </m:den>
            </m:f>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u,11</m:t>
                </m:r>
              </m:sub>
            </m:sSub>
            <m:r>
              <w:rPr>
                <w:rFonts w:ascii="Cambria Math" w:hAnsi="Cambria Math"/>
                <w:lang w:val="en-CA"/>
              </w:rPr>
              <m:t>+</m:t>
            </m:r>
            <m:f>
              <m:fPr>
                <m:ctrlPr>
                  <w:rPr>
                    <w:rFonts w:ascii="Cambria Math" w:hAnsi="Cambria Math"/>
                    <w:i/>
                    <w:lang w:val="en-CA"/>
                  </w:rPr>
                </m:ctrlPr>
              </m:fPr>
              <m:num>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b>
                    <m:r>
                      <w:rPr>
                        <w:rFonts w:ascii="Cambria Math" w:hAnsi="Cambria Math"/>
                        <w:lang w:val="en-CA"/>
                      </w:rPr>
                      <m:t>u</m:t>
                    </m:r>
                  </m:sub>
                </m:sSub>
              </m:num>
              <m:den>
                <m:r>
                  <w:rPr>
                    <w:rFonts w:ascii="Cambria Math" w:hAnsi="Cambria Math"/>
                    <w:lang w:val="en-CA"/>
                  </w:rPr>
                  <m:t>V</m:t>
                </m:r>
              </m:den>
            </m:f>
            <m:r>
              <w:rPr>
                <w:rFonts w:ascii="Cambria Math" w:hAnsi="Cambria Math"/>
                <w:lang w:val="en-CA"/>
              </w:rPr>
              <m:t>-</m:t>
            </m:r>
            <m:f>
              <m:fPr>
                <m:ctrlPr>
                  <w:rPr>
                    <w:rFonts w:ascii="Cambria Math" w:hAnsi="Cambria Math"/>
                    <w:i/>
                    <w:lang w:val="en-CA"/>
                  </w:rPr>
                </m:ctrlPr>
              </m:fPr>
              <m:num>
                <m:sSup>
                  <m:sSupPr>
                    <m:ctrlPr>
                      <w:rPr>
                        <w:rFonts w:ascii="Cambria Math" w:hAnsi="Cambria Math"/>
                        <w:i/>
                        <w:lang w:val="en-CA"/>
                      </w:rPr>
                    </m:ctrlPr>
                  </m:s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p>
                    <m:r>
                      <w:rPr>
                        <w:rFonts w:ascii="Cambria Math" w:hAnsi="Cambria Math"/>
                        <w:lang w:val="en-CA"/>
                      </w:rPr>
                      <m:t>2</m:t>
                    </m:r>
                  </m:sup>
                </m:sSup>
              </m:num>
              <m:den>
                <m:sSup>
                  <m:sSupPr>
                    <m:ctrlPr>
                      <w:rPr>
                        <w:rFonts w:ascii="Cambria Math" w:hAnsi="Cambria Math"/>
                        <w:i/>
                        <w:lang w:val="en-CA"/>
                      </w:rPr>
                    </m:ctrlPr>
                  </m:sSupPr>
                  <m:e>
                    <m:r>
                      <w:rPr>
                        <w:rFonts w:ascii="Cambria Math" w:hAnsi="Cambria Math"/>
                        <w:lang w:val="en-CA"/>
                      </w:rPr>
                      <m:t>V</m:t>
                    </m:r>
                  </m:e>
                  <m:sup>
                    <m:r>
                      <w:rPr>
                        <w:rFonts w:ascii="Cambria Math" w:hAnsi="Cambria Math"/>
                        <w:lang w:val="en-CA"/>
                      </w:rPr>
                      <m:t>2</m:t>
                    </m:r>
                  </m:sup>
                </m:sSup>
              </m:den>
            </m:f>
            <m:d>
              <m:dPr>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u,12</m:t>
                    </m:r>
                  </m:sub>
                </m:sSub>
                <m:r>
                  <w:rPr>
                    <w:rFonts w:ascii="Cambria Math" w:hAnsi="Cambria Math"/>
                    <w:lang w:val="en-CA"/>
                  </w:rPr>
                  <m:t>+o</m:t>
                </m:r>
                <m:d>
                  <m:dPr>
                    <m:ctrlPr>
                      <w:rPr>
                        <w:rFonts w:ascii="Cambria Math" w:hAnsi="Cambria Math"/>
                        <w:i/>
                        <w:lang w:val="en-CA"/>
                      </w:rPr>
                    </m:ctrlPr>
                  </m:dPr>
                  <m:e>
                    <m:r>
                      <w:rPr>
                        <w:rFonts w:ascii="Cambria Math" w:hAnsi="Cambria Math"/>
                        <w:lang w:val="en-CA"/>
                      </w:rPr>
                      <m:t>1</m:t>
                    </m:r>
                  </m:e>
                </m:d>
              </m:e>
            </m:d>
          </m:e>
        </m:d>
      </m:oMath>
      <w:r w:rsidRPr="00E42F4D">
        <w:rPr>
          <w:lang w:val="en-CA"/>
        </w:rPr>
        <w:t xml:space="preserve"> </w:t>
      </w:r>
      <w:r w:rsidRPr="00E42F4D">
        <w:rPr>
          <w:lang w:val="en-CA"/>
        </w:rPr>
        <w:tab/>
      </w:r>
      <w:r w:rsidRPr="00E42F4D">
        <w:rPr>
          <w:lang w:val="en-CA"/>
        </w:rPr>
        <w:tab/>
      </w:r>
      <w:r w:rsidR="00F82926" w:rsidRPr="00E42F4D">
        <w:rPr>
          <w:lang w:val="en-CA"/>
        </w:rPr>
        <w:tab/>
      </w:r>
      <w:r w:rsidRPr="00E42F4D">
        <w:rPr>
          <w:lang w:val="en-CA"/>
        </w:rPr>
        <w:tab/>
      </w:r>
      <w:r w:rsidR="00C02D44" w:rsidRPr="00E42F4D">
        <w:rPr>
          <w:lang w:val="en-CA"/>
        </w:rPr>
        <w:t>(B4</w:t>
      </w:r>
      <w:r w:rsidR="00E376A4" w:rsidRPr="00E42F4D">
        <w:rPr>
          <w:lang w:val="en-CA"/>
        </w:rPr>
        <w:t xml:space="preserve">) </w:t>
      </w:r>
    </w:p>
    <w:p w14:paraId="4BFE8DC3" w14:textId="47D559AA" w:rsidR="00E376A4" w:rsidRPr="00E42F4D" w:rsidRDefault="00F82926" w:rsidP="00AF2BC0">
      <w:pPr>
        <w:pStyle w:val="TAMainText"/>
        <w:ind w:firstLine="0"/>
        <w:rPr>
          <w:lang w:val="en-CA"/>
        </w:rPr>
      </w:pPr>
      <w:r w:rsidRPr="00E42F4D">
        <w:rPr>
          <w:lang w:val="en-CA"/>
        </w:rPr>
        <w:t xml:space="preserve">The first two terms </w:t>
      </w:r>
      <w:r w:rsidRPr="00E42F4D">
        <w:rPr>
          <w:lang w:val="en-GB" w:eastAsia="ja-JP"/>
        </w:rPr>
        <w:t xml:space="preserve">within </w:t>
      </w:r>
      <m:oMath>
        <m:d>
          <m:dPr>
            <m:begChr m:val="["/>
            <m:endChr m:val="]"/>
            <m:ctrlPr>
              <w:rPr>
                <w:rFonts w:ascii="Cambria Math" w:hAnsi="Cambria Math"/>
                <w:i/>
                <w:lang w:val="en-GB" w:eastAsia="ja-JP"/>
              </w:rPr>
            </m:ctrlPr>
          </m:dPr>
          <m:e>
            <m:r>
              <w:rPr>
                <w:rFonts w:ascii="Cambria Math" w:hAnsi="Cambria Math"/>
                <w:lang w:val="en-GB" w:eastAsia="ja-JP"/>
              </w:rPr>
              <m:t xml:space="preserve"> </m:t>
            </m:r>
          </m:e>
        </m:d>
      </m:oMath>
      <w:r w:rsidRPr="00E42F4D">
        <w:rPr>
          <w:lang w:val="en-GB" w:eastAsia="ja-JP"/>
        </w:rPr>
        <w:t xml:space="preserve"> is reminiscent of the relationship between the KB integral and the isothermal compressibility </w:t>
      </w:r>
      <m:oMath>
        <m:sSub>
          <m:sSubPr>
            <m:ctrlPr>
              <w:rPr>
                <w:rFonts w:ascii="Cambria Math" w:hAnsi="Cambria Math"/>
                <w:i/>
                <w:lang w:val="en-CA"/>
              </w:rPr>
            </m:ctrlPr>
          </m:sSubPr>
          <m:e>
            <m:r>
              <w:rPr>
                <w:rFonts w:ascii="Cambria Math" w:hAnsi="Cambria Math"/>
                <w:lang w:val="en-CA"/>
              </w:rPr>
              <m:t>κ</m:t>
            </m:r>
          </m:e>
          <m:sub>
            <m:r>
              <w:rPr>
                <w:rFonts w:ascii="Cambria Math" w:hAnsi="Cambria Math"/>
                <w:lang w:val="en-CA"/>
              </w:rPr>
              <m:t>T</m:t>
            </m:r>
          </m:sub>
        </m:sSub>
      </m:oMath>
      <w:r w:rsidRPr="00E42F4D">
        <w:rPr>
          <w:lang w:val="en-GB" w:eastAsia="ja-JP"/>
        </w:rPr>
        <w:t xml:space="preserve">, i.e.,  </w:t>
      </w:r>
      <m:oMath>
        <m:f>
          <m:fPr>
            <m:ctrlPr>
              <w:rPr>
                <w:rFonts w:ascii="Cambria Math" w:hAnsi="Cambria Math"/>
                <w:i/>
                <w:lang w:val="en-CA"/>
              </w:rPr>
            </m:ctrlPr>
          </m:fPr>
          <m:num>
            <m:sSup>
              <m:sSupPr>
                <m:ctrlPr>
                  <w:rPr>
                    <w:rFonts w:ascii="Cambria Math" w:hAnsi="Cambria Math"/>
                    <w:i/>
                    <w:lang w:val="en-CA"/>
                  </w:rPr>
                </m:ctrlPr>
              </m:s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p>
                <m:r>
                  <w:rPr>
                    <w:rFonts w:ascii="Cambria Math" w:hAnsi="Cambria Math"/>
                    <w:lang w:val="en-CA"/>
                  </w:rPr>
                  <m:t>2</m:t>
                </m:r>
              </m:sup>
            </m:sSup>
          </m:num>
          <m:den>
            <m:sSup>
              <m:sSupPr>
                <m:ctrlPr>
                  <w:rPr>
                    <w:rFonts w:ascii="Cambria Math" w:hAnsi="Cambria Math"/>
                    <w:i/>
                    <w:lang w:val="en-CA"/>
                  </w:rPr>
                </m:ctrlPr>
              </m:sSupPr>
              <m:e>
                <m:r>
                  <w:rPr>
                    <w:rFonts w:ascii="Cambria Math" w:hAnsi="Cambria Math"/>
                    <w:lang w:val="en-CA"/>
                  </w:rPr>
                  <m:t>V</m:t>
                </m:r>
              </m:e>
              <m:sup>
                <m:r>
                  <w:rPr>
                    <w:rFonts w:ascii="Cambria Math" w:hAnsi="Cambria Math"/>
                    <w:lang w:val="en-CA"/>
                  </w:rPr>
                  <m:t>2</m:t>
                </m:r>
              </m:sup>
            </m:sSup>
          </m:den>
        </m:f>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11</m:t>
            </m:r>
          </m:sub>
        </m:sSub>
        <m:r>
          <w:rPr>
            <w:rFonts w:ascii="Cambria Math" w:hAnsi="Cambria Math"/>
            <w:lang w:val="en-CA"/>
          </w:rPr>
          <m:t>+</m:t>
        </m:r>
        <m:f>
          <m:fPr>
            <m:ctrlPr>
              <w:rPr>
                <w:rFonts w:ascii="Cambria Math" w:hAnsi="Cambria Math"/>
                <w:i/>
                <w:lang w:val="en-CA"/>
              </w:rPr>
            </m:ctrlPr>
          </m:fPr>
          <m:num>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num>
          <m:den>
            <m:r>
              <w:rPr>
                <w:rFonts w:ascii="Cambria Math" w:hAnsi="Cambria Math"/>
                <w:lang w:val="en-CA"/>
              </w:rPr>
              <m:t>V</m:t>
            </m:r>
          </m:den>
        </m:f>
        <m:r>
          <w:rPr>
            <w:rFonts w:ascii="Cambria Math" w:hAnsi="Cambria Math"/>
            <w:lang w:val="en-CA"/>
          </w:rPr>
          <m:t>≃RT</m:t>
        </m:r>
        <m:sSub>
          <m:sSubPr>
            <m:ctrlPr>
              <w:rPr>
                <w:rFonts w:ascii="Cambria Math" w:hAnsi="Cambria Math"/>
                <w:i/>
                <w:lang w:val="en-CA"/>
              </w:rPr>
            </m:ctrlPr>
          </m:sSubPr>
          <m:e>
            <m:r>
              <w:rPr>
                <w:rFonts w:ascii="Cambria Math" w:hAnsi="Cambria Math"/>
                <w:lang w:val="en-CA"/>
              </w:rPr>
              <m:t>κ</m:t>
            </m:r>
          </m:e>
          <m:sub>
            <m:r>
              <w:rPr>
                <w:rFonts w:ascii="Cambria Math" w:hAnsi="Cambria Math"/>
                <w:lang w:val="en-CA"/>
              </w:rPr>
              <m:t>T</m:t>
            </m:r>
          </m:sub>
        </m:sSub>
        <m:f>
          <m:fPr>
            <m:ctrlPr>
              <w:rPr>
                <w:rFonts w:ascii="Cambria Math" w:hAnsi="Cambria Math"/>
                <w:i/>
                <w:lang w:val="en-CA"/>
              </w:rPr>
            </m:ctrlPr>
          </m:fPr>
          <m:num>
            <m:sSup>
              <m:sSupPr>
                <m:ctrlPr>
                  <w:rPr>
                    <w:rFonts w:ascii="Cambria Math" w:hAnsi="Cambria Math"/>
                    <w:i/>
                    <w:lang w:val="en-CA"/>
                  </w:rPr>
                </m:ctrlPr>
              </m:s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p>
                <m:r>
                  <w:rPr>
                    <w:rFonts w:ascii="Cambria Math" w:hAnsi="Cambria Math"/>
                    <w:lang w:val="en-CA"/>
                  </w:rPr>
                  <m:t>2</m:t>
                </m:r>
              </m:sup>
            </m:sSup>
          </m:num>
          <m:den>
            <m:sSup>
              <m:sSupPr>
                <m:ctrlPr>
                  <w:rPr>
                    <w:rFonts w:ascii="Cambria Math" w:hAnsi="Cambria Math"/>
                    <w:i/>
                    <w:lang w:val="en-CA"/>
                  </w:rPr>
                </m:ctrlPr>
              </m:sSupPr>
              <m:e>
                <m:r>
                  <w:rPr>
                    <w:rFonts w:ascii="Cambria Math" w:hAnsi="Cambria Math"/>
                    <w:lang w:val="en-CA"/>
                  </w:rPr>
                  <m:t>V</m:t>
                </m:r>
              </m:e>
              <m:sup>
                <m:r>
                  <w:rPr>
                    <w:rFonts w:ascii="Cambria Math" w:hAnsi="Cambria Math"/>
                    <w:lang w:val="en-CA"/>
                  </w:rPr>
                  <m:t>2</m:t>
                </m:r>
              </m:sup>
            </m:sSup>
          </m:den>
        </m:f>
      </m:oMath>
      <w:r w:rsidR="00AF2BC0" w:rsidRPr="00E42F4D">
        <w:rPr>
          <w:lang w:val="en-CA"/>
        </w:rPr>
        <w:t xml:space="preserve">; since the MHC is usually less than 1 molar, these two terms should be close to </w:t>
      </w:r>
      <m:oMath>
        <m:sSub>
          <m:sSubPr>
            <m:ctrlPr>
              <w:rPr>
                <w:rFonts w:ascii="Cambria Math" w:hAnsi="Cambria Math"/>
                <w:i/>
                <w:lang w:val="en-CA"/>
              </w:rPr>
            </m:ctrlPr>
          </m:sSubPr>
          <m:e>
            <m:r>
              <w:rPr>
                <w:rFonts w:ascii="Cambria Math" w:hAnsi="Cambria Math"/>
                <w:lang w:val="en-CA"/>
              </w:rPr>
              <m:t>κ</m:t>
            </m:r>
          </m:e>
          <m:sub>
            <m:r>
              <w:rPr>
                <w:rFonts w:ascii="Cambria Math" w:hAnsi="Cambria Math"/>
                <w:lang w:val="en-CA"/>
              </w:rPr>
              <m:t>T</m:t>
            </m:r>
          </m:sub>
        </m:sSub>
      </m:oMath>
      <w:r w:rsidR="00AF2BC0" w:rsidRPr="00E42F4D">
        <w:rPr>
          <w:lang w:val="en-CA"/>
        </w:rPr>
        <w:t xml:space="preserve">, hence is expected to be negligible. The third term, using the order of magnitude relationship </w:t>
      </w:r>
      <m:oMath>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u,12</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12</m:t>
            </m:r>
          </m:sub>
        </m:sSub>
        <m:r>
          <w:rPr>
            <w:rFonts w:ascii="Cambria Math" w:hAnsi="Cambria Math"/>
            <w:lang w:val="en-CA"/>
          </w:rPr>
          <m:t>+o(1)</m:t>
        </m:r>
      </m:oMath>
      <w:r w:rsidRPr="00E42F4D">
        <w:rPr>
          <w:lang w:val="en-CA"/>
        </w:rPr>
        <w:t>,</w:t>
      </w:r>
      <w:r w:rsidR="00E376A4" w:rsidRPr="00E42F4D">
        <w:rPr>
          <w:lang w:val="en-CA"/>
        </w:rPr>
        <w:t xml:space="preserve"> </w:t>
      </w:r>
      <w:r w:rsidR="00AF2BC0" w:rsidRPr="00E42F4D">
        <w:rPr>
          <w:lang w:val="en-CA"/>
        </w:rPr>
        <w:t xml:space="preserve">makes a very </w:t>
      </w:r>
      <w:r w:rsidR="00E376A4" w:rsidRPr="00E42F4D">
        <w:rPr>
          <w:lang w:val="en-CA"/>
        </w:rPr>
        <w:t xml:space="preserve">small contribution compared to </w:t>
      </w:r>
      <m:oMath>
        <m:sSub>
          <m:sSubPr>
            <m:ctrlPr>
              <w:rPr>
                <w:rFonts w:ascii="Cambria Math" w:hAnsi="Cambria Math"/>
                <w:i/>
                <w:lang w:val="en-CA"/>
              </w:rPr>
            </m:ctrlPr>
          </m:sSubPr>
          <m:e>
            <m:r>
              <w:rPr>
                <w:rFonts w:ascii="Cambria Math" w:hAnsi="Cambria Math"/>
                <w:lang w:val="en-CA"/>
              </w:rPr>
              <m:t>W</m:t>
            </m:r>
          </m:e>
          <m:sub>
            <m:r>
              <w:rPr>
                <w:rFonts w:ascii="Cambria Math" w:hAnsi="Cambria Math"/>
                <w:lang w:val="en-CA"/>
              </w:rPr>
              <m:t>u</m:t>
            </m:r>
          </m:sub>
        </m:sSub>
        <m:r>
          <w:rPr>
            <w:rFonts w:ascii="Cambria Math" w:hAnsi="Cambria Math"/>
            <w:lang w:val="en-CA"/>
          </w:rPr>
          <m:t>-W</m:t>
        </m:r>
      </m:oMath>
      <w:r w:rsidR="00AF2BC0" w:rsidRPr="00E42F4D">
        <w:rPr>
          <w:lang w:val="en-CA"/>
        </w:rPr>
        <w:t>, as can be demonstrated based on our</w:t>
      </w:r>
      <w:r w:rsidR="00E376A4" w:rsidRPr="00E42F4D">
        <w:rPr>
          <w:lang w:val="en-CA"/>
        </w:rPr>
        <w:t xml:space="preserve"> previous analysis</w:t>
      </w:r>
      <w:r w:rsidR="00AF2BC0" w:rsidRPr="00E42F4D">
        <w:rPr>
          <w:lang w:val="en-CA"/>
        </w:rPr>
        <w:t xml:space="preserve"> in the following manner:</w:t>
      </w:r>
      <w:r w:rsidR="00E376A4" w:rsidRPr="00E42F4D">
        <w:rPr>
          <w:lang w:val="en-CA"/>
        </w:rPr>
        <w:fldChar w:fldCharType="begin" w:fldLock="1"/>
      </w:r>
      <w:r w:rsidR="00F301B4" w:rsidRPr="00E42F4D">
        <w:rPr>
          <w:lang w:val="en-CA"/>
        </w:rPr>
        <w:instrText>ADDIN CSL_CITATION { "citationItems" : [ { "id" : "ITEM-1", "itemData" : { "DOI" : "10.1021/jp309819r", "ISBN" : "1520-6106",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"Journal of Physical Chemistry B", "id" : "ITEM-1", "issue" : "51", "issued" : { "date-parts" : [ [ "2012" ] ] }, "page" : "14915-14921", "title" : "Mechanism of hydrophobic drug solubilization by small molecule hydrotropes", "type" : "article-journal", "volume" : "116" }, "uris" : [ "http://www.mendeley.com/documents/?uuid=33c3cbc9-707a-4097-91a4-e91008bc3dd6" ] }, { "id" : "ITEM-2",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"ITEM-2", "issue" : "35", "issued" : { "date-parts" : [ [ "2014" ] ] }, "page" : "10515-10524", "title" : "Hydrotropy: Monomer-micelle equilibrium and minimum hydrotrope concentration", "type" : "article-journal", "volume" : "118" }, "uris" : [ "http://www.mendeley.com/documents/?uuid=0cd1508f-d197-4e8d-a474-504cfaeae922" ] } ], "mendeley" : { "formattedCitation" : "&lt;sup&gt;21,23&lt;/sup&gt;", "plainTextFormattedCitation" : "21,23", "previouslyFormattedCitation" : "&lt;sup&gt;21,23&lt;/sup&gt;" }, "properties" : { "noteIndex" : 0 }, "schema" : "https://github.com/citation-style-language/schema/raw/master/csl-citation.json" }</w:instrText>
      </w:r>
      <w:r w:rsidR="00E376A4" w:rsidRPr="00E42F4D">
        <w:rPr>
          <w:lang w:val="en-CA"/>
        </w:rPr>
        <w:fldChar w:fldCharType="separate"/>
      </w:r>
      <w:r w:rsidR="00F301B4" w:rsidRPr="00E42F4D">
        <w:rPr>
          <w:noProof/>
          <w:vertAlign w:val="superscript"/>
          <w:lang w:val="en-CA"/>
        </w:rPr>
        <w:t>21,23</w:t>
      </w:r>
      <w:r w:rsidR="00E376A4" w:rsidRPr="00E42F4D">
        <w:rPr>
          <w:lang w:val="en-CA"/>
        </w:rPr>
        <w:fldChar w:fldCharType="end"/>
      </w:r>
      <w:r w:rsidR="00AF2BC0" w:rsidRPr="00E42F4D">
        <w:rPr>
          <w:lang w:val="en-CA"/>
        </w:rPr>
        <w:t xml:space="preserve"> </w:t>
      </w:r>
    </w:p>
    <w:p w14:paraId="7F9155DE" w14:textId="35CF0D86" w:rsidR="00E376A4" w:rsidRPr="00E42F4D" w:rsidRDefault="00E376A4" w:rsidP="00E376A4">
      <w:pPr>
        <w:pStyle w:val="TAMainText"/>
        <w:numPr>
          <w:ilvl w:val="0"/>
          <w:numId w:val="45"/>
        </w:numPr>
        <w:rPr>
          <w:szCs w:val="24"/>
          <w:lang w:val="en-GB"/>
        </w:rPr>
      </w:pPr>
      <w:r w:rsidRPr="00E42F4D">
        <w:rPr>
          <w:szCs w:val="24"/>
          <w:lang w:val="en-GB"/>
        </w:rPr>
        <w:t xml:space="preserve">For sodium benzoate, the peak value of  </w:t>
      </w:r>
      <m:oMath>
        <m:sSub>
          <m:sSubPr>
            <m:ctrlPr>
              <w:rPr>
                <w:rFonts w:ascii="Cambria Math" w:hAnsi="Cambria Math"/>
                <w:i/>
                <w:szCs w:val="24"/>
                <w:lang w:val="en-CA"/>
              </w:rPr>
            </m:ctrlPr>
          </m:sSubPr>
          <m:e>
            <m:d>
              <m:dPr>
                <m:ctrlPr>
                  <w:rPr>
                    <w:rFonts w:ascii="Cambria Math" w:hAnsi="Cambria Math"/>
                    <w:i/>
                    <w:szCs w:val="24"/>
                    <w:lang w:val="en-CA"/>
                  </w:rPr>
                </m:ctrlPr>
              </m:dPr>
              <m:e>
                <m:f>
                  <m:fPr>
                    <m:ctrlPr>
                      <w:rPr>
                        <w:rFonts w:ascii="Cambria Math" w:hAnsi="Cambria Math"/>
                        <w:i/>
                        <w:szCs w:val="24"/>
                        <w:lang w:val="en-CA"/>
                      </w:rPr>
                    </m:ctrlPr>
                  </m:fPr>
                  <m:num>
                    <m:r>
                      <w:rPr>
                        <w:rFonts w:ascii="Cambria Math" w:hAnsi="Cambria Math"/>
                        <w:szCs w:val="24"/>
                        <w:lang w:val="en-CA"/>
                      </w:rPr>
                      <m:t>∂</m:t>
                    </m:r>
                    <m:sSubSup>
                      <m:sSubSupPr>
                        <m:ctrlPr>
                          <w:rPr>
                            <w:rFonts w:ascii="Cambria Math" w:hAnsi="Cambria Math"/>
                            <w:i/>
                            <w:szCs w:val="24"/>
                            <w:lang w:val="en-CA"/>
                          </w:rPr>
                        </m:ctrlPr>
                      </m:sSubSupPr>
                      <m:e>
                        <m:r>
                          <w:rPr>
                            <w:rFonts w:ascii="Cambria Math" w:hAnsi="Cambria Math"/>
                            <w:szCs w:val="24"/>
                            <w:lang w:val="en-CA"/>
                          </w:rPr>
                          <m:t>μ</m:t>
                        </m:r>
                      </m:e>
                      <m:sub>
                        <m:r>
                          <w:rPr>
                            <w:rFonts w:ascii="Cambria Math" w:hAnsi="Cambria Math"/>
                            <w:szCs w:val="24"/>
                            <w:lang w:val="en-CA"/>
                          </w:rPr>
                          <m:t>u</m:t>
                        </m:r>
                      </m:sub>
                      <m:sup>
                        <m:r>
                          <w:rPr>
                            <w:rFonts w:ascii="Cambria Math" w:hAnsi="Cambria Math"/>
                            <w:szCs w:val="24"/>
                            <w:lang w:val="en-CA"/>
                          </w:rPr>
                          <m:t>*</m:t>
                        </m:r>
                      </m:sup>
                    </m:sSubSup>
                  </m:num>
                  <m:den>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μ</m:t>
                        </m:r>
                      </m:e>
                      <m:sub>
                        <m:r>
                          <w:rPr>
                            <w:rFonts w:ascii="Cambria Math" w:hAnsi="Cambria Math"/>
                            <w:szCs w:val="24"/>
                            <w:lang w:val="en-CA"/>
                          </w:rPr>
                          <m:t>1</m:t>
                        </m:r>
                      </m:sub>
                    </m:sSub>
                  </m:den>
                </m:f>
              </m:e>
            </m:d>
          </m:e>
          <m:sub>
            <m:r>
              <w:rPr>
                <w:rFonts w:ascii="Cambria Math" w:hAnsi="Cambria Math"/>
                <w:szCs w:val="24"/>
                <w:lang w:val="en-CA"/>
              </w:rPr>
              <m:t>T,P</m:t>
            </m:r>
          </m:sub>
        </m:sSub>
        <m:r>
          <w:rPr>
            <w:rFonts w:ascii="Cambria Math" w:hAnsi="Cambria Math"/>
            <w:szCs w:val="24"/>
            <w:lang w:val="en-CA"/>
          </w:rPr>
          <m:t>=</m:t>
        </m:r>
        <m:f>
          <m:fPr>
            <m:ctrlPr>
              <w:rPr>
                <w:rFonts w:ascii="Cambria Math" w:hAnsi="Cambria Math"/>
                <w:i/>
                <w:szCs w:val="24"/>
                <w:lang w:val="en-CA"/>
              </w:rPr>
            </m:ctrlPr>
          </m:fPr>
          <m:num>
            <m:d>
              <m:dPr>
                <m:begChr m:val="〈"/>
                <m:endChr m:val="〉"/>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lang w:val="en-CA"/>
                      </w:rPr>
                      <m:t>N</m:t>
                    </m:r>
                  </m:e>
                  <m:sub>
                    <m:r>
                      <w:rPr>
                        <w:rFonts w:ascii="Cambria Math" w:hAnsi="Cambria Math"/>
                        <w:szCs w:val="24"/>
                        <w:lang w:val="en-CA"/>
                      </w:rPr>
                      <m:t>1</m:t>
                    </m:r>
                  </m:sub>
                </m:sSub>
              </m:e>
            </m:d>
          </m:num>
          <m:den>
            <m:r>
              <w:rPr>
                <w:rFonts w:ascii="Cambria Math" w:hAnsi="Cambria Math"/>
                <w:szCs w:val="24"/>
                <w:lang w:val="en-CA"/>
              </w:rPr>
              <m:t>V</m:t>
            </m:r>
          </m:den>
        </m:f>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lang w:val="en-CA"/>
                  </w:rPr>
                  <m:t>G</m:t>
                </m:r>
              </m:e>
              <m:sub>
                <m:r>
                  <w:rPr>
                    <w:rFonts w:ascii="Cambria Math" w:hAnsi="Cambria Math"/>
                    <w:szCs w:val="24"/>
                    <w:lang w:val="en-CA"/>
                  </w:rPr>
                  <m:t>u2</m:t>
                </m:r>
              </m:sub>
            </m:sSub>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G</m:t>
                </m:r>
              </m:e>
              <m:sub>
                <m:r>
                  <w:rPr>
                    <w:rFonts w:ascii="Cambria Math" w:hAnsi="Cambria Math"/>
                    <w:szCs w:val="24"/>
                    <w:lang w:val="en-CA"/>
                  </w:rPr>
                  <m:t>u1</m:t>
                </m:r>
              </m:sub>
            </m:sSub>
          </m:e>
        </m:d>
      </m:oMath>
      <w:r w:rsidR="00BF00A7" w:rsidRPr="00E42F4D">
        <w:rPr>
          <w:szCs w:val="24"/>
          <w:lang w:val="en-CA"/>
        </w:rPr>
        <w:t xml:space="preserve"> is ca. 50 for benzyl benzoate</w:t>
      </w:r>
      <w:r w:rsidRPr="00E42F4D">
        <w:rPr>
          <w:szCs w:val="24"/>
          <w:lang w:val="en-CA"/>
        </w:rPr>
        <w:t xml:space="preserve"> as solute</w:t>
      </w:r>
      <w:r w:rsidR="00A056E0" w:rsidRPr="00E42F4D">
        <w:rPr>
          <w:szCs w:val="24"/>
          <w:lang w:val="en-CA"/>
        </w:rPr>
        <w:t>,</w:t>
      </w:r>
      <w:r w:rsidRPr="00E42F4D">
        <w:rPr>
          <w:szCs w:val="24"/>
          <w:lang w:val="en-CA"/>
        </w:rPr>
        <w:fldChar w:fldCharType="begin" w:fldLock="1"/>
      </w:r>
      <w:r w:rsidR="00F301B4" w:rsidRPr="00E42F4D">
        <w:rPr>
          <w:szCs w:val="24"/>
          <w:lang w:val="en-CA"/>
        </w:rPr>
        <w:instrText>ADDIN CSL_CITATION { "citationItems" : [ { "id" : "ITEM-1", "itemData" : { "DOI" : "10.1021/jp309819r", "ISBN" : "1520-6106",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"Journal of Physical Chemistry B", "id" : "ITEM-1", "issue" : "51", "issued" : { "date-parts" : [ [ "2012" ] ] }, "page" : "14915-14921", "title" : "Mechanism of hydrophobic drug solubilization by small molecule hydrotropes", "type" : "article-journal", "volume" : "116" }, "uris" : [ "http://www.mendeley.com/documents/?uuid=33c3cbc9-707a-4097-91a4-e91008bc3dd6" ] } ], "mendeley" : { "formattedCitation" : "&lt;sup&gt;21&lt;/sup&gt;", "plainTextFormattedCitation" : "21", "previouslyFormattedCitation" : "&lt;sup&gt;21&lt;/sup&gt;" }, "properties" : { "noteIndex" : 0 }, "schema" : "https://github.com/citation-style-language/schema/raw/master/csl-citation.json" }</w:instrText>
      </w:r>
      <w:r w:rsidRPr="00E42F4D">
        <w:rPr>
          <w:szCs w:val="24"/>
          <w:lang w:val="en-CA"/>
        </w:rPr>
        <w:fldChar w:fldCharType="separate"/>
      </w:r>
      <w:r w:rsidR="00F301B4" w:rsidRPr="00E42F4D">
        <w:rPr>
          <w:noProof/>
          <w:szCs w:val="24"/>
          <w:vertAlign w:val="superscript"/>
          <w:lang w:val="en-CA"/>
        </w:rPr>
        <w:t>21</w:t>
      </w:r>
      <w:r w:rsidRPr="00E42F4D">
        <w:rPr>
          <w:szCs w:val="24"/>
          <w:lang w:val="en-CA"/>
        </w:rPr>
        <w:fldChar w:fldCharType="end"/>
      </w:r>
      <w:r w:rsidRPr="00E42F4D">
        <w:rPr>
          <w:szCs w:val="24"/>
          <w:lang w:val="en-CA"/>
        </w:rPr>
        <w:t xml:space="preserve"> and </w:t>
      </w:r>
      <m:oMath>
        <m:r>
          <w:rPr>
            <w:rFonts w:ascii="Cambria Math" w:hAnsi="Cambria Math"/>
            <w:szCs w:val="24"/>
            <w:lang w:val="en-CA"/>
          </w:rPr>
          <m:t>-2</m:t>
        </m:r>
        <m:f>
          <m:fPr>
            <m:ctrlPr>
              <w:rPr>
                <w:rFonts w:ascii="Cambria Math" w:hAnsi="Cambria Math"/>
                <w:i/>
                <w:szCs w:val="24"/>
                <w:lang w:val="en-CA"/>
              </w:rPr>
            </m:ctrlPr>
          </m:fPr>
          <m:num>
            <m:d>
              <m:dPr>
                <m:begChr m:val="〈"/>
                <m:endChr m:val="〉"/>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lang w:val="en-CA"/>
                      </w:rPr>
                      <m:t>N</m:t>
                    </m:r>
                  </m:e>
                  <m:sub>
                    <m:r>
                      <w:rPr>
                        <w:rFonts w:ascii="Cambria Math" w:hAnsi="Cambria Math"/>
                        <w:szCs w:val="24"/>
                        <w:lang w:val="en-CA"/>
                      </w:rPr>
                      <m:t>1</m:t>
                    </m:r>
                  </m:sub>
                </m:sSub>
              </m:e>
            </m:d>
          </m:num>
          <m:den>
            <m:r>
              <w:rPr>
                <w:rFonts w:ascii="Cambria Math" w:hAnsi="Cambria Math"/>
                <w:szCs w:val="24"/>
                <w:lang w:val="en-CA"/>
              </w:rPr>
              <m:t>V</m:t>
            </m:r>
          </m:den>
        </m:f>
        <m:sSub>
          <m:sSubPr>
            <m:ctrlPr>
              <w:rPr>
                <w:rFonts w:ascii="Cambria Math" w:hAnsi="Cambria Math"/>
                <w:i/>
                <w:szCs w:val="24"/>
                <w:lang w:val="en-CA"/>
              </w:rPr>
            </m:ctrlPr>
          </m:sSubPr>
          <m:e>
            <m:r>
              <w:rPr>
                <w:rFonts w:ascii="Cambria Math" w:hAnsi="Cambria Math"/>
                <w:szCs w:val="24"/>
                <w:lang w:val="en-CA"/>
              </w:rPr>
              <m:t>G</m:t>
            </m:r>
          </m:e>
          <m:sub>
            <m:r>
              <w:rPr>
                <w:rFonts w:ascii="Cambria Math" w:hAnsi="Cambria Math"/>
                <w:szCs w:val="24"/>
                <w:lang w:val="en-CA"/>
              </w:rPr>
              <m:t>12</m:t>
            </m:r>
          </m:sub>
        </m:sSub>
        <m:r>
          <w:rPr>
            <w:rFonts w:ascii="Cambria Math" w:hAnsi="Cambria Math"/>
            <w:szCs w:val="24"/>
            <w:lang w:val="en-CA"/>
          </w:rPr>
          <m:t>≃4.8</m:t>
        </m:r>
      </m:oMath>
      <w:r w:rsidRPr="00E42F4D">
        <w:rPr>
          <w:szCs w:val="24"/>
          <w:lang w:val="en-CA"/>
        </w:rPr>
        <w:t xml:space="preserve">, hence the product of the two is  </w:t>
      </w:r>
      <m:oMath>
        <m:r>
          <w:rPr>
            <w:rFonts w:ascii="Cambria Math" w:hAnsi="Cambria Math"/>
            <w:szCs w:val="24"/>
            <w:lang w:val="en-CA"/>
          </w:rPr>
          <m:t>∼250</m:t>
        </m:r>
      </m:oMath>
      <w:r w:rsidRPr="00E42F4D">
        <w:rPr>
          <w:szCs w:val="24"/>
          <w:lang w:val="en-CA"/>
        </w:rPr>
        <w:t xml:space="preserve">, much smaller than the trough of </w:t>
      </w:r>
      <m:oMath>
        <m:r>
          <w:rPr>
            <w:rFonts w:ascii="Cambria Math" w:hAnsi="Cambria Math"/>
            <w:szCs w:val="24"/>
            <w:lang w:val="en-GB"/>
          </w:rPr>
          <m:t>RT</m:t>
        </m:r>
        <m:sSub>
          <m:sSubPr>
            <m:ctrlPr>
              <w:rPr>
                <w:rFonts w:ascii="Cambria Math" w:hAnsi="Cambria Math"/>
                <w:i/>
                <w:szCs w:val="24"/>
                <w:lang w:val="en-CA"/>
              </w:rPr>
            </m:ctrlPr>
          </m:sSubPr>
          <m:e>
            <m:d>
              <m:dPr>
                <m:ctrlPr>
                  <w:rPr>
                    <w:rFonts w:ascii="Cambria Math" w:hAnsi="Cambria Math"/>
                    <w:i/>
                    <w:szCs w:val="24"/>
                    <w:lang w:val="en-CA"/>
                  </w:rPr>
                </m:ctrlPr>
              </m:dPr>
              <m:e>
                <m:f>
                  <m:fPr>
                    <m:ctrlPr>
                      <w:rPr>
                        <w:rFonts w:ascii="Cambria Math" w:hAnsi="Cambria Math"/>
                        <w:i/>
                        <w:szCs w:val="24"/>
                        <w:lang w:val="en-CA"/>
                      </w:rPr>
                    </m:ctrlPr>
                  </m:fPr>
                  <m:num>
                    <m:sSup>
                      <m:sSupPr>
                        <m:ctrlPr>
                          <w:rPr>
                            <w:rFonts w:ascii="Cambria Math" w:hAnsi="Cambria Math"/>
                            <w:i/>
                            <w:szCs w:val="24"/>
                            <w:lang w:val="en-CA"/>
                          </w:rPr>
                        </m:ctrlPr>
                      </m:sSupPr>
                      <m:e>
                        <m:r>
                          <w:rPr>
                            <w:rFonts w:ascii="Cambria Math" w:hAnsi="Cambria Math"/>
                            <w:szCs w:val="24"/>
                            <w:lang w:val="en-CA"/>
                          </w:rPr>
                          <m:t>∂</m:t>
                        </m:r>
                      </m:e>
                      <m:sup>
                        <m:r>
                          <w:rPr>
                            <w:rFonts w:ascii="Cambria Math" w:hAnsi="Cambria Math"/>
                            <w:szCs w:val="24"/>
                            <w:lang w:val="en-CA"/>
                          </w:rPr>
                          <m:t>2</m:t>
                        </m:r>
                      </m:sup>
                    </m:sSup>
                    <m:sSubSup>
                      <m:sSubSupPr>
                        <m:ctrlPr>
                          <w:rPr>
                            <w:rFonts w:ascii="Cambria Math" w:hAnsi="Cambria Math"/>
                            <w:i/>
                            <w:szCs w:val="24"/>
                            <w:lang w:val="en-CA"/>
                          </w:rPr>
                        </m:ctrlPr>
                      </m:sSubSupPr>
                      <m:e>
                        <m:r>
                          <w:rPr>
                            <w:rFonts w:ascii="Cambria Math" w:hAnsi="Cambria Math"/>
                            <w:szCs w:val="24"/>
                            <w:lang w:val="en-CA"/>
                          </w:rPr>
                          <m:t>μ</m:t>
                        </m:r>
                      </m:e>
                      <m:sub>
                        <m:r>
                          <w:rPr>
                            <w:rFonts w:ascii="Cambria Math" w:hAnsi="Cambria Math"/>
                            <w:szCs w:val="24"/>
                            <w:lang w:val="en-CA"/>
                          </w:rPr>
                          <m:t>u</m:t>
                        </m:r>
                      </m:sub>
                      <m:sup>
                        <m:r>
                          <w:rPr>
                            <w:rFonts w:ascii="Cambria Math" w:hAnsi="Cambria Math"/>
                            <w:szCs w:val="24"/>
                            <w:lang w:val="en-CA"/>
                          </w:rPr>
                          <m:t>*</m:t>
                        </m:r>
                      </m:sup>
                    </m:sSubSup>
                  </m:num>
                  <m:den>
                    <m:r>
                      <w:rPr>
                        <w:rFonts w:ascii="Cambria Math" w:hAnsi="Cambria Math"/>
                        <w:szCs w:val="24"/>
                        <w:lang w:val="en-CA"/>
                      </w:rPr>
                      <m:t>∂</m:t>
                    </m:r>
                    <m:sSubSup>
                      <m:sSubSupPr>
                        <m:ctrlPr>
                          <w:rPr>
                            <w:rFonts w:ascii="Cambria Math" w:hAnsi="Cambria Math"/>
                            <w:i/>
                            <w:szCs w:val="24"/>
                            <w:lang w:val="en-CA"/>
                          </w:rPr>
                        </m:ctrlPr>
                      </m:sSubSupPr>
                      <m:e>
                        <m:r>
                          <w:rPr>
                            <w:rFonts w:ascii="Cambria Math" w:hAnsi="Cambria Math"/>
                            <w:szCs w:val="24"/>
                            <w:lang w:val="en-CA"/>
                          </w:rPr>
                          <m:t>μ</m:t>
                        </m:r>
                      </m:e>
                      <m:sub>
                        <m:r>
                          <w:rPr>
                            <w:rFonts w:ascii="Cambria Math" w:hAnsi="Cambria Math"/>
                            <w:szCs w:val="24"/>
                            <w:lang w:val="en-CA"/>
                          </w:rPr>
                          <m:t>1</m:t>
                        </m:r>
                      </m:sub>
                      <m:sup>
                        <m:r>
                          <w:rPr>
                            <w:rFonts w:ascii="Cambria Math" w:hAnsi="Cambria Math"/>
                            <w:szCs w:val="24"/>
                            <w:lang w:val="en-CA"/>
                          </w:rPr>
                          <m:t>2</m:t>
                        </m:r>
                      </m:sup>
                    </m:sSubSup>
                  </m:den>
                </m:f>
              </m:e>
            </m:d>
          </m:e>
          <m:sub>
            <m:r>
              <w:rPr>
                <w:rFonts w:ascii="Cambria Math" w:hAnsi="Cambria Math"/>
                <w:szCs w:val="24"/>
                <w:lang w:val="en-CA"/>
              </w:rPr>
              <m:t>T,P</m:t>
            </m:r>
          </m:sub>
        </m:sSub>
      </m:oMath>
      <w:r w:rsidRPr="00E42F4D">
        <w:rPr>
          <w:szCs w:val="24"/>
          <w:lang w:val="en-CA"/>
        </w:rPr>
        <w:t xml:space="preserve"> at around </w:t>
      </w:r>
      <m:oMath>
        <m:r>
          <w:rPr>
            <w:rFonts w:ascii="Cambria Math" w:hAnsi="Cambria Math"/>
            <w:szCs w:val="24"/>
            <w:lang w:val="en-CA"/>
          </w:rPr>
          <m:t>-</m:t>
        </m:r>
      </m:oMath>
      <w:r w:rsidRPr="00E42F4D">
        <w:rPr>
          <w:szCs w:val="24"/>
          <w:lang w:val="en-CA"/>
        </w:rPr>
        <w:t>50000</w:t>
      </w:r>
      <w:r w:rsidR="00A056E0" w:rsidRPr="00E42F4D">
        <w:rPr>
          <w:szCs w:val="24"/>
          <w:lang w:val="en-CA"/>
        </w:rPr>
        <w:t>.</w:t>
      </w:r>
      <w:r w:rsidRPr="00E42F4D">
        <w:rPr>
          <w:szCs w:val="24"/>
          <w:lang w:val="en-CA"/>
        </w:rPr>
        <w:fldChar w:fldCharType="begin" w:fldLock="1"/>
      </w:r>
      <w:r w:rsidR="00F301B4" w:rsidRPr="00E42F4D">
        <w:rPr>
          <w:szCs w:val="24"/>
          <w:lang w:val="en-CA"/>
        </w:rPr>
        <w:instrText>ADDIN CSL_CITATION { "citationItems" : [ { "id" : "ITEM-1",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"35", "issued" : { "date-parts" : [ [ "2014" ] ] }, "page" : "10515-10524", "title" : "Hydrotropy: Monomer-micelle equilibrium and minimum hydrotrope concentration", "type" : "article-journal", "volume" : "118" }, "uris" : [ "http://www.mendeley.com/documents/?uuid=0cd1508f-d197-4e8d-a474-504cfaeae922" ] } ], "mendeley" : { "formattedCitation" : "&lt;sup&gt;23&lt;/sup&gt;", "plainTextFormattedCitation" : "23", "previouslyFormattedCitation" : "&lt;sup&gt;23&lt;/sup&gt;" }, "properties" : { "noteIndex" : 0 }, "schema" : "https://github.com/citation-style-language/schema/raw/master/csl-citation.json" }</w:instrText>
      </w:r>
      <w:r w:rsidRPr="00E42F4D">
        <w:rPr>
          <w:szCs w:val="24"/>
          <w:lang w:val="en-CA"/>
        </w:rPr>
        <w:fldChar w:fldCharType="separate"/>
      </w:r>
      <w:r w:rsidR="00F301B4" w:rsidRPr="00E42F4D">
        <w:rPr>
          <w:noProof/>
          <w:szCs w:val="24"/>
          <w:vertAlign w:val="superscript"/>
          <w:lang w:val="en-CA"/>
        </w:rPr>
        <w:t>23</w:t>
      </w:r>
      <w:r w:rsidRPr="00E42F4D">
        <w:rPr>
          <w:szCs w:val="24"/>
          <w:lang w:val="en-CA"/>
        </w:rPr>
        <w:fldChar w:fldCharType="end"/>
      </w:r>
      <w:r w:rsidRPr="00E42F4D">
        <w:rPr>
          <w:szCs w:val="24"/>
          <w:lang w:val="en-CA"/>
        </w:rPr>
        <w:t xml:space="preserve"> </w:t>
      </w:r>
    </w:p>
    <w:p w14:paraId="0598124C" w14:textId="2E61C620" w:rsidR="00E376A4" w:rsidRPr="00E42F4D" w:rsidRDefault="00022313" w:rsidP="00E376A4">
      <w:pPr>
        <w:pStyle w:val="TAMainText"/>
        <w:numPr>
          <w:ilvl w:val="0"/>
          <w:numId w:val="45"/>
        </w:numPr>
        <w:rPr>
          <w:szCs w:val="24"/>
          <w:lang w:val="en-CA"/>
        </w:rPr>
      </w:pPr>
      <w:r w:rsidRPr="00E42F4D">
        <w:rPr>
          <w:szCs w:val="24"/>
          <w:lang w:val="en-GB"/>
        </w:rPr>
        <w:t>For sodium salicy</w:t>
      </w:r>
      <w:r w:rsidR="00E376A4" w:rsidRPr="00E42F4D">
        <w:rPr>
          <w:szCs w:val="24"/>
          <w:lang w:val="en-GB"/>
        </w:rPr>
        <w:t xml:space="preserve">late  </w:t>
      </w:r>
      <m:oMath>
        <m:f>
          <m:fPr>
            <m:ctrlPr>
              <w:rPr>
                <w:rFonts w:ascii="Cambria Math" w:hAnsi="Cambria Math"/>
                <w:i/>
                <w:szCs w:val="24"/>
                <w:lang w:val="en-CA"/>
              </w:rPr>
            </m:ctrlPr>
          </m:fPr>
          <m:num>
            <m:d>
              <m:dPr>
                <m:begChr m:val="〈"/>
                <m:endChr m:val="〉"/>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lang w:val="en-CA"/>
                      </w:rPr>
                      <m:t>N</m:t>
                    </m:r>
                  </m:e>
                  <m:sub>
                    <m:r>
                      <w:rPr>
                        <w:rFonts w:ascii="Cambria Math" w:hAnsi="Cambria Math"/>
                        <w:szCs w:val="24"/>
                        <w:lang w:val="en-CA"/>
                      </w:rPr>
                      <m:t>1</m:t>
                    </m:r>
                  </m:sub>
                </m:sSub>
              </m:e>
            </m:d>
          </m:num>
          <m:den>
            <m:r>
              <w:rPr>
                <w:rFonts w:ascii="Cambria Math" w:hAnsi="Cambria Math"/>
                <w:szCs w:val="24"/>
                <w:lang w:val="en-CA"/>
              </w:rPr>
              <m:t>V</m:t>
            </m:r>
          </m:den>
        </m:f>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lang w:val="en-CA"/>
                  </w:rPr>
                  <m:t>G</m:t>
                </m:r>
              </m:e>
              <m:sub>
                <m:r>
                  <w:rPr>
                    <w:rFonts w:ascii="Cambria Math" w:hAnsi="Cambria Math"/>
                    <w:szCs w:val="24"/>
                    <w:lang w:val="en-CA"/>
                  </w:rPr>
                  <m:t>u2</m:t>
                </m:r>
              </m:sub>
            </m:sSub>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G</m:t>
                </m:r>
              </m:e>
              <m:sub>
                <m:r>
                  <w:rPr>
                    <w:rFonts w:ascii="Cambria Math" w:hAnsi="Cambria Math"/>
                    <w:szCs w:val="24"/>
                    <w:lang w:val="en-CA"/>
                  </w:rPr>
                  <m:t>u1</m:t>
                </m:r>
              </m:sub>
            </m:sSub>
          </m:e>
        </m:d>
      </m:oMath>
      <w:r w:rsidR="00BF00A7" w:rsidRPr="00E42F4D">
        <w:rPr>
          <w:szCs w:val="24"/>
          <w:lang w:val="en-CA"/>
        </w:rPr>
        <w:t xml:space="preserve"> peak is ca. 75 for benzyl benzoate as a solute</w:t>
      </w:r>
      <w:r w:rsidR="00E376A4" w:rsidRPr="00E42F4D">
        <w:rPr>
          <w:szCs w:val="24"/>
          <w:lang w:val="en-CA"/>
        </w:rPr>
        <w:t xml:space="preserve">, </w:t>
      </w:r>
      <m:oMath>
        <m:r>
          <w:rPr>
            <w:rFonts w:ascii="Cambria Math" w:hAnsi="Cambria Math"/>
            <w:szCs w:val="24"/>
            <w:lang w:val="en-CA"/>
          </w:rPr>
          <m:t>-2</m:t>
        </m:r>
        <m:f>
          <m:fPr>
            <m:ctrlPr>
              <w:rPr>
                <w:rFonts w:ascii="Cambria Math" w:hAnsi="Cambria Math"/>
                <w:i/>
                <w:szCs w:val="24"/>
                <w:lang w:val="en-CA"/>
              </w:rPr>
            </m:ctrlPr>
          </m:fPr>
          <m:num>
            <m:d>
              <m:dPr>
                <m:begChr m:val="〈"/>
                <m:endChr m:val="〉"/>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lang w:val="en-CA"/>
                      </w:rPr>
                      <m:t>N</m:t>
                    </m:r>
                  </m:e>
                  <m:sub>
                    <m:r>
                      <w:rPr>
                        <w:rFonts w:ascii="Cambria Math" w:hAnsi="Cambria Math"/>
                        <w:szCs w:val="24"/>
                        <w:lang w:val="en-CA"/>
                      </w:rPr>
                      <m:t>1</m:t>
                    </m:r>
                  </m:sub>
                </m:sSub>
              </m:e>
            </m:d>
          </m:num>
          <m:den>
            <m:r>
              <w:rPr>
                <w:rFonts w:ascii="Cambria Math" w:hAnsi="Cambria Math"/>
                <w:szCs w:val="24"/>
                <w:lang w:val="en-CA"/>
              </w:rPr>
              <m:t>V</m:t>
            </m:r>
          </m:den>
        </m:f>
        <m:sSub>
          <m:sSubPr>
            <m:ctrlPr>
              <w:rPr>
                <w:rFonts w:ascii="Cambria Math" w:hAnsi="Cambria Math"/>
                <w:i/>
                <w:szCs w:val="24"/>
                <w:lang w:val="en-CA"/>
              </w:rPr>
            </m:ctrlPr>
          </m:sSubPr>
          <m:e>
            <m:r>
              <w:rPr>
                <w:rFonts w:ascii="Cambria Math" w:hAnsi="Cambria Math"/>
                <w:szCs w:val="24"/>
                <w:lang w:val="en-CA"/>
              </w:rPr>
              <m:t>G</m:t>
            </m:r>
          </m:e>
          <m:sub>
            <m:r>
              <w:rPr>
                <w:rFonts w:ascii="Cambria Math" w:hAnsi="Cambria Math"/>
                <w:szCs w:val="24"/>
                <w:lang w:val="en-CA"/>
              </w:rPr>
              <m:t>12</m:t>
            </m:r>
          </m:sub>
        </m:sSub>
        <m:r>
          <w:rPr>
            <w:rFonts w:ascii="Cambria Math" w:hAnsi="Cambria Math"/>
            <w:szCs w:val="24"/>
            <w:lang w:val="en-CA"/>
          </w:rPr>
          <m:t>≃5.2</m:t>
        </m:r>
      </m:oMath>
      <w:r w:rsidR="00E376A4" w:rsidRPr="00E42F4D">
        <w:rPr>
          <w:szCs w:val="24"/>
          <w:lang w:val="en-CA"/>
        </w:rPr>
        <w:t xml:space="preserve">, hence the product of the two is </w:t>
      </w:r>
      <m:oMath>
        <m:r>
          <w:rPr>
            <w:rFonts w:ascii="Cambria Math" w:hAnsi="Cambria Math"/>
            <w:szCs w:val="24"/>
            <w:lang w:val="en-CA"/>
          </w:rPr>
          <m:t>∼400</m:t>
        </m:r>
      </m:oMath>
      <w:r w:rsidR="00E376A4" w:rsidRPr="00E42F4D">
        <w:rPr>
          <w:szCs w:val="24"/>
          <w:lang w:val="en-CA"/>
        </w:rPr>
        <w:t xml:space="preserve">, much smaller than the trough of </w:t>
      </w:r>
      <m:oMath>
        <m:r>
          <w:rPr>
            <w:rFonts w:ascii="Cambria Math" w:hAnsi="Cambria Math"/>
            <w:szCs w:val="24"/>
            <w:lang w:val="en-GB"/>
          </w:rPr>
          <m:t>RT</m:t>
        </m:r>
        <m:sSub>
          <m:sSubPr>
            <m:ctrlPr>
              <w:rPr>
                <w:rFonts w:ascii="Cambria Math" w:hAnsi="Cambria Math"/>
                <w:i/>
                <w:szCs w:val="24"/>
                <w:lang w:val="en-CA"/>
              </w:rPr>
            </m:ctrlPr>
          </m:sSubPr>
          <m:e>
            <m:d>
              <m:dPr>
                <m:ctrlPr>
                  <w:rPr>
                    <w:rFonts w:ascii="Cambria Math" w:hAnsi="Cambria Math"/>
                    <w:i/>
                    <w:szCs w:val="24"/>
                    <w:lang w:val="en-CA"/>
                  </w:rPr>
                </m:ctrlPr>
              </m:dPr>
              <m:e>
                <m:f>
                  <m:fPr>
                    <m:ctrlPr>
                      <w:rPr>
                        <w:rFonts w:ascii="Cambria Math" w:hAnsi="Cambria Math"/>
                        <w:i/>
                        <w:szCs w:val="24"/>
                        <w:lang w:val="en-CA"/>
                      </w:rPr>
                    </m:ctrlPr>
                  </m:fPr>
                  <m:num>
                    <m:sSup>
                      <m:sSupPr>
                        <m:ctrlPr>
                          <w:rPr>
                            <w:rFonts w:ascii="Cambria Math" w:hAnsi="Cambria Math"/>
                            <w:i/>
                            <w:szCs w:val="24"/>
                            <w:lang w:val="en-CA"/>
                          </w:rPr>
                        </m:ctrlPr>
                      </m:sSupPr>
                      <m:e>
                        <m:r>
                          <w:rPr>
                            <w:rFonts w:ascii="Cambria Math" w:hAnsi="Cambria Math"/>
                            <w:szCs w:val="24"/>
                            <w:lang w:val="en-CA"/>
                          </w:rPr>
                          <m:t>∂</m:t>
                        </m:r>
                      </m:e>
                      <m:sup>
                        <m:r>
                          <w:rPr>
                            <w:rFonts w:ascii="Cambria Math" w:hAnsi="Cambria Math"/>
                            <w:szCs w:val="24"/>
                            <w:lang w:val="en-CA"/>
                          </w:rPr>
                          <m:t>2</m:t>
                        </m:r>
                      </m:sup>
                    </m:sSup>
                    <m:sSubSup>
                      <m:sSubSupPr>
                        <m:ctrlPr>
                          <w:rPr>
                            <w:rFonts w:ascii="Cambria Math" w:hAnsi="Cambria Math"/>
                            <w:i/>
                            <w:szCs w:val="24"/>
                            <w:lang w:val="en-CA"/>
                          </w:rPr>
                        </m:ctrlPr>
                      </m:sSubSupPr>
                      <m:e>
                        <m:r>
                          <w:rPr>
                            <w:rFonts w:ascii="Cambria Math" w:hAnsi="Cambria Math"/>
                            <w:szCs w:val="24"/>
                            <w:lang w:val="en-CA"/>
                          </w:rPr>
                          <m:t>μ</m:t>
                        </m:r>
                      </m:e>
                      <m:sub>
                        <m:r>
                          <w:rPr>
                            <w:rFonts w:ascii="Cambria Math" w:hAnsi="Cambria Math"/>
                            <w:szCs w:val="24"/>
                            <w:lang w:val="en-CA"/>
                          </w:rPr>
                          <m:t>u</m:t>
                        </m:r>
                      </m:sub>
                      <m:sup>
                        <m:r>
                          <w:rPr>
                            <w:rFonts w:ascii="Cambria Math" w:hAnsi="Cambria Math"/>
                            <w:szCs w:val="24"/>
                            <w:lang w:val="en-CA"/>
                          </w:rPr>
                          <m:t>*</m:t>
                        </m:r>
                      </m:sup>
                    </m:sSubSup>
                  </m:num>
                  <m:den>
                    <m:r>
                      <w:rPr>
                        <w:rFonts w:ascii="Cambria Math" w:hAnsi="Cambria Math"/>
                        <w:szCs w:val="24"/>
                        <w:lang w:val="en-CA"/>
                      </w:rPr>
                      <m:t>∂</m:t>
                    </m:r>
                    <m:sSubSup>
                      <m:sSubSupPr>
                        <m:ctrlPr>
                          <w:rPr>
                            <w:rFonts w:ascii="Cambria Math" w:hAnsi="Cambria Math"/>
                            <w:i/>
                            <w:szCs w:val="24"/>
                            <w:lang w:val="en-CA"/>
                          </w:rPr>
                        </m:ctrlPr>
                      </m:sSubSupPr>
                      <m:e>
                        <m:r>
                          <w:rPr>
                            <w:rFonts w:ascii="Cambria Math" w:hAnsi="Cambria Math"/>
                            <w:szCs w:val="24"/>
                            <w:lang w:val="en-CA"/>
                          </w:rPr>
                          <m:t>μ</m:t>
                        </m:r>
                      </m:e>
                      <m:sub>
                        <m:r>
                          <w:rPr>
                            <w:rFonts w:ascii="Cambria Math" w:hAnsi="Cambria Math"/>
                            <w:szCs w:val="24"/>
                            <w:lang w:val="en-CA"/>
                          </w:rPr>
                          <m:t>1</m:t>
                        </m:r>
                      </m:sub>
                      <m:sup>
                        <m:r>
                          <w:rPr>
                            <w:rFonts w:ascii="Cambria Math" w:hAnsi="Cambria Math"/>
                            <w:szCs w:val="24"/>
                            <w:lang w:val="en-CA"/>
                          </w:rPr>
                          <m:t>2</m:t>
                        </m:r>
                      </m:sup>
                    </m:sSubSup>
                  </m:den>
                </m:f>
              </m:e>
            </m:d>
          </m:e>
          <m:sub>
            <m:r>
              <w:rPr>
                <w:rFonts w:ascii="Cambria Math" w:hAnsi="Cambria Math"/>
                <w:szCs w:val="24"/>
                <w:lang w:val="en-CA"/>
              </w:rPr>
              <m:t>T,P</m:t>
            </m:r>
          </m:sub>
        </m:sSub>
      </m:oMath>
      <w:r w:rsidR="00E376A4" w:rsidRPr="00E42F4D">
        <w:rPr>
          <w:szCs w:val="24"/>
          <w:lang w:val="en-CA"/>
        </w:rPr>
        <w:t xml:space="preserve">at around </w:t>
      </w:r>
      <m:oMath>
        <m:r>
          <w:rPr>
            <w:rFonts w:ascii="Cambria Math" w:hAnsi="Cambria Math"/>
            <w:szCs w:val="24"/>
            <w:lang w:val="en-CA"/>
          </w:rPr>
          <m:t>-</m:t>
        </m:r>
      </m:oMath>
      <w:r w:rsidR="00E376A4" w:rsidRPr="00E42F4D">
        <w:rPr>
          <w:szCs w:val="24"/>
          <w:lang w:val="en-CA"/>
        </w:rPr>
        <w:t>10000</w:t>
      </w:r>
      <w:r w:rsidR="00BF00A7" w:rsidRPr="00E42F4D">
        <w:rPr>
          <w:szCs w:val="24"/>
          <w:lang w:val="en-CA"/>
        </w:rPr>
        <w:t>.</w:t>
      </w:r>
      <w:r w:rsidR="00E376A4" w:rsidRPr="00E42F4D">
        <w:rPr>
          <w:szCs w:val="24"/>
          <w:lang w:val="en-CA"/>
        </w:rPr>
        <w:fldChar w:fldCharType="begin" w:fldLock="1"/>
      </w:r>
      <w:r w:rsidR="00F301B4" w:rsidRPr="00E42F4D">
        <w:rPr>
          <w:szCs w:val="24"/>
          <w:lang w:val="en-CA"/>
        </w:rPr>
        <w:instrText>ADDIN CSL_CITATION { "citationItems" : [ { "id" : "ITEM-1",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"35", "issued" : { "date-parts" : [ [ "2014" ] ] }, "page" : "10515-10524", "title" : "Hydrotropy: Monomer-micelle equilibrium and minimum hydrotrope concentration", "type" : "article-journal", "volume" : "118" }, "uris" : [ "http://www.mendeley.com/documents/?uuid=0cd1508f-d197-4e8d-a474-504cfaeae922" ] } ], "mendeley" : { "formattedCitation" : "&lt;sup&gt;23&lt;/sup&gt;", "plainTextFormattedCitation" : "23", "previouslyFormattedCitation" : "&lt;sup&gt;23&lt;/sup&gt;" }, "properties" : { "noteIndex" : 0 }, "schema" : "https://github.com/citation-style-language/schema/raw/master/csl-citation.json" }</w:instrText>
      </w:r>
      <w:r w:rsidR="00E376A4" w:rsidRPr="00E42F4D">
        <w:rPr>
          <w:szCs w:val="24"/>
          <w:lang w:val="en-CA"/>
        </w:rPr>
        <w:fldChar w:fldCharType="separate"/>
      </w:r>
      <w:r w:rsidR="00F301B4" w:rsidRPr="00E42F4D">
        <w:rPr>
          <w:noProof/>
          <w:szCs w:val="24"/>
          <w:vertAlign w:val="superscript"/>
          <w:lang w:val="en-CA"/>
        </w:rPr>
        <w:t>23</w:t>
      </w:r>
      <w:r w:rsidR="00E376A4" w:rsidRPr="00E42F4D">
        <w:rPr>
          <w:szCs w:val="24"/>
          <w:lang w:val="en-CA"/>
        </w:rPr>
        <w:fldChar w:fldCharType="end"/>
      </w:r>
      <w:r w:rsidR="00E376A4" w:rsidRPr="00E42F4D">
        <w:rPr>
          <w:szCs w:val="24"/>
          <w:lang w:val="en-CA"/>
        </w:rPr>
        <w:t xml:space="preserve">  </w:t>
      </w:r>
    </w:p>
    <w:p w14:paraId="3602AFC6" w14:textId="6D67030D" w:rsidR="00E376A4" w:rsidRPr="00E42F4D" w:rsidRDefault="00E376A4" w:rsidP="00E376A4">
      <w:pPr>
        <w:pStyle w:val="TAMainText"/>
        <w:numPr>
          <w:ilvl w:val="0"/>
          <w:numId w:val="45"/>
        </w:numPr>
        <w:rPr>
          <w:szCs w:val="24"/>
          <w:lang w:val="en-GB"/>
        </w:rPr>
      </w:pPr>
      <w:r w:rsidRPr="00E42F4D">
        <w:rPr>
          <w:szCs w:val="24"/>
          <w:lang w:val="en-CA"/>
        </w:rPr>
        <w:t xml:space="preserve">For urea, </w:t>
      </w:r>
      <m:oMath>
        <m:f>
          <m:fPr>
            <m:ctrlPr>
              <w:rPr>
                <w:rFonts w:ascii="Cambria Math" w:hAnsi="Cambria Math"/>
                <w:i/>
                <w:szCs w:val="24"/>
                <w:lang w:val="en-CA"/>
              </w:rPr>
            </m:ctrlPr>
          </m:fPr>
          <m:num>
            <m:d>
              <m:dPr>
                <m:begChr m:val="〈"/>
                <m:endChr m:val="〉"/>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lang w:val="en-CA"/>
                      </w:rPr>
                      <m:t>N</m:t>
                    </m:r>
                  </m:e>
                  <m:sub>
                    <m:r>
                      <w:rPr>
                        <w:rFonts w:ascii="Cambria Math" w:hAnsi="Cambria Math"/>
                        <w:szCs w:val="24"/>
                        <w:lang w:val="en-CA"/>
                      </w:rPr>
                      <m:t>1</m:t>
                    </m:r>
                  </m:sub>
                </m:sSub>
              </m:e>
            </m:d>
          </m:num>
          <m:den>
            <m:r>
              <w:rPr>
                <w:rFonts w:ascii="Cambria Math" w:hAnsi="Cambria Math"/>
                <w:szCs w:val="24"/>
                <w:lang w:val="en-CA"/>
              </w:rPr>
              <m:t>V</m:t>
            </m:r>
          </m:den>
        </m:f>
        <m:d>
          <m:dPr>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lang w:val="en-CA"/>
                  </w:rPr>
                  <m:t>G</m:t>
                </m:r>
              </m:e>
              <m:sub>
                <m:r>
                  <w:rPr>
                    <w:rFonts w:ascii="Cambria Math" w:hAnsi="Cambria Math"/>
                    <w:szCs w:val="24"/>
                    <w:lang w:val="en-CA"/>
                  </w:rPr>
                  <m:t>u2</m:t>
                </m:r>
              </m:sub>
            </m:sSub>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G</m:t>
                </m:r>
              </m:e>
              <m:sub>
                <m:r>
                  <w:rPr>
                    <w:rFonts w:ascii="Cambria Math" w:hAnsi="Cambria Math"/>
                    <w:szCs w:val="24"/>
                    <w:lang w:val="en-CA"/>
                  </w:rPr>
                  <m:t>u1</m:t>
                </m:r>
              </m:sub>
            </m:sSub>
          </m:e>
        </m:d>
      </m:oMath>
      <w:r w:rsidR="00BF00A7" w:rsidRPr="00E42F4D">
        <w:rPr>
          <w:szCs w:val="24"/>
          <w:lang w:val="en-CA"/>
        </w:rPr>
        <w:t xml:space="preserve"> peak is ca. 150 for benzyl benzoate</w:t>
      </w:r>
      <w:r w:rsidRPr="00E42F4D">
        <w:rPr>
          <w:szCs w:val="24"/>
          <w:lang w:val="en-CA"/>
        </w:rPr>
        <w:t xml:space="preserve"> as solute, </w:t>
      </w:r>
      <m:oMath>
        <m:r>
          <w:rPr>
            <w:rFonts w:ascii="Cambria Math" w:hAnsi="Cambria Math"/>
            <w:szCs w:val="24"/>
            <w:lang w:val="en-CA"/>
          </w:rPr>
          <m:t>-2</m:t>
        </m:r>
        <m:f>
          <m:fPr>
            <m:ctrlPr>
              <w:rPr>
                <w:rFonts w:ascii="Cambria Math" w:hAnsi="Cambria Math"/>
                <w:i/>
                <w:szCs w:val="24"/>
                <w:lang w:val="en-CA"/>
              </w:rPr>
            </m:ctrlPr>
          </m:fPr>
          <m:num>
            <m:d>
              <m:dPr>
                <m:begChr m:val="〈"/>
                <m:endChr m:val="〉"/>
                <m:ctrlPr>
                  <w:rPr>
                    <w:rFonts w:ascii="Cambria Math" w:hAnsi="Cambria Math"/>
                    <w:i/>
                    <w:szCs w:val="24"/>
                    <w:lang w:val="en-CA"/>
                  </w:rPr>
                </m:ctrlPr>
              </m:dPr>
              <m:e>
                <m:sSub>
                  <m:sSubPr>
                    <m:ctrlPr>
                      <w:rPr>
                        <w:rFonts w:ascii="Cambria Math" w:hAnsi="Cambria Math"/>
                        <w:i/>
                        <w:szCs w:val="24"/>
                        <w:lang w:val="en-CA"/>
                      </w:rPr>
                    </m:ctrlPr>
                  </m:sSubPr>
                  <m:e>
                    <m:r>
                      <w:rPr>
                        <w:rFonts w:ascii="Cambria Math" w:hAnsi="Cambria Math"/>
                        <w:szCs w:val="24"/>
                        <w:lang w:val="en-CA"/>
                      </w:rPr>
                      <m:t>N</m:t>
                    </m:r>
                  </m:e>
                  <m:sub>
                    <m:r>
                      <w:rPr>
                        <w:rFonts w:ascii="Cambria Math" w:hAnsi="Cambria Math"/>
                        <w:szCs w:val="24"/>
                        <w:lang w:val="en-CA"/>
                      </w:rPr>
                      <m:t>1</m:t>
                    </m:r>
                  </m:sub>
                </m:sSub>
              </m:e>
            </m:d>
          </m:num>
          <m:den>
            <m:r>
              <w:rPr>
                <w:rFonts w:ascii="Cambria Math" w:hAnsi="Cambria Math"/>
                <w:szCs w:val="24"/>
                <w:lang w:val="en-CA"/>
              </w:rPr>
              <m:t>V</m:t>
            </m:r>
          </m:den>
        </m:f>
        <m:sSub>
          <m:sSubPr>
            <m:ctrlPr>
              <w:rPr>
                <w:rFonts w:ascii="Cambria Math" w:hAnsi="Cambria Math"/>
                <w:i/>
                <w:szCs w:val="24"/>
                <w:lang w:val="en-CA"/>
              </w:rPr>
            </m:ctrlPr>
          </m:sSubPr>
          <m:e>
            <m:r>
              <w:rPr>
                <w:rFonts w:ascii="Cambria Math" w:hAnsi="Cambria Math"/>
                <w:szCs w:val="24"/>
                <w:lang w:val="en-CA"/>
              </w:rPr>
              <m:t>G</m:t>
            </m:r>
          </m:e>
          <m:sub>
            <m:r>
              <w:rPr>
                <w:rFonts w:ascii="Cambria Math" w:hAnsi="Cambria Math"/>
                <w:szCs w:val="24"/>
                <w:lang w:val="en-CA"/>
              </w:rPr>
              <m:t>12</m:t>
            </m:r>
          </m:sub>
        </m:sSub>
        <m:r>
          <w:rPr>
            <w:rFonts w:ascii="Cambria Math" w:hAnsi="Cambria Math"/>
            <w:szCs w:val="24"/>
            <w:lang w:val="en-CA"/>
          </w:rPr>
          <m:t>≃5</m:t>
        </m:r>
      </m:oMath>
      <w:r w:rsidRPr="00E42F4D">
        <w:rPr>
          <w:szCs w:val="24"/>
          <w:lang w:val="en-CA"/>
        </w:rPr>
        <w:t xml:space="preserve">, hence the product of the two is </w:t>
      </w:r>
      <m:oMath>
        <m:r>
          <w:rPr>
            <w:rFonts w:ascii="Cambria Math" w:hAnsi="Cambria Math"/>
            <w:szCs w:val="24"/>
            <w:lang w:val="en-CA"/>
          </w:rPr>
          <m:t>∼750</m:t>
        </m:r>
      </m:oMath>
      <w:r w:rsidRPr="00E42F4D">
        <w:rPr>
          <w:szCs w:val="24"/>
          <w:lang w:val="en-CA"/>
        </w:rPr>
        <w:t xml:space="preserve">, which is much lower than the </w:t>
      </w:r>
      <m:oMath>
        <m:r>
          <w:rPr>
            <w:rFonts w:ascii="Cambria Math" w:hAnsi="Cambria Math"/>
            <w:szCs w:val="24"/>
            <w:lang w:val="en-GB"/>
          </w:rPr>
          <m:t>RT</m:t>
        </m:r>
        <m:sSub>
          <m:sSubPr>
            <m:ctrlPr>
              <w:rPr>
                <w:rFonts w:ascii="Cambria Math" w:hAnsi="Cambria Math"/>
                <w:i/>
                <w:szCs w:val="24"/>
                <w:lang w:val="en-CA"/>
              </w:rPr>
            </m:ctrlPr>
          </m:sSubPr>
          <m:e>
            <m:d>
              <m:dPr>
                <m:ctrlPr>
                  <w:rPr>
                    <w:rFonts w:ascii="Cambria Math" w:hAnsi="Cambria Math"/>
                    <w:i/>
                    <w:szCs w:val="24"/>
                    <w:lang w:val="en-CA"/>
                  </w:rPr>
                </m:ctrlPr>
              </m:dPr>
              <m:e>
                <m:f>
                  <m:fPr>
                    <m:ctrlPr>
                      <w:rPr>
                        <w:rFonts w:ascii="Cambria Math" w:hAnsi="Cambria Math"/>
                        <w:i/>
                        <w:szCs w:val="24"/>
                        <w:lang w:val="en-CA"/>
                      </w:rPr>
                    </m:ctrlPr>
                  </m:fPr>
                  <m:num>
                    <m:sSup>
                      <m:sSupPr>
                        <m:ctrlPr>
                          <w:rPr>
                            <w:rFonts w:ascii="Cambria Math" w:hAnsi="Cambria Math"/>
                            <w:i/>
                            <w:szCs w:val="24"/>
                            <w:lang w:val="en-CA"/>
                          </w:rPr>
                        </m:ctrlPr>
                      </m:sSupPr>
                      <m:e>
                        <m:r>
                          <w:rPr>
                            <w:rFonts w:ascii="Cambria Math" w:hAnsi="Cambria Math"/>
                            <w:szCs w:val="24"/>
                            <w:lang w:val="en-CA"/>
                          </w:rPr>
                          <m:t>∂</m:t>
                        </m:r>
                      </m:e>
                      <m:sup>
                        <m:r>
                          <w:rPr>
                            <w:rFonts w:ascii="Cambria Math" w:hAnsi="Cambria Math"/>
                            <w:szCs w:val="24"/>
                            <w:lang w:val="en-CA"/>
                          </w:rPr>
                          <m:t>2</m:t>
                        </m:r>
                      </m:sup>
                    </m:sSup>
                    <m:sSubSup>
                      <m:sSubSupPr>
                        <m:ctrlPr>
                          <w:rPr>
                            <w:rFonts w:ascii="Cambria Math" w:hAnsi="Cambria Math"/>
                            <w:i/>
                            <w:szCs w:val="24"/>
                            <w:lang w:val="en-CA"/>
                          </w:rPr>
                        </m:ctrlPr>
                      </m:sSubSupPr>
                      <m:e>
                        <m:r>
                          <w:rPr>
                            <w:rFonts w:ascii="Cambria Math" w:hAnsi="Cambria Math"/>
                            <w:szCs w:val="24"/>
                            <w:lang w:val="en-CA"/>
                          </w:rPr>
                          <m:t>μ</m:t>
                        </m:r>
                      </m:e>
                      <m:sub>
                        <m:r>
                          <w:rPr>
                            <w:rFonts w:ascii="Cambria Math" w:hAnsi="Cambria Math"/>
                            <w:szCs w:val="24"/>
                            <w:lang w:val="en-CA"/>
                          </w:rPr>
                          <m:t>u</m:t>
                        </m:r>
                      </m:sub>
                      <m:sup>
                        <m:r>
                          <w:rPr>
                            <w:rFonts w:ascii="Cambria Math" w:hAnsi="Cambria Math"/>
                            <w:szCs w:val="24"/>
                            <w:lang w:val="en-CA"/>
                          </w:rPr>
                          <m:t>*</m:t>
                        </m:r>
                      </m:sup>
                    </m:sSubSup>
                  </m:num>
                  <m:den>
                    <m:r>
                      <w:rPr>
                        <w:rFonts w:ascii="Cambria Math" w:hAnsi="Cambria Math"/>
                        <w:szCs w:val="24"/>
                        <w:lang w:val="en-CA"/>
                      </w:rPr>
                      <m:t>∂</m:t>
                    </m:r>
                    <m:sSubSup>
                      <m:sSubSupPr>
                        <m:ctrlPr>
                          <w:rPr>
                            <w:rFonts w:ascii="Cambria Math" w:hAnsi="Cambria Math"/>
                            <w:i/>
                            <w:szCs w:val="24"/>
                            <w:lang w:val="en-CA"/>
                          </w:rPr>
                        </m:ctrlPr>
                      </m:sSubSupPr>
                      <m:e>
                        <m:r>
                          <w:rPr>
                            <w:rFonts w:ascii="Cambria Math" w:hAnsi="Cambria Math"/>
                            <w:szCs w:val="24"/>
                            <w:lang w:val="en-CA"/>
                          </w:rPr>
                          <m:t>μ</m:t>
                        </m:r>
                      </m:e>
                      <m:sub>
                        <m:r>
                          <w:rPr>
                            <w:rFonts w:ascii="Cambria Math" w:hAnsi="Cambria Math"/>
                            <w:szCs w:val="24"/>
                            <w:lang w:val="en-CA"/>
                          </w:rPr>
                          <m:t>1</m:t>
                        </m:r>
                      </m:sub>
                      <m:sup>
                        <m:r>
                          <w:rPr>
                            <w:rFonts w:ascii="Cambria Math" w:hAnsi="Cambria Math"/>
                            <w:szCs w:val="24"/>
                            <w:lang w:val="en-CA"/>
                          </w:rPr>
                          <m:t>2</m:t>
                        </m:r>
                      </m:sup>
                    </m:sSubSup>
                  </m:den>
                </m:f>
              </m:e>
            </m:d>
          </m:e>
          <m:sub>
            <m:r>
              <w:rPr>
                <w:rFonts w:ascii="Cambria Math" w:hAnsi="Cambria Math"/>
                <w:szCs w:val="24"/>
                <w:lang w:val="en-CA"/>
              </w:rPr>
              <m:t>T,P</m:t>
            </m:r>
          </m:sub>
        </m:sSub>
      </m:oMath>
      <w:r w:rsidRPr="00E42F4D">
        <w:rPr>
          <w:szCs w:val="24"/>
          <w:lang w:val="en-CA"/>
        </w:rPr>
        <w:t xml:space="preserve">trough of ca. </w:t>
      </w:r>
      <m:oMath>
        <m:r>
          <w:rPr>
            <w:rFonts w:ascii="Cambria Math" w:hAnsi="Cambria Math"/>
            <w:szCs w:val="24"/>
            <w:lang w:val="en-CA"/>
          </w:rPr>
          <m:t>-</m:t>
        </m:r>
      </m:oMath>
      <w:r w:rsidRPr="00E42F4D">
        <w:rPr>
          <w:szCs w:val="24"/>
          <w:lang w:val="en-CA"/>
        </w:rPr>
        <w:t>45000</w:t>
      </w:r>
      <w:r w:rsidR="00BF00A7" w:rsidRPr="00E42F4D">
        <w:rPr>
          <w:szCs w:val="24"/>
          <w:lang w:val="en-CA"/>
        </w:rPr>
        <w:t>.</w:t>
      </w:r>
      <w:r w:rsidRPr="00E42F4D">
        <w:rPr>
          <w:szCs w:val="24"/>
          <w:lang w:val="en-CA"/>
        </w:rPr>
        <w:fldChar w:fldCharType="begin" w:fldLock="1"/>
      </w:r>
      <w:r w:rsidR="00F301B4" w:rsidRPr="00E42F4D">
        <w:rPr>
          <w:szCs w:val="24"/>
          <w:lang w:val="en-CA"/>
        </w:rPr>
        <w:instrText>ADDIN CSL_CITATION { "citationItems" : [ { "id" : "ITEM-1",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"35", "issued" : { "date-parts" : [ [ "2014" ] ] }, "page" : "10515-10524", "title" : "Hydrotropy: Monomer-micelle equilibrium and minimum hydrotrope concentration", "type" : "article-journal", "volume" : "118" }, "uris" : [ "http://www.mendeley.com/documents/?uuid=0cd1508f-d197-4e8d-a474-504cfaeae922" ] } ], "mendeley" : { "formattedCitation" : "&lt;sup&gt;23&lt;/sup&gt;", "plainTextFormattedCitation" : "23", "previouslyFormattedCitation" : "&lt;sup&gt;23&lt;/sup&gt;" }, "properties" : { "noteIndex" : 0 }, "schema" : "https://github.com/citation-style-language/schema/raw/master/csl-citation.json" }</w:instrText>
      </w:r>
      <w:r w:rsidRPr="00E42F4D">
        <w:rPr>
          <w:szCs w:val="24"/>
          <w:lang w:val="en-CA"/>
        </w:rPr>
        <w:fldChar w:fldCharType="separate"/>
      </w:r>
      <w:r w:rsidR="00F301B4" w:rsidRPr="00E42F4D">
        <w:rPr>
          <w:noProof/>
          <w:szCs w:val="24"/>
          <w:vertAlign w:val="superscript"/>
          <w:lang w:val="en-CA"/>
        </w:rPr>
        <w:t>23</w:t>
      </w:r>
      <w:r w:rsidRPr="00E42F4D">
        <w:rPr>
          <w:szCs w:val="24"/>
          <w:lang w:val="en-CA"/>
        </w:rPr>
        <w:fldChar w:fldCharType="end"/>
      </w:r>
      <w:r w:rsidRPr="00E42F4D">
        <w:rPr>
          <w:szCs w:val="24"/>
          <w:lang w:val="en-CA"/>
        </w:rPr>
        <w:t xml:space="preserve"> </w:t>
      </w:r>
    </w:p>
    <w:p w14:paraId="201E0152" w14:textId="1D56B520" w:rsidR="00E376A4" w:rsidRPr="00E42F4D" w:rsidRDefault="00E376A4" w:rsidP="00E376A4">
      <w:pPr>
        <w:pStyle w:val="TAMainText"/>
        <w:ind w:firstLine="0"/>
        <w:rPr>
          <w:lang w:val="en-CA"/>
        </w:rPr>
      </w:pPr>
      <w:r w:rsidRPr="00E42F4D">
        <w:rPr>
          <w:lang w:val="en-CA"/>
        </w:rPr>
        <w:t>Thus we neg</w:t>
      </w:r>
      <w:r w:rsidR="00C02D44" w:rsidRPr="00E42F4D">
        <w:rPr>
          <w:lang w:val="en-CA"/>
        </w:rPr>
        <w:t>lect the second term of Eq. (B2</w:t>
      </w:r>
      <w:r w:rsidRPr="00E42F4D">
        <w:rPr>
          <w:lang w:val="en-CA"/>
        </w:rPr>
        <w:t xml:space="preserve">) from now onwards. </w:t>
      </w:r>
    </w:p>
    <w:p w14:paraId="0D227443" w14:textId="77777777" w:rsidR="007B1D0E" w:rsidRPr="00E42F4D" w:rsidRDefault="007B1D0E" w:rsidP="00116FB3">
      <w:pPr>
        <w:pStyle w:val="TAMainText"/>
        <w:ind w:firstLine="0"/>
        <w:rPr>
          <w:szCs w:val="24"/>
        </w:rPr>
      </w:pPr>
    </w:p>
    <w:p w14:paraId="2654FA14" w14:textId="51CD0F38" w:rsidR="00E376A4" w:rsidRPr="00E42F4D" w:rsidRDefault="007B1D0E" w:rsidP="00116FB3">
      <w:pPr>
        <w:pStyle w:val="TAMainText"/>
        <w:ind w:firstLine="0"/>
        <w:rPr>
          <w:b/>
          <w:szCs w:val="24"/>
        </w:rPr>
      </w:pPr>
      <w:r w:rsidRPr="00E42F4D">
        <w:rPr>
          <w:b/>
          <w:szCs w:val="24"/>
        </w:rPr>
        <w:t>Appendix C</w:t>
      </w:r>
      <w:r w:rsidR="00B5531F" w:rsidRPr="00E42F4D">
        <w:rPr>
          <w:b/>
          <w:szCs w:val="24"/>
        </w:rPr>
        <w:t>: Justification of Eq. (2</w:t>
      </w:r>
      <w:r w:rsidR="004B622E" w:rsidRPr="00E42F4D">
        <w:rPr>
          <w:b/>
          <w:szCs w:val="24"/>
        </w:rPr>
        <w:t>7</w:t>
      </w:r>
      <w:r w:rsidR="00B5531F" w:rsidRPr="00E42F4D">
        <w:rPr>
          <w:b/>
          <w:szCs w:val="24"/>
        </w:rPr>
        <w:t>)</w:t>
      </w:r>
    </w:p>
    <w:p w14:paraId="7C37FCC8" w14:textId="77777777" w:rsidR="00D81EA6" w:rsidRPr="00E42F4D" w:rsidRDefault="00D81EA6" w:rsidP="00D81EA6">
      <w:pPr>
        <w:pStyle w:val="TAMainText"/>
        <w:ind w:firstLine="0"/>
        <w:rPr>
          <w:lang w:val="en-CA"/>
        </w:rPr>
      </w:pPr>
    </w:p>
    <w:p w14:paraId="784E42EB" w14:textId="5961287C" w:rsidR="00D81EA6" w:rsidRPr="00E42F4D" w:rsidRDefault="00D81EA6" w:rsidP="00D81EA6">
      <w:pPr>
        <w:pStyle w:val="TAMainText"/>
        <w:ind w:firstLine="0"/>
        <w:rPr>
          <w:lang w:val="en-CA"/>
        </w:rPr>
      </w:pPr>
      <w:r w:rsidRPr="00E42F4D">
        <w:rPr>
          <w:lang w:val="en-CA"/>
        </w:rPr>
        <w:t xml:space="preserve">Using Eqs. (23)-(26), Eq. (22) can now be expressed in terms of the structure factors as </w:t>
      </w:r>
    </w:p>
    <w:p w14:paraId="16CD433A" w14:textId="4BD401C2" w:rsidR="00B5531F" w:rsidRPr="00E42F4D" w:rsidRDefault="005B4244" w:rsidP="00D81EA6">
      <w:pPr>
        <w:pStyle w:val="TAMainText"/>
        <w:rPr>
          <w:lang w:val="en-CA"/>
        </w:rPr>
      </w:pPr>
      <m:oMath>
        <m:sSub>
          <m:sSubPr>
            <m:ctrlPr>
              <w:rPr>
                <w:rFonts w:ascii="Cambria Math" w:hAnsi="Cambria Math"/>
                <w:i/>
                <w:lang w:val="en-CA"/>
              </w:rPr>
            </m:ctrlPr>
          </m:sSubPr>
          <m:e>
            <m:r>
              <w:rPr>
                <w:rFonts w:ascii="Cambria Math" w:hAnsi="Cambria Math"/>
                <w:lang w:val="en-CA"/>
              </w:rPr>
              <m:t>k</m:t>
            </m:r>
          </m:e>
          <m:sub>
            <m:r>
              <w:rPr>
                <w:rFonts w:ascii="Cambria Math" w:hAnsi="Cambria Math"/>
                <w:lang w:val="en-CA"/>
              </w:rPr>
              <m:t>B</m:t>
            </m:r>
          </m:sub>
        </m:sSub>
        <m:r>
          <w:rPr>
            <w:rFonts w:ascii="Cambria Math" w:hAnsi="Cambria Math"/>
            <w:lang w:val="en-CA"/>
          </w:rPr>
          <m:t>T</m:t>
        </m:r>
        <m:sSub>
          <m:sSubPr>
            <m:ctrlPr>
              <w:rPr>
                <w:rFonts w:ascii="Cambria Math" w:hAnsi="Cambria Math"/>
                <w:i/>
                <w:lang w:val="en-CA"/>
              </w:rPr>
            </m:ctrlPr>
          </m:sSubPr>
          <m:e>
            <m:d>
              <m:dPr>
                <m:ctrlPr>
                  <w:rPr>
                    <w:rFonts w:ascii="Cambria Math" w:hAnsi="Cambria Math"/>
                    <w:i/>
                    <w:lang w:val="en-CA"/>
                  </w:rPr>
                </m:ctrlPr>
              </m:dPr>
              <m:e>
                <m:f>
                  <m:fPr>
                    <m:ctrlPr>
                      <w:rPr>
                        <w:rFonts w:ascii="Cambria Math" w:hAnsi="Cambria Math"/>
                        <w:i/>
                        <w:lang w:val="en-CA"/>
                      </w:rPr>
                    </m:ctrlPr>
                  </m:fPr>
                  <m:num>
                    <m:sSup>
                      <m:sSupPr>
                        <m:ctrlPr>
                          <w:rPr>
                            <w:rFonts w:ascii="Cambria Math" w:hAnsi="Cambria Math"/>
                            <w:i/>
                            <w:lang w:val="en-CA"/>
                          </w:rPr>
                        </m:ctrlPr>
                      </m:sSupPr>
                      <m:e>
                        <m:r>
                          <w:rPr>
                            <w:rFonts w:ascii="Cambria Math" w:hAnsi="Cambria Math"/>
                            <w:lang w:val="en-CA"/>
                          </w:rPr>
                          <m:t>∂</m:t>
                        </m:r>
                      </m:e>
                      <m:sup>
                        <m:r>
                          <w:rPr>
                            <w:rFonts w:ascii="Cambria Math" w:hAnsi="Cambria Math"/>
                            <w:lang w:val="en-CA"/>
                          </w:rPr>
                          <m:t>2</m:t>
                        </m:r>
                      </m:sup>
                    </m:sSup>
                    <m:sSubSup>
                      <m:sSubSupPr>
                        <m:ctrlPr>
                          <w:rPr>
                            <w:rFonts w:ascii="Cambria Math" w:hAnsi="Cambria Math"/>
                            <w:i/>
                            <w:lang w:val="en-CA"/>
                          </w:rPr>
                        </m:ctrlPr>
                      </m:sSubSupPr>
                      <m:e>
                        <m:r>
                          <w:rPr>
                            <w:rFonts w:ascii="Cambria Math" w:hAnsi="Cambria Math"/>
                            <w:lang w:val="en-CA"/>
                          </w:rPr>
                          <m:t>μ</m:t>
                        </m:r>
                      </m:e>
                      <m:sub>
                        <m:r>
                          <w:rPr>
                            <w:rFonts w:ascii="Cambria Math" w:hAnsi="Cambria Math"/>
                            <w:lang w:val="en-CA"/>
                          </w:rPr>
                          <m:t>u</m:t>
                        </m:r>
                      </m:sub>
                      <m:sup>
                        <m:r>
                          <w:rPr>
                            <w:rFonts w:ascii="Cambria Math" w:hAnsi="Cambria Math"/>
                            <w:lang w:val="en-CA"/>
                          </w:rPr>
                          <m:t>*</m:t>
                        </m:r>
                      </m:sup>
                    </m:sSubSup>
                  </m:num>
                  <m:den>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μ</m:t>
                        </m:r>
                      </m:e>
                      <m:sub>
                        <m:r>
                          <w:rPr>
                            <w:rFonts w:ascii="Cambria Math" w:hAnsi="Cambria Math"/>
                            <w:lang w:val="en-CA"/>
                          </w:rPr>
                          <m:t>1</m:t>
                        </m:r>
                      </m:sub>
                      <m:sup>
                        <m:r>
                          <w:rPr>
                            <w:rFonts w:ascii="Cambria Math" w:hAnsi="Cambria Math"/>
                            <w:lang w:val="en-CA"/>
                          </w:rPr>
                          <m:t>2</m:t>
                        </m:r>
                      </m:sup>
                    </m:sSubSup>
                    <m:r>
                      <w:rPr>
                        <w:rFonts w:ascii="Cambria Math" w:hAnsi="Cambria Math"/>
                        <w:lang w:val="en-CA"/>
                      </w:rPr>
                      <m:t xml:space="preserve"> </m:t>
                    </m:r>
                  </m:den>
                </m:f>
              </m:e>
            </m:d>
          </m:e>
          <m:sub>
            <m:r>
              <w:rPr>
                <w:rFonts w:ascii="Cambria Math" w:hAnsi="Cambria Math"/>
                <w:lang w:val="en-CA"/>
              </w:rPr>
              <m:t>T,P,</m:t>
            </m:r>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u</m:t>
                </m:r>
              </m:sub>
            </m:sSub>
            <m:r>
              <w:rPr>
                <w:rFonts w:ascii="Cambria Math" w:hAnsi="Cambria Math"/>
                <w:lang w:val="en-CA"/>
              </w:rPr>
              <m:t>→0</m:t>
            </m:r>
          </m:sub>
        </m:sSub>
        <m:r>
          <w:rPr>
            <w:rFonts w:ascii="Cambria Math" w:hAnsi="Cambria Math"/>
            <w:lang w:val="en-CA"/>
          </w:rPr>
          <m:t>=-</m:t>
        </m:r>
        <m:f>
          <m:fPr>
            <m:ctrlPr>
              <w:rPr>
                <w:rFonts w:ascii="Cambria Math" w:hAnsi="Cambria Math"/>
                <w:i/>
                <w:lang w:val="en-CA"/>
              </w:rPr>
            </m:ctrlPr>
          </m:fPr>
          <m:num>
            <m:sSup>
              <m:sSupPr>
                <m:ctrlPr>
                  <w:rPr>
                    <w:rFonts w:ascii="Cambria Math" w:hAnsi="Cambria Math"/>
                    <w:i/>
                    <w:lang w:val="en-CA"/>
                  </w:rPr>
                </m:ctrlPr>
              </m:s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p>
                <m:r>
                  <w:rPr>
                    <w:rFonts w:ascii="Cambria Math" w:hAnsi="Cambria Math"/>
                    <w:lang w:val="en-CA"/>
                  </w:rPr>
                  <m:t>4</m:t>
                </m:r>
              </m:sup>
            </m:sSup>
          </m:num>
          <m:den>
            <m:sSup>
              <m:sSupPr>
                <m:ctrlPr>
                  <w:rPr>
                    <w:rFonts w:ascii="Cambria Math" w:hAnsi="Cambria Math"/>
                    <w:i/>
                    <w:lang w:val="en-CA"/>
                  </w:rPr>
                </m:ctrlPr>
              </m:sSupPr>
              <m:e>
                <m:d>
                  <m:dPr>
                    <m:begChr m:val="〈"/>
                    <m:endChr m:val="〉"/>
                    <m:ctrlPr>
                      <w:rPr>
                        <w:rFonts w:ascii="Cambria Math" w:hAnsi="Cambria Math"/>
                        <w:i/>
                        <w:lang w:val="en-CA"/>
                      </w:rPr>
                    </m:ctrlPr>
                  </m:dPr>
                  <m:e>
                    <m:r>
                      <w:rPr>
                        <w:rFonts w:ascii="Cambria Math" w:hAnsi="Cambria Math"/>
                        <w:lang w:val="en-CA"/>
                      </w:rPr>
                      <m:t>N</m:t>
                    </m:r>
                  </m:e>
                </m:d>
              </m:e>
              <m:sup>
                <m:r>
                  <w:rPr>
                    <w:rFonts w:ascii="Cambria Math" w:hAnsi="Cambria Math"/>
                    <w:lang w:val="en-CA"/>
                  </w:rPr>
                  <m:t>2</m:t>
                </m:r>
              </m:sup>
            </m:sSup>
            <m:sSup>
              <m:sSupPr>
                <m:ctrlPr>
                  <w:rPr>
                    <w:rFonts w:ascii="Cambria Math" w:hAnsi="Cambria Math"/>
                    <w:i/>
                    <w:lang w:val="en-CA"/>
                  </w:rPr>
                </m:ctrlPr>
              </m:s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p>
                <m:r>
                  <w:rPr>
                    <w:rFonts w:ascii="Cambria Math" w:hAnsi="Cambria Math"/>
                    <w:lang w:val="en-CA"/>
                  </w:rPr>
                  <m:t>2</m:t>
                </m:r>
              </m:sup>
            </m:sSup>
          </m:den>
        </m:f>
        <m:d>
          <m:dPr>
            <m:begChr m:val="["/>
            <m:endChr m:val="]"/>
            <m:ctrlPr>
              <w:rPr>
                <w:rFonts w:ascii="Cambria Math" w:hAnsi="Cambria Math"/>
                <w:i/>
                <w:lang w:val="en-CA"/>
              </w:rPr>
            </m:ctrlPr>
          </m:dPr>
          <m:e>
            <m:f>
              <m:fPr>
                <m:ctrlPr>
                  <w:rPr>
                    <w:rFonts w:ascii="Cambria Math" w:hAnsi="Cambria Math"/>
                    <w:i/>
                    <w:lang w:val="en-CA"/>
                  </w:rPr>
                </m:ctrlPr>
              </m:fPr>
              <m:num>
                <m:f>
                  <m:fPr>
                    <m:ctrlPr>
                      <w:rPr>
                        <w:rFonts w:ascii="Cambria Math" w:hAnsi="Cambria Math"/>
                        <w:i/>
                        <w:lang w:val="en-CA"/>
                      </w:rPr>
                    </m:ctrlPr>
                  </m:fPr>
                  <m:num>
                    <m:sSup>
                      <m:sSupPr>
                        <m:ctrlPr>
                          <w:rPr>
                            <w:rFonts w:ascii="Cambria Math" w:hAnsi="Cambria Math"/>
                            <w:i/>
                            <w:lang w:val="en-CA"/>
                          </w:rPr>
                        </m:ctrlPr>
                      </m:sSupPr>
                      <m:e>
                        <m:sSub>
                          <m:sSubPr>
                            <m:ctrlPr>
                              <w:rPr>
                                <w:rFonts w:ascii="Cambria Math" w:hAnsi="Cambria Math"/>
                                <w:i/>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b>
                            <m:r>
                              <w:rPr>
                                <w:rFonts w:ascii="Cambria Math" w:hAnsi="Cambria Math"/>
                              </w:rPr>
                              <m:t>u</m:t>
                            </m:r>
                          </m:sub>
                        </m:sSub>
                      </m:e>
                      <m:sup>
                        <m:r>
                          <w:rPr>
                            <w:rFonts w:ascii="Cambria Math" w:hAnsi="Cambria Math"/>
                            <w:lang w:val="en-CA"/>
                          </w:rPr>
                          <m:t>4</m:t>
                        </m:r>
                      </m:sup>
                    </m:sSup>
                  </m:num>
                  <m:den>
                    <m:sSup>
                      <m:sSupPr>
                        <m:ctrlPr>
                          <w:rPr>
                            <w:rFonts w:ascii="Cambria Math" w:hAnsi="Cambria Math"/>
                            <w:i/>
                            <w:lang w:val="en-CA"/>
                          </w:rPr>
                        </m:ctrlPr>
                      </m:s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p>
                        <m:r>
                          <w:rPr>
                            <w:rFonts w:ascii="Cambria Math" w:hAnsi="Cambria Math"/>
                            <w:lang w:val="en-CA"/>
                          </w:rPr>
                          <m:t>4</m:t>
                        </m:r>
                      </m:sup>
                    </m:sSup>
                  </m:den>
                </m:f>
              </m:num>
              <m:den>
                <m:f>
                  <m:fPr>
                    <m:ctrlPr>
                      <w:rPr>
                        <w:rFonts w:ascii="Cambria Math" w:hAnsi="Cambria Math"/>
                        <w:i/>
                        <w:lang w:val="en-CA"/>
                      </w:rPr>
                    </m:ctrlPr>
                  </m:fPr>
                  <m:num>
                    <m:sSubSup>
                      <m:sSubSupPr>
                        <m:ctrlPr>
                          <w:rPr>
                            <w:rFonts w:ascii="Cambria Math" w:hAnsi="Cambria Math"/>
                            <w:i/>
                            <w:lang w:val="en-CA"/>
                          </w:rPr>
                        </m:ctrlPr>
                      </m:sSubSupPr>
                      <m:e>
                        <m:d>
                          <m:dPr>
                            <m:begChr m:val="〈"/>
                            <m:endChr m:val="〉"/>
                            <m:ctrlPr>
                              <w:rPr>
                                <w:rFonts w:ascii="Cambria Math" w:hAnsi="Cambria Math"/>
                                <w:i/>
                                <w:lang w:val="en-CA"/>
                              </w:rPr>
                            </m:ctrlPr>
                          </m:dPr>
                          <m:e>
                            <m:r>
                              <w:rPr>
                                <w:rFonts w:ascii="Cambria Math" w:hAnsi="Cambria Math"/>
                                <w:lang w:val="en-CA"/>
                              </w:rPr>
                              <m:t>N</m:t>
                            </m:r>
                          </m:e>
                        </m:d>
                      </m:e>
                      <m:sub>
                        <m:r>
                          <w:rPr>
                            <w:rFonts w:ascii="Cambria Math" w:hAnsi="Cambria Math"/>
                            <w:lang w:val="en-CA"/>
                          </w:rPr>
                          <m:t>u</m:t>
                        </m:r>
                      </m:sub>
                      <m:sup>
                        <m:r>
                          <w:rPr>
                            <w:rFonts w:ascii="Cambria Math" w:hAnsi="Cambria Math"/>
                            <w:lang w:val="en-CA"/>
                          </w:rPr>
                          <m:t>2</m:t>
                        </m:r>
                      </m:sup>
                    </m:sSubSup>
                    <m:sSubSup>
                      <m:sSubSupPr>
                        <m:ctrlPr>
                          <w:rPr>
                            <w:rFonts w:ascii="Cambria Math" w:hAnsi="Cambria Math"/>
                            <w:i/>
                            <w:lang w:val="en-CA"/>
                          </w:rPr>
                        </m:ctrlPr>
                      </m:sSub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b>
                        <m:r>
                          <w:rPr>
                            <w:rFonts w:ascii="Cambria Math" w:hAnsi="Cambria Math"/>
                            <w:lang w:val="en-CA"/>
                          </w:rPr>
                          <m:t>u</m:t>
                        </m:r>
                      </m:sub>
                      <m:sup>
                        <m:r>
                          <w:rPr>
                            <w:rFonts w:ascii="Cambria Math" w:hAnsi="Cambria Math"/>
                            <w:lang w:val="en-CA"/>
                          </w:rPr>
                          <m:t>2</m:t>
                        </m:r>
                      </m:sup>
                    </m:sSubSup>
                  </m:num>
                  <m:den>
                    <m:sSup>
                      <m:sSupPr>
                        <m:ctrlPr>
                          <w:rPr>
                            <w:rFonts w:ascii="Cambria Math" w:hAnsi="Cambria Math"/>
                            <w:i/>
                            <w:lang w:val="en-CA"/>
                          </w:rPr>
                        </m:ctrlPr>
                      </m:sSupPr>
                      <m:e>
                        <m:d>
                          <m:dPr>
                            <m:begChr m:val="〈"/>
                            <m:endChr m:val="〉"/>
                            <m:ctrlPr>
                              <w:rPr>
                                <w:rFonts w:ascii="Cambria Math" w:hAnsi="Cambria Math"/>
                                <w:i/>
                                <w:lang w:val="en-CA"/>
                              </w:rPr>
                            </m:ctrlPr>
                          </m:dPr>
                          <m:e>
                            <m:r>
                              <w:rPr>
                                <w:rFonts w:ascii="Cambria Math" w:hAnsi="Cambria Math"/>
                                <w:lang w:val="en-CA"/>
                              </w:rPr>
                              <m:t>N</m:t>
                            </m:r>
                          </m:e>
                        </m:d>
                      </m:e>
                      <m:sup>
                        <m:r>
                          <w:rPr>
                            <w:rFonts w:ascii="Cambria Math" w:hAnsi="Cambria Math"/>
                            <w:lang w:val="en-CA"/>
                          </w:rPr>
                          <m:t>2</m:t>
                        </m:r>
                      </m:sup>
                    </m:sSup>
                    <m:sSup>
                      <m:sSupPr>
                        <m:ctrlPr>
                          <w:rPr>
                            <w:rFonts w:ascii="Cambria Math" w:hAnsi="Cambria Math"/>
                            <w:i/>
                            <w:lang w:val="en-CA"/>
                          </w:rPr>
                        </m:ctrlPr>
                      </m:s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p>
                        <m:r>
                          <w:rPr>
                            <w:rFonts w:ascii="Cambria Math" w:hAnsi="Cambria Math"/>
                            <w:lang w:val="en-CA"/>
                          </w:rPr>
                          <m:t>2</m:t>
                        </m:r>
                      </m:sup>
                    </m:sSup>
                  </m:den>
                </m:f>
              </m:den>
            </m:f>
            <m:sSub>
              <m:sSubPr>
                <m:ctrlPr>
                  <w:rPr>
                    <w:rFonts w:ascii="Cambria Math" w:hAnsi="Cambria Math"/>
                    <w:i/>
                    <w:lang w:val="en-CA"/>
                  </w:rPr>
                </m:ctrlPr>
              </m:sSubPr>
              <m:e>
                <m:r>
                  <w:rPr>
                    <w:rFonts w:ascii="Cambria Math" w:hAnsi="Cambria Math"/>
                    <w:lang w:val="en-CA"/>
                  </w:rPr>
                  <m:t>S</m:t>
                </m:r>
              </m:e>
              <m:sub>
                <m:r>
                  <w:rPr>
                    <w:rFonts w:ascii="Cambria Math" w:hAnsi="Cambria Math"/>
                    <w:lang w:val="en-CA"/>
                  </w:rPr>
                  <m:t>u,cc</m:t>
                </m:r>
              </m:sub>
            </m:sSub>
            <m:d>
              <m:dPr>
                <m:ctrlPr>
                  <w:rPr>
                    <w:rFonts w:ascii="Cambria Math" w:hAnsi="Cambria Math"/>
                    <w:i/>
                    <w:lang w:val="en-CA"/>
                  </w:rPr>
                </m:ctrlPr>
              </m:dPr>
              <m:e>
                <m:r>
                  <w:rPr>
                    <w:rFonts w:ascii="Cambria Math" w:hAnsi="Cambria Math"/>
                    <w:lang w:val="en-CA"/>
                  </w:rPr>
                  <m:t>0</m:t>
                </m:r>
              </m:e>
            </m:d>
            <m:r>
              <w:rPr>
                <w:rFonts w:ascii="Cambria Math" w:hAnsi="Cambria Math"/>
                <w:lang w:val="en-CA"/>
              </w:rPr>
              <m:t>-</m:t>
            </m:r>
            <m:sSub>
              <m:sSubPr>
                <m:ctrlPr>
                  <w:rPr>
                    <w:rFonts w:ascii="Cambria Math" w:hAnsi="Cambria Math"/>
                    <w:i/>
                    <w:lang w:val="en-CA"/>
                  </w:rPr>
                </m:ctrlPr>
              </m:sSubPr>
              <m:e>
                <m:f>
                  <m:fPr>
                    <m:ctrlPr>
                      <w:rPr>
                        <w:rFonts w:ascii="Cambria Math" w:hAnsi="Cambria Math"/>
                        <w:i/>
                        <w:lang w:val="en-CA"/>
                      </w:rPr>
                    </m:ctrlPr>
                  </m:fPr>
                  <m:num>
                    <m:r>
                      <w:rPr>
                        <w:rFonts w:ascii="Cambria Math" w:hAnsi="Cambria Math"/>
                        <w:lang w:val="en-CA"/>
                      </w:rPr>
                      <m:t xml:space="preserve"> </m:t>
                    </m:r>
                    <m:sSub>
                      <m:sSubPr>
                        <m:ctrlPr>
                          <w:rPr>
                            <w:rFonts w:ascii="Cambria Math" w:hAnsi="Cambria Math"/>
                            <w:i/>
                            <w:lang w:val="en-CA"/>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b>
                        <m:r>
                          <w:rPr>
                            <w:rFonts w:ascii="Cambria Math" w:hAnsi="Cambria Math"/>
                            <w:lang w:val="en-CA"/>
                          </w:rPr>
                          <m:t>u</m:t>
                        </m:r>
                      </m:sub>
                    </m:sSub>
                  </m:num>
                  <m:den>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den>
                </m:f>
                <m:r>
                  <w:rPr>
                    <w:rFonts w:ascii="Cambria Math" w:hAnsi="Cambria Math"/>
                    <w:lang w:val="en-CA"/>
                  </w:rPr>
                  <m:t>S</m:t>
                </m:r>
              </m:e>
              <m:sub>
                <m:r>
                  <w:rPr>
                    <w:rFonts w:ascii="Cambria Math" w:hAnsi="Cambria Math"/>
                    <w:lang w:val="en-CA"/>
                  </w:rPr>
                  <m:t>cc</m:t>
                </m:r>
              </m:sub>
            </m:sSub>
            <m:d>
              <m:dPr>
                <m:ctrlPr>
                  <w:rPr>
                    <w:rFonts w:ascii="Cambria Math" w:hAnsi="Cambria Math"/>
                    <w:i/>
                    <w:lang w:val="en-CA"/>
                  </w:rPr>
                </m:ctrlPr>
              </m:dPr>
              <m:e>
                <m:r>
                  <w:rPr>
                    <w:rFonts w:ascii="Cambria Math" w:hAnsi="Cambria Math"/>
                    <w:lang w:val="en-CA"/>
                  </w:rPr>
                  <m:t>0</m:t>
                </m:r>
              </m:e>
            </m:d>
          </m:e>
        </m:d>
        <m:r>
          <w:rPr>
            <w:rFonts w:ascii="Cambria Math" w:hAnsi="Cambria Math"/>
            <w:lang w:val="en-CA"/>
          </w:rPr>
          <m:t>+δ</m:t>
        </m:r>
        <m:sSub>
          <m:sSubPr>
            <m:ctrlPr>
              <w:rPr>
                <w:rFonts w:ascii="Cambria Math" w:hAnsi="Cambria Math"/>
                <w:i/>
                <w:lang w:val="en-CA"/>
              </w:rPr>
            </m:ctrlPr>
          </m:sSubPr>
          <m:e>
            <m:r>
              <w:rPr>
                <w:rFonts w:ascii="Cambria Math" w:hAnsi="Cambria Math"/>
                <w:lang w:val="en-CA"/>
              </w:rPr>
              <m:t>W</m:t>
            </m:r>
          </m:e>
          <m:sub>
            <m:r>
              <w:rPr>
                <w:rFonts w:ascii="Cambria Math" w:hAnsi="Cambria Math"/>
                <w:lang w:val="en-CA"/>
              </w:rPr>
              <m:t>u</m:t>
            </m:r>
          </m:sub>
        </m:sSub>
      </m:oMath>
      <w:r w:rsidR="00D81EA6" w:rsidRPr="00E42F4D">
        <w:rPr>
          <w:lang w:val="en-CA"/>
        </w:rPr>
        <w:tab/>
      </w:r>
      <w:r w:rsidR="00D81EA6" w:rsidRPr="00E42F4D">
        <w:rPr>
          <w:lang w:val="en-CA"/>
        </w:rPr>
        <w:tab/>
        <w:t>(C1)</w:t>
      </w:r>
    </w:p>
    <w:p w14:paraId="11125CC0" w14:textId="42CDC21E" w:rsidR="007B1D0E" w:rsidRPr="00E42F4D" w:rsidRDefault="007B1D0E" w:rsidP="007B1D0E">
      <w:pPr>
        <w:pStyle w:val="TAMainText"/>
        <w:tabs>
          <w:tab w:val="left" w:pos="3264"/>
        </w:tabs>
        <w:ind w:firstLine="0"/>
        <w:rPr>
          <w:szCs w:val="24"/>
          <w:lang w:val="en-CA" w:eastAsia="ja-JP"/>
        </w:rPr>
      </w:pPr>
      <w:r w:rsidRPr="00E42F4D">
        <w:rPr>
          <w:szCs w:val="24"/>
          <w:lang w:val="en-CA" w:eastAsia="ja-JP"/>
        </w:rPr>
        <w:t>To derive Eq. (2</w:t>
      </w:r>
      <w:r w:rsidR="004B622E" w:rsidRPr="00E42F4D">
        <w:rPr>
          <w:szCs w:val="24"/>
          <w:lang w:val="en-CA" w:eastAsia="ja-JP"/>
        </w:rPr>
        <w:t>7</w:t>
      </w:r>
      <w:r w:rsidR="00D81EA6" w:rsidRPr="00E42F4D">
        <w:rPr>
          <w:szCs w:val="24"/>
          <w:lang w:val="en-CA" w:eastAsia="ja-JP"/>
        </w:rPr>
        <w:t>) from Eq. (C1</w:t>
      </w:r>
      <w:r w:rsidRPr="00E42F4D">
        <w:rPr>
          <w:szCs w:val="24"/>
          <w:lang w:val="en-CA" w:eastAsia="ja-JP"/>
        </w:rPr>
        <w:t>), we use the definition of the KB integral (</w:t>
      </w:r>
      <w:r w:rsidR="00B37970" w:rsidRPr="00E42F4D">
        <w:rPr>
          <w:szCs w:val="24"/>
          <w:lang w:val="en-CA" w:eastAsia="ja-JP"/>
        </w:rPr>
        <w:t>Eq. (B1</w:t>
      </w:r>
      <w:r w:rsidRPr="00E42F4D">
        <w:rPr>
          <w:szCs w:val="24"/>
          <w:lang w:val="en-CA" w:eastAsia="ja-JP"/>
        </w:rPr>
        <w:t xml:space="preserve">)), as well as its following consequence </w:t>
      </w:r>
    </w:p>
    <w:p w14:paraId="087CE4C8" w14:textId="13D98F2C" w:rsidR="007B1D0E" w:rsidRPr="00E42F4D" w:rsidRDefault="005B4244" w:rsidP="007B1D0E">
      <w:pPr>
        <w:pStyle w:val="TAMainText"/>
        <w:tabs>
          <w:tab w:val="left" w:pos="3264"/>
        </w:tabs>
        <w:ind w:firstLine="0"/>
        <w:rPr>
          <w:szCs w:val="24"/>
          <w:lang w:val="en-CA" w:eastAsia="ja-JP"/>
        </w:rPr>
      </w:pPr>
      <m:oMath>
        <m:f>
          <m:fPr>
            <m:ctrlPr>
              <w:rPr>
                <w:rFonts w:ascii="Cambria Math" w:hAnsi="Cambria Math"/>
                <w:i/>
                <w:szCs w:val="24"/>
                <w:lang w:val="en-CA" w:eastAsia="ja-JP"/>
              </w:rPr>
            </m:ctrlPr>
          </m:fPr>
          <m:num>
            <m:sSub>
              <m:sSubPr>
                <m:ctrlPr>
                  <w:rPr>
                    <w:rFonts w:ascii="Cambria Math" w:hAnsi="Cambria Math"/>
                    <w:i/>
                    <w:szCs w:val="24"/>
                    <w:lang w:val="en-CA" w:eastAsia="ja-JP"/>
                  </w:rPr>
                </m:ctrlPr>
              </m:sSubPr>
              <m:e>
                <m:d>
                  <m:dPr>
                    <m:begChr m:val="〈"/>
                    <m:endChr m:val="〉"/>
                    <m:ctrlPr>
                      <w:rPr>
                        <w:rFonts w:ascii="Cambria Math" w:hAnsi="Cambria Math"/>
                        <w:i/>
                        <w:szCs w:val="24"/>
                        <w:lang w:val="en-CA" w:eastAsia="ja-JP"/>
                      </w:rPr>
                    </m:ctrlPr>
                  </m:dPr>
                  <m:e>
                    <m:r>
                      <w:rPr>
                        <w:rFonts w:ascii="Cambria Math" w:hAnsi="Cambria Math"/>
                        <w:szCs w:val="24"/>
                        <w:lang w:val="en-CA" w:eastAsia="ja-JP"/>
                      </w:rPr>
                      <m:t>N</m:t>
                    </m:r>
                  </m:e>
                </m:d>
              </m:e>
              <m:sub>
                <m:r>
                  <w:rPr>
                    <w:rFonts w:ascii="Cambria Math" w:hAnsi="Cambria Math"/>
                    <w:szCs w:val="24"/>
                    <w:lang w:val="en-CA" w:eastAsia="ja-JP"/>
                  </w:rPr>
                  <m:t>u</m:t>
                </m:r>
              </m:sub>
            </m:sSub>
          </m:num>
          <m:den>
            <m:d>
              <m:dPr>
                <m:begChr m:val="〈"/>
                <m:endChr m:val="〉"/>
                <m:ctrlPr>
                  <w:rPr>
                    <w:rFonts w:ascii="Cambria Math" w:hAnsi="Cambria Math"/>
                    <w:i/>
                    <w:szCs w:val="24"/>
                    <w:lang w:val="en-CA" w:eastAsia="ja-JP"/>
                  </w:rPr>
                </m:ctrlPr>
              </m:dPr>
              <m:e>
                <m:r>
                  <w:rPr>
                    <w:rFonts w:ascii="Cambria Math" w:hAnsi="Cambria Math"/>
                    <w:szCs w:val="24"/>
                    <w:lang w:val="en-CA" w:eastAsia="ja-JP"/>
                  </w:rPr>
                  <m:t>N</m:t>
                </m:r>
              </m:e>
            </m:d>
          </m:den>
        </m:f>
        <m:r>
          <w:rPr>
            <w:rFonts w:ascii="Cambria Math" w:hAnsi="Cambria Math"/>
            <w:szCs w:val="24"/>
            <w:lang w:val="en-CA" w:eastAsia="ja-JP"/>
          </w:rPr>
          <m:t>=</m:t>
        </m:r>
        <m:f>
          <m:fPr>
            <m:ctrlPr>
              <w:rPr>
                <w:rFonts w:ascii="Cambria Math" w:hAnsi="Cambria Math"/>
                <w:i/>
                <w:szCs w:val="24"/>
                <w:lang w:val="en-CA" w:eastAsia="ja-JP"/>
              </w:rPr>
            </m:ctrlPr>
          </m:fPr>
          <m:num>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1</m:t>
                    </m:r>
                  </m:sub>
                </m:sSub>
              </m:e>
            </m:d>
          </m:num>
          <m:den>
            <m:d>
              <m:dPr>
                <m:begChr m:val="〈"/>
                <m:endChr m:val="〉"/>
                <m:ctrlPr>
                  <w:rPr>
                    <w:rFonts w:ascii="Cambria Math" w:hAnsi="Cambria Math"/>
                    <w:i/>
                    <w:szCs w:val="24"/>
                    <w:lang w:val="en-CA" w:eastAsia="ja-JP"/>
                  </w:rPr>
                </m:ctrlPr>
              </m:dPr>
              <m:e>
                <m:r>
                  <w:rPr>
                    <w:rFonts w:ascii="Cambria Math" w:hAnsi="Cambria Math"/>
                    <w:szCs w:val="24"/>
                    <w:lang w:val="en-CA" w:eastAsia="ja-JP"/>
                  </w:rPr>
                  <m:t>N</m:t>
                </m:r>
              </m:e>
            </m:d>
          </m:den>
        </m:f>
        <m:f>
          <m:fPr>
            <m:ctrlPr>
              <w:rPr>
                <w:rFonts w:ascii="Cambria Math" w:hAnsi="Cambria Math"/>
                <w:i/>
                <w:szCs w:val="24"/>
                <w:lang w:val="en-CA" w:eastAsia="ja-JP"/>
              </w:rPr>
            </m:ctrlPr>
          </m:fPr>
          <m:num>
            <m:sSub>
              <m:sSubPr>
                <m:ctrlPr>
                  <w:rPr>
                    <w:rFonts w:ascii="Cambria Math" w:hAnsi="Cambria Math"/>
                    <w:i/>
                    <w:szCs w:val="24"/>
                    <w:lang w:val="en-CA" w:eastAsia="ja-JP"/>
                  </w:rPr>
                </m:ctrlPr>
              </m:sSubPr>
              <m:e>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1</m:t>
                        </m:r>
                      </m:sub>
                    </m:sSub>
                  </m:e>
                </m:d>
              </m:e>
              <m:sub>
                <m:r>
                  <w:rPr>
                    <w:rFonts w:ascii="Cambria Math" w:hAnsi="Cambria Math"/>
                    <w:szCs w:val="24"/>
                    <w:lang w:val="en-CA" w:eastAsia="ja-JP"/>
                  </w:rPr>
                  <m:t>u</m:t>
                </m:r>
              </m:sub>
            </m:sSub>
          </m:num>
          <m:den>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1</m:t>
                    </m:r>
                  </m:sub>
                </m:sSub>
              </m:e>
            </m:d>
          </m:den>
        </m:f>
        <m:r>
          <w:rPr>
            <w:rFonts w:ascii="Cambria Math" w:hAnsi="Cambria Math"/>
            <w:szCs w:val="24"/>
            <w:lang w:val="en-CA" w:eastAsia="ja-JP"/>
          </w:rPr>
          <m:t>+</m:t>
        </m:r>
        <m:f>
          <m:fPr>
            <m:ctrlPr>
              <w:rPr>
                <w:rFonts w:ascii="Cambria Math" w:hAnsi="Cambria Math"/>
                <w:i/>
                <w:szCs w:val="24"/>
                <w:lang w:val="en-CA" w:eastAsia="ja-JP"/>
              </w:rPr>
            </m:ctrlPr>
          </m:fPr>
          <m:num>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2</m:t>
                    </m:r>
                  </m:sub>
                </m:sSub>
              </m:e>
            </m:d>
          </m:num>
          <m:den>
            <m:d>
              <m:dPr>
                <m:begChr m:val="〈"/>
                <m:endChr m:val="〉"/>
                <m:ctrlPr>
                  <w:rPr>
                    <w:rFonts w:ascii="Cambria Math" w:hAnsi="Cambria Math"/>
                    <w:i/>
                    <w:szCs w:val="24"/>
                    <w:lang w:val="en-CA" w:eastAsia="ja-JP"/>
                  </w:rPr>
                </m:ctrlPr>
              </m:dPr>
              <m:e>
                <m:r>
                  <w:rPr>
                    <w:rFonts w:ascii="Cambria Math" w:hAnsi="Cambria Math"/>
                    <w:szCs w:val="24"/>
                    <w:lang w:val="en-CA" w:eastAsia="ja-JP"/>
                  </w:rPr>
                  <m:t>N</m:t>
                </m:r>
              </m:e>
            </m:d>
          </m:den>
        </m:f>
        <m:f>
          <m:fPr>
            <m:ctrlPr>
              <w:rPr>
                <w:rFonts w:ascii="Cambria Math" w:hAnsi="Cambria Math"/>
                <w:i/>
                <w:szCs w:val="24"/>
                <w:lang w:val="en-CA" w:eastAsia="ja-JP"/>
              </w:rPr>
            </m:ctrlPr>
          </m:fPr>
          <m:num>
            <m:sSub>
              <m:sSubPr>
                <m:ctrlPr>
                  <w:rPr>
                    <w:rFonts w:ascii="Cambria Math" w:hAnsi="Cambria Math"/>
                    <w:i/>
                    <w:szCs w:val="24"/>
                    <w:lang w:val="en-CA" w:eastAsia="ja-JP"/>
                  </w:rPr>
                </m:ctrlPr>
              </m:sSubPr>
              <m:e>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2</m:t>
                        </m:r>
                      </m:sub>
                    </m:sSub>
                  </m:e>
                </m:d>
              </m:e>
              <m:sub>
                <m:r>
                  <w:rPr>
                    <w:rFonts w:ascii="Cambria Math" w:hAnsi="Cambria Math"/>
                    <w:szCs w:val="24"/>
                    <w:lang w:val="en-CA" w:eastAsia="ja-JP"/>
                  </w:rPr>
                  <m:t>u</m:t>
                </m:r>
              </m:sub>
            </m:sSub>
          </m:num>
          <m:den>
            <m:d>
              <m:dPr>
                <m:begChr m:val="〈"/>
                <m:endChr m:val="〉"/>
                <m:ctrlPr>
                  <w:rPr>
                    <w:rFonts w:ascii="Cambria Math" w:hAnsi="Cambria Math"/>
                    <w:i/>
                    <w:szCs w:val="24"/>
                    <w:lang w:val="en-CA" w:eastAsia="ja-JP"/>
                  </w:rPr>
                </m:ctrlPr>
              </m:dPr>
              <m:e>
                <m:sSub>
                  <m:sSubPr>
                    <m:ctrlPr>
                      <w:rPr>
                        <w:rFonts w:ascii="Cambria Math" w:hAnsi="Cambria Math"/>
                        <w:i/>
                        <w:szCs w:val="24"/>
                        <w:lang w:val="en-CA" w:eastAsia="ja-JP"/>
                      </w:rPr>
                    </m:ctrlPr>
                  </m:sSubPr>
                  <m:e>
                    <m:r>
                      <w:rPr>
                        <w:rFonts w:ascii="Cambria Math" w:hAnsi="Cambria Math"/>
                        <w:szCs w:val="24"/>
                        <w:lang w:val="en-CA" w:eastAsia="ja-JP"/>
                      </w:rPr>
                      <m:t>N</m:t>
                    </m:r>
                  </m:e>
                  <m:sub>
                    <m:r>
                      <w:rPr>
                        <w:rFonts w:ascii="Cambria Math" w:hAnsi="Cambria Math"/>
                        <w:szCs w:val="24"/>
                        <w:lang w:val="en-CA" w:eastAsia="ja-JP"/>
                      </w:rPr>
                      <m:t>2</m:t>
                    </m:r>
                  </m:sub>
                </m:sSub>
              </m:e>
            </m:d>
          </m:den>
        </m:f>
        <m:r>
          <w:rPr>
            <w:rFonts w:ascii="Cambria Math" w:hAnsi="Cambria Math"/>
            <w:szCs w:val="24"/>
            <w:lang w:val="en-CA" w:eastAsia="ja-JP"/>
          </w:rPr>
          <m:t>=1+</m:t>
        </m:r>
        <m:f>
          <m:fPr>
            <m:ctrlPr>
              <w:rPr>
                <w:rFonts w:ascii="Cambria Math" w:hAnsi="Cambria Math"/>
                <w:i/>
                <w:szCs w:val="24"/>
                <w:lang w:val="en-CA" w:eastAsia="ja-JP"/>
              </w:rPr>
            </m:ctrlPr>
          </m:fPr>
          <m:num>
            <m:sSub>
              <m:sSubPr>
                <m:ctrlPr>
                  <w:rPr>
                    <w:rFonts w:ascii="Cambria Math" w:hAnsi="Cambria Math"/>
                    <w:i/>
                    <w:szCs w:val="24"/>
                    <w:lang w:val="en-CA" w:eastAsia="ja-JP"/>
                  </w:rPr>
                </m:ctrlPr>
              </m:sSubPr>
              <m:e>
                <m:r>
                  <w:rPr>
                    <w:rFonts w:ascii="Cambria Math" w:hAnsi="Cambria Math"/>
                    <w:szCs w:val="24"/>
                    <w:lang w:val="en-CA" w:eastAsia="ja-JP"/>
                  </w:rPr>
                  <m:t>x</m:t>
                </m:r>
              </m:e>
              <m:sub>
                <m:r>
                  <w:rPr>
                    <w:rFonts w:ascii="Cambria Math" w:hAnsi="Cambria Math"/>
                    <w:szCs w:val="24"/>
                    <w:lang w:val="en-CA" w:eastAsia="ja-JP"/>
                  </w:rPr>
                  <m:t>1</m:t>
                </m:r>
              </m:sub>
            </m:sSub>
            <m:sSub>
              <m:sSubPr>
                <m:ctrlPr>
                  <w:rPr>
                    <w:rFonts w:ascii="Cambria Math" w:hAnsi="Cambria Math"/>
                    <w:i/>
                    <w:szCs w:val="24"/>
                    <w:lang w:val="en-CA" w:eastAsia="ja-JP"/>
                  </w:rPr>
                </m:ctrlPr>
              </m:sSubPr>
              <m:e>
                <m:r>
                  <w:rPr>
                    <w:rFonts w:ascii="Cambria Math" w:hAnsi="Cambria Math"/>
                    <w:szCs w:val="24"/>
                    <w:lang w:val="en-CA" w:eastAsia="ja-JP"/>
                  </w:rPr>
                  <m:t>G</m:t>
                </m:r>
              </m:e>
              <m:sub>
                <m:r>
                  <w:rPr>
                    <w:rFonts w:ascii="Cambria Math" w:hAnsi="Cambria Math"/>
                    <w:szCs w:val="24"/>
                    <w:lang w:val="en-CA" w:eastAsia="ja-JP"/>
                  </w:rPr>
                  <m:t>u1</m:t>
                </m:r>
              </m:sub>
            </m:sSub>
          </m:num>
          <m:den>
            <m:r>
              <w:rPr>
                <w:rFonts w:ascii="Cambria Math" w:hAnsi="Cambria Math"/>
                <w:szCs w:val="24"/>
                <w:lang w:val="en-CA" w:eastAsia="ja-JP"/>
              </w:rPr>
              <m:t>V</m:t>
            </m:r>
          </m:den>
        </m:f>
        <m:r>
          <w:rPr>
            <w:rFonts w:ascii="Cambria Math" w:hAnsi="Cambria Math"/>
            <w:szCs w:val="24"/>
            <w:lang w:val="en-CA" w:eastAsia="ja-JP"/>
          </w:rPr>
          <m:t>+</m:t>
        </m:r>
        <m:f>
          <m:fPr>
            <m:ctrlPr>
              <w:rPr>
                <w:rFonts w:ascii="Cambria Math" w:hAnsi="Cambria Math"/>
                <w:i/>
                <w:szCs w:val="24"/>
                <w:lang w:val="en-CA" w:eastAsia="ja-JP"/>
              </w:rPr>
            </m:ctrlPr>
          </m:fPr>
          <m:num>
            <m:sSub>
              <m:sSubPr>
                <m:ctrlPr>
                  <w:rPr>
                    <w:rFonts w:ascii="Cambria Math" w:hAnsi="Cambria Math"/>
                    <w:i/>
                    <w:szCs w:val="24"/>
                    <w:lang w:val="en-CA" w:eastAsia="ja-JP"/>
                  </w:rPr>
                </m:ctrlPr>
              </m:sSubPr>
              <m:e>
                <m:r>
                  <w:rPr>
                    <w:rFonts w:ascii="Cambria Math" w:hAnsi="Cambria Math"/>
                    <w:szCs w:val="24"/>
                    <w:lang w:val="en-CA" w:eastAsia="ja-JP"/>
                  </w:rPr>
                  <m:t>x</m:t>
                </m:r>
              </m:e>
              <m:sub>
                <m:r>
                  <w:rPr>
                    <w:rFonts w:ascii="Cambria Math" w:hAnsi="Cambria Math"/>
                    <w:szCs w:val="24"/>
                    <w:lang w:val="en-CA" w:eastAsia="ja-JP"/>
                  </w:rPr>
                  <m:t>2</m:t>
                </m:r>
              </m:sub>
            </m:sSub>
            <m:sSub>
              <m:sSubPr>
                <m:ctrlPr>
                  <w:rPr>
                    <w:rFonts w:ascii="Cambria Math" w:hAnsi="Cambria Math"/>
                    <w:i/>
                    <w:szCs w:val="24"/>
                    <w:lang w:val="en-CA" w:eastAsia="ja-JP"/>
                  </w:rPr>
                </m:ctrlPr>
              </m:sSubPr>
              <m:e>
                <m:r>
                  <w:rPr>
                    <w:rFonts w:ascii="Cambria Math" w:hAnsi="Cambria Math"/>
                    <w:szCs w:val="24"/>
                    <w:lang w:val="en-CA" w:eastAsia="ja-JP"/>
                  </w:rPr>
                  <m:t>G</m:t>
                </m:r>
              </m:e>
              <m:sub>
                <m:r>
                  <w:rPr>
                    <w:rFonts w:ascii="Cambria Math" w:hAnsi="Cambria Math"/>
                    <w:szCs w:val="24"/>
                    <w:lang w:val="en-CA" w:eastAsia="ja-JP"/>
                  </w:rPr>
                  <m:t>u2</m:t>
                </m:r>
              </m:sub>
            </m:sSub>
          </m:num>
          <m:den>
            <m:r>
              <w:rPr>
                <w:rFonts w:ascii="Cambria Math" w:hAnsi="Cambria Math"/>
                <w:szCs w:val="24"/>
                <w:lang w:val="en-CA" w:eastAsia="ja-JP"/>
              </w:rPr>
              <m:t>V</m:t>
            </m:r>
          </m:den>
        </m:f>
      </m:oMath>
      <w:r w:rsidR="007B1D0E" w:rsidRPr="00E42F4D">
        <w:rPr>
          <w:szCs w:val="24"/>
          <w:lang w:val="en-CA" w:eastAsia="ja-JP"/>
        </w:rPr>
        <w:tab/>
      </w:r>
      <w:r w:rsidR="007B1D0E" w:rsidRPr="00E42F4D">
        <w:rPr>
          <w:szCs w:val="24"/>
          <w:lang w:val="en-CA" w:eastAsia="ja-JP"/>
        </w:rPr>
        <w:tab/>
      </w:r>
      <w:r w:rsidR="007B1D0E" w:rsidRPr="00E42F4D">
        <w:rPr>
          <w:szCs w:val="24"/>
          <w:lang w:val="en-CA" w:eastAsia="ja-JP"/>
        </w:rPr>
        <w:tab/>
      </w:r>
      <w:r w:rsidR="007B1D0E" w:rsidRPr="00E42F4D">
        <w:rPr>
          <w:szCs w:val="24"/>
          <w:lang w:val="en-CA" w:eastAsia="ja-JP"/>
        </w:rPr>
        <w:tab/>
      </w:r>
      <w:r w:rsidR="007B1D0E" w:rsidRPr="00E42F4D">
        <w:rPr>
          <w:szCs w:val="24"/>
          <w:lang w:val="en-CA" w:eastAsia="ja-JP"/>
        </w:rPr>
        <w:tab/>
      </w:r>
      <w:r w:rsidR="007B1D0E" w:rsidRPr="00E42F4D">
        <w:rPr>
          <w:szCs w:val="24"/>
          <w:lang w:val="en-CA" w:eastAsia="ja-JP"/>
        </w:rPr>
        <w:tab/>
        <w:t>(</w:t>
      </w:r>
      <w:r w:rsidR="00D81EA6" w:rsidRPr="00E42F4D">
        <w:rPr>
          <w:szCs w:val="24"/>
          <w:lang w:val="en-CA" w:eastAsia="ja-JP"/>
        </w:rPr>
        <w:t>C2</w:t>
      </w:r>
      <w:r w:rsidR="007B1D0E" w:rsidRPr="00E42F4D">
        <w:rPr>
          <w:szCs w:val="24"/>
          <w:lang w:val="en-CA" w:eastAsia="ja-JP"/>
        </w:rPr>
        <w:t>)</w:t>
      </w:r>
    </w:p>
    <w:p w14:paraId="3A617485" w14:textId="30764314" w:rsidR="007B1D0E" w:rsidRPr="00E42F4D" w:rsidRDefault="007B1D0E" w:rsidP="007B1D0E">
      <w:pPr>
        <w:pStyle w:val="TAMainText"/>
        <w:tabs>
          <w:tab w:val="left" w:pos="3264"/>
        </w:tabs>
        <w:ind w:firstLine="0"/>
        <w:rPr>
          <w:szCs w:val="24"/>
          <w:lang w:val="en-CA" w:eastAsia="ja-JP"/>
        </w:rPr>
      </w:pPr>
      <w:r w:rsidRPr="00E42F4D">
        <w:rPr>
          <w:szCs w:val="24"/>
          <w:lang w:val="en-CA" w:eastAsia="ja-JP"/>
        </w:rPr>
        <w:t xml:space="preserve">where </w:t>
      </w:r>
      <m:oMath>
        <m:sSub>
          <m:sSubPr>
            <m:ctrlPr>
              <w:rPr>
                <w:rFonts w:ascii="Cambria Math" w:hAnsi="Cambria Math"/>
                <w:i/>
                <w:szCs w:val="24"/>
                <w:lang w:val="en-CA" w:eastAsia="ja-JP"/>
              </w:rPr>
            </m:ctrlPr>
          </m:sSubPr>
          <m:e>
            <m:r>
              <w:rPr>
                <w:rFonts w:ascii="Cambria Math" w:hAnsi="Cambria Math"/>
                <w:szCs w:val="24"/>
                <w:lang w:val="en-CA" w:eastAsia="ja-JP"/>
              </w:rPr>
              <m:t>x</m:t>
            </m:r>
          </m:e>
          <m:sub>
            <m:r>
              <w:rPr>
                <w:rFonts w:ascii="Cambria Math" w:hAnsi="Cambria Math"/>
                <w:szCs w:val="24"/>
                <w:lang w:val="en-CA" w:eastAsia="ja-JP"/>
              </w:rPr>
              <m:t>i</m:t>
            </m:r>
          </m:sub>
        </m:sSub>
      </m:oMath>
      <w:r w:rsidRPr="00E42F4D">
        <w:rPr>
          <w:szCs w:val="24"/>
          <w:lang w:val="en-CA" w:eastAsia="ja-JP"/>
        </w:rPr>
        <w:t xml:space="preserve"> is the mole fraction of the species </w:t>
      </w:r>
      <m:oMath>
        <m:r>
          <w:rPr>
            <w:rFonts w:ascii="Cambria Math" w:hAnsi="Cambria Math"/>
            <w:szCs w:val="24"/>
            <w:lang w:val="en-CA" w:eastAsia="ja-JP"/>
          </w:rPr>
          <m:t>i</m:t>
        </m:r>
      </m:oMath>
      <w:r w:rsidR="00C02D44" w:rsidRPr="00E42F4D">
        <w:rPr>
          <w:szCs w:val="24"/>
          <w:lang w:val="en-CA" w:eastAsia="ja-JP"/>
        </w:rPr>
        <w:t xml:space="preserve">. Using </w:t>
      </w:r>
      <w:r w:rsidR="00B37970" w:rsidRPr="00E42F4D">
        <w:rPr>
          <w:szCs w:val="24"/>
          <w:lang w:val="en-CA" w:eastAsia="ja-JP"/>
        </w:rPr>
        <w:t>Eqs. (B1</w:t>
      </w:r>
      <w:r w:rsidR="00D81EA6" w:rsidRPr="00E42F4D">
        <w:rPr>
          <w:szCs w:val="24"/>
          <w:lang w:val="en-CA" w:eastAsia="ja-JP"/>
        </w:rPr>
        <w:t>) and (C2</w:t>
      </w:r>
      <w:r w:rsidRPr="00E42F4D">
        <w:rPr>
          <w:szCs w:val="24"/>
          <w:lang w:val="en-CA" w:eastAsia="ja-JP"/>
        </w:rPr>
        <w:t xml:space="preserve">), the factor </w:t>
      </w:r>
      <w:r w:rsidR="00D81EA6" w:rsidRPr="00E42F4D">
        <w:rPr>
          <w:szCs w:val="24"/>
          <w:lang w:val="en-CA" w:eastAsia="ja-JP"/>
        </w:rPr>
        <w:t>in Eq. (C1</w:t>
      </w:r>
      <w:r w:rsidRPr="00E42F4D">
        <w:rPr>
          <w:szCs w:val="24"/>
          <w:lang w:val="en-CA" w:eastAsia="ja-JP"/>
        </w:rPr>
        <w:t xml:space="preserve">) can be rewritten as </w:t>
      </w:r>
    </w:p>
    <w:p w14:paraId="47BFDE12" w14:textId="5FB43010" w:rsidR="007B1D0E" w:rsidRPr="00E42F4D" w:rsidRDefault="005B4244" w:rsidP="007B1D0E">
      <w:pPr>
        <w:pStyle w:val="TAMainText"/>
        <w:tabs>
          <w:tab w:val="left" w:pos="3264"/>
        </w:tabs>
        <w:ind w:firstLine="0"/>
        <w:rPr>
          <w:szCs w:val="24"/>
          <w:lang w:val="en-CA" w:eastAsia="ja-JP"/>
        </w:rPr>
      </w:pPr>
      <m:oMath>
        <m:f>
          <m:fPr>
            <m:ctrlPr>
              <w:rPr>
                <w:rFonts w:ascii="Cambria Math" w:hAnsi="Cambria Math"/>
                <w:i/>
                <w:lang w:val="en-CA"/>
              </w:rPr>
            </m:ctrlPr>
          </m:fPr>
          <m:num>
            <m:f>
              <m:fPr>
                <m:ctrlPr>
                  <w:rPr>
                    <w:rFonts w:ascii="Cambria Math" w:hAnsi="Cambria Math"/>
                    <w:i/>
                    <w:lang w:val="en-CA"/>
                  </w:rPr>
                </m:ctrlPr>
              </m:fPr>
              <m:num>
                <m:sSup>
                  <m:sSupPr>
                    <m:ctrlPr>
                      <w:rPr>
                        <w:rFonts w:ascii="Cambria Math" w:hAnsi="Cambria Math"/>
                        <w:i/>
                        <w:lang w:val="en-CA"/>
                      </w:rPr>
                    </m:ctrlPr>
                  </m:sSupPr>
                  <m:e>
                    <m:sSub>
                      <m:sSubPr>
                        <m:ctrlPr>
                          <w:rPr>
                            <w:rFonts w:ascii="Cambria Math" w:hAnsi="Cambria Math"/>
                            <w:i/>
                          </w:rPr>
                        </m:ctrlPr>
                      </m:sSub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b>
                        <m:r>
                          <w:rPr>
                            <w:rFonts w:ascii="Cambria Math" w:hAnsi="Cambria Math"/>
                          </w:rPr>
                          <m:t>u</m:t>
                        </m:r>
                      </m:sub>
                    </m:sSub>
                  </m:e>
                  <m:sup>
                    <m:r>
                      <w:rPr>
                        <w:rFonts w:ascii="Cambria Math" w:hAnsi="Cambria Math"/>
                        <w:lang w:val="en-CA"/>
                      </w:rPr>
                      <m:t>4</m:t>
                    </m:r>
                  </m:sup>
                </m:sSup>
              </m:num>
              <m:den>
                <m:sSup>
                  <m:sSupPr>
                    <m:ctrlPr>
                      <w:rPr>
                        <w:rFonts w:ascii="Cambria Math" w:hAnsi="Cambria Math"/>
                        <w:i/>
                        <w:lang w:val="en-CA"/>
                      </w:rPr>
                    </m:ctrlPr>
                  </m:s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p>
                    <m:r>
                      <w:rPr>
                        <w:rFonts w:ascii="Cambria Math" w:hAnsi="Cambria Math"/>
                        <w:lang w:val="en-CA"/>
                      </w:rPr>
                      <m:t>4</m:t>
                    </m:r>
                  </m:sup>
                </m:sSup>
              </m:den>
            </m:f>
          </m:num>
          <m:den>
            <m:f>
              <m:fPr>
                <m:ctrlPr>
                  <w:rPr>
                    <w:rFonts w:ascii="Cambria Math" w:hAnsi="Cambria Math"/>
                    <w:i/>
                    <w:lang w:val="en-CA"/>
                  </w:rPr>
                </m:ctrlPr>
              </m:fPr>
              <m:num>
                <m:sSubSup>
                  <m:sSubSupPr>
                    <m:ctrlPr>
                      <w:rPr>
                        <w:rFonts w:ascii="Cambria Math" w:hAnsi="Cambria Math"/>
                        <w:i/>
                        <w:lang w:val="en-CA"/>
                      </w:rPr>
                    </m:ctrlPr>
                  </m:sSubSupPr>
                  <m:e>
                    <m:d>
                      <m:dPr>
                        <m:begChr m:val="〈"/>
                        <m:endChr m:val="〉"/>
                        <m:ctrlPr>
                          <w:rPr>
                            <w:rFonts w:ascii="Cambria Math" w:hAnsi="Cambria Math"/>
                            <w:i/>
                            <w:lang w:val="en-CA"/>
                          </w:rPr>
                        </m:ctrlPr>
                      </m:dPr>
                      <m:e>
                        <m:r>
                          <w:rPr>
                            <w:rFonts w:ascii="Cambria Math" w:hAnsi="Cambria Math"/>
                            <w:lang w:val="en-CA"/>
                          </w:rPr>
                          <m:t>N</m:t>
                        </m:r>
                      </m:e>
                    </m:d>
                  </m:e>
                  <m:sub>
                    <m:r>
                      <w:rPr>
                        <w:rFonts w:ascii="Cambria Math" w:hAnsi="Cambria Math"/>
                        <w:lang w:val="en-CA"/>
                      </w:rPr>
                      <m:t>u</m:t>
                    </m:r>
                  </m:sub>
                  <m:sup>
                    <m:r>
                      <w:rPr>
                        <w:rFonts w:ascii="Cambria Math" w:hAnsi="Cambria Math"/>
                        <w:lang w:val="en-CA"/>
                      </w:rPr>
                      <m:t>2</m:t>
                    </m:r>
                  </m:sup>
                </m:sSubSup>
                <m:sSubSup>
                  <m:sSubSupPr>
                    <m:ctrlPr>
                      <w:rPr>
                        <w:rFonts w:ascii="Cambria Math" w:hAnsi="Cambria Math"/>
                        <w:i/>
                        <w:lang w:val="en-CA"/>
                      </w:rPr>
                    </m:ctrlPr>
                  </m:sSub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b>
                    <m:r>
                      <w:rPr>
                        <w:rFonts w:ascii="Cambria Math" w:hAnsi="Cambria Math"/>
                        <w:lang w:val="en-CA"/>
                      </w:rPr>
                      <m:t>u</m:t>
                    </m:r>
                  </m:sub>
                  <m:sup>
                    <m:r>
                      <w:rPr>
                        <w:rFonts w:ascii="Cambria Math" w:hAnsi="Cambria Math"/>
                        <w:lang w:val="en-CA"/>
                      </w:rPr>
                      <m:t>2</m:t>
                    </m:r>
                  </m:sup>
                </m:sSubSup>
              </m:num>
              <m:den>
                <m:sSup>
                  <m:sSupPr>
                    <m:ctrlPr>
                      <w:rPr>
                        <w:rFonts w:ascii="Cambria Math" w:hAnsi="Cambria Math"/>
                        <w:i/>
                        <w:lang w:val="en-CA"/>
                      </w:rPr>
                    </m:ctrlPr>
                  </m:sSupPr>
                  <m:e>
                    <m:d>
                      <m:dPr>
                        <m:begChr m:val="〈"/>
                        <m:endChr m:val="〉"/>
                        <m:ctrlPr>
                          <w:rPr>
                            <w:rFonts w:ascii="Cambria Math" w:hAnsi="Cambria Math"/>
                            <w:i/>
                            <w:lang w:val="en-CA"/>
                          </w:rPr>
                        </m:ctrlPr>
                      </m:dPr>
                      <m:e>
                        <m:r>
                          <w:rPr>
                            <w:rFonts w:ascii="Cambria Math" w:hAnsi="Cambria Math"/>
                            <w:lang w:val="en-CA"/>
                          </w:rPr>
                          <m:t>N</m:t>
                        </m:r>
                      </m:e>
                    </m:d>
                  </m:e>
                  <m:sup>
                    <m:r>
                      <w:rPr>
                        <w:rFonts w:ascii="Cambria Math" w:hAnsi="Cambria Math"/>
                        <w:lang w:val="en-CA"/>
                      </w:rPr>
                      <m:t>2</m:t>
                    </m:r>
                  </m:sup>
                </m:sSup>
                <m:sSup>
                  <m:sSupPr>
                    <m:ctrlPr>
                      <w:rPr>
                        <w:rFonts w:ascii="Cambria Math" w:hAnsi="Cambria Math"/>
                        <w:i/>
                        <w:lang w:val="en-CA"/>
                      </w:rPr>
                    </m:ctrlPr>
                  </m:s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p>
                    <m:r>
                      <w:rPr>
                        <w:rFonts w:ascii="Cambria Math" w:hAnsi="Cambria Math"/>
                        <w:lang w:val="en-CA"/>
                      </w:rPr>
                      <m:t>2</m:t>
                    </m:r>
                  </m:sup>
                </m:sSup>
              </m:den>
            </m:f>
          </m:den>
        </m:f>
        <m:r>
          <w:rPr>
            <w:rFonts w:ascii="Cambria Math" w:hAnsi="Cambria Math"/>
            <w:lang w:val="en-CA"/>
          </w:rPr>
          <m:t>=1+</m:t>
        </m:r>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2</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u1</m:t>
                    </m:r>
                  </m:sub>
                </m:sSub>
              </m:num>
              <m:den>
                <m:r>
                  <w:rPr>
                    <w:rFonts w:ascii="Cambria Math" w:hAnsi="Cambria Math"/>
                    <w:lang w:val="en-CA"/>
                  </w:rPr>
                  <m:t>V</m:t>
                </m:r>
              </m:den>
            </m:f>
            <m:r>
              <w:rPr>
                <w:rFonts w:ascii="Cambria Math" w:hAnsi="Cambria Math"/>
                <w:lang w:val="en-CA"/>
              </w:rPr>
              <m:t>-</m:t>
            </m:r>
            <m:f>
              <m:fPr>
                <m:ctrlPr>
                  <w:rPr>
                    <w:rFonts w:ascii="Cambria Math" w:hAnsi="Cambria Math"/>
                    <w:i/>
                    <w:lang w:val="en-CA"/>
                  </w:rPr>
                </m:ctrlPr>
              </m:fPr>
              <m:num>
                <m:r>
                  <w:rPr>
                    <w:rFonts w:ascii="Cambria Math" w:hAnsi="Cambria Math"/>
                    <w:lang w:val="en-CA"/>
                  </w:rPr>
                  <m:t>2</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u2</m:t>
                    </m:r>
                  </m:sub>
                </m:sSub>
              </m:num>
              <m:den>
                <m:r>
                  <w:rPr>
                    <w:rFonts w:ascii="Cambria Math" w:hAnsi="Cambria Math"/>
                    <w:lang w:val="en-CA"/>
                  </w:rPr>
                  <m:t>V</m:t>
                </m:r>
              </m:den>
            </m:f>
          </m:e>
        </m:d>
        <m:r>
          <w:rPr>
            <w:rFonts w:ascii="Cambria Math" w:hAnsi="Cambria Math"/>
            <w:lang w:val="en-CA"/>
          </w:rPr>
          <m:t>+</m:t>
        </m:r>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2</m:t>
            </m:r>
          </m:sub>
        </m:sSub>
        <m:d>
          <m:dPr>
            <m:ctrlPr>
              <w:rPr>
                <w:rFonts w:ascii="Cambria Math" w:hAnsi="Cambria Math"/>
                <w:i/>
                <w:lang w:val="en-CA"/>
              </w:rPr>
            </m:ctrlPr>
          </m:dPr>
          <m:e>
            <m:f>
              <m:fPr>
                <m:ctrlPr>
                  <w:rPr>
                    <w:rFonts w:ascii="Cambria Math" w:hAnsi="Cambria Math"/>
                    <w:i/>
                    <w:szCs w:val="24"/>
                    <w:lang w:val="en-CA" w:eastAsia="ja-JP"/>
                  </w:rPr>
                </m:ctrlPr>
              </m:fPr>
              <m:num>
                <m:r>
                  <w:rPr>
                    <w:rFonts w:ascii="Cambria Math" w:hAnsi="Cambria Math"/>
                    <w:szCs w:val="24"/>
                    <w:lang w:val="en-CA" w:eastAsia="ja-JP"/>
                  </w:rPr>
                  <m:t>2</m:t>
                </m:r>
                <m:sSub>
                  <m:sSubPr>
                    <m:ctrlPr>
                      <w:rPr>
                        <w:rFonts w:ascii="Cambria Math" w:hAnsi="Cambria Math"/>
                        <w:i/>
                        <w:szCs w:val="24"/>
                        <w:lang w:val="en-CA" w:eastAsia="ja-JP"/>
                      </w:rPr>
                    </m:ctrlPr>
                  </m:sSubPr>
                  <m:e>
                    <m:r>
                      <w:rPr>
                        <w:rFonts w:ascii="Cambria Math" w:hAnsi="Cambria Math"/>
                        <w:szCs w:val="24"/>
                        <w:lang w:val="en-CA" w:eastAsia="ja-JP"/>
                      </w:rPr>
                      <m:t>G</m:t>
                    </m:r>
                  </m:e>
                  <m:sub>
                    <m:r>
                      <w:rPr>
                        <w:rFonts w:ascii="Cambria Math" w:hAnsi="Cambria Math"/>
                        <w:szCs w:val="24"/>
                        <w:lang w:val="en-CA" w:eastAsia="ja-JP"/>
                      </w:rPr>
                      <m:t>u1</m:t>
                    </m:r>
                  </m:sub>
                </m:sSub>
              </m:num>
              <m:den>
                <m:r>
                  <w:rPr>
                    <w:rFonts w:ascii="Cambria Math" w:hAnsi="Cambria Math"/>
                    <w:szCs w:val="24"/>
                    <w:lang w:val="en-CA" w:eastAsia="ja-JP"/>
                  </w:rPr>
                  <m:t>V</m:t>
                </m:r>
              </m:den>
            </m:f>
            <m:r>
              <w:rPr>
                <w:rFonts w:ascii="Cambria Math" w:hAnsi="Cambria Math"/>
                <w:szCs w:val="24"/>
                <w:lang w:val="en-CA" w:eastAsia="ja-JP"/>
              </w:rPr>
              <m:t>-</m:t>
            </m:r>
            <m:f>
              <m:fPr>
                <m:ctrlPr>
                  <w:rPr>
                    <w:rFonts w:ascii="Cambria Math" w:hAnsi="Cambria Math"/>
                    <w:i/>
                    <w:szCs w:val="24"/>
                    <w:lang w:val="en-CA" w:eastAsia="ja-JP"/>
                  </w:rPr>
                </m:ctrlPr>
              </m:fPr>
              <m:num>
                <m:r>
                  <w:rPr>
                    <w:rFonts w:ascii="Cambria Math" w:hAnsi="Cambria Math"/>
                    <w:szCs w:val="24"/>
                    <w:lang w:val="en-CA" w:eastAsia="ja-JP"/>
                  </w:rPr>
                  <m:t>2</m:t>
                </m:r>
                <m:sSub>
                  <m:sSubPr>
                    <m:ctrlPr>
                      <w:rPr>
                        <w:rFonts w:ascii="Cambria Math" w:hAnsi="Cambria Math"/>
                        <w:i/>
                        <w:szCs w:val="24"/>
                        <w:lang w:val="en-CA" w:eastAsia="ja-JP"/>
                      </w:rPr>
                    </m:ctrlPr>
                  </m:sSubPr>
                  <m:e>
                    <m:r>
                      <w:rPr>
                        <w:rFonts w:ascii="Cambria Math" w:hAnsi="Cambria Math"/>
                        <w:szCs w:val="24"/>
                        <w:lang w:val="en-CA" w:eastAsia="ja-JP"/>
                      </w:rPr>
                      <m:t>G</m:t>
                    </m:r>
                  </m:e>
                  <m:sub>
                    <m:r>
                      <w:rPr>
                        <w:rFonts w:ascii="Cambria Math" w:hAnsi="Cambria Math"/>
                        <w:szCs w:val="24"/>
                        <w:lang w:val="en-CA" w:eastAsia="ja-JP"/>
                      </w:rPr>
                      <m:t>u2</m:t>
                    </m:r>
                  </m:sub>
                </m:sSub>
              </m:num>
              <m:den>
                <m:r>
                  <w:rPr>
                    <w:rFonts w:ascii="Cambria Math" w:hAnsi="Cambria Math"/>
                    <w:szCs w:val="24"/>
                    <w:lang w:val="en-CA" w:eastAsia="ja-JP"/>
                  </w:rPr>
                  <m:t>V</m:t>
                </m:r>
              </m:den>
            </m:f>
            <m:ctrlPr>
              <w:rPr>
                <w:rFonts w:ascii="Cambria Math" w:hAnsi="Cambria Math"/>
                <w:i/>
                <w:szCs w:val="24"/>
                <w:lang w:val="en-CA" w:eastAsia="ja-JP"/>
              </w:rPr>
            </m:ctrlPr>
          </m:e>
        </m:d>
      </m:oMath>
      <w:r w:rsidR="007B1D0E" w:rsidRPr="00E42F4D">
        <w:rPr>
          <w:szCs w:val="24"/>
          <w:lang w:val="en-CA" w:eastAsia="ja-JP"/>
        </w:rPr>
        <w:tab/>
      </w:r>
      <w:r w:rsidR="007B1D0E" w:rsidRPr="00E42F4D">
        <w:rPr>
          <w:szCs w:val="24"/>
          <w:lang w:val="en-CA" w:eastAsia="ja-JP"/>
        </w:rPr>
        <w:tab/>
      </w:r>
      <w:r w:rsidR="007B1D0E" w:rsidRPr="00E42F4D">
        <w:rPr>
          <w:szCs w:val="24"/>
          <w:lang w:val="en-CA" w:eastAsia="ja-JP"/>
        </w:rPr>
        <w:tab/>
      </w:r>
      <w:r w:rsidR="007B1D0E" w:rsidRPr="00E42F4D">
        <w:rPr>
          <w:szCs w:val="24"/>
          <w:lang w:val="en-CA" w:eastAsia="ja-JP"/>
        </w:rPr>
        <w:tab/>
      </w:r>
      <w:r w:rsidR="007B1D0E" w:rsidRPr="00E42F4D">
        <w:rPr>
          <w:szCs w:val="24"/>
          <w:lang w:val="en-CA" w:eastAsia="ja-JP"/>
        </w:rPr>
        <w:tab/>
      </w:r>
      <w:r w:rsidR="007B1D0E" w:rsidRPr="00E42F4D">
        <w:rPr>
          <w:szCs w:val="24"/>
          <w:lang w:val="en-CA" w:eastAsia="ja-JP"/>
        </w:rPr>
        <w:tab/>
        <w:t>(</w:t>
      </w:r>
      <w:r w:rsidR="00D81EA6" w:rsidRPr="00E42F4D">
        <w:rPr>
          <w:szCs w:val="24"/>
          <w:lang w:val="en-CA" w:eastAsia="ja-JP"/>
        </w:rPr>
        <w:t>C3</w:t>
      </w:r>
      <w:r w:rsidR="007B1D0E" w:rsidRPr="00E42F4D">
        <w:rPr>
          <w:szCs w:val="24"/>
          <w:lang w:val="en-CA" w:eastAsia="ja-JP"/>
        </w:rPr>
        <w:t>)</w:t>
      </w:r>
    </w:p>
    <w:p w14:paraId="26B72485" w14:textId="6A9CCC84" w:rsidR="007B1D0E" w:rsidRPr="00E42F4D" w:rsidRDefault="00D81EA6" w:rsidP="007B1D0E">
      <w:pPr>
        <w:pStyle w:val="TAMainText"/>
        <w:tabs>
          <w:tab w:val="left" w:pos="3264"/>
        </w:tabs>
        <w:ind w:firstLine="0"/>
        <w:rPr>
          <w:lang w:val="en-CA"/>
        </w:rPr>
      </w:pPr>
      <w:r w:rsidRPr="00E42F4D">
        <w:rPr>
          <w:lang w:val="en-CA"/>
        </w:rPr>
        <w:t>Using Eq. (C3</w:t>
      </w:r>
      <w:r w:rsidR="007B1D0E" w:rsidRPr="00E42F4D">
        <w:rPr>
          <w:lang w:val="en-CA"/>
        </w:rPr>
        <w:t xml:space="preserve">), we obtain the following expression as the difference </w:t>
      </w:r>
      <w:r w:rsidRPr="00E42F4D">
        <w:rPr>
          <w:lang w:val="en-CA"/>
        </w:rPr>
        <w:t>between Eqs. (C1</w:t>
      </w:r>
      <w:r w:rsidR="007B1D0E" w:rsidRPr="00E42F4D">
        <w:rPr>
          <w:lang w:val="en-CA"/>
        </w:rPr>
        <w:t>) and (2</w:t>
      </w:r>
      <w:r w:rsidR="004B622E" w:rsidRPr="00E42F4D">
        <w:rPr>
          <w:lang w:val="en-CA"/>
        </w:rPr>
        <w:t>7</w:t>
      </w:r>
      <w:r w:rsidR="007B1D0E" w:rsidRPr="00E42F4D">
        <w:rPr>
          <w:lang w:val="en-CA"/>
        </w:rPr>
        <w:t xml:space="preserve">): </w:t>
      </w:r>
    </w:p>
    <w:p w14:paraId="5B00BCD6" w14:textId="77777777" w:rsidR="007B1D0E" w:rsidRPr="00E42F4D" w:rsidRDefault="005B4244" w:rsidP="007B1D0E">
      <w:pPr>
        <w:pStyle w:val="TAMainText"/>
        <w:tabs>
          <w:tab w:val="left" w:pos="3264"/>
        </w:tabs>
        <w:ind w:firstLine="0"/>
        <w:rPr>
          <w:lang w:val="en-CA"/>
        </w:rPr>
      </w:pPr>
      <m:oMath>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2</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u1</m:t>
                    </m:r>
                  </m:sub>
                </m:sSub>
              </m:num>
              <m:den>
                <m:r>
                  <w:rPr>
                    <w:rFonts w:ascii="Cambria Math" w:hAnsi="Cambria Math"/>
                    <w:lang w:val="en-CA"/>
                  </w:rPr>
                  <m:t>V</m:t>
                </m:r>
              </m:den>
            </m:f>
            <m:r>
              <w:rPr>
                <w:rFonts w:ascii="Cambria Math" w:hAnsi="Cambria Math"/>
                <w:lang w:val="en-CA"/>
              </w:rPr>
              <m:t>-</m:t>
            </m:r>
            <m:f>
              <m:fPr>
                <m:ctrlPr>
                  <w:rPr>
                    <w:rFonts w:ascii="Cambria Math" w:hAnsi="Cambria Math"/>
                    <w:i/>
                    <w:lang w:val="en-CA"/>
                  </w:rPr>
                </m:ctrlPr>
              </m:fPr>
              <m:num>
                <m:r>
                  <w:rPr>
                    <w:rFonts w:ascii="Cambria Math" w:hAnsi="Cambria Math"/>
                    <w:lang w:val="en-CA"/>
                  </w:rPr>
                  <m:t>2</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u2</m:t>
                    </m:r>
                  </m:sub>
                </m:sSub>
              </m:num>
              <m:den>
                <m:r>
                  <w:rPr>
                    <w:rFonts w:ascii="Cambria Math" w:hAnsi="Cambria Math"/>
                    <w:lang w:val="en-CA"/>
                  </w:rPr>
                  <m:t>V</m:t>
                </m:r>
              </m:den>
            </m:f>
          </m:e>
        </m:d>
        <m:sSub>
          <m:sSubPr>
            <m:ctrlPr>
              <w:rPr>
                <w:rFonts w:ascii="Cambria Math" w:hAnsi="Cambria Math"/>
                <w:i/>
                <w:lang w:val="en-CA"/>
              </w:rPr>
            </m:ctrlPr>
          </m:sSubPr>
          <m:e>
            <m:r>
              <w:rPr>
                <w:rFonts w:ascii="Cambria Math" w:hAnsi="Cambria Math"/>
                <w:lang w:val="en-CA"/>
              </w:rPr>
              <m:t>W</m:t>
            </m:r>
          </m:e>
          <m:sub>
            <m:r>
              <w:rPr>
                <w:rFonts w:ascii="Cambria Math" w:hAnsi="Cambria Math"/>
                <w:lang w:val="en-CA"/>
              </w:rPr>
              <m:t>u</m:t>
            </m:r>
          </m:sub>
        </m:sSub>
        <m:r>
          <w:rPr>
            <w:rFonts w:ascii="Cambria Math" w:hAnsi="Cambria Math"/>
            <w:lang w:val="en-CA"/>
          </w:rPr>
          <m:t>-</m:t>
        </m:r>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2</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u1</m:t>
                    </m:r>
                  </m:sub>
                </m:sSub>
              </m:num>
              <m:den>
                <m:r>
                  <w:rPr>
                    <w:rFonts w:ascii="Cambria Math" w:hAnsi="Cambria Math"/>
                    <w:lang w:val="en-CA"/>
                  </w:rPr>
                  <m:t>V</m:t>
                </m:r>
              </m:den>
            </m:f>
            <m:r>
              <w:rPr>
                <w:rFonts w:ascii="Cambria Math" w:hAnsi="Cambria Math"/>
                <w:lang w:val="en-CA"/>
              </w:rPr>
              <m:t>-</m:t>
            </m:r>
            <m:f>
              <m:fPr>
                <m:ctrlPr>
                  <w:rPr>
                    <w:rFonts w:ascii="Cambria Math" w:hAnsi="Cambria Math"/>
                    <w:i/>
                    <w:lang w:val="en-CA"/>
                  </w:rPr>
                </m:ctrlPr>
              </m:fPr>
              <m:num>
                <m:r>
                  <w:rPr>
                    <w:rFonts w:ascii="Cambria Math" w:hAnsi="Cambria Math"/>
                    <w:lang w:val="en-CA"/>
                  </w:rPr>
                  <m:t>2</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u2</m:t>
                    </m:r>
                  </m:sub>
                </m:sSub>
              </m:num>
              <m:den>
                <m:r>
                  <w:rPr>
                    <w:rFonts w:ascii="Cambria Math" w:hAnsi="Cambria Math"/>
                    <w:lang w:val="en-CA"/>
                  </w:rPr>
                  <m:t>V</m:t>
                </m:r>
              </m:den>
            </m:f>
          </m:e>
        </m:d>
        <m:f>
          <m:fPr>
            <m:ctrlPr>
              <w:rPr>
                <w:rFonts w:ascii="Cambria Math" w:hAnsi="Cambria Math"/>
                <w:i/>
                <w:lang w:val="en-CA"/>
              </w:rPr>
            </m:ctrlPr>
          </m:fPr>
          <m:num>
            <m:sSup>
              <m:sSupPr>
                <m:ctrlPr>
                  <w:rPr>
                    <w:rFonts w:ascii="Cambria Math" w:hAnsi="Cambria Math"/>
                    <w:i/>
                    <w:lang w:val="en-CA"/>
                  </w:rPr>
                </m:ctrlPr>
              </m:s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p>
                <m:r>
                  <w:rPr>
                    <w:rFonts w:ascii="Cambria Math" w:hAnsi="Cambria Math"/>
                    <w:lang w:val="en-CA"/>
                  </w:rPr>
                  <m:t>4</m:t>
                </m:r>
              </m:sup>
            </m:sSup>
          </m:num>
          <m:den>
            <m:sSup>
              <m:sSupPr>
                <m:ctrlPr>
                  <w:rPr>
                    <w:rFonts w:ascii="Cambria Math" w:hAnsi="Cambria Math"/>
                    <w:i/>
                    <w:lang w:val="en-CA"/>
                  </w:rPr>
                </m:ctrlPr>
              </m:sSupPr>
              <m:e>
                <m:d>
                  <m:dPr>
                    <m:begChr m:val="〈"/>
                    <m:endChr m:val="〉"/>
                    <m:ctrlPr>
                      <w:rPr>
                        <w:rFonts w:ascii="Cambria Math" w:hAnsi="Cambria Math"/>
                        <w:i/>
                        <w:lang w:val="en-CA"/>
                      </w:rPr>
                    </m:ctrlPr>
                  </m:dPr>
                  <m:e>
                    <m:r>
                      <w:rPr>
                        <w:rFonts w:ascii="Cambria Math" w:hAnsi="Cambria Math"/>
                        <w:lang w:val="en-CA"/>
                      </w:rPr>
                      <m:t>N</m:t>
                    </m:r>
                  </m:e>
                </m:d>
              </m:e>
              <m:sup>
                <m:r>
                  <w:rPr>
                    <w:rFonts w:ascii="Cambria Math" w:hAnsi="Cambria Math"/>
                    <w:lang w:val="en-CA"/>
                  </w:rPr>
                  <m:t>2</m:t>
                </m:r>
              </m:sup>
            </m:sSup>
            <m:sSup>
              <m:sSupPr>
                <m:ctrlPr>
                  <w:rPr>
                    <w:rFonts w:ascii="Cambria Math" w:hAnsi="Cambria Math"/>
                    <w:i/>
                    <w:lang w:val="en-CA"/>
                  </w:rPr>
                </m:ctrlPr>
              </m:s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p>
                <m:r>
                  <w:rPr>
                    <w:rFonts w:ascii="Cambria Math" w:hAnsi="Cambria Math"/>
                    <w:lang w:val="en-CA"/>
                  </w:rPr>
                  <m:t>2</m:t>
                </m:r>
              </m:sup>
            </m:sSup>
          </m:den>
        </m:f>
        <m:sSub>
          <m:sSubPr>
            <m:ctrlPr>
              <w:rPr>
                <w:rFonts w:ascii="Cambria Math" w:hAnsi="Cambria Math"/>
                <w:i/>
                <w:lang w:val="en-CA"/>
              </w:rPr>
            </m:ctrlPr>
          </m:sSubPr>
          <m:e>
            <m:r>
              <w:rPr>
                <w:rFonts w:ascii="Cambria Math" w:hAnsi="Cambria Math"/>
                <w:lang w:val="en-CA"/>
              </w:rPr>
              <m:t>S</m:t>
            </m:r>
          </m:e>
          <m:sub>
            <m:r>
              <w:rPr>
                <w:rFonts w:ascii="Cambria Math" w:hAnsi="Cambria Math"/>
                <w:lang w:val="en-CA"/>
              </w:rPr>
              <m:t>u,cc</m:t>
            </m:r>
          </m:sub>
        </m:sSub>
        <m:d>
          <m:dPr>
            <m:ctrlPr>
              <w:rPr>
                <w:rFonts w:ascii="Cambria Math" w:hAnsi="Cambria Math"/>
                <w:i/>
                <w:lang w:val="en-CA"/>
              </w:rPr>
            </m:ctrlPr>
          </m:dPr>
          <m:e>
            <m:r>
              <w:rPr>
                <w:rFonts w:ascii="Cambria Math" w:hAnsi="Cambria Math"/>
                <w:lang w:val="en-CA"/>
              </w:rPr>
              <m:t>0</m:t>
            </m:r>
          </m:e>
        </m:d>
        <m:r>
          <w:rPr>
            <w:rFonts w:ascii="Cambria Math" w:hAnsi="Cambria Math"/>
            <w:lang w:val="en-CA"/>
          </w:rPr>
          <m:t>-</m:t>
        </m:r>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2</m:t>
            </m:r>
          </m:sub>
        </m:sSub>
        <m:d>
          <m:dPr>
            <m:ctrlPr>
              <w:rPr>
                <w:rFonts w:ascii="Cambria Math" w:hAnsi="Cambria Math"/>
                <w:i/>
                <w:lang w:val="en-CA"/>
              </w:rPr>
            </m:ctrlPr>
          </m:dPr>
          <m:e>
            <m:f>
              <m:fPr>
                <m:ctrlPr>
                  <w:rPr>
                    <w:rFonts w:ascii="Cambria Math" w:hAnsi="Cambria Math"/>
                    <w:i/>
                    <w:szCs w:val="24"/>
                    <w:lang w:val="en-CA" w:eastAsia="ja-JP"/>
                  </w:rPr>
                </m:ctrlPr>
              </m:fPr>
              <m:num>
                <m:r>
                  <w:rPr>
                    <w:rFonts w:ascii="Cambria Math" w:hAnsi="Cambria Math"/>
                    <w:szCs w:val="24"/>
                    <w:lang w:val="en-CA" w:eastAsia="ja-JP"/>
                  </w:rPr>
                  <m:t>2</m:t>
                </m:r>
                <m:sSub>
                  <m:sSubPr>
                    <m:ctrlPr>
                      <w:rPr>
                        <w:rFonts w:ascii="Cambria Math" w:hAnsi="Cambria Math"/>
                        <w:i/>
                        <w:szCs w:val="24"/>
                        <w:lang w:val="en-CA" w:eastAsia="ja-JP"/>
                      </w:rPr>
                    </m:ctrlPr>
                  </m:sSubPr>
                  <m:e>
                    <m:r>
                      <w:rPr>
                        <w:rFonts w:ascii="Cambria Math" w:hAnsi="Cambria Math"/>
                        <w:szCs w:val="24"/>
                        <w:lang w:val="en-CA" w:eastAsia="ja-JP"/>
                      </w:rPr>
                      <m:t>G</m:t>
                    </m:r>
                  </m:e>
                  <m:sub>
                    <m:r>
                      <w:rPr>
                        <w:rFonts w:ascii="Cambria Math" w:hAnsi="Cambria Math"/>
                        <w:szCs w:val="24"/>
                        <w:lang w:val="en-CA" w:eastAsia="ja-JP"/>
                      </w:rPr>
                      <m:t>u1</m:t>
                    </m:r>
                  </m:sub>
                </m:sSub>
              </m:num>
              <m:den>
                <m:r>
                  <w:rPr>
                    <w:rFonts w:ascii="Cambria Math" w:hAnsi="Cambria Math"/>
                    <w:szCs w:val="24"/>
                    <w:lang w:val="en-CA" w:eastAsia="ja-JP"/>
                  </w:rPr>
                  <m:t>V</m:t>
                </m:r>
              </m:den>
            </m:f>
            <m:r>
              <w:rPr>
                <w:rFonts w:ascii="Cambria Math" w:hAnsi="Cambria Math"/>
                <w:szCs w:val="24"/>
                <w:lang w:val="en-CA" w:eastAsia="ja-JP"/>
              </w:rPr>
              <m:t>-</m:t>
            </m:r>
            <m:f>
              <m:fPr>
                <m:ctrlPr>
                  <w:rPr>
                    <w:rFonts w:ascii="Cambria Math" w:hAnsi="Cambria Math"/>
                    <w:i/>
                    <w:szCs w:val="24"/>
                    <w:lang w:val="en-CA" w:eastAsia="ja-JP"/>
                  </w:rPr>
                </m:ctrlPr>
              </m:fPr>
              <m:num>
                <m:r>
                  <w:rPr>
                    <w:rFonts w:ascii="Cambria Math" w:hAnsi="Cambria Math"/>
                    <w:szCs w:val="24"/>
                    <w:lang w:val="en-CA" w:eastAsia="ja-JP"/>
                  </w:rPr>
                  <m:t>2</m:t>
                </m:r>
                <m:sSub>
                  <m:sSubPr>
                    <m:ctrlPr>
                      <w:rPr>
                        <w:rFonts w:ascii="Cambria Math" w:hAnsi="Cambria Math"/>
                        <w:i/>
                        <w:szCs w:val="24"/>
                        <w:lang w:val="en-CA" w:eastAsia="ja-JP"/>
                      </w:rPr>
                    </m:ctrlPr>
                  </m:sSubPr>
                  <m:e>
                    <m:r>
                      <w:rPr>
                        <w:rFonts w:ascii="Cambria Math" w:hAnsi="Cambria Math"/>
                        <w:szCs w:val="24"/>
                        <w:lang w:val="en-CA" w:eastAsia="ja-JP"/>
                      </w:rPr>
                      <m:t>G</m:t>
                    </m:r>
                  </m:e>
                  <m:sub>
                    <m:r>
                      <w:rPr>
                        <w:rFonts w:ascii="Cambria Math" w:hAnsi="Cambria Math"/>
                        <w:szCs w:val="24"/>
                        <w:lang w:val="en-CA" w:eastAsia="ja-JP"/>
                      </w:rPr>
                      <m:t>u2</m:t>
                    </m:r>
                  </m:sub>
                </m:sSub>
              </m:num>
              <m:den>
                <m:r>
                  <w:rPr>
                    <w:rFonts w:ascii="Cambria Math" w:hAnsi="Cambria Math"/>
                    <w:szCs w:val="24"/>
                    <w:lang w:val="en-CA" w:eastAsia="ja-JP"/>
                  </w:rPr>
                  <m:t>V</m:t>
                </m:r>
              </m:den>
            </m:f>
            <m:ctrlPr>
              <w:rPr>
                <w:rFonts w:ascii="Cambria Math" w:hAnsi="Cambria Math"/>
                <w:i/>
                <w:szCs w:val="24"/>
                <w:lang w:val="en-CA" w:eastAsia="ja-JP"/>
              </w:rPr>
            </m:ctrlPr>
          </m:e>
        </m:d>
        <m:f>
          <m:fPr>
            <m:ctrlPr>
              <w:rPr>
                <w:rFonts w:ascii="Cambria Math" w:hAnsi="Cambria Math"/>
                <w:i/>
                <w:lang w:val="en-CA"/>
              </w:rPr>
            </m:ctrlPr>
          </m:fPr>
          <m:num>
            <m:sSup>
              <m:sSupPr>
                <m:ctrlPr>
                  <w:rPr>
                    <w:rFonts w:ascii="Cambria Math" w:hAnsi="Cambria Math"/>
                    <w:i/>
                    <w:lang w:val="en-CA"/>
                  </w:rPr>
                </m:ctrlPr>
              </m:s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1</m:t>
                        </m:r>
                      </m:sub>
                    </m:sSub>
                  </m:e>
                </m:d>
              </m:e>
              <m:sup>
                <m:r>
                  <w:rPr>
                    <w:rFonts w:ascii="Cambria Math" w:hAnsi="Cambria Math"/>
                    <w:lang w:val="en-CA"/>
                  </w:rPr>
                  <m:t>4</m:t>
                </m:r>
              </m:sup>
            </m:sSup>
          </m:num>
          <m:den>
            <m:sSup>
              <m:sSupPr>
                <m:ctrlPr>
                  <w:rPr>
                    <w:rFonts w:ascii="Cambria Math" w:hAnsi="Cambria Math"/>
                    <w:i/>
                    <w:lang w:val="en-CA"/>
                  </w:rPr>
                </m:ctrlPr>
              </m:sSupPr>
              <m:e>
                <m:d>
                  <m:dPr>
                    <m:begChr m:val="〈"/>
                    <m:endChr m:val="〉"/>
                    <m:ctrlPr>
                      <w:rPr>
                        <w:rFonts w:ascii="Cambria Math" w:hAnsi="Cambria Math"/>
                        <w:i/>
                        <w:lang w:val="en-CA"/>
                      </w:rPr>
                    </m:ctrlPr>
                  </m:dPr>
                  <m:e>
                    <m:r>
                      <w:rPr>
                        <w:rFonts w:ascii="Cambria Math" w:hAnsi="Cambria Math"/>
                        <w:lang w:val="en-CA"/>
                      </w:rPr>
                      <m:t>N</m:t>
                    </m:r>
                  </m:e>
                </m:d>
              </m:e>
              <m:sup>
                <m:r>
                  <w:rPr>
                    <w:rFonts w:ascii="Cambria Math" w:hAnsi="Cambria Math"/>
                    <w:lang w:val="en-CA"/>
                  </w:rPr>
                  <m:t>2</m:t>
                </m:r>
              </m:sup>
            </m:sSup>
            <m:sSup>
              <m:sSupPr>
                <m:ctrlPr>
                  <w:rPr>
                    <w:rFonts w:ascii="Cambria Math" w:hAnsi="Cambria Math"/>
                    <w:i/>
                    <w:lang w:val="en-CA"/>
                  </w:rPr>
                </m:ctrlPr>
              </m:sSupPr>
              <m:e>
                <m:d>
                  <m:dPr>
                    <m:begChr m:val="〈"/>
                    <m:endChr m:val="〉"/>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N</m:t>
                        </m:r>
                      </m:e>
                      <m:sub>
                        <m:r>
                          <w:rPr>
                            <w:rFonts w:ascii="Cambria Math" w:hAnsi="Cambria Math"/>
                            <w:lang w:val="en-CA"/>
                          </w:rPr>
                          <m:t>2</m:t>
                        </m:r>
                      </m:sub>
                    </m:sSub>
                  </m:e>
                </m:d>
              </m:e>
              <m:sup>
                <m:r>
                  <w:rPr>
                    <w:rFonts w:ascii="Cambria Math" w:hAnsi="Cambria Math"/>
                    <w:lang w:val="en-CA"/>
                  </w:rPr>
                  <m:t>2</m:t>
                </m:r>
              </m:sup>
            </m:sSup>
          </m:den>
        </m:f>
        <m:sSub>
          <m:sSubPr>
            <m:ctrlPr>
              <w:rPr>
                <w:rFonts w:ascii="Cambria Math" w:hAnsi="Cambria Math"/>
                <w:i/>
                <w:lang w:val="en-CA"/>
              </w:rPr>
            </m:ctrlPr>
          </m:sSubPr>
          <m:e>
            <m:r>
              <w:rPr>
                <w:rFonts w:ascii="Cambria Math" w:hAnsi="Cambria Math"/>
                <w:lang w:val="en-CA"/>
              </w:rPr>
              <m:t>S</m:t>
            </m:r>
          </m:e>
          <m:sub>
            <m:r>
              <w:rPr>
                <w:rFonts w:ascii="Cambria Math" w:hAnsi="Cambria Math"/>
                <w:lang w:val="en-CA"/>
              </w:rPr>
              <m:t>u,cc</m:t>
            </m:r>
          </m:sub>
        </m:sSub>
        <m:d>
          <m:dPr>
            <m:ctrlPr>
              <w:rPr>
                <w:rFonts w:ascii="Cambria Math" w:hAnsi="Cambria Math"/>
                <w:i/>
                <w:lang w:val="en-CA"/>
              </w:rPr>
            </m:ctrlPr>
          </m:dPr>
          <m:e>
            <m:r>
              <w:rPr>
                <w:rFonts w:ascii="Cambria Math" w:hAnsi="Cambria Math"/>
                <w:lang w:val="en-CA"/>
              </w:rPr>
              <m:t>0</m:t>
            </m:r>
          </m:e>
        </m:d>
      </m:oMath>
      <w:r w:rsidR="007B1D0E" w:rsidRPr="00E42F4D">
        <w:rPr>
          <w:lang w:val="en-CA"/>
        </w:rPr>
        <w:t xml:space="preserve"> </w:t>
      </w:r>
    </w:p>
    <w:p w14:paraId="46593243" w14:textId="77777777" w:rsidR="007B1D0E" w:rsidRPr="00E42F4D" w:rsidRDefault="007B1D0E" w:rsidP="007B1D0E">
      <w:pPr>
        <w:pStyle w:val="TAMainText"/>
        <w:tabs>
          <w:tab w:val="left" w:pos="3264"/>
        </w:tabs>
        <w:ind w:firstLine="0"/>
        <w:rPr>
          <w:lang w:val="en-CA"/>
        </w:rPr>
      </w:pPr>
      <m:oMath>
        <m:r>
          <w:rPr>
            <w:rFonts w:ascii="Cambria Math" w:hAnsi="Cambria Math"/>
            <w:szCs w:val="24"/>
            <w:lang w:val="en-CA" w:eastAsia="ja-JP"/>
          </w:rPr>
          <m:t>≃-</m:t>
        </m:r>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2</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u1</m:t>
                    </m:r>
                  </m:sub>
                </m:sSub>
              </m:num>
              <m:den>
                <m:r>
                  <w:rPr>
                    <w:rFonts w:ascii="Cambria Math" w:hAnsi="Cambria Math"/>
                    <w:lang w:val="en-CA"/>
                  </w:rPr>
                  <m:t>V</m:t>
                </m:r>
              </m:den>
            </m:f>
            <m:r>
              <w:rPr>
                <w:rFonts w:ascii="Cambria Math" w:hAnsi="Cambria Math"/>
                <w:lang w:val="en-CA"/>
              </w:rPr>
              <m:t>-</m:t>
            </m:r>
            <m:f>
              <m:fPr>
                <m:ctrlPr>
                  <w:rPr>
                    <w:rFonts w:ascii="Cambria Math" w:hAnsi="Cambria Math"/>
                    <w:i/>
                    <w:lang w:val="en-CA"/>
                  </w:rPr>
                </m:ctrlPr>
              </m:fPr>
              <m:num>
                <m:r>
                  <w:rPr>
                    <w:rFonts w:ascii="Cambria Math" w:hAnsi="Cambria Math"/>
                    <w:lang w:val="en-CA"/>
                  </w:rPr>
                  <m:t>2</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u2</m:t>
                    </m:r>
                  </m:sub>
                </m:sSub>
              </m:num>
              <m:den>
                <m:r>
                  <w:rPr>
                    <w:rFonts w:ascii="Cambria Math" w:hAnsi="Cambria Math"/>
                    <w:lang w:val="en-CA"/>
                  </w:rPr>
                  <m:t>V</m:t>
                </m:r>
              </m:den>
            </m:f>
          </m:e>
        </m:d>
        <m:r>
          <w:rPr>
            <w:rFonts w:ascii="Cambria Math" w:hAnsi="Cambria Math"/>
            <w:lang w:val="en-CA"/>
          </w:rPr>
          <m:t>δ</m:t>
        </m:r>
        <m:sSub>
          <m:sSubPr>
            <m:ctrlPr>
              <w:rPr>
                <w:rFonts w:ascii="Cambria Math" w:hAnsi="Cambria Math"/>
                <w:i/>
                <w:lang w:val="en-CA"/>
              </w:rPr>
            </m:ctrlPr>
          </m:sSubPr>
          <m:e>
            <m:r>
              <w:rPr>
                <w:rFonts w:ascii="Cambria Math" w:hAnsi="Cambria Math"/>
                <w:lang w:val="en-CA"/>
              </w:rPr>
              <m:t>W</m:t>
            </m:r>
          </m:e>
          <m:sub>
            <m:r>
              <w:rPr>
                <w:rFonts w:ascii="Cambria Math" w:hAnsi="Cambria Math"/>
                <w:lang w:val="en-CA"/>
              </w:rPr>
              <m:t>u</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2</m:t>
            </m:r>
          </m:sub>
        </m:sSub>
        <m:d>
          <m:dPr>
            <m:ctrlPr>
              <w:rPr>
                <w:rFonts w:ascii="Cambria Math" w:hAnsi="Cambria Math"/>
                <w:i/>
                <w:lang w:val="en-CA"/>
              </w:rPr>
            </m:ctrlPr>
          </m:dPr>
          <m:e>
            <m:f>
              <m:fPr>
                <m:ctrlPr>
                  <w:rPr>
                    <w:rFonts w:ascii="Cambria Math" w:hAnsi="Cambria Math"/>
                    <w:i/>
                    <w:szCs w:val="24"/>
                    <w:lang w:val="en-CA" w:eastAsia="ja-JP"/>
                  </w:rPr>
                </m:ctrlPr>
              </m:fPr>
              <m:num>
                <m:r>
                  <w:rPr>
                    <w:rFonts w:ascii="Cambria Math" w:hAnsi="Cambria Math"/>
                    <w:szCs w:val="24"/>
                    <w:lang w:val="en-CA" w:eastAsia="ja-JP"/>
                  </w:rPr>
                  <m:t>2</m:t>
                </m:r>
                <m:sSub>
                  <m:sSubPr>
                    <m:ctrlPr>
                      <w:rPr>
                        <w:rFonts w:ascii="Cambria Math" w:hAnsi="Cambria Math"/>
                        <w:i/>
                        <w:szCs w:val="24"/>
                        <w:lang w:val="en-CA" w:eastAsia="ja-JP"/>
                      </w:rPr>
                    </m:ctrlPr>
                  </m:sSubPr>
                  <m:e>
                    <m:r>
                      <w:rPr>
                        <w:rFonts w:ascii="Cambria Math" w:hAnsi="Cambria Math"/>
                        <w:szCs w:val="24"/>
                        <w:lang w:val="en-CA" w:eastAsia="ja-JP"/>
                      </w:rPr>
                      <m:t>G</m:t>
                    </m:r>
                  </m:e>
                  <m:sub>
                    <m:r>
                      <w:rPr>
                        <w:rFonts w:ascii="Cambria Math" w:hAnsi="Cambria Math"/>
                        <w:szCs w:val="24"/>
                        <w:lang w:val="en-CA" w:eastAsia="ja-JP"/>
                      </w:rPr>
                      <m:t>u1</m:t>
                    </m:r>
                  </m:sub>
                </m:sSub>
              </m:num>
              <m:den>
                <m:r>
                  <w:rPr>
                    <w:rFonts w:ascii="Cambria Math" w:hAnsi="Cambria Math"/>
                    <w:szCs w:val="24"/>
                    <w:lang w:val="en-CA" w:eastAsia="ja-JP"/>
                  </w:rPr>
                  <m:t>V</m:t>
                </m:r>
              </m:den>
            </m:f>
            <m:r>
              <w:rPr>
                <w:rFonts w:ascii="Cambria Math" w:hAnsi="Cambria Math"/>
                <w:szCs w:val="24"/>
                <w:lang w:val="en-CA" w:eastAsia="ja-JP"/>
              </w:rPr>
              <m:t>-</m:t>
            </m:r>
            <m:f>
              <m:fPr>
                <m:ctrlPr>
                  <w:rPr>
                    <w:rFonts w:ascii="Cambria Math" w:hAnsi="Cambria Math"/>
                    <w:i/>
                    <w:szCs w:val="24"/>
                    <w:lang w:val="en-CA" w:eastAsia="ja-JP"/>
                  </w:rPr>
                </m:ctrlPr>
              </m:fPr>
              <m:num>
                <m:r>
                  <w:rPr>
                    <w:rFonts w:ascii="Cambria Math" w:hAnsi="Cambria Math"/>
                    <w:szCs w:val="24"/>
                    <w:lang w:val="en-CA" w:eastAsia="ja-JP"/>
                  </w:rPr>
                  <m:t>2</m:t>
                </m:r>
                <m:sSub>
                  <m:sSubPr>
                    <m:ctrlPr>
                      <w:rPr>
                        <w:rFonts w:ascii="Cambria Math" w:hAnsi="Cambria Math"/>
                        <w:i/>
                        <w:szCs w:val="24"/>
                        <w:lang w:val="en-CA" w:eastAsia="ja-JP"/>
                      </w:rPr>
                    </m:ctrlPr>
                  </m:sSubPr>
                  <m:e>
                    <m:r>
                      <w:rPr>
                        <w:rFonts w:ascii="Cambria Math" w:hAnsi="Cambria Math"/>
                        <w:szCs w:val="24"/>
                        <w:lang w:val="en-CA" w:eastAsia="ja-JP"/>
                      </w:rPr>
                      <m:t>G</m:t>
                    </m:r>
                  </m:e>
                  <m:sub>
                    <m:r>
                      <w:rPr>
                        <w:rFonts w:ascii="Cambria Math" w:hAnsi="Cambria Math"/>
                        <w:szCs w:val="24"/>
                        <w:lang w:val="en-CA" w:eastAsia="ja-JP"/>
                      </w:rPr>
                      <m:t>u2</m:t>
                    </m:r>
                  </m:sub>
                </m:sSub>
              </m:num>
              <m:den>
                <m:r>
                  <w:rPr>
                    <w:rFonts w:ascii="Cambria Math" w:hAnsi="Cambria Math"/>
                    <w:szCs w:val="24"/>
                    <w:lang w:val="en-CA" w:eastAsia="ja-JP"/>
                  </w:rPr>
                  <m:t>V</m:t>
                </m:r>
              </m:den>
            </m:f>
            <m:ctrlPr>
              <w:rPr>
                <w:rFonts w:ascii="Cambria Math" w:hAnsi="Cambria Math"/>
                <w:i/>
                <w:szCs w:val="24"/>
                <w:lang w:val="en-CA" w:eastAsia="ja-JP"/>
              </w:rPr>
            </m:ctrlPr>
          </m:e>
        </m:d>
        <m:sSubSup>
          <m:sSubSupPr>
            <m:ctrlPr>
              <w:rPr>
                <w:rFonts w:ascii="Cambria Math" w:hAnsi="Cambria Math"/>
                <w:i/>
                <w:lang w:val="en-CA"/>
              </w:rPr>
            </m:ctrlPr>
          </m:sSubSupPr>
          <m:e>
            <m:r>
              <w:rPr>
                <w:rFonts w:ascii="Cambria Math" w:hAnsi="Cambria Math"/>
                <w:lang w:val="en-CA"/>
              </w:rPr>
              <m:t>W</m:t>
            </m:r>
          </m:e>
          <m:sub>
            <m:r>
              <w:rPr>
                <w:rFonts w:ascii="Cambria Math" w:hAnsi="Cambria Math"/>
                <w:lang w:val="en-CA"/>
              </w:rPr>
              <m:t>u</m:t>
            </m:r>
          </m:sub>
          <m:sup>
            <m:r>
              <w:rPr>
                <w:rFonts w:ascii="Cambria Math" w:hAnsi="Cambria Math"/>
                <w:lang w:val="en-CA"/>
              </w:rPr>
              <m:t>'</m:t>
            </m:r>
          </m:sup>
        </m:sSubSup>
      </m:oMath>
      <w:r w:rsidRPr="00E42F4D">
        <w:rPr>
          <w:lang w:val="en-CA"/>
        </w:rPr>
        <w:tab/>
      </w:r>
      <w:r w:rsidRPr="00E42F4D">
        <w:rPr>
          <w:lang w:val="en-CA"/>
        </w:rPr>
        <w:tab/>
      </w:r>
      <w:r w:rsidRPr="00E42F4D">
        <w:rPr>
          <w:lang w:val="en-CA"/>
        </w:rPr>
        <w:tab/>
      </w:r>
      <w:r w:rsidRPr="00E42F4D">
        <w:rPr>
          <w:lang w:val="en-CA"/>
        </w:rPr>
        <w:tab/>
      </w:r>
      <w:r w:rsidRPr="00E42F4D">
        <w:rPr>
          <w:lang w:val="en-CA"/>
        </w:rPr>
        <w:tab/>
      </w:r>
    </w:p>
    <w:p w14:paraId="66EA09FB" w14:textId="41468B34" w:rsidR="007B1D0E" w:rsidRPr="00E42F4D" w:rsidRDefault="007B1D0E" w:rsidP="007B1D0E">
      <w:pPr>
        <w:pStyle w:val="TAMainText"/>
        <w:tabs>
          <w:tab w:val="left" w:pos="3264"/>
        </w:tabs>
        <w:ind w:firstLine="0"/>
        <w:rPr>
          <w:lang w:val="en-CA"/>
        </w:rPr>
      </w:pPr>
      <m:oMath>
        <m:r>
          <w:rPr>
            <w:rFonts w:ascii="Cambria Math" w:hAnsi="Cambria Math"/>
            <w:szCs w:val="24"/>
            <w:lang w:val="en-CA" w:eastAsia="ja-JP"/>
          </w:rPr>
          <m:t>≃-2</m:t>
        </m:r>
        <m:sSup>
          <m:sSupPr>
            <m:ctrlPr>
              <w:rPr>
                <w:rFonts w:ascii="Cambria Math" w:hAnsi="Cambria Math"/>
                <w:i/>
                <w:lang w:val="en-CA"/>
              </w:rPr>
            </m:ctrlPr>
          </m:sSupPr>
          <m:e>
            <m:d>
              <m:dPr>
                <m:ctrlPr>
                  <w:rPr>
                    <w:rFonts w:ascii="Cambria Math" w:hAnsi="Cambria Math"/>
                    <w:i/>
                    <w:lang w:val="en-CA"/>
                  </w:rPr>
                </m:ctrlPr>
              </m:dPr>
              <m:e>
                <m:f>
                  <m:fPr>
                    <m:ctrlPr>
                      <w:rPr>
                        <w:rFonts w:ascii="Cambria Math" w:hAnsi="Cambria Math"/>
                        <w:i/>
                        <w:lang w:val="en-CA"/>
                      </w:rPr>
                    </m:ctrlPr>
                  </m:fPr>
                  <m:num>
                    <m:r>
                      <w:rPr>
                        <w:rFonts w:ascii="Cambria Math" w:hAnsi="Cambria Math"/>
                        <w:lang w:val="en-CA"/>
                      </w:rPr>
                      <m:t>2</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u1</m:t>
                        </m:r>
                      </m:sub>
                    </m:sSub>
                  </m:num>
                  <m:den>
                    <m:r>
                      <w:rPr>
                        <w:rFonts w:ascii="Cambria Math" w:hAnsi="Cambria Math"/>
                        <w:lang w:val="en-CA"/>
                      </w:rPr>
                      <m:t>V</m:t>
                    </m:r>
                  </m:den>
                </m:f>
                <m:r>
                  <w:rPr>
                    <w:rFonts w:ascii="Cambria Math" w:hAnsi="Cambria Math"/>
                    <w:lang w:val="en-CA"/>
                  </w:rPr>
                  <m:t>-</m:t>
                </m:r>
                <m:f>
                  <m:fPr>
                    <m:ctrlPr>
                      <w:rPr>
                        <w:rFonts w:ascii="Cambria Math" w:hAnsi="Cambria Math"/>
                        <w:i/>
                        <w:lang w:val="en-CA"/>
                      </w:rPr>
                    </m:ctrlPr>
                  </m:fPr>
                  <m:num>
                    <m:r>
                      <w:rPr>
                        <w:rFonts w:ascii="Cambria Math" w:hAnsi="Cambria Math"/>
                        <w:lang w:val="en-CA"/>
                      </w:rPr>
                      <m:t>2</m:t>
                    </m:r>
                    <m:sSub>
                      <m:sSubPr>
                        <m:ctrlPr>
                          <w:rPr>
                            <w:rFonts w:ascii="Cambria Math" w:hAnsi="Cambria Math"/>
                            <w:i/>
                            <w:lang w:val="en-CA"/>
                          </w:rPr>
                        </m:ctrlPr>
                      </m:sSubPr>
                      <m:e>
                        <m:r>
                          <w:rPr>
                            <w:rFonts w:ascii="Cambria Math" w:hAnsi="Cambria Math"/>
                            <w:lang w:val="en-CA"/>
                          </w:rPr>
                          <m:t>G</m:t>
                        </m:r>
                      </m:e>
                      <m:sub>
                        <m:r>
                          <w:rPr>
                            <w:rFonts w:ascii="Cambria Math" w:hAnsi="Cambria Math"/>
                            <w:lang w:val="en-CA"/>
                          </w:rPr>
                          <m:t>u2</m:t>
                        </m:r>
                      </m:sub>
                    </m:sSub>
                  </m:num>
                  <m:den>
                    <m:r>
                      <w:rPr>
                        <w:rFonts w:ascii="Cambria Math" w:hAnsi="Cambria Math"/>
                        <w:lang w:val="en-CA"/>
                      </w:rPr>
                      <m:t>V</m:t>
                    </m:r>
                  </m:den>
                </m:f>
              </m:e>
            </m:d>
          </m:e>
          <m:sup>
            <m:r>
              <w:rPr>
                <w:rFonts w:ascii="Cambria Math" w:hAnsi="Cambria Math"/>
                <w:lang w:val="en-CA"/>
              </w:rPr>
              <m:t>2</m:t>
            </m:r>
          </m:sup>
        </m:sSup>
        <m:sSub>
          <m:sSubPr>
            <m:ctrlPr>
              <w:rPr>
                <w:rFonts w:ascii="Cambria Math" w:hAnsi="Cambria Math"/>
                <w:i/>
                <w:lang w:val="en-CA"/>
              </w:rPr>
            </m:ctrlPr>
          </m:sSubPr>
          <m:e>
            <m:r>
              <w:rPr>
                <w:rFonts w:ascii="Cambria Math" w:hAnsi="Cambria Math"/>
                <w:lang w:val="en-CA"/>
              </w:rPr>
              <m:t>W</m:t>
            </m:r>
          </m:e>
          <m:sub>
            <m:r>
              <w:rPr>
                <w:rFonts w:ascii="Cambria Math" w:hAnsi="Cambria Math"/>
                <w:lang w:val="en-CA"/>
              </w:rPr>
              <m:t>u</m:t>
            </m:r>
          </m:sub>
        </m:sSub>
        <m:r>
          <w:rPr>
            <w:rFonts w:ascii="Cambria Math" w:hAnsi="Cambria Math"/>
            <w:lang w:val="en-CA"/>
          </w:rPr>
          <m:t>-</m:t>
        </m:r>
        <m:sSub>
          <m:sSubPr>
            <m:ctrlPr>
              <w:rPr>
                <w:rFonts w:ascii="Cambria Math" w:hAnsi="Cambria Math"/>
                <w:i/>
                <w:lang w:val="en-CA"/>
              </w:rPr>
            </m:ctrlPr>
          </m:sSubPr>
          <m:e>
            <m:r>
              <w:rPr>
                <w:rFonts w:ascii="Cambria Math" w:hAnsi="Cambria Math"/>
                <w:lang w:val="en-CA"/>
              </w:rPr>
              <m:t>x</m:t>
            </m:r>
          </m:e>
          <m:sub>
            <m:r>
              <w:rPr>
                <w:rFonts w:ascii="Cambria Math" w:hAnsi="Cambria Math"/>
                <w:lang w:val="en-CA"/>
              </w:rPr>
              <m:t>2</m:t>
            </m:r>
          </m:sub>
        </m:sSub>
        <m:d>
          <m:dPr>
            <m:ctrlPr>
              <w:rPr>
                <w:rFonts w:ascii="Cambria Math" w:hAnsi="Cambria Math"/>
                <w:i/>
                <w:lang w:val="en-CA"/>
              </w:rPr>
            </m:ctrlPr>
          </m:dPr>
          <m:e>
            <m:f>
              <m:fPr>
                <m:ctrlPr>
                  <w:rPr>
                    <w:rFonts w:ascii="Cambria Math" w:hAnsi="Cambria Math"/>
                    <w:i/>
                    <w:szCs w:val="24"/>
                    <w:lang w:val="en-CA" w:eastAsia="ja-JP"/>
                  </w:rPr>
                </m:ctrlPr>
              </m:fPr>
              <m:num>
                <m:r>
                  <w:rPr>
                    <w:rFonts w:ascii="Cambria Math" w:hAnsi="Cambria Math"/>
                    <w:szCs w:val="24"/>
                    <w:lang w:val="en-CA" w:eastAsia="ja-JP"/>
                  </w:rPr>
                  <m:t>2</m:t>
                </m:r>
                <m:sSub>
                  <m:sSubPr>
                    <m:ctrlPr>
                      <w:rPr>
                        <w:rFonts w:ascii="Cambria Math" w:hAnsi="Cambria Math"/>
                        <w:i/>
                        <w:szCs w:val="24"/>
                        <w:lang w:val="en-CA" w:eastAsia="ja-JP"/>
                      </w:rPr>
                    </m:ctrlPr>
                  </m:sSubPr>
                  <m:e>
                    <m:r>
                      <w:rPr>
                        <w:rFonts w:ascii="Cambria Math" w:hAnsi="Cambria Math"/>
                        <w:szCs w:val="24"/>
                        <w:lang w:val="en-CA" w:eastAsia="ja-JP"/>
                      </w:rPr>
                      <m:t>G</m:t>
                    </m:r>
                  </m:e>
                  <m:sub>
                    <m:r>
                      <w:rPr>
                        <w:rFonts w:ascii="Cambria Math" w:hAnsi="Cambria Math"/>
                        <w:szCs w:val="24"/>
                        <w:lang w:val="en-CA" w:eastAsia="ja-JP"/>
                      </w:rPr>
                      <m:t>u1</m:t>
                    </m:r>
                  </m:sub>
                </m:sSub>
              </m:num>
              <m:den>
                <m:r>
                  <w:rPr>
                    <w:rFonts w:ascii="Cambria Math" w:hAnsi="Cambria Math"/>
                    <w:szCs w:val="24"/>
                    <w:lang w:val="en-CA" w:eastAsia="ja-JP"/>
                  </w:rPr>
                  <m:t>V</m:t>
                </m:r>
              </m:den>
            </m:f>
            <m:r>
              <w:rPr>
                <w:rFonts w:ascii="Cambria Math" w:hAnsi="Cambria Math"/>
                <w:szCs w:val="24"/>
                <w:lang w:val="en-CA" w:eastAsia="ja-JP"/>
              </w:rPr>
              <m:t>-</m:t>
            </m:r>
            <m:f>
              <m:fPr>
                <m:ctrlPr>
                  <w:rPr>
                    <w:rFonts w:ascii="Cambria Math" w:hAnsi="Cambria Math"/>
                    <w:i/>
                    <w:szCs w:val="24"/>
                    <w:lang w:val="en-CA" w:eastAsia="ja-JP"/>
                  </w:rPr>
                </m:ctrlPr>
              </m:fPr>
              <m:num>
                <m:r>
                  <w:rPr>
                    <w:rFonts w:ascii="Cambria Math" w:hAnsi="Cambria Math"/>
                    <w:szCs w:val="24"/>
                    <w:lang w:val="en-CA" w:eastAsia="ja-JP"/>
                  </w:rPr>
                  <m:t>2</m:t>
                </m:r>
                <m:sSub>
                  <m:sSubPr>
                    <m:ctrlPr>
                      <w:rPr>
                        <w:rFonts w:ascii="Cambria Math" w:hAnsi="Cambria Math"/>
                        <w:i/>
                        <w:szCs w:val="24"/>
                        <w:lang w:val="en-CA" w:eastAsia="ja-JP"/>
                      </w:rPr>
                    </m:ctrlPr>
                  </m:sSubPr>
                  <m:e>
                    <m:r>
                      <w:rPr>
                        <w:rFonts w:ascii="Cambria Math" w:hAnsi="Cambria Math"/>
                        <w:szCs w:val="24"/>
                        <w:lang w:val="en-CA" w:eastAsia="ja-JP"/>
                      </w:rPr>
                      <m:t>G</m:t>
                    </m:r>
                  </m:e>
                  <m:sub>
                    <m:r>
                      <w:rPr>
                        <w:rFonts w:ascii="Cambria Math" w:hAnsi="Cambria Math"/>
                        <w:szCs w:val="24"/>
                        <w:lang w:val="en-CA" w:eastAsia="ja-JP"/>
                      </w:rPr>
                      <m:t>u2</m:t>
                    </m:r>
                  </m:sub>
                </m:sSub>
              </m:num>
              <m:den>
                <m:r>
                  <w:rPr>
                    <w:rFonts w:ascii="Cambria Math" w:hAnsi="Cambria Math"/>
                    <w:szCs w:val="24"/>
                    <w:lang w:val="en-CA" w:eastAsia="ja-JP"/>
                  </w:rPr>
                  <m:t>V</m:t>
                </m:r>
              </m:den>
            </m:f>
            <m:ctrlPr>
              <w:rPr>
                <w:rFonts w:ascii="Cambria Math" w:hAnsi="Cambria Math"/>
                <w:i/>
                <w:szCs w:val="24"/>
                <w:lang w:val="en-CA" w:eastAsia="ja-JP"/>
              </w:rPr>
            </m:ctrlPr>
          </m:e>
        </m:d>
        <m:sSubSup>
          <m:sSubSupPr>
            <m:ctrlPr>
              <w:rPr>
                <w:rFonts w:ascii="Cambria Math" w:hAnsi="Cambria Math"/>
                <w:i/>
                <w:lang w:val="en-CA"/>
              </w:rPr>
            </m:ctrlPr>
          </m:sSubSupPr>
          <m:e>
            <m:r>
              <w:rPr>
                <w:rFonts w:ascii="Cambria Math" w:hAnsi="Cambria Math"/>
                <w:lang w:val="en-CA"/>
              </w:rPr>
              <m:t>W</m:t>
            </m:r>
          </m:e>
          <m:sub>
            <m:r>
              <w:rPr>
                <w:rFonts w:ascii="Cambria Math" w:hAnsi="Cambria Math"/>
                <w:lang w:val="en-CA"/>
              </w:rPr>
              <m:t>u</m:t>
            </m:r>
          </m:sub>
          <m:sup>
            <m:r>
              <w:rPr>
                <w:rFonts w:ascii="Cambria Math" w:hAnsi="Cambria Math"/>
                <w:lang w:val="en-CA"/>
              </w:rPr>
              <m:t>'</m:t>
            </m:r>
          </m:sup>
        </m:sSubSup>
      </m:oMath>
      <w:r w:rsidRPr="00E42F4D">
        <w:rPr>
          <w:lang w:val="en-CA"/>
        </w:rPr>
        <w:tab/>
      </w:r>
      <w:r w:rsidRPr="00E42F4D">
        <w:rPr>
          <w:lang w:val="en-CA"/>
        </w:rPr>
        <w:tab/>
      </w:r>
      <w:r w:rsidRPr="00E42F4D">
        <w:rPr>
          <w:lang w:val="en-CA"/>
        </w:rPr>
        <w:tab/>
      </w:r>
      <w:r w:rsidRPr="00E42F4D">
        <w:rPr>
          <w:lang w:val="en-CA"/>
        </w:rPr>
        <w:tab/>
      </w:r>
      <w:r w:rsidRPr="00E42F4D">
        <w:rPr>
          <w:lang w:val="en-CA"/>
        </w:rPr>
        <w:tab/>
      </w:r>
      <w:r w:rsidRPr="00E42F4D">
        <w:rPr>
          <w:lang w:val="en-CA"/>
        </w:rPr>
        <w:tab/>
        <w:t>(</w:t>
      </w:r>
      <w:r w:rsidR="00D81EA6" w:rsidRPr="00E42F4D">
        <w:rPr>
          <w:lang w:val="en-CA"/>
        </w:rPr>
        <w:t>C4</w:t>
      </w:r>
      <w:r w:rsidRPr="00E42F4D">
        <w:rPr>
          <w:lang w:val="en-CA"/>
        </w:rPr>
        <w:t>)</w:t>
      </w:r>
    </w:p>
    <w:p w14:paraId="3B8DD3A0" w14:textId="163762FC" w:rsidR="007B1D0E" w:rsidRPr="00E42F4D" w:rsidRDefault="007B1D0E" w:rsidP="007B1D0E">
      <w:pPr>
        <w:pStyle w:val="TAMainText"/>
        <w:tabs>
          <w:tab w:val="left" w:pos="3264"/>
        </w:tabs>
        <w:ind w:firstLine="0"/>
        <w:rPr>
          <w:szCs w:val="24"/>
          <w:lang w:val="en-CA" w:eastAsia="ja-JP"/>
        </w:rPr>
      </w:pPr>
      <w:r w:rsidRPr="00E42F4D">
        <w:rPr>
          <w:szCs w:val="24"/>
          <w:lang w:val="en-CA" w:eastAsia="ja-JP"/>
        </w:rPr>
        <w:t>where the second step involves the Eq. (2</w:t>
      </w:r>
      <w:r w:rsidR="00C853D4" w:rsidRPr="00E42F4D">
        <w:rPr>
          <w:szCs w:val="24"/>
          <w:lang w:val="en-CA" w:eastAsia="ja-JP"/>
        </w:rPr>
        <w:t>6</w:t>
      </w:r>
      <w:r w:rsidRPr="00E42F4D">
        <w:rPr>
          <w:szCs w:val="24"/>
          <w:lang w:val="en-CA" w:eastAsia="ja-JP"/>
        </w:rPr>
        <w:t xml:space="preserve">) and taking up to the leading term using Eq. </w:t>
      </w:r>
      <w:r w:rsidR="00B37970" w:rsidRPr="00E42F4D">
        <w:rPr>
          <w:szCs w:val="24"/>
          <w:lang w:val="en-CA" w:eastAsia="ja-JP"/>
        </w:rPr>
        <w:t>(B1</w:t>
      </w:r>
      <w:r w:rsidRPr="00E42F4D">
        <w:rPr>
          <w:szCs w:val="24"/>
          <w:lang w:val="en-CA" w:eastAsia="ja-JP"/>
        </w:rPr>
        <w:t>), and the third step has used Eq</w:t>
      </w:r>
      <w:r w:rsidR="00B37970" w:rsidRPr="00E42F4D">
        <w:rPr>
          <w:szCs w:val="24"/>
          <w:lang w:val="en-CA" w:eastAsia="ja-JP"/>
        </w:rPr>
        <w:t>. (B2</w:t>
      </w:r>
      <w:r w:rsidRPr="00E42F4D">
        <w:rPr>
          <w:szCs w:val="24"/>
          <w:lang w:val="en-CA" w:eastAsia="ja-JP"/>
        </w:rPr>
        <w:t>), whose the second term was already shown to be negligible. Thus we have show</w:t>
      </w:r>
      <w:r w:rsidR="00D81EA6" w:rsidRPr="00E42F4D">
        <w:rPr>
          <w:szCs w:val="24"/>
          <w:lang w:val="en-CA" w:eastAsia="ja-JP"/>
        </w:rPr>
        <w:t>n that the first term of Eq. (C4</w:t>
      </w:r>
      <w:r w:rsidRPr="00E42F4D">
        <w:rPr>
          <w:szCs w:val="24"/>
          <w:lang w:val="en-CA" w:eastAsia="ja-JP"/>
        </w:rPr>
        <w:t xml:space="preserve">) is two orders of magnitude smaller than </w:t>
      </w:r>
      <m:oMath>
        <m:sSubSup>
          <m:sSubSupPr>
            <m:ctrlPr>
              <w:rPr>
                <w:rFonts w:ascii="Cambria Math" w:hAnsi="Cambria Math"/>
                <w:i/>
                <w:szCs w:val="24"/>
                <w:lang w:val="en-CA" w:eastAsia="ja-JP"/>
              </w:rPr>
            </m:ctrlPr>
          </m:sSubSupPr>
          <m:e>
            <m:r>
              <w:rPr>
                <w:rFonts w:ascii="Cambria Math" w:hAnsi="Cambria Math"/>
                <w:szCs w:val="24"/>
                <w:lang w:val="en-CA" w:eastAsia="ja-JP"/>
              </w:rPr>
              <m:t>W</m:t>
            </m:r>
          </m:e>
          <m:sub>
            <m:r>
              <w:rPr>
                <w:rFonts w:ascii="Cambria Math" w:hAnsi="Cambria Math"/>
                <w:szCs w:val="24"/>
                <w:lang w:val="en-CA" w:eastAsia="ja-JP"/>
              </w:rPr>
              <m:t>u</m:t>
            </m:r>
          </m:sub>
          <m:sup>
            <m:r>
              <w:rPr>
                <w:rFonts w:ascii="Cambria Math" w:hAnsi="Cambria Math"/>
                <w:szCs w:val="24"/>
                <w:lang w:val="en-CA" w:eastAsia="ja-JP"/>
              </w:rPr>
              <m:t>'</m:t>
            </m:r>
          </m:sup>
        </m:sSubSup>
      </m:oMath>
      <w:r w:rsidRPr="00E42F4D">
        <w:rPr>
          <w:szCs w:val="24"/>
          <w:lang w:val="en-CA" w:eastAsia="ja-JP"/>
        </w:rPr>
        <w:t xml:space="preserve"> and </w:t>
      </w:r>
      <m:oMath>
        <m:r>
          <w:rPr>
            <w:rFonts w:ascii="Cambria Math" w:hAnsi="Cambria Math"/>
            <w:szCs w:val="24"/>
            <w:lang w:val="en-CA" w:eastAsia="ja-JP"/>
          </w:rPr>
          <m:t>W</m:t>
        </m:r>
      </m:oMath>
      <w:r w:rsidRPr="00E42F4D">
        <w:rPr>
          <w:szCs w:val="24"/>
          <w:lang w:val="en-CA" w:eastAsia="ja-JP"/>
        </w:rPr>
        <w:t>, and therefore negligi</w:t>
      </w:r>
      <w:r w:rsidR="00D81EA6" w:rsidRPr="00E42F4D">
        <w:rPr>
          <w:szCs w:val="24"/>
          <w:lang w:val="en-CA" w:eastAsia="ja-JP"/>
        </w:rPr>
        <w:t>ble. The second term of Eq. (C4</w:t>
      </w:r>
      <w:r w:rsidRPr="00E42F4D">
        <w:rPr>
          <w:szCs w:val="24"/>
          <w:lang w:val="en-CA" w:eastAsia="ja-JP"/>
        </w:rPr>
        <w:t xml:space="preserve">) involves </w:t>
      </w:r>
      <m:oMath>
        <m:sSub>
          <m:sSubPr>
            <m:ctrlPr>
              <w:rPr>
                <w:rFonts w:ascii="Cambria Math" w:hAnsi="Cambria Math"/>
                <w:i/>
                <w:szCs w:val="24"/>
                <w:lang w:val="en-CA" w:eastAsia="ja-JP"/>
              </w:rPr>
            </m:ctrlPr>
          </m:sSubPr>
          <m:e>
            <m:r>
              <w:rPr>
                <w:rFonts w:ascii="Cambria Math" w:hAnsi="Cambria Math"/>
                <w:szCs w:val="24"/>
                <w:lang w:val="en-CA" w:eastAsia="ja-JP"/>
              </w:rPr>
              <m:t>x</m:t>
            </m:r>
          </m:e>
          <m:sub>
            <m:r>
              <w:rPr>
                <w:rFonts w:ascii="Cambria Math" w:hAnsi="Cambria Math"/>
                <w:szCs w:val="24"/>
                <w:lang w:val="en-CA" w:eastAsia="ja-JP"/>
              </w:rPr>
              <m:t>2</m:t>
            </m:r>
          </m:sub>
        </m:sSub>
      </m:oMath>
      <w:r w:rsidRPr="00E42F4D">
        <w:rPr>
          <w:szCs w:val="24"/>
          <w:lang w:val="en-CA" w:eastAsia="ja-JP"/>
        </w:rPr>
        <w:t xml:space="preserve">, which is usually below </w:t>
      </w:r>
      <w:r w:rsidRPr="00E42F4D">
        <w:rPr>
          <w:i/>
          <w:szCs w:val="24"/>
          <w:lang w:val="en-CA" w:eastAsia="ja-JP"/>
        </w:rPr>
        <w:t>ca.</w:t>
      </w:r>
      <w:r w:rsidRPr="00E42F4D">
        <w:rPr>
          <w:szCs w:val="24"/>
          <w:lang w:val="en-CA" w:eastAsia="ja-JP"/>
        </w:rPr>
        <w:t xml:space="preserve"> </w:t>
      </w:r>
      <m:oMath>
        <m:r>
          <w:rPr>
            <w:rFonts w:ascii="Cambria Math" w:hAnsi="Cambria Math"/>
            <w:szCs w:val="24"/>
            <w:lang w:val="en-CA" w:eastAsia="ja-JP"/>
          </w:rPr>
          <m:t>0.02</m:t>
        </m:r>
      </m:oMath>
      <w:r w:rsidRPr="00E42F4D">
        <w:rPr>
          <w:szCs w:val="24"/>
          <w:lang w:val="en-CA" w:eastAsia="ja-JP"/>
        </w:rPr>
        <w:t xml:space="preserve"> (as MHC and cooperative solubility increase takes place below </w:t>
      </w:r>
      <w:r w:rsidRPr="00E42F4D">
        <w:rPr>
          <w:i/>
          <w:szCs w:val="24"/>
          <w:lang w:val="en-CA" w:eastAsia="ja-JP"/>
        </w:rPr>
        <w:t>ca.</w:t>
      </w:r>
      <w:r w:rsidRPr="00E42F4D">
        <w:rPr>
          <w:szCs w:val="24"/>
          <w:lang w:val="en-CA" w:eastAsia="ja-JP"/>
        </w:rPr>
        <w:t>1 M)</w:t>
      </w:r>
      <w:r w:rsidR="00BF00A7" w:rsidRPr="00E42F4D">
        <w:rPr>
          <w:szCs w:val="24"/>
          <w:lang w:val="en-CA" w:eastAsia="ja-JP"/>
        </w:rPr>
        <w:t>,</w:t>
      </w:r>
      <w:r w:rsidRPr="00E42F4D">
        <w:rPr>
          <w:szCs w:val="24"/>
          <w:lang w:val="en-CA" w:eastAsia="ja-JP"/>
        </w:rPr>
        <w:fldChar w:fldCharType="begin" w:fldLock="1"/>
      </w:r>
      <w:r w:rsidR="00F301B4" w:rsidRPr="00E42F4D">
        <w:rPr>
          <w:szCs w:val="24"/>
          <w:lang w:val="en-CA" w:eastAsia="ja-JP"/>
        </w:rPr>
        <w:instrText>ADDIN CSL_CITATION { "citationItems" : [ { "id" : "ITEM-1",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"35", "issued" : { "date-parts" : [ [ "2014" ] ] }, "page" : "10515-10524", "title" : "Hydrotropy: Monomer-micelle equilibrium and minimum hydrotrope concentration", "type" : "article-journal", "volume" : "118" }, "uris" : [ "http://www.mendeley.com/documents/?uuid=0cd1508f-d197-4e8d-a474-504cfaeae922" ] } ], "mendeley" : { "formattedCitation" : "&lt;sup&gt;23&lt;/sup&gt;", "plainTextFormattedCitation" : "23", "previouslyFormattedCitation" : "&lt;sup&gt;23&lt;/sup&gt;" }, "properties" : { "noteIndex" : 0 }, "schema" : "https://github.com/citation-style-language/schema/raw/master/csl-citation.json" }</w:instrText>
      </w:r>
      <w:r w:rsidRPr="00E42F4D">
        <w:rPr>
          <w:szCs w:val="24"/>
          <w:lang w:val="en-CA" w:eastAsia="ja-JP"/>
        </w:rPr>
        <w:fldChar w:fldCharType="separate"/>
      </w:r>
      <w:r w:rsidR="00F301B4" w:rsidRPr="00E42F4D">
        <w:rPr>
          <w:noProof/>
          <w:szCs w:val="24"/>
          <w:vertAlign w:val="superscript"/>
          <w:lang w:val="en-CA" w:eastAsia="ja-JP"/>
        </w:rPr>
        <w:t>23</w:t>
      </w:r>
      <w:r w:rsidRPr="00E42F4D">
        <w:rPr>
          <w:szCs w:val="24"/>
          <w:lang w:val="en-CA" w:eastAsia="ja-JP"/>
        </w:rPr>
        <w:fldChar w:fldCharType="end"/>
      </w:r>
      <w:r w:rsidRPr="00E42F4D">
        <w:rPr>
          <w:szCs w:val="24"/>
          <w:lang w:val="en-CA" w:eastAsia="ja-JP"/>
        </w:rPr>
        <w:t xml:space="preserve"> hence is expected to make a minor contribution. </w:t>
      </w:r>
    </w:p>
    <w:p w14:paraId="70ED3A53" w14:textId="127F4637" w:rsidR="00E376A4" w:rsidRPr="00E42F4D" w:rsidRDefault="00E376A4" w:rsidP="00116FB3">
      <w:pPr>
        <w:pStyle w:val="TAMainText"/>
        <w:ind w:firstLine="0"/>
        <w:rPr>
          <w:szCs w:val="24"/>
        </w:rPr>
      </w:pPr>
    </w:p>
    <w:p w14:paraId="00435194" w14:textId="77777777" w:rsidR="00C02D44" w:rsidRPr="00E42F4D" w:rsidRDefault="00C02D44" w:rsidP="00C02D44">
      <w:pPr>
        <w:pStyle w:val="TAMainText"/>
        <w:ind w:firstLine="0"/>
        <w:rPr>
          <w:szCs w:val="24"/>
        </w:rPr>
      </w:pPr>
    </w:p>
    <w:p w14:paraId="26CFE00B" w14:textId="1C5ED912" w:rsidR="0025695D" w:rsidRPr="00E42F4D" w:rsidRDefault="0025695D" w:rsidP="00C02D44">
      <w:pPr>
        <w:pStyle w:val="TAMainText"/>
        <w:ind w:firstLine="0"/>
        <w:rPr>
          <w:b/>
          <w:szCs w:val="24"/>
          <w:lang w:val="en-GB"/>
        </w:rPr>
      </w:pPr>
      <w:r w:rsidRPr="00E42F4D">
        <w:rPr>
          <w:b/>
          <w:szCs w:val="24"/>
          <w:lang w:val="en-CA"/>
        </w:rPr>
        <w:t>Appendix D</w:t>
      </w:r>
      <w:r w:rsidRPr="00E42F4D">
        <w:rPr>
          <w:b/>
          <w:szCs w:val="24"/>
          <w:lang w:val="en-GB"/>
        </w:rPr>
        <w:t>. Justification for neglecting the second term of Eq. (</w:t>
      </w:r>
      <w:r w:rsidR="00C853D4" w:rsidRPr="00E42F4D">
        <w:rPr>
          <w:b/>
          <w:szCs w:val="24"/>
          <w:lang w:val="en-GB"/>
        </w:rPr>
        <w:t>2</w:t>
      </w:r>
      <w:r w:rsidR="004B622E" w:rsidRPr="00E42F4D">
        <w:rPr>
          <w:b/>
          <w:szCs w:val="24"/>
          <w:lang w:val="en-GB"/>
        </w:rPr>
        <w:t>8</w:t>
      </w:r>
      <w:r w:rsidRPr="00E42F4D">
        <w:rPr>
          <w:b/>
          <w:szCs w:val="24"/>
          <w:lang w:val="en-GB"/>
        </w:rPr>
        <w:t>)</w:t>
      </w:r>
    </w:p>
    <w:p w14:paraId="0FD2BC79" w14:textId="77777777" w:rsidR="0025695D" w:rsidRPr="00E42F4D" w:rsidRDefault="0025695D" w:rsidP="0025695D">
      <w:pPr>
        <w:pStyle w:val="TAMainText"/>
        <w:rPr>
          <w:szCs w:val="24"/>
          <w:lang w:val="en-GB"/>
        </w:rPr>
      </w:pPr>
    </w:p>
    <w:p w14:paraId="22952375" w14:textId="42E5728B" w:rsidR="0025695D" w:rsidRPr="00E42F4D" w:rsidRDefault="0025695D" w:rsidP="005E5D80">
      <w:pPr>
        <w:pStyle w:val="TAMainText"/>
        <w:ind w:firstLine="0"/>
        <w:rPr>
          <w:b/>
          <w:szCs w:val="24"/>
          <w:lang w:val="en-GB"/>
        </w:rPr>
      </w:pPr>
      <w:r w:rsidRPr="00E42F4D">
        <w:rPr>
          <w:szCs w:val="24"/>
          <w:lang w:val="en-GB"/>
        </w:rPr>
        <w:t xml:space="preserve">Let </w:t>
      </w:r>
      <m:oMath>
        <m:sSub>
          <m:sSubPr>
            <m:ctrlPr>
              <w:rPr>
                <w:rFonts w:ascii="Cambria Math" w:hAnsi="Cambria Math"/>
                <w:i/>
                <w:szCs w:val="24"/>
                <w:lang w:val="en-GB"/>
              </w:rPr>
            </m:ctrlPr>
          </m:sSubPr>
          <m:e>
            <m:r>
              <w:rPr>
                <w:rFonts w:ascii="Cambria Math" w:hAnsi="Cambria Math"/>
                <w:szCs w:val="24"/>
                <w:lang w:val="en-GB"/>
              </w:rPr>
              <m:t>b</m:t>
            </m:r>
          </m:e>
          <m:sub>
            <m:r>
              <w:rPr>
                <w:rFonts w:ascii="Cambria Math" w:hAnsi="Cambria Math"/>
                <w:szCs w:val="24"/>
                <w:lang w:val="en-GB"/>
              </w:rPr>
              <m:t>2</m:t>
            </m:r>
          </m:sub>
        </m:sSub>
      </m:oMath>
      <w:r w:rsidRPr="00E42F4D">
        <w:rPr>
          <w:szCs w:val="24"/>
          <w:lang w:val="en-GB"/>
        </w:rPr>
        <w:t xml:space="preserve"> be the molality of the osmolyte, and </w:t>
      </w:r>
      <m:oMath>
        <m:sSub>
          <m:sSubPr>
            <m:ctrlPr>
              <w:rPr>
                <w:rFonts w:ascii="Cambria Math" w:hAnsi="Cambria Math"/>
                <w:i/>
                <w:szCs w:val="24"/>
                <w:lang w:val="en-GB"/>
              </w:rPr>
            </m:ctrlPr>
          </m:sSubPr>
          <m:e>
            <m:r>
              <w:rPr>
                <w:rFonts w:ascii="Cambria Math" w:hAnsi="Cambria Math"/>
                <w:szCs w:val="24"/>
                <w:lang w:val="en-GB"/>
              </w:rPr>
              <m:t>M</m:t>
            </m:r>
          </m:e>
          <m:sub>
            <m:r>
              <w:rPr>
                <w:rFonts w:ascii="Cambria Math" w:hAnsi="Cambria Math"/>
                <w:szCs w:val="24"/>
                <w:lang w:val="en-GB"/>
              </w:rPr>
              <m:t>1</m:t>
            </m:r>
          </m:sub>
        </m:sSub>
      </m:oMath>
      <w:r w:rsidRPr="00E42F4D">
        <w:rPr>
          <w:szCs w:val="24"/>
          <w:lang w:val="en-GB"/>
        </w:rPr>
        <w:t xml:space="preserve"> be the molecular weight of water. Hence </w:t>
      </w:r>
      <m:oMath>
        <m:r>
          <w:rPr>
            <w:rFonts w:ascii="Cambria Math" w:hAnsi="Cambria Math"/>
            <w:szCs w:val="24"/>
            <w:lang w:val="en-GB"/>
          </w:rPr>
          <m:t>c=</m:t>
        </m:r>
        <m:f>
          <m:fPr>
            <m:ctrlPr>
              <w:rPr>
                <w:rFonts w:ascii="Cambria Math" w:hAnsi="Cambria Math"/>
                <w:i/>
                <w:szCs w:val="24"/>
                <w:lang w:val="en-GB"/>
              </w:rPr>
            </m:ctrlPr>
          </m:fPr>
          <m:num>
            <m:sSub>
              <m:sSubPr>
                <m:ctrlPr>
                  <w:rPr>
                    <w:rFonts w:ascii="Cambria Math" w:hAnsi="Cambria Math"/>
                    <w:i/>
                    <w:szCs w:val="24"/>
                    <w:lang w:val="en-GB"/>
                  </w:rPr>
                </m:ctrlPr>
              </m:sSubPr>
              <m:e>
                <m:r>
                  <w:rPr>
                    <w:rFonts w:ascii="Cambria Math" w:hAnsi="Cambria Math"/>
                    <w:szCs w:val="24"/>
                    <w:lang w:val="en-GB"/>
                  </w:rPr>
                  <m:t>N</m:t>
                </m:r>
              </m:e>
              <m:sub>
                <m:r>
                  <w:rPr>
                    <w:rFonts w:ascii="Cambria Math" w:hAnsi="Cambria Math"/>
                    <w:szCs w:val="24"/>
                    <w:lang w:val="en-GB"/>
                  </w:rPr>
                  <m:t>2</m:t>
                </m:r>
              </m:sub>
            </m:sSub>
          </m:num>
          <m:den>
            <m:sSub>
              <m:sSubPr>
                <m:ctrlPr>
                  <w:rPr>
                    <w:rFonts w:ascii="Cambria Math" w:hAnsi="Cambria Math"/>
                    <w:i/>
                    <w:szCs w:val="24"/>
                    <w:lang w:val="en-GB"/>
                  </w:rPr>
                </m:ctrlPr>
              </m:sSubPr>
              <m:e>
                <m:r>
                  <w:rPr>
                    <w:rFonts w:ascii="Cambria Math" w:hAnsi="Cambria Math"/>
                    <w:szCs w:val="24"/>
                    <w:lang w:val="en-GB"/>
                  </w:rPr>
                  <m:t>N</m:t>
                </m:r>
              </m:e>
              <m:sub>
                <m:r>
                  <w:rPr>
                    <w:rFonts w:ascii="Cambria Math" w:hAnsi="Cambria Math"/>
                    <w:szCs w:val="24"/>
                    <w:lang w:val="en-GB"/>
                  </w:rPr>
                  <m:t>1</m:t>
                </m:r>
              </m:sub>
            </m:sSub>
          </m:den>
        </m:f>
      </m:oMath>
      <w:r w:rsidRPr="00E42F4D">
        <w:rPr>
          <w:szCs w:val="24"/>
          <w:lang w:val="en-GB"/>
        </w:rPr>
        <w:t xml:space="preserve">, </w:t>
      </w:r>
      <m:oMath>
        <m:sSub>
          <m:sSubPr>
            <m:ctrlPr>
              <w:rPr>
                <w:rFonts w:ascii="Cambria Math" w:hAnsi="Cambria Math"/>
                <w:i/>
                <w:szCs w:val="24"/>
                <w:lang w:val="en-GB"/>
              </w:rPr>
            </m:ctrlPr>
          </m:sSubPr>
          <m:e>
            <m:r>
              <w:rPr>
                <w:rFonts w:ascii="Cambria Math" w:hAnsi="Cambria Math"/>
                <w:szCs w:val="24"/>
                <w:lang w:val="en-GB"/>
              </w:rPr>
              <m:t>b</m:t>
            </m:r>
          </m:e>
          <m:sub>
            <m:r>
              <w:rPr>
                <w:rFonts w:ascii="Cambria Math" w:hAnsi="Cambria Math"/>
                <w:szCs w:val="24"/>
                <w:lang w:val="en-GB"/>
              </w:rPr>
              <m:t>2</m:t>
            </m:r>
          </m:sub>
        </m:sSub>
        <m:r>
          <w:rPr>
            <w:rFonts w:ascii="Cambria Math" w:hAnsi="Cambria Math"/>
            <w:szCs w:val="24"/>
            <w:lang w:val="en-GB"/>
          </w:rPr>
          <m:t>=</m:t>
        </m:r>
        <m:f>
          <m:fPr>
            <m:ctrlPr>
              <w:rPr>
                <w:rFonts w:ascii="Cambria Math" w:hAnsi="Cambria Math"/>
                <w:i/>
                <w:szCs w:val="24"/>
                <w:lang w:val="en-GB"/>
              </w:rPr>
            </m:ctrlPr>
          </m:fPr>
          <m:num>
            <m:sSub>
              <m:sSubPr>
                <m:ctrlPr>
                  <w:rPr>
                    <w:rFonts w:ascii="Cambria Math" w:hAnsi="Cambria Math"/>
                    <w:i/>
                    <w:szCs w:val="24"/>
                    <w:lang w:val="en-GB"/>
                  </w:rPr>
                </m:ctrlPr>
              </m:sSubPr>
              <m:e>
                <m:r>
                  <w:rPr>
                    <w:rFonts w:ascii="Cambria Math" w:hAnsi="Cambria Math"/>
                    <w:szCs w:val="24"/>
                    <w:lang w:val="en-GB"/>
                  </w:rPr>
                  <m:t>N</m:t>
                </m:r>
              </m:e>
              <m:sub>
                <m:r>
                  <w:rPr>
                    <w:rFonts w:ascii="Cambria Math" w:hAnsi="Cambria Math"/>
                    <w:szCs w:val="24"/>
                    <w:lang w:val="en-GB"/>
                  </w:rPr>
                  <m:t>2</m:t>
                </m:r>
              </m:sub>
            </m:sSub>
          </m:num>
          <m:den>
            <m:sSub>
              <m:sSubPr>
                <m:ctrlPr>
                  <w:rPr>
                    <w:rFonts w:ascii="Cambria Math" w:hAnsi="Cambria Math"/>
                    <w:i/>
                    <w:szCs w:val="24"/>
                    <w:lang w:val="en-GB"/>
                  </w:rPr>
                </m:ctrlPr>
              </m:sSubPr>
              <m:e>
                <m:r>
                  <w:rPr>
                    <w:rFonts w:ascii="Cambria Math" w:hAnsi="Cambria Math"/>
                    <w:szCs w:val="24"/>
                    <w:lang w:val="en-GB"/>
                  </w:rPr>
                  <m:t>M</m:t>
                </m:r>
              </m:e>
              <m:sub>
                <m:r>
                  <w:rPr>
                    <w:rFonts w:ascii="Cambria Math" w:hAnsi="Cambria Math"/>
                    <w:szCs w:val="24"/>
                    <w:lang w:val="en-GB"/>
                  </w:rPr>
                  <m:t>1</m:t>
                </m:r>
              </m:sub>
            </m:sSub>
            <m:sSub>
              <m:sSubPr>
                <m:ctrlPr>
                  <w:rPr>
                    <w:rFonts w:ascii="Cambria Math" w:hAnsi="Cambria Math"/>
                    <w:i/>
                    <w:szCs w:val="24"/>
                    <w:lang w:val="en-GB"/>
                  </w:rPr>
                </m:ctrlPr>
              </m:sSubPr>
              <m:e>
                <m:r>
                  <w:rPr>
                    <w:rFonts w:ascii="Cambria Math" w:hAnsi="Cambria Math"/>
                    <w:szCs w:val="24"/>
                    <w:lang w:val="en-GB"/>
                  </w:rPr>
                  <m:t>N</m:t>
                </m:r>
              </m:e>
              <m:sub>
                <m:r>
                  <w:rPr>
                    <w:rFonts w:ascii="Cambria Math" w:hAnsi="Cambria Math"/>
                    <w:szCs w:val="24"/>
                    <w:lang w:val="en-GB"/>
                  </w:rPr>
                  <m:t>1</m:t>
                </m:r>
              </m:sub>
            </m:sSub>
          </m:den>
        </m:f>
      </m:oMath>
      <w:r w:rsidRPr="00E42F4D">
        <w:rPr>
          <w:szCs w:val="24"/>
          <w:lang w:val="en-GB"/>
        </w:rPr>
        <w:t xml:space="preserve">. Hence </w:t>
      </w:r>
      <m:oMath>
        <m:f>
          <m:fPr>
            <m:ctrlPr>
              <w:rPr>
                <w:rFonts w:ascii="Cambria Math" w:hAnsi="Cambria Math"/>
                <w:i/>
                <w:szCs w:val="24"/>
                <w:lang w:val="en-GB"/>
              </w:rPr>
            </m:ctrlPr>
          </m:fPr>
          <m:num>
            <m:r>
              <w:rPr>
                <w:rFonts w:ascii="Cambria Math" w:hAnsi="Cambria Math"/>
                <w:szCs w:val="24"/>
                <w:lang w:val="en-GB"/>
              </w:rPr>
              <m:t>c</m:t>
            </m:r>
          </m:num>
          <m:den>
            <m:sSub>
              <m:sSubPr>
                <m:ctrlPr>
                  <w:rPr>
                    <w:rFonts w:ascii="Cambria Math" w:hAnsi="Cambria Math"/>
                    <w:i/>
                    <w:szCs w:val="24"/>
                    <w:lang w:val="en-GB"/>
                  </w:rPr>
                </m:ctrlPr>
              </m:sSubPr>
              <m:e>
                <m:r>
                  <w:rPr>
                    <w:rFonts w:ascii="Cambria Math" w:hAnsi="Cambria Math"/>
                    <w:szCs w:val="24"/>
                    <w:lang w:val="en-GB"/>
                  </w:rPr>
                  <m:t>M</m:t>
                </m:r>
              </m:e>
              <m:sub>
                <m:r>
                  <w:rPr>
                    <w:rFonts w:ascii="Cambria Math" w:hAnsi="Cambria Math"/>
                    <w:szCs w:val="24"/>
                    <w:lang w:val="en-GB"/>
                  </w:rPr>
                  <m:t>1</m:t>
                </m:r>
              </m:sub>
            </m:sSub>
          </m:den>
        </m:f>
        <m:r>
          <w:rPr>
            <w:rFonts w:ascii="Cambria Math" w:hAnsi="Cambria Math"/>
            <w:szCs w:val="24"/>
            <w:lang w:val="en-GB"/>
          </w:rPr>
          <m:t>=</m:t>
        </m:r>
        <m:sSub>
          <m:sSubPr>
            <m:ctrlPr>
              <w:rPr>
                <w:rFonts w:ascii="Cambria Math" w:hAnsi="Cambria Math"/>
                <w:i/>
                <w:szCs w:val="24"/>
                <w:lang w:val="en-GB"/>
              </w:rPr>
            </m:ctrlPr>
          </m:sSubPr>
          <m:e>
            <m:r>
              <w:rPr>
                <w:rFonts w:ascii="Cambria Math" w:hAnsi="Cambria Math"/>
                <w:szCs w:val="24"/>
                <w:lang w:val="en-GB"/>
              </w:rPr>
              <m:t>b</m:t>
            </m:r>
          </m:e>
          <m:sub>
            <m:r>
              <w:rPr>
                <w:rFonts w:ascii="Cambria Math" w:hAnsi="Cambria Math"/>
                <w:szCs w:val="24"/>
                <w:lang w:val="en-GB"/>
              </w:rPr>
              <m:t>2</m:t>
            </m:r>
          </m:sub>
        </m:sSub>
      </m:oMath>
      <w:r w:rsidRPr="00E42F4D">
        <w:rPr>
          <w:szCs w:val="24"/>
          <w:lang w:val="en-GB"/>
        </w:rPr>
        <w:t xml:space="preserve">. With this unit conversion, we can now use the osmotic coefficient data </w:t>
      </w:r>
    </w:p>
    <w:p w14:paraId="4E7E0D81" w14:textId="75059B54" w:rsidR="0025695D" w:rsidRPr="00E42F4D" w:rsidRDefault="0025695D" w:rsidP="0025695D">
      <w:pPr>
        <w:pStyle w:val="TAMainText"/>
        <w:ind w:firstLine="0"/>
        <w:rPr>
          <w:szCs w:val="24"/>
          <w:lang w:val="en-GB"/>
        </w:rPr>
      </w:pPr>
      <m:oMath>
        <m:r>
          <w:rPr>
            <w:rFonts w:ascii="Cambria Math" w:hAnsi="Cambria Math"/>
            <w:szCs w:val="24"/>
            <w:lang w:val="en-GB"/>
          </w:rPr>
          <m:t>ϕ=1+B</m:t>
        </m:r>
        <m:sSub>
          <m:sSubPr>
            <m:ctrlPr>
              <w:rPr>
                <w:rFonts w:ascii="Cambria Math" w:hAnsi="Cambria Math"/>
                <w:i/>
                <w:szCs w:val="24"/>
                <w:lang w:val="en-GB"/>
              </w:rPr>
            </m:ctrlPr>
          </m:sSubPr>
          <m:e>
            <m:r>
              <w:rPr>
                <w:rFonts w:ascii="Cambria Math" w:hAnsi="Cambria Math"/>
                <w:szCs w:val="24"/>
                <w:lang w:val="en-GB"/>
              </w:rPr>
              <m:t>b</m:t>
            </m:r>
          </m:e>
          <m:sub>
            <m:r>
              <w:rPr>
                <w:rFonts w:ascii="Cambria Math" w:hAnsi="Cambria Math"/>
                <w:szCs w:val="24"/>
                <w:lang w:val="en-GB"/>
              </w:rPr>
              <m:t>2</m:t>
            </m:r>
          </m:sub>
        </m:sSub>
        <m:r>
          <w:rPr>
            <w:rFonts w:ascii="Cambria Math" w:hAnsi="Cambria Math"/>
            <w:szCs w:val="24"/>
            <w:lang w:val="en-GB"/>
          </w:rPr>
          <m:t>+C</m:t>
        </m:r>
        <m:sSubSup>
          <m:sSubSupPr>
            <m:ctrlPr>
              <w:rPr>
                <w:rFonts w:ascii="Cambria Math" w:hAnsi="Cambria Math"/>
                <w:i/>
                <w:szCs w:val="24"/>
                <w:lang w:val="en-GB"/>
              </w:rPr>
            </m:ctrlPr>
          </m:sSubSupPr>
          <m:e>
            <m:r>
              <w:rPr>
                <w:rFonts w:ascii="Cambria Math" w:hAnsi="Cambria Math"/>
                <w:szCs w:val="24"/>
                <w:lang w:val="en-GB"/>
              </w:rPr>
              <m:t>b</m:t>
            </m:r>
          </m:e>
          <m:sub>
            <m:r>
              <w:rPr>
                <w:rFonts w:ascii="Cambria Math" w:hAnsi="Cambria Math"/>
                <w:szCs w:val="24"/>
                <w:lang w:val="en-GB"/>
              </w:rPr>
              <m:t>2</m:t>
            </m:r>
          </m:sub>
          <m:sup>
            <m:r>
              <w:rPr>
                <w:rFonts w:ascii="Cambria Math" w:hAnsi="Cambria Math"/>
                <w:szCs w:val="24"/>
                <w:lang w:val="en-GB"/>
              </w:rPr>
              <m:t>2</m:t>
            </m:r>
          </m:sup>
        </m:sSubSup>
        <m:r>
          <w:rPr>
            <w:rFonts w:ascii="Cambria Math" w:hAnsi="Cambria Math"/>
            <w:szCs w:val="24"/>
            <w:lang w:val="en-GB"/>
          </w:rPr>
          <m:t>+…</m:t>
        </m:r>
      </m:oMath>
      <w:r w:rsidR="00C02D44" w:rsidRPr="00E42F4D">
        <w:rPr>
          <w:szCs w:val="24"/>
          <w:lang w:val="en-GB"/>
        </w:rPr>
        <w:tab/>
      </w:r>
      <w:r w:rsidR="00C02D44" w:rsidRPr="00E42F4D">
        <w:rPr>
          <w:szCs w:val="24"/>
          <w:lang w:val="en-GB"/>
        </w:rPr>
        <w:tab/>
      </w:r>
      <w:r w:rsidR="00C02D44" w:rsidRPr="00E42F4D">
        <w:rPr>
          <w:szCs w:val="24"/>
          <w:lang w:val="en-GB"/>
        </w:rPr>
        <w:tab/>
      </w:r>
      <w:r w:rsidR="00C02D44" w:rsidRPr="00E42F4D">
        <w:rPr>
          <w:szCs w:val="24"/>
          <w:lang w:val="en-GB"/>
        </w:rPr>
        <w:tab/>
      </w:r>
      <w:r w:rsidR="00C02D44" w:rsidRPr="00E42F4D">
        <w:rPr>
          <w:szCs w:val="24"/>
          <w:lang w:val="en-GB"/>
        </w:rPr>
        <w:tab/>
      </w:r>
      <w:r w:rsidR="00C02D44" w:rsidRPr="00E42F4D">
        <w:rPr>
          <w:szCs w:val="24"/>
          <w:lang w:val="en-GB"/>
        </w:rPr>
        <w:tab/>
      </w:r>
      <w:r w:rsidR="00C02D44" w:rsidRPr="00E42F4D">
        <w:rPr>
          <w:szCs w:val="24"/>
          <w:lang w:val="en-GB"/>
        </w:rPr>
        <w:tab/>
      </w:r>
      <w:r w:rsidR="00C02D44" w:rsidRPr="00E42F4D">
        <w:rPr>
          <w:szCs w:val="24"/>
          <w:lang w:val="en-GB"/>
        </w:rPr>
        <w:tab/>
      </w:r>
      <w:r w:rsidR="00C02D44" w:rsidRPr="00E42F4D">
        <w:rPr>
          <w:szCs w:val="24"/>
          <w:lang w:val="en-GB"/>
        </w:rPr>
        <w:tab/>
        <w:t>(D1</w:t>
      </w:r>
      <w:r w:rsidRPr="00E42F4D">
        <w:rPr>
          <w:szCs w:val="24"/>
          <w:lang w:val="en-GB"/>
        </w:rPr>
        <w:t>)</w:t>
      </w:r>
    </w:p>
    <w:p w14:paraId="54D8EB13" w14:textId="6E668118" w:rsidR="0025695D" w:rsidRPr="00E42F4D" w:rsidRDefault="0025695D" w:rsidP="005E5D80">
      <w:pPr>
        <w:pStyle w:val="TAMainText"/>
        <w:ind w:firstLine="0"/>
        <w:rPr>
          <w:szCs w:val="24"/>
          <w:lang w:val="en-GB"/>
        </w:rPr>
      </w:pPr>
      <w:r w:rsidRPr="00E42F4D">
        <w:rPr>
          <w:szCs w:val="24"/>
          <w:lang w:val="en-GB"/>
        </w:rPr>
        <w:t xml:space="preserve">Note that </w:t>
      </w:r>
      <m:oMath>
        <m:r>
          <w:rPr>
            <w:rFonts w:ascii="Cambria Math" w:hAnsi="Cambria Math"/>
            <w:szCs w:val="24"/>
            <w:lang w:val="en-GB"/>
          </w:rPr>
          <m:t>ϕ</m:t>
        </m:r>
      </m:oMath>
      <w:r w:rsidRPr="00E42F4D">
        <w:rPr>
          <w:szCs w:val="24"/>
          <w:lang w:val="en-GB"/>
        </w:rPr>
        <w:t xml:space="preserve"> is linked to the chemical potential of the solvent as </w:t>
      </w:r>
    </w:p>
    <w:p w14:paraId="20BF103F" w14:textId="0A74B27C" w:rsidR="0025695D" w:rsidRPr="00E42F4D" w:rsidRDefault="005B4244" w:rsidP="0025695D">
      <w:pPr>
        <w:pStyle w:val="TAMainText"/>
        <w:ind w:firstLine="0"/>
        <w:rPr>
          <w:szCs w:val="24"/>
          <w:lang w:val="en-GB"/>
        </w:rPr>
      </w:pPr>
      <m:oMath>
        <m:sSub>
          <m:sSubPr>
            <m:ctrlPr>
              <w:rPr>
                <w:rFonts w:ascii="Cambria Math" w:hAnsi="Cambria Math"/>
                <w:i/>
                <w:szCs w:val="24"/>
                <w:lang w:val="en-GB"/>
              </w:rPr>
            </m:ctrlPr>
          </m:sSubPr>
          <m:e>
            <m:r>
              <w:rPr>
                <w:rFonts w:ascii="Cambria Math" w:hAnsi="Cambria Math"/>
                <w:szCs w:val="24"/>
                <w:lang w:val="en-GB"/>
              </w:rPr>
              <m:t>μ</m:t>
            </m:r>
          </m:e>
          <m:sub>
            <m:r>
              <w:rPr>
                <w:rFonts w:ascii="Cambria Math" w:hAnsi="Cambria Math"/>
                <w:szCs w:val="24"/>
                <w:lang w:val="en-GB"/>
              </w:rPr>
              <m:t>1</m:t>
            </m:r>
          </m:sub>
        </m:sSub>
        <m:r>
          <w:rPr>
            <w:rFonts w:ascii="Cambria Math" w:hAnsi="Cambria Math"/>
            <w:szCs w:val="24"/>
            <w:lang w:val="en-GB"/>
          </w:rPr>
          <m:t>=</m:t>
        </m:r>
        <m:sSubSup>
          <m:sSubSupPr>
            <m:ctrlPr>
              <w:rPr>
                <w:rFonts w:ascii="Cambria Math" w:hAnsi="Cambria Math"/>
                <w:i/>
                <w:szCs w:val="24"/>
                <w:lang w:val="en-GB"/>
              </w:rPr>
            </m:ctrlPr>
          </m:sSubSupPr>
          <m:e>
            <m:r>
              <w:rPr>
                <w:rFonts w:ascii="Cambria Math" w:hAnsi="Cambria Math"/>
                <w:szCs w:val="24"/>
                <w:lang w:val="en-GB"/>
              </w:rPr>
              <m:t>μ</m:t>
            </m:r>
          </m:e>
          <m:sub>
            <m:r>
              <w:rPr>
                <w:rFonts w:ascii="Cambria Math" w:hAnsi="Cambria Math"/>
                <w:szCs w:val="24"/>
                <w:lang w:val="en-GB"/>
              </w:rPr>
              <m:t>1</m:t>
            </m:r>
          </m:sub>
          <m:sup>
            <m:r>
              <w:rPr>
                <w:rFonts w:ascii="Cambria Math" w:hAnsi="Cambria Math"/>
                <w:szCs w:val="24"/>
                <w:lang w:val="en-GB"/>
              </w:rPr>
              <m:t>o</m:t>
            </m:r>
          </m:sup>
        </m:sSubSup>
        <m:r>
          <w:rPr>
            <w:rFonts w:ascii="Cambria Math" w:hAnsi="Cambria Math"/>
            <w:szCs w:val="24"/>
            <w:lang w:val="en-GB"/>
          </w:rPr>
          <m:t>-RT</m:t>
        </m:r>
        <m:sSub>
          <m:sSubPr>
            <m:ctrlPr>
              <w:rPr>
                <w:rFonts w:ascii="Cambria Math" w:hAnsi="Cambria Math"/>
                <w:i/>
                <w:szCs w:val="24"/>
                <w:lang w:val="en-GB"/>
              </w:rPr>
            </m:ctrlPr>
          </m:sSubPr>
          <m:e>
            <m:r>
              <w:rPr>
                <w:rFonts w:ascii="Cambria Math" w:hAnsi="Cambria Math"/>
                <w:szCs w:val="24"/>
                <w:lang w:val="en-GB"/>
              </w:rPr>
              <m:t>M</m:t>
            </m:r>
          </m:e>
          <m:sub>
            <m:r>
              <w:rPr>
                <w:rFonts w:ascii="Cambria Math" w:hAnsi="Cambria Math"/>
                <w:szCs w:val="24"/>
                <w:lang w:val="en-GB"/>
              </w:rPr>
              <m:t>1</m:t>
            </m:r>
          </m:sub>
        </m:sSub>
        <m:sSub>
          <m:sSubPr>
            <m:ctrlPr>
              <w:rPr>
                <w:rFonts w:ascii="Cambria Math" w:hAnsi="Cambria Math"/>
                <w:i/>
                <w:szCs w:val="24"/>
                <w:lang w:val="en-GB"/>
              </w:rPr>
            </m:ctrlPr>
          </m:sSubPr>
          <m:e>
            <m:r>
              <w:rPr>
                <w:rFonts w:ascii="Cambria Math" w:hAnsi="Cambria Math"/>
                <w:szCs w:val="24"/>
                <w:lang w:val="en-GB"/>
              </w:rPr>
              <m:t>b</m:t>
            </m:r>
          </m:e>
          <m:sub>
            <m:r>
              <w:rPr>
                <w:rFonts w:ascii="Cambria Math" w:hAnsi="Cambria Math"/>
                <w:szCs w:val="24"/>
                <w:lang w:val="en-GB"/>
              </w:rPr>
              <m:t>2</m:t>
            </m:r>
          </m:sub>
        </m:sSub>
        <m:r>
          <w:rPr>
            <w:rFonts w:ascii="Cambria Math" w:hAnsi="Cambria Math"/>
            <w:szCs w:val="24"/>
            <w:lang w:val="en-GB"/>
          </w:rPr>
          <m:t>ϕ</m:t>
        </m:r>
      </m:oMath>
      <w:r w:rsidR="0025695D" w:rsidRPr="00E42F4D">
        <w:rPr>
          <w:szCs w:val="24"/>
          <w:lang w:val="en-GB"/>
        </w:rPr>
        <w:tab/>
      </w:r>
      <w:r w:rsidR="0025695D" w:rsidRPr="00E42F4D">
        <w:rPr>
          <w:szCs w:val="24"/>
          <w:lang w:val="en-GB"/>
        </w:rPr>
        <w:tab/>
      </w:r>
      <w:r w:rsidR="0025695D" w:rsidRPr="00E42F4D">
        <w:rPr>
          <w:szCs w:val="24"/>
          <w:lang w:val="en-GB"/>
        </w:rPr>
        <w:tab/>
      </w:r>
      <w:r w:rsidR="0025695D" w:rsidRPr="00E42F4D">
        <w:rPr>
          <w:szCs w:val="24"/>
          <w:lang w:val="en-GB"/>
        </w:rPr>
        <w:tab/>
      </w:r>
      <w:r w:rsidR="0025695D" w:rsidRPr="00E42F4D">
        <w:rPr>
          <w:szCs w:val="24"/>
          <w:lang w:val="en-GB"/>
        </w:rPr>
        <w:tab/>
      </w:r>
      <w:r w:rsidR="0025695D" w:rsidRPr="00E42F4D">
        <w:rPr>
          <w:szCs w:val="24"/>
          <w:lang w:val="en-GB"/>
        </w:rPr>
        <w:tab/>
      </w:r>
      <w:r w:rsidR="0025695D" w:rsidRPr="00E42F4D">
        <w:rPr>
          <w:szCs w:val="24"/>
          <w:lang w:val="en-GB"/>
        </w:rPr>
        <w:tab/>
      </w:r>
      <w:r w:rsidR="0025695D" w:rsidRPr="00E42F4D">
        <w:rPr>
          <w:szCs w:val="24"/>
          <w:lang w:val="en-GB"/>
        </w:rPr>
        <w:tab/>
      </w:r>
      <w:r w:rsidR="0025695D" w:rsidRPr="00E42F4D">
        <w:rPr>
          <w:szCs w:val="24"/>
          <w:lang w:val="en-GB"/>
        </w:rPr>
        <w:tab/>
      </w:r>
      <w:r w:rsidR="00C02D44" w:rsidRPr="00E42F4D">
        <w:rPr>
          <w:szCs w:val="24"/>
          <w:lang w:val="en-GB"/>
        </w:rPr>
        <w:tab/>
        <w:t>(D2</w:t>
      </w:r>
      <w:r w:rsidR="0025695D" w:rsidRPr="00E42F4D">
        <w:rPr>
          <w:szCs w:val="24"/>
          <w:lang w:val="en-GB"/>
        </w:rPr>
        <w:t>)</w:t>
      </w:r>
    </w:p>
    <w:p w14:paraId="5CDEFA48" w14:textId="77777777" w:rsidR="0025695D" w:rsidRPr="00E42F4D" w:rsidRDefault="0025695D" w:rsidP="00C02D44">
      <w:pPr>
        <w:pStyle w:val="TAMainText"/>
        <w:ind w:firstLine="0"/>
        <w:rPr>
          <w:szCs w:val="24"/>
          <w:lang w:val="en-GB"/>
        </w:rPr>
      </w:pPr>
      <w:r w:rsidRPr="00E42F4D">
        <w:rPr>
          <w:szCs w:val="24"/>
          <w:lang w:val="en-GB"/>
        </w:rPr>
        <w:t>Hence</w:t>
      </w:r>
    </w:p>
    <w:p w14:paraId="71347B3D" w14:textId="0AC503AE" w:rsidR="0025695D" w:rsidRPr="00E42F4D" w:rsidRDefault="005B4244" w:rsidP="0025695D">
      <w:pPr>
        <w:pStyle w:val="TAMainText"/>
        <w:ind w:firstLine="0"/>
        <w:rPr>
          <w:szCs w:val="24"/>
          <w:lang w:val="en-GB"/>
        </w:rPr>
      </w:pPr>
      <m:oMath>
        <m:sSub>
          <m:sSubPr>
            <m:ctrlPr>
              <w:rPr>
                <w:rFonts w:ascii="Cambria Math" w:hAnsi="Cambria Math"/>
                <w:i/>
                <w:szCs w:val="24"/>
                <w:lang w:val="en-GB"/>
              </w:rPr>
            </m:ctrlPr>
          </m:sSubPr>
          <m:e>
            <m:d>
              <m:dPr>
                <m:ctrlPr>
                  <w:rPr>
                    <w:rFonts w:ascii="Cambria Math" w:hAnsi="Cambria Math"/>
                    <w:i/>
                    <w:szCs w:val="24"/>
                    <w:lang w:val="en-GB"/>
                  </w:rPr>
                </m:ctrlPr>
              </m:dPr>
              <m:e>
                <m:f>
                  <m:fPr>
                    <m:ctrlPr>
                      <w:rPr>
                        <w:rFonts w:ascii="Cambria Math" w:hAnsi="Cambria Math"/>
                        <w:i/>
                        <w:szCs w:val="24"/>
                        <w:lang w:val="en-GB"/>
                      </w:rPr>
                    </m:ctrlPr>
                  </m:fPr>
                  <m:num>
                    <m:r>
                      <w:rPr>
                        <w:rFonts w:ascii="Cambria Math" w:hAnsi="Cambria Math"/>
                        <w:szCs w:val="24"/>
                        <w:lang w:val="en-GB"/>
                      </w:rPr>
                      <m:t>∂</m:t>
                    </m:r>
                    <m:sSub>
                      <m:sSubPr>
                        <m:ctrlPr>
                          <w:rPr>
                            <w:rFonts w:ascii="Cambria Math" w:hAnsi="Cambria Math"/>
                            <w:i/>
                            <w:szCs w:val="24"/>
                            <w:lang w:val="en-GB"/>
                          </w:rPr>
                        </m:ctrlPr>
                      </m:sSubPr>
                      <m:e>
                        <m:r>
                          <w:rPr>
                            <w:rFonts w:ascii="Cambria Math" w:hAnsi="Cambria Math"/>
                            <w:szCs w:val="24"/>
                            <w:lang w:val="en-GB"/>
                          </w:rPr>
                          <m:t>μ</m:t>
                        </m:r>
                      </m:e>
                      <m:sub>
                        <m:r>
                          <w:rPr>
                            <w:rFonts w:ascii="Cambria Math" w:hAnsi="Cambria Math"/>
                            <w:szCs w:val="24"/>
                            <w:lang w:val="en-GB"/>
                          </w:rPr>
                          <m:t>1</m:t>
                        </m:r>
                      </m:sub>
                    </m:sSub>
                  </m:num>
                  <m:den>
                    <m:r>
                      <w:rPr>
                        <w:rFonts w:ascii="Cambria Math" w:hAnsi="Cambria Math"/>
                        <w:szCs w:val="24"/>
                        <w:lang w:val="en-GB"/>
                      </w:rPr>
                      <m:t>∂c</m:t>
                    </m:r>
                  </m:den>
                </m:f>
              </m:e>
            </m:d>
          </m:e>
          <m:sub>
            <m:r>
              <w:rPr>
                <w:rFonts w:ascii="Cambria Math" w:hAnsi="Cambria Math"/>
                <w:szCs w:val="24"/>
                <w:lang w:val="en-GB"/>
              </w:rPr>
              <m:t>T,P</m:t>
            </m:r>
          </m:sub>
        </m:sSub>
        <m:r>
          <w:rPr>
            <w:rFonts w:ascii="Cambria Math" w:hAnsi="Cambria Math"/>
            <w:szCs w:val="24"/>
            <w:lang w:val="en-GB"/>
          </w:rPr>
          <m:t>=</m:t>
        </m:r>
        <m:f>
          <m:fPr>
            <m:ctrlPr>
              <w:rPr>
                <w:rFonts w:ascii="Cambria Math" w:hAnsi="Cambria Math"/>
                <w:i/>
                <w:szCs w:val="24"/>
                <w:lang w:val="en-GB"/>
              </w:rPr>
            </m:ctrlPr>
          </m:fPr>
          <m:num>
            <m:r>
              <w:rPr>
                <w:rFonts w:ascii="Cambria Math" w:hAnsi="Cambria Math"/>
                <w:szCs w:val="24"/>
                <w:lang w:val="en-GB"/>
              </w:rPr>
              <m:t>1</m:t>
            </m:r>
          </m:num>
          <m:den>
            <m:sSub>
              <m:sSubPr>
                <m:ctrlPr>
                  <w:rPr>
                    <w:rFonts w:ascii="Cambria Math" w:hAnsi="Cambria Math"/>
                    <w:i/>
                    <w:szCs w:val="24"/>
                    <w:lang w:val="en-GB"/>
                  </w:rPr>
                </m:ctrlPr>
              </m:sSubPr>
              <m:e>
                <m:r>
                  <w:rPr>
                    <w:rFonts w:ascii="Cambria Math" w:hAnsi="Cambria Math"/>
                    <w:szCs w:val="24"/>
                    <w:lang w:val="en-GB"/>
                  </w:rPr>
                  <m:t>M</m:t>
                </m:r>
              </m:e>
              <m:sub>
                <m:r>
                  <w:rPr>
                    <w:rFonts w:ascii="Cambria Math" w:hAnsi="Cambria Math"/>
                    <w:szCs w:val="24"/>
                    <w:lang w:val="en-GB"/>
                  </w:rPr>
                  <m:t>1</m:t>
                </m:r>
              </m:sub>
            </m:sSub>
          </m:den>
        </m:f>
        <m:d>
          <m:dPr>
            <m:ctrlPr>
              <w:rPr>
                <w:rFonts w:ascii="Cambria Math" w:hAnsi="Cambria Math"/>
                <w:i/>
                <w:szCs w:val="24"/>
                <w:lang w:val="en-GB"/>
              </w:rPr>
            </m:ctrlPr>
          </m:dPr>
          <m:e>
            <m:f>
              <m:fPr>
                <m:ctrlPr>
                  <w:rPr>
                    <w:rFonts w:ascii="Cambria Math" w:hAnsi="Cambria Math"/>
                    <w:i/>
                    <w:szCs w:val="24"/>
                    <w:lang w:val="en-GB"/>
                  </w:rPr>
                </m:ctrlPr>
              </m:fPr>
              <m:num>
                <m:r>
                  <w:rPr>
                    <w:rFonts w:ascii="Cambria Math" w:hAnsi="Cambria Math"/>
                    <w:szCs w:val="24"/>
                    <w:lang w:val="en-GB"/>
                  </w:rPr>
                  <m:t>∂</m:t>
                </m:r>
                <m:sSub>
                  <m:sSubPr>
                    <m:ctrlPr>
                      <w:rPr>
                        <w:rFonts w:ascii="Cambria Math" w:hAnsi="Cambria Math"/>
                        <w:i/>
                        <w:szCs w:val="24"/>
                        <w:lang w:val="en-GB"/>
                      </w:rPr>
                    </m:ctrlPr>
                  </m:sSubPr>
                  <m:e>
                    <m:r>
                      <w:rPr>
                        <w:rFonts w:ascii="Cambria Math" w:hAnsi="Cambria Math"/>
                        <w:szCs w:val="24"/>
                        <w:lang w:val="en-GB"/>
                      </w:rPr>
                      <m:t>μ</m:t>
                    </m:r>
                  </m:e>
                  <m:sub>
                    <m:r>
                      <w:rPr>
                        <w:rFonts w:ascii="Cambria Math" w:hAnsi="Cambria Math"/>
                        <w:szCs w:val="24"/>
                        <w:lang w:val="en-GB"/>
                      </w:rPr>
                      <m:t>1</m:t>
                    </m:r>
                  </m:sub>
                </m:sSub>
              </m:num>
              <m:den>
                <m:r>
                  <w:rPr>
                    <w:rFonts w:ascii="Cambria Math" w:hAnsi="Cambria Math"/>
                    <w:szCs w:val="24"/>
                    <w:lang w:val="en-GB"/>
                  </w:rPr>
                  <m:t>∂</m:t>
                </m:r>
                <m:sSub>
                  <m:sSubPr>
                    <m:ctrlPr>
                      <w:rPr>
                        <w:rFonts w:ascii="Cambria Math" w:hAnsi="Cambria Math"/>
                        <w:i/>
                        <w:szCs w:val="24"/>
                        <w:lang w:val="en-GB"/>
                      </w:rPr>
                    </m:ctrlPr>
                  </m:sSubPr>
                  <m:e>
                    <m:r>
                      <w:rPr>
                        <w:rFonts w:ascii="Cambria Math" w:hAnsi="Cambria Math"/>
                        <w:szCs w:val="24"/>
                        <w:lang w:val="en-GB"/>
                      </w:rPr>
                      <m:t>b</m:t>
                    </m:r>
                  </m:e>
                  <m:sub>
                    <m:r>
                      <w:rPr>
                        <w:rFonts w:ascii="Cambria Math" w:hAnsi="Cambria Math"/>
                        <w:szCs w:val="24"/>
                        <w:lang w:val="en-GB"/>
                      </w:rPr>
                      <m:t>2</m:t>
                    </m:r>
                  </m:sub>
                </m:sSub>
              </m:den>
            </m:f>
          </m:e>
        </m:d>
        <m:r>
          <w:rPr>
            <w:rFonts w:ascii="Cambria Math" w:hAnsi="Cambria Math"/>
            <w:szCs w:val="24"/>
            <w:lang w:val="en-GB"/>
          </w:rPr>
          <m:t>=-RT</m:t>
        </m:r>
        <m:d>
          <m:dPr>
            <m:ctrlPr>
              <w:rPr>
                <w:rFonts w:ascii="Cambria Math" w:hAnsi="Cambria Math"/>
                <w:i/>
                <w:szCs w:val="24"/>
                <w:lang w:val="en-GB"/>
              </w:rPr>
            </m:ctrlPr>
          </m:dPr>
          <m:e>
            <m:r>
              <w:rPr>
                <w:rFonts w:ascii="Cambria Math" w:hAnsi="Cambria Math"/>
                <w:szCs w:val="24"/>
                <w:lang w:val="en-GB"/>
              </w:rPr>
              <m:t>1+B</m:t>
            </m:r>
            <m:sSub>
              <m:sSubPr>
                <m:ctrlPr>
                  <w:rPr>
                    <w:rFonts w:ascii="Cambria Math" w:hAnsi="Cambria Math"/>
                    <w:i/>
                    <w:szCs w:val="24"/>
                    <w:lang w:val="en-GB"/>
                  </w:rPr>
                </m:ctrlPr>
              </m:sSubPr>
              <m:e>
                <m:r>
                  <w:rPr>
                    <w:rFonts w:ascii="Cambria Math" w:hAnsi="Cambria Math"/>
                    <w:szCs w:val="24"/>
                    <w:lang w:val="en-GB"/>
                  </w:rPr>
                  <m:t>b</m:t>
                </m:r>
              </m:e>
              <m:sub>
                <m:r>
                  <w:rPr>
                    <w:rFonts w:ascii="Cambria Math" w:hAnsi="Cambria Math"/>
                    <w:szCs w:val="24"/>
                    <w:lang w:val="en-GB"/>
                  </w:rPr>
                  <m:t>2</m:t>
                </m:r>
              </m:sub>
            </m:sSub>
            <m:r>
              <w:rPr>
                <w:rFonts w:ascii="Cambria Math" w:hAnsi="Cambria Math"/>
                <w:szCs w:val="24"/>
                <w:lang w:val="en-GB"/>
              </w:rPr>
              <m:t>+C</m:t>
            </m:r>
            <m:sSubSup>
              <m:sSubSupPr>
                <m:ctrlPr>
                  <w:rPr>
                    <w:rFonts w:ascii="Cambria Math" w:hAnsi="Cambria Math"/>
                    <w:i/>
                    <w:szCs w:val="24"/>
                    <w:lang w:val="en-GB"/>
                  </w:rPr>
                </m:ctrlPr>
              </m:sSubSupPr>
              <m:e>
                <m:r>
                  <w:rPr>
                    <w:rFonts w:ascii="Cambria Math" w:hAnsi="Cambria Math"/>
                    <w:szCs w:val="24"/>
                    <w:lang w:val="en-GB"/>
                  </w:rPr>
                  <m:t>b</m:t>
                </m:r>
              </m:e>
              <m:sub>
                <m:r>
                  <w:rPr>
                    <w:rFonts w:ascii="Cambria Math" w:hAnsi="Cambria Math"/>
                    <w:szCs w:val="24"/>
                    <w:lang w:val="en-GB"/>
                  </w:rPr>
                  <m:t>2</m:t>
                </m:r>
              </m:sub>
              <m:sup>
                <m:r>
                  <w:rPr>
                    <w:rFonts w:ascii="Cambria Math" w:hAnsi="Cambria Math"/>
                    <w:szCs w:val="24"/>
                    <w:lang w:val="en-GB"/>
                  </w:rPr>
                  <m:t>2</m:t>
                </m:r>
              </m:sup>
            </m:sSubSup>
            <m:r>
              <w:rPr>
                <w:rFonts w:ascii="Cambria Math" w:hAnsi="Cambria Math"/>
                <w:szCs w:val="24"/>
                <w:lang w:val="en-GB"/>
              </w:rPr>
              <m:t>+…</m:t>
            </m:r>
          </m:e>
        </m:d>
        <m:r>
          <w:rPr>
            <w:rFonts w:ascii="Cambria Math" w:hAnsi="Cambria Math"/>
            <w:szCs w:val="24"/>
            <w:lang w:val="en-GB"/>
          </w:rPr>
          <m:t>-RT</m:t>
        </m:r>
        <m:sSub>
          <m:sSubPr>
            <m:ctrlPr>
              <w:rPr>
                <w:rFonts w:ascii="Cambria Math" w:hAnsi="Cambria Math"/>
                <w:i/>
                <w:szCs w:val="24"/>
                <w:lang w:val="en-GB"/>
              </w:rPr>
            </m:ctrlPr>
          </m:sSubPr>
          <m:e>
            <m:r>
              <w:rPr>
                <w:rFonts w:ascii="Cambria Math" w:hAnsi="Cambria Math"/>
                <w:szCs w:val="24"/>
                <w:lang w:val="en-GB"/>
              </w:rPr>
              <m:t>b</m:t>
            </m:r>
          </m:e>
          <m:sub>
            <m:r>
              <w:rPr>
                <w:rFonts w:ascii="Cambria Math" w:hAnsi="Cambria Math"/>
                <w:szCs w:val="24"/>
                <w:lang w:val="en-GB"/>
              </w:rPr>
              <m:t>2</m:t>
            </m:r>
          </m:sub>
        </m:sSub>
        <m:d>
          <m:dPr>
            <m:ctrlPr>
              <w:rPr>
                <w:rFonts w:ascii="Cambria Math" w:hAnsi="Cambria Math"/>
                <w:i/>
                <w:szCs w:val="24"/>
                <w:lang w:val="en-GB"/>
              </w:rPr>
            </m:ctrlPr>
          </m:dPr>
          <m:e>
            <m:r>
              <w:rPr>
                <w:rFonts w:ascii="Cambria Math" w:hAnsi="Cambria Math"/>
                <w:szCs w:val="24"/>
                <w:lang w:val="en-GB"/>
              </w:rPr>
              <m:t>B+2C</m:t>
            </m:r>
            <m:sSub>
              <m:sSubPr>
                <m:ctrlPr>
                  <w:rPr>
                    <w:rFonts w:ascii="Cambria Math" w:hAnsi="Cambria Math"/>
                    <w:i/>
                    <w:szCs w:val="24"/>
                    <w:lang w:val="en-GB"/>
                  </w:rPr>
                </m:ctrlPr>
              </m:sSubPr>
              <m:e>
                <m:r>
                  <w:rPr>
                    <w:rFonts w:ascii="Cambria Math" w:hAnsi="Cambria Math"/>
                    <w:szCs w:val="24"/>
                    <w:lang w:val="en-GB"/>
                  </w:rPr>
                  <m:t>b</m:t>
                </m:r>
              </m:e>
              <m:sub>
                <m:r>
                  <w:rPr>
                    <w:rFonts w:ascii="Cambria Math" w:hAnsi="Cambria Math"/>
                    <w:szCs w:val="24"/>
                    <w:lang w:val="en-GB"/>
                  </w:rPr>
                  <m:t>2</m:t>
                </m:r>
              </m:sub>
            </m:sSub>
            <m:r>
              <w:rPr>
                <w:rFonts w:ascii="Cambria Math" w:hAnsi="Cambria Math"/>
                <w:szCs w:val="24"/>
                <w:lang w:val="en-GB"/>
              </w:rPr>
              <m:t>+…</m:t>
            </m:r>
          </m:e>
        </m:d>
      </m:oMath>
      <w:r w:rsidR="0025695D" w:rsidRPr="00E42F4D">
        <w:rPr>
          <w:szCs w:val="24"/>
          <w:lang w:val="en-GB"/>
        </w:rPr>
        <w:tab/>
      </w:r>
    </w:p>
    <w:p w14:paraId="0568C042" w14:textId="768AEF78" w:rsidR="0025695D" w:rsidRPr="00E42F4D" w:rsidRDefault="0025695D" w:rsidP="0025695D">
      <w:pPr>
        <w:pStyle w:val="TAMainText"/>
        <w:rPr>
          <w:szCs w:val="24"/>
          <w:lang w:val="en-GB"/>
        </w:rPr>
      </w:pPr>
      <m:oMath>
        <m:r>
          <w:rPr>
            <w:rFonts w:ascii="Cambria Math" w:hAnsi="Cambria Math"/>
            <w:szCs w:val="24"/>
            <w:lang w:val="en-GB"/>
          </w:rPr>
          <m:t>=-RT</m:t>
        </m:r>
        <m:d>
          <m:dPr>
            <m:begChr m:val="["/>
            <m:endChr m:val="]"/>
            <m:ctrlPr>
              <w:rPr>
                <w:rFonts w:ascii="Cambria Math" w:hAnsi="Cambria Math"/>
                <w:i/>
                <w:szCs w:val="24"/>
                <w:lang w:val="en-GB"/>
              </w:rPr>
            </m:ctrlPr>
          </m:dPr>
          <m:e>
            <m:r>
              <w:rPr>
                <w:rFonts w:ascii="Cambria Math" w:hAnsi="Cambria Math"/>
                <w:szCs w:val="24"/>
                <w:lang w:val="en-GB"/>
              </w:rPr>
              <m:t>1+2B</m:t>
            </m:r>
            <m:sSub>
              <m:sSubPr>
                <m:ctrlPr>
                  <w:rPr>
                    <w:rFonts w:ascii="Cambria Math" w:hAnsi="Cambria Math"/>
                    <w:i/>
                    <w:szCs w:val="24"/>
                    <w:lang w:val="en-GB"/>
                  </w:rPr>
                </m:ctrlPr>
              </m:sSubPr>
              <m:e>
                <m:r>
                  <w:rPr>
                    <w:rFonts w:ascii="Cambria Math" w:hAnsi="Cambria Math"/>
                    <w:szCs w:val="24"/>
                    <w:lang w:val="en-GB"/>
                  </w:rPr>
                  <m:t>b</m:t>
                </m:r>
              </m:e>
              <m:sub>
                <m:r>
                  <w:rPr>
                    <w:rFonts w:ascii="Cambria Math" w:hAnsi="Cambria Math"/>
                    <w:szCs w:val="24"/>
                    <w:lang w:val="en-GB"/>
                  </w:rPr>
                  <m:t>2</m:t>
                </m:r>
              </m:sub>
            </m:sSub>
            <m:r>
              <w:rPr>
                <w:rFonts w:ascii="Cambria Math" w:hAnsi="Cambria Math"/>
                <w:szCs w:val="24"/>
                <w:lang w:val="en-GB"/>
              </w:rPr>
              <m:t>+3C</m:t>
            </m:r>
            <m:sSubSup>
              <m:sSubSupPr>
                <m:ctrlPr>
                  <w:rPr>
                    <w:rFonts w:ascii="Cambria Math" w:hAnsi="Cambria Math"/>
                    <w:i/>
                    <w:szCs w:val="24"/>
                    <w:lang w:val="en-GB"/>
                  </w:rPr>
                </m:ctrlPr>
              </m:sSubSupPr>
              <m:e>
                <m:r>
                  <w:rPr>
                    <w:rFonts w:ascii="Cambria Math" w:hAnsi="Cambria Math"/>
                    <w:szCs w:val="24"/>
                    <w:lang w:val="en-GB"/>
                  </w:rPr>
                  <m:t>b</m:t>
                </m:r>
              </m:e>
              <m:sub>
                <m:r>
                  <w:rPr>
                    <w:rFonts w:ascii="Cambria Math" w:hAnsi="Cambria Math"/>
                    <w:szCs w:val="24"/>
                    <w:lang w:val="en-GB"/>
                  </w:rPr>
                  <m:t>2</m:t>
                </m:r>
              </m:sub>
              <m:sup>
                <m:r>
                  <w:rPr>
                    <w:rFonts w:ascii="Cambria Math" w:hAnsi="Cambria Math"/>
                    <w:szCs w:val="24"/>
                    <w:lang w:val="en-GB"/>
                  </w:rPr>
                  <m:t>2</m:t>
                </m:r>
              </m:sup>
            </m:sSubSup>
            <m:r>
              <w:rPr>
                <w:rFonts w:ascii="Cambria Math" w:hAnsi="Cambria Math"/>
                <w:szCs w:val="24"/>
                <w:lang w:val="en-GB"/>
              </w:rPr>
              <m:t>+…</m:t>
            </m:r>
          </m:e>
        </m:d>
      </m:oMath>
      <w:r w:rsidR="00C02D44" w:rsidRPr="00E42F4D">
        <w:rPr>
          <w:szCs w:val="24"/>
          <w:lang w:val="en-GB"/>
        </w:rPr>
        <w:tab/>
      </w:r>
      <w:r w:rsidR="00C02D44" w:rsidRPr="00E42F4D">
        <w:rPr>
          <w:szCs w:val="24"/>
          <w:lang w:val="en-GB"/>
        </w:rPr>
        <w:tab/>
      </w:r>
      <w:r w:rsidR="00C02D44" w:rsidRPr="00E42F4D">
        <w:rPr>
          <w:szCs w:val="24"/>
          <w:lang w:val="en-GB"/>
        </w:rPr>
        <w:tab/>
      </w:r>
      <w:r w:rsidR="00C02D44" w:rsidRPr="00E42F4D">
        <w:rPr>
          <w:szCs w:val="24"/>
          <w:lang w:val="en-GB"/>
        </w:rPr>
        <w:tab/>
      </w:r>
      <w:r w:rsidR="00C02D44" w:rsidRPr="00E42F4D">
        <w:rPr>
          <w:szCs w:val="24"/>
          <w:lang w:val="en-GB"/>
        </w:rPr>
        <w:tab/>
      </w:r>
      <w:r w:rsidR="00C02D44" w:rsidRPr="00E42F4D">
        <w:rPr>
          <w:szCs w:val="24"/>
          <w:lang w:val="en-GB"/>
        </w:rPr>
        <w:tab/>
      </w:r>
      <w:r w:rsidR="00C02D44" w:rsidRPr="00E42F4D">
        <w:rPr>
          <w:szCs w:val="24"/>
          <w:lang w:val="en-GB"/>
        </w:rPr>
        <w:tab/>
      </w:r>
      <w:r w:rsidR="00C02D44" w:rsidRPr="00E42F4D">
        <w:rPr>
          <w:szCs w:val="24"/>
          <w:lang w:val="en-GB"/>
        </w:rPr>
        <w:tab/>
        <w:t>(D3</w:t>
      </w:r>
      <w:r w:rsidRPr="00E42F4D">
        <w:rPr>
          <w:szCs w:val="24"/>
          <w:lang w:val="en-GB"/>
        </w:rPr>
        <w:t>)</w:t>
      </w:r>
    </w:p>
    <w:p w14:paraId="1EA46970" w14:textId="77777777" w:rsidR="0025695D" w:rsidRPr="00E42F4D" w:rsidRDefault="0025695D" w:rsidP="00C02D44">
      <w:pPr>
        <w:pStyle w:val="TAMainText"/>
        <w:ind w:firstLine="0"/>
        <w:rPr>
          <w:szCs w:val="24"/>
          <w:lang w:val="en-GB"/>
        </w:rPr>
      </w:pPr>
      <w:r w:rsidRPr="00E42F4D">
        <w:rPr>
          <w:szCs w:val="24"/>
          <w:lang w:val="en-GB"/>
        </w:rPr>
        <w:t>Therefore</w:t>
      </w:r>
    </w:p>
    <w:p w14:paraId="246DAFC7" w14:textId="0231EDD0" w:rsidR="0025695D" w:rsidRPr="00E42F4D" w:rsidRDefault="005B4244" w:rsidP="0025695D">
      <w:pPr>
        <w:pStyle w:val="TAMainText"/>
        <w:ind w:firstLine="0"/>
        <w:rPr>
          <w:szCs w:val="24"/>
          <w:lang w:val="en-GB"/>
        </w:rPr>
      </w:pPr>
      <m:oMath>
        <m:sSub>
          <m:sSubPr>
            <m:ctrlPr>
              <w:rPr>
                <w:rFonts w:ascii="Cambria Math" w:hAnsi="Cambria Math"/>
                <w:i/>
                <w:szCs w:val="24"/>
                <w:lang w:val="en-GB"/>
              </w:rPr>
            </m:ctrlPr>
          </m:sSubPr>
          <m:e>
            <m:d>
              <m:dPr>
                <m:ctrlPr>
                  <w:rPr>
                    <w:rFonts w:ascii="Cambria Math" w:hAnsi="Cambria Math"/>
                    <w:i/>
                    <w:szCs w:val="24"/>
                    <w:lang w:val="en-GB"/>
                  </w:rPr>
                </m:ctrlPr>
              </m:dPr>
              <m:e>
                <m:f>
                  <m:fPr>
                    <m:ctrlPr>
                      <w:rPr>
                        <w:rFonts w:ascii="Cambria Math" w:hAnsi="Cambria Math"/>
                        <w:i/>
                        <w:szCs w:val="24"/>
                        <w:lang w:val="en-GB"/>
                      </w:rPr>
                    </m:ctrlPr>
                  </m:fPr>
                  <m:num>
                    <m:sSup>
                      <m:sSupPr>
                        <m:ctrlPr>
                          <w:rPr>
                            <w:rFonts w:ascii="Cambria Math" w:hAnsi="Cambria Math"/>
                            <w:i/>
                            <w:szCs w:val="24"/>
                            <w:lang w:val="en-GB"/>
                          </w:rPr>
                        </m:ctrlPr>
                      </m:sSupPr>
                      <m:e>
                        <m:r>
                          <w:rPr>
                            <w:rFonts w:ascii="Cambria Math" w:hAnsi="Cambria Math"/>
                            <w:szCs w:val="24"/>
                            <w:lang w:val="en-GB"/>
                          </w:rPr>
                          <m:t>∂</m:t>
                        </m:r>
                      </m:e>
                      <m:sup>
                        <m:r>
                          <w:rPr>
                            <w:rFonts w:ascii="Cambria Math" w:hAnsi="Cambria Math"/>
                            <w:szCs w:val="24"/>
                            <w:lang w:val="en-GB"/>
                          </w:rPr>
                          <m:t>2</m:t>
                        </m:r>
                      </m:sup>
                    </m:sSup>
                    <m:sSub>
                      <m:sSubPr>
                        <m:ctrlPr>
                          <w:rPr>
                            <w:rFonts w:ascii="Cambria Math" w:hAnsi="Cambria Math"/>
                            <w:i/>
                            <w:szCs w:val="24"/>
                            <w:lang w:val="en-GB"/>
                          </w:rPr>
                        </m:ctrlPr>
                      </m:sSubPr>
                      <m:e>
                        <m:r>
                          <w:rPr>
                            <w:rFonts w:ascii="Cambria Math" w:hAnsi="Cambria Math"/>
                            <w:szCs w:val="24"/>
                            <w:lang w:val="en-GB"/>
                          </w:rPr>
                          <m:t>μ</m:t>
                        </m:r>
                      </m:e>
                      <m:sub>
                        <m:r>
                          <w:rPr>
                            <w:rFonts w:ascii="Cambria Math" w:hAnsi="Cambria Math"/>
                            <w:szCs w:val="24"/>
                            <w:lang w:val="en-GB"/>
                          </w:rPr>
                          <m:t>1</m:t>
                        </m:r>
                      </m:sub>
                    </m:sSub>
                  </m:num>
                  <m:den>
                    <m:r>
                      <w:rPr>
                        <w:rFonts w:ascii="Cambria Math" w:hAnsi="Cambria Math"/>
                        <w:szCs w:val="24"/>
                        <w:lang w:val="en-GB"/>
                      </w:rPr>
                      <m:t>∂</m:t>
                    </m:r>
                    <m:sSup>
                      <m:sSupPr>
                        <m:ctrlPr>
                          <w:rPr>
                            <w:rFonts w:ascii="Cambria Math" w:hAnsi="Cambria Math"/>
                            <w:i/>
                            <w:szCs w:val="24"/>
                            <w:lang w:val="en-GB"/>
                          </w:rPr>
                        </m:ctrlPr>
                      </m:sSupPr>
                      <m:e>
                        <m:r>
                          <w:rPr>
                            <w:rFonts w:ascii="Cambria Math" w:hAnsi="Cambria Math"/>
                            <w:szCs w:val="24"/>
                            <w:lang w:val="en-GB"/>
                          </w:rPr>
                          <m:t>c</m:t>
                        </m:r>
                      </m:e>
                      <m:sup>
                        <m:r>
                          <w:rPr>
                            <w:rFonts w:ascii="Cambria Math" w:hAnsi="Cambria Math"/>
                            <w:szCs w:val="24"/>
                            <w:lang w:val="en-GB"/>
                          </w:rPr>
                          <m:t>2</m:t>
                        </m:r>
                      </m:sup>
                    </m:sSup>
                  </m:den>
                </m:f>
              </m:e>
            </m:d>
          </m:e>
          <m:sub>
            <m:r>
              <w:rPr>
                <w:rFonts w:ascii="Cambria Math" w:hAnsi="Cambria Math"/>
                <w:szCs w:val="24"/>
                <w:lang w:val="en-GB"/>
              </w:rPr>
              <m:t>T,P</m:t>
            </m:r>
          </m:sub>
        </m:sSub>
        <m:r>
          <w:rPr>
            <w:rFonts w:ascii="Cambria Math" w:hAnsi="Cambria Math"/>
            <w:szCs w:val="24"/>
            <w:lang w:val="en-GB"/>
          </w:rPr>
          <m:t>=</m:t>
        </m:r>
        <m:f>
          <m:fPr>
            <m:ctrlPr>
              <w:rPr>
                <w:rFonts w:ascii="Cambria Math" w:hAnsi="Cambria Math"/>
                <w:i/>
                <w:szCs w:val="24"/>
                <w:lang w:val="en-GB"/>
              </w:rPr>
            </m:ctrlPr>
          </m:fPr>
          <m:num>
            <m:r>
              <w:rPr>
                <w:rFonts w:ascii="Cambria Math" w:hAnsi="Cambria Math"/>
                <w:szCs w:val="24"/>
                <w:lang w:val="en-GB"/>
              </w:rPr>
              <m:t>1</m:t>
            </m:r>
          </m:num>
          <m:den>
            <m:sSub>
              <m:sSubPr>
                <m:ctrlPr>
                  <w:rPr>
                    <w:rFonts w:ascii="Cambria Math" w:hAnsi="Cambria Math"/>
                    <w:i/>
                    <w:szCs w:val="24"/>
                    <w:lang w:val="en-GB"/>
                  </w:rPr>
                </m:ctrlPr>
              </m:sSubPr>
              <m:e>
                <m:r>
                  <w:rPr>
                    <w:rFonts w:ascii="Cambria Math" w:hAnsi="Cambria Math"/>
                    <w:szCs w:val="24"/>
                    <w:lang w:val="en-GB"/>
                  </w:rPr>
                  <m:t>M</m:t>
                </m:r>
              </m:e>
              <m:sub>
                <m:r>
                  <w:rPr>
                    <w:rFonts w:ascii="Cambria Math" w:hAnsi="Cambria Math"/>
                    <w:szCs w:val="24"/>
                    <w:lang w:val="en-GB"/>
                  </w:rPr>
                  <m:t>1</m:t>
                </m:r>
              </m:sub>
            </m:sSub>
          </m:den>
        </m:f>
        <m:f>
          <m:fPr>
            <m:ctrlPr>
              <w:rPr>
                <w:rFonts w:ascii="Cambria Math" w:hAnsi="Cambria Math"/>
                <w:i/>
                <w:szCs w:val="24"/>
                <w:lang w:val="en-GB"/>
              </w:rPr>
            </m:ctrlPr>
          </m:fPr>
          <m:num>
            <m:r>
              <w:rPr>
                <w:rFonts w:ascii="Cambria Math" w:hAnsi="Cambria Math"/>
                <w:szCs w:val="24"/>
                <w:lang w:val="en-GB"/>
              </w:rPr>
              <m:t>∂</m:t>
            </m:r>
          </m:num>
          <m:den>
            <m:r>
              <w:rPr>
                <w:rFonts w:ascii="Cambria Math" w:hAnsi="Cambria Math"/>
                <w:szCs w:val="24"/>
                <w:lang w:val="en-GB"/>
              </w:rPr>
              <m:t>∂</m:t>
            </m:r>
            <m:sSub>
              <m:sSubPr>
                <m:ctrlPr>
                  <w:rPr>
                    <w:rFonts w:ascii="Cambria Math" w:hAnsi="Cambria Math"/>
                    <w:i/>
                    <w:szCs w:val="24"/>
                    <w:lang w:val="en-GB"/>
                  </w:rPr>
                </m:ctrlPr>
              </m:sSubPr>
              <m:e>
                <m:r>
                  <w:rPr>
                    <w:rFonts w:ascii="Cambria Math" w:hAnsi="Cambria Math"/>
                    <w:szCs w:val="24"/>
                    <w:lang w:val="en-GB"/>
                  </w:rPr>
                  <m:t>b</m:t>
                </m:r>
              </m:e>
              <m:sub>
                <m:r>
                  <w:rPr>
                    <w:rFonts w:ascii="Cambria Math" w:hAnsi="Cambria Math"/>
                    <w:szCs w:val="24"/>
                    <w:lang w:val="en-GB"/>
                  </w:rPr>
                  <m:t>2</m:t>
                </m:r>
              </m:sub>
            </m:sSub>
          </m:den>
        </m:f>
        <m:sSub>
          <m:sSubPr>
            <m:ctrlPr>
              <w:rPr>
                <w:rFonts w:ascii="Cambria Math" w:hAnsi="Cambria Math"/>
                <w:i/>
                <w:szCs w:val="24"/>
                <w:lang w:val="en-GB"/>
              </w:rPr>
            </m:ctrlPr>
          </m:sSubPr>
          <m:e>
            <m:d>
              <m:dPr>
                <m:ctrlPr>
                  <w:rPr>
                    <w:rFonts w:ascii="Cambria Math" w:hAnsi="Cambria Math"/>
                    <w:i/>
                    <w:szCs w:val="24"/>
                    <w:lang w:val="en-GB"/>
                  </w:rPr>
                </m:ctrlPr>
              </m:dPr>
              <m:e>
                <m:f>
                  <m:fPr>
                    <m:ctrlPr>
                      <w:rPr>
                        <w:rFonts w:ascii="Cambria Math" w:hAnsi="Cambria Math"/>
                        <w:i/>
                        <w:szCs w:val="24"/>
                        <w:lang w:val="en-GB"/>
                      </w:rPr>
                    </m:ctrlPr>
                  </m:fPr>
                  <m:num>
                    <m:r>
                      <w:rPr>
                        <w:rFonts w:ascii="Cambria Math" w:hAnsi="Cambria Math"/>
                        <w:szCs w:val="24"/>
                        <w:lang w:val="en-GB"/>
                      </w:rPr>
                      <m:t>∂</m:t>
                    </m:r>
                    <m:sSub>
                      <m:sSubPr>
                        <m:ctrlPr>
                          <w:rPr>
                            <w:rFonts w:ascii="Cambria Math" w:hAnsi="Cambria Math"/>
                            <w:i/>
                            <w:szCs w:val="24"/>
                            <w:lang w:val="en-GB"/>
                          </w:rPr>
                        </m:ctrlPr>
                      </m:sSubPr>
                      <m:e>
                        <m:r>
                          <w:rPr>
                            <w:rFonts w:ascii="Cambria Math" w:hAnsi="Cambria Math"/>
                            <w:szCs w:val="24"/>
                            <w:lang w:val="en-GB"/>
                          </w:rPr>
                          <m:t>μ</m:t>
                        </m:r>
                      </m:e>
                      <m:sub>
                        <m:r>
                          <w:rPr>
                            <w:rFonts w:ascii="Cambria Math" w:hAnsi="Cambria Math"/>
                            <w:szCs w:val="24"/>
                            <w:lang w:val="en-GB"/>
                          </w:rPr>
                          <m:t>1</m:t>
                        </m:r>
                      </m:sub>
                    </m:sSub>
                  </m:num>
                  <m:den>
                    <m:r>
                      <w:rPr>
                        <w:rFonts w:ascii="Cambria Math" w:hAnsi="Cambria Math"/>
                        <w:szCs w:val="24"/>
                        <w:lang w:val="en-GB"/>
                      </w:rPr>
                      <m:t>∂c</m:t>
                    </m:r>
                  </m:den>
                </m:f>
              </m:e>
            </m:d>
          </m:e>
          <m:sub>
            <m:r>
              <w:rPr>
                <w:rFonts w:ascii="Cambria Math" w:hAnsi="Cambria Math"/>
                <w:szCs w:val="24"/>
                <w:lang w:val="en-GB"/>
              </w:rPr>
              <m:t>T,P</m:t>
            </m:r>
          </m:sub>
        </m:sSub>
        <m:r>
          <w:rPr>
            <w:rFonts w:ascii="Cambria Math" w:hAnsi="Cambria Math"/>
            <w:szCs w:val="24"/>
            <w:lang w:val="en-GB"/>
          </w:rPr>
          <m:t>=-RT</m:t>
        </m:r>
        <m:d>
          <m:dPr>
            <m:begChr m:val="["/>
            <m:endChr m:val="]"/>
            <m:ctrlPr>
              <w:rPr>
                <w:rFonts w:ascii="Cambria Math" w:hAnsi="Cambria Math"/>
                <w:i/>
                <w:szCs w:val="24"/>
                <w:lang w:val="en-GB"/>
              </w:rPr>
            </m:ctrlPr>
          </m:dPr>
          <m:e>
            <m:f>
              <m:fPr>
                <m:ctrlPr>
                  <w:rPr>
                    <w:rFonts w:ascii="Cambria Math" w:hAnsi="Cambria Math"/>
                    <w:i/>
                    <w:szCs w:val="24"/>
                    <w:lang w:val="en-GB"/>
                  </w:rPr>
                </m:ctrlPr>
              </m:fPr>
              <m:num>
                <m:r>
                  <w:rPr>
                    <w:rFonts w:ascii="Cambria Math" w:hAnsi="Cambria Math"/>
                    <w:szCs w:val="24"/>
                    <w:lang w:val="en-GB"/>
                  </w:rPr>
                  <m:t>2B</m:t>
                </m:r>
              </m:num>
              <m:den>
                <m:sSub>
                  <m:sSubPr>
                    <m:ctrlPr>
                      <w:rPr>
                        <w:rFonts w:ascii="Cambria Math" w:hAnsi="Cambria Math"/>
                        <w:i/>
                        <w:szCs w:val="24"/>
                        <w:lang w:val="en-GB"/>
                      </w:rPr>
                    </m:ctrlPr>
                  </m:sSubPr>
                  <m:e>
                    <m:r>
                      <w:rPr>
                        <w:rFonts w:ascii="Cambria Math" w:hAnsi="Cambria Math"/>
                        <w:szCs w:val="24"/>
                        <w:lang w:val="en-GB"/>
                      </w:rPr>
                      <m:t>M</m:t>
                    </m:r>
                  </m:e>
                  <m:sub>
                    <m:r>
                      <w:rPr>
                        <w:rFonts w:ascii="Cambria Math" w:hAnsi="Cambria Math"/>
                        <w:szCs w:val="24"/>
                        <w:lang w:val="en-GB"/>
                      </w:rPr>
                      <m:t>1</m:t>
                    </m:r>
                  </m:sub>
                </m:sSub>
              </m:den>
            </m:f>
            <m:r>
              <w:rPr>
                <w:rFonts w:ascii="Cambria Math" w:hAnsi="Cambria Math"/>
                <w:szCs w:val="24"/>
                <w:lang w:val="en-GB"/>
              </w:rPr>
              <m:t>+</m:t>
            </m:r>
            <m:f>
              <m:fPr>
                <m:ctrlPr>
                  <w:rPr>
                    <w:rFonts w:ascii="Cambria Math" w:hAnsi="Cambria Math"/>
                    <w:i/>
                    <w:szCs w:val="24"/>
                    <w:lang w:val="en-GB"/>
                  </w:rPr>
                </m:ctrlPr>
              </m:fPr>
              <m:num>
                <m:r>
                  <w:rPr>
                    <w:rFonts w:ascii="Cambria Math" w:hAnsi="Cambria Math"/>
                    <w:szCs w:val="24"/>
                    <w:lang w:val="en-GB"/>
                  </w:rPr>
                  <m:t>6C</m:t>
                </m:r>
              </m:num>
              <m:den>
                <m:sSub>
                  <m:sSubPr>
                    <m:ctrlPr>
                      <w:rPr>
                        <w:rFonts w:ascii="Cambria Math" w:hAnsi="Cambria Math"/>
                        <w:i/>
                        <w:szCs w:val="24"/>
                        <w:lang w:val="en-GB"/>
                      </w:rPr>
                    </m:ctrlPr>
                  </m:sSubPr>
                  <m:e>
                    <m:r>
                      <w:rPr>
                        <w:rFonts w:ascii="Cambria Math" w:hAnsi="Cambria Math"/>
                        <w:szCs w:val="24"/>
                        <w:lang w:val="en-GB"/>
                      </w:rPr>
                      <m:t>M</m:t>
                    </m:r>
                  </m:e>
                  <m:sub>
                    <m:r>
                      <w:rPr>
                        <w:rFonts w:ascii="Cambria Math" w:hAnsi="Cambria Math"/>
                        <w:szCs w:val="24"/>
                        <w:lang w:val="en-GB"/>
                      </w:rPr>
                      <m:t>1</m:t>
                    </m:r>
                  </m:sub>
                </m:sSub>
              </m:den>
            </m:f>
            <m:sSub>
              <m:sSubPr>
                <m:ctrlPr>
                  <w:rPr>
                    <w:rFonts w:ascii="Cambria Math" w:hAnsi="Cambria Math"/>
                    <w:i/>
                    <w:szCs w:val="24"/>
                    <w:lang w:val="en-GB"/>
                  </w:rPr>
                </m:ctrlPr>
              </m:sSubPr>
              <m:e>
                <m:r>
                  <w:rPr>
                    <w:rFonts w:ascii="Cambria Math" w:hAnsi="Cambria Math"/>
                    <w:szCs w:val="24"/>
                    <w:lang w:val="en-GB"/>
                  </w:rPr>
                  <m:t>b</m:t>
                </m:r>
              </m:e>
              <m:sub>
                <m:r>
                  <w:rPr>
                    <w:rFonts w:ascii="Cambria Math" w:hAnsi="Cambria Math"/>
                    <w:szCs w:val="24"/>
                    <w:lang w:val="en-GB"/>
                  </w:rPr>
                  <m:t>2</m:t>
                </m:r>
              </m:sub>
            </m:sSub>
            <m:r>
              <w:rPr>
                <w:rFonts w:ascii="Cambria Math" w:hAnsi="Cambria Math"/>
                <w:szCs w:val="24"/>
                <w:lang w:val="en-GB"/>
              </w:rPr>
              <m:t>+…</m:t>
            </m:r>
          </m:e>
        </m:d>
      </m:oMath>
      <w:r w:rsidR="00C02D44" w:rsidRPr="00E42F4D">
        <w:rPr>
          <w:szCs w:val="24"/>
          <w:lang w:val="en-GB"/>
        </w:rPr>
        <w:tab/>
      </w:r>
      <w:r w:rsidR="00C02D44" w:rsidRPr="00E42F4D">
        <w:rPr>
          <w:szCs w:val="24"/>
          <w:lang w:val="en-GB"/>
        </w:rPr>
        <w:tab/>
      </w:r>
      <w:r w:rsidR="00C02D44" w:rsidRPr="00E42F4D">
        <w:rPr>
          <w:szCs w:val="24"/>
          <w:lang w:val="en-GB"/>
        </w:rPr>
        <w:tab/>
      </w:r>
      <w:r w:rsidR="00C02D44" w:rsidRPr="00E42F4D">
        <w:rPr>
          <w:szCs w:val="24"/>
          <w:lang w:val="en-GB"/>
        </w:rPr>
        <w:tab/>
      </w:r>
      <w:r w:rsidR="00C02D44" w:rsidRPr="00E42F4D">
        <w:rPr>
          <w:szCs w:val="24"/>
          <w:lang w:val="en-GB"/>
        </w:rPr>
        <w:tab/>
        <w:t>(D4</w:t>
      </w:r>
      <w:r w:rsidR="0025695D" w:rsidRPr="00E42F4D">
        <w:rPr>
          <w:szCs w:val="24"/>
          <w:lang w:val="en-GB"/>
        </w:rPr>
        <w:t>)</w:t>
      </w:r>
    </w:p>
    <w:p w14:paraId="1EFD20B7" w14:textId="7DBA3757" w:rsidR="0025695D" w:rsidRPr="00E42F4D" w:rsidRDefault="0025695D" w:rsidP="00C02D44">
      <w:pPr>
        <w:pStyle w:val="TAMainText"/>
        <w:ind w:firstLine="0"/>
        <w:rPr>
          <w:szCs w:val="24"/>
          <w:lang w:val="en-GB"/>
        </w:rPr>
      </w:pPr>
      <w:r w:rsidRPr="00E42F4D">
        <w:rPr>
          <w:szCs w:val="24"/>
          <w:lang w:val="en-GB"/>
        </w:rPr>
        <w:t xml:space="preserve">Taking up </w:t>
      </w:r>
      <w:r w:rsidR="00C02D44" w:rsidRPr="00E42F4D">
        <w:rPr>
          <w:szCs w:val="24"/>
          <w:lang w:val="en-GB"/>
        </w:rPr>
        <w:t>to the leading terms of Eqs. (D1) and (D3</w:t>
      </w:r>
      <w:r w:rsidRPr="00E42F4D">
        <w:rPr>
          <w:szCs w:val="24"/>
          <w:lang w:val="en-GB"/>
        </w:rPr>
        <w:t>), we can rewrite the first and the second terms of Eq. (2</w:t>
      </w:r>
      <w:r w:rsidR="004B622E" w:rsidRPr="00E42F4D">
        <w:rPr>
          <w:szCs w:val="24"/>
          <w:lang w:val="en-GB"/>
        </w:rPr>
        <w:t>8</w:t>
      </w:r>
      <w:r w:rsidRPr="00E42F4D">
        <w:rPr>
          <w:szCs w:val="24"/>
          <w:lang w:val="en-GB"/>
        </w:rPr>
        <w:t xml:space="preserve">) into the following form: </w:t>
      </w:r>
    </w:p>
    <w:p w14:paraId="6FDCC187" w14:textId="0A6D8C13" w:rsidR="0025695D" w:rsidRPr="00E42F4D" w:rsidRDefault="005B4244" w:rsidP="0025695D">
      <w:pPr>
        <w:pStyle w:val="TAMainText"/>
        <w:ind w:firstLine="0"/>
        <w:rPr>
          <w:szCs w:val="24"/>
          <w:lang w:val="en-CA"/>
        </w:rPr>
      </w:pPr>
      <m:oMath>
        <m:sSub>
          <m:sSubPr>
            <m:ctrlPr>
              <w:rPr>
                <w:rFonts w:ascii="Cambria Math" w:hAnsi="Cambria Math"/>
                <w:i/>
                <w:szCs w:val="24"/>
                <w:lang w:val="en-CA"/>
              </w:rPr>
            </m:ctrlPr>
          </m:sSubPr>
          <m:e>
            <m:d>
              <m:dPr>
                <m:ctrlPr>
                  <w:rPr>
                    <w:rFonts w:ascii="Cambria Math" w:hAnsi="Cambria Math"/>
                    <w:i/>
                    <w:szCs w:val="24"/>
                    <w:lang w:val="en-CA"/>
                  </w:rPr>
                </m:ctrlPr>
              </m:dPr>
              <m:e>
                <m:f>
                  <m:fPr>
                    <m:ctrlPr>
                      <w:rPr>
                        <w:rFonts w:ascii="Cambria Math" w:hAnsi="Cambria Math"/>
                        <w:i/>
                        <w:szCs w:val="24"/>
                        <w:lang w:val="en-CA"/>
                      </w:rPr>
                    </m:ctrlPr>
                  </m:fPr>
                  <m:num>
                    <m:sSup>
                      <m:sSupPr>
                        <m:ctrlPr>
                          <w:rPr>
                            <w:rFonts w:ascii="Cambria Math" w:hAnsi="Cambria Math"/>
                            <w:i/>
                            <w:szCs w:val="24"/>
                            <w:lang w:val="en-CA"/>
                          </w:rPr>
                        </m:ctrlPr>
                      </m:sSupPr>
                      <m:e>
                        <m:r>
                          <w:rPr>
                            <w:rFonts w:ascii="Cambria Math" w:hAnsi="Cambria Math"/>
                            <w:szCs w:val="24"/>
                            <w:lang w:val="en-CA"/>
                          </w:rPr>
                          <m:t>∂</m:t>
                        </m:r>
                      </m:e>
                      <m:sup>
                        <m:r>
                          <w:rPr>
                            <w:rFonts w:ascii="Cambria Math" w:hAnsi="Cambria Math"/>
                            <w:szCs w:val="24"/>
                            <w:lang w:val="en-CA"/>
                          </w:rPr>
                          <m:t>2</m:t>
                        </m:r>
                      </m:sup>
                    </m:sSup>
                    <m:sSubSup>
                      <m:sSubSupPr>
                        <m:ctrlPr>
                          <w:rPr>
                            <w:rFonts w:ascii="Cambria Math" w:hAnsi="Cambria Math"/>
                            <w:i/>
                            <w:szCs w:val="24"/>
                            <w:lang w:val="en-CA"/>
                          </w:rPr>
                        </m:ctrlPr>
                      </m:sSubSupPr>
                      <m:e>
                        <m:r>
                          <w:rPr>
                            <w:rFonts w:ascii="Cambria Math" w:hAnsi="Cambria Math"/>
                            <w:szCs w:val="24"/>
                            <w:lang w:val="en-CA"/>
                          </w:rPr>
                          <m:t>μ</m:t>
                        </m:r>
                      </m:e>
                      <m:sub>
                        <m:r>
                          <w:rPr>
                            <w:rFonts w:ascii="Cambria Math" w:hAnsi="Cambria Math"/>
                            <w:szCs w:val="24"/>
                            <w:lang w:val="en-CA"/>
                          </w:rPr>
                          <m:t>u</m:t>
                        </m:r>
                      </m:sub>
                      <m:sup>
                        <m:r>
                          <w:rPr>
                            <w:rFonts w:ascii="Cambria Math" w:hAnsi="Cambria Math"/>
                            <w:szCs w:val="24"/>
                            <w:lang w:val="en-CA"/>
                          </w:rPr>
                          <m:t>*</m:t>
                        </m:r>
                      </m:sup>
                    </m:sSubSup>
                  </m:num>
                  <m:den>
                    <m:r>
                      <w:rPr>
                        <w:rFonts w:ascii="Cambria Math" w:hAnsi="Cambria Math"/>
                        <w:szCs w:val="24"/>
                        <w:lang w:val="en-CA"/>
                      </w:rPr>
                      <m:t>∂</m:t>
                    </m:r>
                    <m:sSup>
                      <m:sSupPr>
                        <m:ctrlPr>
                          <w:rPr>
                            <w:rFonts w:ascii="Cambria Math" w:hAnsi="Cambria Math"/>
                            <w:i/>
                            <w:szCs w:val="24"/>
                            <w:lang w:val="en-CA"/>
                          </w:rPr>
                        </m:ctrlPr>
                      </m:sSupPr>
                      <m:e>
                        <m:r>
                          <w:rPr>
                            <w:rFonts w:ascii="Cambria Math" w:hAnsi="Cambria Math"/>
                            <w:szCs w:val="24"/>
                            <w:lang w:val="en-CA"/>
                          </w:rPr>
                          <m:t>c</m:t>
                        </m:r>
                      </m:e>
                      <m:sup>
                        <m:r>
                          <w:rPr>
                            <w:rFonts w:ascii="Cambria Math" w:hAnsi="Cambria Math"/>
                            <w:szCs w:val="24"/>
                            <w:lang w:val="en-CA"/>
                          </w:rPr>
                          <m:t>2</m:t>
                        </m:r>
                      </m:sup>
                    </m:sSup>
                  </m:den>
                </m:f>
              </m:e>
            </m:d>
          </m:e>
          <m:sub>
            <m:r>
              <w:rPr>
                <w:rFonts w:ascii="Cambria Math" w:hAnsi="Cambria Math"/>
                <w:szCs w:val="24"/>
                <w:lang w:val="en-CA"/>
              </w:rPr>
              <m:t>T,P</m:t>
            </m:r>
          </m:sub>
        </m:sSub>
        <m:r>
          <w:rPr>
            <w:rFonts w:ascii="Cambria Math" w:hAnsi="Cambria Math"/>
            <w:szCs w:val="24"/>
            <w:lang w:val="en-CA"/>
          </w:rPr>
          <m:t>=</m:t>
        </m:r>
        <m:sSup>
          <m:sSupPr>
            <m:ctrlPr>
              <w:rPr>
                <w:rFonts w:ascii="Cambria Math" w:hAnsi="Cambria Math"/>
                <w:i/>
                <w:szCs w:val="24"/>
                <w:lang w:val="en-CA"/>
              </w:rPr>
            </m:ctrlPr>
          </m:sSupPr>
          <m:e>
            <m:d>
              <m:dPr>
                <m:begChr m:val="["/>
                <m:endChr m:val="]"/>
                <m:ctrlPr>
                  <w:rPr>
                    <w:rFonts w:ascii="Cambria Math" w:hAnsi="Cambria Math"/>
                    <w:i/>
                    <w:szCs w:val="24"/>
                    <w:lang w:val="en-CA"/>
                  </w:rPr>
                </m:ctrlPr>
              </m:dPr>
              <m:e>
                <m:sSub>
                  <m:sSubPr>
                    <m:ctrlPr>
                      <w:rPr>
                        <w:rFonts w:ascii="Cambria Math" w:hAnsi="Cambria Math"/>
                        <w:i/>
                        <w:szCs w:val="24"/>
                        <w:lang w:val="en-CA"/>
                      </w:rPr>
                    </m:ctrlPr>
                  </m:sSubPr>
                  <m:e>
                    <m:d>
                      <m:dPr>
                        <m:ctrlPr>
                          <w:rPr>
                            <w:rFonts w:ascii="Cambria Math" w:hAnsi="Cambria Math"/>
                            <w:i/>
                            <w:szCs w:val="24"/>
                            <w:lang w:val="en-CA"/>
                          </w:rPr>
                        </m:ctrlPr>
                      </m:dPr>
                      <m:e>
                        <m:f>
                          <m:fPr>
                            <m:ctrlPr>
                              <w:rPr>
                                <w:rFonts w:ascii="Cambria Math" w:hAnsi="Cambria Math"/>
                                <w:i/>
                                <w:szCs w:val="24"/>
                                <w:lang w:val="en-CA"/>
                              </w:rPr>
                            </m:ctrlPr>
                          </m:fPr>
                          <m:num>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μ</m:t>
                                </m:r>
                              </m:e>
                              <m:sub>
                                <m:r>
                                  <w:rPr>
                                    <w:rFonts w:ascii="Cambria Math" w:hAnsi="Cambria Math"/>
                                    <w:szCs w:val="24"/>
                                    <w:lang w:val="en-CA"/>
                                  </w:rPr>
                                  <m:t>1</m:t>
                                </m:r>
                              </m:sub>
                            </m:sSub>
                          </m:num>
                          <m:den>
                            <m:r>
                              <w:rPr>
                                <w:rFonts w:ascii="Cambria Math" w:hAnsi="Cambria Math"/>
                                <w:szCs w:val="24"/>
                                <w:lang w:val="en-CA"/>
                              </w:rPr>
                              <m:t>∂c</m:t>
                            </m:r>
                          </m:den>
                        </m:f>
                      </m:e>
                    </m:d>
                  </m:e>
                  <m:sub>
                    <m:r>
                      <w:rPr>
                        <w:rFonts w:ascii="Cambria Math" w:hAnsi="Cambria Math"/>
                        <w:szCs w:val="24"/>
                        <w:lang w:val="en-CA"/>
                      </w:rPr>
                      <m:t>T,P</m:t>
                    </m:r>
                  </m:sub>
                </m:sSub>
              </m:e>
            </m:d>
          </m:e>
          <m:sup>
            <m:r>
              <w:rPr>
                <w:rFonts w:ascii="Cambria Math" w:hAnsi="Cambria Math"/>
                <w:szCs w:val="24"/>
                <w:lang w:val="en-CA"/>
              </w:rPr>
              <m:t>2</m:t>
            </m:r>
          </m:sup>
        </m:sSup>
        <m:sSub>
          <m:sSubPr>
            <m:ctrlPr>
              <w:rPr>
                <w:rFonts w:ascii="Cambria Math" w:hAnsi="Cambria Math"/>
                <w:i/>
                <w:szCs w:val="24"/>
                <w:lang w:val="en-CA"/>
              </w:rPr>
            </m:ctrlPr>
          </m:sSubPr>
          <m:e>
            <m:d>
              <m:dPr>
                <m:ctrlPr>
                  <w:rPr>
                    <w:rFonts w:ascii="Cambria Math" w:hAnsi="Cambria Math"/>
                    <w:i/>
                    <w:szCs w:val="24"/>
                    <w:lang w:val="en-CA"/>
                  </w:rPr>
                </m:ctrlPr>
              </m:dPr>
              <m:e>
                <m:f>
                  <m:fPr>
                    <m:ctrlPr>
                      <w:rPr>
                        <w:rFonts w:ascii="Cambria Math" w:hAnsi="Cambria Math"/>
                        <w:i/>
                        <w:szCs w:val="24"/>
                        <w:lang w:val="en-CA"/>
                      </w:rPr>
                    </m:ctrlPr>
                  </m:fPr>
                  <m:num>
                    <m:sSup>
                      <m:sSupPr>
                        <m:ctrlPr>
                          <w:rPr>
                            <w:rFonts w:ascii="Cambria Math" w:hAnsi="Cambria Math"/>
                            <w:i/>
                            <w:szCs w:val="24"/>
                            <w:lang w:val="en-CA"/>
                          </w:rPr>
                        </m:ctrlPr>
                      </m:sSupPr>
                      <m:e>
                        <m:r>
                          <w:rPr>
                            <w:rFonts w:ascii="Cambria Math" w:hAnsi="Cambria Math"/>
                            <w:szCs w:val="24"/>
                            <w:lang w:val="en-CA"/>
                          </w:rPr>
                          <m:t>∂</m:t>
                        </m:r>
                      </m:e>
                      <m:sup>
                        <m:r>
                          <w:rPr>
                            <w:rFonts w:ascii="Cambria Math" w:hAnsi="Cambria Math"/>
                            <w:szCs w:val="24"/>
                            <w:lang w:val="en-CA"/>
                          </w:rPr>
                          <m:t>2</m:t>
                        </m:r>
                      </m:sup>
                    </m:sSup>
                    <m:sSubSup>
                      <m:sSubSupPr>
                        <m:ctrlPr>
                          <w:rPr>
                            <w:rFonts w:ascii="Cambria Math" w:hAnsi="Cambria Math"/>
                            <w:i/>
                            <w:szCs w:val="24"/>
                            <w:lang w:val="en-CA"/>
                          </w:rPr>
                        </m:ctrlPr>
                      </m:sSubSupPr>
                      <m:e>
                        <m:r>
                          <w:rPr>
                            <w:rFonts w:ascii="Cambria Math" w:hAnsi="Cambria Math"/>
                            <w:szCs w:val="24"/>
                            <w:lang w:val="en-CA"/>
                          </w:rPr>
                          <m:t>μ</m:t>
                        </m:r>
                      </m:e>
                      <m:sub>
                        <m:r>
                          <w:rPr>
                            <w:rFonts w:ascii="Cambria Math" w:hAnsi="Cambria Math"/>
                            <w:szCs w:val="24"/>
                            <w:lang w:val="en-CA"/>
                          </w:rPr>
                          <m:t>u</m:t>
                        </m:r>
                      </m:sub>
                      <m:sup>
                        <m:r>
                          <w:rPr>
                            <w:rFonts w:ascii="Cambria Math" w:hAnsi="Cambria Math"/>
                            <w:szCs w:val="24"/>
                            <w:lang w:val="en-CA"/>
                          </w:rPr>
                          <m:t>*</m:t>
                        </m:r>
                      </m:sup>
                    </m:sSubSup>
                  </m:num>
                  <m:den>
                    <m:r>
                      <w:rPr>
                        <w:rFonts w:ascii="Cambria Math" w:hAnsi="Cambria Math"/>
                        <w:szCs w:val="24"/>
                        <w:lang w:val="en-CA"/>
                      </w:rPr>
                      <m:t>∂</m:t>
                    </m:r>
                    <m:sSubSup>
                      <m:sSubSupPr>
                        <m:ctrlPr>
                          <w:rPr>
                            <w:rFonts w:ascii="Cambria Math" w:hAnsi="Cambria Math"/>
                            <w:i/>
                            <w:szCs w:val="24"/>
                            <w:lang w:val="en-CA"/>
                          </w:rPr>
                        </m:ctrlPr>
                      </m:sSubSupPr>
                      <m:e>
                        <m:r>
                          <w:rPr>
                            <w:rFonts w:ascii="Cambria Math" w:hAnsi="Cambria Math"/>
                            <w:szCs w:val="24"/>
                            <w:lang w:val="en-CA"/>
                          </w:rPr>
                          <m:t>μ</m:t>
                        </m:r>
                      </m:e>
                      <m:sub>
                        <m:r>
                          <w:rPr>
                            <w:rFonts w:ascii="Cambria Math" w:hAnsi="Cambria Math"/>
                            <w:szCs w:val="24"/>
                            <w:lang w:val="en-CA"/>
                          </w:rPr>
                          <m:t>1</m:t>
                        </m:r>
                      </m:sub>
                      <m:sup>
                        <m:r>
                          <w:rPr>
                            <w:rFonts w:ascii="Cambria Math" w:hAnsi="Cambria Math"/>
                            <w:szCs w:val="24"/>
                            <w:lang w:val="en-CA"/>
                          </w:rPr>
                          <m:t>2</m:t>
                        </m:r>
                      </m:sup>
                    </m:sSubSup>
                  </m:den>
                </m:f>
              </m:e>
            </m:d>
          </m:e>
          <m:sub>
            <m:r>
              <w:rPr>
                <w:rFonts w:ascii="Cambria Math" w:hAnsi="Cambria Math"/>
                <w:szCs w:val="24"/>
                <w:lang w:val="en-CA"/>
              </w:rPr>
              <m:t>T,P</m:t>
            </m:r>
          </m:sub>
        </m:sSub>
        <m:r>
          <w:rPr>
            <w:rFonts w:ascii="Cambria Math" w:hAnsi="Cambria Math"/>
            <w:szCs w:val="24"/>
            <w:lang w:val="en-CA"/>
          </w:rPr>
          <m:t>+</m:t>
        </m:r>
        <m:sSub>
          <m:sSubPr>
            <m:ctrlPr>
              <w:rPr>
                <w:rFonts w:ascii="Cambria Math" w:hAnsi="Cambria Math"/>
                <w:i/>
                <w:szCs w:val="24"/>
                <w:lang w:val="en-CA"/>
              </w:rPr>
            </m:ctrlPr>
          </m:sSubPr>
          <m:e>
            <m:d>
              <m:dPr>
                <m:ctrlPr>
                  <w:rPr>
                    <w:rFonts w:ascii="Cambria Math" w:hAnsi="Cambria Math"/>
                    <w:i/>
                    <w:szCs w:val="24"/>
                    <w:lang w:val="en-CA"/>
                  </w:rPr>
                </m:ctrlPr>
              </m:dPr>
              <m:e>
                <m:f>
                  <m:fPr>
                    <m:ctrlPr>
                      <w:rPr>
                        <w:rFonts w:ascii="Cambria Math" w:hAnsi="Cambria Math"/>
                        <w:i/>
                        <w:szCs w:val="24"/>
                        <w:lang w:val="en-CA"/>
                      </w:rPr>
                    </m:ctrlPr>
                  </m:fPr>
                  <m:num>
                    <m:sSup>
                      <m:sSupPr>
                        <m:ctrlPr>
                          <w:rPr>
                            <w:rFonts w:ascii="Cambria Math" w:hAnsi="Cambria Math"/>
                            <w:i/>
                            <w:szCs w:val="24"/>
                            <w:lang w:val="en-CA"/>
                          </w:rPr>
                        </m:ctrlPr>
                      </m:sSupPr>
                      <m:e>
                        <m:r>
                          <w:rPr>
                            <w:rFonts w:ascii="Cambria Math" w:hAnsi="Cambria Math"/>
                            <w:szCs w:val="24"/>
                            <w:lang w:val="en-CA"/>
                          </w:rPr>
                          <m:t>∂</m:t>
                        </m:r>
                      </m:e>
                      <m:sup>
                        <m:r>
                          <w:rPr>
                            <w:rFonts w:ascii="Cambria Math" w:hAnsi="Cambria Math"/>
                            <w:szCs w:val="24"/>
                            <w:lang w:val="en-CA"/>
                          </w:rPr>
                          <m:t>2</m:t>
                        </m:r>
                      </m:sup>
                    </m:sSup>
                    <m:sSub>
                      <m:sSubPr>
                        <m:ctrlPr>
                          <w:rPr>
                            <w:rFonts w:ascii="Cambria Math" w:hAnsi="Cambria Math"/>
                            <w:i/>
                            <w:szCs w:val="24"/>
                            <w:lang w:val="en-CA"/>
                          </w:rPr>
                        </m:ctrlPr>
                      </m:sSubPr>
                      <m:e>
                        <m:r>
                          <w:rPr>
                            <w:rFonts w:ascii="Cambria Math" w:hAnsi="Cambria Math"/>
                            <w:szCs w:val="24"/>
                            <w:lang w:val="en-CA"/>
                          </w:rPr>
                          <m:t>μ</m:t>
                        </m:r>
                      </m:e>
                      <m:sub>
                        <m:r>
                          <w:rPr>
                            <w:rFonts w:ascii="Cambria Math" w:hAnsi="Cambria Math"/>
                            <w:szCs w:val="24"/>
                            <w:lang w:val="en-CA"/>
                          </w:rPr>
                          <m:t>1</m:t>
                        </m:r>
                      </m:sub>
                    </m:sSub>
                  </m:num>
                  <m:den>
                    <m:r>
                      <w:rPr>
                        <w:rFonts w:ascii="Cambria Math" w:hAnsi="Cambria Math"/>
                        <w:szCs w:val="24"/>
                        <w:lang w:val="en-CA"/>
                      </w:rPr>
                      <m:t>∂</m:t>
                    </m:r>
                    <m:sSup>
                      <m:sSupPr>
                        <m:ctrlPr>
                          <w:rPr>
                            <w:rFonts w:ascii="Cambria Math" w:hAnsi="Cambria Math"/>
                            <w:i/>
                            <w:szCs w:val="24"/>
                            <w:lang w:val="en-CA"/>
                          </w:rPr>
                        </m:ctrlPr>
                      </m:sSupPr>
                      <m:e>
                        <m:r>
                          <w:rPr>
                            <w:rFonts w:ascii="Cambria Math" w:hAnsi="Cambria Math"/>
                            <w:szCs w:val="24"/>
                            <w:lang w:val="en-CA"/>
                          </w:rPr>
                          <m:t>c</m:t>
                        </m:r>
                      </m:e>
                      <m:sup>
                        <m:r>
                          <w:rPr>
                            <w:rFonts w:ascii="Cambria Math" w:hAnsi="Cambria Math"/>
                            <w:szCs w:val="24"/>
                            <w:lang w:val="en-CA"/>
                          </w:rPr>
                          <m:t>2</m:t>
                        </m:r>
                      </m:sup>
                    </m:sSup>
                  </m:den>
                </m:f>
              </m:e>
            </m:d>
          </m:e>
          <m:sub>
            <m:r>
              <w:rPr>
                <w:rFonts w:ascii="Cambria Math" w:hAnsi="Cambria Math"/>
                <w:szCs w:val="24"/>
                <w:lang w:val="en-CA"/>
              </w:rPr>
              <m:t>T,P</m:t>
            </m:r>
          </m:sub>
        </m:sSub>
        <m:sSub>
          <m:sSubPr>
            <m:ctrlPr>
              <w:rPr>
                <w:rFonts w:ascii="Cambria Math" w:hAnsi="Cambria Math"/>
                <w:i/>
                <w:szCs w:val="24"/>
                <w:lang w:val="en-CA"/>
              </w:rPr>
            </m:ctrlPr>
          </m:sSubPr>
          <m:e>
            <m:d>
              <m:dPr>
                <m:ctrlPr>
                  <w:rPr>
                    <w:rFonts w:ascii="Cambria Math" w:hAnsi="Cambria Math"/>
                    <w:i/>
                    <w:szCs w:val="24"/>
                    <w:lang w:val="en-CA"/>
                  </w:rPr>
                </m:ctrlPr>
              </m:dPr>
              <m:e>
                <m:f>
                  <m:fPr>
                    <m:ctrlPr>
                      <w:rPr>
                        <w:rFonts w:ascii="Cambria Math" w:hAnsi="Cambria Math"/>
                        <w:i/>
                        <w:szCs w:val="24"/>
                        <w:lang w:val="en-CA"/>
                      </w:rPr>
                    </m:ctrlPr>
                  </m:fPr>
                  <m:num>
                    <m:r>
                      <w:rPr>
                        <w:rFonts w:ascii="Cambria Math" w:hAnsi="Cambria Math"/>
                        <w:szCs w:val="24"/>
                        <w:lang w:val="en-CA"/>
                      </w:rPr>
                      <m:t>∂</m:t>
                    </m:r>
                    <m:sSubSup>
                      <m:sSubSupPr>
                        <m:ctrlPr>
                          <w:rPr>
                            <w:rFonts w:ascii="Cambria Math" w:hAnsi="Cambria Math"/>
                            <w:i/>
                            <w:szCs w:val="24"/>
                            <w:lang w:val="en-CA"/>
                          </w:rPr>
                        </m:ctrlPr>
                      </m:sSubSupPr>
                      <m:e>
                        <m:r>
                          <w:rPr>
                            <w:rFonts w:ascii="Cambria Math" w:hAnsi="Cambria Math"/>
                            <w:szCs w:val="24"/>
                            <w:lang w:val="en-CA"/>
                          </w:rPr>
                          <m:t>μ</m:t>
                        </m:r>
                      </m:e>
                      <m:sub>
                        <m:r>
                          <w:rPr>
                            <w:rFonts w:ascii="Cambria Math" w:hAnsi="Cambria Math"/>
                            <w:szCs w:val="24"/>
                            <w:lang w:val="en-CA"/>
                          </w:rPr>
                          <m:t>u</m:t>
                        </m:r>
                      </m:sub>
                      <m:sup>
                        <m:r>
                          <w:rPr>
                            <w:rFonts w:ascii="Cambria Math" w:hAnsi="Cambria Math"/>
                            <w:szCs w:val="24"/>
                            <w:lang w:val="en-CA"/>
                          </w:rPr>
                          <m:t>*</m:t>
                        </m:r>
                      </m:sup>
                    </m:sSubSup>
                  </m:num>
                  <m:den>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μ</m:t>
                        </m:r>
                      </m:e>
                      <m:sub>
                        <m:r>
                          <w:rPr>
                            <w:rFonts w:ascii="Cambria Math" w:hAnsi="Cambria Math"/>
                            <w:szCs w:val="24"/>
                            <w:lang w:val="en-CA"/>
                          </w:rPr>
                          <m:t>1</m:t>
                        </m:r>
                      </m:sub>
                    </m:sSub>
                  </m:den>
                </m:f>
              </m:e>
            </m:d>
          </m:e>
          <m:sub>
            <m:r>
              <w:rPr>
                <w:rFonts w:ascii="Cambria Math" w:hAnsi="Cambria Math"/>
                <w:szCs w:val="24"/>
                <w:lang w:val="en-CA"/>
              </w:rPr>
              <m:t>T,P</m:t>
            </m:r>
          </m:sub>
        </m:sSub>
      </m:oMath>
      <w:r w:rsidR="0025695D" w:rsidRPr="00E42F4D">
        <w:rPr>
          <w:szCs w:val="24"/>
          <w:lang w:val="en-CA"/>
        </w:rPr>
        <w:tab/>
      </w:r>
      <w:r w:rsidR="0025695D" w:rsidRPr="00E42F4D">
        <w:rPr>
          <w:szCs w:val="24"/>
          <w:lang w:val="en-CA"/>
        </w:rPr>
        <w:tab/>
      </w:r>
      <w:r w:rsidR="0025695D" w:rsidRPr="00E42F4D">
        <w:rPr>
          <w:szCs w:val="24"/>
          <w:lang w:val="en-CA"/>
        </w:rPr>
        <w:tab/>
      </w:r>
      <w:r w:rsidR="0025695D" w:rsidRPr="00E42F4D">
        <w:rPr>
          <w:szCs w:val="24"/>
          <w:lang w:val="en-CA"/>
        </w:rPr>
        <w:tab/>
      </w:r>
    </w:p>
    <w:p w14:paraId="02F948F7" w14:textId="07756553" w:rsidR="0025695D" w:rsidRPr="00E42F4D" w:rsidRDefault="0025695D" w:rsidP="0025695D">
      <w:pPr>
        <w:pStyle w:val="TAMainText"/>
        <w:ind w:firstLine="0"/>
        <w:rPr>
          <w:szCs w:val="24"/>
          <w:lang w:val="en-GB"/>
        </w:rPr>
      </w:pPr>
      <w:r w:rsidRPr="00E42F4D">
        <w:rPr>
          <w:szCs w:val="24"/>
          <w:lang w:val="en-GB"/>
        </w:rPr>
        <w:t xml:space="preserve">                 </w:t>
      </w:r>
      <m:oMath>
        <m:r>
          <w:rPr>
            <w:rFonts w:ascii="Cambria Math" w:hAnsi="Cambria Math"/>
            <w:szCs w:val="24"/>
            <w:lang w:val="en-GB"/>
          </w:rPr>
          <m:t>=RT</m:t>
        </m:r>
        <m:d>
          <m:dPr>
            <m:begChr m:val="["/>
            <m:endChr m:val="]"/>
            <m:ctrlPr>
              <w:rPr>
                <w:rFonts w:ascii="Cambria Math" w:hAnsi="Cambria Math"/>
                <w:i/>
                <w:szCs w:val="24"/>
                <w:lang w:val="en-GB"/>
              </w:rPr>
            </m:ctrlPr>
          </m:dPr>
          <m:e>
            <m:r>
              <w:rPr>
                <w:rFonts w:ascii="Cambria Math" w:hAnsi="Cambria Math"/>
                <w:szCs w:val="24"/>
                <w:lang w:val="en-GB"/>
              </w:rPr>
              <m:t>RT</m:t>
            </m:r>
            <m:sSub>
              <m:sSubPr>
                <m:ctrlPr>
                  <w:rPr>
                    <w:rFonts w:ascii="Cambria Math" w:hAnsi="Cambria Math"/>
                    <w:i/>
                    <w:szCs w:val="24"/>
                    <w:lang w:val="en-CA"/>
                  </w:rPr>
                </m:ctrlPr>
              </m:sSubPr>
              <m:e>
                <m:d>
                  <m:dPr>
                    <m:ctrlPr>
                      <w:rPr>
                        <w:rFonts w:ascii="Cambria Math" w:hAnsi="Cambria Math"/>
                        <w:i/>
                        <w:szCs w:val="24"/>
                        <w:lang w:val="en-CA"/>
                      </w:rPr>
                    </m:ctrlPr>
                  </m:dPr>
                  <m:e>
                    <m:f>
                      <m:fPr>
                        <m:ctrlPr>
                          <w:rPr>
                            <w:rFonts w:ascii="Cambria Math" w:hAnsi="Cambria Math"/>
                            <w:i/>
                            <w:szCs w:val="24"/>
                            <w:lang w:val="en-CA"/>
                          </w:rPr>
                        </m:ctrlPr>
                      </m:fPr>
                      <m:num>
                        <m:sSup>
                          <m:sSupPr>
                            <m:ctrlPr>
                              <w:rPr>
                                <w:rFonts w:ascii="Cambria Math" w:hAnsi="Cambria Math"/>
                                <w:i/>
                                <w:szCs w:val="24"/>
                                <w:lang w:val="en-CA"/>
                              </w:rPr>
                            </m:ctrlPr>
                          </m:sSupPr>
                          <m:e>
                            <m:r>
                              <w:rPr>
                                <w:rFonts w:ascii="Cambria Math" w:hAnsi="Cambria Math"/>
                                <w:szCs w:val="24"/>
                                <w:lang w:val="en-CA"/>
                              </w:rPr>
                              <m:t>∂</m:t>
                            </m:r>
                          </m:e>
                          <m:sup>
                            <m:r>
                              <w:rPr>
                                <w:rFonts w:ascii="Cambria Math" w:hAnsi="Cambria Math"/>
                                <w:szCs w:val="24"/>
                                <w:lang w:val="en-CA"/>
                              </w:rPr>
                              <m:t>2</m:t>
                            </m:r>
                          </m:sup>
                        </m:sSup>
                        <m:sSubSup>
                          <m:sSubSupPr>
                            <m:ctrlPr>
                              <w:rPr>
                                <w:rFonts w:ascii="Cambria Math" w:hAnsi="Cambria Math"/>
                                <w:i/>
                                <w:szCs w:val="24"/>
                                <w:lang w:val="en-CA"/>
                              </w:rPr>
                            </m:ctrlPr>
                          </m:sSubSupPr>
                          <m:e>
                            <m:r>
                              <w:rPr>
                                <w:rFonts w:ascii="Cambria Math" w:hAnsi="Cambria Math"/>
                                <w:szCs w:val="24"/>
                                <w:lang w:val="en-CA"/>
                              </w:rPr>
                              <m:t>μ</m:t>
                            </m:r>
                          </m:e>
                          <m:sub>
                            <m:r>
                              <w:rPr>
                                <w:rFonts w:ascii="Cambria Math" w:hAnsi="Cambria Math"/>
                                <w:szCs w:val="24"/>
                                <w:lang w:val="en-CA"/>
                              </w:rPr>
                              <m:t>u</m:t>
                            </m:r>
                          </m:sub>
                          <m:sup>
                            <m:r>
                              <w:rPr>
                                <w:rFonts w:ascii="Cambria Math" w:hAnsi="Cambria Math"/>
                                <w:szCs w:val="24"/>
                                <w:lang w:val="en-CA"/>
                              </w:rPr>
                              <m:t>*</m:t>
                            </m:r>
                          </m:sup>
                        </m:sSubSup>
                      </m:num>
                      <m:den>
                        <m:r>
                          <w:rPr>
                            <w:rFonts w:ascii="Cambria Math" w:hAnsi="Cambria Math"/>
                            <w:szCs w:val="24"/>
                            <w:lang w:val="en-CA"/>
                          </w:rPr>
                          <m:t>∂</m:t>
                        </m:r>
                        <m:sSubSup>
                          <m:sSubSupPr>
                            <m:ctrlPr>
                              <w:rPr>
                                <w:rFonts w:ascii="Cambria Math" w:hAnsi="Cambria Math"/>
                                <w:i/>
                                <w:szCs w:val="24"/>
                                <w:lang w:val="en-CA"/>
                              </w:rPr>
                            </m:ctrlPr>
                          </m:sSubSupPr>
                          <m:e>
                            <m:r>
                              <w:rPr>
                                <w:rFonts w:ascii="Cambria Math" w:hAnsi="Cambria Math"/>
                                <w:szCs w:val="24"/>
                                <w:lang w:val="en-CA"/>
                              </w:rPr>
                              <m:t>μ</m:t>
                            </m:r>
                          </m:e>
                          <m:sub>
                            <m:r>
                              <w:rPr>
                                <w:rFonts w:ascii="Cambria Math" w:hAnsi="Cambria Math"/>
                                <w:szCs w:val="24"/>
                                <w:lang w:val="en-CA"/>
                              </w:rPr>
                              <m:t>1</m:t>
                            </m:r>
                          </m:sub>
                          <m:sup>
                            <m:r>
                              <w:rPr>
                                <w:rFonts w:ascii="Cambria Math" w:hAnsi="Cambria Math"/>
                                <w:szCs w:val="24"/>
                                <w:lang w:val="en-CA"/>
                              </w:rPr>
                              <m:t>2</m:t>
                            </m:r>
                          </m:sup>
                        </m:sSubSup>
                      </m:den>
                    </m:f>
                  </m:e>
                </m:d>
              </m:e>
              <m:sub>
                <m:r>
                  <w:rPr>
                    <w:rFonts w:ascii="Cambria Math" w:hAnsi="Cambria Math"/>
                    <w:szCs w:val="24"/>
                    <w:lang w:val="en-CA"/>
                  </w:rPr>
                  <m:t>T,P</m:t>
                </m:r>
              </m:sub>
            </m:sSub>
            <m:r>
              <w:rPr>
                <w:rFonts w:ascii="Cambria Math" w:hAnsi="Cambria Math"/>
                <w:szCs w:val="24"/>
                <w:lang w:val="en-CA"/>
              </w:rPr>
              <m:t>-</m:t>
            </m:r>
            <m:f>
              <m:fPr>
                <m:ctrlPr>
                  <w:rPr>
                    <w:rFonts w:ascii="Cambria Math" w:hAnsi="Cambria Math"/>
                    <w:i/>
                    <w:szCs w:val="24"/>
                    <w:lang w:val="en-CA"/>
                  </w:rPr>
                </m:ctrlPr>
              </m:fPr>
              <m:num>
                <m:r>
                  <w:rPr>
                    <w:rFonts w:ascii="Cambria Math" w:hAnsi="Cambria Math"/>
                    <w:szCs w:val="24"/>
                    <w:lang w:val="en-CA"/>
                  </w:rPr>
                  <m:t>2B</m:t>
                </m:r>
              </m:num>
              <m:den>
                <m:sSub>
                  <m:sSubPr>
                    <m:ctrlPr>
                      <w:rPr>
                        <w:rFonts w:ascii="Cambria Math" w:hAnsi="Cambria Math"/>
                        <w:i/>
                        <w:szCs w:val="24"/>
                        <w:lang w:val="en-CA"/>
                      </w:rPr>
                    </m:ctrlPr>
                  </m:sSubPr>
                  <m:e>
                    <m:r>
                      <w:rPr>
                        <w:rFonts w:ascii="Cambria Math" w:hAnsi="Cambria Math"/>
                        <w:szCs w:val="24"/>
                        <w:lang w:val="en-CA"/>
                      </w:rPr>
                      <m:t>M</m:t>
                    </m:r>
                  </m:e>
                  <m:sub>
                    <m:r>
                      <w:rPr>
                        <w:rFonts w:ascii="Cambria Math" w:hAnsi="Cambria Math"/>
                        <w:szCs w:val="24"/>
                        <w:lang w:val="en-CA"/>
                      </w:rPr>
                      <m:t>1</m:t>
                    </m:r>
                  </m:sub>
                </m:sSub>
              </m:den>
            </m:f>
            <m:sSub>
              <m:sSubPr>
                <m:ctrlPr>
                  <w:rPr>
                    <w:rFonts w:ascii="Cambria Math" w:hAnsi="Cambria Math"/>
                    <w:i/>
                    <w:szCs w:val="24"/>
                    <w:lang w:val="en-CA"/>
                  </w:rPr>
                </m:ctrlPr>
              </m:sSubPr>
              <m:e>
                <m:d>
                  <m:dPr>
                    <m:ctrlPr>
                      <w:rPr>
                        <w:rFonts w:ascii="Cambria Math" w:hAnsi="Cambria Math"/>
                        <w:i/>
                        <w:szCs w:val="24"/>
                        <w:lang w:val="en-CA"/>
                      </w:rPr>
                    </m:ctrlPr>
                  </m:dPr>
                  <m:e>
                    <m:f>
                      <m:fPr>
                        <m:ctrlPr>
                          <w:rPr>
                            <w:rFonts w:ascii="Cambria Math" w:hAnsi="Cambria Math"/>
                            <w:i/>
                            <w:szCs w:val="24"/>
                            <w:lang w:val="en-CA"/>
                          </w:rPr>
                        </m:ctrlPr>
                      </m:fPr>
                      <m:num>
                        <m:r>
                          <w:rPr>
                            <w:rFonts w:ascii="Cambria Math" w:hAnsi="Cambria Math"/>
                            <w:szCs w:val="24"/>
                            <w:lang w:val="en-CA"/>
                          </w:rPr>
                          <m:t>∂</m:t>
                        </m:r>
                        <m:sSubSup>
                          <m:sSubSupPr>
                            <m:ctrlPr>
                              <w:rPr>
                                <w:rFonts w:ascii="Cambria Math" w:hAnsi="Cambria Math"/>
                                <w:i/>
                                <w:szCs w:val="24"/>
                                <w:lang w:val="en-CA"/>
                              </w:rPr>
                            </m:ctrlPr>
                          </m:sSubSupPr>
                          <m:e>
                            <m:r>
                              <w:rPr>
                                <w:rFonts w:ascii="Cambria Math" w:hAnsi="Cambria Math"/>
                                <w:szCs w:val="24"/>
                                <w:lang w:val="en-CA"/>
                              </w:rPr>
                              <m:t>μ</m:t>
                            </m:r>
                          </m:e>
                          <m:sub>
                            <m:r>
                              <w:rPr>
                                <w:rFonts w:ascii="Cambria Math" w:hAnsi="Cambria Math"/>
                                <w:szCs w:val="24"/>
                                <w:lang w:val="en-CA"/>
                              </w:rPr>
                              <m:t>u</m:t>
                            </m:r>
                          </m:sub>
                          <m:sup>
                            <m:r>
                              <w:rPr>
                                <w:rFonts w:ascii="Cambria Math" w:hAnsi="Cambria Math"/>
                                <w:szCs w:val="24"/>
                                <w:lang w:val="en-CA"/>
                              </w:rPr>
                              <m:t>*</m:t>
                            </m:r>
                          </m:sup>
                        </m:sSubSup>
                      </m:num>
                      <m:den>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μ</m:t>
                            </m:r>
                          </m:e>
                          <m:sub>
                            <m:r>
                              <w:rPr>
                                <w:rFonts w:ascii="Cambria Math" w:hAnsi="Cambria Math"/>
                                <w:szCs w:val="24"/>
                                <w:lang w:val="en-CA"/>
                              </w:rPr>
                              <m:t>1</m:t>
                            </m:r>
                          </m:sub>
                        </m:sSub>
                      </m:den>
                    </m:f>
                  </m:e>
                </m:d>
              </m:e>
              <m:sub>
                <m:r>
                  <w:rPr>
                    <w:rFonts w:ascii="Cambria Math" w:hAnsi="Cambria Math"/>
                    <w:szCs w:val="24"/>
                    <w:lang w:val="en-CA"/>
                  </w:rPr>
                  <m:t>T,P</m:t>
                </m:r>
              </m:sub>
            </m:sSub>
            <m:ctrlPr>
              <w:rPr>
                <w:rFonts w:ascii="Cambria Math" w:hAnsi="Cambria Math"/>
                <w:i/>
                <w:szCs w:val="24"/>
                <w:lang w:val="en-CA"/>
              </w:rPr>
            </m:ctrlPr>
          </m:e>
        </m:d>
      </m:oMath>
      <w:r w:rsidRPr="00E42F4D">
        <w:rPr>
          <w:szCs w:val="24"/>
          <w:lang w:val="en-CA"/>
        </w:rPr>
        <w:t xml:space="preserve"> </w:t>
      </w:r>
      <w:r w:rsidRPr="00E42F4D">
        <w:rPr>
          <w:szCs w:val="24"/>
          <w:lang w:val="en-CA"/>
        </w:rPr>
        <w:tab/>
      </w:r>
      <w:r w:rsidRPr="00E42F4D">
        <w:rPr>
          <w:szCs w:val="24"/>
          <w:lang w:val="en-CA"/>
        </w:rPr>
        <w:tab/>
      </w:r>
      <w:r w:rsidRPr="00E42F4D">
        <w:rPr>
          <w:szCs w:val="24"/>
          <w:lang w:val="en-CA"/>
        </w:rPr>
        <w:tab/>
      </w:r>
      <w:r w:rsidRPr="00E42F4D">
        <w:rPr>
          <w:szCs w:val="24"/>
          <w:lang w:val="en-CA"/>
        </w:rPr>
        <w:tab/>
      </w:r>
      <w:r w:rsidRPr="00E42F4D">
        <w:rPr>
          <w:szCs w:val="24"/>
          <w:lang w:val="en-CA"/>
        </w:rPr>
        <w:tab/>
      </w:r>
      <w:r w:rsidRPr="00E42F4D">
        <w:rPr>
          <w:szCs w:val="24"/>
          <w:lang w:val="en-CA"/>
        </w:rPr>
        <w:tab/>
      </w:r>
      <w:r w:rsidR="00C02D44" w:rsidRPr="00E42F4D">
        <w:rPr>
          <w:szCs w:val="24"/>
          <w:lang w:val="en-CA"/>
        </w:rPr>
        <w:t>(D5</w:t>
      </w:r>
      <w:r w:rsidRPr="00E42F4D">
        <w:rPr>
          <w:szCs w:val="24"/>
          <w:lang w:val="en-CA"/>
        </w:rPr>
        <w:t>)</w:t>
      </w:r>
    </w:p>
    <w:p w14:paraId="73A8D783" w14:textId="77777777" w:rsidR="0025695D" w:rsidRPr="00E42F4D" w:rsidRDefault="0025695D" w:rsidP="005E5D80">
      <w:pPr>
        <w:pStyle w:val="TAMainText"/>
        <w:ind w:firstLine="0"/>
        <w:rPr>
          <w:szCs w:val="24"/>
          <w:lang w:val="en-GB"/>
        </w:rPr>
      </w:pPr>
    </w:p>
    <w:p w14:paraId="2F60C45C" w14:textId="77777777" w:rsidR="0025695D" w:rsidRPr="00E42F4D" w:rsidRDefault="0025695D" w:rsidP="0025695D">
      <w:pPr>
        <w:pStyle w:val="TAMainText"/>
        <w:ind w:firstLine="0"/>
        <w:rPr>
          <w:szCs w:val="24"/>
          <w:lang w:val="en-GB"/>
        </w:rPr>
      </w:pPr>
      <w:r w:rsidRPr="00E42F4D">
        <w:rPr>
          <w:szCs w:val="24"/>
          <w:lang w:val="en-GB"/>
        </w:rPr>
        <w:t xml:space="preserve">Here we demonstrate that the second term in [] is negligible compared to the first. </w:t>
      </w:r>
    </w:p>
    <w:p w14:paraId="2E59DC5C" w14:textId="0065D095" w:rsidR="0025695D" w:rsidRPr="00E42F4D" w:rsidRDefault="0025695D" w:rsidP="0025695D">
      <w:pPr>
        <w:pStyle w:val="TAMainText"/>
        <w:numPr>
          <w:ilvl w:val="0"/>
          <w:numId w:val="45"/>
        </w:numPr>
        <w:rPr>
          <w:szCs w:val="24"/>
          <w:lang w:val="en-GB"/>
        </w:rPr>
      </w:pPr>
      <w:r w:rsidRPr="00E42F4D">
        <w:rPr>
          <w:szCs w:val="24"/>
          <w:lang w:val="en-GB"/>
        </w:rPr>
        <w:t>For sodium benzoate</w:t>
      </w:r>
      <w:r w:rsidR="00C02D44" w:rsidRPr="00E42F4D">
        <w:rPr>
          <w:szCs w:val="24"/>
          <w:lang w:val="en-GB"/>
        </w:rPr>
        <w:t>,</w:t>
      </w:r>
      <w:r w:rsidRPr="00E42F4D">
        <w:rPr>
          <w:szCs w:val="24"/>
          <w:lang w:val="en-GB"/>
        </w:rPr>
        <w:t xml:space="preserve"> </w:t>
      </w:r>
      <m:oMath>
        <m:f>
          <m:fPr>
            <m:ctrlPr>
              <w:rPr>
                <w:rFonts w:ascii="Cambria Math" w:hAnsi="Cambria Math"/>
                <w:i/>
                <w:szCs w:val="24"/>
                <w:lang w:val="en-CA"/>
              </w:rPr>
            </m:ctrlPr>
          </m:fPr>
          <m:num>
            <m:r>
              <w:rPr>
                <w:rFonts w:ascii="Cambria Math" w:hAnsi="Cambria Math"/>
                <w:szCs w:val="24"/>
                <w:lang w:val="en-CA"/>
              </w:rPr>
              <m:t>2B</m:t>
            </m:r>
          </m:num>
          <m:den>
            <m:sSub>
              <m:sSubPr>
                <m:ctrlPr>
                  <w:rPr>
                    <w:rFonts w:ascii="Cambria Math" w:hAnsi="Cambria Math"/>
                    <w:i/>
                    <w:szCs w:val="24"/>
                    <w:lang w:val="en-CA"/>
                  </w:rPr>
                </m:ctrlPr>
              </m:sSubPr>
              <m:e>
                <m:r>
                  <w:rPr>
                    <w:rFonts w:ascii="Cambria Math" w:hAnsi="Cambria Math"/>
                    <w:szCs w:val="24"/>
                    <w:lang w:val="en-CA"/>
                  </w:rPr>
                  <m:t>M</m:t>
                </m:r>
              </m:e>
              <m:sub>
                <m:r>
                  <w:rPr>
                    <w:rFonts w:ascii="Cambria Math" w:hAnsi="Cambria Math"/>
                    <w:szCs w:val="24"/>
                    <w:lang w:val="en-CA"/>
                  </w:rPr>
                  <m:t>1</m:t>
                </m:r>
              </m:sub>
            </m:sSub>
          </m:den>
        </m:f>
        <m:r>
          <w:rPr>
            <w:rFonts w:ascii="Cambria Math" w:hAnsi="Cambria Math"/>
            <w:szCs w:val="24"/>
            <w:lang w:val="en-CA"/>
          </w:rPr>
          <m:t>=-</m:t>
        </m:r>
      </m:oMath>
      <w:r w:rsidRPr="00E42F4D">
        <w:rPr>
          <w:szCs w:val="24"/>
          <w:lang w:val="en-CA"/>
        </w:rPr>
        <w:t xml:space="preserve">2 </w:t>
      </w:r>
      <m:oMath>
        <m:r>
          <w:rPr>
            <w:rFonts w:ascii="Cambria Math" w:hAnsi="Cambria Math"/>
            <w:szCs w:val="24"/>
            <w:lang w:val="en-CA"/>
          </w:rPr>
          <m:t>×</m:t>
        </m:r>
      </m:oMath>
      <w:r w:rsidRPr="00E42F4D">
        <w:rPr>
          <w:szCs w:val="24"/>
          <w:lang w:val="en-CA"/>
        </w:rPr>
        <w:t xml:space="preserve"> </w:t>
      </w:r>
      <w:r w:rsidRPr="00E42F4D">
        <w:rPr>
          <w:szCs w:val="24"/>
          <w:lang w:val="en-GB"/>
        </w:rPr>
        <w:t xml:space="preserve">0.03253 / 0.018 = </w:t>
      </w:r>
      <m:oMath>
        <m:r>
          <w:rPr>
            <w:rFonts w:ascii="Cambria Math" w:hAnsi="Cambria Math"/>
            <w:szCs w:val="24"/>
            <w:lang w:val="en-GB"/>
          </w:rPr>
          <m:t>-</m:t>
        </m:r>
      </m:oMath>
      <w:r w:rsidRPr="00E42F4D">
        <w:rPr>
          <w:szCs w:val="24"/>
          <w:lang w:val="en-GB"/>
        </w:rPr>
        <w:t xml:space="preserve">3.6. Hence the peak value of  </w:t>
      </w:r>
      <m:oMath>
        <m:sSub>
          <m:sSubPr>
            <m:ctrlPr>
              <w:rPr>
                <w:rFonts w:ascii="Cambria Math" w:hAnsi="Cambria Math"/>
                <w:i/>
                <w:szCs w:val="24"/>
                <w:lang w:val="en-CA"/>
              </w:rPr>
            </m:ctrlPr>
          </m:sSubPr>
          <m:e>
            <m:d>
              <m:dPr>
                <m:ctrlPr>
                  <w:rPr>
                    <w:rFonts w:ascii="Cambria Math" w:hAnsi="Cambria Math"/>
                    <w:i/>
                    <w:szCs w:val="24"/>
                    <w:lang w:val="en-CA"/>
                  </w:rPr>
                </m:ctrlPr>
              </m:dPr>
              <m:e>
                <m:f>
                  <m:fPr>
                    <m:ctrlPr>
                      <w:rPr>
                        <w:rFonts w:ascii="Cambria Math" w:hAnsi="Cambria Math"/>
                        <w:i/>
                        <w:szCs w:val="24"/>
                        <w:lang w:val="en-CA"/>
                      </w:rPr>
                    </m:ctrlPr>
                  </m:fPr>
                  <m:num>
                    <m:r>
                      <w:rPr>
                        <w:rFonts w:ascii="Cambria Math" w:hAnsi="Cambria Math"/>
                        <w:szCs w:val="24"/>
                        <w:lang w:val="en-CA"/>
                      </w:rPr>
                      <m:t>∂</m:t>
                    </m:r>
                    <m:sSubSup>
                      <m:sSubSupPr>
                        <m:ctrlPr>
                          <w:rPr>
                            <w:rFonts w:ascii="Cambria Math" w:hAnsi="Cambria Math"/>
                            <w:i/>
                            <w:szCs w:val="24"/>
                            <w:lang w:val="en-CA"/>
                          </w:rPr>
                        </m:ctrlPr>
                      </m:sSubSupPr>
                      <m:e>
                        <m:r>
                          <w:rPr>
                            <w:rFonts w:ascii="Cambria Math" w:hAnsi="Cambria Math"/>
                            <w:szCs w:val="24"/>
                            <w:lang w:val="en-CA"/>
                          </w:rPr>
                          <m:t>μ</m:t>
                        </m:r>
                      </m:e>
                      <m:sub>
                        <m:r>
                          <w:rPr>
                            <w:rFonts w:ascii="Cambria Math" w:hAnsi="Cambria Math"/>
                            <w:szCs w:val="24"/>
                            <w:lang w:val="en-CA"/>
                          </w:rPr>
                          <m:t>u</m:t>
                        </m:r>
                      </m:sub>
                      <m:sup>
                        <m:r>
                          <w:rPr>
                            <w:rFonts w:ascii="Cambria Math" w:hAnsi="Cambria Math"/>
                            <w:szCs w:val="24"/>
                            <w:lang w:val="en-CA"/>
                          </w:rPr>
                          <m:t>*</m:t>
                        </m:r>
                      </m:sup>
                    </m:sSubSup>
                  </m:num>
                  <m:den>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μ</m:t>
                        </m:r>
                      </m:e>
                      <m:sub>
                        <m:r>
                          <w:rPr>
                            <w:rFonts w:ascii="Cambria Math" w:hAnsi="Cambria Math"/>
                            <w:szCs w:val="24"/>
                            <w:lang w:val="en-CA"/>
                          </w:rPr>
                          <m:t>1</m:t>
                        </m:r>
                      </m:sub>
                    </m:sSub>
                  </m:den>
                </m:f>
              </m:e>
            </m:d>
          </m:e>
          <m:sub>
            <m:r>
              <w:rPr>
                <w:rFonts w:ascii="Cambria Math" w:hAnsi="Cambria Math"/>
                <w:szCs w:val="24"/>
                <w:lang w:val="en-CA"/>
              </w:rPr>
              <m:t>T,P</m:t>
            </m:r>
          </m:sub>
        </m:sSub>
      </m:oMath>
      <w:r w:rsidR="00BF00A7" w:rsidRPr="00E42F4D">
        <w:rPr>
          <w:szCs w:val="24"/>
          <w:lang w:val="en-CA"/>
        </w:rPr>
        <w:t xml:space="preserve"> is ca. 50 for benzyl benzoate</w:t>
      </w:r>
      <w:r w:rsidRPr="00E42F4D">
        <w:rPr>
          <w:szCs w:val="24"/>
          <w:lang w:val="en-CA"/>
        </w:rPr>
        <w:t xml:space="preserve"> as solute</w:t>
      </w:r>
      <w:r w:rsidR="00BF00A7" w:rsidRPr="00E42F4D">
        <w:rPr>
          <w:szCs w:val="24"/>
          <w:lang w:val="en-CA"/>
        </w:rPr>
        <w:t>.</w:t>
      </w:r>
      <w:r w:rsidRPr="00E42F4D">
        <w:rPr>
          <w:szCs w:val="24"/>
          <w:lang w:val="en-CA"/>
        </w:rPr>
        <w:fldChar w:fldCharType="begin" w:fldLock="1"/>
      </w:r>
      <w:r w:rsidR="00F301B4" w:rsidRPr="00E42F4D">
        <w:rPr>
          <w:szCs w:val="24"/>
          <w:lang w:val="en-CA"/>
        </w:rPr>
        <w:instrText>ADDIN CSL_CITATION { "citationItems" : [ { "id" : "ITEM-1", "itemData" : { "DOI" : "10.1021/jp309819r", "ISBN" : "1520-6106",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"Journal of Physical Chemistry B", "id" : "ITEM-1", "issue" : "51", "issued" : { "date-parts" : [ [ "2012" ] ] }, "page" : "14915-14921", "title" : "Mechanism of hydrophobic drug solubilization by small molecule hydrotropes", "type" : "article-journal", "volume" : "116" }, "uris" : [ "http://www.mendeley.com/documents/?uuid=33c3cbc9-707a-4097-91a4-e91008bc3dd6" ] } ], "mendeley" : { "formattedCitation" : "&lt;sup&gt;21&lt;/sup&gt;", "plainTextFormattedCitation" : "21", "previouslyFormattedCitation" : "&lt;sup&gt;21&lt;/sup&gt;" }, "properties" : { "noteIndex" : 0 }, "schema" : "https://github.com/citation-style-language/schema/raw/master/csl-citation.json" }</w:instrText>
      </w:r>
      <w:r w:rsidRPr="00E42F4D">
        <w:rPr>
          <w:szCs w:val="24"/>
          <w:lang w:val="en-CA"/>
        </w:rPr>
        <w:fldChar w:fldCharType="separate"/>
      </w:r>
      <w:r w:rsidR="00F301B4" w:rsidRPr="00E42F4D">
        <w:rPr>
          <w:noProof/>
          <w:szCs w:val="24"/>
          <w:vertAlign w:val="superscript"/>
          <w:lang w:val="en-CA"/>
        </w:rPr>
        <w:t>21</w:t>
      </w:r>
      <w:r w:rsidRPr="00E42F4D">
        <w:rPr>
          <w:szCs w:val="24"/>
        </w:rPr>
        <w:fldChar w:fldCharType="end"/>
      </w:r>
      <w:r w:rsidRPr="00E42F4D">
        <w:rPr>
          <w:szCs w:val="24"/>
          <w:lang w:val="en-CA"/>
        </w:rPr>
        <w:t xml:space="preserve"> In contrast, the trough of the first term in [] is </w:t>
      </w:r>
      <m:oMath>
        <m:r>
          <w:rPr>
            <w:rFonts w:ascii="Cambria Math" w:hAnsi="Cambria Math"/>
            <w:szCs w:val="24"/>
            <w:lang w:val="en-CA"/>
          </w:rPr>
          <m:t>-</m:t>
        </m:r>
      </m:oMath>
      <w:r w:rsidRPr="00E42F4D">
        <w:rPr>
          <w:szCs w:val="24"/>
          <w:lang w:val="en-CA"/>
        </w:rPr>
        <w:t>50000</w:t>
      </w:r>
      <w:r w:rsidR="00BF00A7" w:rsidRPr="00E42F4D">
        <w:rPr>
          <w:szCs w:val="24"/>
          <w:lang w:val="en-CA"/>
        </w:rPr>
        <w:t>.</w:t>
      </w:r>
      <w:r w:rsidRPr="00E42F4D">
        <w:rPr>
          <w:szCs w:val="24"/>
          <w:lang w:val="en-CA"/>
        </w:rPr>
        <w:fldChar w:fldCharType="begin" w:fldLock="1"/>
      </w:r>
      <w:r w:rsidR="00F301B4" w:rsidRPr="00E42F4D">
        <w:rPr>
          <w:szCs w:val="24"/>
          <w:lang w:val="en-CA"/>
        </w:rPr>
        <w:instrText>ADDIN CSL_CITATION { "citationItems" : [ { "id" : "ITEM-1",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"35", "issued" : { "date-parts" : [ [ "2014" ] ] }, "page" : "10515-10524", "title" : "Hydrotropy: Monomer-micelle equilibrium and minimum hydrotrope concentration", "type" : "article-journal", "volume" : "118" }, "uris" : [ "http://www.mendeley.com/documents/?uuid=0cd1508f-d197-4e8d-a474-504cfaeae922" ] } ], "mendeley" : { "formattedCitation" : "&lt;sup&gt;23&lt;/sup&gt;", "plainTextFormattedCitation" : "23", "previouslyFormattedCitation" : "&lt;sup&gt;23&lt;/sup&gt;" }, "properties" : { "noteIndex" : 0 }, "schema" : "https://github.com/citation-style-language/schema/raw/master/csl-citation.json" }</w:instrText>
      </w:r>
      <w:r w:rsidRPr="00E42F4D">
        <w:rPr>
          <w:szCs w:val="24"/>
          <w:lang w:val="en-CA"/>
        </w:rPr>
        <w:fldChar w:fldCharType="separate"/>
      </w:r>
      <w:r w:rsidR="00F301B4" w:rsidRPr="00E42F4D">
        <w:rPr>
          <w:noProof/>
          <w:szCs w:val="24"/>
          <w:vertAlign w:val="superscript"/>
          <w:lang w:val="en-CA"/>
        </w:rPr>
        <w:t>23</w:t>
      </w:r>
      <w:r w:rsidRPr="00E42F4D">
        <w:rPr>
          <w:szCs w:val="24"/>
        </w:rPr>
        <w:fldChar w:fldCharType="end"/>
      </w:r>
      <w:r w:rsidRPr="00E42F4D">
        <w:rPr>
          <w:szCs w:val="24"/>
          <w:lang w:val="en-CA"/>
        </w:rPr>
        <w:t xml:space="preserve"> </w:t>
      </w:r>
    </w:p>
    <w:p w14:paraId="48676E38" w14:textId="611783B4" w:rsidR="0025695D" w:rsidRPr="00E42F4D" w:rsidRDefault="00022313" w:rsidP="0025695D">
      <w:pPr>
        <w:pStyle w:val="TAMainText"/>
        <w:numPr>
          <w:ilvl w:val="0"/>
          <w:numId w:val="45"/>
        </w:numPr>
        <w:rPr>
          <w:szCs w:val="24"/>
          <w:lang w:val="en-CA"/>
        </w:rPr>
      </w:pPr>
      <w:r w:rsidRPr="00E42F4D">
        <w:rPr>
          <w:szCs w:val="24"/>
          <w:lang w:val="en-GB"/>
        </w:rPr>
        <w:t>For sodium salicy</w:t>
      </w:r>
      <w:r w:rsidR="0025695D" w:rsidRPr="00E42F4D">
        <w:rPr>
          <w:szCs w:val="24"/>
          <w:lang w:val="en-GB"/>
        </w:rPr>
        <w:t>late</w:t>
      </w:r>
      <w:r w:rsidR="00C02D44" w:rsidRPr="00E42F4D">
        <w:rPr>
          <w:szCs w:val="24"/>
          <w:lang w:val="en-GB"/>
        </w:rPr>
        <w:t>,</w:t>
      </w:r>
      <w:r w:rsidR="0025695D" w:rsidRPr="00E42F4D">
        <w:rPr>
          <w:szCs w:val="24"/>
          <w:lang w:val="en-GB"/>
        </w:rPr>
        <w:t xml:space="preserve"> </w:t>
      </w:r>
      <m:oMath>
        <m:f>
          <m:fPr>
            <m:ctrlPr>
              <w:rPr>
                <w:rFonts w:ascii="Cambria Math" w:hAnsi="Cambria Math"/>
                <w:i/>
                <w:szCs w:val="24"/>
                <w:lang w:val="en-CA"/>
              </w:rPr>
            </m:ctrlPr>
          </m:fPr>
          <m:num>
            <m:r>
              <w:rPr>
                <w:rFonts w:ascii="Cambria Math" w:hAnsi="Cambria Math"/>
                <w:szCs w:val="24"/>
                <w:lang w:val="en-CA"/>
              </w:rPr>
              <m:t>2B</m:t>
            </m:r>
          </m:num>
          <m:den>
            <m:sSub>
              <m:sSubPr>
                <m:ctrlPr>
                  <w:rPr>
                    <w:rFonts w:ascii="Cambria Math" w:hAnsi="Cambria Math"/>
                    <w:i/>
                    <w:szCs w:val="24"/>
                    <w:lang w:val="en-CA"/>
                  </w:rPr>
                </m:ctrlPr>
              </m:sSubPr>
              <m:e>
                <m:r>
                  <w:rPr>
                    <w:rFonts w:ascii="Cambria Math" w:hAnsi="Cambria Math"/>
                    <w:szCs w:val="24"/>
                    <w:lang w:val="en-CA"/>
                  </w:rPr>
                  <m:t>M</m:t>
                </m:r>
              </m:e>
              <m:sub>
                <m:r>
                  <w:rPr>
                    <w:rFonts w:ascii="Cambria Math" w:hAnsi="Cambria Math"/>
                    <w:szCs w:val="24"/>
                    <w:lang w:val="en-CA"/>
                  </w:rPr>
                  <m:t>1</m:t>
                </m:r>
              </m:sub>
            </m:sSub>
          </m:den>
        </m:f>
        <m:r>
          <w:rPr>
            <w:rFonts w:ascii="Cambria Math" w:hAnsi="Cambria Math"/>
            <w:szCs w:val="24"/>
            <w:lang w:val="en-CA"/>
          </w:rPr>
          <m:t>=-</m:t>
        </m:r>
      </m:oMath>
      <w:r w:rsidR="0025695D" w:rsidRPr="00E42F4D">
        <w:rPr>
          <w:szCs w:val="24"/>
          <w:lang w:val="en-GB"/>
        </w:rPr>
        <w:t xml:space="preserve">2 </w:t>
      </w:r>
      <m:oMath>
        <m:r>
          <w:rPr>
            <w:rFonts w:ascii="Cambria Math" w:hAnsi="Cambria Math"/>
            <w:szCs w:val="24"/>
            <w:lang w:val="en-GB"/>
          </w:rPr>
          <m:t>×</m:t>
        </m:r>
      </m:oMath>
      <w:r w:rsidR="0025695D" w:rsidRPr="00E42F4D">
        <w:rPr>
          <w:szCs w:val="24"/>
          <w:lang w:val="en-GB"/>
        </w:rPr>
        <w:t xml:space="preserve"> 0.0338 / 0.018 = </w:t>
      </w:r>
      <m:oMath>
        <m:r>
          <w:rPr>
            <w:rFonts w:ascii="Cambria Math" w:hAnsi="Cambria Math"/>
            <w:szCs w:val="24"/>
            <w:lang w:val="en-GB"/>
          </w:rPr>
          <m:t>-</m:t>
        </m:r>
      </m:oMath>
      <w:r w:rsidR="0025695D" w:rsidRPr="00E42F4D">
        <w:rPr>
          <w:szCs w:val="24"/>
          <w:lang w:val="en-GB"/>
        </w:rPr>
        <w:t>3.8.</w:t>
      </w:r>
      <w:r w:rsidR="001727D1" w:rsidRPr="00E42F4D">
        <w:rPr>
          <w:szCs w:val="24"/>
          <w:lang w:val="en-GB"/>
        </w:rPr>
        <w:t xml:space="preserve"> Hence</w:t>
      </w:r>
      <w:r w:rsidR="0025695D" w:rsidRPr="00E42F4D">
        <w:rPr>
          <w:szCs w:val="24"/>
          <w:lang w:val="en-GB"/>
        </w:rPr>
        <w:t xml:space="preserve"> </w:t>
      </w:r>
      <m:oMath>
        <m:sSub>
          <m:sSubPr>
            <m:ctrlPr>
              <w:rPr>
                <w:rFonts w:ascii="Cambria Math" w:hAnsi="Cambria Math"/>
                <w:i/>
                <w:szCs w:val="24"/>
                <w:lang w:val="en-CA"/>
              </w:rPr>
            </m:ctrlPr>
          </m:sSubPr>
          <m:e>
            <m:d>
              <m:dPr>
                <m:ctrlPr>
                  <w:rPr>
                    <w:rFonts w:ascii="Cambria Math" w:hAnsi="Cambria Math"/>
                    <w:i/>
                    <w:szCs w:val="24"/>
                    <w:lang w:val="en-CA"/>
                  </w:rPr>
                </m:ctrlPr>
              </m:dPr>
              <m:e>
                <m:f>
                  <m:fPr>
                    <m:ctrlPr>
                      <w:rPr>
                        <w:rFonts w:ascii="Cambria Math" w:hAnsi="Cambria Math"/>
                        <w:i/>
                        <w:szCs w:val="24"/>
                        <w:lang w:val="en-CA"/>
                      </w:rPr>
                    </m:ctrlPr>
                  </m:fPr>
                  <m:num>
                    <m:r>
                      <w:rPr>
                        <w:rFonts w:ascii="Cambria Math" w:hAnsi="Cambria Math"/>
                        <w:szCs w:val="24"/>
                        <w:lang w:val="en-CA"/>
                      </w:rPr>
                      <m:t>∂</m:t>
                    </m:r>
                    <m:sSubSup>
                      <m:sSubSupPr>
                        <m:ctrlPr>
                          <w:rPr>
                            <w:rFonts w:ascii="Cambria Math" w:hAnsi="Cambria Math"/>
                            <w:i/>
                            <w:szCs w:val="24"/>
                            <w:lang w:val="en-CA"/>
                          </w:rPr>
                        </m:ctrlPr>
                      </m:sSubSupPr>
                      <m:e>
                        <m:r>
                          <w:rPr>
                            <w:rFonts w:ascii="Cambria Math" w:hAnsi="Cambria Math"/>
                            <w:szCs w:val="24"/>
                            <w:lang w:val="en-CA"/>
                          </w:rPr>
                          <m:t>μ</m:t>
                        </m:r>
                      </m:e>
                      <m:sub>
                        <m:r>
                          <w:rPr>
                            <w:rFonts w:ascii="Cambria Math" w:hAnsi="Cambria Math"/>
                            <w:szCs w:val="24"/>
                            <w:lang w:val="en-CA"/>
                          </w:rPr>
                          <m:t>u</m:t>
                        </m:r>
                      </m:sub>
                      <m:sup>
                        <m:r>
                          <w:rPr>
                            <w:rFonts w:ascii="Cambria Math" w:hAnsi="Cambria Math"/>
                            <w:szCs w:val="24"/>
                            <w:lang w:val="en-CA"/>
                          </w:rPr>
                          <m:t>*</m:t>
                        </m:r>
                      </m:sup>
                    </m:sSubSup>
                  </m:num>
                  <m:den>
                    <m:r>
                      <w:rPr>
                        <w:rFonts w:ascii="Cambria Math" w:hAnsi="Cambria Math"/>
                        <w:szCs w:val="24"/>
                        <w:lang w:val="en-CA"/>
                      </w:rPr>
                      <m:t>∂</m:t>
                    </m:r>
                    <m:sSub>
                      <m:sSubPr>
                        <m:ctrlPr>
                          <w:rPr>
                            <w:rFonts w:ascii="Cambria Math" w:hAnsi="Cambria Math"/>
                            <w:i/>
                            <w:szCs w:val="24"/>
                            <w:lang w:val="en-CA"/>
                          </w:rPr>
                        </m:ctrlPr>
                      </m:sSubPr>
                      <m:e>
                        <m:r>
                          <w:rPr>
                            <w:rFonts w:ascii="Cambria Math" w:hAnsi="Cambria Math"/>
                            <w:szCs w:val="24"/>
                            <w:lang w:val="en-CA"/>
                          </w:rPr>
                          <m:t>μ</m:t>
                        </m:r>
                      </m:e>
                      <m:sub>
                        <m:r>
                          <w:rPr>
                            <w:rFonts w:ascii="Cambria Math" w:hAnsi="Cambria Math"/>
                            <w:szCs w:val="24"/>
                            <w:lang w:val="en-CA"/>
                          </w:rPr>
                          <m:t>1</m:t>
                        </m:r>
                      </m:sub>
                    </m:sSub>
                  </m:den>
                </m:f>
              </m:e>
            </m:d>
          </m:e>
          <m:sub>
            <m:r>
              <w:rPr>
                <w:rFonts w:ascii="Cambria Math" w:hAnsi="Cambria Math"/>
                <w:szCs w:val="24"/>
                <w:lang w:val="en-CA"/>
              </w:rPr>
              <m:t>T,P</m:t>
            </m:r>
          </m:sub>
        </m:sSub>
      </m:oMath>
      <w:r w:rsidR="0025695D" w:rsidRPr="00E42F4D">
        <w:rPr>
          <w:szCs w:val="24"/>
          <w:lang w:val="en-CA"/>
        </w:rPr>
        <w:t xml:space="preserve"> peak</w:t>
      </w:r>
      <w:r w:rsidR="00BF00A7" w:rsidRPr="00E42F4D">
        <w:rPr>
          <w:szCs w:val="24"/>
          <w:lang w:val="en-CA"/>
        </w:rPr>
        <w:t xml:space="preserve"> is ca. 75 for benzyl benzoate as solute</w:t>
      </w:r>
      <w:r w:rsidR="0025695D" w:rsidRPr="00E42F4D">
        <w:rPr>
          <w:szCs w:val="24"/>
          <w:lang w:val="en-CA"/>
        </w:rPr>
        <w:t>.</w:t>
      </w:r>
      <w:r w:rsidR="00BF00A7" w:rsidRPr="00E42F4D">
        <w:rPr>
          <w:szCs w:val="24"/>
          <w:lang w:val="en-CA"/>
        </w:rPr>
        <w:fldChar w:fldCharType="begin" w:fldLock="1"/>
      </w:r>
      <w:r w:rsidR="00F301B4" w:rsidRPr="00E42F4D">
        <w:rPr>
          <w:szCs w:val="24"/>
          <w:lang w:val="en-CA"/>
        </w:rPr>
        <w:instrText>ADDIN CSL_CITATION { "citationItems" : [ { "id" : "ITEM-1", "itemData" : { "DOI" : "10.1021/jp309819r", "ISBN" : "1520-6106",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"Journal of Physical Chemistry B", "id" : "ITEM-1", "issue" : "51", "issued" : { "date-parts" : [ [ "2012" ] ] }, "page" : "14915-14921", "title" : "Mechanism of hydrophobic drug solubilization by small molecule hydrotropes", "type" : "article-journal", "volume" : "116" }, "uris" : [ "http://www.mendeley.com/documents/?uuid=33c3cbc9-707a-4097-91a4-e91008bc3dd6" ] } ], "mendeley" : { "formattedCitation" : "&lt;sup&gt;21&lt;/sup&gt;", "plainTextFormattedCitation" : "21", "previouslyFormattedCitation" : "&lt;sup&gt;21&lt;/sup&gt;" }, "properties" : { "noteIndex" : 0 }, "schema" : "https://github.com/citation-style-language/schema/raw/master/csl-citation.json" }</w:instrText>
      </w:r>
      <w:r w:rsidR="00BF00A7" w:rsidRPr="00E42F4D">
        <w:rPr>
          <w:szCs w:val="24"/>
          <w:lang w:val="en-CA"/>
        </w:rPr>
        <w:fldChar w:fldCharType="separate"/>
      </w:r>
      <w:r w:rsidR="00F301B4" w:rsidRPr="00E42F4D">
        <w:rPr>
          <w:noProof/>
          <w:szCs w:val="24"/>
          <w:vertAlign w:val="superscript"/>
          <w:lang w:val="en-CA"/>
        </w:rPr>
        <w:t>21</w:t>
      </w:r>
      <w:r w:rsidR="00BF00A7" w:rsidRPr="00E42F4D">
        <w:rPr>
          <w:szCs w:val="24"/>
        </w:rPr>
        <w:fldChar w:fldCharType="end"/>
      </w:r>
      <w:r w:rsidR="0025695D" w:rsidRPr="00E42F4D">
        <w:rPr>
          <w:szCs w:val="24"/>
          <w:lang w:val="en-CA"/>
        </w:rPr>
        <w:t xml:space="preserve"> They are much lower than the first term in [], whose trough is around </w:t>
      </w:r>
      <m:oMath>
        <m:r>
          <w:rPr>
            <w:rFonts w:ascii="Cambria Math" w:hAnsi="Cambria Math"/>
            <w:szCs w:val="24"/>
            <w:lang w:val="en-CA"/>
          </w:rPr>
          <m:t>-</m:t>
        </m:r>
      </m:oMath>
      <w:r w:rsidR="0025695D" w:rsidRPr="00E42F4D">
        <w:rPr>
          <w:szCs w:val="24"/>
          <w:lang w:val="en-CA"/>
        </w:rPr>
        <w:t>10000</w:t>
      </w:r>
      <w:r w:rsidR="00BF00A7" w:rsidRPr="00E42F4D">
        <w:rPr>
          <w:szCs w:val="24"/>
          <w:lang w:val="en-CA"/>
        </w:rPr>
        <w:t>.</w:t>
      </w:r>
      <w:r w:rsidR="0025695D" w:rsidRPr="00E42F4D">
        <w:rPr>
          <w:szCs w:val="24"/>
          <w:lang w:val="en-CA"/>
        </w:rPr>
        <w:fldChar w:fldCharType="begin" w:fldLock="1"/>
      </w:r>
      <w:r w:rsidR="00F301B4" w:rsidRPr="00E42F4D">
        <w:rPr>
          <w:szCs w:val="24"/>
          <w:lang w:val="en-CA"/>
        </w:rPr>
        <w:instrText>ADDIN CSL_CITATION { "citationItems" : [ { "id" : "ITEM-1", "itemData" : { "DOI" : "10.1021/jp505869m", "ISBN" : "1520-5207 (Electronic)\\r1520-5207 (Linking)", "ISSN" : "15205207", "PMID" : "25144510", "abstract" : "Drug molecules with low aqueous solubility can be solubilized by a class of cosolvents, known as hydrotropes. Their action has often been explained by an analogy with micelle formation, which exhibits critical micelle concentration (CMC). Indeed, hydrotropes also exhibit \"minimum hydrotrope concentration\" (MHC), a threshold concentration for solubilization. However, MHC is observed even for nonaggregating monomeric hydrotropes (such as urea); this raises questions over the validity of this analogy. Here we clarify the effect of micellization on hydrotropy, as well as the origin of MHC when micellization is not accompanied. On the basis of the rigorous Kirkwood-Buff (KB) theory of solutions, we show that (i) micellar hydrotropy is explained also from preferential drug-hydrotrope interaction; (ii) yet micelle formation reduces solubilization effeciency per hydrotrope molecule; (iii) MHC is caused by hydrotrope-hydrotrope self-association induced by the solute (drug) molecule; and (iv) MHC is prevented by hydrotrope self-aggregation in the bulk solution. We thus need a departure from the traditional view; the structure of hydrotrope-water mixture around the drug molecule, not the structure of the aqueous hydrotrope solutions in the bulk phase, is the true key toward understanding the origin of MHC.", "author" : [ { "dropping-particle" : "", "family" : "Shimizu", "given" : "Seishi", "non-dropping-particle" : "", "parse-names" : false, "suffix" : "" }, { "dropping-particle" : "", "family" : "Matubayasi", "given" : "Nobuyuki", "non-dropping-particle" : "", "parse-names" : false, "suffix" : "" } ], "container-title" : "Journal of Physical Chemistry B", "id" : "ITEM-1", "issue" : "35", "issued" : { "date-parts" : [ [ "2014" ] ] }, "page" : "10515-10524", "title" : "Hydrotropy: Monomer-micelle equilibrium and minimum hydrotrope concentration", "type" : "article-journal", "volume" : "118" }, "uris" : [ "http://www.mendeley.com/documents/?uuid=0cd1508f-d197-4e8d-a474-504cfaeae922" ] } ], "mendeley" : { "formattedCitation" : "&lt;sup&gt;23&lt;/sup&gt;", "plainTextFormattedCitation" : "23", "previouslyFormattedCitation" : "&lt;sup&gt;23&lt;/sup&gt;" }, "properties" : { "noteIndex" : 0 }, "schema" : "https://github.com/citation-style-language/schema/raw/master/csl-citation.json" }</w:instrText>
      </w:r>
      <w:r w:rsidR="0025695D" w:rsidRPr="00E42F4D">
        <w:rPr>
          <w:szCs w:val="24"/>
          <w:lang w:val="en-CA"/>
        </w:rPr>
        <w:fldChar w:fldCharType="separate"/>
      </w:r>
      <w:r w:rsidR="00F301B4" w:rsidRPr="00E42F4D">
        <w:rPr>
          <w:noProof/>
          <w:szCs w:val="24"/>
          <w:vertAlign w:val="superscript"/>
          <w:lang w:val="en-CA"/>
        </w:rPr>
        <w:t>23</w:t>
      </w:r>
      <w:r w:rsidR="0025695D" w:rsidRPr="00E42F4D">
        <w:rPr>
          <w:szCs w:val="24"/>
        </w:rPr>
        <w:fldChar w:fldCharType="end"/>
      </w:r>
      <w:r w:rsidR="0025695D" w:rsidRPr="00E42F4D">
        <w:rPr>
          <w:szCs w:val="24"/>
          <w:lang w:val="en-CA"/>
        </w:rPr>
        <w:t xml:space="preserve">  </w:t>
      </w:r>
    </w:p>
    <w:p w14:paraId="42FC280B" w14:textId="7CDE3552" w:rsidR="0025695D" w:rsidRPr="00E42F4D" w:rsidRDefault="0025695D" w:rsidP="0025695D">
      <w:pPr>
        <w:pStyle w:val="TAMainText"/>
        <w:numPr>
          <w:ilvl w:val="0"/>
          <w:numId w:val="45"/>
        </w:numPr>
        <w:rPr>
          <w:szCs w:val="24"/>
          <w:lang w:val="en-GB"/>
        </w:rPr>
      </w:pPr>
      <w:r w:rsidRPr="00E42F4D">
        <w:rPr>
          <w:szCs w:val="24"/>
          <w:lang w:val="en-CA"/>
        </w:rPr>
        <w:t xml:space="preserve">For urea, </w:t>
      </w:r>
      <m:oMath>
        <m:r>
          <w:rPr>
            <w:rFonts w:ascii="Cambria Math" w:hAnsi="Cambria Math"/>
            <w:szCs w:val="24"/>
            <w:lang w:val="en-CA"/>
          </w:rPr>
          <m:t>B</m:t>
        </m:r>
      </m:oMath>
      <w:r w:rsidRPr="00E42F4D">
        <w:rPr>
          <w:szCs w:val="24"/>
          <w:lang w:val="en-CA"/>
        </w:rPr>
        <w:t xml:space="preserve"> is commonly very close to zero</w:t>
      </w:r>
      <w:r w:rsidR="00BF00A7" w:rsidRPr="00E42F4D">
        <w:rPr>
          <w:szCs w:val="24"/>
          <w:lang w:val="en-CA"/>
        </w:rPr>
        <w:t>.</w:t>
      </w:r>
      <w:r w:rsidRPr="00E42F4D">
        <w:rPr>
          <w:szCs w:val="24"/>
          <w:lang w:val="en-CA"/>
        </w:rPr>
        <w:fldChar w:fldCharType="begin" w:fldLock="1"/>
      </w:r>
      <w:r w:rsidR="00F301B4" w:rsidRPr="00E42F4D">
        <w:rPr>
          <w:szCs w:val="24"/>
          <w:lang w:val="en-CA"/>
        </w:rPr>
        <w:instrText>ADDIN CSL_CITATION { "citationItems" : [ { "id" : "ITEM-1", "itemData" : { "DOI" : "10.1021/jp309819r", "ISBN" : "1520-6106", "ISSN" : "15205207", "PMID" : "23236952", "abstract" : "Drugs that are poorly soluble in water can be solubilized by the addition of hydrotropes. Albeit known for almost a century, how they work at a molecular basis is still controversial due to the lack of a rigorous theoretical basis. To clear up this situation, a combination of experimental data and Fluctuation Theory of Solutions (FTS) has been employed; information on the interactions between all the molecular species present in the solution has been evaluated directly. FTS has identified two major factors of hydrotrope-induced solubilization: preferential hydrotrope-solute interaction and water activity depression. The former is dominated by hydrotrope-solute association, and the latter is enhanced by ionic dissociation and hindered by the self-aggregation of the hydrotropes. Moreover, in stark contrast to previous hypotheses, neither the change of solute hydration nor the water structure accounts for hydrotropy. Indeed, the rigorous FTS poses serious doubts over the other common hypothesis: self-aggregation of the hydrotrope hinders, rather than promotes, solubilization.", "author" : [ { "dropping-particle" : "", "family" : "Booth", "given" : "Jonathan J.", "non-dropping-particle" : "", "parse-names" : false, "suffix" : "" }, { "dropping-particle" : "", "family" : "Abbott", "given" : "Steven", "non-dropping-particle" : "", "parse-names" : false, "suffix" : "" }, { "dropping-particle" : "", "family" : "Shimizu", "given" : "Seishi", "non-dropping-particle" : "", "parse-names" : false, "suffix" : "" } ], "container-title" : "Journal of Physical Chemistry B", "id" : "ITEM-1", "issue" : "51", "issued" : { "date-parts" : [ [ "2012" ] ] }, "page" : "14915-14921", "title" : "Mechanism of hydrophobic drug solubilization by small molecule hydrotropes", "type" : "article-journal", "volume" : "116" }, "uris" : [ "http://www.mendeley.com/documents/?uuid=33c3cbc9-707a-4097-91a4-e91008bc3dd6" ] } ], "mendeley" : { "formattedCitation" : "&lt;sup&gt;21&lt;/sup&gt;", "plainTextFormattedCitation" : "21", "previouslyFormattedCitation" : "&lt;sup&gt;21&lt;/sup&gt;" }, "properties" : { "noteIndex" : 0 }, "schema" : "https://github.com/citation-style-language/schema/raw/master/csl-citation.json" }</w:instrText>
      </w:r>
      <w:r w:rsidRPr="00E42F4D">
        <w:rPr>
          <w:szCs w:val="24"/>
          <w:lang w:val="en-CA"/>
        </w:rPr>
        <w:fldChar w:fldCharType="separate"/>
      </w:r>
      <w:r w:rsidR="00F301B4" w:rsidRPr="00E42F4D">
        <w:rPr>
          <w:noProof/>
          <w:szCs w:val="24"/>
          <w:vertAlign w:val="superscript"/>
          <w:lang w:val="en-CA"/>
        </w:rPr>
        <w:t>21</w:t>
      </w:r>
      <w:r w:rsidRPr="00E42F4D">
        <w:rPr>
          <w:szCs w:val="24"/>
        </w:rPr>
        <w:fldChar w:fldCharType="end"/>
      </w:r>
      <w:r w:rsidRPr="00E42F4D">
        <w:rPr>
          <w:szCs w:val="24"/>
          <w:lang w:val="en-CA"/>
        </w:rPr>
        <w:t xml:space="preserve"> </w:t>
      </w:r>
    </w:p>
    <w:p w14:paraId="751EC3BB" w14:textId="6AEE9361" w:rsidR="00116FB3" w:rsidRPr="00E42F4D" w:rsidRDefault="00116FB3" w:rsidP="0062039A">
      <w:pPr>
        <w:pStyle w:val="TAMainText"/>
        <w:ind w:firstLine="0"/>
      </w:pPr>
    </w:p>
    <w:p w14:paraId="2B7F6331" w14:textId="77777777" w:rsidR="00055D87" w:rsidRPr="00E42F4D" w:rsidRDefault="00055D87" w:rsidP="008C1043">
      <w:pPr>
        <w:spacing w:line="480" w:lineRule="auto"/>
        <w:jc w:val="left"/>
      </w:pPr>
    </w:p>
    <w:p w14:paraId="33E16260" w14:textId="31FAFD46" w:rsidR="005E21C1" w:rsidRPr="00E42F4D" w:rsidRDefault="005E21C1" w:rsidP="00045ECB">
      <w:pPr>
        <w:pStyle w:val="TAMainText"/>
        <w:ind w:left="720" w:hanging="720"/>
        <w:rPr>
          <w:rFonts w:eastAsia="MS Mincho" w:cs="Times"/>
          <w:b/>
          <w:szCs w:val="24"/>
          <w:lang w:val="en-GB" w:eastAsia="ja-JP"/>
        </w:rPr>
      </w:pPr>
      <w:r w:rsidRPr="00E42F4D">
        <w:rPr>
          <w:rFonts w:eastAsia="MS Mincho" w:cs="Times"/>
          <w:b/>
          <w:szCs w:val="24"/>
          <w:lang w:val="en-GB" w:eastAsia="ja-JP"/>
        </w:rPr>
        <w:t>Acknowledgements</w:t>
      </w:r>
    </w:p>
    <w:p w14:paraId="53EF97E8" w14:textId="77777777" w:rsidR="00045ECB" w:rsidRPr="00E42F4D" w:rsidRDefault="00045ECB" w:rsidP="005E21C1">
      <w:pPr>
        <w:pStyle w:val="TAMainText"/>
        <w:ind w:firstLine="0"/>
        <w:rPr>
          <w:rFonts w:eastAsia="MS Mincho" w:cs="Times"/>
          <w:szCs w:val="24"/>
          <w:lang w:val="en-GB" w:eastAsia="ja-JP"/>
        </w:rPr>
      </w:pPr>
    </w:p>
    <w:p w14:paraId="17CB8404" w14:textId="26AA3129" w:rsidR="005E21C1" w:rsidRPr="00E42F4D" w:rsidRDefault="005E21C1" w:rsidP="005E21C1">
      <w:pPr>
        <w:pStyle w:val="TAMainText"/>
        <w:ind w:firstLine="0"/>
        <w:rPr>
          <w:rFonts w:eastAsia="MS Mincho" w:cs="Times"/>
          <w:szCs w:val="24"/>
          <w:lang w:val="en-GB" w:eastAsia="ja-JP"/>
        </w:rPr>
      </w:pPr>
      <w:r w:rsidRPr="00E42F4D">
        <w:rPr>
          <w:rFonts w:eastAsia="MS Mincho" w:cs="Times"/>
          <w:szCs w:val="24"/>
          <w:lang w:val="en-GB" w:eastAsia="ja-JP"/>
        </w:rPr>
        <w:t xml:space="preserve">We thank </w:t>
      </w:r>
      <w:r w:rsidR="00C02531" w:rsidRPr="00E42F4D">
        <w:rPr>
          <w:rFonts w:eastAsia="MS Mincho" w:cs="Times"/>
          <w:szCs w:val="24"/>
          <w:lang w:val="en-GB" w:eastAsia="ja-JP"/>
        </w:rPr>
        <w:t xml:space="preserve">Steven Abbott </w:t>
      </w:r>
      <w:r w:rsidR="005065FE" w:rsidRPr="00E42F4D">
        <w:rPr>
          <w:rFonts w:eastAsia="MS Mincho" w:cs="Times"/>
          <w:szCs w:val="24"/>
          <w:lang w:val="en-GB" w:eastAsia="ja-JP"/>
        </w:rPr>
        <w:t xml:space="preserve">and Werner Kunz </w:t>
      </w:r>
      <w:r w:rsidRPr="00E42F4D">
        <w:rPr>
          <w:rFonts w:eastAsia="MS Mincho" w:cs="Times"/>
          <w:szCs w:val="24"/>
          <w:lang w:val="en-GB" w:eastAsia="ja-JP"/>
        </w:rPr>
        <w:t xml:space="preserve">for stimulating discussions, </w:t>
      </w:r>
      <w:r w:rsidR="00863090" w:rsidRPr="00E42F4D">
        <w:rPr>
          <w:rFonts w:eastAsia="MS Mincho" w:cs="Times"/>
          <w:szCs w:val="24"/>
          <w:lang w:val="en-GB" w:eastAsia="ja-JP"/>
        </w:rPr>
        <w:t xml:space="preserve">Josh Reid and Jonny Booth for a critical reading of the manuscript, </w:t>
      </w:r>
      <w:r w:rsidRPr="00E42F4D">
        <w:rPr>
          <w:rFonts w:eastAsia="MS Mincho" w:cs="Times"/>
          <w:szCs w:val="24"/>
          <w:lang w:val="en-GB" w:eastAsia="ja-JP"/>
        </w:rPr>
        <w:t>and Mi</w:t>
      </w:r>
      <w:r w:rsidR="00517D19" w:rsidRPr="00E42F4D">
        <w:rPr>
          <w:rFonts w:eastAsia="MS Mincho" w:cs="Times"/>
          <w:szCs w:val="24"/>
          <w:lang w:val="en-GB" w:eastAsia="ja-JP"/>
        </w:rPr>
        <w:t>noru</w:t>
      </w:r>
      <w:r w:rsidRPr="00E42F4D">
        <w:rPr>
          <w:rFonts w:eastAsia="MS Mincho" w:cs="Times"/>
          <w:szCs w:val="24"/>
          <w:lang w:val="en-GB" w:eastAsia="ja-JP"/>
        </w:rPr>
        <w:t xml:space="preserve"> Sayo</w:t>
      </w:r>
      <w:r w:rsidR="00517D19" w:rsidRPr="00E42F4D">
        <w:rPr>
          <w:rFonts w:eastAsia="MS Mincho" w:cs="Times"/>
          <w:szCs w:val="24"/>
          <w:lang w:val="en-GB" w:eastAsia="ja-JP"/>
        </w:rPr>
        <w:t>u</w:t>
      </w:r>
      <w:r w:rsidR="00EA3F31" w:rsidRPr="00E42F4D">
        <w:rPr>
          <w:rFonts w:eastAsia="MS Mincho" w:cs="Times"/>
          <w:szCs w:val="24"/>
          <w:lang w:val="en-GB" w:eastAsia="ja-JP"/>
        </w:rPr>
        <w:t xml:space="preserve"> and Ryunosuke Yoshino for bibliographical assistance</w:t>
      </w:r>
      <w:r w:rsidR="00C02531" w:rsidRPr="00E42F4D">
        <w:rPr>
          <w:rFonts w:eastAsia="MS Mincho" w:cs="Times"/>
          <w:szCs w:val="24"/>
          <w:lang w:val="en-GB" w:eastAsia="ja-JP"/>
        </w:rPr>
        <w:t>. This work was su</w:t>
      </w:r>
      <w:r w:rsidR="003A1F3C" w:rsidRPr="00E42F4D">
        <w:rPr>
          <w:rFonts w:eastAsia="MS Mincho" w:cs="Times"/>
          <w:szCs w:val="24"/>
          <w:lang w:val="en-GB" w:eastAsia="ja-JP"/>
        </w:rPr>
        <w:t>pported by the Gen Foundation</w:t>
      </w:r>
      <w:r w:rsidR="004E517F" w:rsidRPr="00E42F4D">
        <w:rPr>
          <w:rFonts w:eastAsia="MS Mincho" w:cs="Times"/>
          <w:szCs w:val="24"/>
          <w:lang w:val="en-GB" w:eastAsia="ja-JP"/>
        </w:rPr>
        <w:t xml:space="preserve"> (to S.S.)</w:t>
      </w:r>
      <w:r w:rsidR="003A1F3C" w:rsidRPr="00E42F4D">
        <w:rPr>
          <w:rFonts w:eastAsia="MS Mincho" w:cs="Times"/>
          <w:szCs w:val="24"/>
          <w:lang w:val="en-GB" w:eastAsia="ja-JP"/>
        </w:rPr>
        <w:t xml:space="preserve">, </w:t>
      </w:r>
      <w:r w:rsidR="00C12EA0" w:rsidRPr="00E42F4D">
        <w:rPr>
          <w:rFonts w:eastAsia="MS Mincho" w:cs="Times"/>
          <w:szCs w:val="24"/>
          <w:lang w:val="en-GB" w:eastAsia="ja-JP"/>
        </w:rPr>
        <w:t>Steven Abbott TCNF Ltd</w:t>
      </w:r>
      <w:r w:rsidR="004E517F" w:rsidRPr="00E42F4D">
        <w:rPr>
          <w:rFonts w:eastAsia="MS Mincho" w:cs="Times"/>
          <w:szCs w:val="24"/>
          <w:lang w:val="en-GB" w:eastAsia="ja-JP"/>
        </w:rPr>
        <w:t xml:space="preserve"> (to S.S.)</w:t>
      </w:r>
      <w:r w:rsidR="00C12EA0" w:rsidRPr="00E42F4D">
        <w:rPr>
          <w:rFonts w:eastAsia="MS Mincho" w:cs="Times"/>
          <w:szCs w:val="24"/>
          <w:lang w:val="en-GB" w:eastAsia="ja-JP"/>
        </w:rPr>
        <w:t>, the Grants-in-Aid for Scientific Research (Nos. 15K13550 and 26240045) from the Japan Society for the Promotion of Science</w:t>
      </w:r>
      <w:r w:rsidR="004E517F" w:rsidRPr="00E42F4D">
        <w:rPr>
          <w:rFonts w:eastAsia="MS Mincho" w:cs="Times"/>
          <w:szCs w:val="24"/>
          <w:lang w:val="en-GB" w:eastAsia="ja-JP"/>
        </w:rPr>
        <w:t xml:space="preserve"> (to N.M.)</w:t>
      </w:r>
      <w:r w:rsidR="00C12EA0" w:rsidRPr="00E42F4D">
        <w:rPr>
          <w:rFonts w:eastAsia="MS Mincho" w:cs="Times"/>
          <w:szCs w:val="24"/>
          <w:lang w:val="en-GB" w:eastAsia="ja-JP"/>
        </w:rPr>
        <w:t>, the Elements Strategy Initiative for Catalysts and Batteries and the Post-K Supercomputing Project from the Ministry of Education, Culture, Sports, Science, and Technology</w:t>
      </w:r>
      <w:r w:rsidR="004E517F" w:rsidRPr="00E42F4D">
        <w:rPr>
          <w:rFonts w:eastAsia="MS Mincho" w:cs="Times"/>
          <w:szCs w:val="24"/>
          <w:lang w:val="en-GB" w:eastAsia="ja-JP"/>
        </w:rPr>
        <w:t xml:space="preserve"> (to N.M.)</w:t>
      </w:r>
      <w:r w:rsidR="00C12EA0" w:rsidRPr="00E42F4D">
        <w:rPr>
          <w:rFonts w:eastAsia="MS Mincho" w:cs="Times"/>
          <w:szCs w:val="24"/>
          <w:lang w:val="en-GB" w:eastAsia="ja-JP"/>
        </w:rPr>
        <w:t>, and the HPCI System Research Project (Project IDs: hp</w:t>
      </w:r>
      <w:r w:rsidR="003B739E" w:rsidRPr="00E42F4D">
        <w:rPr>
          <w:rFonts w:eastAsia="MS Mincho" w:cs="Times"/>
          <w:szCs w:val="24"/>
          <w:lang w:val="en-GB" w:eastAsia="ja-JP"/>
        </w:rPr>
        <w:t>170046, hp170097, and hp170221</w:t>
      </w:r>
      <w:r w:rsidR="004E517F" w:rsidRPr="00E42F4D">
        <w:rPr>
          <w:rFonts w:eastAsia="MS Mincho" w:cs="Times"/>
          <w:szCs w:val="24"/>
          <w:lang w:val="en-GB" w:eastAsia="ja-JP"/>
        </w:rPr>
        <w:t xml:space="preserve">) (to N.M.). </w:t>
      </w:r>
    </w:p>
    <w:p w14:paraId="0A913315" w14:textId="77777777" w:rsidR="009B6578" w:rsidRPr="00E42F4D" w:rsidRDefault="009B6578" w:rsidP="005E21C1">
      <w:pPr>
        <w:pStyle w:val="TAMainText"/>
        <w:ind w:firstLine="0"/>
        <w:rPr>
          <w:rFonts w:eastAsia="MS Mincho" w:cs="Times"/>
          <w:szCs w:val="24"/>
          <w:lang w:val="en-GB" w:eastAsia="ja-JP"/>
        </w:rPr>
      </w:pPr>
    </w:p>
    <w:p w14:paraId="22638C6B" w14:textId="48455638" w:rsidR="009B6578" w:rsidRPr="00E42F4D" w:rsidRDefault="009B6578" w:rsidP="005E21C1">
      <w:pPr>
        <w:pStyle w:val="TAMainText"/>
        <w:ind w:firstLine="0"/>
        <w:rPr>
          <w:rFonts w:eastAsia="MS Mincho" w:cs="Times"/>
          <w:b/>
          <w:szCs w:val="24"/>
          <w:lang w:val="en-GB" w:eastAsia="ja-JP"/>
        </w:rPr>
      </w:pPr>
      <w:r w:rsidRPr="00E42F4D">
        <w:rPr>
          <w:rFonts w:eastAsia="MS Mincho" w:cs="Times"/>
          <w:b/>
          <w:szCs w:val="24"/>
          <w:lang w:val="en-GB" w:eastAsia="ja-JP"/>
        </w:rPr>
        <w:t>References</w:t>
      </w:r>
    </w:p>
    <w:p w14:paraId="362627FB" w14:textId="795EA218" w:rsidR="00B64380" w:rsidRPr="00E42F4D" w:rsidRDefault="0003308E" w:rsidP="00B64380">
      <w:pPr>
        <w:widowControl w:val="0"/>
        <w:autoSpaceDE w:val="0"/>
        <w:autoSpaceDN w:val="0"/>
        <w:adjustRightInd w:val="0"/>
        <w:spacing w:after="0" w:line="480" w:lineRule="auto"/>
        <w:ind w:left="640" w:hanging="640"/>
        <w:rPr>
          <w:rFonts w:cs="Times"/>
          <w:noProof/>
          <w:szCs w:val="24"/>
        </w:rPr>
      </w:pPr>
      <w:r w:rsidRPr="00E42F4D">
        <w:rPr>
          <w:rFonts w:eastAsia="MS Mincho" w:cs="Times"/>
          <w:b/>
          <w:szCs w:val="24"/>
          <w:lang w:val="en-GB" w:eastAsia="ja-JP"/>
        </w:rPr>
        <w:fldChar w:fldCharType="begin" w:fldLock="1"/>
      </w:r>
      <w:r w:rsidRPr="00E42F4D">
        <w:rPr>
          <w:rFonts w:eastAsia="MS Mincho" w:cs="Times"/>
          <w:b/>
          <w:szCs w:val="24"/>
          <w:lang w:val="en-GB" w:eastAsia="ja-JP"/>
        </w:rPr>
        <w:instrText xml:space="preserve">ADDIN Mendeley Bibliography CSL_BIBLIOGRAPHY </w:instrText>
      </w:r>
      <w:r w:rsidRPr="00E42F4D">
        <w:rPr>
          <w:rFonts w:eastAsia="MS Mincho" w:cs="Times"/>
          <w:b/>
          <w:szCs w:val="24"/>
          <w:lang w:val="en-GB" w:eastAsia="ja-JP"/>
        </w:rPr>
        <w:fldChar w:fldCharType="separate"/>
      </w:r>
      <w:r w:rsidR="00B64380" w:rsidRPr="00E42F4D">
        <w:rPr>
          <w:rFonts w:cs="Times"/>
          <w:noProof/>
          <w:szCs w:val="24"/>
        </w:rPr>
        <w:t>1</w:t>
      </w:r>
      <w:r w:rsidR="00B64380" w:rsidRPr="00E42F4D">
        <w:rPr>
          <w:rFonts w:cs="Times"/>
          <w:noProof/>
          <w:szCs w:val="24"/>
        </w:rPr>
        <w:tab/>
        <w:t xml:space="preserve">I. Prigogine and R. Defay, </w:t>
      </w:r>
      <w:r w:rsidR="00B64380" w:rsidRPr="00E42F4D">
        <w:rPr>
          <w:rFonts w:cs="Times"/>
          <w:i/>
          <w:iCs/>
          <w:noProof/>
          <w:szCs w:val="24"/>
        </w:rPr>
        <w:t>Chemical Thermodynamics</w:t>
      </w:r>
      <w:r w:rsidR="00B64380" w:rsidRPr="00E42F4D">
        <w:rPr>
          <w:rFonts w:cs="Times"/>
          <w:noProof/>
          <w:szCs w:val="24"/>
        </w:rPr>
        <w:t>, Longmans, London, 1954.</w:t>
      </w:r>
    </w:p>
    <w:p w14:paraId="70D89030"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2</w:t>
      </w:r>
      <w:r w:rsidRPr="00E42F4D">
        <w:rPr>
          <w:rFonts w:cs="Times"/>
          <w:noProof/>
          <w:szCs w:val="24"/>
        </w:rPr>
        <w:tab/>
        <w:t xml:space="preserve">C. Lupis, </w:t>
      </w:r>
      <w:r w:rsidRPr="00E42F4D">
        <w:rPr>
          <w:rFonts w:cs="Times"/>
          <w:i/>
          <w:iCs/>
          <w:noProof/>
          <w:szCs w:val="24"/>
        </w:rPr>
        <w:t>Chemical Thermodynamics of Materials</w:t>
      </w:r>
      <w:r w:rsidRPr="00E42F4D">
        <w:rPr>
          <w:rFonts w:cs="Times"/>
          <w:noProof/>
          <w:szCs w:val="24"/>
        </w:rPr>
        <w:t>, North Holland, Dortrecht, 1983.</w:t>
      </w:r>
    </w:p>
    <w:p w14:paraId="3F2070A2"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3</w:t>
      </w:r>
      <w:r w:rsidRPr="00E42F4D">
        <w:rPr>
          <w:rFonts w:cs="Times"/>
          <w:noProof/>
          <w:szCs w:val="24"/>
        </w:rPr>
        <w:tab/>
        <w:t xml:space="preserve">S. Shimizu, </w:t>
      </w:r>
      <w:r w:rsidRPr="00E42F4D">
        <w:rPr>
          <w:rFonts w:cs="Times"/>
          <w:i/>
          <w:iCs/>
          <w:noProof/>
          <w:szCs w:val="24"/>
        </w:rPr>
        <w:t>Proc. Natl. Acad. Sci. U. S. A.</w:t>
      </w:r>
      <w:r w:rsidRPr="00E42F4D">
        <w:rPr>
          <w:rFonts w:cs="Times"/>
          <w:noProof/>
          <w:szCs w:val="24"/>
        </w:rPr>
        <w:t xml:space="preserve">, 2004, </w:t>
      </w:r>
      <w:r w:rsidRPr="00E42F4D">
        <w:rPr>
          <w:rFonts w:cs="Times"/>
          <w:b/>
          <w:bCs/>
          <w:noProof/>
          <w:szCs w:val="24"/>
        </w:rPr>
        <w:t>101</w:t>
      </w:r>
      <w:r w:rsidRPr="00E42F4D">
        <w:rPr>
          <w:rFonts w:cs="Times"/>
          <w:noProof/>
          <w:szCs w:val="24"/>
        </w:rPr>
        <w:t>, 1195–1199.</w:t>
      </w:r>
    </w:p>
    <w:p w14:paraId="5A8DBF9B"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4</w:t>
      </w:r>
      <w:r w:rsidRPr="00E42F4D">
        <w:rPr>
          <w:rFonts w:cs="Times"/>
          <w:noProof/>
          <w:szCs w:val="24"/>
        </w:rPr>
        <w:tab/>
        <w:t xml:space="preserve">S. Shimizu and C. L. Boon, </w:t>
      </w:r>
      <w:r w:rsidRPr="00E42F4D">
        <w:rPr>
          <w:rFonts w:cs="Times"/>
          <w:i/>
          <w:iCs/>
          <w:noProof/>
          <w:szCs w:val="24"/>
        </w:rPr>
        <w:t>J. Chem. Phys.</w:t>
      </w:r>
      <w:r w:rsidRPr="00E42F4D">
        <w:rPr>
          <w:rFonts w:cs="Times"/>
          <w:noProof/>
          <w:szCs w:val="24"/>
        </w:rPr>
        <w:t xml:space="preserve">, 2004, </w:t>
      </w:r>
      <w:r w:rsidRPr="00E42F4D">
        <w:rPr>
          <w:rFonts w:cs="Times"/>
          <w:b/>
          <w:bCs/>
          <w:noProof/>
          <w:szCs w:val="24"/>
        </w:rPr>
        <w:t>121</w:t>
      </w:r>
      <w:r w:rsidRPr="00E42F4D">
        <w:rPr>
          <w:rFonts w:cs="Times"/>
          <w:noProof/>
          <w:szCs w:val="24"/>
        </w:rPr>
        <w:t>, 9147–9155.</w:t>
      </w:r>
    </w:p>
    <w:p w14:paraId="0AFC8576"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5</w:t>
      </w:r>
      <w:r w:rsidRPr="00E42F4D">
        <w:rPr>
          <w:rFonts w:cs="Times"/>
          <w:noProof/>
          <w:szCs w:val="24"/>
        </w:rPr>
        <w:tab/>
        <w:t xml:space="preserve">S. Shimizu and N. Matubayasi, </w:t>
      </w:r>
      <w:r w:rsidRPr="00E42F4D">
        <w:rPr>
          <w:rFonts w:cs="Times"/>
          <w:i/>
          <w:iCs/>
          <w:noProof/>
          <w:szCs w:val="24"/>
        </w:rPr>
        <w:t>J. Phys. Chem. B</w:t>
      </w:r>
      <w:r w:rsidRPr="00E42F4D">
        <w:rPr>
          <w:rFonts w:cs="Times"/>
          <w:noProof/>
          <w:szCs w:val="24"/>
        </w:rPr>
        <w:t xml:space="preserve">, 2014, </w:t>
      </w:r>
      <w:r w:rsidRPr="00E42F4D">
        <w:rPr>
          <w:rFonts w:cs="Times"/>
          <w:b/>
          <w:bCs/>
          <w:noProof/>
          <w:szCs w:val="24"/>
        </w:rPr>
        <w:t>118</w:t>
      </w:r>
      <w:r w:rsidRPr="00E42F4D">
        <w:rPr>
          <w:rFonts w:cs="Times"/>
          <w:noProof/>
          <w:szCs w:val="24"/>
        </w:rPr>
        <w:t>, 3922–3930.</w:t>
      </w:r>
    </w:p>
    <w:p w14:paraId="1498C5C7"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6</w:t>
      </w:r>
      <w:r w:rsidRPr="00E42F4D">
        <w:rPr>
          <w:rFonts w:cs="Times"/>
          <w:noProof/>
          <w:szCs w:val="24"/>
        </w:rPr>
        <w:tab/>
        <w:t xml:space="preserve">S. Shimizu and N. Matubayasi, </w:t>
      </w:r>
      <w:r w:rsidRPr="00E42F4D">
        <w:rPr>
          <w:rFonts w:cs="Times"/>
          <w:i/>
          <w:iCs/>
          <w:noProof/>
          <w:szCs w:val="24"/>
        </w:rPr>
        <w:t>Biophys. Chem.</w:t>
      </w:r>
      <w:r w:rsidRPr="00E42F4D">
        <w:rPr>
          <w:rFonts w:cs="Times"/>
          <w:noProof/>
          <w:szCs w:val="24"/>
        </w:rPr>
        <w:t>, 2017, DOI: 10.1016/j.bpc.2017.02.003.</w:t>
      </w:r>
    </w:p>
    <w:p w14:paraId="43E828D4"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7</w:t>
      </w:r>
      <w:r w:rsidRPr="00E42F4D">
        <w:rPr>
          <w:rFonts w:cs="Times"/>
          <w:noProof/>
          <w:szCs w:val="24"/>
        </w:rPr>
        <w:tab/>
        <w:t xml:space="preserve">J. A. Long, B. M. Rankin and D. Ben-Amotz, </w:t>
      </w:r>
      <w:r w:rsidRPr="00E42F4D">
        <w:rPr>
          <w:rFonts w:cs="Times"/>
          <w:i/>
          <w:iCs/>
          <w:noProof/>
          <w:szCs w:val="24"/>
        </w:rPr>
        <w:t>J. Am. Chem. Soc.</w:t>
      </w:r>
      <w:r w:rsidRPr="00E42F4D">
        <w:rPr>
          <w:rFonts w:cs="Times"/>
          <w:noProof/>
          <w:szCs w:val="24"/>
        </w:rPr>
        <w:t xml:space="preserve">, 2015, </w:t>
      </w:r>
      <w:r w:rsidRPr="00E42F4D">
        <w:rPr>
          <w:rFonts w:cs="Times"/>
          <w:b/>
          <w:bCs/>
          <w:noProof/>
          <w:szCs w:val="24"/>
        </w:rPr>
        <w:t>137</w:t>
      </w:r>
      <w:r w:rsidRPr="00E42F4D">
        <w:rPr>
          <w:rFonts w:cs="Times"/>
          <w:noProof/>
          <w:szCs w:val="24"/>
        </w:rPr>
        <w:t>, 10809–10815.</w:t>
      </w:r>
    </w:p>
    <w:p w14:paraId="3C731612"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8</w:t>
      </w:r>
      <w:r w:rsidRPr="00E42F4D">
        <w:rPr>
          <w:rFonts w:cs="Times"/>
          <w:noProof/>
          <w:szCs w:val="24"/>
        </w:rPr>
        <w:tab/>
        <w:t xml:space="preserve">H.-J. Butt, K. Graf and M. Kappl, </w:t>
      </w:r>
      <w:r w:rsidRPr="00E42F4D">
        <w:rPr>
          <w:rFonts w:cs="Times"/>
          <w:i/>
          <w:iCs/>
          <w:noProof/>
          <w:szCs w:val="24"/>
        </w:rPr>
        <w:t>Physics and Chemistry of Interfaces</w:t>
      </w:r>
      <w:r w:rsidRPr="00E42F4D">
        <w:rPr>
          <w:rFonts w:cs="Times"/>
          <w:noProof/>
          <w:szCs w:val="24"/>
        </w:rPr>
        <w:t>, Wiley-VCH, 2013.</w:t>
      </w:r>
    </w:p>
    <w:p w14:paraId="26228E34"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9</w:t>
      </w:r>
      <w:r w:rsidRPr="00E42F4D">
        <w:rPr>
          <w:rFonts w:cs="Times"/>
          <w:noProof/>
          <w:szCs w:val="24"/>
        </w:rPr>
        <w:tab/>
        <w:t xml:space="preserve">C. Neuberg, </w:t>
      </w:r>
      <w:r w:rsidRPr="00E42F4D">
        <w:rPr>
          <w:rFonts w:cs="Times"/>
          <w:i/>
          <w:iCs/>
          <w:noProof/>
          <w:szCs w:val="24"/>
        </w:rPr>
        <w:t>Biochem. Z.</w:t>
      </w:r>
      <w:r w:rsidRPr="00E42F4D">
        <w:rPr>
          <w:rFonts w:cs="Times"/>
          <w:noProof/>
          <w:szCs w:val="24"/>
        </w:rPr>
        <w:t xml:space="preserve">, 1912, </w:t>
      </w:r>
      <w:r w:rsidRPr="00E42F4D">
        <w:rPr>
          <w:rFonts w:cs="Times"/>
          <w:b/>
          <w:bCs/>
          <w:noProof/>
          <w:szCs w:val="24"/>
        </w:rPr>
        <w:t>76</w:t>
      </w:r>
      <w:r w:rsidRPr="00E42F4D">
        <w:rPr>
          <w:rFonts w:cs="Times"/>
          <w:noProof/>
          <w:szCs w:val="24"/>
        </w:rPr>
        <w:t>, 107–176.</w:t>
      </w:r>
    </w:p>
    <w:p w14:paraId="16B61651"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10</w:t>
      </w:r>
      <w:r w:rsidRPr="00E42F4D">
        <w:rPr>
          <w:rFonts w:cs="Times"/>
          <w:noProof/>
          <w:szCs w:val="24"/>
        </w:rPr>
        <w:tab/>
        <w:t xml:space="preserve">D. Balasubramanian, V. Srinivas, V. G. Gaikar and M. M. Sharma, </w:t>
      </w:r>
      <w:r w:rsidRPr="00E42F4D">
        <w:rPr>
          <w:rFonts w:cs="Times"/>
          <w:i/>
          <w:iCs/>
          <w:noProof/>
          <w:szCs w:val="24"/>
        </w:rPr>
        <w:t>J. Phys. Chem.</w:t>
      </w:r>
      <w:r w:rsidRPr="00E42F4D">
        <w:rPr>
          <w:rFonts w:cs="Times"/>
          <w:noProof/>
          <w:szCs w:val="24"/>
        </w:rPr>
        <w:t xml:space="preserve">, 1989, </w:t>
      </w:r>
      <w:r w:rsidRPr="00E42F4D">
        <w:rPr>
          <w:rFonts w:cs="Times"/>
          <w:b/>
          <w:bCs/>
          <w:noProof/>
          <w:szCs w:val="24"/>
        </w:rPr>
        <w:t>93</w:t>
      </w:r>
      <w:r w:rsidRPr="00E42F4D">
        <w:rPr>
          <w:rFonts w:cs="Times"/>
          <w:noProof/>
          <w:szCs w:val="24"/>
        </w:rPr>
        <w:t>, 3865–3870.</w:t>
      </w:r>
    </w:p>
    <w:p w14:paraId="6282E875"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11</w:t>
      </w:r>
      <w:r w:rsidRPr="00E42F4D">
        <w:rPr>
          <w:rFonts w:cs="Times"/>
          <w:noProof/>
          <w:szCs w:val="24"/>
        </w:rPr>
        <w:tab/>
        <w:t xml:space="preserve">S. E. Friberg, </w:t>
      </w:r>
      <w:r w:rsidRPr="00E42F4D">
        <w:rPr>
          <w:rFonts w:cs="Times"/>
          <w:i/>
          <w:iCs/>
          <w:noProof/>
          <w:szCs w:val="24"/>
        </w:rPr>
        <w:t>Curr. Opin. Colloid Interface Sci.</w:t>
      </w:r>
      <w:r w:rsidRPr="00E42F4D">
        <w:rPr>
          <w:rFonts w:cs="Times"/>
          <w:noProof/>
          <w:szCs w:val="24"/>
        </w:rPr>
        <w:t xml:space="preserve">, 1997, </w:t>
      </w:r>
      <w:r w:rsidRPr="00E42F4D">
        <w:rPr>
          <w:rFonts w:cs="Times"/>
          <w:b/>
          <w:bCs/>
          <w:noProof/>
          <w:szCs w:val="24"/>
        </w:rPr>
        <w:t>2</w:t>
      </w:r>
      <w:r w:rsidRPr="00E42F4D">
        <w:rPr>
          <w:rFonts w:cs="Times"/>
          <w:noProof/>
          <w:szCs w:val="24"/>
        </w:rPr>
        <w:t>, 490–494.</w:t>
      </w:r>
    </w:p>
    <w:p w14:paraId="531CB1D6"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12</w:t>
      </w:r>
      <w:r w:rsidRPr="00E42F4D">
        <w:rPr>
          <w:rFonts w:cs="Times"/>
          <w:noProof/>
          <w:szCs w:val="24"/>
        </w:rPr>
        <w:tab/>
        <w:t xml:space="preserve">P. Bauduin, A. Renoncourt, A. Kopf, D. Touraud and W. Kunz, </w:t>
      </w:r>
      <w:r w:rsidRPr="00E42F4D">
        <w:rPr>
          <w:rFonts w:cs="Times"/>
          <w:i/>
          <w:iCs/>
          <w:noProof/>
          <w:szCs w:val="24"/>
        </w:rPr>
        <w:t>Langmuir</w:t>
      </w:r>
      <w:r w:rsidRPr="00E42F4D">
        <w:rPr>
          <w:rFonts w:cs="Times"/>
          <w:noProof/>
          <w:szCs w:val="24"/>
        </w:rPr>
        <w:t xml:space="preserve">, 2005, </w:t>
      </w:r>
      <w:r w:rsidRPr="00E42F4D">
        <w:rPr>
          <w:rFonts w:cs="Times"/>
          <w:b/>
          <w:bCs/>
          <w:noProof/>
          <w:szCs w:val="24"/>
        </w:rPr>
        <w:t>21</w:t>
      </w:r>
      <w:r w:rsidRPr="00E42F4D">
        <w:rPr>
          <w:rFonts w:cs="Times"/>
          <w:noProof/>
          <w:szCs w:val="24"/>
        </w:rPr>
        <w:t>, 6769–6775.</w:t>
      </w:r>
    </w:p>
    <w:p w14:paraId="0EDF36B6"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13</w:t>
      </w:r>
      <w:r w:rsidRPr="00E42F4D">
        <w:rPr>
          <w:rFonts w:cs="Times"/>
          <w:noProof/>
          <w:szCs w:val="24"/>
        </w:rPr>
        <w:tab/>
        <w:t xml:space="preserve">T. K. Hodgdon and E. W. Kaler, </w:t>
      </w:r>
      <w:r w:rsidRPr="00E42F4D">
        <w:rPr>
          <w:rFonts w:cs="Times"/>
          <w:i/>
          <w:iCs/>
          <w:noProof/>
          <w:szCs w:val="24"/>
        </w:rPr>
        <w:t>Curr. Opin. Colloid Interface Sci.</w:t>
      </w:r>
      <w:r w:rsidRPr="00E42F4D">
        <w:rPr>
          <w:rFonts w:cs="Times"/>
          <w:noProof/>
          <w:szCs w:val="24"/>
        </w:rPr>
        <w:t xml:space="preserve">, 2007, </w:t>
      </w:r>
      <w:r w:rsidRPr="00E42F4D">
        <w:rPr>
          <w:rFonts w:cs="Times"/>
          <w:b/>
          <w:bCs/>
          <w:noProof/>
          <w:szCs w:val="24"/>
        </w:rPr>
        <w:t>12</w:t>
      </w:r>
      <w:r w:rsidRPr="00E42F4D">
        <w:rPr>
          <w:rFonts w:cs="Times"/>
          <w:noProof/>
          <w:szCs w:val="24"/>
        </w:rPr>
        <w:t>, 121–128.</w:t>
      </w:r>
    </w:p>
    <w:p w14:paraId="2442A109"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14</w:t>
      </w:r>
      <w:r w:rsidRPr="00E42F4D">
        <w:rPr>
          <w:rFonts w:cs="Times"/>
          <w:noProof/>
          <w:szCs w:val="24"/>
        </w:rPr>
        <w:tab/>
        <w:t xml:space="preserve">W. Kunz, K. Holmberg and T. Zemb, </w:t>
      </w:r>
      <w:r w:rsidRPr="00E42F4D">
        <w:rPr>
          <w:rFonts w:cs="Times"/>
          <w:i/>
          <w:iCs/>
          <w:noProof/>
          <w:szCs w:val="24"/>
        </w:rPr>
        <w:t>Curr. Opin. Colloid Interface Sci.</w:t>
      </w:r>
      <w:r w:rsidRPr="00E42F4D">
        <w:rPr>
          <w:rFonts w:cs="Times"/>
          <w:noProof/>
          <w:szCs w:val="24"/>
        </w:rPr>
        <w:t xml:space="preserve">, 2016, </w:t>
      </w:r>
      <w:r w:rsidRPr="00E42F4D">
        <w:rPr>
          <w:rFonts w:cs="Times"/>
          <w:b/>
          <w:bCs/>
          <w:noProof/>
          <w:szCs w:val="24"/>
        </w:rPr>
        <w:t>22</w:t>
      </w:r>
      <w:r w:rsidRPr="00E42F4D">
        <w:rPr>
          <w:rFonts w:cs="Times"/>
          <w:noProof/>
          <w:szCs w:val="24"/>
        </w:rPr>
        <w:t>, 99–107.</w:t>
      </w:r>
    </w:p>
    <w:p w14:paraId="2B28A399"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15</w:t>
      </w:r>
      <w:r w:rsidRPr="00E42F4D">
        <w:rPr>
          <w:rFonts w:cs="Times"/>
          <w:noProof/>
          <w:szCs w:val="24"/>
        </w:rPr>
        <w:tab/>
        <w:t xml:space="preserve">S. Schöttl and D. Horinek, </w:t>
      </w:r>
      <w:r w:rsidRPr="00E42F4D">
        <w:rPr>
          <w:rFonts w:cs="Times"/>
          <w:i/>
          <w:iCs/>
          <w:noProof/>
          <w:szCs w:val="24"/>
        </w:rPr>
        <w:t>Curr. Opin. Colloid Interface Sci.</w:t>
      </w:r>
      <w:r w:rsidRPr="00E42F4D">
        <w:rPr>
          <w:rFonts w:cs="Times"/>
          <w:noProof/>
          <w:szCs w:val="24"/>
        </w:rPr>
        <w:t xml:space="preserve">, 2016, </w:t>
      </w:r>
      <w:r w:rsidRPr="00E42F4D">
        <w:rPr>
          <w:rFonts w:cs="Times"/>
          <w:b/>
          <w:bCs/>
          <w:noProof/>
          <w:szCs w:val="24"/>
        </w:rPr>
        <w:t>22</w:t>
      </w:r>
      <w:r w:rsidRPr="00E42F4D">
        <w:rPr>
          <w:rFonts w:cs="Times"/>
          <w:noProof/>
          <w:szCs w:val="24"/>
        </w:rPr>
        <w:t>, 8–13.</w:t>
      </w:r>
    </w:p>
    <w:p w14:paraId="5118E971"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16</w:t>
      </w:r>
      <w:r w:rsidRPr="00E42F4D">
        <w:rPr>
          <w:rFonts w:cs="Times"/>
          <w:noProof/>
          <w:szCs w:val="24"/>
        </w:rPr>
        <w:tab/>
        <w:t xml:space="preserve">D. Subramanian and M. A. Anisimov, </w:t>
      </w:r>
      <w:r w:rsidRPr="00E42F4D">
        <w:rPr>
          <w:rFonts w:cs="Times"/>
          <w:i/>
          <w:iCs/>
          <w:noProof/>
          <w:szCs w:val="24"/>
        </w:rPr>
        <w:t>J. Phys. Chem. B</w:t>
      </w:r>
      <w:r w:rsidRPr="00E42F4D">
        <w:rPr>
          <w:rFonts w:cs="Times"/>
          <w:noProof/>
          <w:szCs w:val="24"/>
        </w:rPr>
        <w:t xml:space="preserve">, 2011, </w:t>
      </w:r>
      <w:r w:rsidRPr="00E42F4D">
        <w:rPr>
          <w:rFonts w:cs="Times"/>
          <w:b/>
          <w:bCs/>
          <w:noProof/>
          <w:szCs w:val="24"/>
        </w:rPr>
        <w:t>115</w:t>
      </w:r>
      <w:r w:rsidRPr="00E42F4D">
        <w:rPr>
          <w:rFonts w:cs="Times"/>
          <w:noProof/>
          <w:szCs w:val="24"/>
        </w:rPr>
        <w:t>, 9179–9183.</w:t>
      </w:r>
    </w:p>
    <w:p w14:paraId="43C06B1E"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17</w:t>
      </w:r>
      <w:r w:rsidRPr="00E42F4D">
        <w:rPr>
          <w:rFonts w:cs="Times"/>
          <w:noProof/>
          <w:szCs w:val="24"/>
        </w:rPr>
        <w:tab/>
        <w:t xml:space="preserve">O. Diat, M. L. Klossek, D. Touraud, B. Deme, I. Grillo, W. Kunz and T. Zemb, </w:t>
      </w:r>
      <w:r w:rsidRPr="00E42F4D">
        <w:rPr>
          <w:rFonts w:cs="Times"/>
          <w:i/>
          <w:iCs/>
          <w:noProof/>
          <w:szCs w:val="24"/>
        </w:rPr>
        <w:t>J. Appl. Crystallogr.</w:t>
      </w:r>
      <w:r w:rsidRPr="00E42F4D">
        <w:rPr>
          <w:rFonts w:cs="Times"/>
          <w:noProof/>
          <w:szCs w:val="24"/>
        </w:rPr>
        <w:t xml:space="preserve">, 2013, </w:t>
      </w:r>
      <w:r w:rsidRPr="00E42F4D">
        <w:rPr>
          <w:rFonts w:cs="Times"/>
          <w:b/>
          <w:bCs/>
          <w:noProof/>
          <w:szCs w:val="24"/>
        </w:rPr>
        <w:t>46</w:t>
      </w:r>
      <w:r w:rsidRPr="00E42F4D">
        <w:rPr>
          <w:rFonts w:cs="Times"/>
          <w:noProof/>
          <w:szCs w:val="24"/>
        </w:rPr>
        <w:t>, 1665–1669.</w:t>
      </w:r>
    </w:p>
    <w:p w14:paraId="47DA3A49"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18</w:t>
      </w:r>
      <w:r w:rsidRPr="00E42F4D">
        <w:rPr>
          <w:rFonts w:cs="Times"/>
          <w:noProof/>
          <w:szCs w:val="24"/>
        </w:rPr>
        <w:tab/>
        <w:t xml:space="preserve">M. L. Klossek, D. Touraud and W. Kunz, </w:t>
      </w:r>
      <w:r w:rsidRPr="00E42F4D">
        <w:rPr>
          <w:rFonts w:cs="Times"/>
          <w:i/>
          <w:iCs/>
          <w:noProof/>
          <w:szCs w:val="24"/>
        </w:rPr>
        <w:t>Phys. Chem. Chem. Phys.</w:t>
      </w:r>
      <w:r w:rsidRPr="00E42F4D">
        <w:rPr>
          <w:rFonts w:cs="Times"/>
          <w:noProof/>
          <w:szCs w:val="24"/>
        </w:rPr>
        <w:t xml:space="preserve">, 2013, </w:t>
      </w:r>
      <w:r w:rsidRPr="00E42F4D">
        <w:rPr>
          <w:rFonts w:cs="Times"/>
          <w:b/>
          <w:bCs/>
          <w:noProof/>
          <w:szCs w:val="24"/>
        </w:rPr>
        <w:t>15</w:t>
      </w:r>
      <w:r w:rsidRPr="00E42F4D">
        <w:rPr>
          <w:rFonts w:cs="Times"/>
          <w:noProof/>
          <w:szCs w:val="24"/>
        </w:rPr>
        <w:t>, 10971–7.</w:t>
      </w:r>
    </w:p>
    <w:p w14:paraId="19FADAF0"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19</w:t>
      </w:r>
      <w:r w:rsidRPr="00E42F4D">
        <w:rPr>
          <w:rFonts w:cs="Times"/>
          <w:noProof/>
          <w:szCs w:val="24"/>
        </w:rPr>
        <w:tab/>
        <w:t xml:space="preserve">S. Schöttl, J. Marcus, O. Diat, D. Touraud, W. Kunz, T. Zemb and D. Horinek, </w:t>
      </w:r>
      <w:r w:rsidRPr="00E42F4D">
        <w:rPr>
          <w:rFonts w:cs="Times"/>
          <w:i/>
          <w:iCs/>
          <w:noProof/>
          <w:szCs w:val="24"/>
        </w:rPr>
        <w:t>Chem. Sci.</w:t>
      </w:r>
      <w:r w:rsidRPr="00E42F4D">
        <w:rPr>
          <w:rFonts w:cs="Times"/>
          <w:noProof/>
          <w:szCs w:val="24"/>
        </w:rPr>
        <w:t xml:space="preserve">, 2014, </w:t>
      </w:r>
      <w:r w:rsidRPr="00E42F4D">
        <w:rPr>
          <w:rFonts w:cs="Times"/>
          <w:b/>
          <w:bCs/>
          <w:noProof/>
          <w:szCs w:val="24"/>
        </w:rPr>
        <w:t>5</w:t>
      </w:r>
      <w:r w:rsidRPr="00E42F4D">
        <w:rPr>
          <w:rFonts w:cs="Times"/>
          <w:noProof/>
          <w:szCs w:val="24"/>
        </w:rPr>
        <w:t>, 2909–3340.</w:t>
      </w:r>
    </w:p>
    <w:p w14:paraId="47ADE98D"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20</w:t>
      </w:r>
      <w:r w:rsidRPr="00E42F4D">
        <w:rPr>
          <w:rFonts w:cs="Times"/>
          <w:noProof/>
          <w:szCs w:val="24"/>
        </w:rPr>
        <w:tab/>
        <w:t xml:space="preserve">T. N. Zemb, M. Klossek, T. Lopian, J. Marcus, S. Schöettl, D. Horinek, S. F. Prevost, D. Touraud, O. Diat, S. Marčelja and W. Kunz, </w:t>
      </w:r>
      <w:r w:rsidRPr="00E42F4D">
        <w:rPr>
          <w:rFonts w:cs="Times"/>
          <w:i/>
          <w:iCs/>
          <w:noProof/>
          <w:szCs w:val="24"/>
        </w:rPr>
        <w:t>Proc. Natl. Acad. Sci. U. S. A.</w:t>
      </w:r>
      <w:r w:rsidRPr="00E42F4D">
        <w:rPr>
          <w:rFonts w:cs="Times"/>
          <w:noProof/>
          <w:szCs w:val="24"/>
        </w:rPr>
        <w:t xml:space="preserve">, 2016, </w:t>
      </w:r>
      <w:r w:rsidRPr="00E42F4D">
        <w:rPr>
          <w:rFonts w:cs="Times"/>
          <w:b/>
          <w:bCs/>
          <w:noProof/>
          <w:szCs w:val="24"/>
        </w:rPr>
        <w:t>113</w:t>
      </w:r>
      <w:r w:rsidRPr="00E42F4D">
        <w:rPr>
          <w:rFonts w:cs="Times"/>
          <w:noProof/>
          <w:szCs w:val="24"/>
        </w:rPr>
        <w:t>, 4260–4265.</w:t>
      </w:r>
    </w:p>
    <w:p w14:paraId="75E5A12F"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21</w:t>
      </w:r>
      <w:r w:rsidRPr="00E42F4D">
        <w:rPr>
          <w:rFonts w:cs="Times"/>
          <w:noProof/>
          <w:szCs w:val="24"/>
        </w:rPr>
        <w:tab/>
        <w:t xml:space="preserve">J. J. Booth, S. Abbott and S. Shimizu, </w:t>
      </w:r>
      <w:r w:rsidRPr="00E42F4D">
        <w:rPr>
          <w:rFonts w:cs="Times"/>
          <w:i/>
          <w:iCs/>
          <w:noProof/>
          <w:szCs w:val="24"/>
        </w:rPr>
        <w:t>J. Phys. Chem. B</w:t>
      </w:r>
      <w:r w:rsidRPr="00E42F4D">
        <w:rPr>
          <w:rFonts w:cs="Times"/>
          <w:noProof/>
          <w:szCs w:val="24"/>
        </w:rPr>
        <w:t xml:space="preserve">, 2012, </w:t>
      </w:r>
      <w:r w:rsidRPr="00E42F4D">
        <w:rPr>
          <w:rFonts w:cs="Times"/>
          <w:b/>
          <w:bCs/>
          <w:noProof/>
          <w:szCs w:val="24"/>
        </w:rPr>
        <w:t>116</w:t>
      </w:r>
      <w:r w:rsidRPr="00E42F4D">
        <w:rPr>
          <w:rFonts w:cs="Times"/>
          <w:noProof/>
          <w:szCs w:val="24"/>
        </w:rPr>
        <w:t>, 14915–14921.</w:t>
      </w:r>
    </w:p>
    <w:p w14:paraId="0565758C"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22</w:t>
      </w:r>
      <w:r w:rsidRPr="00E42F4D">
        <w:rPr>
          <w:rFonts w:cs="Times"/>
          <w:noProof/>
          <w:szCs w:val="24"/>
        </w:rPr>
        <w:tab/>
        <w:t xml:space="preserve">S. Shimizu, J. J. Booth and S. Abbott, </w:t>
      </w:r>
      <w:r w:rsidRPr="00E42F4D">
        <w:rPr>
          <w:rFonts w:cs="Times"/>
          <w:i/>
          <w:iCs/>
          <w:noProof/>
          <w:szCs w:val="24"/>
        </w:rPr>
        <w:t>Phys. Chem. Chem. Phys.</w:t>
      </w:r>
      <w:r w:rsidRPr="00E42F4D">
        <w:rPr>
          <w:rFonts w:cs="Times"/>
          <w:noProof/>
          <w:szCs w:val="24"/>
        </w:rPr>
        <w:t xml:space="preserve">, 2013, </w:t>
      </w:r>
      <w:r w:rsidRPr="00E42F4D">
        <w:rPr>
          <w:rFonts w:cs="Times"/>
          <w:b/>
          <w:bCs/>
          <w:noProof/>
          <w:szCs w:val="24"/>
        </w:rPr>
        <w:t>15</w:t>
      </w:r>
      <w:r w:rsidRPr="00E42F4D">
        <w:rPr>
          <w:rFonts w:cs="Times"/>
          <w:noProof/>
          <w:szCs w:val="24"/>
        </w:rPr>
        <w:t>, 20625–20632.</w:t>
      </w:r>
    </w:p>
    <w:p w14:paraId="205B3DE0"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23</w:t>
      </w:r>
      <w:r w:rsidRPr="00E42F4D">
        <w:rPr>
          <w:rFonts w:cs="Times"/>
          <w:noProof/>
          <w:szCs w:val="24"/>
        </w:rPr>
        <w:tab/>
        <w:t xml:space="preserve">S. Shimizu and N. Matubayasi, </w:t>
      </w:r>
      <w:r w:rsidRPr="00E42F4D">
        <w:rPr>
          <w:rFonts w:cs="Times"/>
          <w:i/>
          <w:iCs/>
          <w:noProof/>
          <w:szCs w:val="24"/>
        </w:rPr>
        <w:t>J. Phys. Chem. B</w:t>
      </w:r>
      <w:r w:rsidRPr="00E42F4D">
        <w:rPr>
          <w:rFonts w:cs="Times"/>
          <w:noProof/>
          <w:szCs w:val="24"/>
        </w:rPr>
        <w:t xml:space="preserve">, 2014, </w:t>
      </w:r>
      <w:r w:rsidRPr="00E42F4D">
        <w:rPr>
          <w:rFonts w:cs="Times"/>
          <w:b/>
          <w:bCs/>
          <w:noProof/>
          <w:szCs w:val="24"/>
        </w:rPr>
        <w:t>118</w:t>
      </w:r>
      <w:r w:rsidRPr="00E42F4D">
        <w:rPr>
          <w:rFonts w:cs="Times"/>
          <w:noProof/>
          <w:szCs w:val="24"/>
        </w:rPr>
        <w:t>, 10515–10524.</w:t>
      </w:r>
    </w:p>
    <w:p w14:paraId="67616ED3"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24</w:t>
      </w:r>
      <w:r w:rsidRPr="00E42F4D">
        <w:rPr>
          <w:rFonts w:cs="Times"/>
          <w:noProof/>
          <w:szCs w:val="24"/>
        </w:rPr>
        <w:tab/>
        <w:t xml:space="preserve">J. J. Booth, M. Omar, S. Abbott and S. Shimizu, </w:t>
      </w:r>
      <w:r w:rsidRPr="00E42F4D">
        <w:rPr>
          <w:rFonts w:cs="Times"/>
          <w:i/>
          <w:iCs/>
          <w:noProof/>
          <w:szCs w:val="24"/>
        </w:rPr>
        <w:t>Phys Chem Chem Phys</w:t>
      </w:r>
      <w:r w:rsidRPr="00E42F4D">
        <w:rPr>
          <w:rFonts w:cs="Times"/>
          <w:noProof/>
          <w:szCs w:val="24"/>
        </w:rPr>
        <w:t xml:space="preserve">, 2015, </w:t>
      </w:r>
      <w:r w:rsidRPr="00E42F4D">
        <w:rPr>
          <w:rFonts w:cs="Times"/>
          <w:b/>
          <w:bCs/>
          <w:noProof/>
          <w:szCs w:val="24"/>
        </w:rPr>
        <w:t>17</w:t>
      </w:r>
      <w:r w:rsidRPr="00E42F4D">
        <w:rPr>
          <w:rFonts w:cs="Times"/>
          <w:noProof/>
          <w:szCs w:val="24"/>
        </w:rPr>
        <w:t>, 8028–8037.</w:t>
      </w:r>
    </w:p>
    <w:p w14:paraId="1FE57430"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25</w:t>
      </w:r>
      <w:r w:rsidRPr="00E42F4D">
        <w:rPr>
          <w:rFonts w:cs="Times"/>
          <w:noProof/>
          <w:szCs w:val="24"/>
        </w:rPr>
        <w:tab/>
        <w:t xml:space="preserve">T. W. J. Nicol, N. Matubayasi and S. Shimizu, </w:t>
      </w:r>
      <w:r w:rsidRPr="00E42F4D">
        <w:rPr>
          <w:rFonts w:cs="Times"/>
          <w:i/>
          <w:iCs/>
          <w:noProof/>
          <w:szCs w:val="24"/>
        </w:rPr>
        <w:t>Phys. Chem. Chem. Phys.</w:t>
      </w:r>
      <w:r w:rsidRPr="00E42F4D">
        <w:rPr>
          <w:rFonts w:cs="Times"/>
          <w:noProof/>
          <w:szCs w:val="24"/>
        </w:rPr>
        <w:t xml:space="preserve">, 2016, </w:t>
      </w:r>
      <w:r w:rsidRPr="00E42F4D">
        <w:rPr>
          <w:rFonts w:cs="Times"/>
          <w:b/>
          <w:bCs/>
          <w:noProof/>
          <w:szCs w:val="24"/>
        </w:rPr>
        <w:t>18</w:t>
      </w:r>
      <w:r w:rsidRPr="00E42F4D">
        <w:rPr>
          <w:rFonts w:cs="Times"/>
          <w:noProof/>
          <w:szCs w:val="24"/>
        </w:rPr>
        <w:t>, 15205–15217.</w:t>
      </w:r>
    </w:p>
    <w:p w14:paraId="40A71F9E"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26</w:t>
      </w:r>
      <w:r w:rsidRPr="00E42F4D">
        <w:rPr>
          <w:rFonts w:cs="Times"/>
          <w:noProof/>
          <w:szCs w:val="24"/>
        </w:rPr>
        <w:tab/>
        <w:t xml:space="preserve">S. Shimizu and N. Matubayasi, </w:t>
      </w:r>
      <w:r w:rsidRPr="00E42F4D">
        <w:rPr>
          <w:rFonts w:cs="Times"/>
          <w:i/>
          <w:iCs/>
          <w:noProof/>
          <w:szCs w:val="24"/>
        </w:rPr>
        <w:t>Phys. Chem. Chem. Phys.</w:t>
      </w:r>
      <w:r w:rsidRPr="00E42F4D">
        <w:rPr>
          <w:rFonts w:cs="Times"/>
          <w:noProof/>
          <w:szCs w:val="24"/>
        </w:rPr>
        <w:t xml:space="preserve">, 2016, </w:t>
      </w:r>
      <w:r w:rsidRPr="00E42F4D">
        <w:rPr>
          <w:rFonts w:cs="Times"/>
          <w:b/>
          <w:bCs/>
          <w:noProof/>
          <w:szCs w:val="24"/>
        </w:rPr>
        <w:t>18</w:t>
      </w:r>
      <w:r w:rsidRPr="00E42F4D">
        <w:rPr>
          <w:rFonts w:cs="Times"/>
          <w:noProof/>
          <w:szCs w:val="24"/>
        </w:rPr>
        <w:t>, 25621–25628.</w:t>
      </w:r>
    </w:p>
    <w:p w14:paraId="6674C37E"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27</w:t>
      </w:r>
      <w:r w:rsidRPr="00E42F4D">
        <w:rPr>
          <w:rFonts w:cs="Times"/>
          <w:noProof/>
          <w:szCs w:val="24"/>
        </w:rPr>
        <w:tab/>
        <w:t xml:space="preserve">S. Abbott, J. J. Booth and S. Shimizu, </w:t>
      </w:r>
      <w:r w:rsidRPr="00E42F4D">
        <w:rPr>
          <w:rFonts w:cs="Times"/>
          <w:i/>
          <w:iCs/>
          <w:noProof/>
          <w:szCs w:val="24"/>
        </w:rPr>
        <w:t>Green Chem.</w:t>
      </w:r>
      <w:r w:rsidRPr="00E42F4D">
        <w:rPr>
          <w:rFonts w:cs="Times"/>
          <w:noProof/>
          <w:szCs w:val="24"/>
        </w:rPr>
        <w:t xml:space="preserve">, 2017, </w:t>
      </w:r>
      <w:r w:rsidRPr="00E42F4D">
        <w:rPr>
          <w:rFonts w:cs="Times"/>
          <w:b/>
          <w:bCs/>
          <w:noProof/>
          <w:szCs w:val="24"/>
        </w:rPr>
        <w:t>19</w:t>
      </w:r>
      <w:r w:rsidRPr="00E42F4D">
        <w:rPr>
          <w:rFonts w:cs="Times"/>
          <w:noProof/>
          <w:szCs w:val="24"/>
        </w:rPr>
        <w:t>, 68–75.</w:t>
      </w:r>
    </w:p>
    <w:p w14:paraId="287CA379"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28</w:t>
      </w:r>
      <w:r w:rsidRPr="00E42F4D">
        <w:rPr>
          <w:rFonts w:cs="Times"/>
          <w:noProof/>
          <w:szCs w:val="24"/>
        </w:rPr>
        <w:tab/>
        <w:t xml:space="preserve">S. Shimizu and N. Matubayasi, </w:t>
      </w:r>
      <w:r w:rsidRPr="00E42F4D">
        <w:rPr>
          <w:rFonts w:cs="Times"/>
          <w:i/>
          <w:iCs/>
          <w:noProof/>
          <w:szCs w:val="24"/>
        </w:rPr>
        <w:t>Phys. Chem. Chem. Phys.</w:t>
      </w:r>
      <w:r w:rsidRPr="00E42F4D">
        <w:rPr>
          <w:rFonts w:cs="Times"/>
          <w:noProof/>
          <w:szCs w:val="24"/>
        </w:rPr>
        <w:t>, 2017, DOI: 10.1039/c7cp02132a.</w:t>
      </w:r>
    </w:p>
    <w:p w14:paraId="5098259C"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29</w:t>
      </w:r>
      <w:r w:rsidRPr="00E42F4D">
        <w:rPr>
          <w:rFonts w:cs="Times"/>
          <w:noProof/>
          <w:szCs w:val="24"/>
        </w:rPr>
        <w:tab/>
        <w:t xml:space="preserve">J. G. Kirkwood and F. P. Buff, </w:t>
      </w:r>
      <w:r w:rsidRPr="00E42F4D">
        <w:rPr>
          <w:rFonts w:cs="Times"/>
          <w:i/>
          <w:iCs/>
          <w:noProof/>
          <w:szCs w:val="24"/>
        </w:rPr>
        <w:t>J. Chem. Phys.</w:t>
      </w:r>
      <w:r w:rsidRPr="00E42F4D">
        <w:rPr>
          <w:rFonts w:cs="Times"/>
          <w:noProof/>
          <w:szCs w:val="24"/>
        </w:rPr>
        <w:t xml:space="preserve">, 1951, </w:t>
      </w:r>
      <w:r w:rsidRPr="00E42F4D">
        <w:rPr>
          <w:rFonts w:cs="Times"/>
          <w:b/>
          <w:bCs/>
          <w:noProof/>
          <w:szCs w:val="24"/>
        </w:rPr>
        <w:t>19</w:t>
      </w:r>
      <w:r w:rsidRPr="00E42F4D">
        <w:rPr>
          <w:rFonts w:cs="Times"/>
          <w:noProof/>
          <w:szCs w:val="24"/>
        </w:rPr>
        <w:t>, 774–777.</w:t>
      </w:r>
    </w:p>
    <w:p w14:paraId="77E7A48A"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30</w:t>
      </w:r>
      <w:r w:rsidRPr="00E42F4D">
        <w:rPr>
          <w:rFonts w:cs="Times"/>
          <w:noProof/>
          <w:szCs w:val="24"/>
        </w:rPr>
        <w:tab/>
        <w:t xml:space="preserve">A. Ben-Naim, </w:t>
      </w:r>
      <w:r w:rsidRPr="00E42F4D">
        <w:rPr>
          <w:rFonts w:cs="Times"/>
          <w:i/>
          <w:iCs/>
          <w:noProof/>
          <w:szCs w:val="24"/>
        </w:rPr>
        <w:t>J. Chem. Phys.</w:t>
      </w:r>
      <w:r w:rsidRPr="00E42F4D">
        <w:rPr>
          <w:rFonts w:cs="Times"/>
          <w:noProof/>
          <w:szCs w:val="24"/>
        </w:rPr>
        <w:t xml:space="preserve">, 1977, </w:t>
      </w:r>
      <w:r w:rsidRPr="00E42F4D">
        <w:rPr>
          <w:rFonts w:cs="Times"/>
          <w:b/>
          <w:bCs/>
          <w:noProof/>
          <w:szCs w:val="24"/>
        </w:rPr>
        <w:t>67</w:t>
      </w:r>
      <w:r w:rsidRPr="00E42F4D">
        <w:rPr>
          <w:rFonts w:cs="Times"/>
          <w:noProof/>
          <w:szCs w:val="24"/>
        </w:rPr>
        <w:t>, 4884–4890.</w:t>
      </w:r>
    </w:p>
    <w:p w14:paraId="0CA03E4B"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31</w:t>
      </w:r>
      <w:r w:rsidRPr="00E42F4D">
        <w:rPr>
          <w:rFonts w:cs="Times"/>
          <w:noProof/>
          <w:szCs w:val="24"/>
        </w:rPr>
        <w:tab/>
        <w:t xml:space="preserve">P. E. Smith, </w:t>
      </w:r>
      <w:r w:rsidRPr="00E42F4D">
        <w:rPr>
          <w:rFonts w:cs="Times"/>
          <w:i/>
          <w:iCs/>
          <w:noProof/>
          <w:szCs w:val="24"/>
        </w:rPr>
        <w:t>J. Chem. Phys.</w:t>
      </w:r>
      <w:r w:rsidRPr="00E42F4D">
        <w:rPr>
          <w:rFonts w:cs="Times"/>
          <w:noProof/>
          <w:szCs w:val="24"/>
        </w:rPr>
        <w:t xml:space="preserve">, 2008, </w:t>
      </w:r>
      <w:r w:rsidRPr="00E42F4D">
        <w:rPr>
          <w:rFonts w:cs="Times"/>
          <w:b/>
          <w:bCs/>
          <w:noProof/>
          <w:szCs w:val="24"/>
        </w:rPr>
        <w:t>129</w:t>
      </w:r>
      <w:r w:rsidRPr="00E42F4D">
        <w:rPr>
          <w:rFonts w:cs="Times"/>
          <w:noProof/>
          <w:szCs w:val="24"/>
        </w:rPr>
        <w:t>, 124509.</w:t>
      </w:r>
    </w:p>
    <w:p w14:paraId="7A8275F8"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32</w:t>
      </w:r>
      <w:r w:rsidRPr="00E42F4D">
        <w:rPr>
          <w:rFonts w:cs="Times"/>
          <w:noProof/>
          <w:szCs w:val="24"/>
        </w:rPr>
        <w:tab/>
        <w:t xml:space="preserve">J. M. Ziman, </w:t>
      </w:r>
      <w:r w:rsidRPr="00E42F4D">
        <w:rPr>
          <w:rFonts w:cs="Times"/>
          <w:i/>
          <w:iCs/>
          <w:noProof/>
          <w:szCs w:val="24"/>
        </w:rPr>
        <w:t>Philos. Mag.</w:t>
      </w:r>
      <w:r w:rsidRPr="00E42F4D">
        <w:rPr>
          <w:rFonts w:cs="Times"/>
          <w:noProof/>
          <w:szCs w:val="24"/>
        </w:rPr>
        <w:t xml:space="preserve">, 1961, </w:t>
      </w:r>
      <w:r w:rsidRPr="00E42F4D">
        <w:rPr>
          <w:rFonts w:cs="Times"/>
          <w:b/>
          <w:bCs/>
          <w:noProof/>
          <w:szCs w:val="24"/>
        </w:rPr>
        <w:t>6</w:t>
      </w:r>
      <w:r w:rsidRPr="00E42F4D">
        <w:rPr>
          <w:rFonts w:cs="Times"/>
          <w:noProof/>
          <w:szCs w:val="24"/>
        </w:rPr>
        <w:t>, 1013–1034.</w:t>
      </w:r>
    </w:p>
    <w:p w14:paraId="79F4AA2B"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33</w:t>
      </w:r>
      <w:r w:rsidRPr="00E42F4D">
        <w:rPr>
          <w:rFonts w:cs="Times"/>
          <w:noProof/>
          <w:szCs w:val="24"/>
        </w:rPr>
        <w:tab/>
        <w:t xml:space="preserve">D. A. Keen, </w:t>
      </w:r>
      <w:r w:rsidRPr="00E42F4D">
        <w:rPr>
          <w:rFonts w:cs="Times"/>
          <w:i/>
          <w:iCs/>
          <w:noProof/>
          <w:szCs w:val="24"/>
        </w:rPr>
        <w:t>J. Appl. Crystallogr.</w:t>
      </w:r>
      <w:r w:rsidRPr="00E42F4D">
        <w:rPr>
          <w:rFonts w:cs="Times"/>
          <w:noProof/>
          <w:szCs w:val="24"/>
        </w:rPr>
        <w:t xml:space="preserve">, 2001, </w:t>
      </w:r>
      <w:r w:rsidRPr="00E42F4D">
        <w:rPr>
          <w:rFonts w:cs="Times"/>
          <w:b/>
          <w:bCs/>
          <w:noProof/>
          <w:szCs w:val="24"/>
        </w:rPr>
        <w:t>34</w:t>
      </w:r>
      <w:r w:rsidRPr="00E42F4D">
        <w:rPr>
          <w:rFonts w:cs="Times"/>
          <w:noProof/>
          <w:szCs w:val="24"/>
        </w:rPr>
        <w:t>, 172–177.</w:t>
      </w:r>
    </w:p>
    <w:p w14:paraId="3A313639"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34</w:t>
      </w:r>
      <w:r w:rsidRPr="00E42F4D">
        <w:rPr>
          <w:rFonts w:cs="Times"/>
          <w:noProof/>
          <w:szCs w:val="24"/>
        </w:rPr>
        <w:tab/>
        <w:t xml:space="preserve">D. T. Bowron, J. L. Finney, A. Hallbrucker, I. Kohl, T. Loerting, E. Mayer and A. K. Soper, </w:t>
      </w:r>
      <w:r w:rsidRPr="00E42F4D">
        <w:rPr>
          <w:rFonts w:cs="Times"/>
          <w:i/>
          <w:iCs/>
          <w:noProof/>
          <w:szCs w:val="24"/>
        </w:rPr>
        <w:t>J. Chem. Phys.</w:t>
      </w:r>
      <w:r w:rsidRPr="00E42F4D">
        <w:rPr>
          <w:rFonts w:cs="Times"/>
          <w:noProof/>
          <w:szCs w:val="24"/>
        </w:rPr>
        <w:t xml:space="preserve">, 2006, </w:t>
      </w:r>
      <w:r w:rsidRPr="00E42F4D">
        <w:rPr>
          <w:rFonts w:cs="Times"/>
          <w:b/>
          <w:bCs/>
          <w:noProof/>
          <w:szCs w:val="24"/>
        </w:rPr>
        <w:t>125</w:t>
      </w:r>
      <w:r w:rsidRPr="00E42F4D">
        <w:rPr>
          <w:rFonts w:cs="Times"/>
          <w:noProof/>
          <w:szCs w:val="24"/>
        </w:rPr>
        <w:t>, 1–14.</w:t>
      </w:r>
    </w:p>
    <w:p w14:paraId="0CF9F344"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35</w:t>
      </w:r>
      <w:r w:rsidRPr="00E42F4D">
        <w:rPr>
          <w:rFonts w:cs="Times"/>
          <w:noProof/>
          <w:szCs w:val="24"/>
        </w:rPr>
        <w:tab/>
        <w:t xml:space="preserve">A. B. Bhatia and D. E. Thornton, </w:t>
      </w:r>
      <w:r w:rsidRPr="00E42F4D">
        <w:rPr>
          <w:rFonts w:cs="Times"/>
          <w:i/>
          <w:iCs/>
          <w:noProof/>
          <w:szCs w:val="24"/>
        </w:rPr>
        <w:t>Phys. Rev. B</w:t>
      </w:r>
      <w:r w:rsidRPr="00E42F4D">
        <w:rPr>
          <w:rFonts w:cs="Times"/>
          <w:noProof/>
          <w:szCs w:val="24"/>
        </w:rPr>
        <w:t xml:space="preserve">, 1970, </w:t>
      </w:r>
      <w:r w:rsidRPr="00E42F4D">
        <w:rPr>
          <w:rFonts w:cs="Times"/>
          <w:b/>
          <w:bCs/>
          <w:noProof/>
          <w:szCs w:val="24"/>
        </w:rPr>
        <w:t>2</w:t>
      </w:r>
      <w:r w:rsidRPr="00E42F4D">
        <w:rPr>
          <w:rFonts w:cs="Times"/>
          <w:noProof/>
          <w:szCs w:val="24"/>
        </w:rPr>
        <w:t>, 3004–3012.</w:t>
      </w:r>
    </w:p>
    <w:p w14:paraId="6BF620E9"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36</w:t>
      </w:r>
      <w:r w:rsidRPr="00E42F4D">
        <w:rPr>
          <w:rFonts w:cs="Times"/>
          <w:noProof/>
          <w:szCs w:val="24"/>
        </w:rPr>
        <w:tab/>
        <w:t xml:space="preserve">K. Nishikawa, </w:t>
      </w:r>
      <w:r w:rsidRPr="00E42F4D">
        <w:rPr>
          <w:rFonts w:cs="Times"/>
          <w:i/>
          <w:iCs/>
          <w:noProof/>
          <w:szCs w:val="24"/>
        </w:rPr>
        <w:t>Chem. Phys. Lett.</w:t>
      </w:r>
      <w:r w:rsidRPr="00E42F4D">
        <w:rPr>
          <w:rFonts w:cs="Times"/>
          <w:noProof/>
          <w:szCs w:val="24"/>
        </w:rPr>
        <w:t xml:space="preserve">, 1986, </w:t>
      </w:r>
      <w:r w:rsidRPr="00E42F4D">
        <w:rPr>
          <w:rFonts w:cs="Times"/>
          <w:b/>
          <w:bCs/>
          <w:noProof/>
          <w:szCs w:val="24"/>
        </w:rPr>
        <w:t>132</w:t>
      </w:r>
      <w:r w:rsidRPr="00E42F4D">
        <w:rPr>
          <w:rFonts w:cs="Times"/>
          <w:noProof/>
          <w:szCs w:val="24"/>
        </w:rPr>
        <w:t>, 50–54.</w:t>
      </w:r>
    </w:p>
    <w:p w14:paraId="5C598719"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37</w:t>
      </w:r>
      <w:r w:rsidRPr="00E42F4D">
        <w:rPr>
          <w:rFonts w:cs="Times"/>
          <w:noProof/>
          <w:szCs w:val="24"/>
        </w:rPr>
        <w:tab/>
        <w:t xml:space="preserve">H. Hayashi, K. Nishikawa and T. Iijima, </w:t>
      </w:r>
      <w:r w:rsidRPr="00E42F4D">
        <w:rPr>
          <w:rFonts w:cs="Times"/>
          <w:i/>
          <w:iCs/>
          <w:noProof/>
          <w:szCs w:val="24"/>
        </w:rPr>
        <w:t>J. Appl. Crystallogr.</w:t>
      </w:r>
      <w:r w:rsidRPr="00E42F4D">
        <w:rPr>
          <w:rFonts w:cs="Times"/>
          <w:noProof/>
          <w:szCs w:val="24"/>
        </w:rPr>
        <w:t xml:space="preserve">, 1990, </w:t>
      </w:r>
      <w:r w:rsidRPr="00E42F4D">
        <w:rPr>
          <w:rFonts w:cs="Times"/>
          <w:b/>
          <w:bCs/>
          <w:noProof/>
          <w:szCs w:val="24"/>
        </w:rPr>
        <w:t>23</w:t>
      </w:r>
      <w:r w:rsidRPr="00E42F4D">
        <w:rPr>
          <w:rFonts w:cs="Times"/>
          <w:noProof/>
          <w:szCs w:val="24"/>
        </w:rPr>
        <w:t>, 134–135.</w:t>
      </w:r>
    </w:p>
    <w:p w14:paraId="71A0BF0B"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38</w:t>
      </w:r>
      <w:r w:rsidRPr="00E42F4D">
        <w:rPr>
          <w:rFonts w:cs="Times"/>
          <w:noProof/>
          <w:szCs w:val="24"/>
        </w:rPr>
        <w:tab/>
        <w:t xml:space="preserve">D. Gazzillo, </w:t>
      </w:r>
      <w:r w:rsidRPr="00E42F4D">
        <w:rPr>
          <w:rFonts w:cs="Times"/>
          <w:i/>
          <w:iCs/>
          <w:noProof/>
          <w:szCs w:val="24"/>
        </w:rPr>
        <w:t>Mol. Phys.</w:t>
      </w:r>
      <w:r w:rsidRPr="00E42F4D">
        <w:rPr>
          <w:rFonts w:cs="Times"/>
          <w:noProof/>
          <w:szCs w:val="24"/>
        </w:rPr>
        <w:t xml:space="preserve">, 1994, </w:t>
      </w:r>
      <w:r w:rsidRPr="00E42F4D">
        <w:rPr>
          <w:rFonts w:cs="Times"/>
          <w:b/>
          <w:bCs/>
          <w:noProof/>
          <w:szCs w:val="24"/>
        </w:rPr>
        <w:t>83</w:t>
      </w:r>
      <w:r w:rsidRPr="00E42F4D">
        <w:rPr>
          <w:rFonts w:cs="Times"/>
          <w:noProof/>
          <w:szCs w:val="24"/>
        </w:rPr>
        <w:t>, 1171–1190.</w:t>
      </w:r>
    </w:p>
    <w:p w14:paraId="3ECDF797" w14:textId="77777777" w:rsidR="00B64380" w:rsidRPr="00E42F4D" w:rsidRDefault="00B64380" w:rsidP="00B64380">
      <w:pPr>
        <w:widowControl w:val="0"/>
        <w:autoSpaceDE w:val="0"/>
        <w:autoSpaceDN w:val="0"/>
        <w:adjustRightInd w:val="0"/>
        <w:spacing w:after="0" w:line="480" w:lineRule="auto"/>
        <w:ind w:left="640" w:hanging="640"/>
        <w:rPr>
          <w:rFonts w:cs="Times"/>
          <w:noProof/>
          <w:szCs w:val="24"/>
        </w:rPr>
      </w:pPr>
      <w:r w:rsidRPr="00E42F4D">
        <w:rPr>
          <w:rFonts w:cs="Times"/>
          <w:noProof/>
          <w:szCs w:val="24"/>
        </w:rPr>
        <w:t>39</w:t>
      </w:r>
      <w:r w:rsidRPr="00E42F4D">
        <w:rPr>
          <w:rFonts w:cs="Times"/>
          <w:noProof/>
          <w:szCs w:val="24"/>
        </w:rPr>
        <w:tab/>
        <w:t xml:space="preserve">D. J. Struik, </w:t>
      </w:r>
      <w:r w:rsidRPr="00E42F4D">
        <w:rPr>
          <w:rFonts w:cs="Times"/>
          <w:i/>
          <w:iCs/>
          <w:noProof/>
          <w:szCs w:val="24"/>
        </w:rPr>
        <w:t>Lectures on Classical Differential Geometry</w:t>
      </w:r>
      <w:r w:rsidRPr="00E42F4D">
        <w:rPr>
          <w:rFonts w:cs="Times"/>
          <w:noProof/>
          <w:szCs w:val="24"/>
        </w:rPr>
        <w:t>, Addison-Wesley, Reading, Mass, 1961.</w:t>
      </w:r>
    </w:p>
    <w:p w14:paraId="7EA03996" w14:textId="77777777" w:rsidR="00B64380" w:rsidRPr="00E42F4D" w:rsidRDefault="00B64380" w:rsidP="00B64380">
      <w:pPr>
        <w:widowControl w:val="0"/>
        <w:autoSpaceDE w:val="0"/>
        <w:autoSpaceDN w:val="0"/>
        <w:adjustRightInd w:val="0"/>
        <w:spacing w:after="0" w:line="480" w:lineRule="auto"/>
        <w:ind w:left="640" w:hanging="640"/>
        <w:rPr>
          <w:rFonts w:cs="Times"/>
          <w:noProof/>
        </w:rPr>
      </w:pPr>
      <w:r w:rsidRPr="00E42F4D">
        <w:rPr>
          <w:rFonts w:cs="Times"/>
          <w:noProof/>
          <w:szCs w:val="24"/>
        </w:rPr>
        <w:t>40</w:t>
      </w:r>
      <w:r w:rsidRPr="00E42F4D">
        <w:rPr>
          <w:rFonts w:cs="Times"/>
          <w:noProof/>
          <w:szCs w:val="24"/>
        </w:rPr>
        <w:tab/>
        <w:t xml:space="preserve">L. D. Landau and E. M. Lifshitz, </w:t>
      </w:r>
      <w:r w:rsidRPr="00E42F4D">
        <w:rPr>
          <w:rFonts w:cs="Times"/>
          <w:i/>
          <w:iCs/>
          <w:noProof/>
          <w:szCs w:val="24"/>
        </w:rPr>
        <w:t>Statistical Physics, 3rd Edition, Part I</w:t>
      </w:r>
      <w:r w:rsidRPr="00E42F4D">
        <w:rPr>
          <w:rFonts w:cs="Times"/>
          <w:noProof/>
          <w:szCs w:val="24"/>
        </w:rPr>
        <w:t>, Pergamon Press, London, 1986.</w:t>
      </w:r>
    </w:p>
    <w:p w14:paraId="09E8D9BA" w14:textId="667AB23C" w:rsidR="000B1777" w:rsidRPr="00E42F4D" w:rsidRDefault="0003308E" w:rsidP="00FA7A77">
      <w:pPr>
        <w:pStyle w:val="TAMainText"/>
        <w:ind w:firstLine="0"/>
        <w:rPr>
          <w:rFonts w:eastAsia="MS Mincho" w:cs="Times"/>
          <w:b/>
          <w:szCs w:val="24"/>
          <w:lang w:val="en-GB" w:eastAsia="ja-JP"/>
        </w:rPr>
      </w:pPr>
      <w:r w:rsidRPr="00E42F4D">
        <w:rPr>
          <w:rFonts w:eastAsia="MS Mincho" w:cs="Times"/>
          <w:b/>
          <w:szCs w:val="24"/>
          <w:lang w:val="en-GB" w:eastAsia="ja-JP"/>
        </w:rPr>
        <w:fldChar w:fldCharType="end"/>
      </w:r>
    </w:p>
    <w:p w14:paraId="683A6554" w14:textId="1C23326D" w:rsidR="001204D5" w:rsidRPr="00E42F4D" w:rsidRDefault="001204D5">
      <w:pPr>
        <w:spacing w:after="0"/>
        <w:jc w:val="left"/>
        <w:rPr>
          <w:rFonts w:eastAsia="MS Mincho" w:cs="Times"/>
          <w:b/>
          <w:szCs w:val="24"/>
          <w:lang w:val="en-GB" w:eastAsia="ja-JP"/>
        </w:rPr>
      </w:pPr>
      <w:r w:rsidRPr="00E42F4D">
        <w:rPr>
          <w:rFonts w:eastAsia="Yu Mincho" w:cs="Times"/>
          <w:szCs w:val="24"/>
          <w:lang w:val="en-GB" w:eastAsia="ja-JP"/>
        </w:rPr>
        <w:br w:type="page"/>
      </w:r>
    </w:p>
    <w:p w14:paraId="24FF26E1" w14:textId="533B800D" w:rsidR="001204D5" w:rsidRPr="00E42F4D" w:rsidRDefault="001204D5" w:rsidP="001204D5">
      <w:pPr>
        <w:spacing w:after="0" w:line="480" w:lineRule="auto"/>
        <w:rPr>
          <w:rFonts w:eastAsia="Yu Mincho" w:cs="Times"/>
          <w:b/>
          <w:szCs w:val="24"/>
          <w:lang w:val="en-GB" w:eastAsia="ja-JP"/>
        </w:rPr>
      </w:pPr>
      <w:r w:rsidRPr="00E42F4D">
        <w:rPr>
          <w:rFonts w:eastAsia="Yu Mincho" w:cs="Times"/>
          <w:b/>
          <w:szCs w:val="24"/>
          <w:lang w:val="en-GB" w:eastAsia="ja-JP"/>
        </w:rPr>
        <w:t>Figure</w:t>
      </w:r>
      <w:r w:rsidR="001310CA" w:rsidRPr="00E42F4D">
        <w:rPr>
          <w:rFonts w:eastAsia="Yu Mincho" w:cs="Times"/>
          <w:b/>
          <w:szCs w:val="24"/>
          <w:lang w:val="en-GB" w:eastAsia="ja-JP"/>
        </w:rPr>
        <w:t>s</w:t>
      </w:r>
    </w:p>
    <w:p w14:paraId="2CAC5987" w14:textId="07DF7385" w:rsidR="00B77077" w:rsidRPr="00E42F4D" w:rsidRDefault="00B77077" w:rsidP="001204D5">
      <w:pPr>
        <w:spacing w:after="0" w:line="480" w:lineRule="auto"/>
        <w:rPr>
          <w:rFonts w:eastAsia="Yu Mincho" w:cs="Times"/>
          <w:b/>
          <w:szCs w:val="24"/>
          <w:lang w:val="en-GB" w:eastAsia="ja-JP"/>
        </w:rPr>
      </w:pPr>
    </w:p>
    <w:p w14:paraId="225F75AF" w14:textId="38596618" w:rsidR="00B77077" w:rsidRPr="00E42F4D" w:rsidRDefault="00B77077" w:rsidP="001204D5">
      <w:pPr>
        <w:spacing w:after="0" w:line="480" w:lineRule="auto"/>
        <w:rPr>
          <w:rFonts w:eastAsia="Yu Mincho" w:cs="Times"/>
          <w:b/>
          <w:szCs w:val="24"/>
          <w:lang w:val="en-GB" w:eastAsia="ja-JP"/>
        </w:rPr>
      </w:pPr>
      <w:r w:rsidRPr="00E42F4D">
        <w:rPr>
          <w:rFonts w:eastAsia="Yu Mincho" w:cs="Times"/>
          <w:b/>
          <w:noProof/>
          <w:szCs w:val="24"/>
          <w:lang w:val="en-GB" w:eastAsia="ja-JP"/>
        </w:rPr>
        <w:drawing>
          <wp:inline distT="0" distB="0" distL="0" distR="0" wp14:anchorId="4E094D32" wp14:editId="61E1C0FF">
            <wp:extent cx="4514850" cy="3995155"/>
            <wp:effectExtent l="0" t="0" r="0" b="0"/>
            <wp:docPr id="2" name="Picture 2" descr="C:\Users\ss46\AppData\Local\Microsoft\Windows\INetCache\Content.Word\newfi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s46\AppData\Local\Microsoft\Windows\INetCache\Content.Word\newfig 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9478" cy="3999250"/>
                    </a:xfrm>
                    <a:prstGeom prst="rect">
                      <a:avLst/>
                    </a:prstGeom>
                    <a:noFill/>
                    <a:ln>
                      <a:noFill/>
                    </a:ln>
                  </pic:spPr>
                </pic:pic>
              </a:graphicData>
            </a:graphic>
          </wp:inline>
        </w:drawing>
      </w:r>
    </w:p>
    <w:p w14:paraId="6FF79AB6" w14:textId="2610499E" w:rsidR="00AB1355" w:rsidRPr="00E42F4D" w:rsidRDefault="00B77077" w:rsidP="001204D5">
      <w:pPr>
        <w:spacing w:after="0" w:line="480" w:lineRule="auto"/>
        <w:rPr>
          <w:rFonts w:eastAsia="Yu Mincho" w:cs="Times"/>
          <w:szCs w:val="24"/>
          <w:lang w:val="en-GB" w:eastAsia="ja-JP"/>
        </w:rPr>
      </w:pPr>
      <w:r w:rsidRPr="00E42F4D">
        <w:rPr>
          <w:rFonts w:eastAsia="Yu Mincho" w:cs="Times"/>
          <w:b/>
          <w:szCs w:val="24"/>
          <w:lang w:val="en-GB" w:eastAsia="ja-JP"/>
        </w:rPr>
        <w:t xml:space="preserve">Figure 1. </w:t>
      </w:r>
      <w:r w:rsidRPr="00E42F4D">
        <w:rPr>
          <w:rFonts w:eastAsia="Yu Mincho" w:cs="Times"/>
          <w:szCs w:val="24"/>
          <w:lang w:val="en-GB" w:eastAsia="ja-JP"/>
        </w:rPr>
        <w:t>A schematic ternary phase diagram</w:t>
      </w:r>
      <w:r w:rsidR="0012748A" w:rsidRPr="00E42F4D">
        <w:rPr>
          <w:rFonts w:eastAsia="Yu Mincho" w:cs="Times"/>
          <w:szCs w:val="24"/>
          <w:lang w:val="en-GB" w:eastAsia="ja-JP"/>
        </w:rPr>
        <w:t xml:space="preserve"> of water-hydrotrope-solute mixture</w:t>
      </w:r>
      <w:r w:rsidRPr="00E42F4D">
        <w:rPr>
          <w:rFonts w:eastAsia="Yu Mincho" w:cs="Times"/>
          <w:szCs w:val="24"/>
          <w:lang w:val="en-GB" w:eastAsia="ja-JP"/>
        </w:rPr>
        <w:t xml:space="preserve">, indicating </w:t>
      </w:r>
      <w:r w:rsidR="005950FC" w:rsidRPr="00E42F4D">
        <w:rPr>
          <w:rFonts w:eastAsia="Yu Mincho" w:cs="Times"/>
          <w:szCs w:val="24"/>
          <w:lang w:val="en-GB" w:eastAsia="ja-JP"/>
        </w:rPr>
        <w:t xml:space="preserve">the locations of MHC and pre-ouzo structuring. </w:t>
      </w:r>
    </w:p>
    <w:p w14:paraId="4792007F" w14:textId="2907AE7F" w:rsidR="00AB1355" w:rsidRPr="00E42F4D" w:rsidRDefault="00AB1355">
      <w:pPr>
        <w:spacing w:after="0"/>
        <w:jc w:val="left"/>
        <w:rPr>
          <w:rFonts w:eastAsia="Yu Mincho" w:cs="Times"/>
          <w:b/>
          <w:szCs w:val="24"/>
          <w:lang w:val="en-GB" w:eastAsia="ja-JP"/>
        </w:rPr>
      </w:pPr>
      <w:r w:rsidRPr="00E42F4D">
        <w:rPr>
          <w:rFonts w:eastAsia="Yu Mincho" w:cs="Times"/>
          <w:b/>
          <w:szCs w:val="24"/>
          <w:lang w:val="en-GB" w:eastAsia="ja-JP"/>
        </w:rPr>
        <w:br w:type="page"/>
      </w:r>
    </w:p>
    <w:p w14:paraId="1A98266C" w14:textId="77777777" w:rsidR="00AB1355" w:rsidRPr="00E42F4D" w:rsidRDefault="00AB1355" w:rsidP="001204D5">
      <w:pPr>
        <w:spacing w:after="0" w:line="480" w:lineRule="auto"/>
        <w:rPr>
          <w:rFonts w:eastAsia="Yu Mincho" w:cs="Times"/>
          <w:b/>
          <w:szCs w:val="24"/>
          <w:lang w:val="en-GB" w:eastAsia="ja-JP"/>
        </w:rPr>
      </w:pPr>
    </w:p>
    <w:p w14:paraId="1634ABEF" w14:textId="0DDDA1F6" w:rsidR="001204D5" w:rsidRPr="00E42F4D" w:rsidRDefault="00FF6C9B" w:rsidP="001204D5">
      <w:pPr>
        <w:spacing w:after="0" w:line="480" w:lineRule="auto"/>
        <w:rPr>
          <w:rFonts w:eastAsia="Yu Mincho" w:cs="Times"/>
          <w:szCs w:val="24"/>
          <w:lang w:val="en-GB" w:eastAsia="ja-JP"/>
        </w:rPr>
      </w:pPr>
      <w:r w:rsidRPr="00E42F4D">
        <w:rPr>
          <w:rFonts w:eastAsia="Yu Mincho" w:cs="Times"/>
          <w:noProof/>
          <w:szCs w:val="24"/>
          <w:lang w:val="en-GB" w:eastAsia="ja-JP"/>
        </w:rPr>
        <w:drawing>
          <wp:inline distT="0" distB="0" distL="0" distR="0" wp14:anchorId="0A9B0EBF" wp14:editId="1F6919E5">
            <wp:extent cx="4602480" cy="332843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e 1 v4.png"/>
                    <pic:cNvPicPr/>
                  </pic:nvPicPr>
                  <pic:blipFill>
                    <a:blip r:embed="rId10"/>
                    <a:stretch>
                      <a:fillRect/>
                    </a:stretch>
                  </pic:blipFill>
                  <pic:spPr>
                    <a:xfrm>
                      <a:off x="0" y="0"/>
                      <a:ext cx="4609754" cy="3333700"/>
                    </a:xfrm>
                    <a:prstGeom prst="rect">
                      <a:avLst/>
                    </a:prstGeom>
                  </pic:spPr>
                </pic:pic>
              </a:graphicData>
            </a:graphic>
          </wp:inline>
        </w:drawing>
      </w:r>
    </w:p>
    <w:p w14:paraId="1AFE6AD7" w14:textId="7624FD4B" w:rsidR="00C56081" w:rsidRPr="00E42F4D" w:rsidRDefault="00AB1355" w:rsidP="00FA7A77">
      <w:pPr>
        <w:pStyle w:val="TAMainText"/>
        <w:ind w:firstLine="0"/>
        <w:rPr>
          <w:rFonts w:eastAsia="MS Mincho" w:cs="Times"/>
          <w:szCs w:val="24"/>
          <w:lang w:val="en-GB" w:eastAsia="ja-JP"/>
        </w:rPr>
      </w:pPr>
      <w:r w:rsidRPr="00E42F4D">
        <w:rPr>
          <w:rFonts w:eastAsia="MS Mincho" w:cs="Times"/>
          <w:b/>
          <w:szCs w:val="24"/>
          <w:lang w:val="en-GB" w:eastAsia="ja-JP"/>
        </w:rPr>
        <w:t>Figure 2</w:t>
      </w:r>
      <w:r w:rsidR="001204D5" w:rsidRPr="00E42F4D">
        <w:rPr>
          <w:rFonts w:eastAsia="MS Mincho" w:cs="Times"/>
          <w:b/>
          <w:szCs w:val="24"/>
          <w:lang w:val="en-GB" w:eastAsia="ja-JP"/>
        </w:rPr>
        <w:t xml:space="preserve">. </w:t>
      </w:r>
      <w:r w:rsidR="00EB630B" w:rsidRPr="00E42F4D">
        <w:rPr>
          <w:rFonts w:eastAsia="MS Mincho" w:cs="Times"/>
          <w:szCs w:val="24"/>
          <w:lang w:val="en-GB" w:eastAsia="ja-JP"/>
        </w:rPr>
        <w:t>A s</w:t>
      </w:r>
      <w:r w:rsidR="001204D5" w:rsidRPr="00E42F4D">
        <w:rPr>
          <w:rFonts w:eastAsia="MS Mincho" w:cs="Times"/>
          <w:szCs w:val="24"/>
          <w:lang w:val="en-GB" w:eastAsia="ja-JP"/>
        </w:rPr>
        <w:t xml:space="preserve">chematic summary of experimental and theoretical insights on pre-ouzo solubilisation. A large scattering </w:t>
      </w:r>
      <w:r w:rsidR="00351CB7" w:rsidRPr="00E42F4D">
        <w:rPr>
          <w:rFonts w:eastAsia="MS Mincho" w:cs="Times"/>
          <w:szCs w:val="24"/>
          <w:lang w:val="en-GB" w:eastAsia="ja-JP"/>
        </w:rPr>
        <w:t>intensity corresponds via Eq. (7</w:t>
      </w:r>
      <w:r w:rsidR="001204D5" w:rsidRPr="00E42F4D">
        <w:rPr>
          <w:rFonts w:eastAsia="MS Mincho" w:cs="Times"/>
          <w:szCs w:val="24"/>
          <w:lang w:val="en-GB" w:eastAsia="ja-JP"/>
        </w:rPr>
        <w:t>)</w:t>
      </w:r>
      <w:r w:rsidR="00FF6C9B" w:rsidRPr="00E42F4D">
        <w:rPr>
          <w:rFonts w:eastAsia="MS Mincho" w:cs="Times"/>
          <w:szCs w:val="24"/>
          <w:lang w:val="en-GB" w:eastAsia="ja-JP"/>
        </w:rPr>
        <w:t xml:space="preserve"> to a </w:t>
      </w:r>
      <w:r w:rsidR="001204D5" w:rsidRPr="00E42F4D">
        <w:rPr>
          <w:rFonts w:eastAsia="MS Mincho" w:cs="Times"/>
          <w:szCs w:val="24"/>
          <w:lang w:val="en-GB" w:eastAsia="ja-JP"/>
        </w:rPr>
        <w:t>small principal curvatur</w:t>
      </w:r>
      <w:r w:rsidR="00FF6C9B" w:rsidRPr="00E42F4D">
        <w:rPr>
          <w:rFonts w:eastAsia="MS Mincho" w:cs="Times"/>
          <w:szCs w:val="24"/>
          <w:lang w:val="en-GB" w:eastAsia="ja-JP"/>
        </w:rPr>
        <w:t>e of the free energy of mixing; such a region stretches widely on the way to</w:t>
      </w:r>
      <w:r w:rsidR="001204D5" w:rsidRPr="00E42F4D">
        <w:rPr>
          <w:rFonts w:eastAsia="MS Mincho" w:cs="Times"/>
          <w:szCs w:val="24"/>
          <w:lang w:val="en-GB" w:eastAsia="ja-JP"/>
        </w:rPr>
        <w:t xml:space="preserve"> the spinodal point</w:t>
      </w:r>
      <w:r w:rsidR="00CA1606" w:rsidRPr="00E42F4D">
        <w:rPr>
          <w:rFonts w:eastAsia="MS Mincho" w:cs="Times"/>
          <w:szCs w:val="24"/>
          <w:lang w:val="en-GB" w:eastAsia="ja-JP"/>
        </w:rPr>
        <w:t xml:space="preserve">. </w:t>
      </w:r>
      <w:r w:rsidR="00484F73" w:rsidRPr="00E42F4D">
        <w:rPr>
          <w:rFonts w:eastAsia="MS Mincho" w:cs="Times"/>
          <w:szCs w:val="24"/>
          <w:lang w:val="en-GB" w:eastAsia="ja-JP"/>
        </w:rPr>
        <w:t xml:space="preserve">The green line refers to the free energy line corresponding to phase-separated state. </w:t>
      </w:r>
    </w:p>
    <w:p w14:paraId="1F6AF7B8" w14:textId="3E7F9ED8" w:rsidR="00CE50D8" w:rsidRPr="00E42F4D" w:rsidRDefault="00CE50D8">
      <w:pPr>
        <w:spacing w:after="0"/>
        <w:jc w:val="left"/>
        <w:rPr>
          <w:rFonts w:eastAsia="MS Mincho" w:cs="Times"/>
          <w:szCs w:val="24"/>
          <w:lang w:val="en-GB" w:eastAsia="ja-JP"/>
        </w:rPr>
      </w:pPr>
      <w:r w:rsidRPr="00E42F4D">
        <w:rPr>
          <w:rFonts w:eastAsia="MS Mincho" w:cs="Times"/>
          <w:szCs w:val="24"/>
          <w:lang w:val="en-GB" w:eastAsia="ja-JP"/>
        </w:rPr>
        <w:br w:type="page"/>
      </w:r>
    </w:p>
    <w:p w14:paraId="42FA1519" w14:textId="77777777" w:rsidR="00CE50D8" w:rsidRPr="00E42F4D" w:rsidRDefault="00CE50D8" w:rsidP="00CE50D8">
      <w:pPr>
        <w:spacing w:after="0" w:line="480" w:lineRule="auto"/>
        <w:rPr>
          <w:rFonts w:eastAsia="Yu Mincho" w:cs="Times"/>
          <w:b/>
          <w:szCs w:val="24"/>
          <w:lang w:val="en-GB" w:eastAsia="ja-JP"/>
        </w:rPr>
      </w:pPr>
    </w:p>
    <w:p w14:paraId="0F08362E" w14:textId="77777777" w:rsidR="00CE50D8" w:rsidRPr="00E42F4D" w:rsidRDefault="00CE50D8" w:rsidP="00CE50D8">
      <w:pPr>
        <w:spacing w:after="0" w:line="480" w:lineRule="auto"/>
        <w:rPr>
          <w:rFonts w:eastAsia="Yu Mincho" w:cs="Times"/>
          <w:szCs w:val="24"/>
          <w:lang w:val="en-GB" w:eastAsia="ja-JP"/>
        </w:rPr>
      </w:pPr>
      <w:r w:rsidRPr="00E42F4D">
        <w:rPr>
          <w:rFonts w:eastAsia="Yu Mincho" w:cs="Times"/>
          <w:noProof/>
          <w:szCs w:val="24"/>
          <w:lang w:val="en-GB" w:eastAsia="ja-JP"/>
        </w:rPr>
        <w:drawing>
          <wp:inline distT="0" distB="0" distL="0" distR="0" wp14:anchorId="7F6094A2" wp14:editId="423E5764">
            <wp:extent cx="2445369" cy="47510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gure 1 v4.png"/>
                    <pic:cNvPicPr/>
                  </pic:nvPicPr>
                  <pic:blipFill>
                    <a:blip r:embed="rId11"/>
                    <a:stretch>
                      <a:fillRect/>
                    </a:stretch>
                  </pic:blipFill>
                  <pic:spPr>
                    <a:xfrm>
                      <a:off x="0" y="0"/>
                      <a:ext cx="2445369" cy="4751003"/>
                    </a:xfrm>
                    <a:prstGeom prst="rect">
                      <a:avLst/>
                    </a:prstGeom>
                  </pic:spPr>
                </pic:pic>
              </a:graphicData>
            </a:graphic>
          </wp:inline>
        </w:drawing>
      </w:r>
    </w:p>
    <w:p w14:paraId="49132ADF" w14:textId="29B94B99" w:rsidR="009C7A2B" w:rsidRDefault="00AB1355" w:rsidP="00CE50D8">
      <w:pPr>
        <w:pStyle w:val="TAMainText"/>
        <w:ind w:firstLine="0"/>
        <w:rPr>
          <w:rFonts w:eastAsia="MS Mincho" w:cs="Times"/>
          <w:szCs w:val="24"/>
          <w:lang w:val="en-GB" w:eastAsia="ja-JP"/>
        </w:rPr>
      </w:pPr>
      <w:r w:rsidRPr="00E42F4D">
        <w:rPr>
          <w:rFonts w:eastAsia="MS Mincho" w:cs="Times"/>
          <w:b/>
          <w:szCs w:val="24"/>
          <w:lang w:val="en-GB" w:eastAsia="ja-JP"/>
        </w:rPr>
        <w:t>Figure 3</w:t>
      </w:r>
      <w:r w:rsidR="00CE50D8" w:rsidRPr="00E42F4D">
        <w:rPr>
          <w:rFonts w:eastAsia="MS Mincho" w:cs="Times"/>
          <w:b/>
          <w:szCs w:val="24"/>
          <w:lang w:val="en-GB" w:eastAsia="ja-JP"/>
        </w:rPr>
        <w:t xml:space="preserve">. </w:t>
      </w:r>
      <w:r w:rsidR="002E2736" w:rsidRPr="00E42F4D">
        <w:rPr>
          <w:rFonts w:eastAsia="MS Mincho" w:cs="Times"/>
          <w:szCs w:val="24"/>
          <w:lang w:val="en-GB" w:eastAsia="ja-JP"/>
        </w:rPr>
        <w:t>T</w:t>
      </w:r>
      <w:r w:rsidR="00484F73" w:rsidRPr="00E42F4D">
        <w:rPr>
          <w:rFonts w:eastAsia="MS Mincho" w:cs="Times"/>
          <w:szCs w:val="24"/>
          <w:lang w:val="en-GB" w:eastAsia="ja-JP"/>
        </w:rPr>
        <w:t>wo possible scenarios</w:t>
      </w:r>
      <w:r w:rsidR="007943A2" w:rsidRPr="00E42F4D">
        <w:rPr>
          <w:rFonts w:eastAsia="MS Mincho" w:cs="Times"/>
          <w:szCs w:val="24"/>
          <w:lang w:val="en-GB" w:eastAsia="ja-JP"/>
        </w:rPr>
        <w:t>, represented schematically,</w:t>
      </w:r>
      <w:r w:rsidR="00371C09" w:rsidRPr="00E42F4D">
        <w:rPr>
          <w:rFonts w:eastAsia="MS Mincho" w:cs="Times"/>
          <w:szCs w:val="24"/>
          <w:lang w:val="en-GB" w:eastAsia="ja-JP"/>
        </w:rPr>
        <w:t xml:space="preserve"> of the transition</w:t>
      </w:r>
      <w:r w:rsidR="007943A2" w:rsidRPr="00E42F4D">
        <w:rPr>
          <w:rFonts w:eastAsia="MS Mincho" w:cs="Times"/>
          <w:szCs w:val="24"/>
          <w:lang w:val="en-GB" w:eastAsia="ja-JP"/>
        </w:rPr>
        <w:t xml:space="preserve"> fro</w:t>
      </w:r>
      <w:r w:rsidR="00D56E25" w:rsidRPr="00E42F4D">
        <w:rPr>
          <w:rFonts w:eastAsia="MS Mincho" w:cs="Times"/>
          <w:szCs w:val="24"/>
          <w:lang w:val="en-GB" w:eastAsia="ja-JP"/>
        </w:rPr>
        <w:t xml:space="preserve">m pre-ouzo towards spinodal (i.e., direction indicated by the blue arrow). </w:t>
      </w:r>
      <w:r w:rsidR="00371C09" w:rsidRPr="00E42F4D">
        <w:rPr>
          <w:rFonts w:eastAsia="MS Mincho" w:cs="Times"/>
          <w:szCs w:val="24"/>
          <w:lang w:val="en-GB" w:eastAsia="ja-JP"/>
        </w:rPr>
        <w:t xml:space="preserve">(a) The peak of the structure factor shifts towards low </w:t>
      </w:r>
      <m:oMath>
        <m:r>
          <w:rPr>
            <w:rFonts w:ascii="Cambria Math" w:eastAsia="MS Mincho" w:hAnsi="Cambria Math" w:cs="Times"/>
            <w:szCs w:val="24"/>
            <w:lang w:val="en-GB" w:eastAsia="ja-JP"/>
          </w:rPr>
          <m:t>q</m:t>
        </m:r>
      </m:oMath>
      <w:r w:rsidR="00371C09" w:rsidRPr="00E42F4D">
        <w:rPr>
          <w:rFonts w:eastAsia="MS Mincho" w:cs="Times"/>
          <w:szCs w:val="24"/>
          <w:lang w:val="en-GB" w:eastAsia="ja-JP"/>
        </w:rPr>
        <w:t xml:space="preserve">, which means that the structure corresponding to a certain length scale (red) disappears towards spinodal; (b) The growth of intensity at </w:t>
      </w:r>
      <m:oMath>
        <m:r>
          <w:rPr>
            <w:rFonts w:ascii="Cambria Math" w:eastAsia="MS Mincho" w:hAnsi="Cambria Math" w:cs="Times"/>
            <w:szCs w:val="24"/>
            <w:lang w:val="en-GB" w:eastAsia="ja-JP"/>
          </w:rPr>
          <m:t>q→0</m:t>
        </m:r>
      </m:oMath>
      <w:r w:rsidR="00371C09" w:rsidRPr="00E42F4D">
        <w:rPr>
          <w:rFonts w:eastAsia="MS Mincho" w:cs="Times"/>
          <w:szCs w:val="24"/>
          <w:lang w:val="en-GB" w:eastAsia="ja-JP"/>
        </w:rPr>
        <w:t xml:space="preserve"> while the scattering at a certain length scale remains as the mixture approaches spinodal.</w:t>
      </w:r>
      <w:bookmarkStart w:id="0" w:name="_GoBack"/>
      <w:bookmarkEnd w:id="0"/>
      <w:r w:rsidR="007943A2">
        <w:rPr>
          <w:rFonts w:eastAsia="MS Mincho" w:cs="Times"/>
          <w:szCs w:val="24"/>
          <w:lang w:val="en-GB" w:eastAsia="ja-JP"/>
        </w:rPr>
        <w:t xml:space="preserve"> </w:t>
      </w:r>
    </w:p>
    <w:p w14:paraId="40FD92FE" w14:textId="56B4828D" w:rsidR="00CE50D8" w:rsidRPr="001204D5" w:rsidRDefault="00CE50D8" w:rsidP="00E26575">
      <w:pPr>
        <w:spacing w:after="0"/>
        <w:jc w:val="left"/>
        <w:rPr>
          <w:rFonts w:eastAsia="MS Mincho" w:cs="Times"/>
          <w:szCs w:val="24"/>
          <w:lang w:val="en-GB" w:eastAsia="ja-JP"/>
        </w:rPr>
      </w:pPr>
    </w:p>
    <w:sectPr w:rsidR="00CE50D8" w:rsidRPr="001204D5" w:rsidSect="000B5610">
      <w:footerReference w:type="even" r:id="rId12"/>
      <w:footerReference w:type="default" r:id="rId13"/>
      <w:type w:val="continuous"/>
      <w:pgSz w:w="12240" w:h="15840"/>
      <w:pgMar w:top="1440" w:right="1440" w:bottom="1440" w:left="1440" w:header="0" w:footer="0" w:gutter="0"/>
      <w:cols w:space="47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5216A" w14:textId="77777777" w:rsidR="005B4244" w:rsidRDefault="005B4244">
      <w:r>
        <w:separator/>
      </w:r>
    </w:p>
  </w:endnote>
  <w:endnote w:type="continuationSeparator" w:id="0">
    <w:p w14:paraId="5D47ED18" w14:textId="77777777" w:rsidR="005B4244" w:rsidRDefault="005B4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jaVu Sans">
    <w:charset w:val="00"/>
    <w:family w:val="swiss"/>
    <w:pitch w:val="variable"/>
    <w:sig w:usb0="E7002EFF" w:usb1="D200FDFF" w:usb2="0A246029" w:usb3="00000000" w:csb0="000001FF" w:csb1="00000000"/>
  </w:font>
  <w:font w:name="New York">
    <w:altName w:val="Tahoma"/>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no Pro">
    <w:altName w:val="Times New Roman"/>
    <w:panose1 w:val="00000000000000000000"/>
    <w:charset w:val="00"/>
    <w:family w:val="roman"/>
    <w:notTrueType/>
    <w:pitch w:val="variable"/>
    <w:sig w:usb0="00000001" w:usb1="00000001"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5BD6E" w14:textId="77777777" w:rsidR="007B2E5D" w:rsidRDefault="007B2E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B10D477" w14:textId="77777777" w:rsidR="007B2E5D" w:rsidRDefault="007B2E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5409C" w14:textId="7BE013B4" w:rsidR="007B2E5D" w:rsidRDefault="007B2E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4244">
      <w:rPr>
        <w:rStyle w:val="PageNumber"/>
        <w:noProof/>
      </w:rPr>
      <w:t>1</w:t>
    </w:r>
    <w:r>
      <w:rPr>
        <w:rStyle w:val="PageNumber"/>
      </w:rPr>
      <w:fldChar w:fldCharType="end"/>
    </w:r>
  </w:p>
  <w:p w14:paraId="3C1C5B0B" w14:textId="77777777" w:rsidR="007B2E5D" w:rsidRDefault="007B2E5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B49EF" w14:textId="77777777" w:rsidR="005B4244" w:rsidRDefault="005B4244">
      <w:r>
        <w:separator/>
      </w:r>
    </w:p>
  </w:footnote>
  <w:footnote w:type="continuationSeparator" w:id="0">
    <w:p w14:paraId="2C150BA0" w14:textId="77777777" w:rsidR="005B4244" w:rsidRDefault="005B4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75413"/>
    <w:multiLevelType w:val="hybridMultilevel"/>
    <w:tmpl w:val="6010C614"/>
    <w:lvl w:ilvl="0" w:tplc="B7083D2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B347B"/>
    <w:multiLevelType w:val="hybridMultilevel"/>
    <w:tmpl w:val="410A6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F0360"/>
    <w:multiLevelType w:val="hybridMultilevel"/>
    <w:tmpl w:val="DCFC4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3E1AA0"/>
    <w:multiLevelType w:val="hybridMultilevel"/>
    <w:tmpl w:val="200CD0EA"/>
    <w:lvl w:ilvl="0" w:tplc="39002356">
      <w:start w:val="1"/>
      <w:numFmt w:val="decimal"/>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4" w15:restartNumberingAfterBreak="0">
    <w:nsid w:val="154539E7"/>
    <w:multiLevelType w:val="hybridMultilevel"/>
    <w:tmpl w:val="1C1833D2"/>
    <w:lvl w:ilvl="0" w:tplc="05B07AE4">
      <w:start w:val="1"/>
      <w:numFmt w:val="lowerLetter"/>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5" w15:restartNumberingAfterBreak="0">
    <w:nsid w:val="15F518A6"/>
    <w:multiLevelType w:val="hybridMultilevel"/>
    <w:tmpl w:val="42D2DFA2"/>
    <w:lvl w:ilvl="0" w:tplc="C90A22E0">
      <w:start w:val="1"/>
      <w:numFmt w:val="bullet"/>
      <w:lvlText w:val="-"/>
      <w:lvlJc w:val="left"/>
      <w:pPr>
        <w:ind w:left="562" w:hanging="360"/>
      </w:pPr>
      <w:rPr>
        <w:rFonts w:ascii="Times" w:eastAsiaTheme="minorEastAsia" w:hAnsi="Times" w:cs="Times" w:hint="default"/>
      </w:rPr>
    </w:lvl>
    <w:lvl w:ilvl="1" w:tplc="08090003" w:tentative="1">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6" w15:restartNumberingAfterBreak="0">
    <w:nsid w:val="170C5B6B"/>
    <w:multiLevelType w:val="hybridMultilevel"/>
    <w:tmpl w:val="5AA874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7E44A2"/>
    <w:multiLevelType w:val="hybridMultilevel"/>
    <w:tmpl w:val="D1484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01924"/>
    <w:multiLevelType w:val="hybridMultilevel"/>
    <w:tmpl w:val="413C3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A067E7"/>
    <w:multiLevelType w:val="hybridMultilevel"/>
    <w:tmpl w:val="AF9CA1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39098C"/>
    <w:multiLevelType w:val="hybridMultilevel"/>
    <w:tmpl w:val="ED3CB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7E2F84"/>
    <w:multiLevelType w:val="hybridMultilevel"/>
    <w:tmpl w:val="675A7C2E"/>
    <w:lvl w:ilvl="0" w:tplc="6E7C1F70">
      <w:start w:val="1"/>
      <w:numFmt w:val="decimal"/>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12" w15:restartNumberingAfterBreak="0">
    <w:nsid w:val="2A070924"/>
    <w:multiLevelType w:val="hybridMultilevel"/>
    <w:tmpl w:val="E2A458E6"/>
    <w:lvl w:ilvl="0" w:tplc="37FE811E">
      <w:start w:val="4"/>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B32CE"/>
    <w:multiLevelType w:val="hybridMultilevel"/>
    <w:tmpl w:val="36305A96"/>
    <w:lvl w:ilvl="0" w:tplc="201E922A">
      <w:start w:val="1"/>
      <w:numFmt w:val="upperLetter"/>
      <w:lvlText w:val="%1."/>
      <w:lvlJc w:val="left"/>
      <w:pPr>
        <w:ind w:left="562" w:hanging="360"/>
      </w:pPr>
      <w:rPr>
        <w:rFonts w:hint="default"/>
        <w:b/>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14" w15:restartNumberingAfterBreak="0">
    <w:nsid w:val="2DFA1DE3"/>
    <w:multiLevelType w:val="hybridMultilevel"/>
    <w:tmpl w:val="0CD00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1F96C4C"/>
    <w:multiLevelType w:val="hybridMultilevel"/>
    <w:tmpl w:val="D3D8B0F0"/>
    <w:lvl w:ilvl="0" w:tplc="DD5214A8">
      <w:numFmt w:val="bullet"/>
      <w:lvlText w:val="-"/>
      <w:lvlJc w:val="left"/>
      <w:pPr>
        <w:ind w:left="562" w:hanging="360"/>
      </w:pPr>
      <w:rPr>
        <w:rFonts w:ascii="Times" w:eastAsiaTheme="minorEastAsia" w:hAnsi="Times" w:cs="Times" w:hint="default"/>
      </w:rPr>
    </w:lvl>
    <w:lvl w:ilvl="1" w:tplc="08090003" w:tentative="1">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16"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17" w15:restartNumberingAfterBreak="0">
    <w:nsid w:val="32812F74"/>
    <w:multiLevelType w:val="hybridMultilevel"/>
    <w:tmpl w:val="901CEC52"/>
    <w:lvl w:ilvl="0" w:tplc="8FDA2C00">
      <w:start w:val="1"/>
      <w:numFmt w:val="decimal"/>
      <w:lvlText w:val="%1."/>
      <w:lvlJc w:val="left"/>
      <w:pPr>
        <w:ind w:left="720" w:hanging="360"/>
      </w:pPr>
      <w:rPr>
        <w:rFonts w:asciiTheme="minorHAnsi" w:eastAsiaTheme="minorEastAsia"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A31296"/>
    <w:multiLevelType w:val="hybridMultilevel"/>
    <w:tmpl w:val="C60E89B4"/>
    <w:lvl w:ilvl="0" w:tplc="32C29B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4CB7C66"/>
    <w:multiLevelType w:val="hybridMultilevel"/>
    <w:tmpl w:val="9822B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36214026"/>
    <w:multiLevelType w:val="hybridMultilevel"/>
    <w:tmpl w:val="597E9028"/>
    <w:lvl w:ilvl="0" w:tplc="497226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24" w15:restartNumberingAfterBreak="0">
    <w:nsid w:val="38735918"/>
    <w:multiLevelType w:val="hybridMultilevel"/>
    <w:tmpl w:val="56BE3312"/>
    <w:lvl w:ilvl="0" w:tplc="0F2EA662">
      <w:numFmt w:val="bullet"/>
      <w:lvlText w:val="-"/>
      <w:lvlJc w:val="left"/>
      <w:pPr>
        <w:ind w:left="929" w:hanging="525"/>
      </w:pPr>
      <w:rPr>
        <w:rFonts w:ascii="Times" w:eastAsia="Times New Roman" w:hAnsi="Times" w:cs="Times"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abstractNum w:abstractNumId="25" w15:restartNumberingAfterBreak="0">
    <w:nsid w:val="38CC1919"/>
    <w:multiLevelType w:val="hybridMultilevel"/>
    <w:tmpl w:val="4AF4EDFC"/>
    <w:lvl w:ilvl="0" w:tplc="B70E2D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D8609C6"/>
    <w:multiLevelType w:val="hybridMultilevel"/>
    <w:tmpl w:val="6D9203A4"/>
    <w:lvl w:ilvl="0" w:tplc="8F1489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28" w15:restartNumberingAfterBreak="0">
    <w:nsid w:val="3EA45A55"/>
    <w:multiLevelType w:val="hybridMultilevel"/>
    <w:tmpl w:val="112E64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0D85C64"/>
    <w:multiLevelType w:val="hybridMultilevel"/>
    <w:tmpl w:val="9C34E4E4"/>
    <w:lvl w:ilvl="0" w:tplc="2AA08660">
      <w:start w:val="3"/>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31" w15:restartNumberingAfterBreak="0">
    <w:nsid w:val="42DF159B"/>
    <w:multiLevelType w:val="hybridMultilevel"/>
    <w:tmpl w:val="DE9470BE"/>
    <w:lvl w:ilvl="0" w:tplc="DAF45A34">
      <w:start w:val="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0839BB"/>
    <w:multiLevelType w:val="hybridMultilevel"/>
    <w:tmpl w:val="4852E89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2952E2"/>
    <w:multiLevelType w:val="multilevel"/>
    <w:tmpl w:val="46301524"/>
    <w:lvl w:ilvl="0">
      <w:start w:val="1"/>
      <w:numFmt w:val="decimal"/>
      <w:lvlText w:val="%1"/>
      <w:lvlJc w:val="left"/>
      <w:pPr>
        <w:ind w:left="720" w:hanging="360"/>
      </w:pPr>
      <w:rPr>
        <w:rFonts w:ascii="Times New Roman" w:eastAsia="DejaVu Sans" w:hAnsi="Times New Roman" w:cs="Times New Roman"/>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4" w15:restartNumberingAfterBreak="0">
    <w:nsid w:val="512249BB"/>
    <w:multiLevelType w:val="hybridMultilevel"/>
    <w:tmpl w:val="60761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24C7E33"/>
    <w:multiLevelType w:val="hybridMultilevel"/>
    <w:tmpl w:val="D0C0E476"/>
    <w:lvl w:ilvl="0" w:tplc="A4F6FDCA">
      <w:start w:val="5"/>
      <w:numFmt w:val="bullet"/>
      <w:lvlText w:val="-"/>
      <w:lvlJc w:val="left"/>
      <w:pPr>
        <w:ind w:left="562" w:hanging="360"/>
      </w:pPr>
      <w:rPr>
        <w:rFonts w:ascii="Times" w:eastAsiaTheme="minorEastAsia" w:hAnsi="Times" w:cs="Times" w:hint="default"/>
      </w:rPr>
    </w:lvl>
    <w:lvl w:ilvl="1" w:tplc="08090003" w:tentative="1">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36" w15:restartNumberingAfterBreak="0">
    <w:nsid w:val="57EC440F"/>
    <w:multiLevelType w:val="hybridMultilevel"/>
    <w:tmpl w:val="E312AE7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242CC3"/>
    <w:multiLevelType w:val="hybridMultilevel"/>
    <w:tmpl w:val="134492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90F579C"/>
    <w:multiLevelType w:val="hybridMultilevel"/>
    <w:tmpl w:val="BC4A1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BF19C0"/>
    <w:multiLevelType w:val="hybridMultilevel"/>
    <w:tmpl w:val="87869AE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0" w15:restartNumberingAfterBreak="0">
    <w:nsid w:val="6F782D08"/>
    <w:multiLevelType w:val="hybridMultilevel"/>
    <w:tmpl w:val="B314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185BA0"/>
    <w:multiLevelType w:val="hybridMultilevel"/>
    <w:tmpl w:val="151AE4A4"/>
    <w:lvl w:ilvl="0" w:tplc="D8AA9288">
      <w:start w:val="1"/>
      <w:numFmt w:val="lowerLetter"/>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42" w15:restartNumberingAfterBreak="0">
    <w:nsid w:val="728B1844"/>
    <w:multiLevelType w:val="hybridMultilevel"/>
    <w:tmpl w:val="96E0AF14"/>
    <w:lvl w:ilvl="0" w:tplc="0F2EA662">
      <w:numFmt w:val="bullet"/>
      <w:lvlText w:val="-"/>
      <w:lvlJc w:val="left"/>
      <w:pPr>
        <w:ind w:left="727" w:hanging="525"/>
      </w:pPr>
      <w:rPr>
        <w:rFonts w:ascii="Times" w:eastAsia="Times New Roman" w:hAnsi="Times" w:cs="Times" w:hint="default"/>
      </w:rPr>
    </w:lvl>
    <w:lvl w:ilvl="1" w:tplc="08090003" w:tentative="1">
      <w:start w:val="1"/>
      <w:numFmt w:val="bullet"/>
      <w:lvlText w:val="o"/>
      <w:lvlJc w:val="left"/>
      <w:pPr>
        <w:ind w:left="1282" w:hanging="360"/>
      </w:pPr>
      <w:rPr>
        <w:rFonts w:ascii="Courier New" w:hAnsi="Courier New" w:cs="Courier New" w:hint="default"/>
      </w:rPr>
    </w:lvl>
    <w:lvl w:ilvl="2" w:tplc="08090005" w:tentative="1">
      <w:start w:val="1"/>
      <w:numFmt w:val="bullet"/>
      <w:lvlText w:val=""/>
      <w:lvlJc w:val="left"/>
      <w:pPr>
        <w:ind w:left="2002" w:hanging="360"/>
      </w:pPr>
      <w:rPr>
        <w:rFonts w:ascii="Wingdings" w:hAnsi="Wingdings" w:hint="default"/>
      </w:rPr>
    </w:lvl>
    <w:lvl w:ilvl="3" w:tplc="08090001" w:tentative="1">
      <w:start w:val="1"/>
      <w:numFmt w:val="bullet"/>
      <w:lvlText w:val=""/>
      <w:lvlJc w:val="left"/>
      <w:pPr>
        <w:ind w:left="2722" w:hanging="360"/>
      </w:pPr>
      <w:rPr>
        <w:rFonts w:ascii="Symbol" w:hAnsi="Symbol" w:hint="default"/>
      </w:rPr>
    </w:lvl>
    <w:lvl w:ilvl="4" w:tplc="08090003" w:tentative="1">
      <w:start w:val="1"/>
      <w:numFmt w:val="bullet"/>
      <w:lvlText w:val="o"/>
      <w:lvlJc w:val="left"/>
      <w:pPr>
        <w:ind w:left="3442" w:hanging="360"/>
      </w:pPr>
      <w:rPr>
        <w:rFonts w:ascii="Courier New" w:hAnsi="Courier New" w:cs="Courier New" w:hint="default"/>
      </w:rPr>
    </w:lvl>
    <w:lvl w:ilvl="5" w:tplc="08090005" w:tentative="1">
      <w:start w:val="1"/>
      <w:numFmt w:val="bullet"/>
      <w:lvlText w:val=""/>
      <w:lvlJc w:val="left"/>
      <w:pPr>
        <w:ind w:left="4162" w:hanging="360"/>
      </w:pPr>
      <w:rPr>
        <w:rFonts w:ascii="Wingdings" w:hAnsi="Wingdings" w:hint="default"/>
      </w:rPr>
    </w:lvl>
    <w:lvl w:ilvl="6" w:tplc="08090001" w:tentative="1">
      <w:start w:val="1"/>
      <w:numFmt w:val="bullet"/>
      <w:lvlText w:val=""/>
      <w:lvlJc w:val="left"/>
      <w:pPr>
        <w:ind w:left="4882" w:hanging="360"/>
      </w:pPr>
      <w:rPr>
        <w:rFonts w:ascii="Symbol" w:hAnsi="Symbol" w:hint="default"/>
      </w:rPr>
    </w:lvl>
    <w:lvl w:ilvl="7" w:tplc="08090003" w:tentative="1">
      <w:start w:val="1"/>
      <w:numFmt w:val="bullet"/>
      <w:lvlText w:val="o"/>
      <w:lvlJc w:val="left"/>
      <w:pPr>
        <w:ind w:left="5602" w:hanging="360"/>
      </w:pPr>
      <w:rPr>
        <w:rFonts w:ascii="Courier New" w:hAnsi="Courier New" w:cs="Courier New" w:hint="default"/>
      </w:rPr>
    </w:lvl>
    <w:lvl w:ilvl="8" w:tplc="08090005" w:tentative="1">
      <w:start w:val="1"/>
      <w:numFmt w:val="bullet"/>
      <w:lvlText w:val=""/>
      <w:lvlJc w:val="left"/>
      <w:pPr>
        <w:ind w:left="6322" w:hanging="360"/>
      </w:pPr>
      <w:rPr>
        <w:rFonts w:ascii="Wingdings" w:hAnsi="Wingdings" w:hint="default"/>
      </w:rPr>
    </w:lvl>
  </w:abstractNum>
  <w:abstractNum w:abstractNumId="43" w15:restartNumberingAfterBreak="0">
    <w:nsid w:val="748B4198"/>
    <w:multiLevelType w:val="hybridMultilevel"/>
    <w:tmpl w:val="DBDC3C62"/>
    <w:lvl w:ilvl="0" w:tplc="40CC444E">
      <w:start w:val="1"/>
      <w:numFmt w:val="lowerLetter"/>
      <w:lvlText w:val="(%1)"/>
      <w:lvlJc w:val="left"/>
      <w:pPr>
        <w:ind w:left="562" w:hanging="360"/>
      </w:pPr>
      <w:rPr>
        <w:rFonts w:hint="default"/>
      </w:rPr>
    </w:lvl>
    <w:lvl w:ilvl="1" w:tplc="08090019" w:tentative="1">
      <w:start w:val="1"/>
      <w:numFmt w:val="lowerLetter"/>
      <w:lvlText w:val="%2."/>
      <w:lvlJc w:val="left"/>
      <w:pPr>
        <w:ind w:left="1282" w:hanging="360"/>
      </w:pPr>
    </w:lvl>
    <w:lvl w:ilvl="2" w:tplc="0809001B" w:tentative="1">
      <w:start w:val="1"/>
      <w:numFmt w:val="lowerRoman"/>
      <w:lvlText w:val="%3."/>
      <w:lvlJc w:val="right"/>
      <w:pPr>
        <w:ind w:left="2002" w:hanging="180"/>
      </w:pPr>
    </w:lvl>
    <w:lvl w:ilvl="3" w:tplc="0809000F" w:tentative="1">
      <w:start w:val="1"/>
      <w:numFmt w:val="decimal"/>
      <w:lvlText w:val="%4."/>
      <w:lvlJc w:val="left"/>
      <w:pPr>
        <w:ind w:left="2722" w:hanging="360"/>
      </w:pPr>
    </w:lvl>
    <w:lvl w:ilvl="4" w:tplc="08090019" w:tentative="1">
      <w:start w:val="1"/>
      <w:numFmt w:val="lowerLetter"/>
      <w:lvlText w:val="%5."/>
      <w:lvlJc w:val="left"/>
      <w:pPr>
        <w:ind w:left="3442" w:hanging="360"/>
      </w:pPr>
    </w:lvl>
    <w:lvl w:ilvl="5" w:tplc="0809001B" w:tentative="1">
      <w:start w:val="1"/>
      <w:numFmt w:val="lowerRoman"/>
      <w:lvlText w:val="%6."/>
      <w:lvlJc w:val="right"/>
      <w:pPr>
        <w:ind w:left="4162" w:hanging="180"/>
      </w:pPr>
    </w:lvl>
    <w:lvl w:ilvl="6" w:tplc="0809000F" w:tentative="1">
      <w:start w:val="1"/>
      <w:numFmt w:val="decimal"/>
      <w:lvlText w:val="%7."/>
      <w:lvlJc w:val="left"/>
      <w:pPr>
        <w:ind w:left="4882" w:hanging="360"/>
      </w:pPr>
    </w:lvl>
    <w:lvl w:ilvl="7" w:tplc="08090019" w:tentative="1">
      <w:start w:val="1"/>
      <w:numFmt w:val="lowerLetter"/>
      <w:lvlText w:val="%8."/>
      <w:lvlJc w:val="left"/>
      <w:pPr>
        <w:ind w:left="5602" w:hanging="360"/>
      </w:pPr>
    </w:lvl>
    <w:lvl w:ilvl="8" w:tplc="0809001B" w:tentative="1">
      <w:start w:val="1"/>
      <w:numFmt w:val="lowerRoman"/>
      <w:lvlText w:val="%9."/>
      <w:lvlJc w:val="right"/>
      <w:pPr>
        <w:ind w:left="6322" w:hanging="180"/>
      </w:pPr>
    </w:lvl>
  </w:abstractNum>
  <w:abstractNum w:abstractNumId="44" w15:restartNumberingAfterBreak="0">
    <w:nsid w:val="79B5759A"/>
    <w:multiLevelType w:val="hybridMultilevel"/>
    <w:tmpl w:val="ADC4BF6E"/>
    <w:lvl w:ilvl="0" w:tplc="068A4C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150373"/>
    <w:multiLevelType w:val="hybridMultilevel"/>
    <w:tmpl w:val="050CE6C4"/>
    <w:lvl w:ilvl="0" w:tplc="08090001">
      <w:start w:val="1"/>
      <w:numFmt w:val="bullet"/>
      <w:lvlText w:val=""/>
      <w:lvlJc w:val="left"/>
      <w:pPr>
        <w:ind w:left="922" w:hanging="360"/>
      </w:pPr>
      <w:rPr>
        <w:rFonts w:ascii="Symbol" w:hAnsi="Symbol" w:hint="default"/>
      </w:rPr>
    </w:lvl>
    <w:lvl w:ilvl="1" w:tplc="08090003" w:tentative="1">
      <w:start w:val="1"/>
      <w:numFmt w:val="bullet"/>
      <w:lvlText w:val="o"/>
      <w:lvlJc w:val="left"/>
      <w:pPr>
        <w:ind w:left="1642" w:hanging="360"/>
      </w:pPr>
      <w:rPr>
        <w:rFonts w:ascii="Courier New" w:hAnsi="Courier New" w:cs="Courier New" w:hint="default"/>
      </w:rPr>
    </w:lvl>
    <w:lvl w:ilvl="2" w:tplc="08090005" w:tentative="1">
      <w:start w:val="1"/>
      <w:numFmt w:val="bullet"/>
      <w:lvlText w:val=""/>
      <w:lvlJc w:val="left"/>
      <w:pPr>
        <w:ind w:left="2362" w:hanging="360"/>
      </w:pPr>
      <w:rPr>
        <w:rFonts w:ascii="Wingdings" w:hAnsi="Wingdings" w:hint="default"/>
      </w:rPr>
    </w:lvl>
    <w:lvl w:ilvl="3" w:tplc="08090001" w:tentative="1">
      <w:start w:val="1"/>
      <w:numFmt w:val="bullet"/>
      <w:lvlText w:val=""/>
      <w:lvlJc w:val="left"/>
      <w:pPr>
        <w:ind w:left="3082" w:hanging="360"/>
      </w:pPr>
      <w:rPr>
        <w:rFonts w:ascii="Symbol" w:hAnsi="Symbol" w:hint="default"/>
      </w:rPr>
    </w:lvl>
    <w:lvl w:ilvl="4" w:tplc="08090003" w:tentative="1">
      <w:start w:val="1"/>
      <w:numFmt w:val="bullet"/>
      <w:lvlText w:val="o"/>
      <w:lvlJc w:val="left"/>
      <w:pPr>
        <w:ind w:left="3802" w:hanging="360"/>
      </w:pPr>
      <w:rPr>
        <w:rFonts w:ascii="Courier New" w:hAnsi="Courier New" w:cs="Courier New" w:hint="default"/>
      </w:rPr>
    </w:lvl>
    <w:lvl w:ilvl="5" w:tplc="08090005" w:tentative="1">
      <w:start w:val="1"/>
      <w:numFmt w:val="bullet"/>
      <w:lvlText w:val=""/>
      <w:lvlJc w:val="left"/>
      <w:pPr>
        <w:ind w:left="4522" w:hanging="360"/>
      </w:pPr>
      <w:rPr>
        <w:rFonts w:ascii="Wingdings" w:hAnsi="Wingdings" w:hint="default"/>
      </w:rPr>
    </w:lvl>
    <w:lvl w:ilvl="6" w:tplc="08090001" w:tentative="1">
      <w:start w:val="1"/>
      <w:numFmt w:val="bullet"/>
      <w:lvlText w:val=""/>
      <w:lvlJc w:val="left"/>
      <w:pPr>
        <w:ind w:left="5242" w:hanging="360"/>
      </w:pPr>
      <w:rPr>
        <w:rFonts w:ascii="Symbol" w:hAnsi="Symbol" w:hint="default"/>
      </w:rPr>
    </w:lvl>
    <w:lvl w:ilvl="7" w:tplc="08090003" w:tentative="1">
      <w:start w:val="1"/>
      <w:numFmt w:val="bullet"/>
      <w:lvlText w:val="o"/>
      <w:lvlJc w:val="left"/>
      <w:pPr>
        <w:ind w:left="5962" w:hanging="360"/>
      </w:pPr>
      <w:rPr>
        <w:rFonts w:ascii="Courier New" w:hAnsi="Courier New" w:cs="Courier New" w:hint="default"/>
      </w:rPr>
    </w:lvl>
    <w:lvl w:ilvl="8" w:tplc="08090005" w:tentative="1">
      <w:start w:val="1"/>
      <w:numFmt w:val="bullet"/>
      <w:lvlText w:val=""/>
      <w:lvlJc w:val="left"/>
      <w:pPr>
        <w:ind w:left="6682" w:hanging="360"/>
      </w:pPr>
      <w:rPr>
        <w:rFonts w:ascii="Wingdings" w:hAnsi="Wingdings" w:hint="default"/>
      </w:rPr>
    </w:lvl>
  </w:abstractNum>
  <w:num w:numId="1">
    <w:abstractNumId w:val="27"/>
  </w:num>
  <w:num w:numId="2">
    <w:abstractNumId w:val="22"/>
  </w:num>
  <w:num w:numId="3">
    <w:abstractNumId w:val="30"/>
  </w:num>
  <w:num w:numId="4">
    <w:abstractNumId w:val="23"/>
  </w:num>
  <w:num w:numId="5">
    <w:abstractNumId w:val="20"/>
  </w:num>
  <w:num w:numId="6">
    <w:abstractNumId w:val="16"/>
  </w:num>
  <w:num w:numId="7">
    <w:abstractNumId w:val="1"/>
  </w:num>
  <w:num w:numId="8">
    <w:abstractNumId w:val="18"/>
  </w:num>
  <w:num w:numId="9">
    <w:abstractNumId w:val="0"/>
  </w:num>
  <w:num w:numId="10">
    <w:abstractNumId w:val="6"/>
  </w:num>
  <w:num w:numId="11">
    <w:abstractNumId w:val="25"/>
  </w:num>
  <w:num w:numId="12">
    <w:abstractNumId w:val="34"/>
  </w:num>
  <w:num w:numId="13">
    <w:abstractNumId w:val="7"/>
  </w:num>
  <w:num w:numId="14">
    <w:abstractNumId w:val="2"/>
  </w:num>
  <w:num w:numId="15">
    <w:abstractNumId w:val="38"/>
  </w:num>
  <w:num w:numId="16">
    <w:abstractNumId w:val="10"/>
  </w:num>
  <w:num w:numId="17">
    <w:abstractNumId w:val="37"/>
  </w:num>
  <w:num w:numId="18">
    <w:abstractNumId w:val="19"/>
  </w:num>
  <w:num w:numId="19">
    <w:abstractNumId w:val="14"/>
  </w:num>
  <w:num w:numId="20">
    <w:abstractNumId w:val="40"/>
  </w:num>
  <w:num w:numId="21">
    <w:abstractNumId w:val="8"/>
  </w:num>
  <w:num w:numId="22">
    <w:abstractNumId w:val="44"/>
  </w:num>
  <w:num w:numId="23">
    <w:abstractNumId w:val="39"/>
  </w:num>
  <w:num w:numId="24">
    <w:abstractNumId w:val="45"/>
  </w:num>
  <w:num w:numId="25">
    <w:abstractNumId w:val="42"/>
  </w:num>
  <w:num w:numId="26">
    <w:abstractNumId w:val="24"/>
  </w:num>
  <w:num w:numId="27">
    <w:abstractNumId w:val="28"/>
  </w:num>
  <w:num w:numId="28">
    <w:abstractNumId w:val="12"/>
  </w:num>
  <w:num w:numId="29">
    <w:abstractNumId w:val="17"/>
  </w:num>
  <w:num w:numId="30">
    <w:abstractNumId w:val="33"/>
  </w:num>
  <w:num w:numId="31">
    <w:abstractNumId w:val="32"/>
  </w:num>
  <w:num w:numId="32">
    <w:abstractNumId w:val="31"/>
  </w:num>
  <w:num w:numId="33">
    <w:abstractNumId w:val="29"/>
  </w:num>
  <w:num w:numId="34">
    <w:abstractNumId w:val="26"/>
  </w:num>
  <w:num w:numId="35">
    <w:abstractNumId w:val="36"/>
  </w:num>
  <w:num w:numId="36">
    <w:abstractNumId w:val="13"/>
  </w:num>
  <w:num w:numId="37">
    <w:abstractNumId w:val="5"/>
  </w:num>
  <w:num w:numId="38">
    <w:abstractNumId w:val="11"/>
  </w:num>
  <w:num w:numId="39">
    <w:abstractNumId w:val="3"/>
  </w:num>
  <w:num w:numId="40">
    <w:abstractNumId w:val="21"/>
  </w:num>
  <w:num w:numId="41">
    <w:abstractNumId w:val="43"/>
  </w:num>
  <w:num w:numId="42">
    <w:abstractNumId w:val="4"/>
  </w:num>
  <w:num w:numId="43">
    <w:abstractNumId w:val="9"/>
  </w:num>
  <w:num w:numId="44">
    <w:abstractNumId w:val="41"/>
  </w:num>
  <w:num w:numId="45">
    <w:abstractNumId w:val="15"/>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en-GB" w:vendorID="64" w:dllVersion="6" w:nlCheck="1" w:checkStyle="0"/>
  <w:activeWritingStyle w:appName="MSWord" w:lang="en-CA" w:vendorID="64" w:dllVersion="6" w:nlCheck="1" w:checkStyle="0"/>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73E"/>
    <w:rsid w:val="0000108A"/>
    <w:rsid w:val="00001570"/>
    <w:rsid w:val="00006A62"/>
    <w:rsid w:val="00010727"/>
    <w:rsid w:val="00010A5B"/>
    <w:rsid w:val="00010C8E"/>
    <w:rsid w:val="00015823"/>
    <w:rsid w:val="000164F6"/>
    <w:rsid w:val="00016834"/>
    <w:rsid w:val="0002189F"/>
    <w:rsid w:val="00022313"/>
    <w:rsid w:val="0002426D"/>
    <w:rsid w:val="000246C1"/>
    <w:rsid w:val="00026807"/>
    <w:rsid w:val="00027843"/>
    <w:rsid w:val="00027CA1"/>
    <w:rsid w:val="00032B75"/>
    <w:rsid w:val="0003308E"/>
    <w:rsid w:val="00043EB1"/>
    <w:rsid w:val="000455B0"/>
    <w:rsid w:val="000459A5"/>
    <w:rsid w:val="00045ECB"/>
    <w:rsid w:val="000516C7"/>
    <w:rsid w:val="00051ECF"/>
    <w:rsid w:val="00051EF9"/>
    <w:rsid w:val="00055D87"/>
    <w:rsid w:val="0005660F"/>
    <w:rsid w:val="00056AB7"/>
    <w:rsid w:val="000605D6"/>
    <w:rsid w:val="0006282B"/>
    <w:rsid w:val="00065148"/>
    <w:rsid w:val="000662E2"/>
    <w:rsid w:val="000708C4"/>
    <w:rsid w:val="00077C27"/>
    <w:rsid w:val="00080C88"/>
    <w:rsid w:val="0008214E"/>
    <w:rsid w:val="00083447"/>
    <w:rsid w:val="00083800"/>
    <w:rsid w:val="000844D9"/>
    <w:rsid w:val="000869FA"/>
    <w:rsid w:val="00087FEB"/>
    <w:rsid w:val="000939D7"/>
    <w:rsid w:val="000940BF"/>
    <w:rsid w:val="000A1D84"/>
    <w:rsid w:val="000A3484"/>
    <w:rsid w:val="000A4056"/>
    <w:rsid w:val="000A77BE"/>
    <w:rsid w:val="000B0D0F"/>
    <w:rsid w:val="000B1777"/>
    <w:rsid w:val="000B2960"/>
    <w:rsid w:val="000B45B0"/>
    <w:rsid w:val="000B5610"/>
    <w:rsid w:val="000C228B"/>
    <w:rsid w:val="000C3D16"/>
    <w:rsid w:val="000C5AB8"/>
    <w:rsid w:val="000D303A"/>
    <w:rsid w:val="000D77C9"/>
    <w:rsid w:val="000E15EE"/>
    <w:rsid w:val="000E5237"/>
    <w:rsid w:val="000E56E8"/>
    <w:rsid w:val="000F19CA"/>
    <w:rsid w:val="000F2498"/>
    <w:rsid w:val="000F4708"/>
    <w:rsid w:val="0010101A"/>
    <w:rsid w:val="00116FB3"/>
    <w:rsid w:val="001204D5"/>
    <w:rsid w:val="001209D8"/>
    <w:rsid w:val="0012748A"/>
    <w:rsid w:val="00130C00"/>
    <w:rsid w:val="001310CA"/>
    <w:rsid w:val="00136246"/>
    <w:rsid w:val="0015339F"/>
    <w:rsid w:val="00154C7B"/>
    <w:rsid w:val="00156DF4"/>
    <w:rsid w:val="00163AB2"/>
    <w:rsid w:val="00164DE1"/>
    <w:rsid w:val="00165221"/>
    <w:rsid w:val="001717CA"/>
    <w:rsid w:val="001727D1"/>
    <w:rsid w:val="001742B8"/>
    <w:rsid w:val="00176970"/>
    <w:rsid w:val="001830F9"/>
    <w:rsid w:val="00186053"/>
    <w:rsid w:val="00186137"/>
    <w:rsid w:val="001862BE"/>
    <w:rsid w:val="0019314C"/>
    <w:rsid w:val="00195258"/>
    <w:rsid w:val="001967E6"/>
    <w:rsid w:val="001A0035"/>
    <w:rsid w:val="001A04E6"/>
    <w:rsid w:val="001A0C20"/>
    <w:rsid w:val="001A139F"/>
    <w:rsid w:val="001A64BD"/>
    <w:rsid w:val="001A72BD"/>
    <w:rsid w:val="001A7645"/>
    <w:rsid w:val="001A77D0"/>
    <w:rsid w:val="001B378C"/>
    <w:rsid w:val="001B55A2"/>
    <w:rsid w:val="001B55F8"/>
    <w:rsid w:val="001C1247"/>
    <w:rsid w:val="001C2FE2"/>
    <w:rsid w:val="001C3857"/>
    <w:rsid w:val="001C3F41"/>
    <w:rsid w:val="001C52F3"/>
    <w:rsid w:val="001D1566"/>
    <w:rsid w:val="001D1B0B"/>
    <w:rsid w:val="001D64C4"/>
    <w:rsid w:val="001D6DD5"/>
    <w:rsid w:val="001E11E1"/>
    <w:rsid w:val="001E2E1D"/>
    <w:rsid w:val="001E3322"/>
    <w:rsid w:val="001E6F5C"/>
    <w:rsid w:val="001E7B41"/>
    <w:rsid w:val="001F25A1"/>
    <w:rsid w:val="001F66B4"/>
    <w:rsid w:val="002056ED"/>
    <w:rsid w:val="002131E1"/>
    <w:rsid w:val="00214A4C"/>
    <w:rsid w:val="0022169A"/>
    <w:rsid w:val="00223D7F"/>
    <w:rsid w:val="00225C09"/>
    <w:rsid w:val="00225E03"/>
    <w:rsid w:val="00227043"/>
    <w:rsid w:val="002272C7"/>
    <w:rsid w:val="00231B69"/>
    <w:rsid w:val="00232AD8"/>
    <w:rsid w:val="002342C0"/>
    <w:rsid w:val="00237B57"/>
    <w:rsid w:val="0024105F"/>
    <w:rsid w:val="00241D5A"/>
    <w:rsid w:val="0024425E"/>
    <w:rsid w:val="00244B89"/>
    <w:rsid w:val="002504A2"/>
    <w:rsid w:val="0025311C"/>
    <w:rsid w:val="00254FCD"/>
    <w:rsid w:val="0025695D"/>
    <w:rsid w:val="002614F3"/>
    <w:rsid w:val="00263550"/>
    <w:rsid w:val="002643CE"/>
    <w:rsid w:val="00270662"/>
    <w:rsid w:val="00273BB3"/>
    <w:rsid w:val="0027546D"/>
    <w:rsid w:val="00280C15"/>
    <w:rsid w:val="00282735"/>
    <w:rsid w:val="00282A73"/>
    <w:rsid w:val="00285F0E"/>
    <w:rsid w:val="0028690C"/>
    <w:rsid w:val="00287598"/>
    <w:rsid w:val="0029695F"/>
    <w:rsid w:val="002A2334"/>
    <w:rsid w:val="002B4814"/>
    <w:rsid w:val="002B5734"/>
    <w:rsid w:val="002C0CD6"/>
    <w:rsid w:val="002C3431"/>
    <w:rsid w:val="002C4D52"/>
    <w:rsid w:val="002C6A7D"/>
    <w:rsid w:val="002D0287"/>
    <w:rsid w:val="002D1E6B"/>
    <w:rsid w:val="002D2B1E"/>
    <w:rsid w:val="002D49E1"/>
    <w:rsid w:val="002D6844"/>
    <w:rsid w:val="002D7D57"/>
    <w:rsid w:val="002E0B97"/>
    <w:rsid w:val="002E2736"/>
    <w:rsid w:val="002E34E7"/>
    <w:rsid w:val="002E3A8E"/>
    <w:rsid w:val="002E5162"/>
    <w:rsid w:val="002E5960"/>
    <w:rsid w:val="002F23C7"/>
    <w:rsid w:val="002F2ACD"/>
    <w:rsid w:val="002F4829"/>
    <w:rsid w:val="002F6B19"/>
    <w:rsid w:val="002F7DED"/>
    <w:rsid w:val="00300BBF"/>
    <w:rsid w:val="00312335"/>
    <w:rsid w:val="00314D80"/>
    <w:rsid w:val="003157AD"/>
    <w:rsid w:val="00322C62"/>
    <w:rsid w:val="00323BA1"/>
    <w:rsid w:val="00324E63"/>
    <w:rsid w:val="003262BE"/>
    <w:rsid w:val="00334767"/>
    <w:rsid w:val="0033707D"/>
    <w:rsid w:val="00351CB7"/>
    <w:rsid w:val="00351F1F"/>
    <w:rsid w:val="00354E02"/>
    <w:rsid w:val="00355112"/>
    <w:rsid w:val="00355D17"/>
    <w:rsid w:val="00356352"/>
    <w:rsid w:val="00356D21"/>
    <w:rsid w:val="00361CC7"/>
    <w:rsid w:val="00363312"/>
    <w:rsid w:val="003664E9"/>
    <w:rsid w:val="003679A1"/>
    <w:rsid w:val="00371C09"/>
    <w:rsid w:val="0037284D"/>
    <w:rsid w:val="00374BFD"/>
    <w:rsid w:val="0038538A"/>
    <w:rsid w:val="003855B1"/>
    <w:rsid w:val="003942C4"/>
    <w:rsid w:val="003945D0"/>
    <w:rsid w:val="0039564A"/>
    <w:rsid w:val="00395B74"/>
    <w:rsid w:val="003A1753"/>
    <w:rsid w:val="003A1F3C"/>
    <w:rsid w:val="003A273E"/>
    <w:rsid w:val="003A35B5"/>
    <w:rsid w:val="003B4AF3"/>
    <w:rsid w:val="003B5E65"/>
    <w:rsid w:val="003B62F0"/>
    <w:rsid w:val="003B739E"/>
    <w:rsid w:val="003B7741"/>
    <w:rsid w:val="003C0BDF"/>
    <w:rsid w:val="003C1053"/>
    <w:rsid w:val="003C1FAC"/>
    <w:rsid w:val="003C359F"/>
    <w:rsid w:val="003C617C"/>
    <w:rsid w:val="003E0EA5"/>
    <w:rsid w:val="003E239C"/>
    <w:rsid w:val="003F02FB"/>
    <w:rsid w:val="003F3172"/>
    <w:rsid w:val="003F5348"/>
    <w:rsid w:val="003F66D1"/>
    <w:rsid w:val="003F7B04"/>
    <w:rsid w:val="00407885"/>
    <w:rsid w:val="00407E4C"/>
    <w:rsid w:val="004101E2"/>
    <w:rsid w:val="004121C9"/>
    <w:rsid w:val="00412C6A"/>
    <w:rsid w:val="00413DC4"/>
    <w:rsid w:val="004210CF"/>
    <w:rsid w:val="004224DF"/>
    <w:rsid w:val="00422984"/>
    <w:rsid w:val="00425C51"/>
    <w:rsid w:val="00426386"/>
    <w:rsid w:val="004274F7"/>
    <w:rsid w:val="00431DFD"/>
    <w:rsid w:val="00433C32"/>
    <w:rsid w:val="00436DD8"/>
    <w:rsid w:val="00437D23"/>
    <w:rsid w:val="004406AF"/>
    <w:rsid w:val="00440826"/>
    <w:rsid w:val="00440B54"/>
    <w:rsid w:val="004418ED"/>
    <w:rsid w:val="0045101F"/>
    <w:rsid w:val="004514E8"/>
    <w:rsid w:val="00452FE3"/>
    <w:rsid w:val="00457ADF"/>
    <w:rsid w:val="004604EE"/>
    <w:rsid w:val="00461431"/>
    <w:rsid w:val="00462C46"/>
    <w:rsid w:val="00463723"/>
    <w:rsid w:val="00464CC0"/>
    <w:rsid w:val="00470F99"/>
    <w:rsid w:val="00471E93"/>
    <w:rsid w:val="00474E8F"/>
    <w:rsid w:val="00475977"/>
    <w:rsid w:val="00475FAE"/>
    <w:rsid w:val="00477A0D"/>
    <w:rsid w:val="0048434F"/>
    <w:rsid w:val="00484F73"/>
    <w:rsid w:val="004957DA"/>
    <w:rsid w:val="00497283"/>
    <w:rsid w:val="004A0219"/>
    <w:rsid w:val="004A5214"/>
    <w:rsid w:val="004A6023"/>
    <w:rsid w:val="004B4373"/>
    <w:rsid w:val="004B622E"/>
    <w:rsid w:val="004C3DCB"/>
    <w:rsid w:val="004C6A05"/>
    <w:rsid w:val="004C7934"/>
    <w:rsid w:val="004C7FF3"/>
    <w:rsid w:val="004D0809"/>
    <w:rsid w:val="004D4865"/>
    <w:rsid w:val="004D5FA2"/>
    <w:rsid w:val="004E244B"/>
    <w:rsid w:val="004E37F4"/>
    <w:rsid w:val="004E517F"/>
    <w:rsid w:val="004F3348"/>
    <w:rsid w:val="004F40F4"/>
    <w:rsid w:val="004F6CA0"/>
    <w:rsid w:val="004F6CE3"/>
    <w:rsid w:val="004F7705"/>
    <w:rsid w:val="005039BA"/>
    <w:rsid w:val="00505A47"/>
    <w:rsid w:val="00506413"/>
    <w:rsid w:val="005065FE"/>
    <w:rsid w:val="00510D4B"/>
    <w:rsid w:val="00512DF2"/>
    <w:rsid w:val="00513D6B"/>
    <w:rsid w:val="00517968"/>
    <w:rsid w:val="00517D19"/>
    <w:rsid w:val="00523173"/>
    <w:rsid w:val="0052548A"/>
    <w:rsid w:val="00544DCD"/>
    <w:rsid w:val="00546BC7"/>
    <w:rsid w:val="0054708C"/>
    <w:rsid w:val="005471DB"/>
    <w:rsid w:val="00551669"/>
    <w:rsid w:val="00551DC2"/>
    <w:rsid w:val="00551EEC"/>
    <w:rsid w:val="00555772"/>
    <w:rsid w:val="00556988"/>
    <w:rsid w:val="0056062E"/>
    <w:rsid w:val="00561DD0"/>
    <w:rsid w:val="00562AE6"/>
    <w:rsid w:val="00566C48"/>
    <w:rsid w:val="005729AD"/>
    <w:rsid w:val="00572A1B"/>
    <w:rsid w:val="00572E0F"/>
    <w:rsid w:val="005802C6"/>
    <w:rsid w:val="0058038B"/>
    <w:rsid w:val="00582D38"/>
    <w:rsid w:val="005846ED"/>
    <w:rsid w:val="005877C1"/>
    <w:rsid w:val="00591A57"/>
    <w:rsid w:val="00594447"/>
    <w:rsid w:val="005944D5"/>
    <w:rsid w:val="005950FC"/>
    <w:rsid w:val="00596A26"/>
    <w:rsid w:val="005B0292"/>
    <w:rsid w:val="005B040C"/>
    <w:rsid w:val="005B0B50"/>
    <w:rsid w:val="005B4244"/>
    <w:rsid w:val="005B6AF4"/>
    <w:rsid w:val="005C28C1"/>
    <w:rsid w:val="005D0C10"/>
    <w:rsid w:val="005D4215"/>
    <w:rsid w:val="005D6275"/>
    <w:rsid w:val="005E198F"/>
    <w:rsid w:val="005E21C1"/>
    <w:rsid w:val="005E42D0"/>
    <w:rsid w:val="005E51B1"/>
    <w:rsid w:val="005E5D80"/>
    <w:rsid w:val="005F0B53"/>
    <w:rsid w:val="005F1190"/>
    <w:rsid w:val="005F34A2"/>
    <w:rsid w:val="005F4C4A"/>
    <w:rsid w:val="005F773A"/>
    <w:rsid w:val="00601FA4"/>
    <w:rsid w:val="00610388"/>
    <w:rsid w:val="00610835"/>
    <w:rsid w:val="00616D8C"/>
    <w:rsid w:val="0062039A"/>
    <w:rsid w:val="0062174B"/>
    <w:rsid w:val="00623F8F"/>
    <w:rsid w:val="00624672"/>
    <w:rsid w:val="00624B5A"/>
    <w:rsid w:val="00625FAD"/>
    <w:rsid w:val="00626344"/>
    <w:rsid w:val="00633EE1"/>
    <w:rsid w:val="0063508C"/>
    <w:rsid w:val="00647F7E"/>
    <w:rsid w:val="006501C8"/>
    <w:rsid w:val="00651C8D"/>
    <w:rsid w:val="00655597"/>
    <w:rsid w:val="00666C04"/>
    <w:rsid w:val="00667A51"/>
    <w:rsid w:val="00672B67"/>
    <w:rsid w:val="00677058"/>
    <w:rsid w:val="00681EBD"/>
    <w:rsid w:val="006831BD"/>
    <w:rsid w:val="00683C0D"/>
    <w:rsid w:val="00685AB1"/>
    <w:rsid w:val="00685E46"/>
    <w:rsid w:val="0068627C"/>
    <w:rsid w:val="00687339"/>
    <w:rsid w:val="00692016"/>
    <w:rsid w:val="00694A0C"/>
    <w:rsid w:val="00696329"/>
    <w:rsid w:val="00696C62"/>
    <w:rsid w:val="00697E73"/>
    <w:rsid w:val="006A35B2"/>
    <w:rsid w:val="006A5F13"/>
    <w:rsid w:val="006B2581"/>
    <w:rsid w:val="006C2344"/>
    <w:rsid w:val="006C5B6D"/>
    <w:rsid w:val="006D0156"/>
    <w:rsid w:val="006D125D"/>
    <w:rsid w:val="006D6FBB"/>
    <w:rsid w:val="006E13D1"/>
    <w:rsid w:val="006E2CA6"/>
    <w:rsid w:val="006E5238"/>
    <w:rsid w:val="006E723D"/>
    <w:rsid w:val="006E7419"/>
    <w:rsid w:val="006F0548"/>
    <w:rsid w:val="006F1233"/>
    <w:rsid w:val="006F3E77"/>
    <w:rsid w:val="006F3FFF"/>
    <w:rsid w:val="006F4EBA"/>
    <w:rsid w:val="006F65C4"/>
    <w:rsid w:val="006F6CAF"/>
    <w:rsid w:val="007002E8"/>
    <w:rsid w:val="00704C3A"/>
    <w:rsid w:val="00717293"/>
    <w:rsid w:val="00717947"/>
    <w:rsid w:val="007200D6"/>
    <w:rsid w:val="00721ACA"/>
    <w:rsid w:val="007221D2"/>
    <w:rsid w:val="0072285C"/>
    <w:rsid w:val="007265FF"/>
    <w:rsid w:val="00730F1C"/>
    <w:rsid w:val="00732087"/>
    <w:rsid w:val="00741372"/>
    <w:rsid w:val="00741E65"/>
    <w:rsid w:val="00742D5C"/>
    <w:rsid w:val="00745853"/>
    <w:rsid w:val="007464EA"/>
    <w:rsid w:val="00746F60"/>
    <w:rsid w:val="00750107"/>
    <w:rsid w:val="007574EA"/>
    <w:rsid w:val="007629D3"/>
    <w:rsid w:val="00763725"/>
    <w:rsid w:val="00764C35"/>
    <w:rsid w:val="00765C22"/>
    <w:rsid w:val="0076683E"/>
    <w:rsid w:val="007706E2"/>
    <w:rsid w:val="00773AF0"/>
    <w:rsid w:val="007753F4"/>
    <w:rsid w:val="00775F56"/>
    <w:rsid w:val="00776343"/>
    <w:rsid w:val="00777B4A"/>
    <w:rsid w:val="00780F73"/>
    <w:rsid w:val="007837C5"/>
    <w:rsid w:val="00784541"/>
    <w:rsid w:val="00791F89"/>
    <w:rsid w:val="00792C87"/>
    <w:rsid w:val="00793E9E"/>
    <w:rsid w:val="007943A2"/>
    <w:rsid w:val="0079440B"/>
    <w:rsid w:val="00795CB5"/>
    <w:rsid w:val="0079621B"/>
    <w:rsid w:val="007A0209"/>
    <w:rsid w:val="007A24C7"/>
    <w:rsid w:val="007B1D0E"/>
    <w:rsid w:val="007B21F1"/>
    <w:rsid w:val="007B2E5D"/>
    <w:rsid w:val="007B320A"/>
    <w:rsid w:val="007C1824"/>
    <w:rsid w:val="007C3683"/>
    <w:rsid w:val="007D06B8"/>
    <w:rsid w:val="007D3791"/>
    <w:rsid w:val="007E0A52"/>
    <w:rsid w:val="007E1D78"/>
    <w:rsid w:val="007E67C4"/>
    <w:rsid w:val="007F37BF"/>
    <w:rsid w:val="007F3D97"/>
    <w:rsid w:val="007F4BD4"/>
    <w:rsid w:val="007F595B"/>
    <w:rsid w:val="007F6D3D"/>
    <w:rsid w:val="0080179E"/>
    <w:rsid w:val="008119B9"/>
    <w:rsid w:val="00817DD9"/>
    <w:rsid w:val="00821166"/>
    <w:rsid w:val="00821772"/>
    <w:rsid w:val="00845C88"/>
    <w:rsid w:val="00850AE0"/>
    <w:rsid w:val="00850E2C"/>
    <w:rsid w:val="008539C3"/>
    <w:rsid w:val="00854069"/>
    <w:rsid w:val="0085745C"/>
    <w:rsid w:val="00863090"/>
    <w:rsid w:val="008646B6"/>
    <w:rsid w:val="008646FD"/>
    <w:rsid w:val="008655C0"/>
    <w:rsid w:val="008667CF"/>
    <w:rsid w:val="00867515"/>
    <w:rsid w:val="00871EC8"/>
    <w:rsid w:val="0087409D"/>
    <w:rsid w:val="008810ED"/>
    <w:rsid w:val="008843C7"/>
    <w:rsid w:val="00893FE7"/>
    <w:rsid w:val="0089627F"/>
    <w:rsid w:val="008A0806"/>
    <w:rsid w:val="008A29A4"/>
    <w:rsid w:val="008B3FED"/>
    <w:rsid w:val="008B694E"/>
    <w:rsid w:val="008B7597"/>
    <w:rsid w:val="008C1043"/>
    <w:rsid w:val="008C22D5"/>
    <w:rsid w:val="008C47FA"/>
    <w:rsid w:val="008C7DE4"/>
    <w:rsid w:val="008D1808"/>
    <w:rsid w:val="008D1D36"/>
    <w:rsid w:val="008D2757"/>
    <w:rsid w:val="008D2D3B"/>
    <w:rsid w:val="008D5D70"/>
    <w:rsid w:val="008E12C0"/>
    <w:rsid w:val="008E3055"/>
    <w:rsid w:val="008E41CC"/>
    <w:rsid w:val="008E5D7E"/>
    <w:rsid w:val="008E7A7B"/>
    <w:rsid w:val="008F3D73"/>
    <w:rsid w:val="00905F32"/>
    <w:rsid w:val="00907588"/>
    <w:rsid w:val="009101B2"/>
    <w:rsid w:val="00912169"/>
    <w:rsid w:val="0092037A"/>
    <w:rsid w:val="009204C9"/>
    <w:rsid w:val="009218E0"/>
    <w:rsid w:val="00921D17"/>
    <w:rsid w:val="00922426"/>
    <w:rsid w:val="009246AD"/>
    <w:rsid w:val="00924EF9"/>
    <w:rsid w:val="009250C6"/>
    <w:rsid w:val="009277DD"/>
    <w:rsid w:val="00941BD8"/>
    <w:rsid w:val="00942266"/>
    <w:rsid w:val="00945167"/>
    <w:rsid w:val="0094694C"/>
    <w:rsid w:val="0095245C"/>
    <w:rsid w:val="00974622"/>
    <w:rsid w:val="00974D94"/>
    <w:rsid w:val="0097537B"/>
    <w:rsid w:val="0097700A"/>
    <w:rsid w:val="00982550"/>
    <w:rsid w:val="00982B0F"/>
    <w:rsid w:val="00985279"/>
    <w:rsid w:val="009856F1"/>
    <w:rsid w:val="00985BF4"/>
    <w:rsid w:val="00987F23"/>
    <w:rsid w:val="00991BA4"/>
    <w:rsid w:val="009947DF"/>
    <w:rsid w:val="00994C40"/>
    <w:rsid w:val="00996AEA"/>
    <w:rsid w:val="00996E3C"/>
    <w:rsid w:val="009A7B60"/>
    <w:rsid w:val="009A7DBD"/>
    <w:rsid w:val="009B16A6"/>
    <w:rsid w:val="009B5E1F"/>
    <w:rsid w:val="009B6578"/>
    <w:rsid w:val="009B69C4"/>
    <w:rsid w:val="009C0C35"/>
    <w:rsid w:val="009C1877"/>
    <w:rsid w:val="009C54EF"/>
    <w:rsid w:val="009C5581"/>
    <w:rsid w:val="009C7A2B"/>
    <w:rsid w:val="009D2F8B"/>
    <w:rsid w:val="009D33AB"/>
    <w:rsid w:val="009D60BA"/>
    <w:rsid w:val="009E2255"/>
    <w:rsid w:val="009F4857"/>
    <w:rsid w:val="009F6434"/>
    <w:rsid w:val="009F6AD5"/>
    <w:rsid w:val="009F6B30"/>
    <w:rsid w:val="009F7FD0"/>
    <w:rsid w:val="00A00528"/>
    <w:rsid w:val="00A02D62"/>
    <w:rsid w:val="00A04284"/>
    <w:rsid w:val="00A04B51"/>
    <w:rsid w:val="00A056E0"/>
    <w:rsid w:val="00A0696D"/>
    <w:rsid w:val="00A14375"/>
    <w:rsid w:val="00A17332"/>
    <w:rsid w:val="00A20EB5"/>
    <w:rsid w:val="00A224DB"/>
    <w:rsid w:val="00A250A9"/>
    <w:rsid w:val="00A25B9F"/>
    <w:rsid w:val="00A305CF"/>
    <w:rsid w:val="00A359D7"/>
    <w:rsid w:val="00A37786"/>
    <w:rsid w:val="00A42912"/>
    <w:rsid w:val="00A438EC"/>
    <w:rsid w:val="00A514E3"/>
    <w:rsid w:val="00A52228"/>
    <w:rsid w:val="00A52B1B"/>
    <w:rsid w:val="00A57B0C"/>
    <w:rsid w:val="00A6202F"/>
    <w:rsid w:val="00A653C9"/>
    <w:rsid w:val="00A6590B"/>
    <w:rsid w:val="00A67DBA"/>
    <w:rsid w:val="00A75956"/>
    <w:rsid w:val="00A774E2"/>
    <w:rsid w:val="00A7786C"/>
    <w:rsid w:val="00A8188B"/>
    <w:rsid w:val="00A830EC"/>
    <w:rsid w:val="00A83462"/>
    <w:rsid w:val="00A834A6"/>
    <w:rsid w:val="00A84A8D"/>
    <w:rsid w:val="00A90643"/>
    <w:rsid w:val="00A919D8"/>
    <w:rsid w:val="00A94D13"/>
    <w:rsid w:val="00A97433"/>
    <w:rsid w:val="00A9775D"/>
    <w:rsid w:val="00AA26F8"/>
    <w:rsid w:val="00AA47D1"/>
    <w:rsid w:val="00AB1355"/>
    <w:rsid w:val="00AB1644"/>
    <w:rsid w:val="00AB3010"/>
    <w:rsid w:val="00AB34C5"/>
    <w:rsid w:val="00AB3F7F"/>
    <w:rsid w:val="00AB4092"/>
    <w:rsid w:val="00AC11AE"/>
    <w:rsid w:val="00AC2776"/>
    <w:rsid w:val="00AC5247"/>
    <w:rsid w:val="00AD48AE"/>
    <w:rsid w:val="00AE0122"/>
    <w:rsid w:val="00AE1ABF"/>
    <w:rsid w:val="00AE2690"/>
    <w:rsid w:val="00AE2946"/>
    <w:rsid w:val="00AE3A31"/>
    <w:rsid w:val="00AF2BC0"/>
    <w:rsid w:val="00AF62F0"/>
    <w:rsid w:val="00AF67BF"/>
    <w:rsid w:val="00B0307E"/>
    <w:rsid w:val="00B06994"/>
    <w:rsid w:val="00B1020F"/>
    <w:rsid w:val="00B12308"/>
    <w:rsid w:val="00B12AD9"/>
    <w:rsid w:val="00B27C86"/>
    <w:rsid w:val="00B27DA6"/>
    <w:rsid w:val="00B3055E"/>
    <w:rsid w:val="00B32498"/>
    <w:rsid w:val="00B34120"/>
    <w:rsid w:val="00B346D3"/>
    <w:rsid w:val="00B3755F"/>
    <w:rsid w:val="00B37970"/>
    <w:rsid w:val="00B42485"/>
    <w:rsid w:val="00B4546A"/>
    <w:rsid w:val="00B47D80"/>
    <w:rsid w:val="00B50B03"/>
    <w:rsid w:val="00B50D71"/>
    <w:rsid w:val="00B5254E"/>
    <w:rsid w:val="00B5426C"/>
    <w:rsid w:val="00B5531F"/>
    <w:rsid w:val="00B5600B"/>
    <w:rsid w:val="00B564D5"/>
    <w:rsid w:val="00B63609"/>
    <w:rsid w:val="00B63A1C"/>
    <w:rsid w:val="00B64294"/>
    <w:rsid w:val="00B64380"/>
    <w:rsid w:val="00B662F6"/>
    <w:rsid w:val="00B71CCD"/>
    <w:rsid w:val="00B725A8"/>
    <w:rsid w:val="00B72F68"/>
    <w:rsid w:val="00B7618D"/>
    <w:rsid w:val="00B77077"/>
    <w:rsid w:val="00B81BDF"/>
    <w:rsid w:val="00B85F9D"/>
    <w:rsid w:val="00B907A4"/>
    <w:rsid w:val="00B914EE"/>
    <w:rsid w:val="00B919B0"/>
    <w:rsid w:val="00B92488"/>
    <w:rsid w:val="00B945E7"/>
    <w:rsid w:val="00B964D1"/>
    <w:rsid w:val="00B96617"/>
    <w:rsid w:val="00BA13FD"/>
    <w:rsid w:val="00BA5415"/>
    <w:rsid w:val="00BA6B79"/>
    <w:rsid w:val="00BB07F2"/>
    <w:rsid w:val="00BB0930"/>
    <w:rsid w:val="00BB14FA"/>
    <w:rsid w:val="00BB7B92"/>
    <w:rsid w:val="00BC068F"/>
    <w:rsid w:val="00BC08EB"/>
    <w:rsid w:val="00BC0B53"/>
    <w:rsid w:val="00BC4B2D"/>
    <w:rsid w:val="00BD1816"/>
    <w:rsid w:val="00BD2F4B"/>
    <w:rsid w:val="00BD380B"/>
    <w:rsid w:val="00BD3D3B"/>
    <w:rsid w:val="00BD438C"/>
    <w:rsid w:val="00BD52A1"/>
    <w:rsid w:val="00BD56E6"/>
    <w:rsid w:val="00BD5FF1"/>
    <w:rsid w:val="00BD6774"/>
    <w:rsid w:val="00BE042B"/>
    <w:rsid w:val="00BE7AF9"/>
    <w:rsid w:val="00BF00A7"/>
    <w:rsid w:val="00BF3028"/>
    <w:rsid w:val="00C02531"/>
    <w:rsid w:val="00C02D44"/>
    <w:rsid w:val="00C06292"/>
    <w:rsid w:val="00C079EB"/>
    <w:rsid w:val="00C10EE0"/>
    <w:rsid w:val="00C12556"/>
    <w:rsid w:val="00C12EA0"/>
    <w:rsid w:val="00C14580"/>
    <w:rsid w:val="00C175B5"/>
    <w:rsid w:val="00C211C0"/>
    <w:rsid w:val="00C236CE"/>
    <w:rsid w:val="00C2510D"/>
    <w:rsid w:val="00C2797B"/>
    <w:rsid w:val="00C31576"/>
    <w:rsid w:val="00C31666"/>
    <w:rsid w:val="00C375D0"/>
    <w:rsid w:val="00C404D3"/>
    <w:rsid w:val="00C41284"/>
    <w:rsid w:val="00C42FE1"/>
    <w:rsid w:val="00C43249"/>
    <w:rsid w:val="00C434CA"/>
    <w:rsid w:val="00C44AC3"/>
    <w:rsid w:val="00C44F4D"/>
    <w:rsid w:val="00C458B4"/>
    <w:rsid w:val="00C51148"/>
    <w:rsid w:val="00C523D5"/>
    <w:rsid w:val="00C52C6E"/>
    <w:rsid w:val="00C56081"/>
    <w:rsid w:val="00C6032D"/>
    <w:rsid w:val="00C61954"/>
    <w:rsid w:val="00C631EB"/>
    <w:rsid w:val="00C70BFA"/>
    <w:rsid w:val="00C70CFA"/>
    <w:rsid w:val="00C71326"/>
    <w:rsid w:val="00C75A53"/>
    <w:rsid w:val="00C75B56"/>
    <w:rsid w:val="00C805AE"/>
    <w:rsid w:val="00C8133A"/>
    <w:rsid w:val="00C833A9"/>
    <w:rsid w:val="00C853D4"/>
    <w:rsid w:val="00C92215"/>
    <w:rsid w:val="00C942F6"/>
    <w:rsid w:val="00C94315"/>
    <w:rsid w:val="00C94A58"/>
    <w:rsid w:val="00C94CDB"/>
    <w:rsid w:val="00CA1606"/>
    <w:rsid w:val="00CA7B82"/>
    <w:rsid w:val="00CB0D6B"/>
    <w:rsid w:val="00CB119D"/>
    <w:rsid w:val="00CB1678"/>
    <w:rsid w:val="00CB1DCF"/>
    <w:rsid w:val="00CB1FDF"/>
    <w:rsid w:val="00CB22D8"/>
    <w:rsid w:val="00CB2EF4"/>
    <w:rsid w:val="00CC3F13"/>
    <w:rsid w:val="00CD1A07"/>
    <w:rsid w:val="00CD3262"/>
    <w:rsid w:val="00CD394D"/>
    <w:rsid w:val="00CD7009"/>
    <w:rsid w:val="00CD7922"/>
    <w:rsid w:val="00CD7EFF"/>
    <w:rsid w:val="00CE306D"/>
    <w:rsid w:val="00CE37B6"/>
    <w:rsid w:val="00CE50D8"/>
    <w:rsid w:val="00CF0908"/>
    <w:rsid w:val="00CF1873"/>
    <w:rsid w:val="00CF2252"/>
    <w:rsid w:val="00D014C3"/>
    <w:rsid w:val="00D02AAC"/>
    <w:rsid w:val="00D03499"/>
    <w:rsid w:val="00D06E24"/>
    <w:rsid w:val="00D070F3"/>
    <w:rsid w:val="00D12987"/>
    <w:rsid w:val="00D12F0F"/>
    <w:rsid w:val="00D16A7E"/>
    <w:rsid w:val="00D16E58"/>
    <w:rsid w:val="00D24E43"/>
    <w:rsid w:val="00D3299C"/>
    <w:rsid w:val="00D32E24"/>
    <w:rsid w:val="00D36432"/>
    <w:rsid w:val="00D36DD4"/>
    <w:rsid w:val="00D41BE6"/>
    <w:rsid w:val="00D42CF3"/>
    <w:rsid w:val="00D50A5C"/>
    <w:rsid w:val="00D52D71"/>
    <w:rsid w:val="00D54C32"/>
    <w:rsid w:val="00D5570D"/>
    <w:rsid w:val="00D55CC6"/>
    <w:rsid w:val="00D56E25"/>
    <w:rsid w:val="00D64C62"/>
    <w:rsid w:val="00D65FF9"/>
    <w:rsid w:val="00D675E0"/>
    <w:rsid w:val="00D72294"/>
    <w:rsid w:val="00D74996"/>
    <w:rsid w:val="00D77F36"/>
    <w:rsid w:val="00D81EA6"/>
    <w:rsid w:val="00D906CE"/>
    <w:rsid w:val="00D94484"/>
    <w:rsid w:val="00D944A4"/>
    <w:rsid w:val="00D945AD"/>
    <w:rsid w:val="00D950D0"/>
    <w:rsid w:val="00D950EA"/>
    <w:rsid w:val="00D95D1F"/>
    <w:rsid w:val="00D96643"/>
    <w:rsid w:val="00DA2016"/>
    <w:rsid w:val="00DA538E"/>
    <w:rsid w:val="00DA6889"/>
    <w:rsid w:val="00DA76C5"/>
    <w:rsid w:val="00DB0CED"/>
    <w:rsid w:val="00DB28FF"/>
    <w:rsid w:val="00DB47DF"/>
    <w:rsid w:val="00DB5C2A"/>
    <w:rsid w:val="00DC2E26"/>
    <w:rsid w:val="00DD249D"/>
    <w:rsid w:val="00DD2FB0"/>
    <w:rsid w:val="00DD392C"/>
    <w:rsid w:val="00DD4C40"/>
    <w:rsid w:val="00DD5032"/>
    <w:rsid w:val="00DD6041"/>
    <w:rsid w:val="00DD6BE6"/>
    <w:rsid w:val="00DD6DBB"/>
    <w:rsid w:val="00DD73B6"/>
    <w:rsid w:val="00DD7C4D"/>
    <w:rsid w:val="00DE3F01"/>
    <w:rsid w:val="00DE54C0"/>
    <w:rsid w:val="00DE5F1A"/>
    <w:rsid w:val="00DE73CC"/>
    <w:rsid w:val="00DE7A97"/>
    <w:rsid w:val="00DF31AB"/>
    <w:rsid w:val="00DF64E9"/>
    <w:rsid w:val="00E00084"/>
    <w:rsid w:val="00E015A9"/>
    <w:rsid w:val="00E05721"/>
    <w:rsid w:val="00E057D2"/>
    <w:rsid w:val="00E05EC5"/>
    <w:rsid w:val="00E05EC8"/>
    <w:rsid w:val="00E074F2"/>
    <w:rsid w:val="00E10299"/>
    <w:rsid w:val="00E10820"/>
    <w:rsid w:val="00E12281"/>
    <w:rsid w:val="00E128BB"/>
    <w:rsid w:val="00E2006B"/>
    <w:rsid w:val="00E2182E"/>
    <w:rsid w:val="00E223F0"/>
    <w:rsid w:val="00E26575"/>
    <w:rsid w:val="00E30483"/>
    <w:rsid w:val="00E32241"/>
    <w:rsid w:val="00E33654"/>
    <w:rsid w:val="00E34914"/>
    <w:rsid w:val="00E35361"/>
    <w:rsid w:val="00E35DC4"/>
    <w:rsid w:val="00E376A4"/>
    <w:rsid w:val="00E42F4D"/>
    <w:rsid w:val="00E43A2A"/>
    <w:rsid w:val="00E43FB7"/>
    <w:rsid w:val="00E447BC"/>
    <w:rsid w:val="00E45F4C"/>
    <w:rsid w:val="00E5236E"/>
    <w:rsid w:val="00E52586"/>
    <w:rsid w:val="00E52ECD"/>
    <w:rsid w:val="00E552CF"/>
    <w:rsid w:val="00E6087F"/>
    <w:rsid w:val="00E61590"/>
    <w:rsid w:val="00E62F5E"/>
    <w:rsid w:val="00E6381D"/>
    <w:rsid w:val="00E64340"/>
    <w:rsid w:val="00E64ED0"/>
    <w:rsid w:val="00E64FFE"/>
    <w:rsid w:val="00E650D0"/>
    <w:rsid w:val="00E66AC9"/>
    <w:rsid w:val="00E66B14"/>
    <w:rsid w:val="00E717D6"/>
    <w:rsid w:val="00E75BE2"/>
    <w:rsid w:val="00E80473"/>
    <w:rsid w:val="00E82015"/>
    <w:rsid w:val="00E82D13"/>
    <w:rsid w:val="00E84720"/>
    <w:rsid w:val="00E85424"/>
    <w:rsid w:val="00E95E98"/>
    <w:rsid w:val="00E96302"/>
    <w:rsid w:val="00EA2779"/>
    <w:rsid w:val="00EA3F31"/>
    <w:rsid w:val="00EA4170"/>
    <w:rsid w:val="00EB1E66"/>
    <w:rsid w:val="00EB345B"/>
    <w:rsid w:val="00EB5F2D"/>
    <w:rsid w:val="00EB6044"/>
    <w:rsid w:val="00EB630B"/>
    <w:rsid w:val="00EC3276"/>
    <w:rsid w:val="00EC7540"/>
    <w:rsid w:val="00ED16D0"/>
    <w:rsid w:val="00ED2671"/>
    <w:rsid w:val="00ED3594"/>
    <w:rsid w:val="00ED4A57"/>
    <w:rsid w:val="00ED67BF"/>
    <w:rsid w:val="00ED6A5D"/>
    <w:rsid w:val="00ED76BF"/>
    <w:rsid w:val="00EE3645"/>
    <w:rsid w:val="00EE4904"/>
    <w:rsid w:val="00EF0F55"/>
    <w:rsid w:val="00EF6859"/>
    <w:rsid w:val="00EF71E1"/>
    <w:rsid w:val="00F01955"/>
    <w:rsid w:val="00F03F5F"/>
    <w:rsid w:val="00F07C5F"/>
    <w:rsid w:val="00F10BE1"/>
    <w:rsid w:val="00F1244C"/>
    <w:rsid w:val="00F1530F"/>
    <w:rsid w:val="00F15473"/>
    <w:rsid w:val="00F15891"/>
    <w:rsid w:val="00F17C23"/>
    <w:rsid w:val="00F21E47"/>
    <w:rsid w:val="00F22C2F"/>
    <w:rsid w:val="00F24AA6"/>
    <w:rsid w:val="00F301B4"/>
    <w:rsid w:val="00F30B29"/>
    <w:rsid w:val="00F31BF4"/>
    <w:rsid w:val="00F33851"/>
    <w:rsid w:val="00F33B92"/>
    <w:rsid w:val="00F351B5"/>
    <w:rsid w:val="00F354FC"/>
    <w:rsid w:val="00F37747"/>
    <w:rsid w:val="00F37F0B"/>
    <w:rsid w:val="00F417ED"/>
    <w:rsid w:val="00F47B85"/>
    <w:rsid w:val="00F52353"/>
    <w:rsid w:val="00F539E2"/>
    <w:rsid w:val="00F550A6"/>
    <w:rsid w:val="00F558AE"/>
    <w:rsid w:val="00F56649"/>
    <w:rsid w:val="00F65F5F"/>
    <w:rsid w:val="00F67A12"/>
    <w:rsid w:val="00F72FE1"/>
    <w:rsid w:val="00F81F5B"/>
    <w:rsid w:val="00F82926"/>
    <w:rsid w:val="00F87FC6"/>
    <w:rsid w:val="00F9065F"/>
    <w:rsid w:val="00F91A38"/>
    <w:rsid w:val="00F97BE5"/>
    <w:rsid w:val="00FA295E"/>
    <w:rsid w:val="00FA2FC2"/>
    <w:rsid w:val="00FA3443"/>
    <w:rsid w:val="00FA49A0"/>
    <w:rsid w:val="00FA5AAD"/>
    <w:rsid w:val="00FA64BE"/>
    <w:rsid w:val="00FA7623"/>
    <w:rsid w:val="00FA7976"/>
    <w:rsid w:val="00FA7A77"/>
    <w:rsid w:val="00FB0D25"/>
    <w:rsid w:val="00FB28CB"/>
    <w:rsid w:val="00FB2CC7"/>
    <w:rsid w:val="00FB3ED2"/>
    <w:rsid w:val="00FC3F6B"/>
    <w:rsid w:val="00FC51E1"/>
    <w:rsid w:val="00FD1320"/>
    <w:rsid w:val="00FD4528"/>
    <w:rsid w:val="00FD665D"/>
    <w:rsid w:val="00FD6BE6"/>
    <w:rsid w:val="00FE1749"/>
    <w:rsid w:val="00FE3F4F"/>
    <w:rsid w:val="00FE45B0"/>
    <w:rsid w:val="00FE5B6C"/>
    <w:rsid w:val="00FE61AA"/>
    <w:rsid w:val="00FF0083"/>
    <w:rsid w:val="00FF40A5"/>
    <w:rsid w:val="00FF4164"/>
    <w:rsid w:val="00FF4A37"/>
    <w:rsid w:val="00FF6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DDB1AC"/>
  <w15:docId w15:val="{4922E96E-A423-4E19-886E-F560FCC76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heme="minorEastAsia" w:hAnsi="New York" w:cs="Times New Roman"/>
        <w:lang w:val="en-US" w:eastAsia="en-US" w:bidi="ar-SA"/>
      </w:rPr>
    </w:rPrDefault>
    <w:pPrDefault/>
  </w:docDefaults>
  <w:latentStyles w:defLockedState="0" w:defUIPriority="0" w:defSemiHidden="0" w:defUnhideWhenUsed="0" w:defQFormat="0" w:count="374">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457ADF"/>
    <w:pPr>
      <w:spacing w:after="200"/>
      <w:jc w:val="both"/>
    </w:pPr>
    <w:rPr>
      <w:rFonts w:ascii="Times" w:hAnsi="Times"/>
      <w:sz w:val="24"/>
    </w:rPr>
  </w:style>
  <w:style w:type="paragraph" w:styleId="Heading1">
    <w:name w:val="heading 1"/>
    <w:basedOn w:val="Normal"/>
    <w:next w:val="Normal"/>
    <w:link w:val="Heading1Char"/>
    <w:uiPriority w:val="9"/>
    <w:qFormat/>
    <w:rsid w:val="00227043"/>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lang w:val="en-GB" w:eastAsia="ja-JP"/>
    </w:rPr>
  </w:style>
  <w:style w:type="paragraph" w:styleId="Heading2">
    <w:name w:val="heading 2"/>
    <w:basedOn w:val="Normal"/>
    <w:next w:val="Normal"/>
    <w:link w:val="Heading2Char"/>
    <w:uiPriority w:val="9"/>
    <w:unhideWhenUsed/>
    <w:qFormat/>
    <w:rsid w:val="00227043"/>
    <w:pPr>
      <w:keepNext/>
      <w:keepLines/>
      <w:spacing w:before="200" w:after="0" w:line="276" w:lineRule="auto"/>
      <w:jc w:val="left"/>
      <w:outlineLvl w:val="1"/>
    </w:pPr>
    <w:rPr>
      <w:rFonts w:asciiTheme="majorHAnsi" w:eastAsiaTheme="majorEastAsia" w:hAnsiTheme="majorHAnsi" w:cstheme="majorBidi"/>
      <w:b/>
      <w:bCs/>
      <w:color w:val="4F81BD" w:themeColor="accent1"/>
      <w:sz w:val="26"/>
      <w:szCs w:val="26"/>
      <w:lang w:val="en-GB" w:eastAsia="ja-JP"/>
    </w:rPr>
  </w:style>
  <w:style w:type="paragraph" w:styleId="Heading3">
    <w:name w:val="heading 3"/>
    <w:basedOn w:val="Normal"/>
    <w:next w:val="Normal"/>
    <w:link w:val="Heading3Char"/>
    <w:uiPriority w:val="9"/>
    <w:unhideWhenUsed/>
    <w:qFormat/>
    <w:rsid w:val="00227043"/>
    <w:pPr>
      <w:keepNext/>
      <w:keepLines/>
      <w:spacing w:before="200" w:after="0" w:line="276" w:lineRule="auto"/>
      <w:jc w:val="left"/>
      <w:outlineLvl w:val="2"/>
    </w:pPr>
    <w:rPr>
      <w:rFonts w:asciiTheme="majorHAnsi" w:eastAsiaTheme="majorEastAsia" w:hAnsiTheme="majorHAnsi" w:cstheme="majorBidi"/>
      <w:b/>
      <w:bCs/>
      <w:color w:val="4F81BD" w:themeColor="accent1"/>
      <w:sz w:val="22"/>
      <w:szCs w:val="22"/>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styleId="BodyText">
    <w:name w:val="Body Text"/>
    <w:basedOn w:val="Normal"/>
    <w:link w:val="BodyTextChar"/>
    <w:pPr>
      <w:jc w:val="center"/>
    </w:pPr>
    <w:rPr>
      <w:b/>
      <w:sz w:val="40"/>
    </w:rPr>
  </w:style>
  <w:style w:type="paragraph" w:styleId="FootnoteText">
    <w:name w:val="footnote text"/>
    <w:basedOn w:val="Normal"/>
    <w:next w:val="TFReferencesSection"/>
    <w:link w:val="FootnoteTextChar"/>
    <w:semiHidden/>
  </w:style>
  <w:style w:type="paragraph" w:customStyle="1" w:styleId="TFReferencesSection">
    <w:name w:val="TF_References_Section"/>
    <w:basedOn w:val="Normal"/>
    <w:pPr>
      <w:spacing w:line="480" w:lineRule="auto"/>
      <w:ind w:firstLine="187"/>
    </w:pPr>
  </w:style>
  <w:style w:type="paragraph" w:customStyle="1" w:styleId="TAMainText">
    <w:name w:val="TA_Main_Text"/>
    <w:basedOn w:val="Normal"/>
    <w:pPr>
      <w:spacing w:after="0" w:line="480" w:lineRule="auto"/>
      <w:ind w:firstLine="202"/>
    </w:pPr>
  </w:style>
  <w:style w:type="paragraph" w:customStyle="1" w:styleId="BATitle">
    <w:name w:val="BA_Title"/>
    <w:basedOn w:val="Normal"/>
    <w:next w:val="BBAuthorName"/>
    <w:pPr>
      <w:spacing w:before="720" w:after="360" w:line="480" w:lineRule="auto"/>
      <w:jc w:val="center"/>
    </w:pPr>
    <w:rPr>
      <w:rFonts w:ascii="Times New Roman" w:hAnsi="Times New Roman"/>
      <w:sz w:val="44"/>
    </w:rPr>
  </w:style>
  <w:style w:type="paragraph" w:customStyle="1" w:styleId="BBAuthorName">
    <w:name w:val="BB_Author_Name"/>
    <w:basedOn w:val="Normal"/>
    <w:next w:val="BCAuthorAddress"/>
    <w:pPr>
      <w:spacing w:after="240" w:line="480" w:lineRule="auto"/>
      <w:jc w:val="center"/>
    </w:pPr>
    <w:rPr>
      <w:i/>
    </w:rPr>
  </w:style>
  <w:style w:type="paragraph" w:customStyle="1" w:styleId="BCAuthorAddress">
    <w:name w:val="BC_Author_Address"/>
    <w:basedOn w:val="Normal"/>
    <w:next w:val="BIEmailAddress"/>
    <w:pPr>
      <w:spacing w:after="240" w:line="480" w:lineRule="auto"/>
      <w:jc w:val="center"/>
    </w:pPr>
  </w:style>
  <w:style w:type="paragraph" w:customStyle="1" w:styleId="BIEmailAddress">
    <w:name w:val="BI_Email_Address"/>
    <w:basedOn w:val="Normal"/>
    <w:next w:val="AIReceivedDate"/>
    <w:pPr>
      <w:spacing w:line="480" w:lineRule="auto"/>
    </w:pPr>
  </w:style>
  <w:style w:type="paragraph" w:customStyle="1" w:styleId="AIReceivedDate">
    <w:name w:val="AI_Received_Date"/>
    <w:basedOn w:val="Normal"/>
    <w:next w:val="BDAbstract"/>
    <w:pPr>
      <w:spacing w:after="240" w:line="480" w:lineRule="auto"/>
    </w:pPr>
    <w:rPr>
      <w:b/>
    </w:rPr>
  </w:style>
  <w:style w:type="paragraph" w:customStyle="1" w:styleId="BDAbstract">
    <w:name w:val="BD_Abstract"/>
    <w:basedOn w:val="Normal"/>
    <w:next w:val="TAMainText"/>
    <w:pPr>
      <w:spacing w:before="360" w:after="360" w:line="480" w:lineRule="auto"/>
    </w:pPr>
  </w:style>
  <w:style w:type="paragraph" w:customStyle="1" w:styleId="TDAcknowledgments">
    <w:name w:val="TD_Acknowledgments"/>
    <w:basedOn w:val="Normal"/>
    <w:next w:val="Normal"/>
    <w:pPr>
      <w:spacing w:before="200" w:line="480" w:lineRule="auto"/>
      <w:ind w:firstLine="202"/>
    </w:pPr>
  </w:style>
  <w:style w:type="paragraph" w:customStyle="1" w:styleId="TESupportingInformation">
    <w:name w:val="TE_Supporting_Information"/>
    <w:basedOn w:val="Normal"/>
    <w:next w:val="Normal"/>
    <w:pPr>
      <w:spacing w:line="480" w:lineRule="auto"/>
      <w:ind w:firstLine="187"/>
    </w:pPr>
  </w:style>
  <w:style w:type="paragraph" w:customStyle="1" w:styleId="VCSchemeTitle">
    <w:name w:val="VC_Scheme_Title"/>
    <w:basedOn w:val="Normal"/>
    <w:next w:val="Normal"/>
    <w:pPr>
      <w:spacing w:line="480" w:lineRule="auto"/>
    </w:pPr>
  </w:style>
  <w:style w:type="paragraph" w:customStyle="1" w:styleId="VDTableTitle">
    <w:name w:val="VD_Table_Title"/>
    <w:basedOn w:val="Normal"/>
    <w:next w:val="Normal"/>
    <w:pPr>
      <w:spacing w:line="480" w:lineRule="auto"/>
    </w:pPr>
  </w:style>
  <w:style w:type="paragraph" w:customStyle="1" w:styleId="VAFigureCaption">
    <w:name w:val="VA_Figure_Caption"/>
    <w:basedOn w:val="Normal"/>
    <w:next w:val="Normal"/>
    <w:pPr>
      <w:spacing w:line="480" w:lineRule="auto"/>
    </w:pPr>
  </w:style>
  <w:style w:type="paragraph" w:customStyle="1" w:styleId="VBChartTitle">
    <w:name w:val="VB_Chart_Title"/>
    <w:basedOn w:val="Normal"/>
    <w:next w:val="Normal"/>
    <w:pPr>
      <w:spacing w:line="480" w:lineRule="auto"/>
    </w:pPr>
  </w:style>
  <w:style w:type="paragraph" w:customStyle="1" w:styleId="FETableFootnote">
    <w:name w:val="FE_Table_Footnote"/>
    <w:basedOn w:val="Normal"/>
    <w:next w:val="Normal"/>
    <w:pPr>
      <w:ind w:firstLine="187"/>
    </w:pPr>
  </w:style>
  <w:style w:type="paragraph" w:customStyle="1" w:styleId="FCChartFootnote">
    <w:name w:val="FC_Chart_Footnote"/>
    <w:basedOn w:val="Normal"/>
    <w:next w:val="Normal"/>
    <w:pPr>
      <w:ind w:firstLine="187"/>
    </w:pPr>
  </w:style>
  <w:style w:type="paragraph" w:customStyle="1" w:styleId="FDSchemeFootnote">
    <w:name w:val="FD_Scheme_Footnote"/>
    <w:basedOn w:val="Normal"/>
    <w:next w:val="Normal"/>
    <w:pPr>
      <w:ind w:firstLine="187"/>
    </w:pPr>
  </w:style>
  <w:style w:type="paragraph" w:customStyle="1" w:styleId="TCTableBody">
    <w:name w:val="TC_Table_Body"/>
    <w:basedOn w:val="Normal"/>
  </w:style>
  <w:style w:type="paragraph" w:customStyle="1" w:styleId="AFTitleRunningHead">
    <w:name w:val="AF_Title_Running_Head"/>
    <w:basedOn w:val="Normal"/>
    <w:next w:val="TAMainText"/>
    <w:pPr>
      <w:spacing w:line="480" w:lineRule="auto"/>
    </w:pPr>
  </w:style>
  <w:style w:type="paragraph" w:customStyle="1" w:styleId="BEAuthorBiography">
    <w:name w:val="BE_Author_Biography"/>
    <w:basedOn w:val="Normal"/>
    <w:pPr>
      <w:spacing w:line="480" w:lineRule="auto"/>
    </w:pPr>
  </w:style>
  <w:style w:type="paragraph" w:customStyle="1" w:styleId="FACorrespondingAuthorFootnote">
    <w:name w:val="FA_Corresponding_Author_Footnote"/>
    <w:basedOn w:val="Normal"/>
    <w:next w:val="TAMainText"/>
    <w:pPr>
      <w:spacing w:line="480" w:lineRule="auto"/>
    </w:pPr>
  </w:style>
  <w:style w:type="paragraph" w:customStyle="1" w:styleId="SNSynopsisTOC">
    <w:name w:val="SN_Synopsis_TOC"/>
    <w:basedOn w:val="Normal"/>
    <w:pPr>
      <w:spacing w:line="480" w:lineRule="auto"/>
    </w:pPr>
  </w:style>
  <w:style w:type="character" w:styleId="Hyperlink">
    <w:name w:val="Hyperlink"/>
    <w:uiPriority w:val="99"/>
    <w:rPr>
      <w:color w:val="0000FF"/>
      <w:u w:val="single"/>
    </w:rPr>
  </w:style>
  <w:style w:type="paragraph" w:styleId="Footer">
    <w:name w:val="footer"/>
    <w:basedOn w:val="Normal"/>
    <w:link w:val="FooterChar"/>
    <w:uiPriority w:val="99"/>
    <w:pPr>
      <w:tabs>
        <w:tab w:val="center" w:pos="4320"/>
        <w:tab w:val="right" w:pos="8640"/>
      </w:tabs>
    </w:pPr>
  </w:style>
  <w:style w:type="paragraph" w:customStyle="1" w:styleId="BGKeywords">
    <w:name w:val="BG_Keywords"/>
    <w:basedOn w:val="Normal"/>
    <w:pPr>
      <w:spacing w:line="480" w:lineRule="auto"/>
    </w:pPr>
  </w:style>
  <w:style w:type="paragraph" w:customStyle="1" w:styleId="BHBriefs">
    <w:name w:val="BH_Briefs"/>
    <w:basedOn w:val="Normal"/>
    <w:pPr>
      <w:spacing w:line="480" w:lineRule="auto"/>
    </w:pPr>
  </w:style>
  <w:style w:type="character" w:styleId="PageNumber">
    <w:name w:val="page number"/>
    <w:basedOn w:val="DefaultParagraphFont"/>
  </w:style>
  <w:style w:type="paragraph" w:styleId="BalloonText">
    <w:name w:val="Balloon Text"/>
    <w:basedOn w:val="Normal"/>
    <w:link w:val="BalloonTextChar"/>
    <w:uiPriority w:val="99"/>
    <w:semiHidden/>
    <w:rsid w:val="00E96302"/>
    <w:rPr>
      <w:rFonts w:ascii="Tahoma" w:hAnsi="Tahoma" w:cs="Tahoma"/>
      <w:sz w:val="16"/>
      <w:szCs w:val="16"/>
    </w:rPr>
  </w:style>
  <w:style w:type="paragraph" w:customStyle="1" w:styleId="StyleFACorrespondingAuthorFootnote7pt">
    <w:name w:val="Style FA_Corresponding_Author_Footnote + 7 pt"/>
    <w:basedOn w:val="Normal"/>
    <w:next w:val="BGKeywords"/>
    <w:link w:val="StyleFACorrespondingAuthorFootnote7ptChar"/>
    <w:autoRedefine/>
    <w:rsid w:val="00C10EE0"/>
    <w:pPr>
      <w:spacing w:after="0"/>
      <w:jc w:val="left"/>
    </w:pPr>
    <w:rPr>
      <w:rFonts w:ascii="Arno Pro" w:hAnsi="Arno Pro"/>
      <w:kern w:val="20"/>
      <w:sz w:val="18"/>
    </w:rPr>
  </w:style>
  <w:style w:type="character" w:customStyle="1" w:styleId="StyleFACorrespondingAuthorFootnote7ptChar">
    <w:name w:val="Style FA_Corresponding_Author_Footnote + 7 pt Char"/>
    <w:link w:val="StyleFACorrespondingAuthorFootnote7pt"/>
    <w:rsid w:val="00C10EE0"/>
    <w:rPr>
      <w:rFonts w:ascii="Arno Pro" w:hAnsi="Arno Pro"/>
      <w:kern w:val="20"/>
      <w:sz w:val="18"/>
    </w:rPr>
  </w:style>
  <w:style w:type="paragraph" w:customStyle="1" w:styleId="FAAuthorInfoSubtitle">
    <w:name w:val="FA_Author_Info_Subtitle"/>
    <w:basedOn w:val="Normal"/>
    <w:link w:val="FAAuthorInfoSubtitleChar"/>
    <w:autoRedefine/>
    <w:rsid w:val="00DD6DBB"/>
    <w:pPr>
      <w:spacing w:before="120" w:after="60" w:line="480" w:lineRule="auto"/>
      <w:jc w:val="left"/>
    </w:pPr>
    <w:rPr>
      <w:b/>
    </w:rPr>
  </w:style>
  <w:style w:type="character" w:customStyle="1" w:styleId="FAAuthorInfoSubtitleChar">
    <w:name w:val="FA_Author_Info_Subtitle Char"/>
    <w:link w:val="FAAuthorInfoSubtitle"/>
    <w:rsid w:val="00DD6DBB"/>
    <w:rPr>
      <w:rFonts w:ascii="Times" w:hAnsi="Times"/>
      <w:b/>
      <w:sz w:val="24"/>
    </w:rPr>
  </w:style>
  <w:style w:type="character" w:customStyle="1" w:styleId="Heading1Char">
    <w:name w:val="Heading 1 Char"/>
    <w:basedOn w:val="DefaultParagraphFont"/>
    <w:link w:val="Heading1"/>
    <w:uiPriority w:val="9"/>
    <w:rsid w:val="00227043"/>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227043"/>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227043"/>
    <w:rPr>
      <w:rFonts w:asciiTheme="majorHAnsi" w:eastAsiaTheme="majorEastAsia" w:hAnsiTheme="majorHAnsi" w:cstheme="majorBidi"/>
      <w:b/>
      <w:bCs/>
      <w:color w:val="4F81BD" w:themeColor="accent1"/>
      <w:sz w:val="22"/>
      <w:szCs w:val="22"/>
      <w:lang w:val="en-GB" w:eastAsia="ja-JP"/>
    </w:rPr>
  </w:style>
  <w:style w:type="paragraph" w:styleId="Title">
    <w:name w:val="Title"/>
    <w:basedOn w:val="Normal"/>
    <w:next w:val="Normal"/>
    <w:link w:val="TitleChar"/>
    <w:uiPriority w:val="10"/>
    <w:qFormat/>
    <w:rsid w:val="00227043"/>
    <w:pPr>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lang w:val="en-GB" w:eastAsia="ja-JP"/>
    </w:rPr>
  </w:style>
  <w:style w:type="character" w:customStyle="1" w:styleId="TitleChar">
    <w:name w:val="Title Char"/>
    <w:basedOn w:val="DefaultParagraphFont"/>
    <w:link w:val="Title"/>
    <w:uiPriority w:val="10"/>
    <w:rsid w:val="00227043"/>
    <w:rPr>
      <w:rFonts w:asciiTheme="majorHAnsi" w:eastAsiaTheme="majorEastAsia" w:hAnsiTheme="majorHAnsi" w:cstheme="majorBidi"/>
      <w:color w:val="17365D" w:themeColor="text2" w:themeShade="BF"/>
      <w:spacing w:val="5"/>
      <w:kern w:val="28"/>
      <w:sz w:val="52"/>
      <w:szCs w:val="52"/>
      <w:lang w:val="en-GB" w:eastAsia="ja-JP"/>
    </w:rPr>
  </w:style>
  <w:style w:type="table" w:styleId="TableGrid">
    <w:name w:val="Table Grid"/>
    <w:basedOn w:val="TableNormal"/>
    <w:uiPriority w:val="39"/>
    <w:rsid w:val="00227043"/>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27043"/>
    <w:rPr>
      <w:color w:val="808080"/>
    </w:rPr>
  </w:style>
  <w:style w:type="character" w:customStyle="1" w:styleId="BalloonTextChar">
    <w:name w:val="Balloon Text Char"/>
    <w:basedOn w:val="DefaultParagraphFont"/>
    <w:link w:val="BalloonText"/>
    <w:uiPriority w:val="99"/>
    <w:semiHidden/>
    <w:rsid w:val="00227043"/>
    <w:rPr>
      <w:rFonts w:ascii="Tahoma" w:hAnsi="Tahoma" w:cs="Tahoma"/>
      <w:sz w:val="16"/>
      <w:szCs w:val="16"/>
    </w:rPr>
  </w:style>
  <w:style w:type="paragraph" w:styleId="ListParagraph">
    <w:name w:val="List Paragraph"/>
    <w:basedOn w:val="Normal"/>
    <w:uiPriority w:val="34"/>
    <w:qFormat/>
    <w:rsid w:val="00227043"/>
    <w:pPr>
      <w:spacing w:line="276" w:lineRule="auto"/>
      <w:ind w:left="720"/>
      <w:contextualSpacing/>
      <w:jc w:val="left"/>
    </w:pPr>
    <w:rPr>
      <w:rFonts w:asciiTheme="minorHAnsi" w:hAnsiTheme="minorHAnsi" w:cstheme="minorBidi"/>
      <w:sz w:val="22"/>
      <w:szCs w:val="22"/>
      <w:lang w:val="en-GB" w:eastAsia="ja-JP"/>
    </w:rPr>
  </w:style>
  <w:style w:type="character" w:customStyle="1" w:styleId="gi">
    <w:name w:val="gi"/>
    <w:basedOn w:val="DefaultParagraphFont"/>
    <w:rsid w:val="00227043"/>
  </w:style>
  <w:style w:type="character" w:styleId="CommentReference">
    <w:name w:val="annotation reference"/>
    <w:basedOn w:val="DefaultParagraphFont"/>
    <w:uiPriority w:val="99"/>
    <w:unhideWhenUsed/>
    <w:rsid w:val="00227043"/>
    <w:rPr>
      <w:sz w:val="16"/>
      <w:szCs w:val="16"/>
    </w:rPr>
  </w:style>
  <w:style w:type="paragraph" w:styleId="CommentText">
    <w:name w:val="annotation text"/>
    <w:basedOn w:val="Normal"/>
    <w:link w:val="CommentTextChar"/>
    <w:uiPriority w:val="99"/>
    <w:unhideWhenUsed/>
    <w:rsid w:val="00227043"/>
    <w:pPr>
      <w:jc w:val="left"/>
    </w:pPr>
    <w:rPr>
      <w:rFonts w:asciiTheme="minorHAnsi" w:hAnsiTheme="minorHAnsi" w:cstheme="minorBidi"/>
      <w:sz w:val="20"/>
      <w:lang w:val="en-GB" w:eastAsia="ja-JP"/>
    </w:rPr>
  </w:style>
  <w:style w:type="character" w:customStyle="1" w:styleId="CommentTextChar">
    <w:name w:val="Comment Text Char"/>
    <w:basedOn w:val="DefaultParagraphFont"/>
    <w:link w:val="CommentText"/>
    <w:uiPriority w:val="99"/>
    <w:rsid w:val="00227043"/>
    <w:rPr>
      <w:rFonts w:asciiTheme="minorHAnsi" w:eastAsiaTheme="minorEastAsia" w:hAnsiTheme="minorHAnsi" w:cstheme="minorBidi"/>
      <w:lang w:val="en-GB" w:eastAsia="ja-JP"/>
    </w:rPr>
  </w:style>
  <w:style w:type="paragraph" w:styleId="CommentSubject">
    <w:name w:val="annotation subject"/>
    <w:basedOn w:val="CommentText"/>
    <w:next w:val="CommentText"/>
    <w:link w:val="CommentSubjectChar"/>
    <w:uiPriority w:val="99"/>
    <w:unhideWhenUsed/>
    <w:rsid w:val="00227043"/>
    <w:rPr>
      <w:b/>
      <w:bCs/>
    </w:rPr>
  </w:style>
  <w:style w:type="character" w:customStyle="1" w:styleId="CommentSubjectChar">
    <w:name w:val="Comment Subject Char"/>
    <w:basedOn w:val="CommentTextChar"/>
    <w:link w:val="CommentSubject"/>
    <w:uiPriority w:val="99"/>
    <w:rsid w:val="00227043"/>
    <w:rPr>
      <w:rFonts w:asciiTheme="minorHAnsi" w:eastAsiaTheme="minorEastAsia" w:hAnsiTheme="minorHAnsi" w:cstheme="minorBidi"/>
      <w:b/>
      <w:bCs/>
      <w:lang w:val="en-GB" w:eastAsia="ja-JP"/>
    </w:rPr>
  </w:style>
  <w:style w:type="paragraph" w:styleId="Header">
    <w:name w:val="header"/>
    <w:basedOn w:val="Normal"/>
    <w:link w:val="HeaderChar"/>
    <w:uiPriority w:val="99"/>
    <w:unhideWhenUsed/>
    <w:rsid w:val="00227043"/>
    <w:pPr>
      <w:tabs>
        <w:tab w:val="center" w:pos="4513"/>
        <w:tab w:val="right" w:pos="9026"/>
      </w:tabs>
      <w:spacing w:after="0"/>
      <w:jc w:val="left"/>
    </w:pPr>
    <w:rPr>
      <w:rFonts w:asciiTheme="minorHAnsi" w:hAnsiTheme="minorHAnsi" w:cstheme="minorBidi"/>
      <w:sz w:val="22"/>
      <w:szCs w:val="22"/>
      <w:lang w:val="en-GB" w:eastAsia="ja-JP"/>
    </w:rPr>
  </w:style>
  <w:style w:type="character" w:customStyle="1" w:styleId="HeaderChar">
    <w:name w:val="Header Char"/>
    <w:basedOn w:val="DefaultParagraphFont"/>
    <w:link w:val="Header"/>
    <w:uiPriority w:val="99"/>
    <w:rsid w:val="00227043"/>
    <w:rPr>
      <w:rFonts w:asciiTheme="minorHAnsi" w:eastAsiaTheme="minorEastAsia" w:hAnsiTheme="minorHAnsi" w:cstheme="minorBidi"/>
      <w:sz w:val="22"/>
      <w:szCs w:val="22"/>
      <w:lang w:val="en-GB" w:eastAsia="ja-JP"/>
    </w:rPr>
  </w:style>
  <w:style w:type="character" w:customStyle="1" w:styleId="FooterChar">
    <w:name w:val="Footer Char"/>
    <w:basedOn w:val="DefaultParagraphFont"/>
    <w:link w:val="Footer"/>
    <w:uiPriority w:val="99"/>
    <w:rsid w:val="00227043"/>
    <w:rPr>
      <w:rFonts w:ascii="Times" w:hAnsi="Times"/>
      <w:sz w:val="24"/>
    </w:rPr>
  </w:style>
  <w:style w:type="paragraph" w:customStyle="1" w:styleId="Eq">
    <w:name w:val="Eq"/>
    <w:basedOn w:val="Normal"/>
    <w:rsid w:val="00227043"/>
    <w:pPr>
      <w:spacing w:line="276" w:lineRule="auto"/>
      <w:jc w:val="left"/>
    </w:pPr>
    <w:rPr>
      <w:rFonts w:ascii="Cambria Math" w:hAnsi="Cambria Math" w:cstheme="minorBidi"/>
      <w:i/>
      <w:sz w:val="22"/>
      <w:szCs w:val="22"/>
      <w:lang w:val="en-GB" w:eastAsia="ja-JP"/>
    </w:rPr>
  </w:style>
  <w:style w:type="table" w:customStyle="1" w:styleId="TableGrid1">
    <w:name w:val="Table Grid1"/>
    <w:basedOn w:val="TableNormal"/>
    <w:next w:val="TableGrid"/>
    <w:uiPriority w:val="59"/>
    <w:rsid w:val="00227043"/>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62BE"/>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47DF"/>
  </w:style>
  <w:style w:type="table" w:customStyle="1" w:styleId="TableGrid2">
    <w:name w:val="Table Grid2"/>
    <w:basedOn w:val="TableNormal"/>
    <w:next w:val="TableGrid"/>
    <w:uiPriority w:val="59"/>
    <w:rsid w:val="00DB47DF"/>
    <w:rPr>
      <w:rFonts w:asciiTheme="minorHAnsi" w:hAnsiTheme="minorHAnsi" w:cstheme="minorBidi"/>
      <w:sz w:val="22"/>
      <w:szCs w:val="22"/>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LatinBodyCalibriAsianDejaVuSansKernat15pt">
    <w:name w:val="Style (Latin) +Body (Calibri) (Asian) DejaVu Sans Kern at 1.5 pt"/>
    <w:basedOn w:val="DefaultParagraphFont"/>
    <w:rsid w:val="00DB47DF"/>
    <w:rPr>
      <w:rFonts w:ascii="Times New Roman" w:eastAsia="DejaVu Sans" w:hAnsi="Times New Roman"/>
      <w:kern w:val="3"/>
    </w:rPr>
  </w:style>
  <w:style w:type="character" w:styleId="Strong">
    <w:name w:val="Strong"/>
    <w:basedOn w:val="DefaultParagraphFont"/>
    <w:qFormat/>
    <w:rsid w:val="00431DFD"/>
    <w:rPr>
      <w:b/>
      <w:bCs/>
    </w:rPr>
  </w:style>
  <w:style w:type="paragraph" w:styleId="NormalWeb">
    <w:name w:val="Normal (Web)"/>
    <w:basedOn w:val="Normal"/>
    <w:uiPriority w:val="99"/>
    <w:semiHidden/>
    <w:unhideWhenUsed/>
    <w:rsid w:val="008E41CC"/>
    <w:rPr>
      <w:rFonts w:ascii="Times New Roman" w:hAnsi="Times New Roman"/>
      <w:szCs w:val="24"/>
    </w:rPr>
  </w:style>
  <w:style w:type="paragraph" w:customStyle="1" w:styleId="Heading11">
    <w:name w:val="Heading 11"/>
    <w:basedOn w:val="Normal"/>
    <w:next w:val="Normal"/>
    <w:uiPriority w:val="9"/>
    <w:qFormat/>
    <w:rsid w:val="009C7A2B"/>
    <w:pPr>
      <w:keepNext/>
      <w:keepLines/>
      <w:spacing w:before="480" w:after="0" w:line="276" w:lineRule="auto"/>
      <w:jc w:val="left"/>
      <w:outlineLvl w:val="0"/>
    </w:pPr>
    <w:rPr>
      <w:rFonts w:ascii="Cambria" w:eastAsia="MS Gothic" w:hAnsi="Cambria"/>
      <w:b/>
      <w:bCs/>
      <w:color w:val="365F91"/>
      <w:sz w:val="28"/>
      <w:szCs w:val="28"/>
      <w:lang w:val="en-GB" w:eastAsia="ja-JP"/>
    </w:rPr>
  </w:style>
  <w:style w:type="paragraph" w:customStyle="1" w:styleId="Heading21">
    <w:name w:val="Heading 21"/>
    <w:basedOn w:val="Normal"/>
    <w:next w:val="Normal"/>
    <w:uiPriority w:val="9"/>
    <w:unhideWhenUsed/>
    <w:qFormat/>
    <w:rsid w:val="009C7A2B"/>
    <w:pPr>
      <w:keepNext/>
      <w:keepLines/>
      <w:spacing w:before="200" w:after="0" w:line="276" w:lineRule="auto"/>
      <w:jc w:val="left"/>
      <w:outlineLvl w:val="1"/>
    </w:pPr>
    <w:rPr>
      <w:rFonts w:ascii="Cambria" w:eastAsia="MS Gothic" w:hAnsi="Cambria"/>
      <w:b/>
      <w:bCs/>
      <w:color w:val="4F81BD"/>
      <w:sz w:val="26"/>
      <w:szCs w:val="26"/>
      <w:lang w:val="en-GB" w:eastAsia="ja-JP"/>
    </w:rPr>
  </w:style>
  <w:style w:type="paragraph" w:customStyle="1" w:styleId="Heading31">
    <w:name w:val="Heading 31"/>
    <w:basedOn w:val="Normal"/>
    <w:next w:val="Normal"/>
    <w:uiPriority w:val="9"/>
    <w:unhideWhenUsed/>
    <w:qFormat/>
    <w:rsid w:val="009C7A2B"/>
    <w:pPr>
      <w:keepNext/>
      <w:keepLines/>
      <w:spacing w:before="200" w:after="0" w:line="276" w:lineRule="auto"/>
      <w:jc w:val="left"/>
      <w:outlineLvl w:val="2"/>
    </w:pPr>
    <w:rPr>
      <w:rFonts w:ascii="Cambria" w:eastAsia="MS Gothic" w:hAnsi="Cambria"/>
      <w:b/>
      <w:bCs/>
      <w:color w:val="4F81BD"/>
      <w:sz w:val="22"/>
      <w:szCs w:val="22"/>
      <w:lang w:val="en-GB" w:eastAsia="ja-JP"/>
    </w:rPr>
  </w:style>
  <w:style w:type="character" w:customStyle="1" w:styleId="BodyTextChar">
    <w:name w:val="Body Text Char"/>
    <w:basedOn w:val="DefaultParagraphFont"/>
    <w:link w:val="BodyText"/>
    <w:rsid w:val="009C7A2B"/>
    <w:rPr>
      <w:rFonts w:ascii="Times" w:hAnsi="Times"/>
      <w:b/>
      <w:sz w:val="40"/>
    </w:rPr>
  </w:style>
  <w:style w:type="character" w:customStyle="1" w:styleId="FootnoteTextChar">
    <w:name w:val="Footnote Text Char"/>
    <w:basedOn w:val="DefaultParagraphFont"/>
    <w:link w:val="FootnoteText"/>
    <w:semiHidden/>
    <w:rsid w:val="009C7A2B"/>
    <w:rPr>
      <w:rFonts w:ascii="Times" w:hAnsi="Times"/>
      <w:sz w:val="24"/>
    </w:rPr>
  </w:style>
  <w:style w:type="paragraph" w:customStyle="1" w:styleId="Title1">
    <w:name w:val="Title1"/>
    <w:basedOn w:val="Normal"/>
    <w:next w:val="Normal"/>
    <w:uiPriority w:val="10"/>
    <w:qFormat/>
    <w:rsid w:val="009C7A2B"/>
    <w:pPr>
      <w:pBdr>
        <w:bottom w:val="single" w:sz="8" w:space="4" w:color="4F81BD"/>
      </w:pBdr>
      <w:spacing w:after="300"/>
      <w:contextualSpacing/>
      <w:jc w:val="left"/>
    </w:pPr>
    <w:rPr>
      <w:rFonts w:ascii="Cambria" w:eastAsia="MS Gothic" w:hAnsi="Cambria"/>
      <w:color w:val="17365D"/>
      <w:spacing w:val="5"/>
      <w:kern w:val="28"/>
      <w:sz w:val="52"/>
      <w:szCs w:val="52"/>
      <w:lang w:val="en-GB" w:eastAsia="ja-JP"/>
    </w:rPr>
  </w:style>
  <w:style w:type="paragraph" w:customStyle="1" w:styleId="ListParagraph1">
    <w:name w:val="List Paragraph1"/>
    <w:basedOn w:val="Normal"/>
    <w:next w:val="ListParagraph"/>
    <w:uiPriority w:val="34"/>
    <w:qFormat/>
    <w:rsid w:val="009C7A2B"/>
    <w:pPr>
      <w:spacing w:line="276" w:lineRule="auto"/>
      <w:ind w:left="720"/>
      <w:contextualSpacing/>
      <w:jc w:val="left"/>
    </w:pPr>
    <w:rPr>
      <w:rFonts w:asciiTheme="minorHAnsi" w:hAnsiTheme="minorHAnsi" w:cstheme="minorBidi"/>
      <w:sz w:val="22"/>
      <w:szCs w:val="22"/>
      <w:lang w:val="en-GB" w:eastAsia="ja-JP"/>
    </w:rPr>
  </w:style>
  <w:style w:type="paragraph" w:customStyle="1" w:styleId="CommentText1">
    <w:name w:val="Comment Text1"/>
    <w:basedOn w:val="Normal"/>
    <w:next w:val="CommentText"/>
    <w:uiPriority w:val="99"/>
    <w:unhideWhenUsed/>
    <w:rsid w:val="009C7A2B"/>
    <w:pPr>
      <w:jc w:val="left"/>
    </w:pPr>
    <w:rPr>
      <w:rFonts w:ascii="Calibri" w:eastAsia="MS Mincho" w:hAnsi="Calibri"/>
      <w:sz w:val="22"/>
      <w:szCs w:val="22"/>
      <w:lang w:val="en-GB" w:eastAsia="ja-JP"/>
    </w:rPr>
  </w:style>
  <w:style w:type="character" w:customStyle="1" w:styleId="CommentTextChar1">
    <w:name w:val="Comment Text Char1"/>
    <w:basedOn w:val="DefaultParagraphFont"/>
    <w:uiPriority w:val="99"/>
    <w:semiHidden/>
    <w:rsid w:val="009C7A2B"/>
    <w:rPr>
      <w:sz w:val="20"/>
      <w:szCs w:val="20"/>
    </w:rPr>
  </w:style>
  <w:style w:type="paragraph" w:customStyle="1" w:styleId="Header1">
    <w:name w:val="Header1"/>
    <w:basedOn w:val="Normal"/>
    <w:next w:val="Header"/>
    <w:uiPriority w:val="99"/>
    <w:unhideWhenUsed/>
    <w:rsid w:val="009C7A2B"/>
    <w:pPr>
      <w:tabs>
        <w:tab w:val="center" w:pos="4513"/>
        <w:tab w:val="right" w:pos="9026"/>
      </w:tabs>
      <w:spacing w:after="0"/>
      <w:jc w:val="left"/>
    </w:pPr>
    <w:rPr>
      <w:rFonts w:ascii="Calibri" w:eastAsia="MS Mincho" w:hAnsi="Calibri"/>
      <w:sz w:val="22"/>
      <w:szCs w:val="22"/>
      <w:lang w:val="en-GB" w:eastAsia="ja-JP"/>
    </w:rPr>
  </w:style>
  <w:style w:type="numbering" w:customStyle="1" w:styleId="NoList11">
    <w:name w:val="No List11"/>
    <w:next w:val="NoList"/>
    <w:uiPriority w:val="99"/>
    <w:semiHidden/>
    <w:unhideWhenUsed/>
    <w:rsid w:val="009C7A2B"/>
  </w:style>
  <w:style w:type="character" w:customStyle="1" w:styleId="Heading1Char1">
    <w:name w:val="Heading 1 Char1"/>
    <w:basedOn w:val="DefaultParagraphFont"/>
    <w:uiPriority w:val="9"/>
    <w:rsid w:val="009C7A2B"/>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9C7A2B"/>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9C7A2B"/>
    <w:rPr>
      <w:rFonts w:asciiTheme="majorHAnsi" w:eastAsiaTheme="majorEastAsia" w:hAnsiTheme="majorHAnsi" w:cstheme="majorBidi"/>
      <w:color w:val="243F60" w:themeColor="accent1" w:themeShade="7F"/>
      <w:sz w:val="24"/>
      <w:szCs w:val="24"/>
    </w:rPr>
  </w:style>
  <w:style w:type="character" w:customStyle="1" w:styleId="TitleChar1">
    <w:name w:val="Title Char1"/>
    <w:basedOn w:val="DefaultParagraphFont"/>
    <w:uiPriority w:val="10"/>
    <w:rsid w:val="009C7A2B"/>
    <w:rPr>
      <w:rFonts w:asciiTheme="majorHAnsi" w:eastAsiaTheme="majorEastAsia" w:hAnsiTheme="majorHAnsi" w:cstheme="majorBidi"/>
      <w:spacing w:val="-10"/>
      <w:kern w:val="28"/>
      <w:sz w:val="56"/>
      <w:szCs w:val="56"/>
    </w:rPr>
  </w:style>
  <w:style w:type="character" w:customStyle="1" w:styleId="HeaderChar1">
    <w:name w:val="Header Char1"/>
    <w:basedOn w:val="DefaultParagraphFont"/>
    <w:uiPriority w:val="99"/>
    <w:rsid w:val="009C7A2B"/>
  </w:style>
  <w:style w:type="paragraph" w:styleId="Subtitle">
    <w:name w:val="Subtitle"/>
    <w:basedOn w:val="Normal"/>
    <w:next w:val="Normal"/>
    <w:link w:val="SubtitleChar"/>
    <w:qFormat/>
    <w:rsid w:val="00CD7009"/>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D7009"/>
    <w:rPr>
      <w:rFonts w:asciiTheme="minorHAnsi"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270388">
      <w:bodyDiv w:val="1"/>
      <w:marLeft w:val="0"/>
      <w:marRight w:val="0"/>
      <w:marTop w:val="0"/>
      <w:marBottom w:val="0"/>
      <w:divBdr>
        <w:top w:val="none" w:sz="0" w:space="0" w:color="auto"/>
        <w:left w:val="none" w:sz="0" w:space="0" w:color="auto"/>
        <w:bottom w:val="none" w:sz="0" w:space="0" w:color="auto"/>
        <w:right w:val="none" w:sz="0" w:space="0" w:color="auto"/>
      </w:divBdr>
    </w:div>
    <w:div w:id="532956985">
      <w:bodyDiv w:val="1"/>
      <w:marLeft w:val="0"/>
      <w:marRight w:val="0"/>
      <w:marTop w:val="0"/>
      <w:marBottom w:val="0"/>
      <w:divBdr>
        <w:top w:val="none" w:sz="0" w:space="0" w:color="auto"/>
        <w:left w:val="none" w:sz="0" w:space="0" w:color="auto"/>
        <w:bottom w:val="none" w:sz="0" w:space="0" w:color="auto"/>
        <w:right w:val="none" w:sz="0" w:space="0" w:color="auto"/>
      </w:divBdr>
    </w:div>
    <w:div w:id="1112045568">
      <w:bodyDiv w:val="1"/>
      <w:marLeft w:val="0"/>
      <w:marRight w:val="0"/>
      <w:marTop w:val="0"/>
      <w:marBottom w:val="0"/>
      <w:divBdr>
        <w:top w:val="none" w:sz="0" w:space="0" w:color="auto"/>
        <w:left w:val="none" w:sz="0" w:space="0" w:color="auto"/>
        <w:bottom w:val="none" w:sz="0" w:space="0" w:color="auto"/>
        <w:right w:val="none" w:sz="0" w:space="0" w:color="auto"/>
      </w:divBdr>
    </w:div>
    <w:div w:id="1481120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ishi.shimizu@york.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97AC3-2976-4CDA-898F-6B0827DF0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64209</Words>
  <Characters>365994</Characters>
  <Application>Microsoft Office Word</Application>
  <DocSecurity>0</DocSecurity>
  <Lines>3049</Lines>
  <Paragraphs>858</Paragraphs>
  <ScaleCrop>false</ScaleCrop>
  <HeadingPairs>
    <vt:vector size="2" baseType="variant">
      <vt:variant>
        <vt:lpstr>Title</vt:lpstr>
      </vt:variant>
      <vt:variant>
        <vt:i4>1</vt:i4>
      </vt:variant>
    </vt:vector>
  </HeadingPairs>
  <TitlesOfParts>
    <vt:vector size="1" baseType="lpstr">
      <vt:lpstr>Template for Electronic Submission to ACS Journals</vt:lpstr>
    </vt:vector>
  </TitlesOfParts>
  <Company>ACS</Company>
  <LinksUpToDate>false</LinksUpToDate>
  <CharactersWithSpaces>429345</CharactersWithSpaces>
  <SharedDoc>false</SharedDoc>
  <HLinks>
    <vt:vector size="6" baseType="variant">
      <vt:variant>
        <vt:i4>4849748</vt:i4>
      </vt:variant>
      <vt:variant>
        <vt:i4>0</vt:i4>
      </vt:variant>
      <vt:variant>
        <vt:i4>0</vt:i4>
      </vt:variant>
      <vt:variant>
        <vt:i4>5</vt:i4>
      </vt:variant>
      <vt:variant>
        <vt:lpwstr>http://pubs.acs.org/page/4authors/index.html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Electronic Submission to ACS Journals</dc:title>
  <dc:subject/>
  <dc:creator>Seishi Shimizu</dc:creator>
  <cp:keywords/>
  <cp:lastModifiedBy>Seishi Shimizu</cp:lastModifiedBy>
  <cp:revision>2</cp:revision>
  <cp:lastPrinted>2017-07-19T10:28:00Z</cp:lastPrinted>
  <dcterms:created xsi:type="dcterms:W3CDTF">2017-09-04T07:27:00Z</dcterms:created>
  <dcterms:modified xsi:type="dcterms:W3CDTF">2017-09-04T07:27:00Z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http://www.zotero.org/styles/angewandte-chemie</vt:lpwstr>
  </property>
  <property fmtid="{D5CDD505-2E9C-101B-9397-08002B2CF9AE}" pid="7" name="Mendeley Recent Style Name 2_1">
    <vt:lpwstr>Angewandte Chemie International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http://www.zotero.org/styles/food-and-function</vt:lpwstr>
  </property>
  <property fmtid="{D5CDD505-2E9C-101B-9397-08002B2CF9AE}" pid="11" name="Mendeley Recent Style Name 4_1">
    <vt:lpwstr>Food &amp; Function</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http://www.zotero.org/styles/physical-chemistry-chemical-physics</vt:lpwstr>
  </property>
  <property fmtid="{D5CDD505-2E9C-101B-9397-08002B2CF9AE}" pid="15" name="Mendeley Recent Style Name 6_1">
    <vt:lpwstr>Physical Chemistry Chemical Physics</vt:lpwstr>
  </property>
  <property fmtid="{D5CDD505-2E9C-101B-9397-08002B2CF9AE}" pid="16" name="Mendeley Recent Style Id 7_1">
    <vt:lpwstr>http://www.zotero.org/styles/physical-review-a</vt:lpwstr>
  </property>
  <property fmtid="{D5CDD505-2E9C-101B-9397-08002B2CF9AE}" pid="17" name="Mendeley Recent Style Name 7_1">
    <vt:lpwstr>Physical Review A</vt:lpwstr>
  </property>
  <property fmtid="{D5CDD505-2E9C-101B-9397-08002B2CF9AE}" pid="18" name="Mendeley Recent Style Id 8_1">
    <vt:lpwstr>http://www.zotero.org/styles/pnas</vt:lpwstr>
  </property>
  <property fmtid="{D5CDD505-2E9C-101B-9397-08002B2CF9AE}" pid="19" name="Mendeley Recent Style Name 8_1">
    <vt:lpwstr>Proceedings of the National Academy of Sciences of the United States of America</vt:lpwstr>
  </property>
  <property fmtid="{D5CDD505-2E9C-101B-9397-08002B2CF9AE}" pid="20" name="Mendeley Recent Style Id 9_1">
    <vt:lpwstr>http://www.zotero.org/styles/soft-matter</vt:lpwstr>
  </property>
  <property fmtid="{D5CDD505-2E9C-101B-9397-08002B2CF9AE}" pid="21" name="Mendeley Recent Style Name 9_1">
    <vt:lpwstr>Soft Matter</vt:lpwstr>
  </property>
  <property fmtid="{D5CDD505-2E9C-101B-9397-08002B2CF9AE}" pid="22" name="Mendeley Document_1">
    <vt:lpwstr>True</vt:lpwstr>
  </property>
  <property fmtid="{D5CDD505-2E9C-101B-9397-08002B2CF9AE}" pid="23" name="Mendeley Unique User Id_1">
    <vt:lpwstr>8d6d7467-07b8-30c7-908e-175b6e68505e</vt:lpwstr>
  </property>
  <property fmtid="{D5CDD505-2E9C-101B-9397-08002B2CF9AE}" pid="24" name="Mendeley Citation Style_1">
    <vt:lpwstr>http://www.zotero.org/styles/physical-chemistry-chemical-physics</vt:lpwstr>
  </property>
</Properties>
</file>