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269FE" w14:textId="24935F77" w:rsidR="004D3CE8" w:rsidRPr="00053B95" w:rsidRDefault="000029BD" w:rsidP="00C20187">
      <w:pPr>
        <w:pStyle w:val="Heading1"/>
        <w:pageBreakBefore/>
        <w:rPr>
          <w:rFonts w:asciiTheme="majorHAnsi" w:hAnsiTheme="majorHAnsi"/>
        </w:rPr>
      </w:pPr>
      <w:bookmarkStart w:id="0" w:name="_Toc291433859"/>
      <w:r w:rsidRPr="00053B95">
        <w:rPr>
          <w:rFonts w:asciiTheme="majorHAnsi" w:hAnsiTheme="majorHAnsi"/>
        </w:rPr>
        <w:t>Increasing</w:t>
      </w:r>
      <w:r w:rsidR="004D3CE8" w:rsidRPr="00053B95">
        <w:rPr>
          <w:rFonts w:asciiTheme="majorHAnsi" w:hAnsiTheme="majorHAnsi"/>
        </w:rPr>
        <w:t xml:space="preserve"> flooding frequency </w:t>
      </w:r>
      <w:r w:rsidRPr="00053B95">
        <w:rPr>
          <w:rFonts w:asciiTheme="majorHAnsi" w:hAnsiTheme="majorHAnsi"/>
        </w:rPr>
        <w:t xml:space="preserve">alters </w:t>
      </w:r>
      <w:r w:rsidR="008A0617" w:rsidRPr="00053B95">
        <w:rPr>
          <w:rFonts w:asciiTheme="majorHAnsi" w:hAnsiTheme="majorHAnsi"/>
        </w:rPr>
        <w:t xml:space="preserve">soil </w:t>
      </w:r>
      <w:r w:rsidR="004D3CE8" w:rsidRPr="00053B95">
        <w:rPr>
          <w:rFonts w:asciiTheme="majorHAnsi" w:hAnsiTheme="majorHAnsi"/>
        </w:rPr>
        <w:t xml:space="preserve">microbial </w:t>
      </w:r>
      <w:r w:rsidRPr="00053B95">
        <w:rPr>
          <w:rFonts w:asciiTheme="majorHAnsi" w:hAnsiTheme="majorHAnsi"/>
        </w:rPr>
        <w:t>communities</w:t>
      </w:r>
      <w:r w:rsidR="00236B13" w:rsidRPr="00053B95">
        <w:rPr>
          <w:rFonts w:asciiTheme="majorHAnsi" w:hAnsiTheme="majorHAnsi"/>
        </w:rPr>
        <w:t xml:space="preserve"> and functions</w:t>
      </w:r>
      <w:r w:rsidRPr="00053B95">
        <w:rPr>
          <w:rFonts w:asciiTheme="majorHAnsi" w:hAnsiTheme="majorHAnsi"/>
        </w:rPr>
        <w:t xml:space="preserve"> </w:t>
      </w:r>
      <w:r w:rsidR="000C76D4" w:rsidRPr="00053B95">
        <w:rPr>
          <w:rFonts w:asciiTheme="majorHAnsi" w:hAnsiTheme="majorHAnsi"/>
        </w:rPr>
        <w:t>under</w:t>
      </w:r>
      <w:r w:rsidRPr="00053B95">
        <w:rPr>
          <w:rFonts w:asciiTheme="majorHAnsi" w:hAnsiTheme="majorHAnsi"/>
        </w:rPr>
        <w:t xml:space="preserve"> laboratory </w:t>
      </w:r>
      <w:r w:rsidR="000C76D4" w:rsidRPr="00053B95">
        <w:rPr>
          <w:rFonts w:asciiTheme="majorHAnsi" w:hAnsiTheme="majorHAnsi"/>
        </w:rPr>
        <w:t>conditions</w:t>
      </w:r>
      <w:r w:rsidR="004D3CE8" w:rsidRPr="00053B95">
        <w:rPr>
          <w:rFonts w:asciiTheme="majorHAnsi" w:hAnsiTheme="majorHAnsi"/>
        </w:rPr>
        <w:t>.</w:t>
      </w:r>
      <w:bookmarkEnd w:id="0"/>
    </w:p>
    <w:p w14:paraId="0C153500" w14:textId="4631FF9D" w:rsidR="00921B05" w:rsidRPr="00053B95" w:rsidRDefault="00921B05" w:rsidP="00C20187">
      <w:bookmarkStart w:id="1" w:name="_Toc291433860"/>
      <w:r w:rsidRPr="00053B95">
        <w:t>Richard J. Randle-Boggis</w:t>
      </w:r>
      <w:r w:rsidRPr="00053B95">
        <w:rPr>
          <w:vertAlign w:val="superscript"/>
        </w:rPr>
        <w:t>1</w:t>
      </w:r>
      <w:r w:rsidRPr="00053B95">
        <w:t>*, Peter D. Ashton</w:t>
      </w:r>
      <w:r w:rsidRPr="00053B95">
        <w:rPr>
          <w:vertAlign w:val="superscript"/>
        </w:rPr>
        <w:t>1</w:t>
      </w:r>
      <w:r w:rsidR="00381936" w:rsidRPr="00053B95">
        <w:rPr>
          <w:vertAlign w:val="subscript"/>
        </w:rPr>
        <w:t xml:space="preserve"> </w:t>
      </w:r>
      <w:r w:rsidR="00381936" w:rsidRPr="00053B95">
        <w:t>and Thorunn Helgason</w:t>
      </w:r>
      <w:r w:rsidR="00381936" w:rsidRPr="00053B95">
        <w:rPr>
          <w:vertAlign w:val="superscript"/>
        </w:rPr>
        <w:t>1</w:t>
      </w:r>
    </w:p>
    <w:p w14:paraId="02E7690C" w14:textId="53AF1DA5" w:rsidR="00921B05" w:rsidRPr="00053B95" w:rsidRDefault="00921B05" w:rsidP="00C20187">
      <w:r w:rsidRPr="00053B95">
        <w:rPr>
          <w:vertAlign w:val="superscript"/>
        </w:rPr>
        <w:t>1</w:t>
      </w:r>
      <w:r w:rsidRPr="00053B95">
        <w:t>Department of Biology, University of York, York, YO10 5DD, UK</w:t>
      </w:r>
    </w:p>
    <w:p w14:paraId="4FED4C0C" w14:textId="2DADD555" w:rsidR="008B6C02" w:rsidRPr="00053B95" w:rsidRDefault="00921B05" w:rsidP="00C20187">
      <w:r w:rsidRPr="00053B95">
        <w:t xml:space="preserve">* Corresponding author’s e-mail address: </w:t>
      </w:r>
      <w:r w:rsidR="008B6C02" w:rsidRPr="00053B95">
        <w:t>r.randle-boggis@lancaster.ac.uk</w:t>
      </w:r>
    </w:p>
    <w:p w14:paraId="3527AB6E" w14:textId="77777777" w:rsidR="0089030F" w:rsidRDefault="008B6C02" w:rsidP="00C20187">
      <w:r w:rsidRPr="00053B95">
        <w:t>Running title: Effects of flooding on</w:t>
      </w:r>
      <w:r w:rsidR="009F1AC3" w:rsidRPr="00053B95">
        <w:t xml:space="preserve"> soil</w:t>
      </w:r>
      <w:r w:rsidRPr="00053B95">
        <w:t xml:space="preserve"> microbial ecosystems.</w:t>
      </w:r>
    </w:p>
    <w:p w14:paraId="0B2012D6" w14:textId="1168287E" w:rsidR="00921B05" w:rsidRPr="00053B95" w:rsidRDefault="0089030F" w:rsidP="00C20187">
      <w:r>
        <w:t>Keywords: Climate change, DNA sequencing, Flooding, Metagenomics, Microbial ecology.</w:t>
      </w:r>
      <w:bookmarkStart w:id="2" w:name="_GoBack"/>
      <w:bookmarkEnd w:id="2"/>
      <w:r w:rsidR="00921B05" w:rsidRPr="00053B95">
        <w:br w:type="page"/>
      </w:r>
    </w:p>
    <w:p w14:paraId="4A9632B0" w14:textId="39CA65EB" w:rsidR="009D2446" w:rsidRPr="00053B95" w:rsidRDefault="009D2446" w:rsidP="00C20187">
      <w:pPr>
        <w:pStyle w:val="Heading2"/>
        <w:numPr>
          <w:ilvl w:val="0"/>
          <w:numId w:val="0"/>
        </w:numPr>
        <w:ind w:left="576" w:hanging="576"/>
      </w:pPr>
      <w:r w:rsidRPr="00053B95">
        <w:lastRenderedPageBreak/>
        <w:t>Originality-Significance Statement</w:t>
      </w:r>
    </w:p>
    <w:p w14:paraId="5501BDF0" w14:textId="78333794" w:rsidR="009D2446" w:rsidRPr="00053B95" w:rsidRDefault="009D2446" w:rsidP="00C20187">
      <w:r w:rsidRPr="00053B95">
        <w:t>The authors confirm that all of the reported work is original. To our knowledge, this is the first report showing the impacts of increased flooding frequency on microbial community composition and functional gene abundances. This work contributes significantly to the understanding of how microbial communities and functions will respond to a future climate with more frequent precipitation events.</w:t>
      </w:r>
    </w:p>
    <w:p w14:paraId="0FDC2CEC" w14:textId="70437BEA" w:rsidR="00FE2BC1" w:rsidRPr="00053B95" w:rsidRDefault="00217941" w:rsidP="00C20187">
      <w:pPr>
        <w:pStyle w:val="Heading2"/>
        <w:numPr>
          <w:ilvl w:val="0"/>
          <w:numId w:val="0"/>
        </w:numPr>
        <w:rPr>
          <w:rFonts w:asciiTheme="majorHAnsi" w:hAnsiTheme="majorHAnsi"/>
        </w:rPr>
      </w:pPr>
      <w:r w:rsidRPr="00053B95">
        <w:rPr>
          <w:rFonts w:asciiTheme="majorHAnsi" w:hAnsiTheme="majorHAnsi"/>
        </w:rPr>
        <w:t>Summary</w:t>
      </w:r>
    </w:p>
    <w:p w14:paraId="772D1884" w14:textId="6F58C107" w:rsidR="00FE2BC1" w:rsidRPr="00053B95" w:rsidRDefault="00FE2BC1" w:rsidP="00C20187">
      <w:r w:rsidRPr="00053B95">
        <w:t>The impact</w:t>
      </w:r>
      <w:r w:rsidR="0007706F" w:rsidRPr="00053B95">
        <w:t>s</w:t>
      </w:r>
      <w:r w:rsidRPr="00053B95">
        <w:t xml:space="preserve"> of increased flooding frequency</w:t>
      </w:r>
      <w:r w:rsidR="00217941" w:rsidRPr="00053B95">
        <w:t xml:space="preserve"> on soil microbial communities and potential functions, in line with predicted environmental changes,</w:t>
      </w:r>
      <w:r w:rsidRPr="00053B95">
        <w:t xml:space="preserve"> </w:t>
      </w:r>
      <w:r w:rsidR="0007706F" w:rsidRPr="00053B95">
        <w:t>were</w:t>
      </w:r>
      <w:r w:rsidRPr="00053B95">
        <w:t xml:space="preserve"> investigated in a laboratory-controlled environment.</w:t>
      </w:r>
      <w:r w:rsidR="00B363FE" w:rsidRPr="00053B95">
        <w:t xml:space="preserve"> </w:t>
      </w:r>
      <w:r w:rsidR="00F963E8" w:rsidRPr="00053B95">
        <w:t>More frequent</w:t>
      </w:r>
      <w:r w:rsidRPr="00053B95">
        <w:t xml:space="preserve"> flooding events altered microbial community composition</w:t>
      </w:r>
      <w:r w:rsidR="008966EB" w:rsidRPr="00053B95">
        <w:t xml:space="preserve"> </w:t>
      </w:r>
      <w:r w:rsidRPr="00053B95">
        <w:t>and</w:t>
      </w:r>
      <w:r w:rsidR="00C8178A" w:rsidRPr="00053B95">
        <w:t xml:space="preserve"> significantly</w:t>
      </w:r>
      <w:r w:rsidR="00217941" w:rsidRPr="00053B95">
        <w:t xml:space="preserve"> increased</w:t>
      </w:r>
      <w:r w:rsidR="00D32C7B" w:rsidRPr="00053B95">
        <w:t xml:space="preserve"> the resolved</w:t>
      </w:r>
      <w:r w:rsidRPr="00053B95">
        <w:t xml:space="preserve"> </w:t>
      </w:r>
      <w:r w:rsidR="004D3F8E" w:rsidRPr="00053B95">
        <w:t xml:space="preserve">species </w:t>
      </w:r>
      <w:r w:rsidR="00C8178A" w:rsidRPr="00053B95">
        <w:t>alpha-</w:t>
      </w:r>
      <w:r w:rsidRPr="00053B95">
        <w:t>diversity</w:t>
      </w:r>
      <w:r w:rsidR="004D3F8E" w:rsidRPr="00053B95">
        <w:t xml:space="preserve"> (Shannon index)</w:t>
      </w:r>
      <w:r w:rsidR="00217941" w:rsidRPr="00053B95">
        <w:t>.</w:t>
      </w:r>
      <w:r w:rsidR="008966EB" w:rsidRPr="00053B95">
        <w:t xml:space="preserve"> The </w:t>
      </w:r>
      <w:proofErr w:type="spellStart"/>
      <w:r w:rsidR="008966EB" w:rsidRPr="00053B95">
        <w:t>Bacteria</w:t>
      </w:r>
      <w:proofErr w:type="gramStart"/>
      <w:r w:rsidR="008966EB" w:rsidRPr="00053B95">
        <w:t>:Archaea</w:t>
      </w:r>
      <w:proofErr w:type="spellEnd"/>
      <w:proofErr w:type="gramEnd"/>
      <w:r w:rsidR="008966EB" w:rsidRPr="00053B95">
        <w:t xml:space="preserve"> ratio was greater at the end of the experiment than at the start, more-so after only one flood.</w:t>
      </w:r>
      <w:r w:rsidRPr="00053B95">
        <w:t xml:space="preserve"> </w:t>
      </w:r>
      <w:r w:rsidR="00217941" w:rsidRPr="00053B95">
        <w:t>S</w:t>
      </w:r>
      <w:r w:rsidRPr="00053B95">
        <w:t xml:space="preserve">ignificant </w:t>
      </w:r>
      <w:r w:rsidR="00F963E8" w:rsidRPr="00053B95">
        <w:t>changes in</w:t>
      </w:r>
      <w:r w:rsidRPr="00053B95">
        <w:t xml:space="preserve"> </w:t>
      </w:r>
      <w:r w:rsidR="00F963E8" w:rsidRPr="00053B95">
        <w:t xml:space="preserve">taxa and functional gene abundances </w:t>
      </w:r>
      <w:r w:rsidRPr="00053B95">
        <w:t>were identified</w:t>
      </w:r>
      <w:r w:rsidR="0007706F" w:rsidRPr="00053B95">
        <w:t xml:space="preserve"> and quantified</w:t>
      </w:r>
      <w:r w:rsidR="00C8178A" w:rsidRPr="00053B95">
        <w:t>.</w:t>
      </w:r>
      <w:r w:rsidR="00217941" w:rsidRPr="00053B95">
        <w:t xml:space="preserve"> </w:t>
      </w:r>
      <w:r w:rsidR="00FE5107" w:rsidRPr="00053B95">
        <w:rPr>
          <w:rFonts w:asciiTheme="majorHAnsi" w:hAnsiTheme="majorHAnsi"/>
        </w:rPr>
        <w:t xml:space="preserve">These include genes related to the reduction and oxidation of substances associated with anoxia, for example those involved </w:t>
      </w:r>
      <w:r w:rsidR="00FE5107" w:rsidRPr="00053B95">
        <w:t>in</w:t>
      </w:r>
      <w:r w:rsidR="00C8178A" w:rsidRPr="00053B95">
        <w:t xml:space="preserve"> nitrogen and sulphur cycling</w:t>
      </w:r>
      <w:r w:rsidR="00FE5107" w:rsidRPr="00053B95">
        <w:t>. N</w:t>
      </w:r>
      <w:r w:rsidR="00C8178A" w:rsidRPr="00053B95">
        <w:t>o significant change</w:t>
      </w:r>
      <w:r w:rsidR="00AB6488" w:rsidRPr="00053B95">
        <w:t>s</w:t>
      </w:r>
      <w:r w:rsidR="00C8178A" w:rsidRPr="00053B95">
        <w:t xml:space="preserve"> </w:t>
      </w:r>
      <w:r w:rsidR="00AB6488" w:rsidRPr="00053B95">
        <w:t>were</w:t>
      </w:r>
      <w:r w:rsidR="00FE5107" w:rsidRPr="00053B95">
        <w:t xml:space="preserve"> observed </w:t>
      </w:r>
      <w:r w:rsidR="00381936" w:rsidRPr="00053B95">
        <w:t>in the</w:t>
      </w:r>
      <w:r w:rsidR="00FE5107" w:rsidRPr="00053B95">
        <w:t xml:space="preserve"> methanogenesis</w:t>
      </w:r>
      <w:r w:rsidR="00381936" w:rsidRPr="00053B95">
        <w:t xml:space="preserve"> pathway</w:t>
      </w:r>
      <w:r w:rsidR="00FE5107" w:rsidRPr="00053B95">
        <w:t>, another function</w:t>
      </w:r>
      <w:r w:rsidR="00763A0F" w:rsidRPr="00053B95">
        <w:t xml:space="preserve"> </w:t>
      </w:r>
      <w:r w:rsidR="00FE5107" w:rsidRPr="00053B95">
        <w:t xml:space="preserve">associated with </w:t>
      </w:r>
      <w:r w:rsidR="00AB6488" w:rsidRPr="00053B95">
        <w:t>anoxia and which contributes to the emission of greenhouse gases.</w:t>
      </w:r>
    </w:p>
    <w:p w14:paraId="7FE8F928" w14:textId="76DB54D1" w:rsidR="004D3CE8" w:rsidRPr="00053B95" w:rsidRDefault="004D3CE8" w:rsidP="00C20187">
      <w:pPr>
        <w:pStyle w:val="Heading2"/>
        <w:numPr>
          <w:ilvl w:val="0"/>
          <w:numId w:val="0"/>
        </w:numPr>
        <w:rPr>
          <w:rFonts w:asciiTheme="majorHAnsi" w:hAnsiTheme="majorHAnsi"/>
        </w:rPr>
      </w:pPr>
      <w:r w:rsidRPr="00053B95">
        <w:rPr>
          <w:rFonts w:asciiTheme="majorHAnsi" w:hAnsiTheme="majorHAnsi"/>
        </w:rPr>
        <w:t>Introduction</w:t>
      </w:r>
      <w:bookmarkEnd w:id="1"/>
    </w:p>
    <w:p w14:paraId="3F466D76" w14:textId="58A6BF59" w:rsidR="00A8619C" w:rsidRPr="00053B95" w:rsidRDefault="00A8619C" w:rsidP="00C20187">
      <w:pPr>
        <w:pStyle w:val="Heading3"/>
        <w:numPr>
          <w:ilvl w:val="0"/>
          <w:numId w:val="0"/>
        </w:numPr>
      </w:pPr>
      <w:r w:rsidRPr="00053B95">
        <w:t>Climate change and flooding</w:t>
      </w:r>
    </w:p>
    <w:p w14:paraId="30A5B5D2" w14:textId="0514BD07" w:rsidR="00473E91" w:rsidRPr="00053B95" w:rsidRDefault="00FC410A" w:rsidP="00C20187">
      <w:pPr>
        <w:rPr>
          <w:rFonts w:asciiTheme="majorHAnsi" w:hAnsiTheme="majorHAnsi"/>
        </w:rPr>
      </w:pPr>
      <w:r w:rsidRPr="00053B95">
        <w:rPr>
          <w:rFonts w:asciiTheme="majorHAnsi" w:hAnsiTheme="majorHAnsi"/>
        </w:rPr>
        <w:t xml:space="preserve">It is predicted that </w:t>
      </w:r>
      <w:r w:rsidR="00FC7145" w:rsidRPr="00053B95">
        <w:rPr>
          <w:rFonts w:asciiTheme="majorHAnsi" w:hAnsiTheme="majorHAnsi"/>
        </w:rPr>
        <w:t>climatic changes will increase</w:t>
      </w:r>
      <w:r w:rsidRPr="00053B95">
        <w:rPr>
          <w:rFonts w:asciiTheme="majorHAnsi" w:hAnsiTheme="majorHAnsi"/>
        </w:rPr>
        <w:t xml:space="preserve"> </w:t>
      </w:r>
      <w:r w:rsidR="00FC7145" w:rsidRPr="00053B95">
        <w:rPr>
          <w:rFonts w:asciiTheme="majorHAnsi" w:hAnsiTheme="majorHAnsi"/>
        </w:rPr>
        <w:t>the</w:t>
      </w:r>
      <w:r w:rsidR="004D3CE8" w:rsidRPr="00053B95">
        <w:rPr>
          <w:rFonts w:asciiTheme="majorHAnsi" w:hAnsiTheme="majorHAnsi"/>
        </w:rPr>
        <w:t xml:space="preserve"> frequency of extreme precipitation events</w:t>
      </w:r>
      <w:r w:rsidR="0089393F" w:rsidRPr="00053B95">
        <w:rPr>
          <w:rFonts w:asciiTheme="majorHAnsi" w:hAnsiTheme="majorHAnsi"/>
        </w:rPr>
        <w:t xml:space="preserve"> in places such as Northern Europe</w:t>
      </w:r>
      <w:r w:rsidRPr="00053B95">
        <w:rPr>
          <w:rFonts w:asciiTheme="majorHAnsi" w:hAnsiTheme="majorHAnsi"/>
        </w:rPr>
        <w:t>,</w:t>
      </w:r>
      <w:r w:rsidR="0089393F" w:rsidRPr="00053B95">
        <w:rPr>
          <w:rFonts w:asciiTheme="majorHAnsi" w:hAnsiTheme="majorHAnsi"/>
        </w:rPr>
        <w:t xml:space="preserve"> North America and Asia,</w:t>
      </w:r>
      <w:r w:rsidRPr="00053B95">
        <w:rPr>
          <w:rFonts w:asciiTheme="majorHAnsi" w:hAnsiTheme="majorHAnsi"/>
        </w:rPr>
        <w:t xml:space="preserve"> particularly in winter</w:t>
      </w:r>
      <w:r w:rsidR="004D3CE8" w:rsidRPr="00053B95">
        <w:rPr>
          <w:rFonts w:asciiTheme="majorHAnsi" w:hAnsiTheme="majorHAnsi"/>
        </w:rPr>
        <w:t>, and</w:t>
      </w:r>
      <w:r w:rsidR="004E3BA3" w:rsidRPr="00053B95">
        <w:rPr>
          <w:rFonts w:asciiTheme="majorHAnsi" w:hAnsiTheme="majorHAnsi"/>
        </w:rPr>
        <w:t xml:space="preserve"> that</w:t>
      </w:r>
      <w:r w:rsidR="004D3CE8" w:rsidRPr="00053B95">
        <w:rPr>
          <w:rFonts w:asciiTheme="majorHAnsi" w:hAnsiTheme="majorHAnsi"/>
        </w:rPr>
        <w:t xml:space="preserve"> this will result in an increase in flooding</w:t>
      </w:r>
      <w:r w:rsidR="00FC7145" w:rsidRPr="00053B95">
        <w:rPr>
          <w:rFonts w:asciiTheme="majorHAnsi" w:hAnsiTheme="majorHAnsi"/>
        </w:rPr>
        <w:t xml:space="preserve"> frequency</w:t>
      </w:r>
      <w:r w:rsidR="004D3CE8" w:rsidRPr="00053B95">
        <w:rPr>
          <w:rFonts w:asciiTheme="majorHAnsi" w:hAnsiTheme="majorHAnsi"/>
        </w:rPr>
        <w:t xml:space="preserve"> </w:t>
      </w:r>
      <w:r w:rsidR="004D3CE8" w:rsidRPr="00053B95">
        <w:rPr>
          <w:rFonts w:asciiTheme="majorHAnsi" w:hAnsiTheme="majorHAnsi"/>
        </w:rPr>
        <w:fldChar w:fldCharType="begin"/>
      </w:r>
      <w:r w:rsidR="00B144E1" w:rsidRPr="00053B95">
        <w:rPr>
          <w:rFonts w:asciiTheme="majorHAnsi" w:hAnsiTheme="majorHAnsi"/>
        </w:rPr>
        <w:instrText xml:space="preserve"> ADDIN ZOTERO_ITEM CSL_CITATION {"citationID":"aqWCq24u","properties":{"unsorted":true,"formattedCitation":"(Min et al., 2011; Collins et al., 2013; Kirtman et al., 2013)","plainCitation":"(Min et al., 2011; Collins et al., 2013; Kirtman et al., 2013)"},"citationItems":[{"id":316,"uris":["http://zotero.org/users/1151349/items/E4UP9V5H"],"uri":["http://zotero.org/users/1151349/items/E4UP9V5H"],"itemData":{"id":316,"type":"article-journal","title":"Human contribution to more-intense precipitation extremes","container-title":"Nature","page":"378-381","volume":"470","issue":"7334","source":"www.nature.com","abstract":"Extremes of weather and climate can have devastating effects on human society and the environment. Understanding past changes in the characteristics of such events, including recent increases in the intensity of heavy precipitation events over a large part of the Northern Hemisphere land area, is critical for reliable projections of future changes. Given that atmospheric water-holding capacity is expected to increase roughly exponentially with temperature—and that atmospheric water content is increasing in accord with this theoretical expectation—it has been suggested that human-influenced global warming may be partly responsible for increases in heavy precipitation. Because of the limited availability of daily observations, however, most previous studies have examined only the potential detectability of changes in extreme precipitation through model–model comparisons. Here we show that human-induced increases in greenhouse gases have contributed to the observed intensification of heavy precipitation events found over approximately two-thirds of data-covered parts of Northern Hemisphere land areas. These results are based on a comparison of observed and multi-model simulated changes in extreme precipitation over the latter half of the twentieth century analysed with an optimal fingerprinting technique. Changes in extreme precipitation projected by models, and thus the impacts of future changes in extreme precipitation, may be underestimated because models seem to underestimate the observed increase in heavy precipitation with warming.","DOI":"10.1038/nature09763","ISSN":"0028-0836","journalAbbreviation":"Nature","language":"en","author":[{"family":"Min","given":"Seung-Ki"},{"family":"Zhang","given":"Xuebin"},{"family":"Zwiers","given":"Francis W."},{"family":"Hegerl","given":"Gabriele C."}],"issued":{"date-parts":[["2011",2,17]]}},"label":"page"},{"id":587,"uris":["http://zotero.org/users/1151349/items/VDNBJFHQ"],"uri":["http://zotero.org/users/1151349/items/VDNBJFHQ"],"itemData":{"id":587,"type":"chapter","title":"Long-term Climate Change: Projections, Commitments and Irreversibility","container-title":"Climate Change 2013: The Physical Science Basis. Contribution of Working Group I to the Fifth Assessment  Report of the Intergovernmental Panel on Climate Change","publisher":"Cambridge University Press","shortTitle":"IPCC Fifth Assessment Report, Working Group I","author":[{"family":"Collins","given":"Matthew"},{"family":"Knutti","given":"Reto"},{"family":"Arblaster","given":"Julie"},{"family":"Dufresne","given":"Jean-Louis"},{"family":"Fichefet","given":"Thierry"},{"family":"Friedlingstein","given":"Pierre"},{"family":"Gao","given":"Xuejie"},{"family":"Gutowski Jr.","given":"William J."},{"family":"Johns","given":"Tim"},{"family":"Krinner","given":"Gerhard"},{"family":"Shongwe","given":"Mxolisi"},{"family":"Tebaldi","given":"Claudia"},{"family":"Weaver","given":"Andrew J"},{"family":"Wehner","given":"Michael"}],"editor":[{"family":"Stocker","given":"T."},{"family":"Qin","given":"D."},{"family":"Plattner","given":"G.-K."},{"family":"Tignor","given":"M."},{"family":"Allen","given":"S.K."},{"family":"Boschung","given":"J."},{"family":"Nauels","given":"A."},{"family":"Xia","given":"Y."},{"family":"Bex","given":"V."},{"family":"Midgley","given":"P.M."}],"issued":{"date-parts":[["2013"]]}},"label":"page"},{"id":563,"uris":["http://zotero.org/users/1151349/items/76SKMANH"],"uri":["http://zotero.org/users/1151349/items/76SKMANH"],"itemData":{"id":563,"type":"chapter","title":"Near-term Climate Change: Projections and Predictability","container-title":"Climate Change 2013: The Physical Science Basis. Contribution of Working Group I to the Fifth Assessment  Report of the Intergovernmental Panel on Climate Change","publisher":"Cambridge University Press","shortTitle":"IPCC Fifth Assessment Report, Working Group I","author":[{"family":"Kirtman","given":"Ben"},{"family":"Power","given":"Scott B."},{"family":"Adedoyin","given":"Akintayo John"},{"family":"Boer","given":"George J."},{"family":"Bojariu","given":"Roxana"},{"family":"Camilloni","given":"Ines"},{"family":"Doblas-Reyes","given":"Francisco"},{"family":"Fiore","given":"Arlene M."},{"family":"Kimoto","given":"Masahide"},{"family":"Meehl","given":"Gerald"},{"family":"Prather","given":"Michael"},{"family":"Sarr","given":"Abdoulaye"},{"family":"Schär","given":"Christoph"},{"family":"Sutton","given":"Rowan"},{"family":"Oldenborgh","given":"Geert Jan","non-dropping-particle":"van"},{"family":"Vecchi","given":"Gabriel"},{"family":"Wang","given":"Hui-Jun"}],"editor":[{"family":"Stocker","given":"T."},{"family":"Qin","given":"D."},{"family":"Plattner","given":"G.-K."},{"family":"Tignor","given":"M."},{"family":"Allen","given":"S.K."},{"family":"Boschung","given":"J."},{"family":"Nauels","given":"A."},{"family":"Xia","given":"Y."},{"family":"Bex","given":"V."},{"family":"Midgley","given":"P.M."}],"issued":{"date-parts":[["2013"]]}},"label":"page"}],"schema":"https://github.com/citation-style-language/schema/raw/master/csl-citation.json"} </w:instrText>
      </w:r>
      <w:r w:rsidR="004D3CE8" w:rsidRPr="00053B95">
        <w:rPr>
          <w:rFonts w:asciiTheme="majorHAnsi" w:hAnsiTheme="majorHAnsi"/>
        </w:rPr>
        <w:fldChar w:fldCharType="separate"/>
      </w:r>
      <w:r w:rsidR="00B144E1" w:rsidRPr="00053B95">
        <w:rPr>
          <w:rFonts w:hAnsiTheme="majorHAnsi"/>
          <w:lang w:val="en-US"/>
        </w:rPr>
        <w:t>(Min et al., 2011; Collins et al., 2013; Kirtman et al., 2013)</w:t>
      </w:r>
      <w:r w:rsidR="004D3CE8" w:rsidRPr="00053B95">
        <w:rPr>
          <w:rFonts w:asciiTheme="majorHAnsi" w:hAnsiTheme="majorHAnsi"/>
        </w:rPr>
        <w:fldChar w:fldCharType="end"/>
      </w:r>
      <w:r w:rsidR="004D3CE8" w:rsidRPr="00053B95">
        <w:rPr>
          <w:rFonts w:asciiTheme="majorHAnsi" w:hAnsiTheme="majorHAnsi"/>
        </w:rPr>
        <w:t xml:space="preserve">. </w:t>
      </w:r>
      <w:r w:rsidR="00FC7145" w:rsidRPr="00053B95">
        <w:rPr>
          <w:rFonts w:asciiTheme="majorHAnsi" w:hAnsiTheme="majorHAnsi"/>
        </w:rPr>
        <w:t>This</w:t>
      </w:r>
      <w:r w:rsidR="004D3CE8" w:rsidRPr="00053B95">
        <w:rPr>
          <w:rFonts w:asciiTheme="majorHAnsi" w:hAnsiTheme="majorHAnsi"/>
        </w:rPr>
        <w:t xml:space="preserve"> </w:t>
      </w:r>
      <w:r w:rsidR="00AA7BAC" w:rsidRPr="00053B95">
        <w:rPr>
          <w:rFonts w:asciiTheme="majorHAnsi" w:hAnsiTheme="majorHAnsi"/>
        </w:rPr>
        <w:t>will alter</w:t>
      </w:r>
      <w:r w:rsidR="004D3CE8" w:rsidRPr="00053B95">
        <w:rPr>
          <w:rFonts w:asciiTheme="majorHAnsi" w:hAnsiTheme="majorHAnsi"/>
        </w:rPr>
        <w:t xml:space="preserve"> soil microbial ecosystems and biogeochemical cycles </w:t>
      </w:r>
      <w:r w:rsidR="00815726" w:rsidRPr="00053B95">
        <w:rPr>
          <w:rFonts w:asciiTheme="majorHAnsi" w:hAnsiTheme="majorHAnsi"/>
        </w:rPr>
        <w:t xml:space="preserve">(e.g. N, C, Fe and </w:t>
      </w:r>
      <w:r w:rsidR="00815726" w:rsidRPr="00053B95">
        <w:rPr>
          <w:rFonts w:asciiTheme="majorHAnsi" w:hAnsiTheme="majorHAnsi"/>
        </w:rPr>
        <w:lastRenderedPageBreak/>
        <w:t>S)</w:t>
      </w:r>
      <w:r w:rsidR="00AA7BAC" w:rsidRPr="00053B95">
        <w:rPr>
          <w:rFonts w:asciiTheme="majorHAnsi" w:hAnsiTheme="majorHAnsi"/>
        </w:rPr>
        <w:t>, at least transiently</w:t>
      </w:r>
      <w:r w:rsidR="004D3CE8" w:rsidRPr="00053B95">
        <w:rPr>
          <w:rFonts w:asciiTheme="majorHAnsi" w:hAnsiTheme="majorHAnsi"/>
        </w:rPr>
        <w:t>.</w:t>
      </w:r>
      <w:r w:rsidR="00B07B63" w:rsidRPr="00053B95">
        <w:rPr>
          <w:rFonts w:asciiTheme="majorHAnsi" w:hAnsiTheme="majorHAnsi"/>
        </w:rPr>
        <w:t xml:space="preserve"> Complex microbial communities</w:t>
      </w:r>
      <w:r w:rsidR="00721D7A" w:rsidRPr="00053B95">
        <w:rPr>
          <w:rFonts w:asciiTheme="majorHAnsi" w:hAnsiTheme="majorHAnsi"/>
        </w:rPr>
        <w:t>,</w:t>
      </w:r>
      <w:r w:rsidR="00B07B63" w:rsidRPr="00053B95">
        <w:rPr>
          <w:rFonts w:asciiTheme="majorHAnsi" w:hAnsiTheme="majorHAnsi"/>
        </w:rPr>
        <w:t xml:space="preserve"> such as those found in soil</w:t>
      </w:r>
      <w:r w:rsidR="00721D7A" w:rsidRPr="00053B95">
        <w:rPr>
          <w:rFonts w:asciiTheme="majorHAnsi" w:hAnsiTheme="majorHAnsi"/>
        </w:rPr>
        <w:t>,</w:t>
      </w:r>
      <w:r w:rsidR="00B07B63" w:rsidRPr="00053B95">
        <w:rPr>
          <w:rFonts w:asciiTheme="majorHAnsi" w:hAnsiTheme="majorHAnsi"/>
        </w:rPr>
        <w:t xml:space="preserve"> can be highly responsive to environmental changes </w:t>
      </w:r>
      <w:r w:rsidR="00B07B63" w:rsidRPr="00053B95">
        <w:rPr>
          <w:rFonts w:asciiTheme="majorHAnsi" w:hAnsiTheme="majorHAnsi"/>
        </w:rPr>
        <w:fldChar w:fldCharType="begin"/>
      </w:r>
      <w:r w:rsidR="00594D57" w:rsidRPr="00053B95">
        <w:rPr>
          <w:rFonts w:asciiTheme="majorHAnsi" w:hAnsiTheme="majorHAnsi"/>
        </w:rPr>
        <w:instrText xml:space="preserve"> ADDIN ZOTERO_ITEM CSL_CITATION {"citationID":"i388ueiO","properties":{"unsorted":true,"formattedCitation":"(Schmidt et al., 2000; Waldrop and Firestone, 2006; Rinnan et al., 2007)","plainCitation":"(Schmidt et al., 2000; Waldrop and Firestone, 2006; Rinnan et al., 2007)"},"citationItems":[{"id":834,"uris":["http://zotero.org/users/1151349/items/I6VB9F2R"],"uri":["http://zotero.org/users/1151349/items/I6VB9F2R"],"itemData":{"id":834,"type":"article-journal","title":"Long-term manipulation of the microbes and microfauna of two subarctic heaths by addition of fungicide, bactericide, carbon and fertilizer","container-title":"Soil Biology and Biochemistry","page":"707-720","volume":"32","issue":"5","source":"ScienceDirect","abstract":"Nutrient availability is a major constraint to plant production and carbon storage in arctic ecosystems, but there are few studies coupling processes in the decomposer and microbial food web and the implications these processes have on the control of nutrient mineralization. We studied the relationship between microbial biomass and the abundance of microbivore and the role of grazing on nutrient turnover after annual addition of carbon (sucrose), fertilizer (NPK), fungicide (benomyl) and bactericides (streptomycin and penicillin) to two dwarf shrub communities, a low and a high altitude heath. After four years of repeated additions, we measured microbial biomass by fumigation-extraction and phospholipid fatty acid (PLFA) analysis, the fungal to bacterial biomass ratio by PLFA analysis and estimated the numbers of protozoa and nematodes, assigned into feeding groups. The fungal to bacterial ratio of nematode feeding groups was around 0.2, indicating a bacterial-based food web in both communities. The size of the microbial biomass did not change after the additions, except when the amount of available carbon was increased (low altitude heath) or when addition of carbon was combined with fertilizer (high altitude heath). In contrast, fertilizer but not carbon increased the number of microbivores. This suggests that the amount of available carbon and not grazing pressure controls the size of the microbial biomass. Furthermore, it suggests that the food quality, e.g. nutrient content of the micro-organisms, had a larger effect on the microbivore than the size of the microbial biomass. The addition of bactericides and fungicide did not significantly change the fungal to bacterial biomass ratio of the micro-organisms. We could not detect any effects of the bactericides. In contrast, the fungicide strongly decreased nematode density, least in the fungal feeders, probably due to increased abundance of the insensitive Aphelenchoides ssp.","DOI":"10.1016/S0038-0717(99)00207-2","ISSN":"0038-0717","journalAbbreviation":"Soil Biology and Biochemistry","author":[{"family":"Schmidt","given":"Inger K."},{"family":"Ruess","given":"Liliane"},{"family":"Bååth","given":"Erland"},{"family":"Michelsen","given":"Anders"},{"family":"Ekelund","given":"Flemming"},{"family":"Jonasson","given":"Sven"}],"issued":{"date-parts":[["2000",5,1]]}},"label":"page"},{"id":837,"uris":["http://zotero.org/users/1151349/items/UQ4MF84Z"],"uri":["http://zotero.org/users/1151349/items/UQ4MF84Z"],"itemData":{"id":837,"type":"article-journal","title":"Response of Microbial Community Composition and Function to Soil Climate Change","container-title":"Microbial Ecology","page":"716-724","volume":"52","issue":"4","source":"link.springer.com","DOI":"10.1007/s00248-006-9103-3","ISSN":"0095-3628, 1432-184X","journalAbbreviation":"Microb Ecol","language":"en","author":[{"family":"Waldrop","given":"M. P."},{"family":"Firestone","given":"M. K."}],"issued":{"date-parts":[["2006",10,24]]}},"label":"page"},{"id":831,"uris":["http://zotero.org/users/1151349/items/XEINFNP5"],"uri":["http://zotero.org/users/1151349/items/XEINFNP5"],"itemData":{"id":831,"type":"article-journal","title":"Fifteen years of climate change manipulations alter soil microbial communities in a subarctic heath ecosystem","container-title":"Global Change Biology","page":"28-39","volume":"13","issue":"1","source":"Wiley Online Library","abstract":"Soil microbial biomass in arctic heaths has been shown to be largely unaffected by treatments simulating climate change with temperature, nutrient and light manipulations. Here, we demonstrate that more than 10 years is needed for development of significant responses, and that changes in microbial biomass are accompanied with strong alterations in microbial community composition. In contrast to slight or nonsignificant responses after 5, 6 and 10 treatment years, 15 years of inorganic NPK fertilizer addition to a subarctic heath had strong effects on the microbial community and, as observed for the first time, warming and shading also led to significant responses, often in opposite direction to the fertilization responses. The effects were clearer in the top 5 cm soil than at the 5–10 cm depth. Fertilization increased microbial biomass C and more than doubled microbial biomass P compared to the non-fertilized plots. However, it only increased microbial biomass N at the 5–10 cm depth. Fertilization increased fungal biomass and the relative abundance of phospholipid fatty acid (PLFA) markers of gram-positive bacteria. Warming and shading decreased the relative abundance of fungal PLFAs, and shading also altered the composition of the bacterial community. The long time lag in responses may be associated with indirect effects of the gradual changes in the plant biomass and community composition. The contrasting responses to warming and fertilization treatments show that results from fertilizer addition may not be similar to the effects of increased nutrient mineralization and availability following climatic warming.","DOI":"10.1111/j.1365-2486.2006.01263.x","ISSN":"1365-2486","language":"en","author":[{"family":"Rinnan","given":"Riikka"},{"family":"Michelsen","given":"Anders"},{"family":"Bååth","given":"Erland"},{"family":"Jonasson","given":"Sven"}],"issued":{"date-parts":[["2007",1,1]]}},"label":"page"}],"schema":"https://github.com/citation-style-language/schema/raw/master/csl-citation.json"} </w:instrText>
      </w:r>
      <w:r w:rsidR="00B07B63" w:rsidRPr="00053B95">
        <w:rPr>
          <w:rFonts w:asciiTheme="majorHAnsi" w:hAnsiTheme="majorHAnsi"/>
        </w:rPr>
        <w:fldChar w:fldCharType="separate"/>
      </w:r>
      <w:r w:rsidR="00594D57" w:rsidRPr="00053B95">
        <w:rPr>
          <w:rFonts w:hAnsiTheme="majorHAnsi"/>
          <w:lang w:val="en-US"/>
        </w:rPr>
        <w:t xml:space="preserve">(Schmidt </w:t>
      </w:r>
      <w:r w:rsidR="00184FC3" w:rsidRPr="00053B95">
        <w:rPr>
          <w:rFonts w:hAnsiTheme="majorHAnsi"/>
          <w:i/>
          <w:lang w:val="en-US"/>
        </w:rPr>
        <w:t>et al.</w:t>
      </w:r>
      <w:r w:rsidR="00594D57" w:rsidRPr="00053B95">
        <w:rPr>
          <w:rFonts w:hAnsiTheme="majorHAnsi"/>
          <w:lang w:val="en-US"/>
        </w:rPr>
        <w:t xml:space="preserve">, 2000; Waldrop and Firestone, 2006; Rinnan </w:t>
      </w:r>
      <w:r w:rsidR="00184FC3" w:rsidRPr="00053B95">
        <w:rPr>
          <w:rFonts w:hAnsiTheme="majorHAnsi"/>
          <w:i/>
          <w:lang w:val="en-US"/>
        </w:rPr>
        <w:t>et al.</w:t>
      </w:r>
      <w:r w:rsidR="00594D57" w:rsidRPr="00053B95">
        <w:rPr>
          <w:rFonts w:hAnsiTheme="majorHAnsi"/>
          <w:lang w:val="en-US"/>
        </w:rPr>
        <w:t>, 2007)</w:t>
      </w:r>
      <w:r w:rsidR="00B07B63" w:rsidRPr="00053B95">
        <w:rPr>
          <w:rFonts w:asciiTheme="majorHAnsi" w:hAnsiTheme="majorHAnsi"/>
        </w:rPr>
        <w:fldChar w:fldCharType="end"/>
      </w:r>
      <w:r w:rsidR="00B07B63" w:rsidRPr="00053B95">
        <w:rPr>
          <w:rFonts w:asciiTheme="majorHAnsi" w:hAnsiTheme="majorHAnsi"/>
        </w:rPr>
        <w:t>.</w:t>
      </w:r>
    </w:p>
    <w:p w14:paraId="088ECB99" w14:textId="77777777" w:rsidR="00A8619C" w:rsidRPr="00053B95" w:rsidRDefault="00A8619C" w:rsidP="00C20187">
      <w:pPr>
        <w:pStyle w:val="Heading3"/>
        <w:numPr>
          <w:ilvl w:val="0"/>
          <w:numId w:val="0"/>
        </w:numPr>
      </w:pPr>
      <w:r w:rsidRPr="00053B95">
        <w:t>Flooding and microbial ecosystems</w:t>
      </w:r>
    </w:p>
    <w:p w14:paraId="3B81EB11" w14:textId="21984F98" w:rsidR="00C952F1" w:rsidRPr="00053B95" w:rsidRDefault="00C952F1" w:rsidP="00C20187">
      <w:r w:rsidRPr="00053B95">
        <w:t xml:space="preserve">Anoxic conditions resulting from flooding will affect soil properties and ecosystems </w:t>
      </w:r>
      <w:r w:rsidRPr="00053B95">
        <w:fldChar w:fldCharType="begin"/>
      </w:r>
      <w:r w:rsidR="00FB1F2D" w:rsidRPr="00053B95">
        <w:instrText xml:space="preserve"> ADDIN ZOTERO_ITEM CSL_CITATION {"citationID":"TNb8AGt2","properties":{"formattedCitation":"(Ponnamperuma, 1984; Stams and Plugge, 2010)","plainCitation":"(Ponnamperuma, 1984; Stams and Plugge, 2010)"},"citationItems":[{"id":403,"uris":["http://zotero.org/users/1151349/items/HPUPKKMH"],"uri":["http://zotero.org/users/1151349/items/HPUPKKMH"],"itemData":{"id":403,"type":"chapter","title":"Effects of flooding on soils","container-title":"Flooding and Plant Growth","publisher":"Academic Press","source":"Google Books","ISBN":"978-0-323-13911-3","language":"en","author":[{"family":"Ponnamperuma","given":"F. N."}],"editor":[{"family":"Meurant","given":"Gerard"}],"issued":{"date-parts":[["1984",3,28]]}},"label":"page"},{"id":455,"uris":["http://zotero.org/users/1151349/items/DNP5IWS7"],"uri":["http://zotero.org/users/1151349/items/DNP5IWS7"],"itemData":{"id":455,"type":"chapter","title":"The microbiology of methanogenesis","container-title":"Methane and Climate Change","publisher":"Earthscan","page":"14-26","source":"Google Books","abstract":"\"Methane is a powerful greenhouse gas and is estimated to be responsible for approximately one-fifth of man-made global warming. Per kilogram, it is 25 times more powerful than carbon dioxide over a 100-year time horizon -- and global warming is likely to enhance methane release from a number of sources. Current natural and man-made sources include many where methane-producing micro-organisms can thrive in anaerobic conditions, particularly ruminant livestock, rice cultivation, landfill, wastewater, wetlands and marine sediments. This timely and authoritative book provides the only comprehensive and balanced overview of our current knowledge of sources of methane and how these might be controlled to limit future climate change. It describes how methane is derived from the anaerobic metabolism of micro-organisms, whether in wetlands or rice fields, manure, landfill or wastewater, or the digestive systems of cattle and other ruminant animals. It highlights how sources of methane might themselves be affected by climate change. It is shown how numerous point sources of methane have the potential to be more easily addressed than sources of carbon dioxide and therefore contribute significantly to climate change mitigation in the 21st century.\"--Publisher's description.","ISBN":"978-1-84977-509-0","language":"en","author":[{"family":"Stams","given":"Alfrons J. M."},{"family":"Plugge","given":"Peter"}],"issued":{"date-parts":[["2010"]]}},"label":"page"}],"schema":"https://github.com/citation-style-language/schema/raw/master/csl-citation.json"} </w:instrText>
      </w:r>
      <w:r w:rsidRPr="00053B95">
        <w:fldChar w:fldCharType="separate"/>
      </w:r>
      <w:r w:rsidRPr="00053B95">
        <w:rPr>
          <w:noProof/>
        </w:rPr>
        <w:t>(Ponnamperuma, 1984; Stams and Plugge, 2010)</w:t>
      </w:r>
      <w:r w:rsidRPr="00053B95">
        <w:fldChar w:fldCharType="end"/>
      </w:r>
      <w:r w:rsidRPr="00053B95">
        <w:t xml:space="preserve">. </w:t>
      </w:r>
      <w:r w:rsidRPr="00053B95">
        <w:fldChar w:fldCharType="begin"/>
      </w:r>
      <w:r w:rsidRPr="00053B95">
        <w:instrText xml:space="preserve"> ADDIN ZOTERO_ITEM CSL_CITATION {"citationID":"Lq0yPQGB","properties":{"formattedCitation":"(Zhou et al., 2002)","plainCitation":"(Zhou et al., 2002)","dontUpdate":true},"citationItems":[{"id":396,"uris":["http://zotero.org/users/1151349/items/JSKR7HEE"],"uri":["http://zotero.org/users/1151349/items/JSKR7HEE"],"itemData":{"id":396,"type":"article-journal","title":"Spatial and Resource Factors Influencing High Microbial Diversity in Soil","container-title":"Applied and Environmental Microbiology","page":"326-334","volume":"68","issue":"1","source":"aem.asm.org","DOI":"10.1128/AEM.68.1.326-334.2002","ISSN":"0099-2240, 1098-5336","note":"PMID: 11772642","journalAbbreviation":"Appl. Environ. Microbiol.","language":"en","author":[{"family":"Zhou","given":"Jizhong"},{"family":"Xia","given":"Beicheng"},{"family":"Treves","given":"David S."},{"family":"Wu","given":"L.-Y."},{"family":"Marsh","given":"Terry L."},{"family":"O’Neill","given":"Robert V."},{"family":"Palumbo","given":"Anthony V."},{"family":"Tiedje","given":"James M."}],"issued":{"date-parts":[["2002",1,1]]},"PMID":"11772642"}}],"schema":"https://github.com/citation-style-language/schema/raw/master/csl-citation.json"} </w:instrText>
      </w:r>
      <w:r w:rsidRPr="00053B95">
        <w:fldChar w:fldCharType="separate"/>
      </w:r>
      <w:r w:rsidRPr="00053B95">
        <w:rPr>
          <w:lang w:val="en-US"/>
        </w:rPr>
        <w:t xml:space="preserve">Zhou </w:t>
      </w:r>
      <w:r w:rsidRPr="00053B95">
        <w:rPr>
          <w:i/>
          <w:lang w:val="en-US"/>
        </w:rPr>
        <w:t>et al.</w:t>
      </w:r>
      <w:r w:rsidRPr="00053B95">
        <w:rPr>
          <w:lang w:val="en-US"/>
        </w:rPr>
        <w:t xml:space="preserve"> (2002)</w:t>
      </w:r>
      <w:r w:rsidRPr="00053B95">
        <w:fldChar w:fldCharType="end"/>
      </w:r>
      <w:r w:rsidRPr="00053B95">
        <w:t xml:space="preserve"> reported that soils saturated in water have reduced bacterial diversities. Microorganisms dominate most biogeochemical cycles, and alterations to community structure and function may result in changes to these cycles. As the frequencies of extreme weather conditions are predicted to increase, it is necessary to understand how these changes will affect ecosystems and their functions.</w:t>
      </w:r>
    </w:p>
    <w:p w14:paraId="5CD6A6F5" w14:textId="78705760" w:rsidR="00C952F1" w:rsidRPr="00053B95" w:rsidRDefault="00C952F1" w:rsidP="00C20187">
      <w:pPr>
        <w:rPr>
          <w:rFonts w:asciiTheme="majorHAnsi" w:hAnsiTheme="majorHAnsi"/>
        </w:rPr>
      </w:pPr>
      <w:r w:rsidRPr="00053B95">
        <w:t xml:space="preserve">Some studies research the effects of flooding on microbial ecosystems using targeted approaches. Studying four sites with varying flooding patterns along a river, </w:t>
      </w:r>
      <w:r w:rsidRPr="00053B95">
        <w:fldChar w:fldCharType="begin"/>
      </w:r>
      <w:r w:rsidRPr="00053B95">
        <w:instrText xml:space="preserve"> ADDIN ZOTERO_ITEM CSL_CITATION {"citationID":"sfYge6jU","properties":{"formattedCitation":"(Bodelier et al., 2012)","plainCitation":"(Bodelier et al., 2012)","dontUpdate":true},"citationItems":[{"id":230,"uris":["http://zotero.org/users/1151349/items/V3EX6W2C"],"uri":["http://zotero.org/users/1151349/items/V3EX6W2C"],"itemData":{"id":230,"type":"article-journal","title":"Structural and functional response of methane-consuming microbial communities to different flooding regimes in riparian soils","container-title":"Ecology and Evolution","page":"106-127","volume":"2","issue":"1","source":"PubMed Central","abstract":"Climate change will lead to more extreme precipitation and associated increase of flooding events of soils. This can turn these soils from a sink into a source of atmospheric methane. The latter will depend on the balance of microbial methane production and oxidation. In the present study, the structural and functional response of methane oxidizing microbial communities was investigated in a riparian flooding gradient. Four sites differing in flooding frequency were sampled and soil-physico-chemistry as well as methane oxidizing activities, numbers and community composition were assessed. Next to this, the active community members were determined by stable isotope probing of lipids. Methane consumption as well as population size distinctly increased with flooding frequency. All methane consumption parameters (activity, numbers, lipids) correlated with soil moisture, organic matter content, and conductivity. Methane oxidizing bacteria were present and activated quickly even in seldom flooded soils. However, the active species comprised only a few representatives belonging to the genera Methylobacter, Methylosarcina, and Methylocystis, the latter being active only in permanently or regularly flooded soils., This study demonstrates that soils exposed to irregular flooding harbor a very responsive methane oxidizing community that has the potential to mitigate methane produced in these soils. The number of active species is limited and dominated by one methane oxidizing lineage. Knowledge on the characteristics of these microbes is necessary to assess the effects of flooding of soils and subsequent methane cycling therein.","DOI":"10.1002/ece3.34","ISSN":"2045-7758","note":"PMID: 22408730\nPMCID: PMC3297182","journalAbbreviation":"Ecol Evol","author":[{"family":"Bodelier","given":"Paul LE"},{"family":"Bar-Gilissen","given":"Marie-Jose"},{"family":"Meima-Franke","given":"Marion"},{"family":"Hordijk","given":"Kees"}],"issued":{"date-parts":[["2012",1]]},"PMID":"22408730","PMCID":"PMC3297182"}}],"schema":"https://github.com/citation-style-language/schema/raw/master/csl-citation.json"} </w:instrText>
      </w:r>
      <w:r w:rsidRPr="00053B95">
        <w:fldChar w:fldCharType="separate"/>
      </w:r>
      <w:r w:rsidRPr="00053B95">
        <w:rPr>
          <w:lang w:val="en-US"/>
        </w:rPr>
        <w:t xml:space="preserve">Bodelier </w:t>
      </w:r>
      <w:r w:rsidRPr="00053B95">
        <w:rPr>
          <w:i/>
          <w:lang w:val="en-US"/>
        </w:rPr>
        <w:t>et al.</w:t>
      </w:r>
      <w:r w:rsidRPr="00053B95">
        <w:rPr>
          <w:lang w:val="en-US"/>
        </w:rPr>
        <w:t xml:space="preserve"> (2012)</w:t>
      </w:r>
      <w:r w:rsidRPr="00053B95">
        <w:fldChar w:fldCharType="end"/>
      </w:r>
      <w:r w:rsidRPr="00053B95">
        <w:t xml:space="preserve"> discovered that the abundance of </w:t>
      </w:r>
      <w:proofErr w:type="spellStart"/>
      <w:r w:rsidRPr="00053B95">
        <w:t>methanotrophs</w:t>
      </w:r>
      <w:proofErr w:type="spellEnd"/>
      <w:r w:rsidRPr="00053B95">
        <w:t xml:space="preserve"> increased with the increase in flooding using denaturing gel gradient electrophoresis (DGGE) and phospholipid fatty acid analysis (PLFA). </w:t>
      </w:r>
      <w:r w:rsidRPr="00053B95">
        <w:fldChar w:fldCharType="begin"/>
      </w:r>
      <w:r w:rsidRPr="00053B95">
        <w:instrText xml:space="preserve"> ADDIN ZOTERO_ITEM CSL_CITATION {"citationID":"t7c5VefB","properties":{"formattedCitation":"(Kemnitz et al., 2004)","plainCitation":"(Kemnitz et al., 2004)","dontUpdate":true},"citationItems":[{"id":304,"uris":["http://zotero.org/users/1151349/items/V3JZ7FNQ"],"uri":["http://zotero.org/users/1151349/items/V3JZ7FNQ"],"itemData":{"id":304,"type":"article-journal","title":"Community analysis of methanogenic archaea within a riparian flooding gradient","container-title":"Environmental Microbiology","page":"449-461","volume":"6","issue":"5","source":"CrossRef","DOI":"10.1111/j.1462-2920.2004.00573.x","ISSN":"1462-2912, 1462-2920","author":[{"family":"Kemnitz","given":"Dana"},{"family":"Chin","given":"Kuk-Jeong"},{"family":"Bodelier","given":"Paul"},{"family":"Conrad","given":"Ralf"}],"issued":{"date-parts":[["2004",5]]}}}],"schema":"https://github.com/citation-style-language/schema/raw/master/csl-citation.json"} </w:instrText>
      </w:r>
      <w:r w:rsidRPr="00053B95">
        <w:fldChar w:fldCharType="separate"/>
      </w:r>
      <w:r w:rsidRPr="00053B95">
        <w:rPr>
          <w:lang w:val="en-US"/>
        </w:rPr>
        <w:t xml:space="preserve">Kemnitz </w:t>
      </w:r>
      <w:r w:rsidRPr="00053B95">
        <w:rPr>
          <w:i/>
          <w:lang w:val="en-US"/>
        </w:rPr>
        <w:t>et al.</w:t>
      </w:r>
      <w:r w:rsidRPr="00053B95">
        <w:rPr>
          <w:lang w:val="en-US"/>
        </w:rPr>
        <w:t xml:space="preserve"> (2004)</w:t>
      </w:r>
      <w:r w:rsidRPr="00053B95">
        <w:fldChar w:fldCharType="end"/>
      </w:r>
      <w:r w:rsidRPr="00053B95">
        <w:t xml:space="preserve"> identified an increase in methanogen diversity in samples from the same river using terminal-restriction fragment length polymorphism (T-RFLP). </w:t>
      </w:r>
      <w:r w:rsidRPr="00053B95">
        <w:fldChar w:fldCharType="begin"/>
      </w:r>
      <w:r w:rsidRPr="00053B95">
        <w:instrText xml:space="preserve"> ADDIN ZOTERO_ITEM CSL_CITATION {"citationID":"xjoppEaQ","properties":{"formattedCitation":"(Unger et al., 2009)","plainCitation":"(Unger et al., 2009)","dontUpdate":true},"citationItems":[{"id":235,"uris":["http://zotero.org/users/1151349/items/XGBKZ73N"],"uri":["http://zotero.org/users/1151349/items/XGBKZ73N"],"itemData":{"id":235,"type":"article-journal","title":"Flooding effects on soil microbial communities","container-title":"Applied soil ecology","page":"1–8","volume":"42","issue":"1","source":"Google Scholar","author":[{"family":"Unger","given":"I. M."},{"family":"Kennedy","given":"A. C."},{"family":"Muzika","given":"R. M."}],"issued":{"date-parts":[["2009"]]}}}],"schema":"https://github.com/citation-style-language/schema/raw/master/csl-citation.json"} </w:instrText>
      </w:r>
      <w:r w:rsidRPr="00053B95">
        <w:fldChar w:fldCharType="separate"/>
      </w:r>
      <w:r w:rsidRPr="00053B95">
        <w:rPr>
          <w:noProof/>
        </w:rPr>
        <w:t xml:space="preserve">Unger </w:t>
      </w:r>
      <w:r w:rsidRPr="00053B95">
        <w:rPr>
          <w:i/>
          <w:noProof/>
        </w:rPr>
        <w:t>et al.</w:t>
      </w:r>
      <w:r w:rsidRPr="00053B95">
        <w:rPr>
          <w:noProof/>
        </w:rPr>
        <w:t xml:space="preserve"> (2009)</w:t>
      </w:r>
      <w:r w:rsidRPr="00053B95">
        <w:fldChar w:fldCharType="end"/>
      </w:r>
      <w:r w:rsidRPr="00053B95">
        <w:t xml:space="preserve"> found that flooding decreased the </w:t>
      </w:r>
      <w:proofErr w:type="spellStart"/>
      <w:r w:rsidRPr="00053B95">
        <w:t>bacteria</w:t>
      </w:r>
      <w:proofErr w:type="gramStart"/>
      <w:r w:rsidRPr="00053B95">
        <w:t>:fungi</w:t>
      </w:r>
      <w:proofErr w:type="spellEnd"/>
      <w:proofErr w:type="gramEnd"/>
      <w:r w:rsidRPr="00053B95">
        <w:t xml:space="preserve"> ratio using PLFA. These studies provide a useful insight into the effects of flooding on microbial diversity and community composition; however it is clear that a deeper understanding of the impacts of environmental stressors on the whole community is required. Furthermore, a gene-oriented analysis is required to understand the functional responses to flooding in a pasture field.</w:t>
      </w:r>
    </w:p>
    <w:p w14:paraId="2CA9C6CB" w14:textId="282EBA91" w:rsidR="00ED07B9" w:rsidRPr="00053B95" w:rsidRDefault="00216920" w:rsidP="00C20187">
      <w:pPr>
        <w:rPr>
          <w:rFonts w:asciiTheme="majorHAnsi" w:hAnsiTheme="majorHAnsi"/>
        </w:rPr>
      </w:pPr>
      <w:r w:rsidRPr="00053B95">
        <w:rPr>
          <w:rFonts w:asciiTheme="majorHAnsi" w:hAnsiTheme="majorHAnsi"/>
        </w:rPr>
        <w:t>Alternating</w:t>
      </w:r>
      <w:r w:rsidR="00ED07B9" w:rsidRPr="00053B95">
        <w:rPr>
          <w:rFonts w:asciiTheme="majorHAnsi" w:hAnsiTheme="majorHAnsi"/>
        </w:rPr>
        <w:t xml:space="preserve"> flood</w:t>
      </w:r>
      <w:r w:rsidRPr="00053B95">
        <w:rPr>
          <w:rFonts w:asciiTheme="majorHAnsi" w:hAnsiTheme="majorHAnsi"/>
        </w:rPr>
        <w:t>ing and draining</w:t>
      </w:r>
      <w:r w:rsidR="00ED07B9" w:rsidRPr="00053B95">
        <w:rPr>
          <w:rFonts w:asciiTheme="majorHAnsi" w:hAnsiTheme="majorHAnsi"/>
        </w:rPr>
        <w:t xml:space="preserve"> will perturb microbial communities</w:t>
      </w:r>
      <w:r w:rsidR="00CF6C70" w:rsidRPr="00053B95">
        <w:rPr>
          <w:rFonts w:asciiTheme="majorHAnsi" w:hAnsiTheme="majorHAnsi"/>
        </w:rPr>
        <w:t>,</w:t>
      </w:r>
      <w:r w:rsidR="00ED07B9" w:rsidRPr="00053B95">
        <w:rPr>
          <w:rFonts w:asciiTheme="majorHAnsi" w:hAnsiTheme="majorHAnsi"/>
        </w:rPr>
        <w:t xml:space="preserve"> as the anoxia will kill </w:t>
      </w:r>
      <w:r w:rsidR="00D32C7B" w:rsidRPr="00053B95">
        <w:rPr>
          <w:rFonts w:asciiTheme="majorHAnsi" w:hAnsiTheme="majorHAnsi"/>
        </w:rPr>
        <w:t xml:space="preserve">or supress </w:t>
      </w:r>
      <w:r w:rsidR="00ED07B9" w:rsidRPr="00053B95">
        <w:rPr>
          <w:rFonts w:asciiTheme="majorHAnsi" w:hAnsiTheme="majorHAnsi"/>
        </w:rPr>
        <w:t xml:space="preserve">some populations and allow others to develop </w:t>
      </w:r>
      <w:r w:rsidR="00ED07B9" w:rsidRPr="00053B95">
        <w:rPr>
          <w:rFonts w:asciiTheme="majorHAnsi" w:hAnsiTheme="majorHAnsi"/>
        </w:rPr>
        <w:fldChar w:fldCharType="begin"/>
      </w:r>
      <w:r w:rsidR="003F172D" w:rsidRPr="00053B95">
        <w:rPr>
          <w:rFonts w:asciiTheme="majorHAnsi" w:hAnsiTheme="majorHAnsi"/>
        </w:rPr>
        <w:instrText xml:space="preserve"> ADDIN ZOTERO_ITEM CSL_CITATION {"citationID":"WoBXsTGM","properties":{"unsorted":true,"formattedCitation":"(Denef et al., 2001)","plainCitation":"(Denef et al., 2001)"},"citationItems":[{"id":1000,"uris":["http://zotero.org/users/1151349/items/9Q4485DX"],"uri":["http://zotero.org/users/1151349/items/9Q4485DX"],"itemData":{"id":1000,"type":"article-journal","title":"Influence of dry–wet cycles on the interrelationship between aggregate, particulate organic matter, and microbial community dynamics","container-title":"Soil Biology and Biochemistry","page":"1599-1611","volume":"33","issue":"12–13","source":"ScienceDirect","abstract":"Aggregate dynamics and their relationship to the microbial community have been suggested as key factors controlling SOM dynamics. Dry–wet (DW) cycles are thought to enhance aggregate turnover and decomposition of soil organic matter (SOM), particularly in tilled soils. The objective of this study was to evaluate the effects of DW cycles on aggregate stability, SOM dynamics, and fungal and bacterial populations in a Weld silt loam soil (Aridic Paleustoll). Samples, taken from 250 μm sieved air-dried soil (i.e. free of macroaggregates &amp;gt; 250 μm), were incubated with 13C-labeled wheat residue. In one set of soil samples, fungal growth was suppressed using a fungicide (Captan) in order to discern the effect of dry–wet cycles on fungal and bacterial populations. Aggregate formation was followed during the first 14 d of incubation. After this period, one set of soil samples was subjected to four DW cycles, whereas another set, as a control, was kept at field capacity (FC). Over 74 d, total and wheat-derived respiration, size distribution of water stable aggregates and fungal and bacterial biomass were measured. We determined native and labeled C dynamics of three particulate organic matter (POM) fractions related to soil structure: the free light fraction (LF), and the coarse (250–2000 μm) and fine (53–250 μm) intra-aggregate POM fraction (iPOM). In the fungicide treated soil samples, fungal growth was significantly reduced and no large macroaggregates (&amp;gt; 2 mm) were formed, whereas without addition of fungicide, fungi represented the largest part of the microbial biomass (66%) and 30% of the soil dry weight was composed of large macroaggregates. During macroaggregate formation, labeled free LF-C significantly decreased whereas labeled coarse iPOM-C increased, indicating that macroggregates are formed around fresh wheat residue (free LF), which is consequently incorporated and becomes coarse iPOM. The first drying and wetting event reduced the amount of large macroaggregates from 30 to 21% of the total soil weight. However, macroaggregates became slake-resistant after two dry-wet cycles. Fine iPOM-C was significantly lower in soil after two dry–wet cycles compared to soil kept at FC. We conclude that more coarse iPOM is decomposed into fine iPOM in macroaggregates not exposed to DW cycles due to a slower macroaggregate turnover. In addition, when macroaggregates, subjected to dry–wet cycles, became slake-resistant (d 44) and consequently macroaggregate turnover decreased, fine iPOM accumulated. In conclusion, differences in fine iPOM accumulation in DW vs. control macroaggregates are attributed to differences in macroaggregate turnover.","DOI":"10.1016/S0038-0717(01)00076-1","ISSN":"0038-0717","journalAbbreviation":"Soil Biology and Biochemistry","author":[{"family":"Denef","given":"Karolien"},{"family":"Six","given":"Johan"},{"family":"Bossuyt","given":"Heleen"},{"family":"Frey","given":"Serita D."},{"family":"Elliott","given":"Edward T."},{"family":"Merckx","given":"Roel"},{"family":"Paustian","given":"Keith"}],"issued":{"date-parts":[["2001",10]]}},"label":"page"}],"schema":"https://github.com/citation-style-language/schema/raw/master/csl-citation.json"} </w:instrText>
      </w:r>
      <w:r w:rsidR="00ED07B9" w:rsidRPr="00053B95">
        <w:rPr>
          <w:rFonts w:asciiTheme="majorHAnsi" w:hAnsiTheme="majorHAnsi"/>
        </w:rPr>
        <w:fldChar w:fldCharType="separate"/>
      </w:r>
      <w:r w:rsidR="003F172D" w:rsidRPr="00053B95">
        <w:rPr>
          <w:rFonts w:hAnsiTheme="majorHAnsi"/>
          <w:lang w:val="en-US"/>
        </w:rPr>
        <w:t>(Denef et al., 2001)</w:t>
      </w:r>
      <w:r w:rsidR="00ED07B9" w:rsidRPr="00053B95">
        <w:rPr>
          <w:rFonts w:asciiTheme="majorHAnsi" w:hAnsiTheme="majorHAnsi"/>
        </w:rPr>
        <w:fldChar w:fldCharType="end"/>
      </w:r>
      <w:r w:rsidR="00ED07B9" w:rsidRPr="00053B95">
        <w:rPr>
          <w:rFonts w:asciiTheme="majorHAnsi" w:hAnsiTheme="majorHAnsi"/>
        </w:rPr>
        <w:t xml:space="preserve">. Cycling between the two states will inhibit the community from stabilising with a predominantly aerobic or </w:t>
      </w:r>
      <w:r w:rsidR="00ED07B9" w:rsidRPr="00053B95">
        <w:rPr>
          <w:rFonts w:asciiTheme="majorHAnsi" w:hAnsiTheme="majorHAnsi"/>
        </w:rPr>
        <w:lastRenderedPageBreak/>
        <w:t xml:space="preserve">anaerobic population, and those that thrive will be able to tolerate both conditions. Flood duration will impact the community as redox potentials take time to decrease during anoxia </w:t>
      </w:r>
      <w:r w:rsidR="00ED07B9" w:rsidRPr="00053B95">
        <w:rPr>
          <w:rFonts w:asciiTheme="majorHAnsi" w:hAnsiTheme="majorHAnsi"/>
        </w:rPr>
        <w:fldChar w:fldCharType="begin"/>
      </w:r>
      <w:r w:rsidR="00FE2BC1" w:rsidRPr="00053B95">
        <w:rPr>
          <w:rFonts w:asciiTheme="majorHAnsi" w:hAnsiTheme="majorHAnsi"/>
        </w:rPr>
        <w:instrText xml:space="preserve"> ADDIN ZOTERO_ITEM CSL_CITATION {"citationID":"bpW9jd2Y","properties":{"unsorted":true,"formattedCitation":"(Wang et al., 1993; Mohanty et al., 2013)","plainCitation":"(Wang et al., 1993; Mohanty et al., 2013)"},"citationItems":[{"id":1005,"uris":["http://zotero.org/users/1151349/items/EP3MMKIC"],"uri":["http://zotero.org/users/1151349/items/EP3MMKIC"],"itemData":{"id":1005,"type":"article-journal","title":"Soil Redox and pH Effects on Methane Production in a Flooded Rice Soil","container-title":"Soil Science Society of America Journal","page":"382","volume":"57","issue":"2","source":"CrossRef","DOI":"10.2136/sssaj1993.03615995005700020016x","ISSN":"0361-5995","language":"en","author":[{"family":"Wang","given":"Z. P."},{"family":"DeLaune","given":"R. D."},{"family":"Patrick","given":"W. H."},{"family":"Masscheleyn","given":"P. H."}],"issued":{"date-parts":[["1993"]]}},"label":"page"},{"id":997,"uris":["http://zotero.org/users/1151349/items/7BVIGJA5"],"uri":["http://zotero.org/users/1151349/items/7BVIGJA5"],"itemData":{"id":997,"type":"article-journal","title":"Methane oxidation and methane driven redox process during sequential reduction of a flooded soil ecosystem","container-title":"Annals of Microbiology","page":"65-74","volume":"64","issue":"1","source":"link.springer.com","abstract":"A laboratory incubation study conducted to assess the temporal variation of CH4 oxidation during soil reduction processes in a flooded soil ecosystem. A classical sequence of microbial terminal electron accepting process observed following NO3 − reduction, Fe3+ reduction, SO4 2− reduction and CH4 production in flooded soil incubated under initial aerobic and helium-flushed anaerobic conditions. CH4 oxidation in the slurries was influenced by microbial redox process during slurry reduction. Under aerobic headspace condition, CH4 oxidation rate (k) was stimulated by 29 % during 5 days (NO3 − reduction) and 32 % during both 10 days (Fe3+) and 20 days (early SO4 2− reduction) over unreduced slurry. CH4 oxidation was inhibited at the later methanogenic period. Contrastingly, CH4 oxidation activity in anaerobic incubated slurries was characterized with prolonged lag phase and lower CH4 oxidation. Higher CH4 oxidation rate in aerobically incubated flooded soil was related to high abundance of methanotrophs (r = 0.994, p &lt; 0.01) and ammonium oxidizers population (r = 0.184, p &lt; 0.05). Effect of electron donors NH4 +, Fe2+, S2− on CH4 oxidation assayed to define the interaction between reduced inorganic species and methane oxidation. The electron donors stimulated CH4 oxidation as well as increased the abundance of methanotrophic microbial population except S2− which inhibited the methanotrophic activity by affecting methane oxidizing bacterial population. Our result confirmed the complex interaction between methane-oxidizing microbial groups and redox species during sequential reduction processes of a flooded soil ecosystem.","DOI":"10.1007/s13213-013-0633-x","ISSN":"1590-4261, 1869-2044","journalAbbreviation":"Ann Microbiol","language":"en","author":[{"family":"Mohanty","given":"Santosh Ranjan"},{"family":"Kollah","given":"Bharati"},{"family":"Sharma","given":"Vineet K."},{"family":"Singh","given":"Amar Bahadur"},{"family":"Singh","given":"Muneshwar"},{"family":"Rao","given":"A. Subba"}],"issued":{"date-parts":[["2013",3,27]]}},"label":"page"}],"schema":"https://github.com/citation-style-language/schema/raw/master/csl-citation.json"} </w:instrText>
      </w:r>
      <w:r w:rsidR="00ED07B9" w:rsidRPr="00053B95">
        <w:rPr>
          <w:rFonts w:asciiTheme="majorHAnsi" w:hAnsiTheme="majorHAnsi"/>
        </w:rPr>
        <w:fldChar w:fldCharType="separate"/>
      </w:r>
      <w:r w:rsidR="00FE2BC1" w:rsidRPr="00053B95">
        <w:rPr>
          <w:rFonts w:hAnsiTheme="majorHAnsi"/>
          <w:lang w:val="en-US"/>
        </w:rPr>
        <w:t xml:space="preserve">(Wang </w:t>
      </w:r>
      <w:r w:rsidR="00184FC3" w:rsidRPr="00053B95">
        <w:rPr>
          <w:rFonts w:hAnsiTheme="majorHAnsi"/>
          <w:i/>
          <w:lang w:val="en-US"/>
        </w:rPr>
        <w:t>et al.</w:t>
      </w:r>
      <w:r w:rsidR="00FE2BC1" w:rsidRPr="00053B95">
        <w:rPr>
          <w:rFonts w:hAnsiTheme="majorHAnsi"/>
          <w:lang w:val="en-US"/>
        </w:rPr>
        <w:t xml:space="preserve">, 1993; Mohanty </w:t>
      </w:r>
      <w:r w:rsidR="00184FC3" w:rsidRPr="00053B95">
        <w:rPr>
          <w:rFonts w:hAnsiTheme="majorHAnsi"/>
          <w:i/>
          <w:lang w:val="en-US"/>
        </w:rPr>
        <w:t>et al.</w:t>
      </w:r>
      <w:r w:rsidR="00FE2BC1" w:rsidRPr="00053B95">
        <w:rPr>
          <w:rFonts w:hAnsiTheme="majorHAnsi"/>
          <w:lang w:val="en-US"/>
        </w:rPr>
        <w:t>, 2013)</w:t>
      </w:r>
      <w:r w:rsidR="00ED07B9" w:rsidRPr="00053B95">
        <w:rPr>
          <w:rFonts w:asciiTheme="majorHAnsi" w:hAnsiTheme="majorHAnsi"/>
        </w:rPr>
        <w:fldChar w:fldCharType="end"/>
      </w:r>
      <w:r w:rsidR="00ED07B9" w:rsidRPr="00053B95">
        <w:rPr>
          <w:rFonts w:asciiTheme="majorHAnsi" w:hAnsiTheme="majorHAnsi"/>
        </w:rPr>
        <w:t>, with denitrification occurring, then iron and sulphur reduction</w:t>
      </w:r>
      <w:r w:rsidR="00CF6C70" w:rsidRPr="00053B95">
        <w:rPr>
          <w:rFonts w:asciiTheme="majorHAnsi" w:hAnsiTheme="majorHAnsi"/>
        </w:rPr>
        <w:t xml:space="preserve">, then finally methanogenesis </w:t>
      </w:r>
      <w:r w:rsidR="00ED07B9" w:rsidRPr="00053B95">
        <w:rPr>
          <w:rFonts w:asciiTheme="majorHAnsi" w:hAnsiTheme="majorHAnsi"/>
        </w:rPr>
        <w:fldChar w:fldCharType="begin"/>
      </w:r>
      <w:r w:rsidR="00FE2BC1" w:rsidRPr="00053B95">
        <w:rPr>
          <w:rFonts w:asciiTheme="majorHAnsi" w:hAnsiTheme="majorHAnsi"/>
        </w:rPr>
        <w:instrText xml:space="preserve"> ADDIN ZOTERO_ITEM CSL_CITATION {"citationID":"x6c9GIKG","properties":{"unsorted":true,"formattedCitation":"(Reddy and Patrick, 1975; Patrick and Jugsujinda, 1992)","plainCitation":"(Reddy and Patrick, 1975; Patrick and Jugsujinda, 1992)"},"citationItems":[{"id":1003,"uris":["http://zotero.org/users/1151349/items/CPP89ZB9"],"uri":["http://zotero.org/users/1151349/items/CPP89ZB9"],"itemData":{"id":1003,"type":"article-journal","title":"Effect of alternate aerobic and anaerobic conditions on redox potential, organic matter decomposition and nitrogen loss in a flooded soil","container-title":"Soil Biology and Biochemistry","page":"87-94","volume":"7","issue":"2","source":"ScienceDirect","abstract":"The effect of several cycles of varying length of alternate aerobic and anaerobic conditions on redox potential, organic matter decomposition and loss of added and native nitrogen was investigated under laboratory conditions in flooded soil incubated for 128 days. Redox potential decreased rapidly when air was replaced with argon for the short-time cycles, but decreased more slowly where the aerobic period was long enough to permit build-up of nitrate. The minimum redox potential reached during the anaerobic period was generally lower for the longer cycles, but in all cases was low enough for denitrification to occur. Rate of decomposition of organic matter was faster in the treatments with a greater number of alternate aerobic and anaerobic periods. Total N (native and applied) losses as high as 24.3 per cent occurred in the treatment with the maximum number of cycles and with alternate aerobic and anaerobic periods of 2 and 2 days. Increasing the durations of the aerobic-anaerobic periods decreased the loss of N. A maximum loss of 63.0 per cent of applied 15NH4-N resulted from the shortest (2 and 2 day) aerobic and anaerobic incubation. For soil undergoing frequent changes in aeration status the only labelled N that remained at the end of incubation was found in the organic fraction. Loss of N may have been even greater if labelled inorganic N had not been immobilized by microorganisms decomposing the added rice straw. The greater loss of N resulting from the 2 and 2 day aerobic-anaerobic incubation shows that, in soils where the redox potential falls low enough for denitrification to occur, increasing the frequency of changing from aerobic to anaerobic conditions will increase the loss of N.","DOI":"10.1016/0038-0717(75)90004-8","ISSN":"0038-0717","journalAbbreviation":"Soil Biology and Biochemistry","author":[{"family":"Reddy","given":"K. R."},{"family":"Patrick","given":"W. H."}],"issued":{"date-parts":[["1975",3,1]]}},"label":"page"},{"id":1006,"uris":["http://zotero.org/users/1151349/items/ZEIMNS38"],"uri":["http://zotero.org/users/1151349/items/ZEIMNS38"],"itemData":{"id":1006,"type":"article-journal","title":"Sequential Reduction and Oxidation of Inorganic Nitrogen, Manganese, and Iron in Flooded Soil","container-title":"Soil Science Society of America Journal","page":"1071","volume":"56","issue":"4","source":"CrossRef","DOI":"10.2136/sssaj1992.03615995005600040011x","ISSN":"0361-5995","language":"en","author":[{"family":"Patrick","given":"W. H."},{"family":"Jugsujinda","given":"A."}],"issued":{"date-parts":[["1992"]]}},"label":"page"}],"schema":"https://github.com/citation-style-language/schema/raw/master/csl-citation.json"} </w:instrText>
      </w:r>
      <w:r w:rsidR="00ED07B9" w:rsidRPr="00053B95">
        <w:rPr>
          <w:rFonts w:asciiTheme="majorHAnsi" w:hAnsiTheme="majorHAnsi"/>
        </w:rPr>
        <w:fldChar w:fldCharType="separate"/>
      </w:r>
      <w:r w:rsidR="00FE2BC1" w:rsidRPr="00053B95">
        <w:rPr>
          <w:rFonts w:asciiTheme="majorHAnsi" w:hAnsiTheme="majorHAnsi"/>
          <w:noProof/>
        </w:rPr>
        <w:t>(Reddy and Patrick, 1975; Patrick and Jugsujinda, 1992)</w:t>
      </w:r>
      <w:r w:rsidR="00ED07B9" w:rsidRPr="00053B95">
        <w:rPr>
          <w:rFonts w:asciiTheme="majorHAnsi" w:hAnsiTheme="majorHAnsi"/>
        </w:rPr>
        <w:fldChar w:fldCharType="end"/>
      </w:r>
      <w:r w:rsidR="00ED07B9" w:rsidRPr="00053B95">
        <w:rPr>
          <w:rFonts w:asciiTheme="majorHAnsi" w:hAnsiTheme="majorHAnsi"/>
        </w:rPr>
        <w:t xml:space="preserve">. Drainage oxidises these compounds again, increasing the redox potential and </w:t>
      </w:r>
      <w:r w:rsidR="00CF6C70" w:rsidRPr="00053B95">
        <w:rPr>
          <w:rFonts w:asciiTheme="majorHAnsi" w:hAnsiTheme="majorHAnsi"/>
        </w:rPr>
        <w:t xml:space="preserve">inhibiting </w:t>
      </w:r>
      <w:r w:rsidR="00ED07B9" w:rsidRPr="00053B95">
        <w:rPr>
          <w:rFonts w:asciiTheme="majorHAnsi" w:hAnsiTheme="majorHAnsi"/>
        </w:rPr>
        <w:t xml:space="preserve">downstream </w:t>
      </w:r>
      <w:r w:rsidR="00815726" w:rsidRPr="00053B95">
        <w:rPr>
          <w:rFonts w:asciiTheme="majorHAnsi" w:hAnsiTheme="majorHAnsi"/>
        </w:rPr>
        <w:t xml:space="preserve">reduction </w:t>
      </w:r>
      <w:r w:rsidR="00ED07B9" w:rsidRPr="00053B95">
        <w:rPr>
          <w:rFonts w:asciiTheme="majorHAnsi" w:hAnsiTheme="majorHAnsi"/>
        </w:rPr>
        <w:t xml:space="preserve">processes. </w:t>
      </w:r>
      <w:r w:rsidR="00ED07B9" w:rsidRPr="00053B95">
        <w:rPr>
          <w:rFonts w:asciiTheme="majorHAnsi" w:hAnsiTheme="majorHAnsi"/>
        </w:rPr>
        <w:fldChar w:fldCharType="begin"/>
      </w:r>
      <w:r w:rsidR="004205FA" w:rsidRPr="00053B95">
        <w:rPr>
          <w:rFonts w:asciiTheme="majorHAnsi" w:hAnsiTheme="majorHAnsi"/>
        </w:rPr>
        <w:instrText xml:space="preserve"> ADDIN ZOTERO_ITEM CSL_CITATION {"citationID":"1R8Qbfwo","properties":{"formattedCitation":"(Baldwin and Mitchell, 2000)","plainCitation":"(Baldwin and Mitchell, 2000)"},"citationItems":[{"id":886,"uris":["http://zotero.org/users/1151349/items/F6VSS5MX"],"uri":["http://zotero.org/users/1151349/items/F6VSS5MX"],"itemData":{"id":886,"type":"article-journal","title":"The effects of drying and re-flooding on the sediment and soil nutrient dynamics of lowland river–floodplain systems: a synthesis","container-title":"Regulated Rivers: Research &amp; Management","page":"457-467","volume":"16","issue":"5","source":"Wiley Online Library","abstract":"Lowland river–floodplain systems are characterized by a high degree of variability in both the frequency and period of inundation of various parts of the floodplain. Such variation should profoundly affect the processes underlying nutrient transformations in these systems. This paper explores the effect of various hydrologic regimes on nutrient cycles. Partial drying of wet (previously inundated) sediments will result in an increased sediment affinity for phosphorus and will produce a zone for nitrification coupled with denitrification. Hence, partial drying may reduce the availability of nitrogen (N) and phosphorus (P). Conversely, complete desiccation of sediments may lead to the death of bacteria (and subsequent mineralization of N and P), a decrease in the affinity of P for iron minerals, a decrease in microbial activity and a cessation of all anaerobic bacterial processes (e.g. denitrification). Colonization of exposed sediments by terrestrial plants may lead to N and P moving from the sediments to plant biomass. Re-wetting of desiccated soils and sediments will result in an initial flush of available N and P (which can be incorporated into bacterial or macrophyte biomass), coupled with an increase in bacterial activity, particularly nitrification. Inundation of floodplain soils will result in the liberation of C, N and P from leaf litter and floodplain soils. This will result in an increase in productivity, which ultimately may lead to the onset of anoxia in floodplain soils and, consequently, an increase in anoxic bacterial processes such as P release and denitrification. Copyright © 2000 John Wiley &amp; Sons, Ltd.","DOI":"10.1002/1099-1646(200009/10)16:5&lt;457::AID-RRR597&gt;3.0.CO;2-B","ISSN":"1099-1646","shortTitle":"The effects of drying and re-flooding on the sediment and soil nutrient dynamics of lowland river–floodplain systems","journalAbbreviation":"Regul. Rivers: Res. Mgmt.","language":"en","author":[{"family":"Baldwin","given":"D.s."},{"family":"Mitchell","given":"A.m."}],"issued":{"date-parts":[["2000",9,1]]}}}],"schema":"https://github.com/citation-style-language/schema/raw/master/csl-citation.json"} </w:instrText>
      </w:r>
      <w:r w:rsidR="00ED07B9" w:rsidRPr="00053B95">
        <w:rPr>
          <w:rFonts w:asciiTheme="majorHAnsi" w:hAnsiTheme="majorHAnsi"/>
        </w:rPr>
        <w:fldChar w:fldCharType="separate"/>
      </w:r>
      <w:r w:rsidR="004205FA" w:rsidRPr="00053B95">
        <w:rPr>
          <w:rFonts w:asciiTheme="majorHAnsi" w:hAnsiTheme="majorHAnsi"/>
          <w:noProof/>
        </w:rPr>
        <w:t>Baldwin and Mitchell</w:t>
      </w:r>
      <w:r w:rsidR="006A1AE7" w:rsidRPr="00053B95">
        <w:rPr>
          <w:rFonts w:asciiTheme="majorHAnsi" w:hAnsiTheme="majorHAnsi"/>
          <w:noProof/>
        </w:rPr>
        <w:t xml:space="preserve"> (</w:t>
      </w:r>
      <w:r w:rsidR="004205FA" w:rsidRPr="00053B95">
        <w:rPr>
          <w:rFonts w:asciiTheme="majorHAnsi" w:hAnsiTheme="majorHAnsi"/>
          <w:noProof/>
        </w:rPr>
        <w:t>2000)</w:t>
      </w:r>
      <w:r w:rsidR="00ED07B9" w:rsidRPr="00053B95">
        <w:rPr>
          <w:rFonts w:asciiTheme="majorHAnsi" w:hAnsiTheme="majorHAnsi"/>
        </w:rPr>
        <w:fldChar w:fldCharType="end"/>
      </w:r>
      <w:r w:rsidR="00ED07B9" w:rsidRPr="00053B95">
        <w:rPr>
          <w:rFonts w:asciiTheme="majorHAnsi" w:hAnsiTheme="majorHAnsi"/>
        </w:rPr>
        <w:t xml:space="preserve"> found that nitrification and denitrification decreased after periods of desiccation but increased</w:t>
      </w:r>
      <w:r w:rsidR="00554E7C" w:rsidRPr="00053B95">
        <w:rPr>
          <w:rFonts w:asciiTheme="majorHAnsi" w:hAnsiTheme="majorHAnsi"/>
        </w:rPr>
        <w:t xml:space="preserve"> again after rewetting, and </w:t>
      </w:r>
      <w:r w:rsidR="00554E7C" w:rsidRPr="00053B95">
        <w:rPr>
          <w:rFonts w:asciiTheme="majorHAnsi" w:hAnsiTheme="majorHAnsi"/>
        </w:rPr>
        <w:fldChar w:fldCharType="begin"/>
      </w:r>
      <w:r w:rsidR="004205FA" w:rsidRPr="00053B95">
        <w:rPr>
          <w:rFonts w:asciiTheme="majorHAnsi" w:hAnsiTheme="majorHAnsi"/>
        </w:rPr>
        <w:instrText xml:space="preserve"> ADDIN ZOTERO_ITEM CSL_CITATION {"citationID":"3OT53hwk","properties":{"formattedCitation":"(Morillas et al., 2015)","plainCitation":"(Morillas et al., 2015)"},"citationItems":[{"id":906,"uris":["http://zotero.org/users/1151349/items/RMQGK4W5"],"uri":["http://zotero.org/users/1151349/items/RMQGK4W5"],"itemData":{"id":906,"type":"article-journal","title":"Nitrogen supply modulates the effect of changes in drying–rewetting frequency on soil C and N cycling and greenhouse gas exchange","container-title":"Global Change Biology","page":"3854-3863","volume":"21","issue":"10","source":"Wiley Online Library","abstract":"Climate change and atmospheric nitrogen (N) deposition are two of the most important global change drivers. However, the interactions of these drivers have not been well studied. We aimed to assess how the combined effect of soil N additions and more frequent soil drying–rewetting events affects carbon (C) and N cycling, soil:atmosphere greenhouse gas (GHG) exchange, and functional microbial diversity. We manipulated the frequency of soil drying–rewetting events in soils from ambient and N-treated plots in a temperate forest and calculated the Orwin &amp; Wardle Resistance index to compare the response of the different treatments. Increases in drying–rewetting cycles led to reductions in soil NO3− levels, potential net nitrification rate, and soil : atmosphere GHG exchange, and increases in NH4+ and total soil inorganic N levels. N-treated soils were more resistant to changes in the frequency of drying–rewetting cycles, and this resistance was stronger for C- than for N-related variables. Both the long-term N addition and the drying–rewetting treatment altered the functionality of the soil microbial population and its functional diversity. Our results suggest that increasing the frequency of drying–rewetting cycles can affect the ability of soil to cycle C and N and soil : atmosphere GHG exchange and that the response to this increase is modulated by soil N enrichment.","DOI":"10.1111/gcb.12956","ISSN":"1365-2486","journalAbbreviation":"Glob Change Biol","language":"en","author":[{"family":"Morillas","given":"Lourdes"},{"family":"Durán","given":"Jorge"},{"family":"Rodríguez","given":"Alexandra"},{"family":"Roales","given":"Javier"},{"family":"Gallardo","given":"Antonio"},{"family":"Lovett","given":"Gary M."},{"family":"Groffman","given":"Peter M."}],"issued":{"date-parts":[["2015",10,1]]}}}],"schema":"https://github.com/citation-style-language/schema/raw/master/csl-citation.json"} </w:instrText>
      </w:r>
      <w:r w:rsidR="00554E7C" w:rsidRPr="00053B95">
        <w:rPr>
          <w:rFonts w:asciiTheme="majorHAnsi" w:hAnsiTheme="majorHAnsi"/>
        </w:rPr>
        <w:fldChar w:fldCharType="separate"/>
      </w:r>
      <w:r w:rsidR="004205FA" w:rsidRPr="00053B95">
        <w:rPr>
          <w:rFonts w:hAnsiTheme="majorHAnsi"/>
          <w:lang w:val="en-US"/>
        </w:rPr>
        <w:t xml:space="preserve">Morillas </w:t>
      </w:r>
      <w:r w:rsidR="00184FC3" w:rsidRPr="00053B95">
        <w:rPr>
          <w:rFonts w:hAnsiTheme="majorHAnsi"/>
          <w:i/>
          <w:lang w:val="en-US"/>
        </w:rPr>
        <w:t>et al.</w:t>
      </w:r>
      <w:r w:rsidR="004205FA" w:rsidRPr="00053B95">
        <w:rPr>
          <w:rFonts w:hAnsiTheme="majorHAnsi"/>
          <w:lang w:val="en-US"/>
        </w:rPr>
        <w:t xml:space="preserve"> </w:t>
      </w:r>
      <w:r w:rsidR="006A1AE7" w:rsidRPr="00053B95">
        <w:rPr>
          <w:rFonts w:hAnsiTheme="majorHAnsi"/>
          <w:lang w:val="en-US"/>
        </w:rPr>
        <w:t>(</w:t>
      </w:r>
      <w:r w:rsidR="004205FA" w:rsidRPr="00053B95">
        <w:rPr>
          <w:rFonts w:hAnsiTheme="majorHAnsi"/>
          <w:lang w:val="en-US"/>
        </w:rPr>
        <w:t>2015)</w:t>
      </w:r>
      <w:r w:rsidR="00554E7C" w:rsidRPr="00053B95">
        <w:rPr>
          <w:rFonts w:asciiTheme="majorHAnsi" w:hAnsiTheme="majorHAnsi"/>
        </w:rPr>
        <w:fldChar w:fldCharType="end"/>
      </w:r>
      <w:r w:rsidR="00554E7C" w:rsidRPr="00053B95">
        <w:rPr>
          <w:rFonts w:asciiTheme="majorHAnsi" w:hAnsiTheme="majorHAnsi"/>
        </w:rPr>
        <w:t xml:space="preserve"> found that increased dry/wetting frequency decreased nitrification.</w:t>
      </w:r>
    </w:p>
    <w:p w14:paraId="54FE3B26" w14:textId="6465669A" w:rsidR="004D3CE8" w:rsidRPr="00053B95" w:rsidRDefault="00174B9E" w:rsidP="00C20187">
      <w:r w:rsidRPr="00053B95">
        <w:rPr>
          <w:rFonts w:asciiTheme="majorHAnsi" w:hAnsiTheme="majorHAnsi"/>
        </w:rPr>
        <w:t xml:space="preserve">Anaerobic </w:t>
      </w:r>
      <w:r w:rsidR="00D32C7B" w:rsidRPr="00053B95">
        <w:rPr>
          <w:rFonts w:asciiTheme="majorHAnsi" w:hAnsiTheme="majorHAnsi"/>
        </w:rPr>
        <w:t>soils may contain methanogens, A</w:t>
      </w:r>
      <w:r w:rsidRPr="00053B95">
        <w:rPr>
          <w:rFonts w:asciiTheme="majorHAnsi" w:hAnsiTheme="majorHAnsi"/>
        </w:rPr>
        <w:t xml:space="preserve">rchaea that produce </w:t>
      </w:r>
      <w:r w:rsidR="005166D8" w:rsidRPr="00053B95">
        <w:rPr>
          <w:rFonts w:asciiTheme="majorHAnsi" w:hAnsiTheme="majorHAnsi"/>
        </w:rPr>
        <w:t>CH</w:t>
      </w:r>
      <w:r w:rsidR="005166D8" w:rsidRPr="00053B95">
        <w:rPr>
          <w:rFonts w:asciiTheme="majorHAnsi" w:hAnsiTheme="majorHAnsi"/>
          <w:vertAlign w:val="subscript"/>
        </w:rPr>
        <w:t>4</w:t>
      </w:r>
      <w:r w:rsidRPr="00053B95">
        <w:rPr>
          <w:rFonts w:asciiTheme="majorHAnsi" w:hAnsiTheme="majorHAnsi"/>
        </w:rPr>
        <w:t xml:space="preserve"> under </w:t>
      </w:r>
      <w:r w:rsidR="000F20CB" w:rsidRPr="00053B95">
        <w:rPr>
          <w:rFonts w:asciiTheme="majorHAnsi" w:hAnsiTheme="majorHAnsi"/>
        </w:rPr>
        <w:t xml:space="preserve">strictly </w:t>
      </w:r>
      <w:r w:rsidRPr="00053B95">
        <w:rPr>
          <w:rFonts w:asciiTheme="majorHAnsi" w:hAnsiTheme="majorHAnsi"/>
        </w:rPr>
        <w:t>anaerobic conditions</w:t>
      </w:r>
      <w:r w:rsidR="00815726" w:rsidRPr="00053B95">
        <w:rPr>
          <w:rFonts w:asciiTheme="majorHAnsi" w:hAnsiTheme="majorHAnsi"/>
        </w:rPr>
        <w:t xml:space="preserve">, and flooding could increase their populations </w:t>
      </w:r>
      <w:r w:rsidR="00815726" w:rsidRPr="00053B95">
        <w:rPr>
          <w:rFonts w:asciiTheme="majorHAnsi" w:hAnsiTheme="majorHAnsi"/>
        </w:rPr>
        <w:fldChar w:fldCharType="begin"/>
      </w:r>
      <w:r w:rsidR="004205FA" w:rsidRPr="00053B95">
        <w:rPr>
          <w:rFonts w:asciiTheme="majorHAnsi" w:hAnsiTheme="majorHAnsi"/>
        </w:rPr>
        <w:instrText xml:space="preserve"> ADDIN ZOTERO_ITEM CSL_CITATION {"citationID":"qFUM78b8","properties":{"formattedCitation":"(Conrad, 2007)","plainCitation":"(Conrad, 2007)"},"citationItems":[{"id":358,"uris":["http://zotero.org/users/1151349/items/7VFF78FW"],"uri":["http://zotero.org/users/1151349/items/7VFF78FW"],"itemData":{"id":358,"type":"chapter","title":"Microbial Ecology of Methanogens and Methanotrophs","container-title":"Advances in Agronomy","publisher":"Academic Press","page":"1-63","volume":"Volume 96","source":"ScienceDirect","abstract":"Rice agriculture feeds about a third of the world's population. However, rice fields are also an important source in the global budget of the greenhouse gas methane. The emission of methane from flooded rice fields is the result of the activity of methanogenic archaea that produce the methane and of methanotrophic bacteria that oxidize part of it, so that the ecology of these two physiological groups of microorganisms is key for the understanding of methane cycling in rice fields and for possible mitigation of emission from this important agro-ecosystem. In this chapter I will describe the ecology of methanogens and methanotrophs and will give examples where production and emission of methane on the field scale can be understood on the basis of processes on the microscale.","URL":"http://www.sciencedirect.com/science/article/pii/S0065211307960058","ISBN":"0065-2113","shortTitle":"Advances in Agronomy","author":[{"family":"Conrad","given":"Ralf"}],"editor":[{"family":"Donald L. Sparks","given":""}],"issued":{"date-parts":[["2007"]]},"accessed":{"date-parts":[["2013",3,14]]}}}],"schema":"https://github.com/citation-style-language/schema/raw/master/csl-citation.json"} </w:instrText>
      </w:r>
      <w:r w:rsidR="00815726" w:rsidRPr="00053B95">
        <w:rPr>
          <w:rFonts w:asciiTheme="majorHAnsi" w:hAnsiTheme="majorHAnsi"/>
        </w:rPr>
        <w:fldChar w:fldCharType="separate"/>
      </w:r>
      <w:r w:rsidR="004205FA" w:rsidRPr="00053B95">
        <w:rPr>
          <w:rFonts w:asciiTheme="majorHAnsi" w:hAnsiTheme="majorHAnsi"/>
          <w:noProof/>
        </w:rPr>
        <w:t>(Conrad, 2007)</w:t>
      </w:r>
      <w:r w:rsidR="00815726" w:rsidRPr="00053B95">
        <w:rPr>
          <w:rFonts w:asciiTheme="majorHAnsi" w:hAnsiTheme="majorHAnsi"/>
        </w:rPr>
        <w:fldChar w:fldCharType="end"/>
      </w:r>
      <w:r w:rsidRPr="00053B95">
        <w:rPr>
          <w:rFonts w:asciiTheme="majorHAnsi" w:hAnsiTheme="majorHAnsi"/>
        </w:rPr>
        <w:t>.</w:t>
      </w:r>
      <w:r w:rsidR="00DF3174" w:rsidRPr="00053B95">
        <w:rPr>
          <w:rFonts w:asciiTheme="majorHAnsi" w:hAnsiTheme="majorHAnsi"/>
        </w:rPr>
        <w:t xml:space="preserve"> </w:t>
      </w:r>
      <w:proofErr w:type="spellStart"/>
      <w:proofErr w:type="gramStart"/>
      <w:r w:rsidR="006D7382" w:rsidRPr="00053B95">
        <w:rPr>
          <w:rFonts w:asciiTheme="majorHAnsi" w:hAnsiTheme="majorHAnsi"/>
        </w:rPr>
        <w:t>Methanotrophs</w:t>
      </w:r>
      <w:proofErr w:type="spellEnd"/>
      <w:r w:rsidR="006D7382" w:rsidRPr="00053B95">
        <w:rPr>
          <w:rFonts w:asciiTheme="majorHAnsi" w:hAnsiTheme="majorHAnsi"/>
        </w:rPr>
        <w:t>,</w:t>
      </w:r>
      <w:proofErr w:type="gramEnd"/>
      <w:r w:rsidR="006D7382" w:rsidRPr="00053B95">
        <w:rPr>
          <w:rFonts w:asciiTheme="majorHAnsi" w:hAnsiTheme="majorHAnsi"/>
        </w:rPr>
        <w:t xml:space="preserve"> found both aerobically and anaerobically, metabolise CH</w:t>
      </w:r>
      <w:r w:rsidR="006D7382" w:rsidRPr="00053B95">
        <w:rPr>
          <w:rFonts w:asciiTheme="majorHAnsi" w:hAnsiTheme="majorHAnsi"/>
          <w:vertAlign w:val="subscript"/>
        </w:rPr>
        <w:t>4</w:t>
      </w:r>
      <w:r w:rsidR="006D7382" w:rsidRPr="00053B95">
        <w:rPr>
          <w:rFonts w:asciiTheme="majorHAnsi" w:hAnsiTheme="majorHAnsi"/>
        </w:rPr>
        <w:t xml:space="preserve">. </w:t>
      </w:r>
      <w:r w:rsidR="00DF3174" w:rsidRPr="00053B95">
        <w:rPr>
          <w:rFonts w:asciiTheme="majorHAnsi" w:hAnsiTheme="majorHAnsi"/>
        </w:rPr>
        <w:t xml:space="preserve">Methane has a 100-year global warming potential </w:t>
      </w:r>
      <w:r w:rsidR="005C2385" w:rsidRPr="00053B95">
        <w:rPr>
          <w:rFonts w:asciiTheme="majorHAnsi" w:hAnsiTheme="majorHAnsi"/>
        </w:rPr>
        <w:t xml:space="preserve">that is </w:t>
      </w:r>
      <w:r w:rsidR="00216920" w:rsidRPr="00053B95">
        <w:rPr>
          <w:rFonts w:asciiTheme="majorHAnsi" w:hAnsiTheme="majorHAnsi"/>
        </w:rPr>
        <w:t>32</w:t>
      </w:r>
      <w:r w:rsidR="00DF3174" w:rsidRPr="00053B95">
        <w:rPr>
          <w:rFonts w:asciiTheme="majorHAnsi" w:hAnsiTheme="majorHAnsi"/>
        </w:rPr>
        <w:t xml:space="preserve"> times greater than CO</w:t>
      </w:r>
      <w:r w:rsidR="00DF3174" w:rsidRPr="00053B95">
        <w:rPr>
          <w:rFonts w:asciiTheme="majorHAnsi" w:hAnsiTheme="majorHAnsi"/>
          <w:vertAlign w:val="subscript"/>
        </w:rPr>
        <w:t>2</w:t>
      </w:r>
      <w:r w:rsidR="00DF3174" w:rsidRPr="00053B95">
        <w:rPr>
          <w:rFonts w:asciiTheme="majorHAnsi" w:hAnsiTheme="majorHAnsi"/>
        </w:rPr>
        <w:t xml:space="preserve"> </w:t>
      </w:r>
      <w:r w:rsidR="00DF3174" w:rsidRPr="00053B95">
        <w:fldChar w:fldCharType="begin"/>
      </w:r>
      <w:r w:rsidR="004205FA" w:rsidRPr="00053B95">
        <w:instrText xml:space="preserve"> ADDIN ZOTERO_ITEM CSL_CITATION {"citationID":"fhGClSCQ","properties":{"formattedCitation":"(Myhre et al., 2013)","plainCitation":"(Myhre et al., 2013)"},"citationItems":[{"id":560,"uris":["http://zotero.org/users/1151349/items/IK4QD82E"],"uri":["http://zotero.org/users/1151349/items/IK4QD82E"],"itemData":{"id":560,"type":"chapter","title":"Anthropogenic and Natural Radiative Forcing","container-title":"Climate Change 2013: The Physical Science Basis. Contribution of Working Group I to the Fifth Assessment  Report of the Intergovernmental Panel on Climate Change","publisher":"Cambridge University Press","shortTitle":"IPCC Fifth Assessment Report, Working Group I","author":[{"family":"Myhre","given":"Gunnar"},{"family":"Shindell","given":"Drew"},{"family":"Bréon","given":"François-Marie"},{"family":"Collins","given":"William D"},{"family":"Fuglestvedt","given":"Jan"},{"family":"Huang","given":"Jianping"},{"family":"Koch","given":"Dorothy"},{"family":"Lamarque","given":"Jean-François"},{"family":"Lee","given":"David"},{"family":"Mendoza","given":"Blanca"},{"family":"Nakajima","given":"Teruyuki"},{"family":"Robock","given":"Alan"},{"family":"Stephens","given":"Graeme"},{"family":"Takemura","given":"Toshihiko"},{"family":"Zhang","given":"Hua"}],"editor":[{"family":"Stocker","given":"T."},{"family":"Qin","given":"D."},{"family":"Plattner","given":"G.-K."},{"family":"Tignor","given":"M."},{"family":"Allen","given":"S.K."},{"family":"Boschung","given":"J."},{"family":"Nauels","given":"A."},{"family":"Xia","given":"Y."},{"family":"Bex","given":"V."},{"family":"Midgley","given":"P.M."}],"issued":{"date-parts":[["2013"]]}},"label":"page"}],"schema":"https://github.com/citation-style-language/schema/raw/master/csl-citation.json"} </w:instrText>
      </w:r>
      <w:r w:rsidR="00DF3174" w:rsidRPr="00053B95">
        <w:fldChar w:fldCharType="separate"/>
      </w:r>
      <w:r w:rsidR="004205FA" w:rsidRPr="00053B95">
        <w:rPr>
          <w:lang w:val="en-US"/>
        </w:rPr>
        <w:t xml:space="preserve">(Myhre </w:t>
      </w:r>
      <w:r w:rsidR="00184FC3" w:rsidRPr="00053B95">
        <w:rPr>
          <w:i/>
          <w:lang w:val="en-US"/>
        </w:rPr>
        <w:t>et al.</w:t>
      </w:r>
      <w:r w:rsidR="004205FA" w:rsidRPr="00053B95">
        <w:rPr>
          <w:lang w:val="en-US"/>
        </w:rPr>
        <w:t>, 2013)</w:t>
      </w:r>
      <w:r w:rsidR="00DF3174" w:rsidRPr="00053B95">
        <w:fldChar w:fldCharType="end"/>
      </w:r>
      <w:r w:rsidR="00DF3174" w:rsidRPr="00053B95">
        <w:t>, thus studying the factors that increase CH</w:t>
      </w:r>
      <w:r w:rsidR="00DF3174" w:rsidRPr="00053B95">
        <w:rPr>
          <w:vertAlign w:val="subscript"/>
        </w:rPr>
        <w:t>4</w:t>
      </w:r>
      <w:r w:rsidR="00DF3174" w:rsidRPr="00053B95">
        <w:t xml:space="preserve"> flux is essential </w:t>
      </w:r>
      <w:r w:rsidR="00216920" w:rsidRPr="00053B95">
        <w:t>for</w:t>
      </w:r>
      <w:r w:rsidR="00DF3174" w:rsidRPr="00053B95">
        <w:t xml:space="preserve"> understanding climate change risks.</w:t>
      </w:r>
      <w:r w:rsidRPr="00053B95">
        <w:rPr>
          <w:rFonts w:asciiTheme="majorHAnsi" w:hAnsiTheme="majorHAnsi"/>
        </w:rPr>
        <w:t xml:space="preserve"> </w:t>
      </w:r>
      <w:r w:rsidR="008410FE" w:rsidRPr="00053B95">
        <w:rPr>
          <w:rFonts w:asciiTheme="majorHAnsi" w:hAnsiTheme="majorHAnsi"/>
        </w:rPr>
        <w:t>S</w:t>
      </w:r>
      <w:r w:rsidR="004D3CE8" w:rsidRPr="00053B95">
        <w:rPr>
          <w:rFonts w:asciiTheme="majorHAnsi" w:hAnsiTheme="majorHAnsi"/>
        </w:rPr>
        <w:t>tudies</w:t>
      </w:r>
      <w:r w:rsidR="00DF3174" w:rsidRPr="00053B95">
        <w:rPr>
          <w:rFonts w:asciiTheme="majorHAnsi" w:hAnsiTheme="majorHAnsi"/>
        </w:rPr>
        <w:t xml:space="preserve"> of rice paddies</w:t>
      </w:r>
      <w:r w:rsidR="004E3BA3" w:rsidRPr="00053B95">
        <w:rPr>
          <w:rFonts w:asciiTheme="majorHAnsi" w:hAnsiTheme="majorHAnsi"/>
        </w:rPr>
        <w:t xml:space="preserve"> </w:t>
      </w:r>
      <w:r w:rsidR="004E3BA3" w:rsidRPr="00053B95">
        <w:rPr>
          <w:rFonts w:asciiTheme="majorHAnsi" w:hAnsiTheme="majorHAnsi"/>
        </w:rPr>
        <w:fldChar w:fldCharType="begin"/>
      </w:r>
      <w:r w:rsidR="00FE2BC1" w:rsidRPr="00053B95">
        <w:rPr>
          <w:rFonts w:asciiTheme="majorHAnsi" w:hAnsiTheme="majorHAnsi"/>
        </w:rPr>
        <w:instrText xml:space="preserve"> ADDIN ZOTERO_ITEM CSL_CITATION {"citationID":"fgmJPiQy","properties":{"unsorted":true,"formattedCitation":"(Yagi et al., 1996; Sigren et al., 1997; Ratering and Conrad, 1998)","plainCitation":"(Yagi et al., 1996; Sigren et al., 1997; Ratering and Conrad, 1998)"},"citationItems":[{"id":486,"uris":["http://zotero.org/users/1151349/items/BW9MEXE7"],"uri":["http://zotero.org/users/1151349/items/BW9MEXE7"],"itemData":{"id":486,"type":"article-journal","title":"Effect of water management on methane emission from a Japanese rice paddy field: Automated methane  monitoring","container-title":"Global Biogeochemical Cycles","page":"255-267","volume":"10","issue":"2","author":[{"family":"Yagi","given":"Kazuyuki"},{"family":"Tsuruta","given":"Haruo"},{"family":"Kanda","given":"Ken-ichi"},{"family":"Minami","given":"Katsuyuki"}],"issued":{"date-parts":[["1996"]]}},"label":"page"},{"id":498,"uris":["http://zotero.org/users/1151349/items/NRPNJWA3"],"uri":["http://zotero.org/users/1151349/items/NRPNJWA3"],"itemData":{"id":498,"type":"article-journal","title":"Effects of field drainage on soil parameters related to methane production and emission from rice paddies","container-title":"Global Biogeochemical Cycles","page":"151–162","volume":"11","issue":"2","source":"Wiley Online Library","abstract":"Field drainage has been reported to effect a reduction in the amount of methane emitted from rice paddies. In this study we monitored the redox state, soil acetate concentration, and methane emissions in two field sites and an outdoor potted rice experiment. The rate of methane production was determined by in vitro soil incubations. We found field drainage to be an effective method of mitigating methane emissions from rice paddies, with a 64% reduction in seasonal emissions reported after a single midseason drainage at the Richmond, Texas, site. The decreased methane emissions were in response to soil aeration, as indicated by changes in the Eh and ferrous ion concentration of the soil. The mechanism for this response appears to be a reduction in the rate of methane production, as indicated by significantly reduced soil acetate concentrations and decreased methane production rates in anaerobic soil incubations. Evidence of drainage-induced methanogenic substrate depletion is presented. In addition, the duration and timing of field drainage required for effective mitigation are discussed. We found no evidence that field drainage adversely affected grain yield.","DOI":"10.1029/97GB00627","ISSN":"1944-9224","language":"en","author":[{"family":"Sigren","given":"L. K."},{"family":"Lewis","given":"S. T."},{"family":"Fisher","given":"F. M."},{"family":"Sass","given":"R. L."}],"issued":{"date-parts":[["1997"]]}},"label":"page"},{"id":500,"uris":["http://zotero.org/users/1151349/items/5HTETGPS"],"uri":["http://zotero.org/users/1151349/items/5HTETGPS"],"itemData":{"id":500,"type":"article-journal","title":"Effects of short-term drainage and aeration on the production of methane in submerged rice soil","container-title":"Global Change Biology","page":"397–407","volume":"4","issue":"4","source":"Wiley Online Library","abstract":"Emission rates of CH4 were measured in microcosms of submerged soil which were planted with rice. Drainage of the rice microcosms for 48 h resulted in drastically decreased CH4 emission rates which only slowly recovered to the rates of the undrained controls. Drainage also resulted in drastically increased sulphate concentrations which only slowly decreased to nearly zero background values after the microcosms were submerged again. The mechanisms responsible for the decrease of CH4 production by aeration were investigated in slurries of a loamy and a sandy Italian rice soil. Incubation of the soil slurries under anoxic conditions resulted first in the reduction of nitrate, sulphate and ferric iron before CH4 production started. Incubation of the soil slurries for 48 h under air resulted in immediate and complete inhibition of CH4 production. Although the soil slurries were then again incubated under anoxic conditions (N2 atmosphere), the inhibition of CH4 production persisted for more than 30 days. The redox potential of the soil increased after the aeration but returned within 15 days to the low values typical for CH4 production. However, the concentrations of sulphate and of ferric iron increased dramatically after the aeration and stayed at elevated levels for the period during which CH4 production was inhibited. These observations show that even brief exposure of the soil to O2 allowed the production of sulphate and ferric iron from their reduced precursors. Elevated sulphate and ferric iron concentrations allowed sulphate-reducing and ferric iron-reducing bacteria to outcompete methanogenic bacteria on H2 as common substrate. Indeed, concentrations of H2 were decreased as long as sulphate and ferric iron were high so that the Gibbs free energy of CH4 production from H2/CO2 was also increased (less exergonic). On the other hand, concentrations of acetate, the more important precursor for CH4, were not much affected by the short aeration of the soil slurries, and the Gibbs free energy of CH4 production from acetate was highly exergonic suggesting that acetotrophic methanogens were not outcompeted but were otherwise inhibited. Aeration also resulted in increased rates of CO2 production and in a short-term increase of N2O production. However, these increases were &lt; 10% of the decreased production of CH4 and did not represent a trade-off in terms of CO2 equivalents. Hence, short-term drainage and aeration of submerged paddy fields may be a useful mitigation option for decreasing the emission of greenhouse gases.","DOI":"10.1046/j.1365-2486.1998.00162.x","ISSN":"1365-2486","language":"en","author":[{"family":"Ratering","given":"Stefan"},{"family":"Conrad","given":"Ralf"}],"issued":{"date-parts":[["1998"]]}},"label":"page"}],"schema":"https://github.com/citation-style-language/schema/raw/master/csl-citation.json"} </w:instrText>
      </w:r>
      <w:r w:rsidR="004E3BA3" w:rsidRPr="00053B95">
        <w:rPr>
          <w:rFonts w:asciiTheme="majorHAnsi" w:hAnsiTheme="majorHAnsi"/>
        </w:rPr>
        <w:fldChar w:fldCharType="separate"/>
      </w:r>
      <w:r w:rsidR="00FE2BC1" w:rsidRPr="00053B95">
        <w:rPr>
          <w:rFonts w:hAnsiTheme="majorHAnsi"/>
          <w:lang w:val="en-US"/>
        </w:rPr>
        <w:t xml:space="preserve">(Yagi </w:t>
      </w:r>
      <w:r w:rsidR="00184FC3" w:rsidRPr="00053B95">
        <w:rPr>
          <w:rFonts w:hAnsiTheme="majorHAnsi"/>
          <w:i/>
          <w:lang w:val="en-US"/>
        </w:rPr>
        <w:t>et al.</w:t>
      </w:r>
      <w:r w:rsidR="00FE2BC1" w:rsidRPr="00053B95">
        <w:rPr>
          <w:rFonts w:hAnsiTheme="majorHAnsi"/>
          <w:lang w:val="en-US"/>
        </w:rPr>
        <w:t xml:space="preserve">, 1996; Sigren </w:t>
      </w:r>
      <w:r w:rsidR="00184FC3" w:rsidRPr="00053B95">
        <w:rPr>
          <w:rFonts w:hAnsiTheme="majorHAnsi"/>
          <w:i/>
          <w:lang w:val="en-US"/>
        </w:rPr>
        <w:t>et al.</w:t>
      </w:r>
      <w:r w:rsidR="00FE2BC1" w:rsidRPr="00053B95">
        <w:rPr>
          <w:rFonts w:hAnsiTheme="majorHAnsi"/>
          <w:lang w:val="en-US"/>
        </w:rPr>
        <w:t>, 1997; Ratering and Conrad, 1998)</w:t>
      </w:r>
      <w:r w:rsidR="004E3BA3" w:rsidRPr="00053B95">
        <w:rPr>
          <w:rFonts w:asciiTheme="majorHAnsi" w:hAnsiTheme="majorHAnsi"/>
        </w:rPr>
        <w:fldChar w:fldCharType="end"/>
      </w:r>
      <w:r w:rsidR="004D3CE8" w:rsidRPr="00053B95">
        <w:rPr>
          <w:rFonts w:asciiTheme="majorHAnsi" w:hAnsiTheme="majorHAnsi"/>
        </w:rPr>
        <w:t xml:space="preserve"> found that short-term drainage of floods result</w:t>
      </w:r>
      <w:r w:rsidR="005C2385" w:rsidRPr="00053B95">
        <w:rPr>
          <w:rFonts w:asciiTheme="majorHAnsi" w:hAnsiTheme="majorHAnsi"/>
        </w:rPr>
        <w:t>ed</w:t>
      </w:r>
      <w:r w:rsidR="004D3CE8" w:rsidRPr="00053B95">
        <w:rPr>
          <w:rFonts w:asciiTheme="majorHAnsi" w:hAnsiTheme="majorHAnsi"/>
        </w:rPr>
        <w:t xml:space="preserve"> in a sharp decrease </w:t>
      </w:r>
      <w:r w:rsidR="00216920" w:rsidRPr="00053B95">
        <w:rPr>
          <w:rFonts w:asciiTheme="majorHAnsi" w:hAnsiTheme="majorHAnsi"/>
        </w:rPr>
        <w:t>in</w:t>
      </w:r>
      <w:r w:rsidR="004D3CE8" w:rsidRPr="00053B95">
        <w:rPr>
          <w:rFonts w:asciiTheme="majorHAnsi" w:hAnsiTheme="majorHAnsi"/>
        </w:rPr>
        <w:t xml:space="preserve"> </w:t>
      </w:r>
      <w:r w:rsidR="005166D8" w:rsidRPr="00053B95">
        <w:rPr>
          <w:rFonts w:asciiTheme="majorHAnsi" w:hAnsiTheme="majorHAnsi"/>
        </w:rPr>
        <w:t>CH</w:t>
      </w:r>
      <w:r w:rsidR="005166D8" w:rsidRPr="00053B95">
        <w:rPr>
          <w:rFonts w:asciiTheme="majorHAnsi" w:hAnsiTheme="majorHAnsi"/>
          <w:vertAlign w:val="subscript"/>
        </w:rPr>
        <w:t>4</w:t>
      </w:r>
      <w:r w:rsidR="004D3CE8" w:rsidRPr="00053B95">
        <w:rPr>
          <w:rFonts w:asciiTheme="majorHAnsi" w:hAnsiTheme="majorHAnsi"/>
        </w:rPr>
        <w:t xml:space="preserve"> emissions. This </w:t>
      </w:r>
      <w:r w:rsidR="00216920" w:rsidRPr="00053B95">
        <w:rPr>
          <w:rFonts w:asciiTheme="majorHAnsi" w:hAnsiTheme="majorHAnsi"/>
        </w:rPr>
        <w:t>is</w:t>
      </w:r>
      <w:r w:rsidR="004D3CE8" w:rsidRPr="00053B95">
        <w:rPr>
          <w:rFonts w:asciiTheme="majorHAnsi" w:hAnsiTheme="majorHAnsi"/>
        </w:rPr>
        <w:t xml:space="preserve"> expected </w:t>
      </w:r>
      <w:r w:rsidR="00216920" w:rsidRPr="00053B95">
        <w:rPr>
          <w:rFonts w:asciiTheme="majorHAnsi" w:hAnsiTheme="majorHAnsi"/>
        </w:rPr>
        <w:t>because</w:t>
      </w:r>
      <w:r w:rsidR="004D3CE8" w:rsidRPr="00053B95">
        <w:rPr>
          <w:rFonts w:asciiTheme="majorHAnsi" w:hAnsiTheme="majorHAnsi"/>
        </w:rPr>
        <w:t xml:space="preserve"> methanogens are intolerant to even low levels of oxygen </w:t>
      </w:r>
      <w:r w:rsidR="004D3CE8" w:rsidRPr="00053B95">
        <w:rPr>
          <w:rFonts w:asciiTheme="majorHAnsi" w:hAnsiTheme="majorHAnsi"/>
        </w:rPr>
        <w:fldChar w:fldCharType="begin"/>
      </w:r>
      <w:r w:rsidR="004205FA" w:rsidRPr="00053B95">
        <w:rPr>
          <w:rFonts w:asciiTheme="majorHAnsi" w:hAnsiTheme="majorHAnsi"/>
        </w:rPr>
        <w:instrText xml:space="preserve"> ADDIN ZOTERO_ITEM CSL_CITATION {"citationID":"2hps23m932","properties":{"formattedCitation":"(Conrad, 2007)","plainCitation":"(Conrad, 2007)"},"citationItems":[{"id":358,"uris":["http://zotero.org/users/1151349/items/7VFF78FW"],"uri":["http://zotero.org/users/1151349/items/7VFF78FW"],"itemData":{"id":358,"type":"chapter","title":"Microbial Ecology of Methanogens and Methanotrophs","container-title":"Advances in Agronomy","publisher":"Academic Press","page":"1-63","volume":"Volume 96","source":"ScienceDirect","abstract":"Rice agriculture feeds about a third of the world's population. However, rice fields are also an important source in the global budget of the greenhouse gas methane. The emission of methane from flooded rice fields is the result of the activity of methanogenic archaea that produce the methane and of methanotrophic bacteria that oxidize part of it, so that the ecology of these two physiological groups of microorganisms is key for the understanding of methane cycling in rice fields and for possible mitigation of emission from this important agro-ecosystem. In this chapter I will describe the ecology of methanogens and methanotrophs and will give examples where production and emission of methane on the field scale can be understood on the basis of processes on the microscale.","URL":"http://www.sciencedirect.com/science/article/pii/S0065211307960058","ISBN":"0065-2113","shortTitle":"Advances in Agronomy","author":[{"family":"Conrad","given":"Ralf"}],"editor":[{"family":"Donald L. Sparks","given":""}],"issued":{"date-parts":[["2007"]]},"accessed":{"date-parts":[["2013",3,14]]}}}],"schema":"https://github.com/citation-style-language/schema/raw/master/csl-citation.json"} </w:instrText>
      </w:r>
      <w:r w:rsidR="004D3CE8" w:rsidRPr="00053B95">
        <w:rPr>
          <w:rFonts w:asciiTheme="majorHAnsi" w:hAnsiTheme="majorHAnsi"/>
        </w:rPr>
        <w:fldChar w:fldCharType="separate"/>
      </w:r>
      <w:r w:rsidR="004205FA" w:rsidRPr="00053B95">
        <w:rPr>
          <w:rFonts w:asciiTheme="majorHAnsi" w:hAnsiTheme="majorHAnsi"/>
        </w:rPr>
        <w:t>(Conrad, 2007)</w:t>
      </w:r>
      <w:r w:rsidR="004D3CE8" w:rsidRPr="00053B95">
        <w:rPr>
          <w:rFonts w:asciiTheme="majorHAnsi" w:hAnsiTheme="majorHAnsi"/>
        </w:rPr>
        <w:fldChar w:fldCharType="end"/>
      </w:r>
      <w:r w:rsidR="00087CC2" w:rsidRPr="00053B95">
        <w:rPr>
          <w:rFonts w:asciiTheme="majorHAnsi" w:hAnsiTheme="majorHAnsi"/>
        </w:rPr>
        <w:t>.</w:t>
      </w:r>
      <w:r w:rsidR="004D3CE8" w:rsidRPr="00053B95">
        <w:rPr>
          <w:rFonts w:asciiTheme="majorHAnsi" w:hAnsiTheme="majorHAnsi"/>
        </w:rPr>
        <w:t xml:space="preserve"> </w:t>
      </w:r>
      <w:r w:rsidR="00087CC2" w:rsidRPr="00053B95">
        <w:rPr>
          <w:rFonts w:asciiTheme="majorHAnsi" w:hAnsiTheme="majorHAnsi"/>
        </w:rPr>
        <w:t>H</w:t>
      </w:r>
      <w:r w:rsidR="004D3CE8" w:rsidRPr="00053B95">
        <w:rPr>
          <w:rFonts w:asciiTheme="majorHAnsi" w:hAnsiTheme="majorHAnsi"/>
        </w:rPr>
        <w:t>owever</w:t>
      </w:r>
      <w:r w:rsidR="00087CC2" w:rsidRPr="00053B95">
        <w:rPr>
          <w:rFonts w:asciiTheme="majorHAnsi" w:hAnsiTheme="majorHAnsi"/>
        </w:rPr>
        <w:t>,</w:t>
      </w:r>
      <w:r w:rsidR="004D3CE8" w:rsidRPr="00053B95">
        <w:rPr>
          <w:rFonts w:asciiTheme="majorHAnsi" w:hAnsiTheme="majorHAnsi"/>
        </w:rPr>
        <w:t xml:space="preserve"> once </w:t>
      </w:r>
      <w:r w:rsidR="0089393F" w:rsidRPr="00053B95">
        <w:rPr>
          <w:rFonts w:asciiTheme="majorHAnsi" w:hAnsiTheme="majorHAnsi"/>
        </w:rPr>
        <w:t>flooding re-occurred</w:t>
      </w:r>
      <w:r w:rsidR="004D3CE8" w:rsidRPr="00053B95">
        <w:rPr>
          <w:rFonts w:asciiTheme="majorHAnsi" w:hAnsiTheme="majorHAnsi"/>
        </w:rPr>
        <w:t>, CH</w:t>
      </w:r>
      <w:r w:rsidR="004D3CE8" w:rsidRPr="00053B95">
        <w:rPr>
          <w:rFonts w:asciiTheme="majorHAnsi" w:hAnsiTheme="majorHAnsi"/>
          <w:vertAlign w:val="subscript"/>
        </w:rPr>
        <w:t>4</w:t>
      </w:r>
      <w:r w:rsidR="004D3CE8" w:rsidRPr="00053B95">
        <w:rPr>
          <w:rFonts w:asciiTheme="majorHAnsi" w:hAnsiTheme="majorHAnsi"/>
        </w:rPr>
        <w:t xml:space="preserve"> emissions </w:t>
      </w:r>
      <w:r w:rsidR="005C2385" w:rsidRPr="00053B95">
        <w:rPr>
          <w:rFonts w:asciiTheme="majorHAnsi" w:hAnsiTheme="majorHAnsi"/>
        </w:rPr>
        <w:t>were</w:t>
      </w:r>
      <w:r w:rsidR="004D3CE8" w:rsidRPr="00053B95">
        <w:rPr>
          <w:rFonts w:asciiTheme="majorHAnsi" w:hAnsiTheme="majorHAnsi"/>
        </w:rPr>
        <w:t xml:space="preserve"> still supressed. This may </w:t>
      </w:r>
      <w:r w:rsidR="005C2385" w:rsidRPr="00053B95">
        <w:rPr>
          <w:rFonts w:asciiTheme="majorHAnsi" w:hAnsiTheme="majorHAnsi"/>
        </w:rPr>
        <w:t xml:space="preserve">have </w:t>
      </w:r>
      <w:r w:rsidR="004D3CE8" w:rsidRPr="00053B95">
        <w:rPr>
          <w:rFonts w:asciiTheme="majorHAnsi" w:hAnsiTheme="majorHAnsi"/>
        </w:rPr>
        <w:t>be</w:t>
      </w:r>
      <w:r w:rsidR="005C2385" w:rsidRPr="00053B95">
        <w:rPr>
          <w:rFonts w:asciiTheme="majorHAnsi" w:hAnsiTheme="majorHAnsi"/>
        </w:rPr>
        <w:t>en</w:t>
      </w:r>
      <w:r w:rsidR="004D3CE8" w:rsidRPr="00053B95">
        <w:rPr>
          <w:rFonts w:asciiTheme="majorHAnsi" w:hAnsiTheme="majorHAnsi"/>
        </w:rPr>
        <w:t xml:space="preserve"> </w:t>
      </w:r>
      <w:r w:rsidR="00087CC2" w:rsidRPr="00053B95">
        <w:rPr>
          <w:rFonts w:asciiTheme="majorHAnsi" w:hAnsiTheme="majorHAnsi"/>
        </w:rPr>
        <w:t>caused by the oxidation of</w:t>
      </w:r>
      <w:r w:rsidR="004D3CE8" w:rsidRPr="00053B95">
        <w:rPr>
          <w:rFonts w:asciiTheme="majorHAnsi" w:hAnsiTheme="majorHAnsi"/>
        </w:rPr>
        <w:t xml:space="preserve"> reduced sulphate and ferric iron during drainage</w:t>
      </w:r>
      <w:r w:rsidR="00FB350B" w:rsidRPr="00053B95">
        <w:rPr>
          <w:rFonts w:asciiTheme="majorHAnsi" w:hAnsiTheme="majorHAnsi"/>
        </w:rPr>
        <w:t xml:space="preserve"> </w:t>
      </w:r>
      <w:r w:rsidR="00FB350B" w:rsidRPr="00053B95">
        <w:rPr>
          <w:rFonts w:asciiTheme="majorHAnsi" w:hAnsiTheme="majorHAnsi"/>
        </w:rPr>
        <w:fldChar w:fldCharType="begin"/>
      </w:r>
      <w:r w:rsidR="004205FA" w:rsidRPr="00053B95">
        <w:rPr>
          <w:rFonts w:asciiTheme="majorHAnsi" w:hAnsiTheme="majorHAnsi"/>
        </w:rPr>
        <w:instrText xml:space="preserve"> ADDIN ZOTERO_ITEM CSL_CITATION {"citationID":"DCe1x7jB","properties":{"formattedCitation":"(Patrick and Jugsujinda, 1992)","plainCitation":"(Patrick and Jugsujinda, 1992)"},"citationItems":[{"id":1006,"uris":["http://zotero.org/users/1151349/items/ZEIMNS38"],"uri":["http://zotero.org/users/1151349/items/ZEIMNS38"],"itemData":{"id":1006,"type":"article-journal","title":"Sequential Reduction and Oxidation of Inorganic Nitrogen, Manganese, and Iron in Flooded Soil","container-title":"Soil Science Society of America Journal","page":"1071","volume":"56","issue":"4","source":"CrossRef","DOI":"10.2136/sssaj1992.03615995005600040011x","ISSN":"0361-5995","language":"en","author":[{"family":"Patrick","given":"W. H."},{"family":"Jugsujinda","given":"A."}],"issued":{"date-parts":[["1992"]]}}}],"schema":"https://github.com/citation-style-language/schema/raw/master/csl-citation.json"} </w:instrText>
      </w:r>
      <w:r w:rsidR="00FB350B" w:rsidRPr="00053B95">
        <w:rPr>
          <w:rFonts w:asciiTheme="majorHAnsi" w:hAnsiTheme="majorHAnsi"/>
        </w:rPr>
        <w:fldChar w:fldCharType="separate"/>
      </w:r>
      <w:r w:rsidR="004205FA" w:rsidRPr="00053B95">
        <w:rPr>
          <w:rFonts w:asciiTheme="majorHAnsi" w:hAnsiTheme="majorHAnsi"/>
          <w:noProof/>
        </w:rPr>
        <w:t>(Patrick and Jugsujinda, 1992)</w:t>
      </w:r>
      <w:r w:rsidR="00FB350B" w:rsidRPr="00053B95">
        <w:rPr>
          <w:rFonts w:asciiTheme="majorHAnsi" w:hAnsiTheme="majorHAnsi"/>
        </w:rPr>
        <w:fldChar w:fldCharType="end"/>
      </w:r>
      <w:r w:rsidR="004D3CE8" w:rsidRPr="00053B95">
        <w:rPr>
          <w:rFonts w:asciiTheme="majorHAnsi" w:hAnsiTheme="majorHAnsi"/>
        </w:rPr>
        <w:t xml:space="preserve"> providing a fresh source of substrates for </w:t>
      </w:r>
      <w:r w:rsidR="00087CC2" w:rsidRPr="00053B95">
        <w:rPr>
          <w:rFonts w:asciiTheme="majorHAnsi" w:hAnsiTheme="majorHAnsi"/>
        </w:rPr>
        <w:t>sulphate/iron reducing bacteria</w:t>
      </w:r>
      <w:r w:rsidR="006D7382" w:rsidRPr="00053B95">
        <w:rPr>
          <w:rFonts w:asciiTheme="majorHAnsi" w:hAnsiTheme="majorHAnsi"/>
        </w:rPr>
        <w:t>. These would</w:t>
      </w:r>
      <w:r w:rsidR="00087CC2" w:rsidRPr="00053B95">
        <w:rPr>
          <w:rFonts w:asciiTheme="majorHAnsi" w:hAnsiTheme="majorHAnsi"/>
        </w:rPr>
        <w:t xml:space="preserve"> </w:t>
      </w:r>
      <w:r w:rsidR="004D3CE8" w:rsidRPr="00053B95">
        <w:rPr>
          <w:rFonts w:asciiTheme="majorHAnsi" w:hAnsiTheme="majorHAnsi"/>
        </w:rPr>
        <w:t>outcompete methanogens for H</w:t>
      </w:r>
      <w:r w:rsidR="004D3CE8" w:rsidRPr="00053B95">
        <w:rPr>
          <w:rFonts w:asciiTheme="majorHAnsi" w:hAnsiTheme="majorHAnsi"/>
          <w:vertAlign w:val="subscript"/>
        </w:rPr>
        <w:t>2</w:t>
      </w:r>
      <w:r w:rsidR="004D3CE8" w:rsidRPr="00053B95">
        <w:rPr>
          <w:rFonts w:asciiTheme="majorHAnsi" w:hAnsiTheme="majorHAnsi"/>
        </w:rPr>
        <w:t xml:space="preserve"> and acetate</w:t>
      </w:r>
      <w:r w:rsidR="008410FE" w:rsidRPr="00053B95">
        <w:rPr>
          <w:rFonts w:asciiTheme="majorHAnsi" w:hAnsiTheme="majorHAnsi"/>
        </w:rPr>
        <w:t xml:space="preserve"> </w:t>
      </w:r>
      <w:r w:rsidR="008410FE" w:rsidRPr="00053B95">
        <w:rPr>
          <w:rFonts w:asciiTheme="majorHAnsi" w:hAnsiTheme="majorHAnsi"/>
        </w:rPr>
        <w:fldChar w:fldCharType="begin"/>
      </w:r>
      <w:r w:rsidR="004205FA" w:rsidRPr="00053B95">
        <w:rPr>
          <w:rFonts w:asciiTheme="majorHAnsi" w:hAnsiTheme="majorHAnsi"/>
        </w:rPr>
        <w:instrText xml:space="preserve"> ADDIN ZOTERO_ITEM CSL_CITATION {"citationID":"D1StcKuq","properties":{"formattedCitation":"(Conrad, 2007)","plainCitation":"(Conrad, 2007)"},"citationItems":[{"id":358,"uris":["http://zotero.org/users/1151349/items/7VFF78FW"],"uri":["http://zotero.org/users/1151349/items/7VFF78FW"],"itemData":{"id":358,"type":"chapter","title":"Microbial Ecology of Methanogens and Methanotrophs","container-title":"Advances in Agronomy","publisher":"Academic Press","page":"1-63","volume":"Volume 96","source":"ScienceDirect","abstract":"Rice agriculture feeds about a third of the world's population. However, rice fields are also an important source in the global budget of the greenhouse gas methane. The emission of methane from flooded rice fields is the result of the activity of methanogenic archaea that produce the methane and of methanotrophic bacteria that oxidize part of it, so that the ecology of these two physiological groups of microorganisms is key for the understanding of methane cycling in rice fields and for possible mitigation of emission from this important agro-ecosystem. In this chapter I will describe the ecology of methanogens and methanotrophs and will give examples where production and emission of methane on the field scale can be understood on the basis of processes on the microscale.","URL":"http://www.sciencedirect.com/science/article/pii/S0065211307960058","ISBN":"0065-2113","shortTitle":"Advances in Agronomy","author":[{"family":"Conrad","given":"Ralf"}],"editor":[{"family":"Donald L. Sparks","given":""}],"issued":{"date-parts":[["2007"]]},"accessed":{"date-parts":[["2013",3,14]]}}}],"schema":"https://github.com/citation-style-language/schema/raw/master/csl-citation.json"} </w:instrText>
      </w:r>
      <w:r w:rsidR="008410FE" w:rsidRPr="00053B95">
        <w:rPr>
          <w:rFonts w:asciiTheme="majorHAnsi" w:hAnsiTheme="majorHAnsi"/>
        </w:rPr>
        <w:fldChar w:fldCharType="separate"/>
      </w:r>
      <w:r w:rsidR="004205FA" w:rsidRPr="00053B95">
        <w:rPr>
          <w:rFonts w:asciiTheme="majorHAnsi" w:hAnsiTheme="majorHAnsi"/>
          <w:noProof/>
        </w:rPr>
        <w:t>(Conrad, 2007)</w:t>
      </w:r>
      <w:r w:rsidR="008410FE" w:rsidRPr="00053B95">
        <w:rPr>
          <w:rFonts w:asciiTheme="majorHAnsi" w:hAnsiTheme="majorHAnsi"/>
        </w:rPr>
        <w:fldChar w:fldCharType="end"/>
      </w:r>
      <w:r w:rsidR="004D3CE8" w:rsidRPr="00053B95">
        <w:rPr>
          <w:rFonts w:asciiTheme="majorHAnsi" w:hAnsiTheme="majorHAnsi"/>
        </w:rPr>
        <w:t>.</w:t>
      </w:r>
      <w:r w:rsidR="00815726" w:rsidRPr="00053B95">
        <w:rPr>
          <w:rFonts w:asciiTheme="majorHAnsi" w:hAnsiTheme="majorHAnsi"/>
        </w:rPr>
        <w:t xml:space="preserve"> </w:t>
      </w:r>
      <w:r w:rsidR="00DF3174" w:rsidRPr="00053B95">
        <w:rPr>
          <w:rFonts w:asciiTheme="majorHAnsi" w:hAnsiTheme="majorHAnsi"/>
        </w:rPr>
        <w:t>H</w:t>
      </w:r>
      <w:r w:rsidR="004D3CE8" w:rsidRPr="00053B95">
        <w:rPr>
          <w:rFonts w:asciiTheme="majorHAnsi" w:hAnsiTheme="majorHAnsi"/>
        </w:rPr>
        <w:t xml:space="preserve">ow microbial </w:t>
      </w:r>
      <w:r w:rsidR="009C3916" w:rsidRPr="00053B95">
        <w:rPr>
          <w:rFonts w:asciiTheme="majorHAnsi" w:hAnsiTheme="majorHAnsi"/>
        </w:rPr>
        <w:t>communities</w:t>
      </w:r>
      <w:r w:rsidR="004D3CE8" w:rsidRPr="00053B95">
        <w:rPr>
          <w:rFonts w:asciiTheme="majorHAnsi" w:hAnsiTheme="majorHAnsi"/>
        </w:rPr>
        <w:t xml:space="preserve"> will respond to </w:t>
      </w:r>
      <w:r w:rsidR="00055B24" w:rsidRPr="00053B95">
        <w:rPr>
          <w:rFonts w:asciiTheme="majorHAnsi" w:hAnsiTheme="majorHAnsi"/>
        </w:rPr>
        <w:t>frequent flooding and drainage</w:t>
      </w:r>
      <w:r w:rsidR="004D3CE8" w:rsidRPr="00053B95">
        <w:rPr>
          <w:rFonts w:asciiTheme="majorHAnsi" w:hAnsiTheme="majorHAnsi"/>
        </w:rPr>
        <w:t xml:space="preserve"> on pasture</w:t>
      </w:r>
      <w:r w:rsidR="006D7382" w:rsidRPr="00053B95">
        <w:rPr>
          <w:rFonts w:asciiTheme="majorHAnsi" w:hAnsiTheme="majorHAnsi"/>
        </w:rPr>
        <w:t xml:space="preserve"> soil</w:t>
      </w:r>
      <w:r w:rsidR="004D3CE8" w:rsidRPr="00053B95">
        <w:rPr>
          <w:rFonts w:asciiTheme="majorHAnsi" w:hAnsiTheme="majorHAnsi"/>
        </w:rPr>
        <w:t xml:space="preserve"> is yet to be investigated.</w:t>
      </w:r>
    </w:p>
    <w:p w14:paraId="1F88C762" w14:textId="4CBC67B8" w:rsidR="00ED07B9" w:rsidRPr="00053B95" w:rsidRDefault="00ED07B9" w:rsidP="00C20187">
      <w:pPr>
        <w:rPr>
          <w:rFonts w:asciiTheme="majorHAnsi" w:hAnsiTheme="majorHAnsi"/>
        </w:rPr>
      </w:pPr>
      <w:r w:rsidRPr="00053B95">
        <w:rPr>
          <w:rFonts w:asciiTheme="majorHAnsi" w:hAnsiTheme="majorHAnsi"/>
        </w:rPr>
        <w:t xml:space="preserve">While flooding induces anoxia in the bulk soil, the </w:t>
      </w:r>
      <w:proofErr w:type="spellStart"/>
      <w:r w:rsidRPr="00053B95">
        <w:rPr>
          <w:rFonts w:asciiTheme="majorHAnsi" w:hAnsiTheme="majorHAnsi"/>
        </w:rPr>
        <w:t>oxic</w:t>
      </w:r>
      <w:proofErr w:type="spellEnd"/>
      <w:r w:rsidRPr="00053B95">
        <w:rPr>
          <w:rFonts w:asciiTheme="majorHAnsi" w:hAnsiTheme="majorHAnsi"/>
        </w:rPr>
        <w:t xml:space="preserve"> state present during and after drainage</w:t>
      </w:r>
      <w:r w:rsidR="00216920" w:rsidRPr="00053B95">
        <w:rPr>
          <w:rFonts w:asciiTheme="majorHAnsi" w:hAnsiTheme="majorHAnsi"/>
        </w:rPr>
        <w:t xml:space="preserve"> </w:t>
      </w:r>
      <w:r w:rsidRPr="00053B95">
        <w:rPr>
          <w:rFonts w:asciiTheme="majorHAnsi" w:hAnsiTheme="majorHAnsi"/>
        </w:rPr>
        <w:t xml:space="preserve">may restore the community to its previous state. </w:t>
      </w:r>
      <w:r w:rsidRPr="00053B95">
        <w:rPr>
          <w:rFonts w:asciiTheme="majorHAnsi" w:hAnsiTheme="majorHAnsi"/>
        </w:rPr>
        <w:fldChar w:fldCharType="begin"/>
      </w:r>
      <w:r w:rsidR="00B144E1" w:rsidRPr="00053B95">
        <w:rPr>
          <w:rFonts w:asciiTheme="majorHAnsi" w:hAnsiTheme="majorHAnsi"/>
        </w:rPr>
        <w:instrText xml:space="preserve"> ADDIN ZOTERO_ITEM CSL_CITATION {"citationID":"01g8RV4V","properties":{"formattedCitation":"(Ponnamperuma, 1984)","plainCitation":"(Ponnamperuma, 1984)"},"citationItems":[{"id":403,"uris":["http://zotero.org/users/1151349/items/HPUPKKMH"],"uri":["http://zotero.org/users/1151349/items/HPUPKKMH"],"itemData":{"id":403,"type":"chapter","title":"Effects of flooding on soils","container-title":"Flooding and Plant Growth","publisher":"Academic Press","source":"Google Books","ISBN":"978-0-323-13911-3","language":"en","author":[{"family":"Ponnamperuma","given":"F. N."}],"editor":[{"family":"Meurant","given":"Gerard"}],"issued":{"date-parts":[["1984",3,28]]}}}],"schema":"https://github.com/citation-style-language/schema/raw/master/csl-citation.json"} </w:instrText>
      </w:r>
      <w:r w:rsidRPr="00053B95">
        <w:rPr>
          <w:rFonts w:asciiTheme="majorHAnsi" w:hAnsiTheme="majorHAnsi"/>
        </w:rPr>
        <w:fldChar w:fldCharType="separate"/>
      </w:r>
      <w:r w:rsidR="004205FA" w:rsidRPr="00053B95">
        <w:rPr>
          <w:rFonts w:asciiTheme="majorHAnsi" w:hAnsiTheme="majorHAnsi"/>
          <w:noProof/>
        </w:rPr>
        <w:t xml:space="preserve">Ponnamperuma </w:t>
      </w:r>
      <w:r w:rsidR="006A1AE7" w:rsidRPr="00053B95">
        <w:rPr>
          <w:rFonts w:asciiTheme="majorHAnsi" w:hAnsiTheme="majorHAnsi"/>
          <w:noProof/>
        </w:rPr>
        <w:t>(</w:t>
      </w:r>
      <w:r w:rsidR="004205FA" w:rsidRPr="00053B95">
        <w:rPr>
          <w:rFonts w:asciiTheme="majorHAnsi" w:hAnsiTheme="majorHAnsi"/>
          <w:noProof/>
        </w:rPr>
        <w:t>1984)</w:t>
      </w:r>
      <w:r w:rsidRPr="00053B95">
        <w:rPr>
          <w:rFonts w:asciiTheme="majorHAnsi" w:hAnsiTheme="majorHAnsi"/>
        </w:rPr>
        <w:fldChar w:fldCharType="end"/>
      </w:r>
      <w:r w:rsidRPr="00053B95">
        <w:rPr>
          <w:rFonts w:asciiTheme="majorHAnsi" w:hAnsiTheme="majorHAnsi"/>
        </w:rPr>
        <w:t xml:space="preserve"> </w:t>
      </w:r>
      <w:r w:rsidR="005C2385" w:rsidRPr="00053B95">
        <w:rPr>
          <w:rFonts w:asciiTheme="majorHAnsi" w:hAnsiTheme="majorHAnsi"/>
        </w:rPr>
        <w:t>reported</w:t>
      </w:r>
      <w:r w:rsidRPr="00053B95">
        <w:rPr>
          <w:rFonts w:asciiTheme="majorHAnsi" w:hAnsiTheme="majorHAnsi"/>
        </w:rPr>
        <w:t xml:space="preserve"> that most of the changes to the physical, chemical and biological processes of soil in response the flooding are reversed with draining and drying, however the rate </w:t>
      </w:r>
      <w:r w:rsidR="005C2385" w:rsidRPr="00053B95">
        <w:rPr>
          <w:rFonts w:asciiTheme="majorHAnsi" w:hAnsiTheme="majorHAnsi"/>
        </w:rPr>
        <w:t>at which</w:t>
      </w:r>
      <w:r w:rsidRPr="00053B95">
        <w:rPr>
          <w:rFonts w:asciiTheme="majorHAnsi" w:hAnsiTheme="majorHAnsi"/>
        </w:rPr>
        <w:t xml:space="preserve"> this occurs depends on many factors, such as the proliferation rates of species, redox potentials, the quantities of metabolic </w:t>
      </w:r>
      <w:r w:rsidRPr="00053B95">
        <w:rPr>
          <w:rFonts w:asciiTheme="majorHAnsi" w:hAnsiTheme="majorHAnsi"/>
        </w:rPr>
        <w:lastRenderedPageBreak/>
        <w:t xml:space="preserve">substrates present, and the flood </w:t>
      </w:r>
      <w:r w:rsidR="005C2385" w:rsidRPr="00053B95">
        <w:rPr>
          <w:rFonts w:asciiTheme="majorHAnsi" w:hAnsiTheme="majorHAnsi"/>
        </w:rPr>
        <w:t>subsidence rate</w:t>
      </w:r>
      <w:r w:rsidRPr="00053B95">
        <w:rPr>
          <w:rFonts w:asciiTheme="majorHAnsi" w:hAnsiTheme="majorHAnsi"/>
        </w:rPr>
        <w:t xml:space="preserve">. Obligate aerobic and facultative anaerobic bacteria grow best in aerobic conditions, but some can survive periods of hypoxia or anoxia, e.g. </w:t>
      </w:r>
      <w:proofErr w:type="spellStart"/>
      <w:r w:rsidRPr="00053B95">
        <w:rPr>
          <w:rFonts w:asciiTheme="majorHAnsi" w:hAnsiTheme="majorHAnsi"/>
          <w:i/>
        </w:rPr>
        <w:t>Methylosinus</w:t>
      </w:r>
      <w:proofErr w:type="spellEnd"/>
      <w:r w:rsidRPr="00053B95">
        <w:rPr>
          <w:rFonts w:asciiTheme="majorHAnsi" w:hAnsiTheme="majorHAnsi"/>
          <w:i/>
        </w:rPr>
        <w:t xml:space="preserve"> </w:t>
      </w:r>
      <w:proofErr w:type="spellStart"/>
      <w:r w:rsidRPr="00053B95">
        <w:rPr>
          <w:rFonts w:asciiTheme="majorHAnsi" w:hAnsiTheme="majorHAnsi"/>
          <w:i/>
        </w:rPr>
        <w:t>trichosporium</w:t>
      </w:r>
      <w:proofErr w:type="spellEnd"/>
      <w:r w:rsidRPr="00053B95">
        <w:rPr>
          <w:rFonts w:asciiTheme="majorHAnsi" w:hAnsiTheme="majorHAnsi"/>
        </w:rPr>
        <w:t xml:space="preserve"> </w:t>
      </w:r>
      <w:r w:rsidRPr="00053B95">
        <w:rPr>
          <w:rFonts w:asciiTheme="majorHAnsi" w:hAnsiTheme="majorHAnsi"/>
        </w:rPr>
        <w:fldChar w:fldCharType="begin"/>
      </w:r>
      <w:r w:rsidR="004205FA" w:rsidRPr="00053B95">
        <w:rPr>
          <w:rFonts w:asciiTheme="majorHAnsi" w:hAnsiTheme="majorHAnsi"/>
        </w:rPr>
        <w:instrText xml:space="preserve"> ADDIN ZOTERO_ITEM CSL_CITATION {"citationID":"KEvJDA0Z","properties":{"formattedCitation":"(Roslev and King, 1994)","plainCitation":"(Roslev and King, 1994)"},"citationItems":[{"id":818,"uris":["http://zotero.org/users/1151349/items/M436UAET"],"uri":["http://zotero.org/users/1151349/items/M436UAET"],"itemData":{"id":818,"type":"article-journal","title":"Survival and recovery of methanotrophic bacteria starved under oxic and anoxic conditions","container-title":"Applied and Environmental Microbiology","page":"2602–2608","volume":"60","issue":"7","source":"Google Scholar","author":[{"family":"Roslev","given":"Peter"},{"family":"King","given":"Gary M."}],"issued":{"date-parts":[["1994"]]}}}],"schema":"https://github.com/citation-style-language/schema/raw/master/csl-citation.json"} </w:instrText>
      </w:r>
      <w:r w:rsidRPr="00053B95">
        <w:rPr>
          <w:rFonts w:asciiTheme="majorHAnsi" w:hAnsiTheme="majorHAnsi"/>
        </w:rPr>
        <w:fldChar w:fldCharType="separate"/>
      </w:r>
      <w:r w:rsidR="004205FA" w:rsidRPr="00053B95">
        <w:rPr>
          <w:rFonts w:asciiTheme="majorHAnsi" w:hAnsiTheme="majorHAnsi"/>
          <w:noProof/>
        </w:rPr>
        <w:t>(Roslev and King, 1994)</w:t>
      </w:r>
      <w:r w:rsidRPr="00053B95">
        <w:rPr>
          <w:rFonts w:asciiTheme="majorHAnsi" w:hAnsiTheme="majorHAnsi"/>
        </w:rPr>
        <w:fldChar w:fldCharType="end"/>
      </w:r>
      <w:r w:rsidRPr="00053B95">
        <w:rPr>
          <w:rFonts w:asciiTheme="majorHAnsi" w:hAnsiTheme="majorHAnsi"/>
        </w:rPr>
        <w:t xml:space="preserve"> and </w:t>
      </w:r>
      <w:r w:rsidRPr="00053B95">
        <w:rPr>
          <w:rFonts w:asciiTheme="majorHAnsi" w:hAnsiTheme="majorHAnsi"/>
          <w:i/>
        </w:rPr>
        <w:t xml:space="preserve">Mycobacterium </w:t>
      </w:r>
      <w:proofErr w:type="spellStart"/>
      <w:r w:rsidRPr="00053B95">
        <w:rPr>
          <w:rFonts w:asciiTheme="majorHAnsi" w:hAnsiTheme="majorHAnsi"/>
          <w:i/>
        </w:rPr>
        <w:t>smegmatis</w:t>
      </w:r>
      <w:proofErr w:type="spellEnd"/>
      <w:r w:rsidRPr="00053B95">
        <w:rPr>
          <w:rFonts w:asciiTheme="majorHAnsi" w:hAnsiTheme="majorHAnsi"/>
        </w:rPr>
        <w:t xml:space="preserve"> </w:t>
      </w:r>
      <w:r w:rsidRPr="00053B95">
        <w:rPr>
          <w:rFonts w:asciiTheme="majorHAnsi" w:hAnsiTheme="majorHAnsi"/>
        </w:rPr>
        <w:fldChar w:fldCharType="begin"/>
      </w:r>
      <w:r w:rsidR="004205FA" w:rsidRPr="00053B95">
        <w:rPr>
          <w:rFonts w:asciiTheme="majorHAnsi" w:hAnsiTheme="majorHAnsi"/>
        </w:rPr>
        <w:instrText xml:space="preserve"> ADDIN ZOTERO_ITEM CSL_CITATION {"citationID":"QyaCyyP2","properties":{"formattedCitation":"(Berney et al., 2014)","plainCitation":"(Berney et al., 2014)"},"citationItems":[{"id":813,"uris":["http://zotero.org/users/1151349/items/CJBXHMKU"],"uri":["http://zotero.org/users/1151349/items/CJBXHMKU"],"itemData":{"id":813,"type":"article-journal","title":"An obligately aerobic soil bacterium activates fermentative hydrogen production to survive reductive stress during hypoxia","container-title":"Proceedings of the National Academy of Sciences of the United States of America","page":"11479-11484","volume":"111","issue":"31","source":"PubMed","abstract":"Oxygen availability is a major factor and evolutionary force determining the metabolic strategy of bacteria colonizing an environmental niche. In the soil, conditions can switch rapidly between oxia and anoxia, forcing soil bacteria to remodel their energy metabolism accordingly. Mycobacterium is a dominant genus in the soil, and all its species are obligate aerobes. Here we show that an obligate aerobe, the soil actinomycete Mycobacterium smegmatis, adopts an anaerobe-type strategy by activating fermentative hydrogen production to adapt to hypoxia. This process is controlled by the two-component system DosR-DosS/DosT, an oxygen and redox sensor that is well conserved in mycobacteria. We show that DosR tightly regulates the two [NiFe]-hydrogenases: Hyd3 (MSMEG_3931-3928) and Hyd2 (MSMEG_2719-2718). Using genetic manipulation and high-sensitivity GC, we demonstrate that Hyd3 facilitates the evolution of H2 when oxygen is depleted. Combined activity of Hyd2 and Hyd3 was necessary to maintain an optimal NAD(+)/NADH ratio and enhanced adaptation to and survival of hypoxia. We demonstrate that fermentatively-produced hydrogen can be recycled when fumarate or oxygen become available, suggesting Mycobacterium smegmatis can switch between fermentation, anaerobic respiration, and aerobic respiration. Hydrogen metabolism enables this obligate aerobe to rapidly meet its energetic needs when switching between microoxic and anoxic conditions and provides a competitive advantage in low oxygen environments.","DOI":"10.1073/pnas.1407034111","ISSN":"1091-6490","note":"PMID: 25049411\nPMCID: PMC4128101","journalAbbreviation":"Proc. Natl. Acad. Sci. U.S.A.","language":"eng","author":[{"family":"Berney","given":"Michael"},{"family":"Greening","given":"Chris"},{"family":"Conrad","given":"Ralf"},{"family":"Jacobs","given":"William R."},{"family":"Cook","given":"Gregory M."}],"issued":{"date-parts":[["2014",8,5]]},"PMID":"25049411","PMCID":"PMC4128101"}}],"schema":"https://github.com/citation-style-language/schema/raw/master/csl-citation.json"} </w:instrText>
      </w:r>
      <w:r w:rsidRPr="00053B95">
        <w:rPr>
          <w:rFonts w:asciiTheme="majorHAnsi" w:hAnsiTheme="majorHAnsi"/>
        </w:rPr>
        <w:fldChar w:fldCharType="separate"/>
      </w:r>
      <w:r w:rsidR="004205FA" w:rsidRPr="00053B95">
        <w:rPr>
          <w:rFonts w:hAnsiTheme="majorHAnsi"/>
          <w:lang w:val="en-US"/>
        </w:rPr>
        <w:t>(</w:t>
      </w:r>
      <w:proofErr w:type="spellStart"/>
      <w:r w:rsidR="004205FA" w:rsidRPr="00053B95">
        <w:rPr>
          <w:rFonts w:hAnsiTheme="majorHAnsi"/>
          <w:lang w:val="en-US"/>
        </w:rPr>
        <w:t>Berney</w:t>
      </w:r>
      <w:proofErr w:type="spellEnd"/>
      <w:r w:rsidR="004205FA" w:rsidRPr="00053B95">
        <w:rPr>
          <w:rFonts w:hAnsiTheme="majorHAnsi"/>
          <w:lang w:val="en-US"/>
        </w:rPr>
        <w:t xml:space="preserve"> </w:t>
      </w:r>
      <w:r w:rsidR="00184FC3" w:rsidRPr="00053B95">
        <w:rPr>
          <w:rFonts w:hAnsiTheme="majorHAnsi"/>
          <w:i/>
          <w:lang w:val="en-US"/>
        </w:rPr>
        <w:t>et al.</w:t>
      </w:r>
      <w:r w:rsidR="004205FA" w:rsidRPr="00053B95">
        <w:rPr>
          <w:rFonts w:hAnsiTheme="majorHAnsi"/>
          <w:lang w:val="en-US"/>
        </w:rPr>
        <w:t>, 2014)</w:t>
      </w:r>
      <w:r w:rsidRPr="00053B95">
        <w:rPr>
          <w:rFonts w:asciiTheme="majorHAnsi" w:hAnsiTheme="majorHAnsi"/>
        </w:rPr>
        <w:fldChar w:fldCharType="end"/>
      </w:r>
      <w:r w:rsidRPr="00053B95">
        <w:rPr>
          <w:rFonts w:asciiTheme="majorHAnsi" w:hAnsiTheme="majorHAnsi"/>
        </w:rPr>
        <w:t xml:space="preserve">. Frequent flooding interspersed with drainage periods will therefore only inhibit the growth of many bacteria species, rather than kill them. Furthermore, as a moist environment is preferable for many aerobic bacterial species </w:t>
      </w:r>
      <w:r w:rsidRPr="00053B95">
        <w:rPr>
          <w:rFonts w:asciiTheme="majorHAnsi" w:hAnsiTheme="majorHAnsi"/>
        </w:rPr>
        <w:fldChar w:fldCharType="begin"/>
      </w:r>
      <w:r w:rsidR="00B144E1" w:rsidRPr="00053B95">
        <w:rPr>
          <w:rFonts w:asciiTheme="majorHAnsi" w:hAnsiTheme="majorHAnsi"/>
        </w:rPr>
        <w:instrText xml:space="preserve"> ADDIN ZOTERO_ITEM CSL_CITATION {"citationID":"9SmQhmtf","properties":{"unsorted":true,"formattedCitation":"(Roberson et al., 1993; Potts, 1994; Fredrickson et al., 2008)","plainCitation":"(Roberson et al., 1993; Potts, 1994; Fredrickson et al., 2008)"},"citationItems":[{"id":828,"uris":["http://zotero.org/users/1151349/items/9ICQH985"],"uri":["http://zotero.org/users/1151349/items/9ICQH985"],"itemData":{"id":828,"type":"article-journal","title":"Microstructural changes in bacterial exopolysaccharides during desiccation","container-title":"Soil Biology and Biochemistry","page":"1299–1301","volume":"25","issue":"9","source":"Google Scholar","author":[{"family":"Roberson","given":"E. B."},{"family":"Chenu","given":"C."},{"family":"Firestone","given":"M. K."}],"issued":{"date-parts":[["1993"]]}},"label":"page"},{"id":824,"uris":["http://zotero.org/users/1151349/items/7WTXGPFE"],"uri":["http://zotero.org/users/1151349/items/7WTXGPFE"],"itemData":{"id":824,"type":"article-journal","title":"Desiccation tolerance","container-title":"Microbiological Reviews","page":"755-805","volume":"58","issue":"4","source":"Google Scholar","author":[{"family":"Potts","given":"Malcolm"}],"issued":{"date-parts":[["1994",12]]}},"label":"page"},{"id":819,"uris":["http://zotero.org/users/1151349/items/BTU659WR"],"uri":["http://zotero.org/users/1151349/items/BTU659WR"],"itemData":{"id":819,"type":"article-journal","title":"Protein oxidation: key to bacterial desiccation resistance?","container-title":"The ISME Journal","page":"393-403","volume":"2","issue":"4","source":"www.nature.com","abstract":"For extremely ionizing radiation-resistant bacteria, survival has been attributed to protection of proteins from oxidative damage during irradiation, with the result that repair systems survive and function with far greater efficiency during recovery than in sensitive bacteria. Here we examined the relationship between survival of dry-climate soil bacteria and the level of cellular protein oxidation induced by desiccation. Bacteria were isolated from surface soils of the shrub-steppe of the US Department of Energy's Hanford Site in Washington State. A total of 63 isolates were used for phylogenetic analysis. The majority of isolates were closely related to members of the genus Deinococcus, with Chelatococcus, Methylobacterium and Bosea also among the genera identified. Desiccation-resistant isolates accumulated high intracellular manganese and low iron concentrations compared to sensitive bacteria. In vivo, proteins of desiccation-resistant bacteria were protected from oxidative modifications that introduce carbonyl groups in sensitive bacteria during drying. We present the case that survival of bacteria that inhabit dry-climate soils are highly dependent on mechanisms, which limit protein oxidation during dehydration.","DOI":"10.1038/ismej.2007.116","ISSN":"1751-7362","shortTitle":"Protein oxidation","journalAbbreviation":"ISME J","language":"en","author":[{"family":"Fredrickson","given":"James K."},{"family":"Li","given":"Shu-mei W."},{"family":"Gaidamakova","given":"Elena K."},{"family":"Matrosova","given":"Vera Y."},{"family":"Zhai","given":"Min"},{"family":"Sulloway","given":"Heather M."},{"family":"Scholten","given":"Johannes C."},{"family":"Brown","given":"Mindy G."},{"family":"Balkwill","given":"David L."},{"family":"Daly","given":"Michael J."}],"issued":{"date-parts":[["2008",2,14]]}},"label":"page"}],"schema":"https://github.com/citation-style-language/schema/raw/master/csl-citation.json"} </w:instrText>
      </w:r>
      <w:r w:rsidRPr="00053B95">
        <w:rPr>
          <w:rFonts w:asciiTheme="majorHAnsi" w:hAnsiTheme="majorHAnsi"/>
        </w:rPr>
        <w:fldChar w:fldCharType="separate"/>
      </w:r>
      <w:r w:rsidR="00B144E1" w:rsidRPr="00053B95">
        <w:rPr>
          <w:rFonts w:hAnsiTheme="majorHAnsi"/>
          <w:lang w:val="en-US"/>
        </w:rPr>
        <w:t>(Roberson et al., 1993; Potts, 1994; Fredrickson et al., 2008)</w:t>
      </w:r>
      <w:r w:rsidRPr="00053B95">
        <w:rPr>
          <w:rFonts w:asciiTheme="majorHAnsi" w:hAnsiTheme="majorHAnsi"/>
        </w:rPr>
        <w:fldChar w:fldCharType="end"/>
      </w:r>
      <w:r w:rsidRPr="00053B95">
        <w:rPr>
          <w:rFonts w:asciiTheme="majorHAnsi" w:hAnsiTheme="majorHAnsi"/>
        </w:rPr>
        <w:t>, occasional flood</w:t>
      </w:r>
      <w:r w:rsidR="00216920" w:rsidRPr="00053B95">
        <w:rPr>
          <w:rFonts w:asciiTheme="majorHAnsi" w:hAnsiTheme="majorHAnsi"/>
        </w:rPr>
        <w:t>ing</w:t>
      </w:r>
      <w:r w:rsidRPr="00053B95">
        <w:rPr>
          <w:rFonts w:asciiTheme="majorHAnsi" w:hAnsiTheme="majorHAnsi"/>
        </w:rPr>
        <w:t xml:space="preserve"> will provide a suitable environment for these species during drained periods.</w:t>
      </w:r>
    </w:p>
    <w:p w14:paraId="10078BAE" w14:textId="151C1D65" w:rsidR="00A8619C" w:rsidRPr="00053B95" w:rsidRDefault="00A8619C" w:rsidP="00C20187">
      <w:pPr>
        <w:pStyle w:val="Heading3"/>
        <w:numPr>
          <w:ilvl w:val="0"/>
          <w:numId w:val="0"/>
        </w:numPr>
      </w:pPr>
      <w:r w:rsidRPr="00053B95">
        <w:t>Aims and hypotheses</w:t>
      </w:r>
    </w:p>
    <w:p w14:paraId="3C026AD5" w14:textId="0FFA58D0" w:rsidR="004D3CE8" w:rsidRPr="00053B95" w:rsidRDefault="00216920" w:rsidP="00C20187">
      <w:pPr>
        <w:rPr>
          <w:rFonts w:asciiTheme="majorHAnsi" w:eastAsiaTheme="majorEastAsia" w:hAnsiTheme="majorHAnsi" w:cstheme="majorBidi"/>
          <w:b/>
          <w:bCs/>
          <w:sz w:val="28"/>
          <w:szCs w:val="32"/>
        </w:rPr>
      </w:pPr>
      <w:r w:rsidRPr="00053B95">
        <w:rPr>
          <w:rFonts w:asciiTheme="majorHAnsi" w:hAnsiTheme="majorHAnsi"/>
        </w:rPr>
        <w:t>W</w:t>
      </w:r>
      <w:r w:rsidR="0053409B" w:rsidRPr="00053B95">
        <w:rPr>
          <w:rFonts w:asciiTheme="majorHAnsi" w:hAnsiTheme="majorHAnsi"/>
        </w:rPr>
        <w:t xml:space="preserve">e investigate the impacts of increased </w:t>
      </w:r>
      <w:r w:rsidR="00F66C9C" w:rsidRPr="00053B95">
        <w:rPr>
          <w:rFonts w:asciiTheme="majorHAnsi" w:hAnsiTheme="majorHAnsi"/>
        </w:rPr>
        <w:t xml:space="preserve">laboratory-controlled </w:t>
      </w:r>
      <w:r w:rsidR="0053409B" w:rsidRPr="00053B95">
        <w:rPr>
          <w:rFonts w:asciiTheme="majorHAnsi" w:hAnsiTheme="majorHAnsi"/>
        </w:rPr>
        <w:t>flooding frequency on microbial communities and the</w:t>
      </w:r>
      <w:r w:rsidR="004F7482" w:rsidRPr="00053B95">
        <w:rPr>
          <w:rFonts w:asciiTheme="majorHAnsi" w:hAnsiTheme="majorHAnsi"/>
        </w:rPr>
        <w:t>ir</w:t>
      </w:r>
      <w:r w:rsidR="0053409B" w:rsidRPr="00053B95">
        <w:rPr>
          <w:rFonts w:asciiTheme="majorHAnsi" w:hAnsiTheme="majorHAnsi"/>
        </w:rPr>
        <w:t xml:space="preserve"> functions. </w:t>
      </w:r>
      <w:r w:rsidR="001F7E91" w:rsidRPr="00053B95">
        <w:rPr>
          <w:rFonts w:asciiTheme="majorHAnsi" w:hAnsiTheme="majorHAnsi"/>
        </w:rPr>
        <w:t xml:space="preserve">We </w:t>
      </w:r>
      <w:r w:rsidR="00055B24" w:rsidRPr="00053B95">
        <w:rPr>
          <w:rFonts w:asciiTheme="majorHAnsi" w:hAnsiTheme="majorHAnsi"/>
        </w:rPr>
        <w:t>hypothesis</w:t>
      </w:r>
      <w:r w:rsidR="008053DF" w:rsidRPr="00053B95">
        <w:rPr>
          <w:rFonts w:asciiTheme="majorHAnsi" w:hAnsiTheme="majorHAnsi"/>
        </w:rPr>
        <w:t>e</w:t>
      </w:r>
      <w:r w:rsidR="00055B24" w:rsidRPr="00053B95">
        <w:rPr>
          <w:rFonts w:asciiTheme="majorHAnsi" w:hAnsiTheme="majorHAnsi"/>
        </w:rPr>
        <w:t xml:space="preserve"> that increased flooding frequency</w:t>
      </w:r>
      <w:r w:rsidR="001F7E91" w:rsidRPr="00053B95">
        <w:rPr>
          <w:rFonts w:asciiTheme="majorHAnsi" w:hAnsiTheme="majorHAnsi"/>
        </w:rPr>
        <w:t xml:space="preserve"> </w:t>
      </w:r>
      <w:r w:rsidR="0089393F" w:rsidRPr="00053B95">
        <w:rPr>
          <w:rFonts w:asciiTheme="majorHAnsi" w:hAnsiTheme="majorHAnsi"/>
        </w:rPr>
        <w:t xml:space="preserve">will </w:t>
      </w:r>
      <w:r w:rsidR="001F7E91" w:rsidRPr="00053B95">
        <w:rPr>
          <w:rFonts w:asciiTheme="majorHAnsi" w:hAnsiTheme="majorHAnsi"/>
        </w:rPr>
        <w:t>significantly change the</w:t>
      </w:r>
      <w:r w:rsidR="0089393F" w:rsidRPr="00053B95">
        <w:rPr>
          <w:rFonts w:asciiTheme="majorHAnsi" w:hAnsiTheme="majorHAnsi"/>
        </w:rPr>
        <w:t xml:space="preserve"> composition and</w:t>
      </w:r>
      <w:r w:rsidR="001F7E91" w:rsidRPr="00053B95">
        <w:rPr>
          <w:rFonts w:asciiTheme="majorHAnsi" w:hAnsiTheme="majorHAnsi"/>
        </w:rPr>
        <w:t xml:space="preserve"> </w:t>
      </w:r>
      <w:r w:rsidR="0089393F" w:rsidRPr="00053B95">
        <w:rPr>
          <w:rFonts w:asciiTheme="majorHAnsi" w:hAnsiTheme="majorHAnsi"/>
        </w:rPr>
        <w:t xml:space="preserve">decrease </w:t>
      </w:r>
      <w:r w:rsidR="00D91F98" w:rsidRPr="00053B95">
        <w:rPr>
          <w:rFonts w:asciiTheme="majorHAnsi" w:hAnsiTheme="majorHAnsi"/>
        </w:rPr>
        <w:t>alpha-</w:t>
      </w:r>
      <w:r w:rsidR="001F7E91" w:rsidRPr="00053B95">
        <w:rPr>
          <w:rFonts w:asciiTheme="majorHAnsi" w:hAnsiTheme="majorHAnsi"/>
        </w:rPr>
        <w:t>diversity of microbial communities</w:t>
      </w:r>
      <w:r w:rsidR="0089393F" w:rsidRPr="00053B95">
        <w:rPr>
          <w:rFonts w:asciiTheme="majorHAnsi" w:hAnsiTheme="majorHAnsi"/>
        </w:rPr>
        <w:t xml:space="preserve"> and their potential functions.</w:t>
      </w:r>
      <w:r w:rsidR="004F7482" w:rsidRPr="00053B95">
        <w:rPr>
          <w:rFonts w:asciiTheme="majorHAnsi" w:hAnsiTheme="majorHAnsi"/>
        </w:rPr>
        <w:t xml:space="preserve"> </w:t>
      </w:r>
      <w:r w:rsidR="0089393F" w:rsidRPr="00053B95">
        <w:rPr>
          <w:rFonts w:asciiTheme="majorHAnsi" w:hAnsiTheme="majorHAnsi"/>
        </w:rPr>
        <w:t>S</w:t>
      </w:r>
      <w:r w:rsidR="004F7482" w:rsidRPr="00053B95">
        <w:rPr>
          <w:rFonts w:asciiTheme="majorHAnsi" w:hAnsiTheme="majorHAnsi"/>
        </w:rPr>
        <w:t xml:space="preserve">ignificant </w:t>
      </w:r>
      <w:r w:rsidR="0089393F" w:rsidRPr="00053B95">
        <w:rPr>
          <w:rFonts w:asciiTheme="majorHAnsi" w:hAnsiTheme="majorHAnsi"/>
        </w:rPr>
        <w:t>increases</w:t>
      </w:r>
      <w:r w:rsidR="004F7482" w:rsidRPr="00053B95">
        <w:rPr>
          <w:rFonts w:asciiTheme="majorHAnsi" w:hAnsiTheme="majorHAnsi"/>
        </w:rPr>
        <w:t xml:space="preserve"> </w:t>
      </w:r>
      <w:r w:rsidR="0089393F" w:rsidRPr="00053B95">
        <w:rPr>
          <w:rFonts w:asciiTheme="majorHAnsi" w:hAnsiTheme="majorHAnsi"/>
        </w:rPr>
        <w:t xml:space="preserve">in </w:t>
      </w:r>
      <w:r w:rsidR="004F7482" w:rsidRPr="00053B95">
        <w:rPr>
          <w:rFonts w:asciiTheme="majorHAnsi" w:hAnsiTheme="majorHAnsi"/>
        </w:rPr>
        <w:t>abundance</w:t>
      </w:r>
      <w:r w:rsidR="0089393F" w:rsidRPr="00053B95">
        <w:rPr>
          <w:rFonts w:asciiTheme="majorHAnsi" w:hAnsiTheme="majorHAnsi"/>
        </w:rPr>
        <w:t>s</w:t>
      </w:r>
      <w:r w:rsidR="004F7482" w:rsidRPr="00053B95">
        <w:rPr>
          <w:rFonts w:asciiTheme="majorHAnsi" w:hAnsiTheme="majorHAnsi"/>
        </w:rPr>
        <w:t xml:space="preserve"> of genes involved in methane production</w:t>
      </w:r>
      <w:r w:rsidR="0089393F" w:rsidRPr="00053B95">
        <w:rPr>
          <w:rFonts w:asciiTheme="majorHAnsi" w:hAnsiTheme="majorHAnsi"/>
        </w:rPr>
        <w:t xml:space="preserve"> </w:t>
      </w:r>
      <w:r w:rsidR="004F7482" w:rsidRPr="00053B95">
        <w:rPr>
          <w:rFonts w:asciiTheme="majorHAnsi" w:hAnsiTheme="majorHAnsi"/>
        </w:rPr>
        <w:t>and sulphate reduction</w:t>
      </w:r>
      <w:r w:rsidR="0089393F" w:rsidRPr="00053B95">
        <w:rPr>
          <w:rFonts w:asciiTheme="majorHAnsi" w:hAnsiTheme="majorHAnsi"/>
        </w:rPr>
        <w:t xml:space="preserve"> are predicted following greater flooding frequencies, with decreases in methane oxidation.</w:t>
      </w:r>
    </w:p>
    <w:p w14:paraId="44A0E06F" w14:textId="53A3633A" w:rsidR="004D3CE8" w:rsidRPr="00053B95" w:rsidRDefault="004D3CE8" w:rsidP="00C20187">
      <w:pPr>
        <w:pStyle w:val="Heading2"/>
        <w:numPr>
          <w:ilvl w:val="0"/>
          <w:numId w:val="0"/>
        </w:numPr>
        <w:rPr>
          <w:rFonts w:asciiTheme="majorHAnsi" w:hAnsiTheme="majorHAnsi"/>
        </w:rPr>
      </w:pPr>
      <w:bookmarkStart w:id="3" w:name="_Toc291433869"/>
      <w:r w:rsidRPr="00053B95">
        <w:rPr>
          <w:rFonts w:asciiTheme="majorHAnsi" w:hAnsiTheme="majorHAnsi"/>
        </w:rPr>
        <w:t>Results</w:t>
      </w:r>
      <w:bookmarkEnd w:id="3"/>
    </w:p>
    <w:p w14:paraId="32EF01FE" w14:textId="244371E4" w:rsidR="00DC7FD2" w:rsidRPr="00053B95" w:rsidRDefault="00DC7FD2" w:rsidP="00C20187">
      <w:pPr>
        <w:pStyle w:val="Heading3"/>
        <w:numPr>
          <w:ilvl w:val="0"/>
          <w:numId w:val="0"/>
        </w:numPr>
      </w:pPr>
      <w:bookmarkStart w:id="4" w:name="_Toc291433873"/>
      <w:r w:rsidRPr="00053B95">
        <w:t>Sequencing</w:t>
      </w:r>
    </w:p>
    <w:p w14:paraId="4B640A5A" w14:textId="67627B2A" w:rsidR="00DC7FD2" w:rsidRPr="00053B95" w:rsidRDefault="00DC7FD2" w:rsidP="00C20187">
      <w:r w:rsidRPr="00053B95">
        <w:t xml:space="preserve">8,408,535 paired-end sequences were generated with a mean </w:t>
      </w:r>
      <w:r w:rsidR="009673E5" w:rsidRPr="00053B95">
        <w:t xml:space="preserve">sample </w:t>
      </w:r>
      <w:r w:rsidRPr="00053B95">
        <w:t xml:space="preserve">sequence count of 934,300 ± 664,308. PEAR merged 78.98 ± 4.45 % of reads. All samples maintained a mean </w:t>
      </w:r>
      <w:proofErr w:type="spellStart"/>
      <w:r w:rsidRPr="00053B95">
        <w:t>phred</w:t>
      </w:r>
      <w:proofErr w:type="spellEnd"/>
      <w:r w:rsidRPr="00053B95">
        <w:t xml:space="preserve"> score greater than 30 (</w:t>
      </w:r>
      <w:r w:rsidR="00895B84" w:rsidRPr="00053B95">
        <w:t>Supporting Information</w:t>
      </w:r>
      <w:r w:rsidRPr="00053B95">
        <w:t xml:space="preserve"> Figure 1). The mean sequence length after merging and trimming was 231 ± 131 bases (</w:t>
      </w:r>
      <w:r w:rsidR="00895B84" w:rsidRPr="00053B95">
        <w:t>Supporting Information</w:t>
      </w:r>
      <w:r w:rsidRPr="00053B95">
        <w:t xml:space="preserve"> Figure 2). The rarefaction curves suggest that sequence coverage was sufficient in all samples to represent the microbial community at the genus level; an enhanced sampling effort would yield only a few additional </w:t>
      </w:r>
      <w:r w:rsidRPr="00053B95">
        <w:lastRenderedPageBreak/>
        <w:t>genera (</w:t>
      </w:r>
      <w:r w:rsidR="00895B84" w:rsidRPr="00053B95">
        <w:t>Supporting Information</w:t>
      </w:r>
      <w:r w:rsidRPr="00053B95">
        <w:t xml:space="preserve"> Figure 3). Three x Floods replicate 1 would benefit the most from enhanced sampling</w:t>
      </w:r>
    </w:p>
    <w:p w14:paraId="53AC1B29" w14:textId="77777777" w:rsidR="004D3CE8" w:rsidRPr="00053B95" w:rsidRDefault="004D3CE8" w:rsidP="00C20187">
      <w:pPr>
        <w:pStyle w:val="Heading3"/>
        <w:numPr>
          <w:ilvl w:val="0"/>
          <w:numId w:val="0"/>
        </w:numPr>
      </w:pPr>
      <w:r w:rsidRPr="00053B95">
        <w:t>Diversity</w:t>
      </w:r>
      <w:bookmarkEnd w:id="4"/>
      <w:r w:rsidRPr="00053B95">
        <w:t xml:space="preserve"> and </w:t>
      </w:r>
      <w:proofErr w:type="spellStart"/>
      <w:r w:rsidRPr="00053B95">
        <w:t>Bacteria</w:t>
      </w:r>
      <w:proofErr w:type="gramStart"/>
      <w:r w:rsidRPr="00053B95">
        <w:t>:Archaea</w:t>
      </w:r>
      <w:proofErr w:type="spellEnd"/>
      <w:proofErr w:type="gramEnd"/>
      <w:r w:rsidRPr="00053B95">
        <w:t xml:space="preserve"> ratio</w:t>
      </w:r>
    </w:p>
    <w:p w14:paraId="7877B527" w14:textId="78D076C6" w:rsidR="00510B69" w:rsidRPr="00053B95" w:rsidRDefault="00510B69" w:rsidP="00C20187">
      <w:r w:rsidRPr="00053B95">
        <w:t xml:space="preserve">There was a significant difference between the order α-diversities of the samples (Start: 4.478 ± 0.010, 1 x Flood: 4.465 ± 0.005, 3 x Floods: 4.492 ± 0.007; ANOVA, F = 8.486, </w:t>
      </w:r>
      <w:proofErr w:type="spellStart"/>
      <w:proofErr w:type="gramStart"/>
      <w:r w:rsidRPr="00053B95">
        <w:t>df</w:t>
      </w:r>
      <w:proofErr w:type="spellEnd"/>
      <w:proofErr w:type="gramEnd"/>
      <w:r w:rsidRPr="00053B95">
        <w:t xml:space="preserve"> = 2, p = 0.018). Post-hoc testing revealed that the 3 x Floods treatment</w:t>
      </w:r>
      <w:r w:rsidR="00D32C7B" w:rsidRPr="00053B95">
        <w:t xml:space="preserve"> was</w:t>
      </w:r>
      <w:r w:rsidRPr="00053B95">
        <w:t xml:space="preserve"> significantly </w:t>
      </w:r>
      <w:r w:rsidR="00207B65" w:rsidRPr="00053B95">
        <w:t>more diverse</w:t>
      </w:r>
      <w:r w:rsidRPr="00053B95">
        <w:t xml:space="preserve"> from </w:t>
      </w:r>
      <w:r w:rsidR="00D32C7B" w:rsidRPr="00053B95">
        <w:t>than the</w:t>
      </w:r>
      <w:r w:rsidRPr="00053B95">
        <w:t xml:space="preserve"> 1 x Flood treatment (Tukey’s HSD, p = 0.015).</w:t>
      </w:r>
    </w:p>
    <w:p w14:paraId="236DA06A" w14:textId="5A307FD9" w:rsidR="00510B69" w:rsidRPr="00053B95" w:rsidRDefault="00510B69" w:rsidP="00C20187">
      <w:r w:rsidRPr="00053B95">
        <w:t xml:space="preserve">The </w:t>
      </w:r>
      <w:proofErr w:type="spellStart"/>
      <w:r w:rsidRPr="00053B95">
        <w:t>Bacteria</w:t>
      </w:r>
      <w:proofErr w:type="gramStart"/>
      <w:r w:rsidRPr="00053B95">
        <w:t>:Archaea</w:t>
      </w:r>
      <w:proofErr w:type="spellEnd"/>
      <w:proofErr w:type="gramEnd"/>
      <w:r w:rsidRPr="00053B95">
        <w:t xml:space="preserve"> ratio significantly increased in response to flooding (</w:t>
      </w:r>
      <w:r w:rsidR="00207B65" w:rsidRPr="00053B95">
        <w:t>square-</w:t>
      </w:r>
      <w:proofErr w:type="spellStart"/>
      <w:r w:rsidR="00207B65" w:rsidRPr="00053B95">
        <w:t>root</w:t>
      </w:r>
      <w:proofErr w:type="spellEnd"/>
      <w:r w:rsidRPr="00053B95">
        <w:t xml:space="preserve"> transformed (n:1): St</w:t>
      </w:r>
      <w:r w:rsidR="00AC7D2D" w:rsidRPr="00053B95">
        <w:t>art: 12.01 ± 0.15, 1 x Flood: 13</w:t>
      </w:r>
      <w:r w:rsidRPr="00053B95">
        <w:t xml:space="preserve">.26 ± 0.31, 3 x Floods: 12.74 ± 0.11; ANOVA, F = 26.85, </w:t>
      </w:r>
      <w:proofErr w:type="spellStart"/>
      <w:r w:rsidRPr="00053B95">
        <w:t>df</w:t>
      </w:r>
      <w:proofErr w:type="spellEnd"/>
      <w:r w:rsidRPr="00053B95">
        <w:t xml:space="preserve"> = 2, p = 0.001; Tukey’s HSD,  Start &amp; 1 x Flood: p = 0.001, Start &amp; 3 x Floods, p = 0.012).</w:t>
      </w:r>
    </w:p>
    <w:p w14:paraId="2DE64EC8" w14:textId="77777777" w:rsidR="004D3CE8" w:rsidRPr="00053B95" w:rsidRDefault="004D3CE8" w:rsidP="00C20187">
      <w:pPr>
        <w:pStyle w:val="Heading3"/>
        <w:numPr>
          <w:ilvl w:val="0"/>
          <w:numId w:val="0"/>
        </w:numPr>
      </w:pPr>
      <w:bookmarkStart w:id="5" w:name="_Toc291433874"/>
      <w:r w:rsidRPr="00053B95">
        <w:t>Sample dissimilarities</w:t>
      </w:r>
      <w:bookmarkEnd w:id="5"/>
    </w:p>
    <w:p w14:paraId="79968526" w14:textId="7CDED3C1" w:rsidR="00B24680" w:rsidRPr="00053B95" w:rsidRDefault="00D12C75" w:rsidP="00C20187">
      <w:pPr>
        <w:rPr>
          <w:rFonts w:asciiTheme="majorHAnsi" w:hAnsiTheme="majorHAnsi"/>
        </w:rPr>
      </w:pPr>
      <w:r w:rsidRPr="00053B95">
        <w:t>F</w:t>
      </w:r>
      <w:r w:rsidR="0064659E" w:rsidRPr="00053B95">
        <w:t xml:space="preserve">lood frequency had a significant effect on the microbial community taxonomic composition (ANOSIM, R: 0.679, </w:t>
      </w:r>
      <w:r w:rsidR="0064659E" w:rsidRPr="00053B95">
        <w:rPr>
          <w:i/>
        </w:rPr>
        <w:t>p</w:t>
      </w:r>
      <w:r w:rsidR="0064659E" w:rsidRPr="00053B95">
        <w:t xml:space="preserve"> = 0.023) and function (ANOSIM, R: 0.251, </w:t>
      </w:r>
      <w:r w:rsidR="0064659E" w:rsidRPr="00053B95">
        <w:rPr>
          <w:i/>
        </w:rPr>
        <w:t>p</w:t>
      </w:r>
      <w:r w:rsidR="0064659E" w:rsidRPr="00053B95">
        <w:t xml:space="preserve"> = 0.003). </w:t>
      </w:r>
      <w:r w:rsidR="00E15D6D" w:rsidRPr="00053B95">
        <w:rPr>
          <w:rFonts w:asciiTheme="majorHAnsi" w:hAnsiTheme="majorHAnsi"/>
        </w:rPr>
        <w:t>Both treatments were taxonomically dissimilar from each other and the Start samples</w:t>
      </w:r>
      <w:r w:rsidR="001027B2" w:rsidRPr="00053B95">
        <w:rPr>
          <w:rFonts w:asciiTheme="majorHAnsi" w:hAnsiTheme="majorHAnsi"/>
        </w:rPr>
        <w:t xml:space="preserve"> (Figures 1 &amp; 2</w:t>
      </w:r>
      <w:r w:rsidR="00237A81" w:rsidRPr="00053B95">
        <w:rPr>
          <w:rFonts w:asciiTheme="majorHAnsi" w:hAnsiTheme="majorHAnsi"/>
        </w:rPr>
        <w:t>)</w:t>
      </w:r>
      <w:r w:rsidR="00E15D6D" w:rsidRPr="00053B95">
        <w:rPr>
          <w:rFonts w:asciiTheme="majorHAnsi" w:hAnsiTheme="majorHAnsi"/>
        </w:rPr>
        <w:t>. The 3 x Floods samples were</w:t>
      </w:r>
      <w:r w:rsidR="00E34420" w:rsidRPr="00053B95">
        <w:rPr>
          <w:rFonts w:asciiTheme="majorHAnsi" w:hAnsiTheme="majorHAnsi"/>
        </w:rPr>
        <w:t xml:space="preserve"> </w:t>
      </w:r>
      <w:r w:rsidR="00E15D6D" w:rsidRPr="00053B95">
        <w:rPr>
          <w:rFonts w:asciiTheme="majorHAnsi" w:hAnsiTheme="majorHAnsi"/>
        </w:rPr>
        <w:t>functionally dissimilar from the Start and</w:t>
      </w:r>
      <w:r w:rsidR="00237A81" w:rsidRPr="00053B95">
        <w:rPr>
          <w:rFonts w:asciiTheme="majorHAnsi" w:hAnsiTheme="majorHAnsi"/>
        </w:rPr>
        <w:t xml:space="preserve"> from</w:t>
      </w:r>
      <w:r w:rsidR="00E15D6D" w:rsidRPr="00053B95">
        <w:rPr>
          <w:rFonts w:asciiTheme="majorHAnsi" w:hAnsiTheme="majorHAnsi"/>
        </w:rPr>
        <w:t xml:space="preserve"> 1 x Flood samples, both of which were not dissimilar from each other </w:t>
      </w:r>
      <w:r w:rsidR="001027B2" w:rsidRPr="00053B95">
        <w:rPr>
          <w:rFonts w:asciiTheme="majorHAnsi" w:hAnsiTheme="majorHAnsi"/>
        </w:rPr>
        <w:t>(Figure</w:t>
      </w:r>
      <w:r w:rsidR="00FE4210" w:rsidRPr="00053B95">
        <w:rPr>
          <w:rFonts w:asciiTheme="majorHAnsi" w:hAnsiTheme="majorHAnsi"/>
        </w:rPr>
        <w:t xml:space="preserve"> </w:t>
      </w:r>
      <w:r w:rsidR="001027B2" w:rsidRPr="00053B95">
        <w:rPr>
          <w:rFonts w:asciiTheme="majorHAnsi" w:hAnsiTheme="majorHAnsi"/>
        </w:rPr>
        <w:t>3</w:t>
      </w:r>
      <w:r w:rsidR="00237A81" w:rsidRPr="00053B95">
        <w:rPr>
          <w:rFonts w:asciiTheme="majorHAnsi" w:hAnsiTheme="majorHAnsi"/>
        </w:rPr>
        <w:t xml:space="preserve">, Tables </w:t>
      </w:r>
      <w:r w:rsidR="001F7905" w:rsidRPr="00053B95">
        <w:rPr>
          <w:rFonts w:asciiTheme="majorHAnsi" w:hAnsiTheme="majorHAnsi"/>
        </w:rPr>
        <w:t>1</w:t>
      </w:r>
      <w:r w:rsidR="00237A81" w:rsidRPr="00053B95">
        <w:rPr>
          <w:rFonts w:asciiTheme="majorHAnsi" w:hAnsiTheme="majorHAnsi"/>
        </w:rPr>
        <w:t xml:space="preserve"> and </w:t>
      </w:r>
      <w:r w:rsidR="001F7905" w:rsidRPr="00053B95">
        <w:rPr>
          <w:rFonts w:asciiTheme="majorHAnsi" w:hAnsiTheme="majorHAnsi"/>
        </w:rPr>
        <w:t>2</w:t>
      </w:r>
      <w:r w:rsidR="00237A81" w:rsidRPr="00053B95">
        <w:rPr>
          <w:rFonts w:asciiTheme="majorHAnsi" w:hAnsiTheme="majorHAnsi"/>
        </w:rPr>
        <w:t>)</w:t>
      </w:r>
      <w:r w:rsidR="004D3CE8" w:rsidRPr="00053B95">
        <w:rPr>
          <w:rFonts w:asciiTheme="majorHAnsi" w:hAnsiTheme="majorHAnsi"/>
        </w:rPr>
        <w:t>.</w:t>
      </w:r>
    </w:p>
    <w:p w14:paraId="7109199E" w14:textId="77777777" w:rsidR="004D3CE8" w:rsidRPr="00053B95" w:rsidRDefault="004D3CE8" w:rsidP="00C20187">
      <w:pPr>
        <w:pStyle w:val="Heading3"/>
        <w:numPr>
          <w:ilvl w:val="0"/>
          <w:numId w:val="0"/>
        </w:numPr>
      </w:pPr>
      <w:bookmarkStart w:id="6" w:name="_Toc291433875"/>
      <w:r w:rsidRPr="00053B95">
        <w:t xml:space="preserve">Taxonomic and functional </w:t>
      </w:r>
      <w:bookmarkEnd w:id="6"/>
      <w:r w:rsidRPr="00053B95">
        <w:t>abundances</w:t>
      </w:r>
    </w:p>
    <w:p w14:paraId="0528A994" w14:textId="3F894547" w:rsidR="004D3CE8" w:rsidRPr="00053B95" w:rsidRDefault="004D3CE8" w:rsidP="00C20187">
      <w:pPr>
        <w:rPr>
          <w:rFonts w:asciiTheme="majorHAnsi" w:hAnsiTheme="majorHAnsi"/>
        </w:rPr>
      </w:pPr>
      <w:r w:rsidRPr="00053B95">
        <w:rPr>
          <w:rFonts w:asciiTheme="majorHAnsi" w:hAnsiTheme="majorHAnsi"/>
        </w:rPr>
        <w:t xml:space="preserve">The most abundant phyla across the samples were </w:t>
      </w:r>
      <w:proofErr w:type="spellStart"/>
      <w:r w:rsidRPr="00053B95">
        <w:rPr>
          <w:rFonts w:asciiTheme="majorHAnsi" w:hAnsiTheme="majorHAnsi"/>
        </w:rPr>
        <w:t>Proteobacteria</w:t>
      </w:r>
      <w:proofErr w:type="spellEnd"/>
      <w:r w:rsidRPr="00053B95">
        <w:rPr>
          <w:rFonts w:asciiTheme="majorHAnsi" w:hAnsiTheme="majorHAnsi"/>
        </w:rPr>
        <w:t xml:space="preserve">, </w:t>
      </w:r>
      <w:proofErr w:type="spellStart"/>
      <w:r w:rsidRPr="00053B95">
        <w:rPr>
          <w:rFonts w:asciiTheme="majorHAnsi" w:hAnsiTheme="majorHAnsi"/>
        </w:rPr>
        <w:t>Actinobacteria</w:t>
      </w:r>
      <w:proofErr w:type="spellEnd"/>
      <w:r w:rsidRPr="00053B95">
        <w:rPr>
          <w:rFonts w:asciiTheme="majorHAnsi" w:hAnsiTheme="majorHAnsi"/>
        </w:rPr>
        <w:t xml:space="preserve">, </w:t>
      </w:r>
      <w:proofErr w:type="spellStart"/>
      <w:r w:rsidRPr="00053B95">
        <w:rPr>
          <w:rFonts w:asciiTheme="majorHAnsi" w:hAnsiTheme="majorHAnsi"/>
        </w:rPr>
        <w:t>Acidobacteria</w:t>
      </w:r>
      <w:proofErr w:type="spellEnd"/>
      <w:r w:rsidRPr="00053B95">
        <w:rPr>
          <w:rFonts w:asciiTheme="majorHAnsi" w:hAnsiTheme="majorHAnsi"/>
        </w:rPr>
        <w:t xml:space="preserve"> and </w:t>
      </w:r>
      <w:proofErr w:type="spellStart"/>
      <w:r w:rsidRPr="00053B95">
        <w:rPr>
          <w:rFonts w:asciiTheme="majorHAnsi" w:hAnsiTheme="majorHAnsi"/>
        </w:rPr>
        <w:t>Verrucomicrobia</w:t>
      </w:r>
      <w:proofErr w:type="spellEnd"/>
      <w:r w:rsidRPr="00053B95">
        <w:rPr>
          <w:rFonts w:asciiTheme="majorHAnsi" w:hAnsiTheme="majorHAnsi"/>
        </w:rPr>
        <w:t xml:space="preserve"> (</w:t>
      </w:r>
      <w:r w:rsidR="00700235" w:rsidRPr="00053B95">
        <w:rPr>
          <w:rFonts w:asciiTheme="majorHAnsi" w:hAnsiTheme="majorHAnsi"/>
        </w:rPr>
        <w:t xml:space="preserve">Figure </w:t>
      </w:r>
      <w:r w:rsidR="001027B2" w:rsidRPr="00053B95">
        <w:rPr>
          <w:rFonts w:asciiTheme="majorHAnsi" w:hAnsiTheme="majorHAnsi"/>
        </w:rPr>
        <w:t>4</w:t>
      </w:r>
      <w:r w:rsidR="00861D1E" w:rsidRPr="00053B95">
        <w:rPr>
          <w:rFonts w:asciiTheme="majorHAnsi" w:hAnsiTheme="majorHAnsi"/>
        </w:rPr>
        <w:t xml:space="preserve">), which are </w:t>
      </w:r>
      <w:r w:rsidR="00D12C75" w:rsidRPr="00053B95">
        <w:rPr>
          <w:rFonts w:asciiTheme="majorHAnsi" w:hAnsiTheme="majorHAnsi"/>
        </w:rPr>
        <w:t>often</w:t>
      </w:r>
      <w:r w:rsidR="00861D1E" w:rsidRPr="00053B95">
        <w:rPr>
          <w:rFonts w:asciiTheme="majorHAnsi" w:hAnsiTheme="majorHAnsi"/>
        </w:rPr>
        <w:t xml:space="preserve"> dominant phyla </w:t>
      </w:r>
      <w:r w:rsidR="00861D1E" w:rsidRPr="00053B95">
        <w:rPr>
          <w:rFonts w:asciiTheme="majorHAnsi" w:hAnsiTheme="majorHAnsi"/>
        </w:rPr>
        <w:fldChar w:fldCharType="begin"/>
      </w:r>
      <w:r w:rsidR="004205FA" w:rsidRPr="00053B95">
        <w:rPr>
          <w:rFonts w:asciiTheme="majorHAnsi" w:hAnsiTheme="majorHAnsi"/>
        </w:rPr>
        <w:instrText xml:space="preserve"> ADDIN ZOTERO_ITEM CSL_CITATION {"citationID":"NSzXx9AO","properties":{"formattedCitation":"(Janssen, 2006)","plainCitation":"(Janssen, 2006)"},"citationItems":[{"id":850,"uris":["http://zotero.org/users/1151349/items/65IE8A9X"],"uri":["http://zotero.org/users/1151349/items/65IE8A9X"],"itemData":{"id":850,"type":"article-journal","title":"Identifying the Dominant Soil Bacterial Taxa in Libraries of 16S rRNA and 16S rRNA Genes","container-title":"Applied and Environmental Microbiology","page":"1719-1728","volume":"72","issue":"3","source":"aem.asm.org","DOI":"10.1128/AEM.72.3.1719-1728.2006","ISSN":"0099-2240, 1098-5336","note":"PMID: 16517615","journalAbbreviation":"Appl. Environ. Microbiol.","language":"en","author":[{"family":"Janssen","given":"Peter H."}],"issued":{"date-parts":[["2006",3,1]]},"PMID":"16517615"}}],"schema":"https://github.com/citation-style-language/schema/raw/master/csl-citation.json"} </w:instrText>
      </w:r>
      <w:r w:rsidR="00861D1E" w:rsidRPr="00053B95">
        <w:rPr>
          <w:rFonts w:asciiTheme="majorHAnsi" w:hAnsiTheme="majorHAnsi"/>
        </w:rPr>
        <w:fldChar w:fldCharType="separate"/>
      </w:r>
      <w:r w:rsidR="004205FA" w:rsidRPr="00053B95">
        <w:rPr>
          <w:rFonts w:asciiTheme="majorHAnsi" w:hAnsiTheme="majorHAnsi"/>
          <w:noProof/>
        </w:rPr>
        <w:t>(Janssen, 2006)</w:t>
      </w:r>
      <w:r w:rsidR="00861D1E" w:rsidRPr="00053B95">
        <w:rPr>
          <w:rFonts w:asciiTheme="majorHAnsi" w:hAnsiTheme="majorHAnsi"/>
        </w:rPr>
        <w:fldChar w:fldCharType="end"/>
      </w:r>
      <w:r w:rsidR="00941208" w:rsidRPr="00053B95">
        <w:rPr>
          <w:rFonts w:asciiTheme="majorHAnsi" w:hAnsiTheme="majorHAnsi"/>
        </w:rPr>
        <w:t>.</w:t>
      </w:r>
    </w:p>
    <w:p w14:paraId="27B5DC58" w14:textId="26084C01" w:rsidR="00591DF8" w:rsidRPr="00053B95" w:rsidRDefault="004D3CE8" w:rsidP="00C20187">
      <w:pPr>
        <w:rPr>
          <w:rFonts w:asciiTheme="majorHAnsi" w:hAnsiTheme="majorHAnsi"/>
        </w:rPr>
      </w:pPr>
      <w:r w:rsidRPr="00053B95">
        <w:rPr>
          <w:rFonts w:asciiTheme="majorHAnsi" w:hAnsiTheme="majorHAnsi"/>
        </w:rPr>
        <w:t xml:space="preserve">The relative abundances of </w:t>
      </w:r>
      <w:r w:rsidR="00ED0D42" w:rsidRPr="00053B95">
        <w:rPr>
          <w:rFonts w:asciiTheme="majorHAnsi" w:hAnsiTheme="majorHAnsi"/>
        </w:rPr>
        <w:t>29</w:t>
      </w:r>
      <w:r w:rsidR="006669D6" w:rsidRPr="00053B95">
        <w:rPr>
          <w:rFonts w:asciiTheme="majorHAnsi" w:hAnsiTheme="majorHAnsi"/>
        </w:rPr>
        <w:t xml:space="preserve"> orders </w:t>
      </w:r>
      <w:r w:rsidR="00882851" w:rsidRPr="00053B95">
        <w:rPr>
          <w:rFonts w:asciiTheme="majorHAnsi" w:hAnsiTheme="majorHAnsi"/>
        </w:rPr>
        <w:t>(</w:t>
      </w:r>
      <w:r w:rsidR="006669D6" w:rsidRPr="00053B95">
        <w:rPr>
          <w:rFonts w:asciiTheme="majorHAnsi" w:hAnsiTheme="majorHAnsi"/>
        </w:rPr>
        <w:t>out of 223</w:t>
      </w:r>
      <w:r w:rsidR="00882851" w:rsidRPr="00053B95">
        <w:rPr>
          <w:rFonts w:asciiTheme="majorHAnsi" w:hAnsiTheme="majorHAnsi"/>
        </w:rPr>
        <w:t>)</w:t>
      </w:r>
      <w:r w:rsidRPr="00053B95">
        <w:rPr>
          <w:rFonts w:asciiTheme="majorHAnsi" w:hAnsiTheme="majorHAnsi"/>
        </w:rPr>
        <w:t xml:space="preserve"> </w:t>
      </w:r>
      <w:r w:rsidR="006669D6" w:rsidRPr="00053B95">
        <w:rPr>
          <w:rFonts w:asciiTheme="majorHAnsi" w:hAnsiTheme="majorHAnsi"/>
        </w:rPr>
        <w:t>were</w:t>
      </w:r>
      <w:r w:rsidRPr="00053B95">
        <w:rPr>
          <w:rFonts w:asciiTheme="majorHAnsi" w:hAnsiTheme="majorHAnsi"/>
        </w:rPr>
        <w:t xml:space="preserve"> significantly different </w:t>
      </w:r>
      <w:r w:rsidR="00D1598F" w:rsidRPr="00053B95">
        <w:rPr>
          <w:rFonts w:asciiTheme="majorHAnsi" w:hAnsiTheme="majorHAnsi"/>
        </w:rPr>
        <w:t>among</w:t>
      </w:r>
      <w:r w:rsidRPr="00053B95">
        <w:rPr>
          <w:rFonts w:asciiTheme="majorHAnsi" w:hAnsiTheme="majorHAnsi"/>
        </w:rPr>
        <w:t xml:space="preserve"> the treatments, after correcting </w:t>
      </w:r>
      <w:r w:rsidRPr="00053B95">
        <w:rPr>
          <w:rFonts w:asciiTheme="majorHAnsi" w:hAnsiTheme="majorHAnsi"/>
          <w:i/>
        </w:rPr>
        <w:t>p</w:t>
      </w:r>
      <w:r w:rsidRPr="00053B95">
        <w:rPr>
          <w:rFonts w:asciiTheme="majorHAnsi" w:hAnsiTheme="majorHAnsi"/>
        </w:rPr>
        <w:t xml:space="preserve">-values for multiple comparison corrections (ANOVA and </w:t>
      </w:r>
      <w:proofErr w:type="spellStart"/>
      <w:r w:rsidRPr="00053B95">
        <w:rPr>
          <w:rFonts w:asciiTheme="majorHAnsi" w:hAnsiTheme="majorHAnsi"/>
        </w:rPr>
        <w:t>Benjamini</w:t>
      </w:r>
      <w:proofErr w:type="spellEnd"/>
      <w:r w:rsidRPr="00053B95">
        <w:rPr>
          <w:rFonts w:asciiTheme="majorHAnsi" w:hAnsiTheme="majorHAnsi"/>
        </w:rPr>
        <w:t xml:space="preserve"> Hochberg) (Table </w:t>
      </w:r>
      <w:r w:rsidR="001F7905" w:rsidRPr="00053B95">
        <w:rPr>
          <w:rFonts w:asciiTheme="majorHAnsi" w:hAnsiTheme="majorHAnsi"/>
        </w:rPr>
        <w:t>3</w:t>
      </w:r>
      <w:r w:rsidRPr="00053B95">
        <w:rPr>
          <w:rFonts w:asciiTheme="majorHAnsi" w:hAnsiTheme="majorHAnsi"/>
        </w:rPr>
        <w:t xml:space="preserve">). Most significant differences occur between the </w:t>
      </w:r>
      <w:r w:rsidR="006669D6" w:rsidRPr="00053B95">
        <w:rPr>
          <w:rFonts w:asciiTheme="majorHAnsi" w:hAnsiTheme="majorHAnsi"/>
        </w:rPr>
        <w:t>1</w:t>
      </w:r>
      <w:r w:rsidRPr="00053B95">
        <w:rPr>
          <w:rFonts w:asciiTheme="majorHAnsi" w:hAnsiTheme="majorHAnsi"/>
        </w:rPr>
        <w:t xml:space="preserve"> x Flood </w:t>
      </w:r>
      <w:r w:rsidRPr="00053B95">
        <w:rPr>
          <w:rFonts w:asciiTheme="majorHAnsi" w:hAnsiTheme="majorHAnsi"/>
        </w:rPr>
        <w:lastRenderedPageBreak/>
        <w:t xml:space="preserve">treatment and the </w:t>
      </w:r>
      <w:r w:rsidR="006669D6" w:rsidRPr="00053B95">
        <w:rPr>
          <w:rFonts w:asciiTheme="majorHAnsi" w:hAnsiTheme="majorHAnsi"/>
        </w:rPr>
        <w:t>3 x Floods</w:t>
      </w:r>
      <w:r w:rsidRPr="00053B95">
        <w:rPr>
          <w:rFonts w:asciiTheme="majorHAnsi" w:hAnsiTheme="majorHAnsi"/>
        </w:rPr>
        <w:t xml:space="preserve"> (Tukey’s HSD).</w:t>
      </w:r>
      <w:r w:rsidR="002E27C7" w:rsidRPr="00053B95">
        <w:rPr>
          <w:rFonts w:asciiTheme="majorHAnsi" w:hAnsiTheme="majorHAnsi"/>
        </w:rPr>
        <w:t xml:space="preserve"> </w:t>
      </w:r>
      <w:r w:rsidR="00F9511F" w:rsidRPr="00053B95">
        <w:rPr>
          <w:rFonts w:asciiTheme="majorHAnsi" w:hAnsiTheme="majorHAnsi"/>
        </w:rPr>
        <w:t>T</w:t>
      </w:r>
      <w:r w:rsidR="00591DF8" w:rsidRPr="00053B95">
        <w:rPr>
          <w:rFonts w:asciiTheme="majorHAnsi" w:hAnsiTheme="majorHAnsi"/>
        </w:rPr>
        <w:t xml:space="preserve">here were no significant differences between </w:t>
      </w:r>
      <w:r w:rsidR="00D1598F" w:rsidRPr="00053B95">
        <w:rPr>
          <w:rFonts w:asciiTheme="majorHAnsi" w:hAnsiTheme="majorHAnsi"/>
        </w:rPr>
        <w:t xml:space="preserve">Subsystems </w:t>
      </w:r>
      <w:r w:rsidR="00591DF8" w:rsidRPr="00053B95">
        <w:rPr>
          <w:rFonts w:asciiTheme="majorHAnsi" w:hAnsiTheme="majorHAnsi"/>
        </w:rPr>
        <w:t>level 3 functions, however at level 2</w:t>
      </w:r>
      <w:r w:rsidR="00F9511F" w:rsidRPr="00053B95">
        <w:rPr>
          <w:rFonts w:asciiTheme="majorHAnsi" w:hAnsiTheme="majorHAnsi"/>
        </w:rPr>
        <w:t xml:space="preserve">, </w:t>
      </w:r>
      <w:r w:rsidR="00591DF8" w:rsidRPr="00053B95">
        <w:rPr>
          <w:rFonts w:asciiTheme="majorHAnsi" w:hAnsiTheme="majorHAnsi"/>
        </w:rPr>
        <w:t xml:space="preserve">14 out of 166 functions were significantly different (Table </w:t>
      </w:r>
      <w:r w:rsidR="001F7905" w:rsidRPr="00053B95">
        <w:rPr>
          <w:rFonts w:asciiTheme="majorHAnsi" w:hAnsiTheme="majorHAnsi"/>
        </w:rPr>
        <w:t>4</w:t>
      </w:r>
      <w:r w:rsidR="00591DF8" w:rsidRPr="00053B95">
        <w:rPr>
          <w:rFonts w:asciiTheme="majorHAnsi" w:hAnsiTheme="majorHAnsi"/>
        </w:rPr>
        <w:t>).</w:t>
      </w:r>
    </w:p>
    <w:p w14:paraId="01D27D4C" w14:textId="47EF6F59" w:rsidR="002E724F" w:rsidRPr="00053B95" w:rsidRDefault="002E27C7" w:rsidP="00C20187">
      <w:pPr>
        <w:rPr>
          <w:rFonts w:asciiTheme="majorHAnsi" w:hAnsiTheme="majorHAnsi"/>
        </w:rPr>
      </w:pPr>
      <w:r w:rsidRPr="00053B95">
        <w:rPr>
          <w:rFonts w:asciiTheme="majorHAnsi" w:hAnsiTheme="majorHAnsi"/>
        </w:rPr>
        <w:t xml:space="preserve">Of the </w:t>
      </w:r>
      <w:r w:rsidR="007A1F19" w:rsidRPr="00053B95">
        <w:rPr>
          <w:rFonts w:asciiTheme="majorHAnsi" w:hAnsiTheme="majorHAnsi"/>
        </w:rPr>
        <w:t>206 orders</w:t>
      </w:r>
      <w:r w:rsidRPr="00053B95">
        <w:rPr>
          <w:rFonts w:asciiTheme="majorHAnsi" w:hAnsiTheme="majorHAnsi"/>
        </w:rPr>
        <w:t xml:space="preserve"> </w:t>
      </w:r>
      <w:r w:rsidR="006669D6" w:rsidRPr="00053B95">
        <w:rPr>
          <w:rFonts w:asciiTheme="majorHAnsi" w:hAnsiTheme="majorHAnsi"/>
        </w:rPr>
        <w:t>detected</w:t>
      </w:r>
      <w:r w:rsidRPr="00053B95">
        <w:rPr>
          <w:rFonts w:asciiTheme="majorHAnsi" w:hAnsiTheme="majorHAnsi"/>
        </w:rPr>
        <w:t xml:space="preserve"> at the start, </w:t>
      </w:r>
      <w:r w:rsidR="007A1F19" w:rsidRPr="00053B95">
        <w:rPr>
          <w:rFonts w:asciiTheme="majorHAnsi" w:hAnsiTheme="majorHAnsi"/>
        </w:rPr>
        <w:t>66</w:t>
      </w:r>
      <w:r w:rsidRPr="00053B95">
        <w:rPr>
          <w:rFonts w:asciiTheme="majorHAnsi" w:hAnsiTheme="majorHAnsi"/>
        </w:rPr>
        <w:t xml:space="preserve"> population</w:t>
      </w:r>
      <w:r w:rsidR="002E724F" w:rsidRPr="00053B95">
        <w:rPr>
          <w:rFonts w:asciiTheme="majorHAnsi" w:hAnsiTheme="majorHAnsi"/>
        </w:rPr>
        <w:t xml:space="preserve"> relative abundances</w:t>
      </w:r>
      <w:r w:rsidRPr="00053B95">
        <w:rPr>
          <w:rFonts w:asciiTheme="majorHAnsi" w:hAnsiTheme="majorHAnsi"/>
        </w:rPr>
        <w:t xml:space="preserve"> increased</w:t>
      </w:r>
      <w:r w:rsidR="00595DFE" w:rsidRPr="00053B95">
        <w:rPr>
          <w:rFonts w:asciiTheme="majorHAnsi" w:hAnsiTheme="majorHAnsi"/>
        </w:rPr>
        <w:t>,</w:t>
      </w:r>
      <w:r w:rsidRPr="00053B95">
        <w:rPr>
          <w:rFonts w:asciiTheme="majorHAnsi" w:hAnsiTheme="majorHAnsi"/>
        </w:rPr>
        <w:t xml:space="preserve"> </w:t>
      </w:r>
      <w:r w:rsidR="007A1F19" w:rsidRPr="00053B95">
        <w:rPr>
          <w:rFonts w:asciiTheme="majorHAnsi" w:hAnsiTheme="majorHAnsi"/>
        </w:rPr>
        <w:t>122</w:t>
      </w:r>
      <w:r w:rsidRPr="00053B95">
        <w:rPr>
          <w:rFonts w:asciiTheme="majorHAnsi" w:hAnsiTheme="majorHAnsi"/>
        </w:rPr>
        <w:t xml:space="preserve"> </w:t>
      </w:r>
      <w:r w:rsidR="002E724F" w:rsidRPr="00053B95">
        <w:rPr>
          <w:rFonts w:asciiTheme="majorHAnsi" w:hAnsiTheme="majorHAnsi"/>
        </w:rPr>
        <w:t xml:space="preserve">population relative abundances </w:t>
      </w:r>
      <w:r w:rsidRPr="00053B95">
        <w:rPr>
          <w:rFonts w:asciiTheme="majorHAnsi" w:hAnsiTheme="majorHAnsi"/>
        </w:rPr>
        <w:t xml:space="preserve">decreased </w:t>
      </w:r>
      <w:r w:rsidR="00595DFE" w:rsidRPr="00053B95">
        <w:rPr>
          <w:rFonts w:asciiTheme="majorHAnsi" w:hAnsiTheme="majorHAnsi"/>
        </w:rPr>
        <w:t>and 1</w:t>
      </w:r>
      <w:r w:rsidR="007A1F19" w:rsidRPr="00053B95">
        <w:rPr>
          <w:rFonts w:asciiTheme="majorHAnsi" w:hAnsiTheme="majorHAnsi"/>
        </w:rPr>
        <w:t>8</w:t>
      </w:r>
      <w:r w:rsidR="00595DFE" w:rsidRPr="00053B95">
        <w:rPr>
          <w:rFonts w:asciiTheme="majorHAnsi" w:hAnsiTheme="majorHAnsi"/>
        </w:rPr>
        <w:t xml:space="preserve"> populations were undetected </w:t>
      </w:r>
      <w:r w:rsidRPr="00053B95">
        <w:rPr>
          <w:rFonts w:asciiTheme="majorHAnsi" w:hAnsiTheme="majorHAnsi"/>
        </w:rPr>
        <w:t>after re</w:t>
      </w:r>
      <w:r w:rsidR="00595DFE" w:rsidRPr="00053B95">
        <w:rPr>
          <w:rFonts w:asciiTheme="majorHAnsi" w:hAnsiTheme="majorHAnsi"/>
        </w:rPr>
        <w:t>ceiving one flood (</w:t>
      </w:r>
      <w:r w:rsidR="00895B84" w:rsidRPr="00053B95">
        <w:rPr>
          <w:rFonts w:asciiTheme="majorHAnsi" w:hAnsiTheme="majorHAnsi"/>
        </w:rPr>
        <w:t>Supporting Information</w:t>
      </w:r>
      <w:r w:rsidR="00044AF6" w:rsidRPr="00053B95">
        <w:rPr>
          <w:rFonts w:asciiTheme="majorHAnsi" w:hAnsiTheme="majorHAnsi"/>
        </w:rPr>
        <w:t xml:space="preserve"> Table </w:t>
      </w:r>
      <w:r w:rsidR="00DC7FD2" w:rsidRPr="00053B95">
        <w:rPr>
          <w:rFonts w:asciiTheme="majorHAnsi" w:hAnsiTheme="majorHAnsi"/>
        </w:rPr>
        <w:t>1</w:t>
      </w:r>
      <w:r w:rsidR="00595DFE" w:rsidRPr="00053B95">
        <w:rPr>
          <w:rFonts w:asciiTheme="majorHAnsi" w:hAnsiTheme="majorHAnsi"/>
        </w:rPr>
        <w:t xml:space="preserve">). </w:t>
      </w:r>
      <w:r w:rsidR="007A1F19" w:rsidRPr="00053B95">
        <w:rPr>
          <w:rFonts w:asciiTheme="majorHAnsi" w:hAnsiTheme="majorHAnsi"/>
        </w:rPr>
        <w:t>107</w:t>
      </w:r>
      <w:r w:rsidR="00595DFE" w:rsidRPr="00053B95">
        <w:rPr>
          <w:rFonts w:asciiTheme="majorHAnsi" w:hAnsiTheme="majorHAnsi"/>
        </w:rPr>
        <w:t xml:space="preserve"> increased, </w:t>
      </w:r>
      <w:r w:rsidR="007A1F19" w:rsidRPr="00053B95">
        <w:rPr>
          <w:rFonts w:asciiTheme="majorHAnsi" w:hAnsiTheme="majorHAnsi"/>
        </w:rPr>
        <w:t>78</w:t>
      </w:r>
      <w:r w:rsidRPr="00053B95">
        <w:rPr>
          <w:rFonts w:asciiTheme="majorHAnsi" w:hAnsiTheme="majorHAnsi"/>
        </w:rPr>
        <w:t xml:space="preserve"> decreased</w:t>
      </w:r>
      <w:r w:rsidR="00595DFE" w:rsidRPr="00053B95">
        <w:rPr>
          <w:rFonts w:asciiTheme="majorHAnsi" w:hAnsiTheme="majorHAnsi"/>
        </w:rPr>
        <w:t xml:space="preserve"> and </w:t>
      </w:r>
      <w:r w:rsidR="007A1F19" w:rsidRPr="00053B95">
        <w:rPr>
          <w:rFonts w:asciiTheme="majorHAnsi" w:hAnsiTheme="majorHAnsi"/>
        </w:rPr>
        <w:t>21</w:t>
      </w:r>
      <w:r w:rsidR="00595DFE" w:rsidRPr="00053B95">
        <w:rPr>
          <w:rFonts w:asciiTheme="majorHAnsi" w:hAnsiTheme="majorHAnsi"/>
        </w:rPr>
        <w:t xml:space="preserve"> were undetected</w:t>
      </w:r>
      <w:r w:rsidRPr="00053B95">
        <w:rPr>
          <w:rFonts w:asciiTheme="majorHAnsi" w:hAnsiTheme="majorHAnsi"/>
        </w:rPr>
        <w:t xml:space="preserve"> after receiving three floods (</w:t>
      </w:r>
      <w:r w:rsidR="00895B84" w:rsidRPr="00053B95">
        <w:rPr>
          <w:rFonts w:asciiTheme="majorHAnsi" w:hAnsiTheme="majorHAnsi"/>
        </w:rPr>
        <w:t>Supporting Information</w:t>
      </w:r>
      <w:r w:rsidR="00044AF6" w:rsidRPr="00053B95">
        <w:rPr>
          <w:rFonts w:asciiTheme="majorHAnsi" w:hAnsiTheme="majorHAnsi"/>
        </w:rPr>
        <w:t xml:space="preserve"> Table </w:t>
      </w:r>
      <w:r w:rsidR="00DC7FD2" w:rsidRPr="00053B95">
        <w:rPr>
          <w:rFonts w:asciiTheme="majorHAnsi" w:hAnsiTheme="majorHAnsi"/>
        </w:rPr>
        <w:t>2</w:t>
      </w:r>
      <w:r w:rsidRPr="00053B95">
        <w:rPr>
          <w:rFonts w:asciiTheme="majorHAnsi" w:hAnsiTheme="majorHAnsi"/>
        </w:rPr>
        <w:t>).</w:t>
      </w:r>
      <w:r w:rsidR="006669D6" w:rsidRPr="00053B95">
        <w:rPr>
          <w:rFonts w:asciiTheme="majorHAnsi" w:hAnsiTheme="majorHAnsi"/>
        </w:rPr>
        <w:t xml:space="preserve"> 17 orders were undetected in the starting soil but were detected at the end of the experiment.</w:t>
      </w:r>
      <w:r w:rsidR="00044AF6" w:rsidRPr="00053B95">
        <w:rPr>
          <w:rFonts w:asciiTheme="majorHAnsi" w:hAnsiTheme="majorHAnsi"/>
        </w:rPr>
        <w:t xml:space="preserve"> </w:t>
      </w:r>
      <w:r w:rsidR="00895B84" w:rsidRPr="00053B95">
        <w:rPr>
          <w:rFonts w:asciiTheme="majorHAnsi" w:hAnsiTheme="majorHAnsi"/>
        </w:rPr>
        <w:t>Supporting Information</w:t>
      </w:r>
      <w:r w:rsidR="00044AF6" w:rsidRPr="00053B95">
        <w:rPr>
          <w:rFonts w:asciiTheme="majorHAnsi" w:hAnsiTheme="majorHAnsi"/>
        </w:rPr>
        <w:t xml:space="preserve"> Tables </w:t>
      </w:r>
      <w:r w:rsidR="00DC7FD2" w:rsidRPr="00053B95">
        <w:rPr>
          <w:rFonts w:asciiTheme="majorHAnsi" w:hAnsiTheme="majorHAnsi"/>
        </w:rPr>
        <w:t>3</w:t>
      </w:r>
      <w:r w:rsidR="00044AF6" w:rsidRPr="00053B95">
        <w:rPr>
          <w:rFonts w:asciiTheme="majorHAnsi" w:hAnsiTheme="majorHAnsi"/>
        </w:rPr>
        <w:t xml:space="preserve"> and </w:t>
      </w:r>
      <w:r w:rsidR="00DC7FD2" w:rsidRPr="00053B95">
        <w:rPr>
          <w:rFonts w:asciiTheme="majorHAnsi" w:hAnsiTheme="majorHAnsi"/>
        </w:rPr>
        <w:t>4</w:t>
      </w:r>
      <w:r w:rsidR="00044AF6" w:rsidRPr="00053B95">
        <w:rPr>
          <w:rFonts w:asciiTheme="majorHAnsi" w:hAnsiTheme="majorHAnsi"/>
        </w:rPr>
        <w:t xml:space="preserve"> show the fold changes between orders</w:t>
      </w:r>
      <w:r w:rsidR="009F6961" w:rsidRPr="00053B95">
        <w:rPr>
          <w:rFonts w:asciiTheme="majorHAnsi" w:hAnsiTheme="majorHAnsi"/>
        </w:rPr>
        <w:t xml:space="preserve"> (Figure</w:t>
      </w:r>
      <w:r w:rsidR="001027B2" w:rsidRPr="00053B95">
        <w:rPr>
          <w:rFonts w:asciiTheme="majorHAnsi" w:hAnsiTheme="majorHAnsi"/>
        </w:rPr>
        <w:t xml:space="preserve"> 5</w:t>
      </w:r>
      <w:r w:rsidR="009F6961" w:rsidRPr="00053B95">
        <w:rPr>
          <w:rFonts w:asciiTheme="majorHAnsi" w:hAnsiTheme="majorHAnsi"/>
        </w:rPr>
        <w:t>)</w:t>
      </w:r>
      <w:r w:rsidR="00044AF6" w:rsidRPr="00053B95">
        <w:rPr>
          <w:rFonts w:asciiTheme="majorHAnsi" w:hAnsiTheme="majorHAnsi"/>
        </w:rPr>
        <w:t>.</w:t>
      </w:r>
      <w:r w:rsidR="002E724F" w:rsidRPr="00053B95">
        <w:rPr>
          <w:rFonts w:asciiTheme="majorHAnsi" w:hAnsiTheme="majorHAnsi"/>
        </w:rPr>
        <w:t xml:space="preserve"> Of the 1,080 level 3 functions detected at the start, 537 relative abundances increased, </w:t>
      </w:r>
      <w:r w:rsidR="00CB4582" w:rsidRPr="00053B95">
        <w:rPr>
          <w:rFonts w:asciiTheme="majorHAnsi" w:hAnsiTheme="majorHAnsi"/>
        </w:rPr>
        <w:t>471</w:t>
      </w:r>
      <w:r w:rsidR="002E724F" w:rsidRPr="00053B95">
        <w:rPr>
          <w:rFonts w:asciiTheme="majorHAnsi" w:hAnsiTheme="majorHAnsi"/>
        </w:rPr>
        <w:t xml:space="preserve"> relative abundances decreased and </w:t>
      </w:r>
      <w:r w:rsidR="00CB4582" w:rsidRPr="00053B95">
        <w:rPr>
          <w:rFonts w:asciiTheme="majorHAnsi" w:hAnsiTheme="majorHAnsi"/>
        </w:rPr>
        <w:t>46</w:t>
      </w:r>
      <w:r w:rsidR="002E724F" w:rsidRPr="00053B95">
        <w:rPr>
          <w:rFonts w:asciiTheme="majorHAnsi" w:hAnsiTheme="majorHAnsi"/>
        </w:rPr>
        <w:t xml:space="preserve"> </w:t>
      </w:r>
      <w:r w:rsidR="00CB4582" w:rsidRPr="00053B95">
        <w:rPr>
          <w:rFonts w:asciiTheme="majorHAnsi" w:hAnsiTheme="majorHAnsi"/>
        </w:rPr>
        <w:t xml:space="preserve">relative abundances </w:t>
      </w:r>
      <w:r w:rsidR="002E724F" w:rsidRPr="00053B95">
        <w:rPr>
          <w:rFonts w:asciiTheme="majorHAnsi" w:hAnsiTheme="majorHAnsi"/>
        </w:rPr>
        <w:t>were undetected after receiving one flood (</w:t>
      </w:r>
      <w:r w:rsidR="00895B84" w:rsidRPr="00053B95">
        <w:rPr>
          <w:rFonts w:asciiTheme="majorHAnsi" w:hAnsiTheme="majorHAnsi"/>
        </w:rPr>
        <w:t>Supporting Information</w:t>
      </w:r>
      <w:r w:rsidR="00044AF6" w:rsidRPr="00053B95">
        <w:rPr>
          <w:rFonts w:asciiTheme="majorHAnsi" w:hAnsiTheme="majorHAnsi"/>
        </w:rPr>
        <w:t xml:space="preserve"> </w:t>
      </w:r>
      <w:r w:rsidR="002E724F" w:rsidRPr="00053B95">
        <w:rPr>
          <w:rFonts w:asciiTheme="majorHAnsi" w:hAnsiTheme="majorHAnsi"/>
        </w:rPr>
        <w:t xml:space="preserve">Table </w:t>
      </w:r>
      <w:r w:rsidR="00DC7FD2" w:rsidRPr="00053B95">
        <w:rPr>
          <w:rFonts w:asciiTheme="majorHAnsi" w:hAnsiTheme="majorHAnsi"/>
        </w:rPr>
        <w:t>5</w:t>
      </w:r>
      <w:r w:rsidR="002E724F" w:rsidRPr="00053B95">
        <w:rPr>
          <w:rFonts w:asciiTheme="majorHAnsi" w:hAnsiTheme="majorHAnsi"/>
        </w:rPr>
        <w:t xml:space="preserve">). </w:t>
      </w:r>
      <w:r w:rsidR="00CB4582" w:rsidRPr="00053B95">
        <w:rPr>
          <w:rFonts w:asciiTheme="majorHAnsi" w:hAnsiTheme="majorHAnsi"/>
        </w:rPr>
        <w:t>512</w:t>
      </w:r>
      <w:r w:rsidR="002E724F" w:rsidRPr="00053B95">
        <w:rPr>
          <w:rFonts w:asciiTheme="majorHAnsi" w:hAnsiTheme="majorHAnsi"/>
        </w:rPr>
        <w:t xml:space="preserve"> </w:t>
      </w:r>
      <w:r w:rsidR="00D178EA" w:rsidRPr="00053B95">
        <w:rPr>
          <w:rFonts w:asciiTheme="majorHAnsi" w:hAnsiTheme="majorHAnsi"/>
        </w:rPr>
        <w:t xml:space="preserve">level 3 functions </w:t>
      </w:r>
      <w:r w:rsidR="002E724F" w:rsidRPr="00053B95">
        <w:rPr>
          <w:rFonts w:asciiTheme="majorHAnsi" w:hAnsiTheme="majorHAnsi"/>
        </w:rPr>
        <w:t xml:space="preserve">increased, </w:t>
      </w:r>
      <w:r w:rsidR="00CB4582" w:rsidRPr="00053B95">
        <w:rPr>
          <w:rFonts w:asciiTheme="majorHAnsi" w:hAnsiTheme="majorHAnsi"/>
        </w:rPr>
        <w:t>483</w:t>
      </w:r>
      <w:r w:rsidR="002E724F" w:rsidRPr="00053B95">
        <w:rPr>
          <w:rFonts w:asciiTheme="majorHAnsi" w:hAnsiTheme="majorHAnsi"/>
        </w:rPr>
        <w:t xml:space="preserve"> decreased and </w:t>
      </w:r>
      <w:r w:rsidR="00CB4582" w:rsidRPr="00053B95">
        <w:rPr>
          <w:rFonts w:asciiTheme="majorHAnsi" w:hAnsiTheme="majorHAnsi"/>
        </w:rPr>
        <w:t>46</w:t>
      </w:r>
      <w:r w:rsidR="002E724F" w:rsidRPr="00053B95">
        <w:rPr>
          <w:rFonts w:asciiTheme="majorHAnsi" w:hAnsiTheme="majorHAnsi"/>
        </w:rPr>
        <w:t xml:space="preserve"> were undetected after receiving three floods (</w:t>
      </w:r>
      <w:r w:rsidR="00895B84" w:rsidRPr="00053B95">
        <w:rPr>
          <w:rFonts w:asciiTheme="majorHAnsi" w:hAnsiTheme="majorHAnsi"/>
        </w:rPr>
        <w:t>Supporting Information</w:t>
      </w:r>
      <w:r w:rsidR="00044AF6" w:rsidRPr="00053B95">
        <w:rPr>
          <w:rFonts w:asciiTheme="majorHAnsi" w:hAnsiTheme="majorHAnsi"/>
        </w:rPr>
        <w:t xml:space="preserve"> </w:t>
      </w:r>
      <w:r w:rsidR="002E724F" w:rsidRPr="00053B95">
        <w:rPr>
          <w:rFonts w:asciiTheme="majorHAnsi" w:hAnsiTheme="majorHAnsi"/>
        </w:rPr>
        <w:t xml:space="preserve">Table </w:t>
      </w:r>
      <w:r w:rsidR="00DC7FD2" w:rsidRPr="00053B95">
        <w:rPr>
          <w:rFonts w:asciiTheme="majorHAnsi" w:hAnsiTheme="majorHAnsi"/>
        </w:rPr>
        <w:t>6</w:t>
      </w:r>
      <w:r w:rsidR="002E724F" w:rsidRPr="00053B95">
        <w:rPr>
          <w:rFonts w:asciiTheme="majorHAnsi" w:hAnsiTheme="majorHAnsi"/>
        </w:rPr>
        <w:t xml:space="preserve">). </w:t>
      </w:r>
      <w:r w:rsidR="00CB4582" w:rsidRPr="00053B95">
        <w:rPr>
          <w:rFonts w:asciiTheme="majorHAnsi" w:hAnsiTheme="majorHAnsi"/>
        </w:rPr>
        <w:t>39</w:t>
      </w:r>
      <w:r w:rsidR="002E724F" w:rsidRPr="00053B95">
        <w:rPr>
          <w:rFonts w:asciiTheme="majorHAnsi" w:hAnsiTheme="majorHAnsi"/>
        </w:rPr>
        <w:t xml:space="preserve"> </w:t>
      </w:r>
      <w:r w:rsidR="00CB4582" w:rsidRPr="00053B95">
        <w:rPr>
          <w:rFonts w:asciiTheme="majorHAnsi" w:hAnsiTheme="majorHAnsi"/>
        </w:rPr>
        <w:t xml:space="preserve">level 3 functions </w:t>
      </w:r>
      <w:r w:rsidR="002E724F" w:rsidRPr="00053B95">
        <w:rPr>
          <w:rFonts w:asciiTheme="majorHAnsi" w:hAnsiTheme="majorHAnsi"/>
        </w:rPr>
        <w:t>were undetected in the starting soil but were detected at the end of the experiment.</w:t>
      </w:r>
    </w:p>
    <w:p w14:paraId="7BB41E5D" w14:textId="7C15EE27" w:rsidR="00677398" w:rsidRPr="00053B95" w:rsidRDefault="00677398" w:rsidP="00C20187">
      <w:pPr>
        <w:pStyle w:val="Heading3"/>
        <w:numPr>
          <w:ilvl w:val="0"/>
          <w:numId w:val="0"/>
        </w:numPr>
      </w:pPr>
      <w:bookmarkStart w:id="7" w:name="_Toc291433876"/>
      <w:r w:rsidRPr="00053B95">
        <w:t>Relative abundance of selected functional groups</w:t>
      </w:r>
    </w:p>
    <w:p w14:paraId="5261B934" w14:textId="7B6E559F" w:rsidR="00677398" w:rsidRPr="00053B95" w:rsidRDefault="00677398" w:rsidP="00C20187">
      <w:pPr>
        <w:rPr>
          <w:rFonts w:asciiTheme="majorHAnsi" w:hAnsiTheme="majorHAnsi"/>
        </w:rPr>
      </w:pPr>
      <w:r w:rsidRPr="00053B95">
        <w:rPr>
          <w:rFonts w:asciiTheme="majorHAnsi" w:hAnsiTheme="majorHAnsi"/>
        </w:rPr>
        <w:t>The relative abundance</w:t>
      </w:r>
      <w:r w:rsidR="00632AE5" w:rsidRPr="00053B95">
        <w:rPr>
          <w:rFonts w:asciiTheme="majorHAnsi" w:hAnsiTheme="majorHAnsi"/>
        </w:rPr>
        <w:t>s</w:t>
      </w:r>
      <w:r w:rsidRPr="00053B95">
        <w:rPr>
          <w:rFonts w:asciiTheme="majorHAnsi" w:hAnsiTheme="majorHAnsi"/>
        </w:rPr>
        <w:t xml:space="preserve"> of </w:t>
      </w:r>
      <w:r w:rsidR="00DD5AA0" w:rsidRPr="00053B95">
        <w:rPr>
          <w:rFonts w:asciiTheme="majorHAnsi" w:hAnsiTheme="majorHAnsi"/>
        </w:rPr>
        <w:t xml:space="preserve">genes involved in methanogenesis and </w:t>
      </w:r>
      <w:r w:rsidR="005166D8" w:rsidRPr="00053B95">
        <w:rPr>
          <w:rFonts w:asciiTheme="majorHAnsi" w:hAnsiTheme="majorHAnsi"/>
        </w:rPr>
        <w:t>CH</w:t>
      </w:r>
      <w:r w:rsidR="005166D8" w:rsidRPr="00053B95">
        <w:rPr>
          <w:rFonts w:asciiTheme="majorHAnsi" w:hAnsiTheme="majorHAnsi"/>
          <w:vertAlign w:val="subscript"/>
        </w:rPr>
        <w:t>4</w:t>
      </w:r>
      <w:r w:rsidR="00DD5AA0" w:rsidRPr="00053B95">
        <w:rPr>
          <w:rFonts w:asciiTheme="majorHAnsi" w:hAnsiTheme="majorHAnsi"/>
        </w:rPr>
        <w:t xml:space="preserve"> oxidation were not significantly different (ANOVA, methanogenesis: F = </w:t>
      </w:r>
      <w:r w:rsidR="00033EB2" w:rsidRPr="00053B95">
        <w:rPr>
          <w:rFonts w:asciiTheme="majorHAnsi" w:hAnsiTheme="majorHAnsi"/>
        </w:rPr>
        <w:t>1.681</w:t>
      </w:r>
      <w:r w:rsidR="00DD5AA0" w:rsidRPr="00053B95">
        <w:rPr>
          <w:rFonts w:asciiTheme="majorHAnsi" w:hAnsiTheme="majorHAnsi"/>
        </w:rPr>
        <w:t xml:space="preserve">, </w:t>
      </w:r>
      <w:proofErr w:type="spellStart"/>
      <w:proofErr w:type="gramStart"/>
      <w:r w:rsidR="00DD5AA0" w:rsidRPr="00053B95">
        <w:rPr>
          <w:rFonts w:asciiTheme="majorHAnsi" w:hAnsiTheme="majorHAnsi"/>
        </w:rPr>
        <w:t>df</w:t>
      </w:r>
      <w:proofErr w:type="spellEnd"/>
      <w:proofErr w:type="gramEnd"/>
      <w:r w:rsidR="00DD5AA0" w:rsidRPr="00053B95">
        <w:rPr>
          <w:rFonts w:asciiTheme="majorHAnsi" w:hAnsiTheme="majorHAnsi"/>
        </w:rPr>
        <w:t xml:space="preserve"> = 2, p = 0.</w:t>
      </w:r>
      <w:r w:rsidR="00033EB2" w:rsidRPr="00053B95">
        <w:rPr>
          <w:rFonts w:asciiTheme="majorHAnsi" w:hAnsiTheme="majorHAnsi"/>
        </w:rPr>
        <w:t>263</w:t>
      </w:r>
      <w:r w:rsidR="00DD5AA0" w:rsidRPr="00053B95">
        <w:rPr>
          <w:rFonts w:asciiTheme="majorHAnsi" w:hAnsiTheme="majorHAnsi"/>
        </w:rPr>
        <w:t xml:space="preserve">; </w:t>
      </w:r>
      <w:r w:rsidR="005166D8" w:rsidRPr="00053B95">
        <w:rPr>
          <w:rFonts w:asciiTheme="majorHAnsi" w:hAnsiTheme="majorHAnsi"/>
        </w:rPr>
        <w:t>CH</w:t>
      </w:r>
      <w:r w:rsidR="005166D8" w:rsidRPr="00053B95">
        <w:rPr>
          <w:rFonts w:asciiTheme="majorHAnsi" w:hAnsiTheme="majorHAnsi"/>
          <w:vertAlign w:val="subscript"/>
        </w:rPr>
        <w:t>4</w:t>
      </w:r>
      <w:r w:rsidR="00DD5AA0" w:rsidRPr="00053B95">
        <w:rPr>
          <w:rFonts w:asciiTheme="majorHAnsi" w:hAnsiTheme="majorHAnsi"/>
        </w:rPr>
        <w:t xml:space="preserve"> oxidation: F = </w:t>
      </w:r>
      <w:r w:rsidR="00033EB2" w:rsidRPr="00053B95">
        <w:rPr>
          <w:rFonts w:asciiTheme="majorHAnsi" w:hAnsiTheme="majorHAnsi"/>
        </w:rPr>
        <w:t>2.535</w:t>
      </w:r>
      <w:r w:rsidR="00DD5AA0" w:rsidRPr="00053B95">
        <w:rPr>
          <w:rFonts w:asciiTheme="majorHAnsi" w:hAnsiTheme="majorHAnsi"/>
        </w:rPr>
        <w:t xml:space="preserve">, </w:t>
      </w:r>
      <w:proofErr w:type="spellStart"/>
      <w:r w:rsidR="00DD5AA0" w:rsidRPr="00053B95">
        <w:rPr>
          <w:rFonts w:asciiTheme="majorHAnsi" w:hAnsiTheme="majorHAnsi"/>
        </w:rPr>
        <w:t>df</w:t>
      </w:r>
      <w:proofErr w:type="spellEnd"/>
      <w:r w:rsidR="00DD5AA0" w:rsidRPr="00053B95">
        <w:rPr>
          <w:rFonts w:asciiTheme="majorHAnsi" w:hAnsiTheme="majorHAnsi"/>
        </w:rPr>
        <w:t xml:space="preserve"> = 2, p = 0.</w:t>
      </w:r>
      <w:r w:rsidR="00033EB2" w:rsidRPr="00053B95">
        <w:rPr>
          <w:rFonts w:asciiTheme="majorHAnsi" w:hAnsiTheme="majorHAnsi"/>
        </w:rPr>
        <w:t>159</w:t>
      </w:r>
      <w:r w:rsidR="00DD5AA0" w:rsidRPr="00053B95">
        <w:rPr>
          <w:rFonts w:asciiTheme="majorHAnsi" w:hAnsiTheme="majorHAnsi"/>
        </w:rPr>
        <w:t>)</w:t>
      </w:r>
      <w:r w:rsidR="00033EB2" w:rsidRPr="00053B95">
        <w:rPr>
          <w:rFonts w:asciiTheme="majorHAnsi" w:hAnsiTheme="majorHAnsi"/>
        </w:rPr>
        <w:t xml:space="preserve">. There was a significant difference in the relative abundances of genes involved in Sulphate reduction (ANOVA, F = 11.07, </w:t>
      </w:r>
      <w:proofErr w:type="spellStart"/>
      <w:proofErr w:type="gramStart"/>
      <w:r w:rsidR="00033EB2" w:rsidRPr="00053B95">
        <w:rPr>
          <w:rFonts w:asciiTheme="majorHAnsi" w:hAnsiTheme="majorHAnsi"/>
        </w:rPr>
        <w:t>df</w:t>
      </w:r>
      <w:proofErr w:type="spellEnd"/>
      <w:proofErr w:type="gramEnd"/>
      <w:r w:rsidR="00033EB2" w:rsidRPr="00053B95">
        <w:rPr>
          <w:rFonts w:asciiTheme="majorHAnsi" w:hAnsiTheme="majorHAnsi"/>
        </w:rPr>
        <w:t xml:space="preserve"> = 2, p = 0.001</w:t>
      </w:r>
      <w:r w:rsidR="00A858BC" w:rsidRPr="00053B95">
        <w:rPr>
          <w:rFonts w:asciiTheme="majorHAnsi" w:hAnsiTheme="majorHAnsi"/>
        </w:rPr>
        <w:t>, Tukey’s HSD: Start &amp; 3 x Floods: p = 0.014, 1 x Flood &amp; 3 x Flood: p = 0.017</w:t>
      </w:r>
      <w:r w:rsidR="00033EB2" w:rsidRPr="00053B95">
        <w:rPr>
          <w:rFonts w:asciiTheme="majorHAnsi" w:hAnsiTheme="majorHAnsi"/>
        </w:rPr>
        <w:t>)</w:t>
      </w:r>
      <w:r w:rsidR="009F6961" w:rsidRPr="00053B95">
        <w:rPr>
          <w:rFonts w:asciiTheme="majorHAnsi" w:hAnsiTheme="majorHAnsi"/>
        </w:rPr>
        <w:t xml:space="preserve"> (Figure </w:t>
      </w:r>
      <w:r w:rsidR="001027B2" w:rsidRPr="00053B95">
        <w:rPr>
          <w:rFonts w:asciiTheme="majorHAnsi" w:hAnsiTheme="majorHAnsi"/>
        </w:rPr>
        <w:t>6</w:t>
      </w:r>
      <w:r w:rsidR="009F6961" w:rsidRPr="00053B95">
        <w:rPr>
          <w:rFonts w:asciiTheme="majorHAnsi" w:hAnsiTheme="majorHAnsi"/>
        </w:rPr>
        <w:t>)</w:t>
      </w:r>
      <w:r w:rsidR="00A858BC" w:rsidRPr="00053B95">
        <w:rPr>
          <w:rFonts w:asciiTheme="majorHAnsi" w:hAnsiTheme="majorHAnsi"/>
        </w:rPr>
        <w:t>.</w:t>
      </w:r>
    </w:p>
    <w:p w14:paraId="6898C901" w14:textId="462697CE" w:rsidR="004D3CE8" w:rsidRPr="00053B95" w:rsidRDefault="004D3CE8" w:rsidP="00C20187">
      <w:pPr>
        <w:pStyle w:val="Heading2"/>
        <w:numPr>
          <w:ilvl w:val="0"/>
          <w:numId w:val="0"/>
        </w:numPr>
        <w:rPr>
          <w:rFonts w:asciiTheme="majorHAnsi" w:hAnsiTheme="majorHAnsi"/>
        </w:rPr>
      </w:pPr>
      <w:r w:rsidRPr="00053B95">
        <w:rPr>
          <w:rFonts w:asciiTheme="majorHAnsi" w:hAnsiTheme="majorHAnsi"/>
        </w:rPr>
        <w:lastRenderedPageBreak/>
        <w:t>Discussion</w:t>
      </w:r>
      <w:bookmarkEnd w:id="7"/>
    </w:p>
    <w:p w14:paraId="445ECBB4" w14:textId="7C877AF3" w:rsidR="00A8619C" w:rsidRPr="00053B95" w:rsidRDefault="00A8619C" w:rsidP="00C20187">
      <w:pPr>
        <w:pStyle w:val="Heading3"/>
        <w:numPr>
          <w:ilvl w:val="0"/>
          <w:numId w:val="0"/>
        </w:numPr>
      </w:pPr>
      <w:r w:rsidRPr="00053B95">
        <w:t xml:space="preserve">Diversity and </w:t>
      </w:r>
      <w:proofErr w:type="spellStart"/>
      <w:r w:rsidRPr="00053B95">
        <w:t>Bacteria</w:t>
      </w:r>
      <w:proofErr w:type="gramStart"/>
      <w:r w:rsidRPr="00053B95">
        <w:t>:Archaea</w:t>
      </w:r>
      <w:proofErr w:type="spellEnd"/>
      <w:proofErr w:type="gramEnd"/>
      <w:r w:rsidRPr="00053B95">
        <w:t xml:space="preserve"> ratio</w:t>
      </w:r>
    </w:p>
    <w:p w14:paraId="2B74C049" w14:textId="32E873CF" w:rsidR="00762826" w:rsidRPr="00053B95" w:rsidRDefault="00934610" w:rsidP="00C20187">
      <w:pPr>
        <w:rPr>
          <w:rFonts w:asciiTheme="majorHAnsi" w:hAnsiTheme="majorHAnsi"/>
        </w:rPr>
      </w:pPr>
      <w:r w:rsidRPr="00053B95">
        <w:rPr>
          <w:rFonts w:asciiTheme="majorHAnsi" w:hAnsiTheme="majorHAnsi"/>
        </w:rPr>
        <w:t>The order α-diversities were significantly greater in the samples that received three floods</w:t>
      </w:r>
      <w:r w:rsidR="00D91F98" w:rsidRPr="00053B95">
        <w:rPr>
          <w:rFonts w:asciiTheme="majorHAnsi" w:hAnsiTheme="majorHAnsi"/>
        </w:rPr>
        <w:t xml:space="preserve"> than those that received one</w:t>
      </w:r>
      <w:r w:rsidRPr="00053B95">
        <w:rPr>
          <w:rFonts w:asciiTheme="majorHAnsi" w:hAnsiTheme="majorHAnsi"/>
        </w:rPr>
        <w:t>. While it is hypothesised that anaerobic environments would</w:t>
      </w:r>
      <w:r w:rsidR="00F72CE1" w:rsidRPr="00053B95">
        <w:rPr>
          <w:rFonts w:asciiTheme="majorHAnsi" w:hAnsiTheme="majorHAnsi"/>
        </w:rPr>
        <w:t xml:space="preserve"> tend towards</w:t>
      </w:r>
      <w:r w:rsidRPr="00053B95">
        <w:rPr>
          <w:rFonts w:asciiTheme="majorHAnsi" w:hAnsiTheme="majorHAnsi"/>
        </w:rPr>
        <w:t xml:space="preserve"> a lower α-diversity</w:t>
      </w:r>
      <w:r w:rsidR="00F72CE1" w:rsidRPr="00053B95">
        <w:rPr>
          <w:rFonts w:asciiTheme="majorHAnsi" w:hAnsiTheme="majorHAnsi"/>
        </w:rPr>
        <w:t xml:space="preserve"> over time</w:t>
      </w:r>
      <w:r w:rsidRPr="00053B95">
        <w:rPr>
          <w:rFonts w:asciiTheme="majorHAnsi" w:hAnsiTheme="majorHAnsi"/>
        </w:rPr>
        <w:t xml:space="preserve">, </w:t>
      </w:r>
      <w:r w:rsidR="00F72CE1" w:rsidRPr="00053B95">
        <w:rPr>
          <w:rFonts w:asciiTheme="majorHAnsi" w:hAnsiTheme="majorHAnsi"/>
        </w:rPr>
        <w:t xml:space="preserve">the </w:t>
      </w:r>
      <w:r w:rsidR="000F2073" w:rsidRPr="00053B95">
        <w:rPr>
          <w:rFonts w:asciiTheme="majorHAnsi" w:hAnsiTheme="majorHAnsi"/>
        </w:rPr>
        <w:t xml:space="preserve">short-term </w:t>
      </w:r>
      <w:r w:rsidR="00F72CE1" w:rsidRPr="00053B95">
        <w:rPr>
          <w:rFonts w:asciiTheme="majorHAnsi" w:hAnsiTheme="majorHAnsi"/>
        </w:rPr>
        <w:t xml:space="preserve">repeated shift between aerobic and anaerobic conditions would </w:t>
      </w:r>
      <w:r w:rsidR="000F2073" w:rsidRPr="00053B95">
        <w:rPr>
          <w:rFonts w:asciiTheme="majorHAnsi" w:hAnsiTheme="majorHAnsi"/>
        </w:rPr>
        <w:t>inhibit</w:t>
      </w:r>
      <w:r w:rsidR="00F72CE1" w:rsidRPr="00053B95">
        <w:rPr>
          <w:rFonts w:asciiTheme="majorHAnsi" w:hAnsiTheme="majorHAnsi"/>
        </w:rPr>
        <w:t xml:space="preserve"> a community from stabilising, allowing populations of</w:t>
      </w:r>
      <w:r w:rsidR="00544A8F" w:rsidRPr="00053B95">
        <w:rPr>
          <w:rFonts w:asciiTheme="majorHAnsi" w:hAnsiTheme="majorHAnsi"/>
        </w:rPr>
        <w:t xml:space="preserve"> facultative</w:t>
      </w:r>
      <w:r w:rsidR="00F72CE1" w:rsidRPr="00053B95">
        <w:rPr>
          <w:rFonts w:asciiTheme="majorHAnsi" w:hAnsiTheme="majorHAnsi"/>
        </w:rPr>
        <w:t xml:space="preserve"> anaerob</w:t>
      </w:r>
      <w:r w:rsidR="00497BF9" w:rsidRPr="00053B95">
        <w:rPr>
          <w:rFonts w:asciiTheme="majorHAnsi" w:hAnsiTheme="majorHAnsi"/>
        </w:rPr>
        <w:t>ic</w:t>
      </w:r>
      <w:r w:rsidR="00F72CE1" w:rsidRPr="00053B95">
        <w:rPr>
          <w:rFonts w:asciiTheme="majorHAnsi" w:hAnsiTheme="majorHAnsi"/>
        </w:rPr>
        <w:t xml:space="preserve"> </w:t>
      </w:r>
      <w:r w:rsidR="00205E03" w:rsidRPr="00053B95">
        <w:rPr>
          <w:rFonts w:asciiTheme="majorHAnsi" w:hAnsiTheme="majorHAnsi"/>
        </w:rPr>
        <w:t>organisms</w:t>
      </w:r>
      <w:r w:rsidR="00F72CE1" w:rsidRPr="00053B95">
        <w:rPr>
          <w:rFonts w:asciiTheme="majorHAnsi" w:hAnsiTheme="majorHAnsi"/>
        </w:rPr>
        <w:t xml:space="preserve"> </w:t>
      </w:r>
      <w:r w:rsidR="009D0361" w:rsidRPr="00053B95">
        <w:rPr>
          <w:rFonts w:asciiTheme="majorHAnsi" w:hAnsiTheme="majorHAnsi"/>
        </w:rPr>
        <w:t xml:space="preserve">to develop </w:t>
      </w:r>
      <w:r w:rsidR="00F17E48" w:rsidRPr="00053B95">
        <w:rPr>
          <w:rFonts w:asciiTheme="majorHAnsi" w:hAnsiTheme="majorHAnsi"/>
        </w:rPr>
        <w:t>and</w:t>
      </w:r>
      <w:r w:rsidR="009D0361" w:rsidRPr="00053B95">
        <w:rPr>
          <w:rFonts w:asciiTheme="majorHAnsi" w:hAnsiTheme="majorHAnsi"/>
        </w:rPr>
        <w:t xml:space="preserve"> aerobic populations to recover after flooding.</w:t>
      </w:r>
      <w:r w:rsidR="009E277C" w:rsidRPr="00053B95">
        <w:rPr>
          <w:rFonts w:asciiTheme="majorHAnsi" w:hAnsiTheme="majorHAnsi"/>
        </w:rPr>
        <w:t xml:space="preserve"> </w:t>
      </w:r>
      <w:r w:rsidR="006867A6" w:rsidRPr="00053B95">
        <w:rPr>
          <w:rFonts w:asciiTheme="majorHAnsi" w:hAnsiTheme="majorHAnsi"/>
        </w:rPr>
        <w:fldChar w:fldCharType="begin"/>
      </w:r>
      <w:r w:rsidR="006867A6" w:rsidRPr="00053B95">
        <w:rPr>
          <w:rFonts w:asciiTheme="majorHAnsi" w:hAnsiTheme="majorHAnsi"/>
        </w:rPr>
        <w:instrText xml:space="preserve"> ADDIN ZOTERO_ITEM CSL_CITATION {"citationID":"261ugs47fa","properties":{"unsorted":true,"formattedCitation":"(Pett-Ridge and Firestone, 2005; Frindte et al., 2015)","plainCitation":"(Pett-Ridge and Firestone, 2005; Frindte et al., 2015)"},"citationItems":[{"id":970,"uris":["http://zotero.org/users/1151349/items/N3AV4368"],"uri":["http://zotero.org/users/1151349/items/N3AV4368"],"itemData":{"id":970,"type":"article-journal","title":"Redox Fluctuation Structures Microbial Communities in a Wet Tropical Soil","container-title":"Applied and Environmental Microbiology","page":"6998-7007","volume":"71","issue":"11","source":"aem.asm.org","abstract":"Frequent high-amplitude redox fluctuation may be a strong selective force on the phylogenetic and physiological composition of soil bacterial communities and may promote metabolic plasticity or redox tolerance mechanisms. To determine effects of fluctuating oxygen regimens, we incubated tropical soils under four treatments: aerobic, anaerobic, 12-h oxic/anoxic fluctuation, and 4-day oxic/anoxic fluctuation. Changes in soil bacterial community structure and diversity were monitored with terminal restriction fragment length polymorphism (T-RFLP) fingerprints. These profiles were correlated with gross N cycling rates, and a Web-based phylogenetic assignment tool was used to infer putative community composition from multiple fragment patterns. T-RFLP ordinations indicated that bacterial communities from 4-day oxic/anoxic incubations were most similar to field communities, whereas those incubated under consistently aerobic or anaerobic regimens developed distinctly different molecular profiles. Terminal fragments found in field soils persisted either in 4-day fluctuation/aerobic conditions or in anaerobic/12-h treatments but rarely in both. Only 3 of 179 total fragments were ubiquitous in all soils. Soil bacterial communities inferred from in silico phylogenetic assignment appeared to be dominated by Actinobacteria (especially Micrococcus and Streptomycetes), “Bacilli,” “Clostridia,” and Burkholderia and lost significant diversity under consistently or frequently anoxic incubations. Community patterns correlated well with redox-sensitive processes such as nitrification, dissimilatory nitrate reduction to ammonium (DNRA), and denitrification but did not predict patterns of more general functions such as N mineralization and consumption. The results suggest that this soil's indigenous bacteria are highly adapted to fluctuating redox regimens and generally possess physiological tolerance mechanisms which allow them to withstand unfavorable redox periods.","DOI":"10.1128/AEM.71.11.6998-7007.2005","ISSN":"0099-2240, 1098-5336","note":"PMID: 16269735","journalAbbreviation":"Appl. Environ. Microbiol.","language":"en","author":[{"family":"Pett-Ridge","given":"J."},{"family":"Firestone","given":"M. K."}],"issued":{"date-parts":[["2005",11,1]]},"PMID":"16269735"},"label":"page"},{"id":693,"uris":["http://zotero.org/users/1151349/items/ZW5BUF39"],"uri":["http://zotero.org/users/1151349/items/ZW5BUF39"],"itemData":{"id":693,"type":"article-journal","title":"Microbial Response to Experimentally Controlled Redox Transitions at the Sediment Water Interface","container-title":"PLOS ONE","page":"e0143428","volume":"10","issue":"11","source":"PLoS Journals","abstract":"The sediment–water interface of freshwater lakes is characterized by sharp chemical gradients, shaped by the interplay between physical, chemical and microbial processes. As dissolved oxygen is depleted in the uppermost sediment, the availability of alternative electron acceptors, e.g. nitrate and sulfate, becomes the limiting factor. We performed a time series experiment in a mesocosm to simulate the transition from aerobic to anaerobic conditions at the sediment–water interface. Our goal was to identify changes in the microbial activity due to redox transitions induced by successive depletion of available electron acceptors. Monitoring critical hydrochemical parameters in the overlying water in conjunction with a new sampling strategy for sediment bacteria enabled us to correlate redox changes in the water to shifts in the active microbial community and the expression of functional genes representing specific redox-dependent microbial processes. Our results show that during several transitions from oxic-heterotrophic condition to sulfate-reducing condition, nitrate-availability and the on-set of sulfate reduction strongly affected the corresponding functional gene expression. There was evidence of anaerobic methane oxidation with NO x . DGGE analysis revealed redox-related changes in microbial activity and expression of functional genes involved in sulfate and nitrite reduction, whereas methanogenesis and methanotrophy showed only minor changes during redox transitions. The combination of high-frequency chemical measurements and molecular methods provide new insights into the temporal dynamics of the interplay between microbial activity and specific redox transitions at the sediment–water interface.","DOI":"10.1371/journal.pone.0143428","ISSN":"1932-6203","journalAbbreviation":"PLOS ONE","author":[{"family":"Frindte","given":"Katharina"},{"family":"Allgaier","given":"Martin"},{"family":"Grossart","given":"Hans-Peter"},{"family":"Eckert","given":"Werner"}],"issued":{"date-parts":[["2015",11,24]]}},"label":"page"}],"schema":"https://github.com/citation-style-language/schema/raw/master/csl-citation.json"} </w:instrText>
      </w:r>
      <w:r w:rsidR="006867A6" w:rsidRPr="00053B95">
        <w:rPr>
          <w:rFonts w:asciiTheme="majorHAnsi" w:hAnsiTheme="majorHAnsi"/>
        </w:rPr>
        <w:fldChar w:fldCharType="separate"/>
      </w:r>
      <w:r w:rsidR="006867A6" w:rsidRPr="00053B95">
        <w:rPr>
          <w:rFonts w:asciiTheme="majorHAnsi" w:hAnsiTheme="majorHAnsi"/>
          <w:noProof/>
        </w:rPr>
        <w:t xml:space="preserve">Pett-Ridge and Firestone (2005) and Frindte </w:t>
      </w:r>
      <w:r w:rsidR="006867A6" w:rsidRPr="00053B95">
        <w:rPr>
          <w:rFonts w:asciiTheme="majorHAnsi" w:hAnsiTheme="majorHAnsi"/>
          <w:i/>
          <w:noProof/>
        </w:rPr>
        <w:t>et al.</w:t>
      </w:r>
      <w:r w:rsidR="006867A6" w:rsidRPr="00053B95">
        <w:rPr>
          <w:rFonts w:asciiTheme="majorHAnsi" w:hAnsiTheme="majorHAnsi"/>
          <w:noProof/>
        </w:rPr>
        <w:t xml:space="preserve"> (2015)</w:t>
      </w:r>
      <w:r w:rsidR="006867A6" w:rsidRPr="00053B95">
        <w:rPr>
          <w:rFonts w:asciiTheme="majorHAnsi" w:hAnsiTheme="majorHAnsi"/>
        </w:rPr>
        <w:fldChar w:fldCharType="end"/>
      </w:r>
      <w:r w:rsidR="006867A6" w:rsidRPr="00053B95">
        <w:rPr>
          <w:rFonts w:asciiTheme="majorHAnsi" w:hAnsiTheme="majorHAnsi"/>
        </w:rPr>
        <w:t xml:space="preserve"> </w:t>
      </w:r>
      <w:r w:rsidR="009E277C" w:rsidRPr="00053B95">
        <w:rPr>
          <w:rFonts w:asciiTheme="majorHAnsi" w:hAnsiTheme="majorHAnsi"/>
        </w:rPr>
        <w:t xml:space="preserve">discuss how redox fluctuations structure microbial communities in tropical soils, and </w:t>
      </w:r>
      <w:r w:rsidR="006867A6" w:rsidRPr="00053B95">
        <w:rPr>
          <w:rFonts w:asciiTheme="majorHAnsi" w:hAnsiTheme="majorHAnsi"/>
        </w:rPr>
        <w:fldChar w:fldCharType="begin"/>
      </w:r>
      <w:r w:rsidR="006867A6" w:rsidRPr="00053B95">
        <w:rPr>
          <w:rFonts w:asciiTheme="majorHAnsi" w:hAnsiTheme="majorHAnsi"/>
        </w:rPr>
        <w:instrText xml:space="preserve"> ADDIN ZOTERO_ITEM CSL_CITATION {"citationID":"neYlaot0","properties":{"formattedCitation":"(Forth et al., 2015)","plainCitation":"(Forth et al., 2015)"},"citationItems":[{"id":698,"uris":["http://zotero.org/users/1151349/items/4AWNXAFD"],"uri":["http://zotero.org/users/1151349/items/4AWNXAFD"],"itemData":{"id":698,"type":"article-journal","title":"Effects of ecological engineered oxygenation on the bacterial community structure in an anoxic fjord in western Sweden","container-title":"The ISME journal","page":"656-669","volume":"9","issue":"3","source":"PubMed","abstract":"Oxygen-depleted bodies of water are becoming increasingly common in marine ecosystems. Solutions to reverse this trend are needed and under development, for example, by the Baltic deep-water OXygenation (BOX) project. In the framework of this project, the Swedish Byfjord was chosen for a pilot study, investigating the effects of an engineered oxygenation on long-term anoxic bottom waters. The strong stratification of the water column of the Byfjord was broken up by pumping surface water into the deeper layers, triggering several inflows of oxygen-rich water and increasing oxygen levels in the lower water column and the benthic zone up to 110 μmol l(-1).We used molecular ecologic methods to study changes in bacterial community structure in response to the oxygenation in the Byfjord. Water column samples from before, during and after the oxygenation as well as from two nearby control fjords were analyzed. Our results showed a strong shift in bacterial community composition when the bottom water in the Byfjord became oxic. Initially dominant indicator species for oxygen minimum zones such as members of the SUP05 clade declined in abundance during the oxygenation event and nearly vanished after the oxygenation was accomplished. In contrast, aerobic species like SAR11 that initially were restricted to surface waters could later be detected deep into the water column. Overall, the bacterial community in the formerly anoxic bottom waters changed to a community structure similar to those found in oxic waters, showing that an engineered oxygenation of a large body of anoxic marine water is possible and emulates that of a natural oxygenation event.","DOI":"10.1038/ismej.2014.172","ISSN":"1751-7370","note":"PMID: 25238400\nPMCID: PMC4331589","journalAbbreviation":"ISME J","language":"eng","author":[{"family":"Forth","given":"Michael"},{"family":"Liljebladh","given":"Bengt"},{"family":"Stigebrandt","given":"Anders"},{"family":"Hall","given":"Per O. J."},{"family":"Treusch","given":"Alexander H."}],"issued":{"date-parts":[["2015",3]]},"PMID":"25238400","PMCID":"PMC4331589"}}],"schema":"https://github.com/citation-style-language/schema/raw/master/csl-citation.json"} </w:instrText>
      </w:r>
      <w:r w:rsidR="006867A6" w:rsidRPr="00053B95">
        <w:rPr>
          <w:rFonts w:asciiTheme="majorHAnsi" w:hAnsiTheme="majorHAnsi"/>
        </w:rPr>
        <w:fldChar w:fldCharType="separate"/>
      </w:r>
      <w:r w:rsidR="006867A6" w:rsidRPr="00053B95">
        <w:rPr>
          <w:rFonts w:asciiTheme="majorHAnsi" w:hAnsiTheme="majorHAnsi"/>
          <w:noProof/>
        </w:rPr>
        <w:t xml:space="preserve">Forth </w:t>
      </w:r>
      <w:r w:rsidR="006867A6" w:rsidRPr="00053B95">
        <w:rPr>
          <w:rFonts w:asciiTheme="majorHAnsi" w:hAnsiTheme="majorHAnsi"/>
          <w:i/>
          <w:noProof/>
        </w:rPr>
        <w:t>et al.</w:t>
      </w:r>
      <w:r w:rsidR="006867A6" w:rsidRPr="00053B95">
        <w:rPr>
          <w:rFonts w:asciiTheme="majorHAnsi" w:hAnsiTheme="majorHAnsi"/>
          <w:noProof/>
        </w:rPr>
        <w:t xml:space="preserve"> (2015)</w:t>
      </w:r>
      <w:r w:rsidR="006867A6" w:rsidRPr="00053B95">
        <w:rPr>
          <w:rFonts w:asciiTheme="majorHAnsi" w:hAnsiTheme="majorHAnsi"/>
        </w:rPr>
        <w:fldChar w:fldCharType="end"/>
      </w:r>
      <w:r w:rsidR="006867A6" w:rsidRPr="00053B95">
        <w:rPr>
          <w:rFonts w:asciiTheme="majorHAnsi" w:hAnsiTheme="majorHAnsi"/>
        </w:rPr>
        <w:t xml:space="preserve"> </w:t>
      </w:r>
      <w:r w:rsidR="009E277C" w:rsidRPr="00053B95">
        <w:rPr>
          <w:rFonts w:asciiTheme="majorHAnsi" w:hAnsiTheme="majorHAnsi"/>
        </w:rPr>
        <w:t xml:space="preserve">report how anoxic microbial communities </w:t>
      </w:r>
      <w:r w:rsidR="003F172D" w:rsidRPr="00053B95">
        <w:rPr>
          <w:rFonts w:asciiTheme="majorHAnsi" w:hAnsiTheme="majorHAnsi"/>
        </w:rPr>
        <w:t xml:space="preserve">shift towards those found in </w:t>
      </w:r>
      <w:proofErr w:type="spellStart"/>
      <w:r w:rsidR="003F172D" w:rsidRPr="00053B95">
        <w:rPr>
          <w:rFonts w:asciiTheme="majorHAnsi" w:hAnsiTheme="majorHAnsi"/>
        </w:rPr>
        <w:t>oxic</w:t>
      </w:r>
      <w:proofErr w:type="spellEnd"/>
      <w:r w:rsidR="003F172D" w:rsidRPr="00053B95">
        <w:rPr>
          <w:rFonts w:asciiTheme="majorHAnsi" w:hAnsiTheme="majorHAnsi"/>
        </w:rPr>
        <w:t xml:space="preserve"> conditions upon</w:t>
      </w:r>
      <w:r w:rsidR="009E277C" w:rsidRPr="00053B95">
        <w:rPr>
          <w:rFonts w:asciiTheme="majorHAnsi" w:hAnsiTheme="majorHAnsi"/>
        </w:rPr>
        <w:t xml:space="preserve"> oxygenation.</w:t>
      </w:r>
      <w:r w:rsidR="00F81E7A" w:rsidRPr="00053B95">
        <w:rPr>
          <w:rFonts w:asciiTheme="majorHAnsi" w:hAnsiTheme="majorHAnsi"/>
        </w:rPr>
        <w:t xml:space="preserve"> </w:t>
      </w:r>
      <w:r w:rsidR="0019390F" w:rsidRPr="00053B95">
        <w:rPr>
          <w:rFonts w:asciiTheme="majorHAnsi" w:hAnsiTheme="majorHAnsi"/>
        </w:rPr>
        <w:t>Our</w:t>
      </w:r>
      <w:r w:rsidR="00F81E7A" w:rsidRPr="00053B95">
        <w:rPr>
          <w:rFonts w:asciiTheme="majorHAnsi" w:hAnsiTheme="majorHAnsi"/>
        </w:rPr>
        <w:t xml:space="preserve"> results may partly be due to community shifts over time, and stochastic shifts are not accounted for</w:t>
      </w:r>
      <w:r w:rsidR="00051D19" w:rsidRPr="00053B95">
        <w:rPr>
          <w:rFonts w:asciiTheme="majorHAnsi" w:hAnsiTheme="majorHAnsi"/>
        </w:rPr>
        <w:t>. T</w:t>
      </w:r>
      <w:r w:rsidR="00F81E7A" w:rsidRPr="00053B95">
        <w:rPr>
          <w:rFonts w:asciiTheme="majorHAnsi" w:hAnsiTheme="majorHAnsi"/>
        </w:rPr>
        <w:t>he differences between the treatments</w:t>
      </w:r>
      <w:r w:rsidR="00051D19" w:rsidRPr="00053B95">
        <w:rPr>
          <w:rFonts w:asciiTheme="majorHAnsi" w:hAnsiTheme="majorHAnsi"/>
        </w:rPr>
        <w:t>, however,</w:t>
      </w:r>
      <w:r w:rsidR="00F81E7A" w:rsidRPr="00053B95">
        <w:rPr>
          <w:rFonts w:asciiTheme="majorHAnsi" w:hAnsiTheme="majorHAnsi"/>
        </w:rPr>
        <w:t xml:space="preserve"> indicate the effect</w:t>
      </w:r>
      <w:r w:rsidR="00051D19" w:rsidRPr="00053B95">
        <w:rPr>
          <w:rFonts w:asciiTheme="majorHAnsi" w:hAnsiTheme="majorHAnsi"/>
        </w:rPr>
        <w:t>s</w:t>
      </w:r>
      <w:r w:rsidR="00F81E7A" w:rsidRPr="00053B95">
        <w:rPr>
          <w:rFonts w:asciiTheme="majorHAnsi" w:hAnsiTheme="majorHAnsi"/>
        </w:rPr>
        <w:t xml:space="preserve"> of increased flooding frequency.</w:t>
      </w:r>
    </w:p>
    <w:p w14:paraId="3225E268" w14:textId="6EF87F53" w:rsidR="009D0361" w:rsidRPr="00053B95" w:rsidRDefault="00D74A4A" w:rsidP="00C20187">
      <w:pPr>
        <w:rPr>
          <w:rFonts w:asciiTheme="majorHAnsi" w:hAnsiTheme="majorHAnsi"/>
        </w:rPr>
      </w:pPr>
      <w:r w:rsidRPr="00053B95">
        <w:rPr>
          <w:rFonts w:asciiTheme="majorHAnsi" w:hAnsiTheme="majorHAnsi"/>
        </w:rPr>
        <w:t xml:space="preserve">The </w:t>
      </w:r>
      <w:proofErr w:type="spellStart"/>
      <w:r w:rsidRPr="00053B95">
        <w:rPr>
          <w:rFonts w:asciiTheme="majorHAnsi" w:hAnsiTheme="majorHAnsi"/>
        </w:rPr>
        <w:t>Bacteria</w:t>
      </w:r>
      <w:proofErr w:type="gramStart"/>
      <w:r w:rsidRPr="00053B95">
        <w:rPr>
          <w:rFonts w:asciiTheme="majorHAnsi" w:hAnsiTheme="majorHAnsi"/>
        </w:rPr>
        <w:t>:Archaea</w:t>
      </w:r>
      <w:proofErr w:type="spellEnd"/>
      <w:proofErr w:type="gramEnd"/>
      <w:r w:rsidRPr="00053B95">
        <w:rPr>
          <w:rFonts w:asciiTheme="majorHAnsi" w:hAnsiTheme="majorHAnsi"/>
        </w:rPr>
        <w:t xml:space="preserve"> ratio increased in response to flooding, with the greatest ratio observed in the 1 x Flood treatment.</w:t>
      </w:r>
      <w:r w:rsidR="003907C7" w:rsidRPr="00053B95">
        <w:rPr>
          <w:rFonts w:asciiTheme="majorHAnsi" w:hAnsiTheme="majorHAnsi"/>
        </w:rPr>
        <w:t xml:space="preserve"> </w:t>
      </w:r>
      <w:r w:rsidR="009E277C" w:rsidRPr="00053B95">
        <w:rPr>
          <w:rFonts w:asciiTheme="majorHAnsi" w:hAnsiTheme="majorHAnsi"/>
        </w:rPr>
        <w:t>The relative abundance of</w:t>
      </w:r>
      <w:r w:rsidR="003907C7" w:rsidRPr="00053B95">
        <w:rPr>
          <w:rFonts w:asciiTheme="majorHAnsi" w:hAnsiTheme="majorHAnsi"/>
        </w:rPr>
        <w:t xml:space="preserve"> </w:t>
      </w:r>
      <w:r w:rsidR="009E277C" w:rsidRPr="00053B95">
        <w:rPr>
          <w:rFonts w:asciiTheme="majorHAnsi" w:hAnsiTheme="majorHAnsi"/>
        </w:rPr>
        <w:t>a</w:t>
      </w:r>
      <w:r w:rsidR="003907C7" w:rsidRPr="00053B95">
        <w:rPr>
          <w:rFonts w:asciiTheme="majorHAnsi" w:hAnsiTheme="majorHAnsi"/>
        </w:rPr>
        <w:t xml:space="preserve">rchaea </w:t>
      </w:r>
      <w:r w:rsidR="009E277C" w:rsidRPr="00053B95">
        <w:rPr>
          <w:rFonts w:asciiTheme="majorHAnsi" w:hAnsiTheme="majorHAnsi"/>
        </w:rPr>
        <w:t>decreased</w:t>
      </w:r>
      <w:r w:rsidR="00432F17" w:rsidRPr="00053B95">
        <w:rPr>
          <w:rFonts w:asciiTheme="majorHAnsi" w:hAnsiTheme="majorHAnsi"/>
        </w:rPr>
        <w:t>. A</w:t>
      </w:r>
      <w:r w:rsidR="003907C7" w:rsidRPr="00053B95">
        <w:rPr>
          <w:rFonts w:asciiTheme="majorHAnsi" w:hAnsiTheme="majorHAnsi"/>
        </w:rPr>
        <w:t xml:space="preserve">rchaeal RNA polymerase initiation factors and archaeal </w:t>
      </w:r>
      <w:proofErr w:type="spellStart"/>
      <w:r w:rsidR="003907C7" w:rsidRPr="00053B95">
        <w:rPr>
          <w:rFonts w:asciiTheme="majorHAnsi" w:hAnsiTheme="majorHAnsi"/>
        </w:rPr>
        <w:t>thermosomes</w:t>
      </w:r>
      <w:proofErr w:type="spellEnd"/>
      <w:r w:rsidR="003907C7" w:rsidRPr="00053B95">
        <w:rPr>
          <w:rFonts w:asciiTheme="majorHAnsi" w:hAnsiTheme="majorHAnsi"/>
        </w:rPr>
        <w:t>, involved in transcription and protein structuring</w:t>
      </w:r>
      <w:r w:rsidR="009E277C" w:rsidRPr="00053B95">
        <w:rPr>
          <w:rFonts w:asciiTheme="majorHAnsi" w:hAnsiTheme="majorHAnsi"/>
        </w:rPr>
        <w:t xml:space="preserve"> respectively</w:t>
      </w:r>
      <w:r w:rsidR="00432F17" w:rsidRPr="00053B95">
        <w:rPr>
          <w:rFonts w:asciiTheme="majorHAnsi" w:hAnsiTheme="majorHAnsi"/>
        </w:rPr>
        <w:t>, also decreased</w:t>
      </w:r>
      <w:r w:rsidR="003907C7" w:rsidRPr="00053B95">
        <w:rPr>
          <w:rFonts w:asciiTheme="majorHAnsi" w:hAnsiTheme="majorHAnsi"/>
        </w:rPr>
        <w:t xml:space="preserve">. </w:t>
      </w:r>
      <w:r w:rsidR="00544A8F" w:rsidRPr="00053B95">
        <w:rPr>
          <w:rFonts w:asciiTheme="majorHAnsi" w:hAnsiTheme="majorHAnsi"/>
        </w:rPr>
        <w:t>Most</w:t>
      </w:r>
      <w:r w:rsidR="003B24AA" w:rsidRPr="00053B95">
        <w:rPr>
          <w:rFonts w:asciiTheme="majorHAnsi" w:hAnsiTheme="majorHAnsi"/>
        </w:rPr>
        <w:t xml:space="preserve"> </w:t>
      </w:r>
      <w:r w:rsidR="00544A8F" w:rsidRPr="00053B95">
        <w:rPr>
          <w:rFonts w:asciiTheme="majorHAnsi" w:hAnsiTheme="majorHAnsi"/>
        </w:rPr>
        <w:t>archaea are</w:t>
      </w:r>
      <w:r w:rsidR="000F2073" w:rsidRPr="00053B95">
        <w:rPr>
          <w:rFonts w:asciiTheme="majorHAnsi" w:hAnsiTheme="majorHAnsi"/>
        </w:rPr>
        <w:t xml:space="preserve"> either strict</w:t>
      </w:r>
      <w:r w:rsidR="00544A8F" w:rsidRPr="00053B95">
        <w:rPr>
          <w:rFonts w:asciiTheme="majorHAnsi" w:hAnsiTheme="majorHAnsi"/>
        </w:rPr>
        <w:t xml:space="preserve"> anaerobes</w:t>
      </w:r>
      <w:r w:rsidR="000F2073" w:rsidRPr="00053B95">
        <w:rPr>
          <w:rFonts w:asciiTheme="majorHAnsi" w:hAnsiTheme="majorHAnsi"/>
        </w:rPr>
        <w:t xml:space="preserve"> or can only tolerate low levels of oxygen</w:t>
      </w:r>
      <w:r w:rsidR="003B24AA" w:rsidRPr="00053B95">
        <w:rPr>
          <w:rFonts w:asciiTheme="majorHAnsi" w:hAnsiTheme="majorHAnsi"/>
        </w:rPr>
        <w:t xml:space="preserve"> </w:t>
      </w:r>
      <w:r w:rsidR="003B24AA" w:rsidRPr="00053B95">
        <w:rPr>
          <w:rFonts w:asciiTheme="majorHAnsi" w:hAnsiTheme="majorHAnsi"/>
        </w:rPr>
        <w:fldChar w:fldCharType="begin"/>
      </w:r>
      <w:r w:rsidR="004205FA" w:rsidRPr="00053B95">
        <w:rPr>
          <w:rFonts w:asciiTheme="majorHAnsi" w:hAnsiTheme="majorHAnsi"/>
        </w:rPr>
        <w:instrText xml:space="preserve"> ADDIN ZOTERO_ITEM CSL_CITATION {"citationID":"Is7YiaPJ","properties":{"formattedCitation":"(Berg et al., 2010)","plainCitation":"(Berg et al., 2010)"},"citationItems":[{"id":796,"uris":["http://zotero.org/users/1151349/items/G9RMWRSQ"],"uri":["http://zotero.org/users/1151349/items/G9RMWRSQ"],"itemData":{"id":796,"type":"article-journal","title":"Autotrophic carbon fixation in archaea","container-title":"Nature Reviews Microbiology","page":"447-460","volume":"8","issue":"6","source":"www.nature.com","abstract":"The acquisition of cellular carbon from inorganic carbon is a prerequisite for life and marked the transition from the inorganic to the organic world. Recent theories of the origins of life assume that chemoevolution took place in a hot volcanic flow setting through a transition metal-catalysed, autocatalytic carbon fixation cycle. Many archaea live in volcanic habitats under such constraints, in high temperatures with only inorganic substances and often under anoxic conditions. In this Review, we describe the diverse carbon fixation mechanisms that are found in archaea. These reactions differ fundamentally from those of the well-known Calvin cycle, and their distribution mirrors the phylogenetic positions of the archaeal lineages and the needs of the ecological niches that they occupy.","DOI":"10.1038/nrmicro2365","ISSN":"1740-1526","journalAbbreviation":"Nat Rev Micro","language":"en","author":[{"family":"Berg","given":"Ivan A."},{"family":"Kockelkorn","given":"Daniel"},{"family":"Ramos-Vera","given":"W. Hugo"},{"family":"Say","given":"Rafael F."},{"family":"Zarzycki","given":"Jan"},{"family":"Hügler","given":"Michael"},{"family":"Alber","given":"Birgit E."},{"family":"Fuchs","given":"Georg"}],"issued":{"date-parts":[["2010",6]]}}}],"schema":"https://github.com/citation-style-language/schema/raw/master/csl-citation.json"} </w:instrText>
      </w:r>
      <w:r w:rsidR="003B24AA" w:rsidRPr="00053B95">
        <w:rPr>
          <w:rFonts w:asciiTheme="majorHAnsi" w:hAnsiTheme="majorHAnsi"/>
        </w:rPr>
        <w:fldChar w:fldCharType="separate"/>
      </w:r>
      <w:r w:rsidR="004205FA" w:rsidRPr="00053B95">
        <w:rPr>
          <w:rFonts w:hAnsiTheme="majorHAnsi"/>
          <w:lang w:val="en-US"/>
        </w:rPr>
        <w:t xml:space="preserve">(Berg </w:t>
      </w:r>
      <w:r w:rsidR="00184FC3" w:rsidRPr="00053B95">
        <w:rPr>
          <w:rFonts w:hAnsiTheme="majorHAnsi"/>
          <w:i/>
          <w:lang w:val="en-US"/>
        </w:rPr>
        <w:t>et al.</w:t>
      </w:r>
      <w:r w:rsidR="004205FA" w:rsidRPr="00053B95">
        <w:rPr>
          <w:rFonts w:hAnsiTheme="majorHAnsi"/>
          <w:lang w:val="en-US"/>
        </w:rPr>
        <w:t>, 2010)</w:t>
      </w:r>
      <w:r w:rsidR="003B24AA" w:rsidRPr="00053B95">
        <w:rPr>
          <w:rFonts w:asciiTheme="majorHAnsi" w:hAnsiTheme="majorHAnsi"/>
        </w:rPr>
        <w:fldChar w:fldCharType="end"/>
      </w:r>
      <w:r w:rsidR="003B24AA" w:rsidRPr="00053B95">
        <w:rPr>
          <w:rFonts w:asciiTheme="majorHAnsi" w:hAnsiTheme="majorHAnsi"/>
        </w:rPr>
        <w:t xml:space="preserve">, </w:t>
      </w:r>
      <w:r w:rsidR="000F2073" w:rsidRPr="00053B95">
        <w:rPr>
          <w:rFonts w:asciiTheme="majorHAnsi" w:hAnsiTheme="majorHAnsi"/>
        </w:rPr>
        <w:t xml:space="preserve">thus the drainage period in between </w:t>
      </w:r>
      <w:r w:rsidR="00497BF9" w:rsidRPr="00053B95">
        <w:rPr>
          <w:rFonts w:asciiTheme="majorHAnsi" w:hAnsiTheme="majorHAnsi"/>
        </w:rPr>
        <w:t xml:space="preserve">the floods would kill several of the strict anaerobes. </w:t>
      </w:r>
      <w:r w:rsidR="00B07B63" w:rsidRPr="00053B95">
        <w:rPr>
          <w:rFonts w:asciiTheme="majorHAnsi" w:hAnsiTheme="majorHAnsi"/>
        </w:rPr>
        <w:t xml:space="preserve">Some bacteria, on the other hand, </w:t>
      </w:r>
      <w:r w:rsidR="00497BF9" w:rsidRPr="00053B95">
        <w:rPr>
          <w:rFonts w:asciiTheme="majorHAnsi" w:hAnsiTheme="majorHAnsi"/>
        </w:rPr>
        <w:t>can survive periods of hypoxia or anoxia</w:t>
      </w:r>
      <w:r w:rsidR="00E81472" w:rsidRPr="00053B95">
        <w:rPr>
          <w:rFonts w:asciiTheme="majorHAnsi" w:hAnsiTheme="majorHAnsi"/>
        </w:rPr>
        <w:t xml:space="preserve"> </w:t>
      </w:r>
      <w:r w:rsidR="006867A6" w:rsidRPr="00053B95">
        <w:rPr>
          <w:rFonts w:asciiTheme="majorHAnsi" w:hAnsiTheme="majorHAnsi"/>
        </w:rPr>
        <w:fldChar w:fldCharType="begin"/>
      </w:r>
      <w:r w:rsidR="006867A6" w:rsidRPr="00053B95">
        <w:rPr>
          <w:rFonts w:asciiTheme="majorHAnsi" w:hAnsiTheme="majorHAnsi"/>
        </w:rPr>
        <w:instrText xml:space="preserve"> ADDIN ZOTERO_ITEM CSL_CITATION {"citationID":"1i6kmkc8mq","properties":{"unsorted":true,"formattedCitation":"(Roslev and King, 1994; Berney et al., 2014)","plainCitation":"(Roslev and King, 1994; Berney et al., 2014)"},"citationItems":[{"id":818,"uris":["http://zotero.org/users/1151349/items/M436UAET"],"uri":["http://zotero.org/users/1151349/items/M436UAET"],"itemData":{"id":818,"type":"article-journal","title":"Survival and recovery of methanotrophic bacteria starved under oxic and anoxic conditions","container-title":"Applied and Environmental Microbiology","page":"2602–2608","volume":"60","issue":"7","source":"Google Scholar","author":[{"family":"Roslev","given":"Peter"},{"family":"King","given":"Gary M."}],"issued":{"date-parts":[["1994"]]}},"label":"page"},{"id":813,"uris":["http://zotero.org/users/1151349/items/CJBXHMKU"],"uri":["http://zotero.org/users/1151349/items/CJBXHMKU"],"itemData":{"id":813,"type":"article-journal","title":"An obligately aerobic soil bacterium activates fermentative hydrogen production to survive reductive stress during hypoxia","container-title":"Proceedings of the National Academy of Sciences of the United States of America","page":"11479-11484","volume":"111","issue":"31","source":"PubMed","abstract":"Oxygen availability is a major factor and evolutionary force determining the metabolic strategy of bacteria colonizing an environmental niche. In the soil, conditions can switch rapidly between oxia and anoxia, forcing soil bacteria to remodel their energy metabolism accordingly. Mycobacterium is a dominant genus in the soil, and all its species are obligate aerobes. Here we show that an obligate aerobe, the soil actinomycete Mycobacterium smegmatis, adopts an anaerobe-type strategy by activating fermentative hydrogen production to adapt to hypoxia. This process is controlled by the two-component system DosR-DosS/DosT, an oxygen and redox sensor that is well conserved in mycobacteria. We show that DosR tightly regulates the two [NiFe]-hydrogenases: Hyd3 (MSMEG_3931-3928) and Hyd2 (MSMEG_2719-2718). Using genetic manipulation and high-sensitivity GC, we demonstrate that Hyd3 facilitates the evolution of H2 when oxygen is depleted. Combined activity of Hyd2 and Hyd3 was necessary to maintain an optimal NAD(+)/NADH ratio and enhanced adaptation to and survival of hypoxia. We demonstrate that fermentatively-produced hydrogen can be recycled when fumarate or oxygen become available, suggesting Mycobacterium smegmatis can switch between fermentation, anaerobic respiration, and aerobic respiration. Hydrogen metabolism enables this obligate aerobe to rapidly meet its energetic needs when switching between microoxic and anoxic conditions and provides a competitive advantage in low oxygen environments.","DOI":"10.1073/pnas.1407034111","ISSN":"1091-6490","note":"PMID: 25049411\nPMCID: PMC4128101","journalAbbreviation":"Proc. Natl. Acad. Sci. U.S.A.","language":"eng","author":[{"family":"Berney","given":"Michael"},{"family":"Greening","given":"Chris"},{"family":"Conrad","given":"Ralf"},{"family":"Jacobs","given":"William R."},{"family":"Cook","given":"Gregory M."}],"issued":{"date-parts":[["2014",8,5]]},"PMID":"25049411","PMCID":"PMC4128101"},"label":"page"}],"schema":"https://github.com/citation-style-language/schema/raw/master/csl-citation.json"} </w:instrText>
      </w:r>
      <w:r w:rsidR="006867A6" w:rsidRPr="00053B95">
        <w:rPr>
          <w:rFonts w:asciiTheme="majorHAnsi" w:hAnsiTheme="majorHAnsi"/>
        </w:rPr>
        <w:fldChar w:fldCharType="separate"/>
      </w:r>
      <w:r w:rsidR="006867A6" w:rsidRPr="00053B95">
        <w:rPr>
          <w:rFonts w:asciiTheme="majorHAnsi" w:hAnsiTheme="majorHAnsi"/>
          <w:noProof/>
        </w:rPr>
        <w:t xml:space="preserve">(Roslev and King, 1994; Berney </w:t>
      </w:r>
      <w:r w:rsidR="006867A6" w:rsidRPr="00053B95">
        <w:rPr>
          <w:rFonts w:asciiTheme="majorHAnsi" w:hAnsiTheme="majorHAnsi"/>
          <w:i/>
          <w:noProof/>
        </w:rPr>
        <w:t>et al.</w:t>
      </w:r>
      <w:r w:rsidR="006867A6" w:rsidRPr="00053B95">
        <w:rPr>
          <w:rFonts w:asciiTheme="majorHAnsi" w:hAnsiTheme="majorHAnsi"/>
          <w:noProof/>
        </w:rPr>
        <w:t>, 2014)</w:t>
      </w:r>
      <w:r w:rsidR="006867A6" w:rsidRPr="00053B95">
        <w:rPr>
          <w:rFonts w:asciiTheme="majorHAnsi" w:hAnsiTheme="majorHAnsi"/>
        </w:rPr>
        <w:fldChar w:fldCharType="end"/>
      </w:r>
      <w:r w:rsidR="006867A6" w:rsidRPr="00053B95">
        <w:rPr>
          <w:rFonts w:asciiTheme="majorHAnsi" w:hAnsiTheme="majorHAnsi"/>
        </w:rPr>
        <w:t xml:space="preserve"> </w:t>
      </w:r>
      <w:r w:rsidR="00B07B63" w:rsidRPr="00053B95">
        <w:rPr>
          <w:rFonts w:asciiTheme="majorHAnsi" w:hAnsiTheme="majorHAnsi"/>
        </w:rPr>
        <w:t xml:space="preserve">and some would thrive in the moist environment provided by the initial flood </w:t>
      </w:r>
      <w:r w:rsidR="00D86A1D" w:rsidRPr="00053B95">
        <w:rPr>
          <w:rFonts w:asciiTheme="majorHAnsi" w:hAnsiTheme="majorHAnsi"/>
        </w:rPr>
        <w:fldChar w:fldCharType="begin"/>
      </w:r>
      <w:r w:rsidR="00B144E1" w:rsidRPr="00053B95">
        <w:rPr>
          <w:rFonts w:asciiTheme="majorHAnsi" w:hAnsiTheme="majorHAnsi"/>
        </w:rPr>
        <w:instrText xml:space="preserve"> ADDIN ZOTERO_ITEM CSL_CITATION {"citationID":"PC6MfjaF","properties":{"unsorted":true,"formattedCitation":"(Roberson et al., 1993; Potts, 1994; Fredrickson et al., 2008)","plainCitation":"(Roberson et al., 1993; Potts, 1994; Fredrickson et al., 2008)"},"citationItems":[{"id":828,"uris":["http://zotero.org/users/1151349/items/9ICQH985"],"uri":["http://zotero.org/users/1151349/items/9ICQH985"],"itemData":{"id":828,"type":"article-journal","title":"Microstructural changes in bacterial exopolysaccharides during desiccation","container-title":"Soil Biology and Biochemistry","page":"1299–1301","volume":"25","issue":"9","source":"Google Scholar","author":[{"family":"Roberson","given":"E. B."},{"family":"Chenu","given":"C."},{"family":"Firestone","given":"M. K."}],"issued":{"date-parts":[["1993"]]}},"label":"page"},{"id":824,"uris":["http://zotero.org/users/1151349/items/7WTXGPFE"],"uri":["http://zotero.org/users/1151349/items/7WTXGPFE"],"itemData":{"id":824,"type":"article-journal","title":"Desiccation tolerance","container-title":"Microbiological Reviews","page":"755-805","volume":"58","issue":"4","source":"Google Scholar","author":[{"family":"Potts","given":"Malcolm"}],"issued":{"date-parts":[["1994",12]]}},"label":"page"},{"id":819,"uris":["http://zotero.org/users/1151349/items/BTU659WR"],"uri":["http://zotero.org/users/1151349/items/BTU659WR"],"itemData":{"id":819,"type":"article-journal","title":"Protein oxidation: key to bacterial desiccation resistance?","container-title":"The ISME Journal","page":"393-403","volume":"2","issue":"4","source":"www.nature.com","abstract":"For extremely ionizing radiation-resistant bacteria, survival has been attributed to protection of proteins from oxidative damage during irradiation, with the result that repair systems survive and function with far greater efficiency during recovery than in sensitive bacteria. Here we examined the relationship between survival of dry-climate soil bacteria and the level of cellular protein oxidation induced by desiccation. Bacteria were isolated from surface soils of the shrub-steppe of the US Department of Energy's Hanford Site in Washington State. A total of 63 isolates were used for phylogenetic analysis. The majority of isolates were closely related to members of the genus Deinococcus, with Chelatococcus, Methylobacterium and Bosea also among the genera identified. Desiccation-resistant isolates accumulated high intracellular manganese and low iron concentrations compared to sensitive bacteria. In vivo, proteins of desiccation-resistant bacteria were protected from oxidative modifications that introduce carbonyl groups in sensitive bacteria during drying. We present the case that survival of bacteria that inhabit dry-climate soils are highly dependent on mechanisms, which limit protein oxidation during dehydration.","DOI":"10.1038/ismej.2007.116","ISSN":"1751-7362","shortTitle":"Protein oxidation","journalAbbreviation":"ISME J","language":"en","author":[{"family":"Fredrickson","given":"James K."},{"family":"Li","given":"Shu-mei W."},{"family":"Gaidamakova","given":"Elena K."},{"family":"Matrosova","given":"Vera Y."},{"family":"Zhai","given":"Min"},{"family":"Sulloway","given":"Heather M."},{"family":"Scholten","given":"Johannes C."},{"family":"Brown","given":"Mindy G."},{"family":"Balkwill","given":"David L."},{"family":"Daly","given":"Michael J."}],"issued":{"date-parts":[["2008",2,14]]}},"label":"page"}],"schema":"https://github.com/citation-style-language/schema/raw/master/csl-citation.json"} </w:instrText>
      </w:r>
      <w:r w:rsidR="00D86A1D" w:rsidRPr="00053B95">
        <w:rPr>
          <w:rFonts w:asciiTheme="majorHAnsi" w:hAnsiTheme="majorHAnsi"/>
        </w:rPr>
        <w:fldChar w:fldCharType="separate"/>
      </w:r>
      <w:r w:rsidR="00B144E1" w:rsidRPr="00053B95">
        <w:rPr>
          <w:rFonts w:hAnsiTheme="majorHAnsi"/>
          <w:lang w:val="en-US"/>
        </w:rPr>
        <w:t xml:space="preserve">(Roberson </w:t>
      </w:r>
      <w:r w:rsidR="00B144E1" w:rsidRPr="00AF6518">
        <w:rPr>
          <w:rFonts w:hAnsiTheme="majorHAnsi"/>
          <w:i/>
          <w:lang w:val="en-US"/>
        </w:rPr>
        <w:t>et al.</w:t>
      </w:r>
      <w:r w:rsidR="00B144E1" w:rsidRPr="00053B95">
        <w:rPr>
          <w:rFonts w:hAnsiTheme="majorHAnsi"/>
          <w:lang w:val="en-US"/>
        </w:rPr>
        <w:t xml:space="preserve">, 1993; Potts, 1994; Fredrickson </w:t>
      </w:r>
      <w:r w:rsidR="00B144E1" w:rsidRPr="00AF6518">
        <w:rPr>
          <w:rFonts w:hAnsiTheme="majorHAnsi"/>
          <w:i/>
          <w:lang w:val="en-US"/>
        </w:rPr>
        <w:t>et al.</w:t>
      </w:r>
      <w:r w:rsidR="00B144E1" w:rsidRPr="00053B95">
        <w:rPr>
          <w:rFonts w:hAnsiTheme="majorHAnsi"/>
          <w:lang w:val="en-US"/>
        </w:rPr>
        <w:t>, 2008)</w:t>
      </w:r>
      <w:r w:rsidR="00D86A1D" w:rsidRPr="00053B95">
        <w:rPr>
          <w:rFonts w:asciiTheme="majorHAnsi" w:hAnsiTheme="majorHAnsi"/>
        </w:rPr>
        <w:fldChar w:fldCharType="end"/>
      </w:r>
      <w:r w:rsidR="00B07B63" w:rsidRPr="00053B95">
        <w:rPr>
          <w:rFonts w:asciiTheme="majorHAnsi" w:hAnsiTheme="majorHAnsi"/>
        </w:rPr>
        <w:t>.</w:t>
      </w:r>
    </w:p>
    <w:p w14:paraId="685F0830" w14:textId="51E53D6C" w:rsidR="00A8619C" w:rsidRPr="00053B95" w:rsidRDefault="00A8619C" w:rsidP="00C20187">
      <w:pPr>
        <w:pStyle w:val="Heading3"/>
        <w:numPr>
          <w:ilvl w:val="0"/>
          <w:numId w:val="0"/>
        </w:numPr>
      </w:pPr>
      <w:r w:rsidRPr="00053B95">
        <w:lastRenderedPageBreak/>
        <w:t>Sample dissimilarities</w:t>
      </w:r>
    </w:p>
    <w:p w14:paraId="412C0CDF" w14:textId="2F49E82E" w:rsidR="003A163B" w:rsidRPr="00053B95" w:rsidRDefault="00B21BE9" w:rsidP="00C20187">
      <w:pPr>
        <w:rPr>
          <w:rFonts w:asciiTheme="majorHAnsi" w:hAnsiTheme="majorHAnsi"/>
        </w:rPr>
      </w:pPr>
      <w:r w:rsidRPr="00053B95">
        <w:rPr>
          <w:rFonts w:asciiTheme="majorHAnsi" w:hAnsiTheme="majorHAnsi"/>
        </w:rPr>
        <w:t>The community compositions were all dissimilar</w:t>
      </w:r>
      <w:r w:rsidR="00512BEA" w:rsidRPr="00053B95">
        <w:rPr>
          <w:rFonts w:asciiTheme="majorHAnsi" w:hAnsiTheme="majorHAnsi"/>
        </w:rPr>
        <w:t xml:space="preserve">, </w:t>
      </w:r>
      <w:r w:rsidRPr="00053B95">
        <w:rPr>
          <w:rFonts w:asciiTheme="majorHAnsi" w:hAnsiTheme="majorHAnsi"/>
        </w:rPr>
        <w:t>revealing that flood frequency</w:t>
      </w:r>
      <w:r w:rsidR="00512BEA" w:rsidRPr="00053B95">
        <w:rPr>
          <w:rFonts w:asciiTheme="majorHAnsi" w:hAnsiTheme="majorHAnsi"/>
        </w:rPr>
        <w:t xml:space="preserve"> has a strong impact on community</w:t>
      </w:r>
      <w:r w:rsidR="00302F40" w:rsidRPr="00053B95">
        <w:rPr>
          <w:rFonts w:asciiTheme="majorHAnsi" w:hAnsiTheme="majorHAnsi"/>
        </w:rPr>
        <w:t xml:space="preserve"> structure</w:t>
      </w:r>
      <w:r w:rsidRPr="00053B95">
        <w:rPr>
          <w:rFonts w:asciiTheme="majorHAnsi" w:hAnsiTheme="majorHAnsi"/>
        </w:rPr>
        <w:t xml:space="preserve">; the </w:t>
      </w:r>
      <w:r w:rsidR="00AA4CD6" w:rsidRPr="00053B95">
        <w:rPr>
          <w:rFonts w:asciiTheme="majorHAnsi" w:hAnsiTheme="majorHAnsi"/>
        </w:rPr>
        <w:t xml:space="preserve">3 x </w:t>
      </w:r>
      <w:proofErr w:type="gramStart"/>
      <w:r w:rsidR="00AA4CD6" w:rsidRPr="00053B95">
        <w:rPr>
          <w:rFonts w:asciiTheme="majorHAnsi" w:hAnsiTheme="majorHAnsi"/>
        </w:rPr>
        <w:t>Flooded</w:t>
      </w:r>
      <w:proofErr w:type="gramEnd"/>
      <w:r w:rsidR="00AA4CD6" w:rsidRPr="00053B95">
        <w:rPr>
          <w:rFonts w:asciiTheme="majorHAnsi" w:hAnsiTheme="majorHAnsi"/>
        </w:rPr>
        <w:t xml:space="preserve"> communities </w:t>
      </w:r>
      <w:r w:rsidRPr="00053B95">
        <w:rPr>
          <w:rFonts w:asciiTheme="majorHAnsi" w:hAnsiTheme="majorHAnsi"/>
        </w:rPr>
        <w:t>were</w:t>
      </w:r>
      <w:r w:rsidR="00AA4CD6" w:rsidRPr="00053B95">
        <w:rPr>
          <w:rFonts w:asciiTheme="majorHAnsi" w:hAnsiTheme="majorHAnsi"/>
        </w:rPr>
        <w:t xml:space="preserve"> the most </w:t>
      </w:r>
      <w:r w:rsidR="00AC51E0" w:rsidRPr="00053B95">
        <w:rPr>
          <w:rFonts w:asciiTheme="majorHAnsi" w:hAnsiTheme="majorHAnsi"/>
        </w:rPr>
        <w:t>distinct</w:t>
      </w:r>
      <w:r w:rsidR="00AA4CD6" w:rsidRPr="00053B95">
        <w:rPr>
          <w:rFonts w:asciiTheme="majorHAnsi" w:hAnsiTheme="majorHAnsi"/>
        </w:rPr>
        <w:t>.</w:t>
      </w:r>
      <w:r w:rsidR="00302F40" w:rsidRPr="00053B95">
        <w:rPr>
          <w:rFonts w:asciiTheme="majorHAnsi" w:hAnsiTheme="majorHAnsi"/>
        </w:rPr>
        <w:t xml:space="preserve"> This </w:t>
      </w:r>
      <w:r w:rsidRPr="00053B95">
        <w:rPr>
          <w:rFonts w:asciiTheme="majorHAnsi" w:hAnsiTheme="majorHAnsi"/>
        </w:rPr>
        <w:t>was</w:t>
      </w:r>
      <w:r w:rsidR="00302F40" w:rsidRPr="00053B95">
        <w:rPr>
          <w:rFonts w:asciiTheme="majorHAnsi" w:hAnsiTheme="majorHAnsi"/>
        </w:rPr>
        <w:t xml:space="preserve"> expected, </w:t>
      </w:r>
      <w:r w:rsidR="00C37AB6" w:rsidRPr="00053B95">
        <w:rPr>
          <w:rFonts w:asciiTheme="majorHAnsi" w:hAnsiTheme="majorHAnsi"/>
        </w:rPr>
        <w:t xml:space="preserve">as </w:t>
      </w:r>
      <w:r w:rsidR="00B07B63" w:rsidRPr="00053B95">
        <w:rPr>
          <w:rFonts w:asciiTheme="majorHAnsi" w:hAnsiTheme="majorHAnsi"/>
        </w:rPr>
        <w:t>soil</w:t>
      </w:r>
      <w:r w:rsidR="00302F40" w:rsidRPr="00053B95">
        <w:rPr>
          <w:rFonts w:asciiTheme="majorHAnsi" w:hAnsiTheme="majorHAnsi"/>
        </w:rPr>
        <w:t xml:space="preserve"> microbial communities </w:t>
      </w:r>
      <w:r w:rsidR="00C37AB6" w:rsidRPr="00053B95">
        <w:rPr>
          <w:rFonts w:asciiTheme="majorHAnsi" w:hAnsiTheme="majorHAnsi"/>
        </w:rPr>
        <w:t>can be</w:t>
      </w:r>
      <w:r w:rsidR="00302F40" w:rsidRPr="00053B95">
        <w:rPr>
          <w:rFonts w:asciiTheme="majorHAnsi" w:hAnsiTheme="majorHAnsi"/>
        </w:rPr>
        <w:t xml:space="preserve"> highly responsive </w:t>
      </w:r>
      <w:r w:rsidR="00C37AB6" w:rsidRPr="00053B95">
        <w:rPr>
          <w:rFonts w:asciiTheme="majorHAnsi" w:hAnsiTheme="majorHAnsi"/>
        </w:rPr>
        <w:t>to</w:t>
      </w:r>
      <w:r w:rsidR="00302F40" w:rsidRPr="00053B95">
        <w:rPr>
          <w:rFonts w:asciiTheme="majorHAnsi" w:hAnsiTheme="majorHAnsi"/>
        </w:rPr>
        <w:t xml:space="preserve"> environment</w:t>
      </w:r>
      <w:r w:rsidR="00C37AB6" w:rsidRPr="00053B95">
        <w:rPr>
          <w:rFonts w:asciiTheme="majorHAnsi" w:hAnsiTheme="majorHAnsi"/>
        </w:rPr>
        <w:t xml:space="preserve">al changes </w:t>
      </w:r>
      <w:r w:rsidR="00C37AB6" w:rsidRPr="00053B95">
        <w:rPr>
          <w:rFonts w:asciiTheme="majorHAnsi" w:hAnsiTheme="majorHAnsi"/>
        </w:rPr>
        <w:fldChar w:fldCharType="begin"/>
      </w:r>
      <w:r w:rsidR="00FE2BC1" w:rsidRPr="00053B95">
        <w:rPr>
          <w:rFonts w:asciiTheme="majorHAnsi" w:hAnsiTheme="majorHAnsi"/>
        </w:rPr>
        <w:instrText xml:space="preserve"> ADDIN ZOTERO_ITEM CSL_CITATION {"citationID":"olOhEUR7","properties":{"unsorted":true,"formattedCitation":"(Schmidt et al., 2000; Waldrop and Firestone, 2006; Rinnan et al., 2007)","plainCitation":"(Schmidt et al., 2000; Waldrop and Firestone, 2006; Rinnan et al., 2007)"},"citationItems":[{"id":834,"uris":["http://zotero.org/users/1151349/items/I6VB9F2R"],"uri":["http://zotero.org/users/1151349/items/I6VB9F2R"],"itemData":{"id":834,"type":"article-journal","title":"Long-term manipulation of the microbes and microfauna of two subarctic heaths by addition of fungicide, bactericide, carbon and fertilizer","container-title":"Soil Biology and Biochemistry","page":"707-720","volume":"32","issue":"5","source":"ScienceDirect","abstract":"Nutrient availability is a major constraint to plant production and carbon storage in arctic ecosystems, but there are few studies coupling processes in the decomposer and microbial food web and the implications these processes have on the control of nutrient mineralization. We studied the relationship between microbial biomass and the abundance of microbivore and the role of grazing on nutrient turnover after annual addition of carbon (sucrose), fertilizer (NPK), fungicide (benomyl) and bactericides (streptomycin and penicillin) to two dwarf shrub communities, a low and a high altitude heath. After four years of repeated additions, we measured microbial biomass by fumigation-extraction and phospholipid fatty acid (PLFA) analysis, the fungal to bacterial biomass ratio by PLFA analysis and estimated the numbers of protozoa and nematodes, assigned into feeding groups. The fungal to bacterial ratio of nematode feeding groups was around 0.2, indicating a bacterial-based food web in both communities. The size of the microbial biomass did not change after the additions, except when the amount of available carbon was increased (low altitude heath) or when addition of carbon was combined with fertilizer (high altitude heath). In contrast, fertilizer but not carbon increased the number of microbivores. This suggests that the amount of available carbon and not grazing pressure controls the size of the microbial biomass. Furthermore, it suggests that the food quality, e.g. nutrient content of the micro-organisms, had a larger effect on the microbivore than the size of the microbial biomass. The addition of bactericides and fungicide did not significantly change the fungal to bacterial biomass ratio of the micro-organisms. We could not detect any effects of the bactericides. In contrast, the fungicide strongly decreased nematode density, least in the fungal feeders, probably due to increased abundance of the insensitive Aphelenchoides ssp.","DOI":"10.1016/S0038-0717(99)00207-2","ISSN":"0038-0717","journalAbbreviation":"Soil Biology and Biochemistry","author":[{"family":"Schmidt","given":"Inger K."},{"family":"Ruess","given":"Liliane"},{"family":"Bååth","given":"Erland"},{"family":"Michelsen","given":"Anders"},{"family":"Ekelund","given":"Flemming"},{"family":"Jonasson","given":"Sven"}],"issued":{"date-parts":[["2000",5,1]]}},"label":"page"},{"id":837,"uris":["http://zotero.org/users/1151349/items/UQ4MF84Z"],"uri":["http://zotero.org/users/1151349/items/UQ4MF84Z"],"itemData":{"id":837,"type":"article-journal","title":"Response of Microbial Community Composition and Function to Soil Climate Change","container-title":"Microbial Ecology","page":"716-724","volume":"52","issue":"4","source":"link.springer.com","DOI":"10.1007/s00248-006-9103-3","ISSN":"0095-3628, 1432-184X","journalAbbreviation":"Microb Ecol","language":"en","author":[{"family":"Waldrop","given":"M. P."},{"family":"Firestone","given":"M. K."}],"issued":{"date-parts":[["2006",10,24]]}},"label":"page"},{"id":831,"uris":["http://zotero.org/users/1151349/items/XEINFNP5"],"uri":["http://zotero.org/users/1151349/items/XEINFNP5"],"itemData":{"id":831,"type":"article-journal","title":"Fifteen years of climate change manipulations alter soil microbial communities in a subarctic heath ecosystem","container-title":"Global Change Biology","page":"28-39","volume":"13","issue":"1","source":"Wiley Online Library","abstract":"Soil microbial biomass in arctic heaths has been shown to be largely unaffected by treatments simulating climate change with temperature, nutrient and light manipulations. Here, we demonstrate that more than 10 years is needed for development of significant responses, and that changes in microbial biomass are accompanied with strong alterations in microbial community composition. In contrast to slight or nonsignificant responses after 5, 6 and 10 treatment years, 15 years of inorganic NPK fertilizer addition to a subarctic heath had strong effects on the microbial community and, as observed for the first time, warming and shading also led to significant responses, often in opposite direction to the fertilization responses. The effects were clearer in the top 5 cm soil than at the 5–10 cm depth. Fertilization increased microbial biomass C and more than doubled microbial biomass P compared to the non-fertilized plots. However, it only increased microbial biomass N at the 5–10 cm depth. Fertilization increased fungal biomass and the relative abundance of phospholipid fatty acid (PLFA) markers of gram-positive bacteria. Warming and shading decreased the relative abundance of fungal PLFAs, and shading also altered the composition of the bacterial community. The long time lag in responses may be associated with indirect effects of the gradual changes in the plant biomass and community composition. The contrasting responses to warming and fertilization treatments show that results from fertilizer addition may not be similar to the effects of increased nutrient mineralization and availability following climatic warming.","DOI":"10.1111/j.1365-2486.2006.01263.x","ISSN":"1365-2486","language":"en","author":[{"family":"Rinnan","given":"Riikka"},{"family":"Michelsen","given":"Anders"},{"family":"Bååth","given":"Erland"},{"family":"Jonasson","given":"Sven"}],"issued":{"date-parts":[["2007",1,1]]}},"label":"page"}],"schema":"https://github.com/citation-style-language/schema/raw/master/csl-citation.json"} </w:instrText>
      </w:r>
      <w:r w:rsidR="00C37AB6" w:rsidRPr="00053B95">
        <w:rPr>
          <w:rFonts w:asciiTheme="majorHAnsi" w:hAnsiTheme="majorHAnsi"/>
        </w:rPr>
        <w:fldChar w:fldCharType="separate"/>
      </w:r>
      <w:r w:rsidR="00FE2BC1" w:rsidRPr="00053B95">
        <w:rPr>
          <w:rFonts w:hAnsiTheme="majorHAnsi"/>
          <w:lang w:val="en-US"/>
        </w:rPr>
        <w:t xml:space="preserve">(Schmidt </w:t>
      </w:r>
      <w:r w:rsidR="00184FC3" w:rsidRPr="00053B95">
        <w:rPr>
          <w:rFonts w:hAnsiTheme="majorHAnsi"/>
          <w:i/>
          <w:lang w:val="en-US"/>
        </w:rPr>
        <w:t>et al.</w:t>
      </w:r>
      <w:r w:rsidR="00FE2BC1" w:rsidRPr="00053B95">
        <w:rPr>
          <w:rFonts w:hAnsiTheme="majorHAnsi"/>
          <w:lang w:val="en-US"/>
        </w:rPr>
        <w:t xml:space="preserve">, 2000; Waldrop and Firestone, 2006; Rinnan </w:t>
      </w:r>
      <w:r w:rsidR="00184FC3" w:rsidRPr="00053B95">
        <w:rPr>
          <w:rFonts w:hAnsiTheme="majorHAnsi"/>
          <w:i/>
          <w:lang w:val="en-US"/>
        </w:rPr>
        <w:t>et al.</w:t>
      </w:r>
      <w:r w:rsidR="00FE2BC1" w:rsidRPr="00053B95">
        <w:rPr>
          <w:rFonts w:hAnsiTheme="majorHAnsi"/>
          <w:lang w:val="en-US"/>
        </w:rPr>
        <w:t>, 2007)</w:t>
      </w:r>
      <w:r w:rsidR="00C37AB6" w:rsidRPr="00053B95">
        <w:rPr>
          <w:rFonts w:asciiTheme="majorHAnsi" w:hAnsiTheme="majorHAnsi"/>
        </w:rPr>
        <w:fldChar w:fldCharType="end"/>
      </w:r>
      <w:r w:rsidR="00302F40" w:rsidRPr="00053B95">
        <w:rPr>
          <w:rFonts w:asciiTheme="majorHAnsi" w:hAnsiTheme="majorHAnsi"/>
        </w:rPr>
        <w:t>.</w:t>
      </w:r>
      <w:r w:rsidR="00770317" w:rsidRPr="00053B95">
        <w:rPr>
          <w:rFonts w:asciiTheme="majorHAnsi" w:hAnsiTheme="majorHAnsi"/>
        </w:rPr>
        <w:t xml:space="preserve"> </w:t>
      </w:r>
      <w:r w:rsidRPr="00053B95">
        <w:rPr>
          <w:rFonts w:asciiTheme="majorHAnsi" w:hAnsiTheme="majorHAnsi"/>
        </w:rPr>
        <w:t>W</w:t>
      </w:r>
      <w:r w:rsidR="00960B4A" w:rsidRPr="00053B95">
        <w:rPr>
          <w:rFonts w:asciiTheme="majorHAnsi" w:hAnsiTheme="majorHAnsi"/>
        </w:rPr>
        <w:t>hile</w:t>
      </w:r>
      <w:r w:rsidR="00302F40" w:rsidRPr="00053B95">
        <w:rPr>
          <w:rFonts w:asciiTheme="majorHAnsi" w:hAnsiTheme="majorHAnsi"/>
        </w:rPr>
        <w:t xml:space="preserve"> the 3 x </w:t>
      </w:r>
      <w:proofErr w:type="gramStart"/>
      <w:r w:rsidR="00302F40" w:rsidRPr="00053B95">
        <w:rPr>
          <w:rFonts w:asciiTheme="majorHAnsi" w:hAnsiTheme="majorHAnsi"/>
        </w:rPr>
        <w:t>Flood</w:t>
      </w:r>
      <w:r w:rsidR="00AA4CD6" w:rsidRPr="00053B95">
        <w:rPr>
          <w:rFonts w:asciiTheme="majorHAnsi" w:hAnsiTheme="majorHAnsi"/>
        </w:rPr>
        <w:t>ed</w:t>
      </w:r>
      <w:proofErr w:type="gramEnd"/>
      <w:r w:rsidR="00302F40" w:rsidRPr="00053B95">
        <w:rPr>
          <w:rFonts w:asciiTheme="majorHAnsi" w:hAnsiTheme="majorHAnsi"/>
        </w:rPr>
        <w:t xml:space="preserve"> communities </w:t>
      </w:r>
      <w:r w:rsidRPr="00053B95">
        <w:rPr>
          <w:rFonts w:asciiTheme="majorHAnsi" w:hAnsiTheme="majorHAnsi"/>
        </w:rPr>
        <w:t>were functionally</w:t>
      </w:r>
      <w:r w:rsidR="00960B4A" w:rsidRPr="00053B95">
        <w:rPr>
          <w:rFonts w:asciiTheme="majorHAnsi" w:hAnsiTheme="majorHAnsi"/>
        </w:rPr>
        <w:t xml:space="preserve"> </w:t>
      </w:r>
      <w:r w:rsidR="00762826" w:rsidRPr="00053B95">
        <w:rPr>
          <w:rFonts w:asciiTheme="majorHAnsi" w:hAnsiTheme="majorHAnsi"/>
        </w:rPr>
        <w:t>different</w:t>
      </w:r>
      <w:r w:rsidR="00960B4A" w:rsidRPr="00053B95">
        <w:rPr>
          <w:rFonts w:asciiTheme="majorHAnsi" w:hAnsiTheme="majorHAnsi"/>
        </w:rPr>
        <w:t xml:space="preserve"> from the other two,</w:t>
      </w:r>
      <w:r w:rsidR="00302F40" w:rsidRPr="00053B95">
        <w:rPr>
          <w:rFonts w:asciiTheme="majorHAnsi" w:hAnsiTheme="majorHAnsi"/>
        </w:rPr>
        <w:t xml:space="preserve"> </w:t>
      </w:r>
      <w:r w:rsidR="00960B4A" w:rsidRPr="00053B95">
        <w:rPr>
          <w:rFonts w:asciiTheme="majorHAnsi" w:hAnsiTheme="majorHAnsi"/>
        </w:rPr>
        <w:t>the start and 1 x Flood communities</w:t>
      </w:r>
      <w:r w:rsidR="00A80C95" w:rsidRPr="00053B95">
        <w:rPr>
          <w:rFonts w:asciiTheme="majorHAnsi" w:hAnsiTheme="majorHAnsi"/>
        </w:rPr>
        <w:t xml:space="preserve"> </w:t>
      </w:r>
      <w:r w:rsidRPr="00053B95">
        <w:rPr>
          <w:rFonts w:asciiTheme="majorHAnsi" w:hAnsiTheme="majorHAnsi"/>
        </w:rPr>
        <w:t>were</w:t>
      </w:r>
      <w:r w:rsidR="00A80C95" w:rsidRPr="00053B95">
        <w:rPr>
          <w:rFonts w:asciiTheme="majorHAnsi" w:hAnsiTheme="majorHAnsi"/>
        </w:rPr>
        <w:t xml:space="preserve"> not </w:t>
      </w:r>
      <w:r w:rsidR="009E277C" w:rsidRPr="00053B95">
        <w:rPr>
          <w:rFonts w:asciiTheme="majorHAnsi" w:hAnsiTheme="majorHAnsi"/>
        </w:rPr>
        <w:t>significantly different</w:t>
      </w:r>
      <w:r w:rsidR="00960B4A" w:rsidRPr="00053B95">
        <w:rPr>
          <w:rFonts w:asciiTheme="majorHAnsi" w:hAnsiTheme="majorHAnsi"/>
        </w:rPr>
        <w:t xml:space="preserve">. </w:t>
      </w:r>
      <w:r w:rsidR="00184FC3" w:rsidRPr="00053B95">
        <w:t>The discrepancy between taxonomic and functional results</w:t>
      </w:r>
      <w:r w:rsidR="00432F17" w:rsidRPr="00053B95">
        <w:t xml:space="preserve"> is most likely due to functional complementarity among taxonomically </w:t>
      </w:r>
      <w:r w:rsidRPr="00053B95">
        <w:t>different</w:t>
      </w:r>
      <w:r w:rsidR="00432F17" w:rsidRPr="00053B95">
        <w:t xml:space="preserve"> microbial communities</w:t>
      </w:r>
      <w:r w:rsidR="009E277C" w:rsidRPr="00053B95">
        <w:t>,</w:t>
      </w:r>
      <w:r w:rsidR="009F7B57" w:rsidRPr="00053B95">
        <w:rPr>
          <w:rFonts w:asciiTheme="majorHAnsi" w:hAnsiTheme="majorHAnsi"/>
        </w:rPr>
        <w:t xml:space="preserve"> a reminder that taxonomic </w:t>
      </w:r>
      <w:r w:rsidR="00960B4A" w:rsidRPr="00053B95">
        <w:rPr>
          <w:rFonts w:asciiTheme="majorHAnsi" w:hAnsiTheme="majorHAnsi"/>
        </w:rPr>
        <w:t>fluctuations</w:t>
      </w:r>
      <w:r w:rsidR="009F7B57" w:rsidRPr="00053B95">
        <w:rPr>
          <w:rFonts w:asciiTheme="majorHAnsi" w:hAnsiTheme="majorHAnsi"/>
        </w:rPr>
        <w:t xml:space="preserve"> do not necessarily imply </w:t>
      </w:r>
      <w:r w:rsidR="00936286" w:rsidRPr="00053B95">
        <w:rPr>
          <w:rFonts w:asciiTheme="majorHAnsi" w:hAnsiTheme="majorHAnsi"/>
        </w:rPr>
        <w:t>functional shifts.</w:t>
      </w:r>
      <w:r w:rsidR="009F7B57" w:rsidRPr="00053B95">
        <w:rPr>
          <w:rFonts w:asciiTheme="majorHAnsi" w:hAnsiTheme="majorHAnsi"/>
        </w:rPr>
        <w:t xml:space="preserve"> </w:t>
      </w:r>
      <w:r w:rsidR="00184FC3" w:rsidRPr="00053B95">
        <w:rPr>
          <w:rFonts w:asciiTheme="majorHAnsi" w:hAnsiTheme="majorHAnsi"/>
        </w:rPr>
        <w:t>T</w:t>
      </w:r>
      <w:r w:rsidR="009F7B57" w:rsidRPr="00053B95">
        <w:rPr>
          <w:rFonts w:asciiTheme="majorHAnsi" w:hAnsiTheme="majorHAnsi"/>
        </w:rPr>
        <w:t>he 3 x Flood</w:t>
      </w:r>
      <w:r w:rsidR="00184FC3" w:rsidRPr="00053B95">
        <w:rPr>
          <w:rFonts w:asciiTheme="majorHAnsi" w:hAnsiTheme="majorHAnsi"/>
        </w:rPr>
        <w:t xml:space="preserve"> samples</w:t>
      </w:r>
      <w:r w:rsidR="009F7B57" w:rsidRPr="00053B95">
        <w:rPr>
          <w:rFonts w:asciiTheme="majorHAnsi" w:hAnsiTheme="majorHAnsi"/>
        </w:rPr>
        <w:t xml:space="preserve"> </w:t>
      </w:r>
      <w:r w:rsidR="00184FC3" w:rsidRPr="00053B95">
        <w:rPr>
          <w:rFonts w:asciiTheme="majorHAnsi" w:hAnsiTheme="majorHAnsi"/>
        </w:rPr>
        <w:t>are</w:t>
      </w:r>
      <w:r w:rsidR="009F7B57" w:rsidRPr="00053B95">
        <w:rPr>
          <w:rFonts w:asciiTheme="majorHAnsi" w:hAnsiTheme="majorHAnsi"/>
        </w:rPr>
        <w:t xml:space="preserve"> less</w:t>
      </w:r>
      <w:r w:rsidR="0073734B" w:rsidRPr="00053B95">
        <w:rPr>
          <w:rFonts w:asciiTheme="majorHAnsi" w:hAnsiTheme="majorHAnsi"/>
        </w:rPr>
        <w:t xml:space="preserve"> aerobically</w:t>
      </w:r>
      <w:r w:rsidR="009F7B57" w:rsidRPr="00053B95">
        <w:rPr>
          <w:rFonts w:asciiTheme="majorHAnsi" w:hAnsiTheme="majorHAnsi"/>
        </w:rPr>
        <w:t xml:space="preserve"> stable</w:t>
      </w:r>
      <w:r w:rsidR="00184FC3" w:rsidRPr="00053B95">
        <w:rPr>
          <w:rFonts w:asciiTheme="majorHAnsi" w:hAnsiTheme="majorHAnsi"/>
        </w:rPr>
        <w:t xml:space="preserve"> than the other samples</w:t>
      </w:r>
      <w:r w:rsidR="00AC51E0" w:rsidRPr="00053B95">
        <w:rPr>
          <w:rFonts w:asciiTheme="majorHAnsi" w:hAnsiTheme="majorHAnsi"/>
        </w:rPr>
        <w:t xml:space="preserve"> and experience greater perturbation</w:t>
      </w:r>
      <w:r w:rsidR="009F7B57" w:rsidRPr="00053B95">
        <w:rPr>
          <w:rFonts w:asciiTheme="majorHAnsi" w:hAnsiTheme="majorHAnsi"/>
        </w:rPr>
        <w:t>, thus communities will undergo a much greater shift that would likely include</w:t>
      </w:r>
      <w:r w:rsidR="00762826" w:rsidRPr="00053B95">
        <w:rPr>
          <w:rFonts w:asciiTheme="majorHAnsi" w:hAnsiTheme="majorHAnsi"/>
        </w:rPr>
        <w:t xml:space="preserve"> significant</w:t>
      </w:r>
      <w:r w:rsidR="009F7B57" w:rsidRPr="00053B95">
        <w:rPr>
          <w:rFonts w:asciiTheme="majorHAnsi" w:hAnsiTheme="majorHAnsi"/>
        </w:rPr>
        <w:t xml:space="preserve"> functional </w:t>
      </w:r>
      <w:r w:rsidR="00184FC3" w:rsidRPr="00053B95">
        <w:rPr>
          <w:rFonts w:asciiTheme="majorHAnsi" w:hAnsiTheme="majorHAnsi"/>
        </w:rPr>
        <w:t>differences</w:t>
      </w:r>
      <w:r w:rsidR="009F7B57" w:rsidRPr="00053B95">
        <w:rPr>
          <w:rFonts w:asciiTheme="majorHAnsi" w:hAnsiTheme="majorHAnsi"/>
        </w:rPr>
        <w:t>.</w:t>
      </w:r>
    </w:p>
    <w:p w14:paraId="61E2BDDA" w14:textId="2FAC21D4" w:rsidR="00A8619C" w:rsidRPr="00053B95" w:rsidRDefault="00A8619C" w:rsidP="00C20187">
      <w:pPr>
        <w:pStyle w:val="Heading3"/>
        <w:numPr>
          <w:ilvl w:val="0"/>
          <w:numId w:val="0"/>
        </w:numPr>
      </w:pPr>
      <w:r w:rsidRPr="00053B95">
        <w:t>Taxonomic and functional shifts</w:t>
      </w:r>
    </w:p>
    <w:p w14:paraId="37913835" w14:textId="605CBC81" w:rsidR="004A4B3A" w:rsidRPr="00053B95" w:rsidRDefault="0073734B" w:rsidP="00C20187">
      <w:pPr>
        <w:rPr>
          <w:rFonts w:asciiTheme="majorHAnsi" w:hAnsiTheme="majorHAnsi"/>
        </w:rPr>
      </w:pPr>
      <w:r w:rsidRPr="00053B95">
        <w:rPr>
          <w:rFonts w:asciiTheme="majorHAnsi" w:hAnsiTheme="majorHAnsi"/>
        </w:rPr>
        <w:t>Orders</w:t>
      </w:r>
      <w:r w:rsidR="003B2A0B" w:rsidRPr="00053B95">
        <w:rPr>
          <w:rFonts w:asciiTheme="majorHAnsi" w:hAnsiTheme="majorHAnsi"/>
        </w:rPr>
        <w:t xml:space="preserve"> that decreased in response to both</w:t>
      </w:r>
      <w:r w:rsidRPr="00053B95">
        <w:rPr>
          <w:rFonts w:asciiTheme="majorHAnsi" w:hAnsiTheme="majorHAnsi"/>
        </w:rPr>
        <w:t xml:space="preserve"> </w:t>
      </w:r>
      <w:r w:rsidR="003B2A0B" w:rsidRPr="00053B95">
        <w:rPr>
          <w:rFonts w:asciiTheme="majorHAnsi" w:hAnsiTheme="majorHAnsi"/>
        </w:rPr>
        <w:t xml:space="preserve">treatments include several eukaryotes such as </w:t>
      </w:r>
      <w:r w:rsidR="006D4B58" w:rsidRPr="00053B95">
        <w:rPr>
          <w:rFonts w:asciiTheme="majorHAnsi" w:hAnsiTheme="majorHAnsi"/>
        </w:rPr>
        <w:t>fungi</w:t>
      </w:r>
      <w:r w:rsidR="003B2A0B" w:rsidRPr="00053B95">
        <w:rPr>
          <w:rFonts w:asciiTheme="majorHAnsi" w:hAnsiTheme="majorHAnsi"/>
        </w:rPr>
        <w:t xml:space="preserve"> (</w:t>
      </w:r>
      <w:proofErr w:type="spellStart"/>
      <w:r w:rsidR="006D4B58" w:rsidRPr="00053B95">
        <w:rPr>
          <w:rFonts w:asciiTheme="majorHAnsi" w:hAnsiTheme="majorHAnsi"/>
        </w:rPr>
        <w:t>Capnodiales</w:t>
      </w:r>
      <w:proofErr w:type="spellEnd"/>
      <w:r w:rsidR="006D4B58" w:rsidRPr="00053B95">
        <w:rPr>
          <w:rFonts w:asciiTheme="majorHAnsi" w:hAnsiTheme="majorHAnsi"/>
        </w:rPr>
        <w:t xml:space="preserve">, </w:t>
      </w:r>
      <w:proofErr w:type="spellStart"/>
      <w:r w:rsidR="006D4B58" w:rsidRPr="00053B95">
        <w:rPr>
          <w:rFonts w:asciiTheme="majorHAnsi" w:hAnsiTheme="majorHAnsi"/>
        </w:rPr>
        <w:t>Mucorales</w:t>
      </w:r>
      <w:proofErr w:type="spellEnd"/>
      <w:r w:rsidR="006D4B58" w:rsidRPr="00053B95">
        <w:rPr>
          <w:rFonts w:asciiTheme="majorHAnsi" w:hAnsiTheme="majorHAnsi"/>
        </w:rPr>
        <w:t xml:space="preserve"> </w:t>
      </w:r>
      <w:r w:rsidR="003B2A0B" w:rsidRPr="00053B95">
        <w:rPr>
          <w:rFonts w:asciiTheme="majorHAnsi" w:hAnsiTheme="majorHAnsi"/>
        </w:rPr>
        <w:t xml:space="preserve">and </w:t>
      </w:r>
      <w:proofErr w:type="spellStart"/>
      <w:r w:rsidR="006D4B58" w:rsidRPr="00053B95">
        <w:rPr>
          <w:rFonts w:asciiTheme="majorHAnsi" w:hAnsiTheme="majorHAnsi"/>
        </w:rPr>
        <w:t>Polyporales</w:t>
      </w:r>
      <w:proofErr w:type="spellEnd"/>
      <w:r w:rsidR="006D4B58" w:rsidRPr="00053B95">
        <w:rPr>
          <w:rFonts w:asciiTheme="majorHAnsi" w:hAnsiTheme="majorHAnsi"/>
        </w:rPr>
        <w:t xml:space="preserve">) and </w:t>
      </w:r>
      <w:r w:rsidR="003B2A0B" w:rsidRPr="00053B95">
        <w:rPr>
          <w:rFonts w:asciiTheme="majorHAnsi" w:hAnsiTheme="majorHAnsi"/>
        </w:rPr>
        <w:t>algae (</w:t>
      </w:r>
      <w:proofErr w:type="spellStart"/>
      <w:r w:rsidR="006D4B58" w:rsidRPr="00053B95">
        <w:rPr>
          <w:rFonts w:asciiTheme="majorHAnsi" w:hAnsiTheme="majorHAnsi"/>
        </w:rPr>
        <w:t>Cyanidiales</w:t>
      </w:r>
      <w:proofErr w:type="spellEnd"/>
      <w:r w:rsidR="003B2A0B" w:rsidRPr="00053B95">
        <w:rPr>
          <w:rFonts w:asciiTheme="majorHAnsi" w:hAnsiTheme="majorHAnsi"/>
        </w:rPr>
        <w:t xml:space="preserve">). </w:t>
      </w:r>
      <w:r w:rsidR="006D4B58" w:rsidRPr="00053B95">
        <w:rPr>
          <w:rFonts w:asciiTheme="majorHAnsi" w:hAnsiTheme="majorHAnsi"/>
        </w:rPr>
        <w:t xml:space="preserve">As this was a controlled laboratory experiment using homogenised soil, the </w:t>
      </w:r>
      <w:r w:rsidR="00762826" w:rsidRPr="00053B95">
        <w:rPr>
          <w:rFonts w:asciiTheme="majorHAnsi" w:hAnsiTheme="majorHAnsi"/>
        </w:rPr>
        <w:t>loss of free</w:t>
      </w:r>
      <w:r w:rsidR="006D4B58" w:rsidRPr="00053B95">
        <w:rPr>
          <w:rFonts w:asciiTheme="majorHAnsi" w:hAnsiTheme="majorHAnsi"/>
        </w:rPr>
        <w:t xml:space="preserve"> organic matter due to consumption </w:t>
      </w:r>
      <w:r w:rsidRPr="00053B95">
        <w:rPr>
          <w:rFonts w:asciiTheme="majorHAnsi" w:hAnsiTheme="majorHAnsi"/>
        </w:rPr>
        <w:t>may</w:t>
      </w:r>
      <w:r w:rsidR="006D4B58" w:rsidRPr="00053B95">
        <w:rPr>
          <w:rFonts w:asciiTheme="majorHAnsi" w:hAnsiTheme="majorHAnsi"/>
        </w:rPr>
        <w:t xml:space="preserve"> cause the populations of many fungi and algae to decrease.</w:t>
      </w:r>
      <w:r w:rsidR="002A51E2" w:rsidRPr="00053B95">
        <w:rPr>
          <w:rFonts w:asciiTheme="majorHAnsi" w:hAnsiTheme="majorHAnsi"/>
        </w:rPr>
        <w:t xml:space="preserve"> </w:t>
      </w:r>
      <w:r w:rsidR="004A4B3A" w:rsidRPr="00053B95">
        <w:rPr>
          <w:rFonts w:asciiTheme="majorHAnsi" w:hAnsiTheme="majorHAnsi"/>
        </w:rPr>
        <w:t xml:space="preserve">Algae orders </w:t>
      </w:r>
      <w:proofErr w:type="spellStart"/>
      <w:r w:rsidR="002A51E2" w:rsidRPr="00053B95">
        <w:rPr>
          <w:rFonts w:asciiTheme="majorHAnsi" w:hAnsiTheme="majorHAnsi"/>
        </w:rPr>
        <w:t>Chroococcales</w:t>
      </w:r>
      <w:proofErr w:type="spellEnd"/>
      <w:r w:rsidR="002A51E2" w:rsidRPr="00053B95">
        <w:rPr>
          <w:rFonts w:asciiTheme="majorHAnsi" w:hAnsiTheme="majorHAnsi"/>
        </w:rPr>
        <w:t xml:space="preserve"> and </w:t>
      </w:r>
      <w:proofErr w:type="spellStart"/>
      <w:r w:rsidR="002A51E2" w:rsidRPr="00053B95">
        <w:rPr>
          <w:rFonts w:asciiTheme="majorHAnsi" w:hAnsiTheme="majorHAnsi"/>
        </w:rPr>
        <w:t>Oscillatoriales</w:t>
      </w:r>
      <w:proofErr w:type="spellEnd"/>
      <w:r w:rsidR="004A4B3A" w:rsidRPr="00053B95">
        <w:rPr>
          <w:rFonts w:asciiTheme="majorHAnsi" w:hAnsiTheme="majorHAnsi"/>
        </w:rPr>
        <w:t xml:space="preserve"> both decreased after receiving</w:t>
      </w:r>
      <w:r w:rsidR="00FC12D3" w:rsidRPr="00053B95">
        <w:rPr>
          <w:rFonts w:asciiTheme="majorHAnsi" w:hAnsiTheme="majorHAnsi"/>
        </w:rPr>
        <w:t xml:space="preserve"> one flood, but not three. The r</w:t>
      </w:r>
      <w:r w:rsidR="004A4B3A" w:rsidRPr="00053B95">
        <w:rPr>
          <w:rFonts w:asciiTheme="majorHAnsi" w:hAnsiTheme="majorHAnsi"/>
        </w:rPr>
        <w:t xml:space="preserve">epeated flooding would </w:t>
      </w:r>
      <w:r w:rsidR="003C2CF7" w:rsidRPr="00053B95">
        <w:rPr>
          <w:rFonts w:asciiTheme="majorHAnsi" w:hAnsiTheme="majorHAnsi"/>
        </w:rPr>
        <w:t>limit</w:t>
      </w:r>
      <w:r w:rsidR="004A4B3A" w:rsidRPr="00053B95">
        <w:rPr>
          <w:rFonts w:asciiTheme="majorHAnsi" w:hAnsiTheme="majorHAnsi"/>
        </w:rPr>
        <w:t xml:space="preserve"> the effects of desiccation between floods, allowing organisms that prefer moist environments to survive.</w:t>
      </w:r>
    </w:p>
    <w:p w14:paraId="5A3FE8C6" w14:textId="64BE3F28" w:rsidR="00E97FCC" w:rsidRPr="00053B95" w:rsidRDefault="00185A29" w:rsidP="00C20187">
      <w:pPr>
        <w:rPr>
          <w:rFonts w:asciiTheme="majorHAnsi" w:hAnsiTheme="majorHAnsi"/>
        </w:rPr>
      </w:pPr>
      <w:r w:rsidRPr="00053B95">
        <w:rPr>
          <w:rFonts w:asciiTheme="majorHAnsi" w:hAnsiTheme="majorHAnsi"/>
        </w:rPr>
        <w:t>Most b</w:t>
      </w:r>
      <w:r w:rsidR="002B0325" w:rsidRPr="00053B95">
        <w:rPr>
          <w:rFonts w:asciiTheme="majorHAnsi" w:hAnsiTheme="majorHAnsi"/>
        </w:rPr>
        <w:t xml:space="preserve">acteria involved in the nitrogen cycle </w:t>
      </w:r>
      <w:r w:rsidR="001D2154" w:rsidRPr="00053B95">
        <w:rPr>
          <w:rFonts w:asciiTheme="majorHAnsi" w:hAnsiTheme="majorHAnsi"/>
        </w:rPr>
        <w:t>that declined in abundance</w:t>
      </w:r>
      <w:r w:rsidR="002B0325" w:rsidRPr="00053B95">
        <w:rPr>
          <w:rFonts w:asciiTheme="majorHAnsi" w:hAnsiTheme="majorHAnsi"/>
        </w:rPr>
        <w:t xml:space="preserve"> decrease</w:t>
      </w:r>
      <w:r w:rsidR="001D2154" w:rsidRPr="00053B95">
        <w:rPr>
          <w:rFonts w:asciiTheme="majorHAnsi" w:hAnsiTheme="majorHAnsi"/>
        </w:rPr>
        <w:t>d</w:t>
      </w:r>
      <w:r w:rsidR="006D4B58" w:rsidRPr="00053B95">
        <w:rPr>
          <w:rFonts w:asciiTheme="majorHAnsi" w:hAnsiTheme="majorHAnsi"/>
        </w:rPr>
        <w:t xml:space="preserve"> </w:t>
      </w:r>
      <w:r w:rsidR="001D2154" w:rsidRPr="00053B95">
        <w:rPr>
          <w:rFonts w:asciiTheme="majorHAnsi" w:hAnsiTheme="majorHAnsi"/>
        </w:rPr>
        <w:t>in response to one flood</w:t>
      </w:r>
      <w:r w:rsidR="002B0325" w:rsidRPr="00053B95">
        <w:rPr>
          <w:rFonts w:asciiTheme="majorHAnsi" w:hAnsiTheme="majorHAnsi"/>
        </w:rPr>
        <w:t xml:space="preserve"> and not</w:t>
      </w:r>
      <w:r w:rsidR="00361E70" w:rsidRPr="00053B95">
        <w:rPr>
          <w:rFonts w:asciiTheme="majorHAnsi" w:hAnsiTheme="majorHAnsi"/>
        </w:rPr>
        <w:t xml:space="preserve"> to</w:t>
      </w:r>
      <w:r w:rsidR="002B0325" w:rsidRPr="00053B95">
        <w:rPr>
          <w:rFonts w:asciiTheme="majorHAnsi" w:hAnsiTheme="majorHAnsi"/>
        </w:rPr>
        <w:t xml:space="preserve"> three floods. </w:t>
      </w:r>
      <w:r w:rsidR="00805827" w:rsidRPr="00053B95">
        <w:rPr>
          <w:rFonts w:asciiTheme="majorHAnsi" w:hAnsiTheme="majorHAnsi"/>
        </w:rPr>
        <w:t xml:space="preserve">These include </w:t>
      </w:r>
      <w:proofErr w:type="spellStart"/>
      <w:r w:rsidR="002B0325" w:rsidRPr="00053B95">
        <w:rPr>
          <w:rFonts w:asciiTheme="majorHAnsi" w:hAnsiTheme="majorHAnsi"/>
        </w:rPr>
        <w:t>Enterobacteriales</w:t>
      </w:r>
      <w:proofErr w:type="spellEnd"/>
      <w:r w:rsidR="00805827" w:rsidRPr="00053B95">
        <w:rPr>
          <w:rFonts w:asciiTheme="majorHAnsi" w:hAnsiTheme="majorHAnsi"/>
        </w:rPr>
        <w:t xml:space="preserve">, </w:t>
      </w:r>
      <w:r w:rsidR="00762826" w:rsidRPr="00053B95">
        <w:rPr>
          <w:rFonts w:asciiTheme="majorHAnsi" w:hAnsiTheme="majorHAnsi"/>
        </w:rPr>
        <w:t>which are largely</w:t>
      </w:r>
      <w:r w:rsidR="002B0325" w:rsidRPr="00053B95">
        <w:rPr>
          <w:rFonts w:asciiTheme="majorHAnsi" w:hAnsiTheme="majorHAnsi"/>
        </w:rPr>
        <w:t xml:space="preserve"> facultative anaerobes </w:t>
      </w:r>
      <w:r w:rsidR="00805827" w:rsidRPr="00053B95">
        <w:rPr>
          <w:rFonts w:asciiTheme="majorHAnsi" w:hAnsiTheme="majorHAnsi"/>
        </w:rPr>
        <w:t xml:space="preserve">and nitrate reducers </w:t>
      </w:r>
      <w:r w:rsidR="00805827" w:rsidRPr="00053B95">
        <w:rPr>
          <w:rFonts w:asciiTheme="majorHAnsi" w:hAnsiTheme="majorHAnsi"/>
        </w:rPr>
        <w:fldChar w:fldCharType="begin"/>
      </w:r>
      <w:r w:rsidR="004205FA" w:rsidRPr="00053B95">
        <w:rPr>
          <w:rFonts w:asciiTheme="majorHAnsi" w:hAnsiTheme="majorHAnsi"/>
        </w:rPr>
        <w:instrText xml:space="preserve"> ADDIN ZOTERO_ITEM CSL_CITATION {"citationID":"F764lDFh","properties":{"formattedCitation":"(Imhoff, 2005)","plainCitation":"(Imhoff, 2005)"},"citationItems":[{"id":881,"uris":["http://zotero.org/users/1151349/items/BP8QTN87"],"uri":["http://zotero.org/users/1151349/items/BP8QTN87"],"itemData":{"id":881,"type":"chapter","title":"“Enterobacteriales”","container-title":"Bergey’s Manual® of Systematic Bacteriology","publisher":"Springer US","page":"587-850","source":"link.springer.com","URL":"http://link.springer.com/chapter/10.1007/0-387-28022-7_13","ISBN":"978-0-387-24144-9","language":"en","author":[{"family":"Imhoff","given":"Johannes F."}],"editor":[{"family":"Brenner","given":"Don J."},{"family":"Krieg","given":"Noel R."},{"family":"Staley","given":"James T."},{"family":"Sc.D","given":"George M. Garrity"},{"family":"Boone","given":"David R."},{"family":"Vos","given":"Paul De"},{"family":"Goodfellow","given":"Michael"},{"family":"Rainey","given":"Fred A."},{"family":"Schleifer","given":"Karl-Heinz"}],"issued":{"date-parts":[["2005"]]},"accessed":{"date-parts":[["2015",9,9]]}}}],"schema":"https://github.com/citation-style-language/schema/raw/master/csl-citation.json"} </w:instrText>
      </w:r>
      <w:r w:rsidR="00805827" w:rsidRPr="00053B95">
        <w:rPr>
          <w:rFonts w:asciiTheme="majorHAnsi" w:hAnsiTheme="majorHAnsi"/>
        </w:rPr>
        <w:fldChar w:fldCharType="separate"/>
      </w:r>
      <w:r w:rsidR="004205FA" w:rsidRPr="00053B95">
        <w:rPr>
          <w:rFonts w:asciiTheme="majorHAnsi" w:hAnsiTheme="majorHAnsi"/>
          <w:noProof/>
        </w:rPr>
        <w:t>(Imhoff, 2005)</w:t>
      </w:r>
      <w:r w:rsidR="00805827" w:rsidRPr="00053B95">
        <w:rPr>
          <w:rFonts w:asciiTheme="majorHAnsi" w:hAnsiTheme="majorHAnsi"/>
        </w:rPr>
        <w:fldChar w:fldCharType="end"/>
      </w:r>
      <w:r w:rsidR="00805827" w:rsidRPr="00053B95">
        <w:rPr>
          <w:rFonts w:asciiTheme="majorHAnsi" w:hAnsiTheme="majorHAnsi"/>
        </w:rPr>
        <w:t xml:space="preserve">, </w:t>
      </w:r>
      <w:r w:rsidR="00637502" w:rsidRPr="00053B95">
        <w:rPr>
          <w:rFonts w:asciiTheme="majorHAnsi" w:hAnsiTheme="majorHAnsi"/>
        </w:rPr>
        <w:t xml:space="preserve">and </w:t>
      </w:r>
      <w:proofErr w:type="spellStart"/>
      <w:r w:rsidR="002B0325" w:rsidRPr="00053B95">
        <w:rPr>
          <w:rFonts w:asciiTheme="majorHAnsi" w:hAnsiTheme="majorHAnsi"/>
        </w:rPr>
        <w:t>Nitrospirales</w:t>
      </w:r>
      <w:proofErr w:type="spellEnd"/>
      <w:r w:rsidR="002B0325" w:rsidRPr="00053B95">
        <w:rPr>
          <w:rFonts w:asciiTheme="majorHAnsi" w:hAnsiTheme="majorHAnsi"/>
        </w:rPr>
        <w:t xml:space="preserve"> and </w:t>
      </w:r>
      <w:proofErr w:type="spellStart"/>
      <w:r w:rsidR="002B0325" w:rsidRPr="00053B95">
        <w:rPr>
          <w:rFonts w:asciiTheme="majorHAnsi" w:hAnsiTheme="majorHAnsi"/>
        </w:rPr>
        <w:t>Nostocales</w:t>
      </w:r>
      <w:proofErr w:type="spellEnd"/>
      <w:r w:rsidR="00805827" w:rsidRPr="00053B95">
        <w:rPr>
          <w:rFonts w:asciiTheme="majorHAnsi" w:hAnsiTheme="majorHAnsi"/>
        </w:rPr>
        <w:t xml:space="preserve">, both </w:t>
      </w:r>
      <w:r w:rsidR="00F80D30" w:rsidRPr="00053B95">
        <w:rPr>
          <w:rFonts w:asciiTheme="majorHAnsi" w:hAnsiTheme="majorHAnsi"/>
        </w:rPr>
        <w:t xml:space="preserve">aerobic </w:t>
      </w:r>
      <w:r w:rsidR="00805827" w:rsidRPr="00053B95">
        <w:rPr>
          <w:rFonts w:asciiTheme="majorHAnsi" w:hAnsiTheme="majorHAnsi"/>
        </w:rPr>
        <w:t>nitrifying bacteria.</w:t>
      </w:r>
      <w:r w:rsidR="00E347C9" w:rsidRPr="00053B95">
        <w:rPr>
          <w:rFonts w:asciiTheme="majorHAnsi" w:hAnsiTheme="majorHAnsi"/>
        </w:rPr>
        <w:t xml:space="preserve"> </w:t>
      </w:r>
      <w:r w:rsidR="00361E70" w:rsidRPr="00053B95">
        <w:rPr>
          <w:rFonts w:asciiTheme="majorHAnsi" w:hAnsiTheme="majorHAnsi"/>
        </w:rPr>
        <w:t>Furthermore, the relative abundance</w:t>
      </w:r>
      <w:r w:rsidR="00275F89" w:rsidRPr="00053B95">
        <w:rPr>
          <w:rFonts w:asciiTheme="majorHAnsi" w:hAnsiTheme="majorHAnsi"/>
        </w:rPr>
        <w:t>s</w:t>
      </w:r>
      <w:r w:rsidR="00361E70" w:rsidRPr="00053B95">
        <w:rPr>
          <w:rFonts w:asciiTheme="majorHAnsi" w:hAnsiTheme="majorHAnsi"/>
        </w:rPr>
        <w:t xml:space="preserve"> of RNA polymerase sigma-54 factor </w:t>
      </w:r>
      <w:proofErr w:type="spellStart"/>
      <w:r w:rsidR="00361E70" w:rsidRPr="00053B95">
        <w:rPr>
          <w:rFonts w:asciiTheme="majorHAnsi" w:hAnsiTheme="majorHAnsi"/>
        </w:rPr>
        <w:t>RpoN</w:t>
      </w:r>
      <w:proofErr w:type="spellEnd"/>
      <w:r w:rsidR="00361E70" w:rsidRPr="00053B95">
        <w:rPr>
          <w:rFonts w:asciiTheme="majorHAnsi" w:hAnsiTheme="majorHAnsi"/>
        </w:rPr>
        <w:t>, a function involved in nitrogen assimilation and fixation</w:t>
      </w:r>
      <w:r w:rsidR="00EA40C8" w:rsidRPr="00053B95">
        <w:rPr>
          <w:rFonts w:asciiTheme="majorHAnsi" w:hAnsiTheme="majorHAnsi"/>
        </w:rPr>
        <w:t xml:space="preserve"> </w:t>
      </w:r>
      <w:r w:rsidR="00EA40C8" w:rsidRPr="00053B95">
        <w:rPr>
          <w:rFonts w:asciiTheme="majorHAnsi" w:hAnsiTheme="majorHAnsi"/>
        </w:rPr>
        <w:fldChar w:fldCharType="begin"/>
      </w:r>
      <w:r w:rsidR="00B144E1" w:rsidRPr="00053B95">
        <w:rPr>
          <w:rFonts w:asciiTheme="majorHAnsi" w:hAnsiTheme="majorHAnsi"/>
        </w:rPr>
        <w:instrText xml:space="preserve"> ADDIN ZOTERO_ITEM CSL_CITATION {"citationID":"3qOX96pb","properties":{"unsorted":true,"formattedCitation":"(Powell et al., 1995; Gardner et al., 2003)","plainCitation":"(Powell et al., 1995; Gardner et al., 2003)"},"citationItems":[{"id":904,"uris":["http://zotero.org/users/1151349/items/AQVDCKNH"],"uri":["http://zotero.org/users/1151349/items/AQVDCKNH"],"itemData":{"id":904,"type":"article-journal","title":"Novel Proteins of the Phosphotransferase System Encoded within the rpoN Operon of Escherichia coli","container-title":"Journal of Biological Chemistry","page":"4822-4839","volume":"270","issue":"9","source":"www.jbc.org","abstract":"Two rpoN-linked ΔTn10-kan insertions suppress the conditionally lethal erats allele. One truncates rpoN while the second disrupts another gene (ptsN) in the rpoN operon and does not affect classical nitrogen regulation. Neither alter expression of era indicating that suppression is post-translational. Plasmid clones of ptsN prevent suppression by either disruption mutation indicating that this gene is important for lethality caused by erats. rpoN and six neighboring genes were sequenced and compared with sequences in the database. Two of these genes encode proteins homologous to Enzyme IIAFru and HPr of the phosphoenolpyruvate:sugar phosphotransferase system. We designate these proteins IIANtr (ptsN) and NPr (npr). Purified IIANtr and NPr exchange phosphate appropriately with Enzyme I, HPr, and Enzyme IIA proteins of the phosphoenolpyruvate:sugar phosphotransferase system. Several sugars and tricarboxylic acid cycle intermediates inhibited growth of the ptsN disruption mutant on medium containing an amino acid or nucleoside base as a combined source of nitrogen, carbon, and energy. This growth inhibition was relieved by supplying the ptsN gene or ammonium salts but was not aleviated by altering levels of exogenously supplied cAMP. These results support our previous proposal of a novel mechanism linking carbon and nitrogen assimilation and relates IIANtr to the unknown process regulated by the essential GTPase Era.","DOI":"10.1074/jbc.270.9.4822","ISSN":"0021-9258, 1083-351X","note":"PMID: 7876255","journalAbbreviation":"J. Biol. Chem.","language":"en","author":[{"family":"Powell","given":"Bradford S."},{"family":"Court","given":"Donald L."},{"family":"Inada","given":"Toshifumi"},{"family":"Nakamura","given":"Yoshikazu"},{"family":"Michotey","given":"Valerie"},{"family":"Cui","given":"Xuewen"},{"family":"Reizer","given":"Aiala"},{"family":"Saier","given":"Milton H."},{"family":"Reizer","given":"Jonathan"}],"issued":{"date-parts":[["1995",3,3]]},"PMID":"7876255"},"label":"page"},{"id":889,"uris":["http://zotero.org/users/1151349/items/N9IBSD75"],"uri":["http://zotero.org/users/1151349/items/N9IBSD75"],"itemData":{"id":889,"type":"article-journal","title":"Regulation of the Nitric Oxide Reduction Operon (norRVW) in Escherichia coli Role of NorR and ς54 in the nitric oxide stress response","container-title":"Journal of Biological Chemistry","page":"10081-10086","volume":"278","issue":"12","source":"www.jbc.org","abstract":"Nitric oxide (NO) induces NO-detoxifying enzymes in Escherichia coli suggesting sensitive mechanisms for coordinate control of NO defense genes in response to NO stress. Exposure of E. coli to sub-micromolar NO levels under anaerobic conditions rapidly induced transcription of the NO reductase (NOR) structural genes, norV and norW, as monitored by lac gene fusions. Disruption ofrpoN (ς54) impaired the NO-mediated induction of norV and norW transcription and NOR expression, whereas disruption of the upstream regulatory gene,norR, completely ablated NOR induction. NOR inducibility was restored to NorR null mutants by expressing NorR intrans. Furthermore, an internal deletion of the N-terminal domain of NorR activated NOR expression independent of NO exposure. Neither NorR nor ς54 was essential for NO-mediated induction of the NO dioxygenase (flavohemoglobin) encoded byhmp. However, elevated NOR activity inhibited NO dioxygenase induction, and, in the presence of dioxygen, NO dioxygenase inhibited norV induction by NO. The results demonstrate the role of NorR as a ς54-dependent regulator ofnorVW expression. A role for the NorR N-terminal domain as a transducer or sensor for NO is suggested.","DOI":"10.1074/jbc.M212462200","ISSN":"0021-9258, 1083-351X","note":"PMID: 12529359","journalAbbreviation":"J. Biol. Chem.","language":"en","author":[{"family":"Gardner","given":"Anne M."},{"family":"Gessner","given":"Christopher R."},{"family":"Gardner","given":"Paul R."}],"issued":{"date-parts":[["2003",3,21]]},"PMID":"12529359"},"label":"page"}],"schema":"https://github.com/citation-style-language/schema/raw/master/csl-citation.json"} </w:instrText>
      </w:r>
      <w:r w:rsidR="00EA40C8" w:rsidRPr="00053B95">
        <w:rPr>
          <w:rFonts w:asciiTheme="majorHAnsi" w:hAnsiTheme="majorHAnsi"/>
        </w:rPr>
        <w:fldChar w:fldCharType="separate"/>
      </w:r>
      <w:r w:rsidR="00FE2BC1" w:rsidRPr="00053B95">
        <w:rPr>
          <w:rFonts w:hAnsiTheme="majorHAnsi"/>
          <w:lang w:val="en-US"/>
        </w:rPr>
        <w:t xml:space="preserve">(Powell </w:t>
      </w:r>
      <w:r w:rsidR="00184FC3" w:rsidRPr="00053B95">
        <w:rPr>
          <w:rFonts w:hAnsiTheme="majorHAnsi"/>
          <w:i/>
          <w:lang w:val="en-US"/>
        </w:rPr>
        <w:t>et al.</w:t>
      </w:r>
      <w:r w:rsidR="00FE2BC1" w:rsidRPr="00053B95">
        <w:rPr>
          <w:rFonts w:hAnsiTheme="majorHAnsi"/>
          <w:lang w:val="en-US"/>
        </w:rPr>
        <w:t xml:space="preserve">, </w:t>
      </w:r>
      <w:r w:rsidR="00FE2BC1" w:rsidRPr="00053B95">
        <w:rPr>
          <w:rFonts w:hAnsiTheme="majorHAnsi"/>
          <w:lang w:val="en-US"/>
        </w:rPr>
        <w:lastRenderedPageBreak/>
        <w:t xml:space="preserve">1995; Gardner </w:t>
      </w:r>
      <w:r w:rsidR="00184FC3" w:rsidRPr="00053B95">
        <w:rPr>
          <w:rFonts w:hAnsiTheme="majorHAnsi"/>
          <w:i/>
          <w:lang w:val="en-US"/>
        </w:rPr>
        <w:t>et al.</w:t>
      </w:r>
      <w:r w:rsidR="00FE2BC1" w:rsidRPr="00053B95">
        <w:rPr>
          <w:rFonts w:hAnsiTheme="majorHAnsi"/>
          <w:lang w:val="en-US"/>
        </w:rPr>
        <w:t>, 2003)</w:t>
      </w:r>
      <w:r w:rsidR="00EA40C8" w:rsidRPr="00053B95">
        <w:rPr>
          <w:rFonts w:asciiTheme="majorHAnsi" w:hAnsiTheme="majorHAnsi"/>
        </w:rPr>
        <w:fldChar w:fldCharType="end"/>
      </w:r>
      <w:r w:rsidR="00361E70" w:rsidRPr="00053B95">
        <w:rPr>
          <w:rFonts w:asciiTheme="majorHAnsi" w:hAnsiTheme="majorHAnsi"/>
        </w:rPr>
        <w:t xml:space="preserve">, </w:t>
      </w:r>
      <w:r w:rsidR="00275F89" w:rsidRPr="00053B95">
        <w:rPr>
          <w:rFonts w:asciiTheme="majorHAnsi" w:hAnsiTheme="majorHAnsi"/>
        </w:rPr>
        <w:t>and its response regulator both i</w:t>
      </w:r>
      <w:r w:rsidR="00361E70" w:rsidRPr="00053B95">
        <w:rPr>
          <w:rFonts w:asciiTheme="majorHAnsi" w:hAnsiTheme="majorHAnsi"/>
        </w:rPr>
        <w:t>ncreased in response to three floods but not one</w:t>
      </w:r>
      <w:r w:rsidR="00E43D25" w:rsidRPr="00053B95">
        <w:rPr>
          <w:rFonts w:asciiTheme="majorHAnsi" w:hAnsiTheme="majorHAnsi"/>
        </w:rPr>
        <w:t xml:space="preserve">, as did </w:t>
      </w:r>
      <w:proofErr w:type="spellStart"/>
      <w:r w:rsidR="00E43D25" w:rsidRPr="00053B95">
        <w:rPr>
          <w:rFonts w:asciiTheme="majorHAnsi" w:hAnsiTheme="majorHAnsi"/>
        </w:rPr>
        <w:t>nitrosative</w:t>
      </w:r>
      <w:proofErr w:type="spellEnd"/>
      <w:r w:rsidR="00E43D25" w:rsidRPr="00053B95">
        <w:rPr>
          <w:rFonts w:asciiTheme="majorHAnsi" w:hAnsiTheme="majorHAnsi"/>
        </w:rPr>
        <w:t xml:space="preserve"> stress genes</w:t>
      </w:r>
      <w:r w:rsidR="00361E70" w:rsidRPr="00053B95">
        <w:rPr>
          <w:rFonts w:asciiTheme="majorHAnsi" w:hAnsiTheme="majorHAnsi"/>
        </w:rPr>
        <w:t xml:space="preserve">. </w:t>
      </w:r>
      <w:proofErr w:type="spellStart"/>
      <w:r w:rsidR="00DD6A73" w:rsidRPr="00053B95">
        <w:rPr>
          <w:rFonts w:asciiTheme="majorHAnsi" w:hAnsiTheme="majorHAnsi"/>
        </w:rPr>
        <w:t>Rhizobiales</w:t>
      </w:r>
      <w:proofErr w:type="spellEnd"/>
      <w:r w:rsidR="00DD6A73" w:rsidRPr="00053B95">
        <w:rPr>
          <w:rFonts w:asciiTheme="majorHAnsi" w:hAnsiTheme="majorHAnsi"/>
        </w:rPr>
        <w:t xml:space="preserve"> populations, which include four nitrogen-fixing families, declined in response to both treatments, whereas p</w:t>
      </w:r>
      <w:r w:rsidR="00554E7C" w:rsidRPr="00053B95">
        <w:rPr>
          <w:rFonts w:asciiTheme="majorHAnsi" w:hAnsiTheme="majorHAnsi"/>
        </w:rPr>
        <w:t xml:space="preserve">opulations of nitrifying </w:t>
      </w:r>
      <w:proofErr w:type="spellStart"/>
      <w:r w:rsidR="00554E7C" w:rsidRPr="00053B95">
        <w:rPr>
          <w:rFonts w:asciiTheme="majorHAnsi" w:hAnsiTheme="majorHAnsi"/>
        </w:rPr>
        <w:t>Nitrosomonadales</w:t>
      </w:r>
      <w:proofErr w:type="spellEnd"/>
      <w:r w:rsidR="00554E7C" w:rsidRPr="00053B95">
        <w:rPr>
          <w:rFonts w:asciiTheme="majorHAnsi" w:hAnsiTheme="majorHAnsi"/>
        </w:rPr>
        <w:t xml:space="preserve"> increased in response to both treatments. </w:t>
      </w:r>
      <w:r w:rsidR="00C726AC" w:rsidRPr="00053B95">
        <w:rPr>
          <w:rFonts w:asciiTheme="majorHAnsi" w:hAnsiTheme="majorHAnsi"/>
        </w:rPr>
        <w:t>I</w:t>
      </w:r>
      <w:r w:rsidR="00637502" w:rsidRPr="00053B95">
        <w:rPr>
          <w:rFonts w:asciiTheme="majorHAnsi" w:hAnsiTheme="majorHAnsi"/>
        </w:rPr>
        <w:t>nitial wetting re</w:t>
      </w:r>
      <w:r w:rsidR="00C726AC" w:rsidRPr="00053B95">
        <w:rPr>
          <w:rFonts w:asciiTheme="majorHAnsi" w:hAnsiTheme="majorHAnsi"/>
        </w:rPr>
        <w:t>leases nitrogen</w:t>
      </w:r>
      <w:r w:rsidR="00637502" w:rsidRPr="00053B95">
        <w:rPr>
          <w:rFonts w:asciiTheme="majorHAnsi" w:hAnsiTheme="majorHAnsi"/>
        </w:rPr>
        <w:t xml:space="preserve"> that becomes available for nitrification</w:t>
      </w:r>
      <w:r w:rsidR="002E66C7" w:rsidRPr="00053B95">
        <w:rPr>
          <w:rFonts w:asciiTheme="majorHAnsi" w:hAnsiTheme="majorHAnsi"/>
        </w:rPr>
        <w:t>,</w:t>
      </w:r>
      <w:r w:rsidR="00637502" w:rsidRPr="00053B95">
        <w:rPr>
          <w:rFonts w:asciiTheme="majorHAnsi" w:hAnsiTheme="majorHAnsi"/>
        </w:rPr>
        <w:t xml:space="preserve"> </w:t>
      </w:r>
      <w:r w:rsidR="00AC51E0" w:rsidRPr="00053B95">
        <w:rPr>
          <w:rFonts w:asciiTheme="majorHAnsi" w:hAnsiTheme="majorHAnsi"/>
        </w:rPr>
        <w:t>but</w:t>
      </w:r>
      <w:r w:rsidR="002E66C7" w:rsidRPr="00053B95">
        <w:rPr>
          <w:rFonts w:asciiTheme="majorHAnsi" w:hAnsiTheme="majorHAnsi"/>
        </w:rPr>
        <w:t xml:space="preserve"> after long periods of desiccation</w:t>
      </w:r>
      <w:r w:rsidR="00637502" w:rsidRPr="00053B95">
        <w:rPr>
          <w:rFonts w:asciiTheme="majorHAnsi" w:hAnsiTheme="majorHAnsi"/>
        </w:rPr>
        <w:t xml:space="preserve"> several bacteria die off </w:t>
      </w:r>
      <w:r w:rsidR="009D76ED" w:rsidRPr="00053B95">
        <w:rPr>
          <w:rFonts w:asciiTheme="majorHAnsi" w:hAnsiTheme="majorHAnsi"/>
        </w:rPr>
        <w:fldChar w:fldCharType="begin"/>
      </w:r>
      <w:r w:rsidR="004205FA" w:rsidRPr="00053B95">
        <w:rPr>
          <w:rFonts w:asciiTheme="majorHAnsi" w:hAnsiTheme="majorHAnsi"/>
        </w:rPr>
        <w:instrText xml:space="preserve"> ADDIN ZOTERO_ITEM CSL_CITATION {"citationID":"yZttX6A9","properties":{"formattedCitation":"(De Groot and Van Wijck, 1993)","plainCitation":"(De Groot and Van Wijck, 1993)"},"citationItems":[{"id":892,"uris":["http://zotero.org/users/1151349/items/GSZ6ZWWM"],"uri":["http://zotero.org/users/1151349/items/GSZ6ZWWM"],"itemData":{"id":892,"type":"article-journal","title":"The impact of desiccation of a freshwater marsh (Garcines Nord, Camargue, France) on sediment-water-vegetation interactions","container-title":"Hydrobiologia","page":"83–94","volume":"252","issue":"1","source":"Google Scholar","author":[{"family":"De Groot","given":"Cornelis-Jan"},{"family":"Van Wijck","given":"Carla"}],"issued":{"date-parts":[["1993"]]}},"label":"page"}],"schema":"https://github.com/citation-style-language/schema/raw/master/csl-citation.json"} </w:instrText>
      </w:r>
      <w:r w:rsidR="009D76ED" w:rsidRPr="00053B95">
        <w:rPr>
          <w:rFonts w:asciiTheme="majorHAnsi" w:hAnsiTheme="majorHAnsi"/>
        </w:rPr>
        <w:fldChar w:fldCharType="separate"/>
      </w:r>
      <w:r w:rsidR="004205FA" w:rsidRPr="00053B95">
        <w:rPr>
          <w:rFonts w:asciiTheme="majorHAnsi" w:hAnsiTheme="majorHAnsi"/>
          <w:noProof/>
        </w:rPr>
        <w:t>(De Groot and Van Wijck, 1993)</w:t>
      </w:r>
      <w:r w:rsidR="009D76ED" w:rsidRPr="00053B95">
        <w:rPr>
          <w:rFonts w:asciiTheme="majorHAnsi" w:hAnsiTheme="majorHAnsi"/>
        </w:rPr>
        <w:fldChar w:fldCharType="end"/>
      </w:r>
      <w:r w:rsidR="002E66C7" w:rsidRPr="00053B95">
        <w:rPr>
          <w:rFonts w:asciiTheme="majorHAnsi" w:hAnsiTheme="majorHAnsi"/>
        </w:rPr>
        <w:t>. A</w:t>
      </w:r>
      <w:r w:rsidR="00774F81" w:rsidRPr="00053B95">
        <w:rPr>
          <w:rFonts w:asciiTheme="majorHAnsi" w:hAnsiTheme="majorHAnsi"/>
        </w:rPr>
        <w:t xml:space="preserve">s the initial influx of nitrites is </w:t>
      </w:r>
      <w:r w:rsidR="001D2154" w:rsidRPr="00053B95">
        <w:rPr>
          <w:rFonts w:asciiTheme="majorHAnsi" w:hAnsiTheme="majorHAnsi"/>
        </w:rPr>
        <w:t>assimilated</w:t>
      </w:r>
      <w:r w:rsidR="00774F81" w:rsidRPr="00053B95">
        <w:rPr>
          <w:rFonts w:asciiTheme="majorHAnsi" w:hAnsiTheme="majorHAnsi"/>
        </w:rPr>
        <w:t xml:space="preserve"> </w:t>
      </w:r>
      <w:r w:rsidR="00637502" w:rsidRPr="00053B95">
        <w:rPr>
          <w:rFonts w:asciiTheme="majorHAnsi" w:hAnsiTheme="majorHAnsi"/>
        </w:rPr>
        <w:t xml:space="preserve">there will be less available for </w:t>
      </w:r>
      <w:r w:rsidR="009D76ED" w:rsidRPr="00053B95">
        <w:rPr>
          <w:rFonts w:asciiTheme="majorHAnsi" w:hAnsiTheme="majorHAnsi"/>
        </w:rPr>
        <w:t>nitrifying bacteria</w:t>
      </w:r>
      <w:r w:rsidR="0016216E" w:rsidRPr="00053B95">
        <w:rPr>
          <w:rFonts w:asciiTheme="majorHAnsi" w:hAnsiTheme="majorHAnsi"/>
        </w:rPr>
        <w:t xml:space="preserve"> to oxidise</w:t>
      </w:r>
      <w:r w:rsidR="00637502" w:rsidRPr="00053B95">
        <w:rPr>
          <w:rFonts w:asciiTheme="majorHAnsi" w:hAnsiTheme="majorHAnsi"/>
        </w:rPr>
        <w:t>.</w:t>
      </w:r>
      <w:r w:rsidR="00EA40C8" w:rsidRPr="00053B95">
        <w:rPr>
          <w:rFonts w:asciiTheme="majorHAnsi" w:hAnsiTheme="majorHAnsi"/>
        </w:rPr>
        <w:t xml:space="preserve"> </w:t>
      </w:r>
      <w:r w:rsidR="00D12C75" w:rsidRPr="00053B95">
        <w:t>The abundance of genomes containing heterocyst (nitrogen-fixing cells) formation genes in cyanobacteria increased in response to one flood</w:t>
      </w:r>
      <w:r w:rsidR="00C976CA" w:rsidRPr="00053B95">
        <w:rPr>
          <w:rFonts w:asciiTheme="majorHAnsi" w:hAnsiTheme="majorHAnsi"/>
        </w:rPr>
        <w:t xml:space="preserve">; </w:t>
      </w:r>
      <w:proofErr w:type="spellStart"/>
      <w:r w:rsidR="00C976CA" w:rsidRPr="00053B95">
        <w:rPr>
          <w:rFonts w:asciiTheme="majorHAnsi" w:hAnsiTheme="majorHAnsi"/>
        </w:rPr>
        <w:t>heterocysts</w:t>
      </w:r>
      <w:proofErr w:type="spellEnd"/>
      <w:r w:rsidR="00C976CA" w:rsidRPr="00053B95">
        <w:rPr>
          <w:rFonts w:asciiTheme="majorHAnsi" w:hAnsiTheme="majorHAnsi"/>
        </w:rPr>
        <w:t xml:space="preserve"> are formed during nitrogen stress, supporting</w:t>
      </w:r>
      <w:r w:rsidR="00554E7C" w:rsidRPr="00053B95">
        <w:rPr>
          <w:rFonts w:asciiTheme="majorHAnsi" w:hAnsiTheme="majorHAnsi"/>
        </w:rPr>
        <w:t xml:space="preserve"> most of </w:t>
      </w:r>
      <w:r w:rsidR="00C976CA" w:rsidRPr="00053B95">
        <w:rPr>
          <w:rFonts w:asciiTheme="majorHAnsi" w:hAnsiTheme="majorHAnsi"/>
        </w:rPr>
        <w:t>our taxonomic findings</w:t>
      </w:r>
      <w:r w:rsidR="00554E7C" w:rsidRPr="00053B95">
        <w:rPr>
          <w:rFonts w:asciiTheme="majorHAnsi" w:hAnsiTheme="majorHAnsi"/>
        </w:rPr>
        <w:t xml:space="preserve"> (with the exception of </w:t>
      </w:r>
      <w:proofErr w:type="spellStart"/>
      <w:r w:rsidR="00554E7C" w:rsidRPr="00053B95">
        <w:rPr>
          <w:rFonts w:asciiTheme="majorHAnsi" w:hAnsiTheme="majorHAnsi"/>
        </w:rPr>
        <w:t>Nitrosomonadales</w:t>
      </w:r>
      <w:proofErr w:type="spellEnd"/>
      <w:r w:rsidR="00554E7C" w:rsidRPr="00053B95">
        <w:rPr>
          <w:rFonts w:asciiTheme="majorHAnsi" w:hAnsiTheme="majorHAnsi"/>
        </w:rPr>
        <w:t>)</w:t>
      </w:r>
      <w:r w:rsidR="00C976CA" w:rsidRPr="00053B95">
        <w:rPr>
          <w:rFonts w:asciiTheme="majorHAnsi" w:hAnsiTheme="majorHAnsi"/>
        </w:rPr>
        <w:t>.</w:t>
      </w:r>
      <w:r w:rsidR="00637502" w:rsidRPr="00053B95">
        <w:rPr>
          <w:rFonts w:asciiTheme="majorHAnsi" w:hAnsiTheme="majorHAnsi"/>
        </w:rPr>
        <w:t xml:space="preserve"> Rewetting allows oxidised material to be reduced again, continuing the cycle</w:t>
      </w:r>
      <w:r w:rsidR="00770317" w:rsidRPr="00053B95">
        <w:rPr>
          <w:rFonts w:asciiTheme="majorHAnsi" w:hAnsiTheme="majorHAnsi"/>
        </w:rPr>
        <w:t>, and t</w:t>
      </w:r>
      <w:r w:rsidR="00637502" w:rsidRPr="00053B95">
        <w:rPr>
          <w:rFonts w:asciiTheme="majorHAnsi" w:hAnsiTheme="majorHAnsi"/>
        </w:rPr>
        <w:t>he additional periods of anoxi</w:t>
      </w:r>
      <w:r w:rsidR="009D76ED" w:rsidRPr="00053B95">
        <w:rPr>
          <w:rFonts w:asciiTheme="majorHAnsi" w:hAnsiTheme="majorHAnsi"/>
        </w:rPr>
        <w:t>a</w:t>
      </w:r>
      <w:r w:rsidR="00637502" w:rsidRPr="00053B95">
        <w:rPr>
          <w:rFonts w:asciiTheme="majorHAnsi" w:hAnsiTheme="majorHAnsi"/>
        </w:rPr>
        <w:t xml:space="preserve"> will </w:t>
      </w:r>
      <w:r w:rsidR="00770317" w:rsidRPr="00053B95">
        <w:rPr>
          <w:rFonts w:asciiTheme="majorHAnsi" w:hAnsiTheme="majorHAnsi"/>
        </w:rPr>
        <w:t>permit denitrification</w:t>
      </w:r>
      <w:r w:rsidR="00554E7C" w:rsidRPr="00053B95">
        <w:rPr>
          <w:rFonts w:asciiTheme="majorHAnsi" w:hAnsiTheme="majorHAnsi"/>
        </w:rPr>
        <w:t xml:space="preserve"> </w:t>
      </w:r>
      <w:r w:rsidR="00554E7C" w:rsidRPr="00053B95">
        <w:rPr>
          <w:rFonts w:asciiTheme="majorHAnsi" w:hAnsiTheme="majorHAnsi"/>
        </w:rPr>
        <w:fldChar w:fldCharType="begin"/>
      </w:r>
      <w:r w:rsidR="004205FA" w:rsidRPr="00053B95">
        <w:rPr>
          <w:rFonts w:asciiTheme="majorHAnsi" w:hAnsiTheme="majorHAnsi"/>
        </w:rPr>
        <w:instrText xml:space="preserve"> ADDIN ZOTERO_ITEM CSL_CITATION {"citationID":"j5Q5cPz5","properties":{"formattedCitation":"(Baldwin and Mitchell, 2000)","plainCitation":"(Baldwin and Mitchell, 2000)"},"citationItems":[{"id":886,"uris":["http://zotero.org/users/1151349/items/F6VSS5MX"],"uri":["http://zotero.org/users/1151349/items/F6VSS5MX"],"itemData":{"id":886,"type":"article-journal","title":"The effects of drying and re-flooding on the sediment and soil nutrient dynamics of lowland river–floodplain systems: a synthesis","container-title":"Regulated Rivers: Research &amp; Management","page":"457-467","volume":"16","issue":"5","source":"Wiley Online Library","abstract":"Lowland river–floodplain systems are characterized by a high degree of variability in both the frequency and period of inundation of various parts of the floodplain. Such variation should profoundly affect the processes underlying nutrient transformations in these systems. This paper explores the effect of various hydrologic regimes on nutrient cycles. Partial drying of wet (previously inundated) sediments will result in an increased sediment affinity for phosphorus and will produce a zone for nitrification coupled with denitrification. Hence, partial drying may reduce the availability of nitrogen (N) and phosphorus (P). Conversely, complete desiccation of sediments may lead to the death of bacteria (and subsequent mineralization of N and P), a decrease in the affinity of P for iron minerals, a decrease in microbial activity and a cessation of all anaerobic bacterial processes (e.g. denitrification). Colonization of exposed sediments by terrestrial plants may lead to N and P moving from the sediments to plant biomass. Re-wetting of desiccated soils and sediments will result in an initial flush of available N and P (which can be incorporated into bacterial or macrophyte biomass), coupled with an increase in bacterial activity, particularly nitrification. Inundation of floodplain soils will result in the liberation of C, N and P from leaf litter and floodplain soils. This will result in an increase in productivity, which ultimately may lead to the onset of anoxia in floodplain soils and, consequently, an increase in anoxic bacterial processes such as P release and denitrification. Copyright © 2000 John Wiley &amp; Sons, Ltd.","DOI":"10.1002/1099-1646(200009/10)16:5&lt;457::AID-RRR597&gt;3.0.CO;2-B","ISSN":"1099-1646","shortTitle":"The effects of drying and re-flooding on the sediment and soil nutrient dynamics of lowland river–floodplain systems","journalAbbreviation":"Regul. Rivers: Res. Mgmt.","language":"en","author":[{"family":"Baldwin","given":"D.s."},{"family":"Mitchell","given":"A.m."}],"issued":{"date-parts":[["2000",9,1]]}}}],"schema":"https://github.com/citation-style-language/schema/raw/master/csl-citation.json"} </w:instrText>
      </w:r>
      <w:r w:rsidR="00554E7C" w:rsidRPr="00053B95">
        <w:rPr>
          <w:rFonts w:asciiTheme="majorHAnsi" w:hAnsiTheme="majorHAnsi"/>
        </w:rPr>
        <w:fldChar w:fldCharType="separate"/>
      </w:r>
      <w:r w:rsidR="004205FA" w:rsidRPr="00053B95">
        <w:rPr>
          <w:rFonts w:asciiTheme="majorHAnsi" w:hAnsiTheme="majorHAnsi"/>
          <w:noProof/>
        </w:rPr>
        <w:t>(Baldwin and Mitchell, 2000)</w:t>
      </w:r>
      <w:r w:rsidR="00554E7C" w:rsidRPr="00053B95">
        <w:rPr>
          <w:rFonts w:asciiTheme="majorHAnsi" w:hAnsiTheme="majorHAnsi"/>
        </w:rPr>
        <w:fldChar w:fldCharType="end"/>
      </w:r>
      <w:r w:rsidR="009D76ED" w:rsidRPr="00053B95">
        <w:rPr>
          <w:rFonts w:asciiTheme="majorHAnsi" w:hAnsiTheme="majorHAnsi"/>
        </w:rPr>
        <w:t>.</w:t>
      </w:r>
      <w:r w:rsidR="00C726AC" w:rsidRPr="00053B95">
        <w:rPr>
          <w:rFonts w:asciiTheme="majorHAnsi" w:hAnsiTheme="majorHAnsi"/>
        </w:rPr>
        <w:t xml:space="preserve"> </w:t>
      </w:r>
      <w:r w:rsidR="00E97FCC" w:rsidRPr="00053B95">
        <w:rPr>
          <w:rFonts w:asciiTheme="majorHAnsi" w:hAnsiTheme="majorHAnsi"/>
        </w:rPr>
        <w:fldChar w:fldCharType="begin"/>
      </w:r>
      <w:r w:rsidR="004205FA" w:rsidRPr="00053B95">
        <w:rPr>
          <w:rFonts w:asciiTheme="majorHAnsi" w:hAnsiTheme="majorHAnsi"/>
        </w:rPr>
        <w:instrText xml:space="preserve"> ADDIN ZOTERO_ITEM CSL_CITATION {"citationID":"kMdOBlYz","properties":{"formattedCitation":"(Verhoeven et al., 2014)","plainCitation":"(Verhoeven et al., 2014)"},"citationItems":[{"id":884,"uris":["http://zotero.org/users/1151349/items/Z6G2U79I"],"uri":["http://zotero.org/users/1151349/items/Z6G2U79I"],"itemData":{"id":884,"type":"article-journal","title":"Effects of increased summer flooding on nitrogen dynamics in impounded mangroves","container-title":"Journal of Environmental Management","page":"217-226","volume":"139","source":"PubMed","abstract":"Mangroves are important for coastal protection, carbon sequestration and habitat provision for plants and animals in the tropics and subtropics. Mangroves are threatened by habitat destruction and sea level rise, but management activities such as impounding for mosquito control can also have negative effects. We studied the effects of Rotational Impoundment Management (RIM) on nitrogen dynamics in impoundments dominated by three types of Black mangrove (Avicennia germinans) stands along the Indian River Lagoon (Florida). RIM, designed for noxious insect control, involves pumping estuarine water into impoundments in this area during spring and summer to raise water levels by 30 cm. We compared aspects of the nitrogen cycle before and after the start of the RIM and measured the same variables in an impoundment without RIM management. RIM led to the accumulation of ammonium in the substrate which coincided with a lowering of nitrification rates and decreased denitrification rates. Salt pan habitats dominated by dwarf mangroves became less saline following RIM initiation. Shoot growth of mangroves increased in response to higher nitrogen availability and lower pore water salinity. Mangrove responses were greatest in areas with dwarf and sparse mangrove cover. Overall, RIM resulted in lower nitrification and denitrification leading to lower nitrogen losses and increased Black mangrove growth, all benefits of RIM beyond those associated with noxious insect control.","DOI":"10.1016/j.jenvman.2014.02.035","ISSN":"1095-8630","note":"PMID: 24751377","journalAbbreviation":"J. Environ. Manage.","language":"eng","author":[{"family":"Verhoeven","given":"Jos T. A."},{"family":"Laanbroek","given":"Hendrikus J."},{"family":"Rains","given":"Mark C."},{"family":"Whigham","given":"Dennis F."}],"issued":{"date-parts":[["2014",6,15]]},"PMID":"24751377"}}],"schema":"https://github.com/citation-style-language/schema/raw/master/csl-citation.json"} </w:instrText>
      </w:r>
      <w:r w:rsidR="00E97FCC" w:rsidRPr="00053B95">
        <w:rPr>
          <w:rFonts w:asciiTheme="majorHAnsi" w:hAnsiTheme="majorHAnsi"/>
        </w:rPr>
        <w:fldChar w:fldCharType="separate"/>
      </w:r>
      <w:r w:rsidR="004205FA" w:rsidRPr="00053B95">
        <w:rPr>
          <w:rFonts w:hAnsiTheme="majorHAnsi"/>
          <w:lang w:val="en-US"/>
        </w:rPr>
        <w:t xml:space="preserve">Verhoeven </w:t>
      </w:r>
      <w:r w:rsidR="00184FC3" w:rsidRPr="00053B95">
        <w:rPr>
          <w:rFonts w:hAnsiTheme="majorHAnsi"/>
          <w:i/>
          <w:lang w:val="en-US"/>
        </w:rPr>
        <w:t>et al.</w:t>
      </w:r>
      <w:r w:rsidR="004205FA" w:rsidRPr="00053B95">
        <w:rPr>
          <w:rFonts w:hAnsiTheme="majorHAnsi"/>
          <w:lang w:val="en-US"/>
        </w:rPr>
        <w:t xml:space="preserve"> </w:t>
      </w:r>
      <w:r w:rsidR="00FE2BC1" w:rsidRPr="00053B95">
        <w:rPr>
          <w:rFonts w:hAnsiTheme="majorHAnsi"/>
          <w:lang w:val="en-US"/>
        </w:rPr>
        <w:t>(</w:t>
      </w:r>
      <w:r w:rsidR="004205FA" w:rsidRPr="00053B95">
        <w:rPr>
          <w:rFonts w:hAnsiTheme="majorHAnsi"/>
          <w:lang w:val="en-US"/>
        </w:rPr>
        <w:t>2014)</w:t>
      </w:r>
      <w:r w:rsidR="00E97FCC" w:rsidRPr="00053B95">
        <w:rPr>
          <w:rFonts w:asciiTheme="majorHAnsi" w:hAnsiTheme="majorHAnsi"/>
        </w:rPr>
        <w:fldChar w:fldCharType="end"/>
      </w:r>
      <w:r w:rsidR="00E97FCC" w:rsidRPr="00053B95">
        <w:rPr>
          <w:rFonts w:asciiTheme="majorHAnsi" w:hAnsiTheme="majorHAnsi"/>
        </w:rPr>
        <w:t xml:space="preserve"> discovered a decrease in nitrification and denitrification in mangroves after increased flooding frequency, </w:t>
      </w:r>
      <w:r w:rsidR="001D2154" w:rsidRPr="00053B95">
        <w:rPr>
          <w:rFonts w:asciiTheme="majorHAnsi" w:hAnsiTheme="majorHAnsi"/>
        </w:rPr>
        <w:t>opposing</w:t>
      </w:r>
      <w:r w:rsidR="00E97FCC" w:rsidRPr="00053B95">
        <w:rPr>
          <w:rFonts w:asciiTheme="majorHAnsi" w:hAnsiTheme="majorHAnsi"/>
        </w:rPr>
        <w:t xml:space="preserve"> these findings.</w:t>
      </w:r>
      <w:r w:rsidR="00097FC8" w:rsidRPr="00053B95">
        <w:rPr>
          <w:rFonts w:asciiTheme="majorHAnsi" w:hAnsiTheme="majorHAnsi"/>
        </w:rPr>
        <w:t xml:space="preserve"> </w:t>
      </w:r>
      <w:r w:rsidR="00E347C9" w:rsidRPr="00053B95">
        <w:rPr>
          <w:rFonts w:asciiTheme="majorHAnsi" w:hAnsiTheme="majorHAnsi"/>
        </w:rPr>
        <w:t xml:space="preserve">Nutrient cycling is </w:t>
      </w:r>
      <w:r w:rsidR="00FC12D3" w:rsidRPr="00053B95">
        <w:rPr>
          <w:rFonts w:asciiTheme="majorHAnsi" w:hAnsiTheme="majorHAnsi"/>
        </w:rPr>
        <w:t>influenced by</w:t>
      </w:r>
      <w:r w:rsidR="00E347C9" w:rsidRPr="00053B95">
        <w:rPr>
          <w:rFonts w:asciiTheme="majorHAnsi" w:hAnsiTheme="majorHAnsi"/>
        </w:rPr>
        <w:t xml:space="preserve"> a variety of factors</w:t>
      </w:r>
      <w:r w:rsidR="00FC12D3" w:rsidRPr="00053B95">
        <w:rPr>
          <w:rFonts w:asciiTheme="majorHAnsi" w:hAnsiTheme="majorHAnsi"/>
        </w:rPr>
        <w:t xml:space="preserve">, for example: </w:t>
      </w:r>
      <w:r w:rsidR="00E347C9" w:rsidRPr="00053B95">
        <w:rPr>
          <w:rFonts w:asciiTheme="majorHAnsi" w:hAnsiTheme="majorHAnsi"/>
        </w:rPr>
        <w:t>nutrient availability, redox potential, microbial community composition</w:t>
      </w:r>
      <w:r w:rsidR="00FC12D3" w:rsidRPr="00053B95">
        <w:rPr>
          <w:rFonts w:asciiTheme="majorHAnsi" w:hAnsiTheme="majorHAnsi"/>
        </w:rPr>
        <w:t xml:space="preserve"> and</w:t>
      </w:r>
      <w:r w:rsidR="00E347C9" w:rsidRPr="00053B95">
        <w:rPr>
          <w:rFonts w:asciiTheme="majorHAnsi" w:hAnsiTheme="majorHAnsi"/>
        </w:rPr>
        <w:t xml:space="preserve"> temperature.</w:t>
      </w:r>
      <w:r w:rsidR="00FC12D3" w:rsidRPr="00053B95">
        <w:rPr>
          <w:rFonts w:asciiTheme="majorHAnsi" w:hAnsiTheme="majorHAnsi"/>
        </w:rPr>
        <w:t xml:space="preserve"> D</w:t>
      </w:r>
      <w:r w:rsidR="00E347C9" w:rsidRPr="00053B95">
        <w:rPr>
          <w:rFonts w:asciiTheme="majorHAnsi" w:hAnsiTheme="majorHAnsi"/>
        </w:rPr>
        <w:t xml:space="preserve">iscrepancies between results are </w:t>
      </w:r>
      <w:r w:rsidR="00FC12D3" w:rsidRPr="00053B95">
        <w:rPr>
          <w:rFonts w:asciiTheme="majorHAnsi" w:hAnsiTheme="majorHAnsi"/>
        </w:rPr>
        <w:t xml:space="preserve">therefore </w:t>
      </w:r>
      <w:r w:rsidR="00E347C9" w:rsidRPr="00053B95">
        <w:rPr>
          <w:rFonts w:asciiTheme="majorHAnsi" w:hAnsiTheme="majorHAnsi"/>
        </w:rPr>
        <w:t xml:space="preserve">expected due to differing conditions, </w:t>
      </w:r>
      <w:r w:rsidR="00FC12D3" w:rsidRPr="00053B95">
        <w:rPr>
          <w:rFonts w:asciiTheme="majorHAnsi" w:hAnsiTheme="majorHAnsi"/>
        </w:rPr>
        <w:t>such as those in</w:t>
      </w:r>
      <w:r w:rsidR="00E347C9" w:rsidRPr="00053B95">
        <w:rPr>
          <w:rFonts w:asciiTheme="majorHAnsi" w:hAnsiTheme="majorHAnsi"/>
        </w:rPr>
        <w:t xml:space="preserve"> saline mangroves versus </w:t>
      </w:r>
      <w:r w:rsidR="00FC12D3" w:rsidRPr="00053B95">
        <w:rPr>
          <w:rFonts w:asciiTheme="majorHAnsi" w:hAnsiTheme="majorHAnsi"/>
        </w:rPr>
        <w:t xml:space="preserve">those in </w:t>
      </w:r>
      <w:r w:rsidR="00E347C9" w:rsidRPr="00053B95">
        <w:rPr>
          <w:rFonts w:asciiTheme="majorHAnsi" w:hAnsiTheme="majorHAnsi"/>
        </w:rPr>
        <w:t>terrestrial pasture soils.</w:t>
      </w:r>
    </w:p>
    <w:p w14:paraId="4455AFFE" w14:textId="6613FF40" w:rsidR="00DD6A73" w:rsidRPr="00053B95" w:rsidRDefault="00DD6A73" w:rsidP="00C20187">
      <w:pPr>
        <w:rPr>
          <w:rFonts w:asciiTheme="majorHAnsi" w:hAnsiTheme="majorHAnsi"/>
        </w:rPr>
      </w:pPr>
      <w:r w:rsidRPr="00053B95">
        <w:rPr>
          <w:rFonts w:asciiTheme="majorHAnsi" w:hAnsiTheme="majorHAnsi"/>
        </w:rPr>
        <w:t xml:space="preserve">We predicted that methanogen and </w:t>
      </w:r>
      <w:proofErr w:type="spellStart"/>
      <w:r w:rsidRPr="00053B95">
        <w:rPr>
          <w:rFonts w:asciiTheme="majorHAnsi" w:hAnsiTheme="majorHAnsi"/>
        </w:rPr>
        <w:t>methanotroph</w:t>
      </w:r>
      <w:proofErr w:type="spellEnd"/>
      <w:r w:rsidRPr="00053B95">
        <w:rPr>
          <w:rFonts w:asciiTheme="majorHAnsi" w:hAnsiTheme="majorHAnsi"/>
        </w:rPr>
        <w:t xml:space="preserve"> populations would increase in response to a greater flooding frequency, but the patterns were complex. The </w:t>
      </w:r>
      <w:proofErr w:type="spellStart"/>
      <w:r w:rsidRPr="00053B95">
        <w:rPr>
          <w:rFonts w:asciiTheme="majorHAnsi" w:hAnsiTheme="majorHAnsi"/>
        </w:rPr>
        <w:t>methanotrophic</w:t>
      </w:r>
      <w:proofErr w:type="spellEnd"/>
      <w:r w:rsidRPr="00053B95">
        <w:rPr>
          <w:rFonts w:asciiTheme="majorHAnsi" w:hAnsiTheme="majorHAnsi"/>
        </w:rPr>
        <w:t xml:space="preserve"> family </w:t>
      </w:r>
      <w:proofErr w:type="spellStart"/>
      <w:r w:rsidRPr="00053B95">
        <w:rPr>
          <w:rFonts w:asciiTheme="majorHAnsi" w:hAnsiTheme="majorHAnsi"/>
        </w:rPr>
        <w:t>Methylococcaceae</w:t>
      </w:r>
      <w:proofErr w:type="spellEnd"/>
      <w:r w:rsidRPr="00053B95">
        <w:rPr>
          <w:rFonts w:asciiTheme="majorHAnsi" w:hAnsiTheme="majorHAnsi"/>
        </w:rPr>
        <w:t xml:space="preserve"> within the </w:t>
      </w:r>
      <w:proofErr w:type="spellStart"/>
      <w:r w:rsidRPr="00053B95">
        <w:rPr>
          <w:rFonts w:asciiTheme="majorHAnsi" w:hAnsiTheme="majorHAnsi"/>
        </w:rPr>
        <w:t>Rhizobiales</w:t>
      </w:r>
      <w:proofErr w:type="spellEnd"/>
      <w:r w:rsidRPr="00053B95">
        <w:rPr>
          <w:rFonts w:asciiTheme="majorHAnsi" w:hAnsiTheme="majorHAnsi"/>
        </w:rPr>
        <w:t>, which are important oxidisers of CH</w:t>
      </w:r>
      <w:r w:rsidRPr="00053B95">
        <w:rPr>
          <w:rFonts w:asciiTheme="majorHAnsi" w:hAnsiTheme="majorHAnsi"/>
          <w:vertAlign w:val="subscript"/>
        </w:rPr>
        <w:t>4</w:t>
      </w:r>
      <w:r w:rsidRPr="00053B95">
        <w:rPr>
          <w:rFonts w:asciiTheme="majorHAnsi" w:hAnsiTheme="majorHAnsi"/>
        </w:rPr>
        <w:t xml:space="preserve"> in flooded soils </w:t>
      </w:r>
      <w:r w:rsidRPr="00053B95">
        <w:rPr>
          <w:rFonts w:asciiTheme="majorHAnsi" w:hAnsiTheme="majorHAnsi"/>
        </w:rPr>
        <w:fldChar w:fldCharType="begin"/>
      </w:r>
      <w:r w:rsidRPr="00053B95">
        <w:rPr>
          <w:rFonts w:asciiTheme="majorHAnsi" w:hAnsiTheme="majorHAnsi"/>
        </w:rPr>
        <w:instrText xml:space="preserve"> ADDIN ZOTERO_ITEM CSL_CITATION {"citationID":"py3dVZrQ","properties":{"formattedCitation":"(Conrad, 1996)","plainCitation":"(Conrad, 1996)"},"citationItems":[{"id":856,"uris":["http://zotero.org/users/1151349/items/2RK44M4A"],"uri":["http://zotero.org/users/1151349/items/2RK44M4A"],"itemData":{"id":856,"type":"article-journal","title":"Soil microorganisms as controllers of atmospheric trace gases (H2, CO, CH4, OCS, N2O, and NO).","container-title":"Microbiological Reviews","page":"609-640","volume":"60","issue":"4","source":"PubMed Central","abstract":"Production and consumption processes in soils contribute to the global cycles of many trace gases (CH4, CO, OCS, H2, N2O, and NO) that are relevant for atmospheric chemistry and climate. Soil microbial processes contribute substantially to the budgets of atmospheric trace gases. The flux of trace gases between soil and atmosphere is usually the result of simultaneously operating production and consumption processes in soil: The relevant processes are not yet proven with absolute certainty, but the following are likely for trace gas consumption: H2 oxidation by abiontic soil enzymes; CO cooxidation by the ammonium monooxygenase of nitrifying bacteria; CH4 oxidation by unknown methanotrophic bacteria that utilize CH4 for growth; OCS hydrolysis by bacteria containing carbonic anhydrase; N2O reduction to N2 by denitrifying bacteria; NO consumption by either reduction to N2O in denitrifiers or oxidation to nitrate in heterotrophic bacteria. Wetland soils, in contrast to upland soils are generally anoxic and thus support the production of trace gases (H2, CO, CH4, N2O, and NO) by anaerobic bacteria such as fermenters, methanogens, acetogens, sulfate reducers, and denitrifiers. Methane is the dominant gaseous product of anaerobic degradation of organic matter and is released into the atmosphere, whereas the other trace gases are only intermediates, which are mostly cycled within the anoxic habitat. A significant percentage of the produced methane is oxidized by methanotrophic bacteria at anoxic-oxic interfaces such as the soil surface and the root surface of aquatic plants that serve as conduits for O2 transport into and CH4 transport out of the wetland soils. The dominant production processes in upland soils are different from those in wetland soils and include H2 production by biological N2 fixation, CO production by chemical decomposition of soil organic matter, and NO and N2O production by nitrification and denitrification. The processes responsible for CH4 production in upland soils are completely unclear, as are the OCS production processes in general. A problem for future research is the attribution of trace gas metabolic processes not only to functional groups of microorganisms but also to particular taxa. Thus, it is completely unclear how important microbial diversity is for the control of trace gas flux at the ecosystem level. However, different microbial communities may be part of the reason for differences in trace gas metabolism, e.g., effects of nitrogen fertilizers on CH4 uptake by soil; decrease of CH4 production with decreasing temperature; or different rates and modes of NO and N2O production in different soils and under different conditions.","ISSN":"0146-0749","note":"PMID: 8987358\nPMCID: PMC239458","journalAbbreviation":"Microbiol Rev","author":[{"family":"Conrad","given":"R"}],"issued":{"date-parts":[["1996",12]]},"PMID":"8987358","PMCID":"PMC239458"}}],"schema":"https://github.com/citation-style-language/schema/raw/master/csl-citation.json"} </w:instrText>
      </w:r>
      <w:r w:rsidRPr="00053B95">
        <w:rPr>
          <w:rFonts w:asciiTheme="majorHAnsi" w:hAnsiTheme="majorHAnsi"/>
        </w:rPr>
        <w:fldChar w:fldCharType="separate"/>
      </w:r>
      <w:r w:rsidRPr="00053B95">
        <w:rPr>
          <w:rFonts w:asciiTheme="majorHAnsi" w:hAnsiTheme="majorHAnsi"/>
          <w:noProof/>
        </w:rPr>
        <w:t>(Conrad, 1996)</w:t>
      </w:r>
      <w:r w:rsidRPr="00053B95">
        <w:rPr>
          <w:rFonts w:asciiTheme="majorHAnsi" w:hAnsiTheme="majorHAnsi"/>
        </w:rPr>
        <w:fldChar w:fldCharType="end"/>
      </w:r>
      <w:r w:rsidRPr="00053B95">
        <w:rPr>
          <w:rFonts w:asciiTheme="majorHAnsi" w:hAnsiTheme="majorHAnsi"/>
        </w:rPr>
        <w:t xml:space="preserve"> declined in response to both treatments, as did all the other families in this order. </w:t>
      </w:r>
      <w:proofErr w:type="spellStart"/>
      <w:r w:rsidRPr="00053B95">
        <w:rPr>
          <w:rFonts w:asciiTheme="majorHAnsi" w:hAnsiTheme="majorHAnsi"/>
        </w:rPr>
        <w:t>Methanotrophic</w:t>
      </w:r>
      <w:proofErr w:type="spellEnd"/>
      <w:r w:rsidRPr="00053B95">
        <w:rPr>
          <w:rFonts w:asciiTheme="majorHAnsi" w:hAnsiTheme="majorHAnsi"/>
        </w:rPr>
        <w:t xml:space="preserve"> </w:t>
      </w:r>
      <w:proofErr w:type="spellStart"/>
      <w:r w:rsidRPr="00053B95">
        <w:rPr>
          <w:rFonts w:asciiTheme="majorHAnsi" w:hAnsiTheme="majorHAnsi"/>
        </w:rPr>
        <w:t>Methylococcales</w:t>
      </w:r>
      <w:proofErr w:type="spellEnd"/>
      <w:r w:rsidRPr="00053B95">
        <w:rPr>
          <w:rFonts w:asciiTheme="majorHAnsi" w:hAnsiTheme="majorHAnsi"/>
        </w:rPr>
        <w:t xml:space="preserve"> populations, however, did increase as predicted after three floods. </w:t>
      </w:r>
      <w:proofErr w:type="spellStart"/>
      <w:r w:rsidRPr="00053B95">
        <w:rPr>
          <w:rFonts w:asciiTheme="majorHAnsi" w:hAnsiTheme="majorHAnsi"/>
        </w:rPr>
        <w:t>Methanotrophic</w:t>
      </w:r>
      <w:proofErr w:type="spellEnd"/>
      <w:r w:rsidRPr="00053B95">
        <w:rPr>
          <w:rFonts w:asciiTheme="majorHAnsi" w:hAnsiTheme="majorHAnsi"/>
        </w:rPr>
        <w:t xml:space="preserve"> </w:t>
      </w:r>
      <w:proofErr w:type="spellStart"/>
      <w:r w:rsidRPr="00053B95">
        <w:rPr>
          <w:rFonts w:asciiTheme="majorHAnsi" w:hAnsiTheme="majorHAnsi"/>
        </w:rPr>
        <w:t>Rhizobiales</w:t>
      </w:r>
      <w:proofErr w:type="spellEnd"/>
      <w:r w:rsidRPr="00053B95">
        <w:rPr>
          <w:rFonts w:asciiTheme="majorHAnsi" w:hAnsiTheme="majorHAnsi"/>
        </w:rPr>
        <w:t xml:space="preserve"> can survive anaerobic conditions, so it is expected that their populations would also have increased in response to flooding and associated CH</w:t>
      </w:r>
      <w:r w:rsidRPr="00053B95">
        <w:rPr>
          <w:rFonts w:asciiTheme="majorHAnsi" w:hAnsiTheme="majorHAnsi"/>
          <w:vertAlign w:val="subscript"/>
        </w:rPr>
        <w:t>4</w:t>
      </w:r>
      <w:r w:rsidRPr="00053B95">
        <w:rPr>
          <w:rFonts w:asciiTheme="majorHAnsi" w:hAnsiTheme="majorHAnsi"/>
        </w:rPr>
        <w:t xml:space="preserve"> emissions. One explanation for the relatively weak response of </w:t>
      </w:r>
      <w:proofErr w:type="spellStart"/>
      <w:r w:rsidRPr="00053B95">
        <w:rPr>
          <w:rFonts w:asciiTheme="majorHAnsi" w:hAnsiTheme="majorHAnsi"/>
        </w:rPr>
        <w:t>methanotrophs</w:t>
      </w:r>
      <w:proofErr w:type="spellEnd"/>
      <w:r w:rsidRPr="00053B95">
        <w:rPr>
          <w:rFonts w:asciiTheme="majorHAnsi" w:hAnsiTheme="majorHAnsi"/>
        </w:rPr>
        <w:t xml:space="preserve"> to flooding may be that a corresponding increase in methanogen populations was not observed (and indeed the </w:t>
      </w:r>
      <w:r w:rsidR="00AC51E0" w:rsidRPr="00053B95">
        <w:rPr>
          <w:rFonts w:asciiTheme="majorHAnsi" w:hAnsiTheme="majorHAnsi"/>
        </w:rPr>
        <w:t>proportion</w:t>
      </w:r>
      <w:r w:rsidRPr="00053B95">
        <w:rPr>
          <w:rFonts w:asciiTheme="majorHAnsi" w:hAnsiTheme="majorHAnsi"/>
        </w:rPr>
        <w:t xml:space="preserve"> of archaea also declined, against our original prediction). Therefore, an increase in </w:t>
      </w:r>
      <w:r w:rsidRPr="00053B95">
        <w:rPr>
          <w:rFonts w:asciiTheme="majorHAnsi" w:hAnsiTheme="majorHAnsi"/>
        </w:rPr>
        <w:lastRenderedPageBreak/>
        <w:t>CH</w:t>
      </w:r>
      <w:r w:rsidRPr="00053B95">
        <w:rPr>
          <w:rFonts w:asciiTheme="majorHAnsi" w:hAnsiTheme="majorHAnsi"/>
          <w:vertAlign w:val="subscript"/>
        </w:rPr>
        <w:t>4</w:t>
      </w:r>
      <w:r w:rsidRPr="00053B95">
        <w:rPr>
          <w:rFonts w:asciiTheme="majorHAnsi" w:hAnsiTheme="majorHAnsi"/>
        </w:rPr>
        <w:t xml:space="preserve"> production may not have occurred, resulting in little response from </w:t>
      </w:r>
      <w:proofErr w:type="spellStart"/>
      <w:r w:rsidRPr="00053B95">
        <w:rPr>
          <w:rFonts w:asciiTheme="majorHAnsi" w:hAnsiTheme="majorHAnsi"/>
        </w:rPr>
        <w:t>methanotroph</w:t>
      </w:r>
      <w:proofErr w:type="spellEnd"/>
      <w:r w:rsidRPr="00053B95">
        <w:rPr>
          <w:rFonts w:asciiTheme="majorHAnsi" w:hAnsiTheme="majorHAnsi"/>
        </w:rPr>
        <w:t xml:space="preserve"> populations such as </w:t>
      </w:r>
      <w:proofErr w:type="spellStart"/>
      <w:r w:rsidRPr="00053B95">
        <w:rPr>
          <w:rFonts w:asciiTheme="majorHAnsi" w:hAnsiTheme="majorHAnsi"/>
        </w:rPr>
        <w:t>Methylococcaceae</w:t>
      </w:r>
      <w:proofErr w:type="spellEnd"/>
      <w:r w:rsidRPr="00053B95">
        <w:rPr>
          <w:rFonts w:asciiTheme="majorHAnsi" w:hAnsiTheme="majorHAnsi"/>
        </w:rPr>
        <w:t>. In fact, genes involved in the serine-</w:t>
      </w:r>
      <w:proofErr w:type="spellStart"/>
      <w:r w:rsidRPr="00053B95">
        <w:rPr>
          <w:rFonts w:asciiTheme="majorHAnsi" w:hAnsiTheme="majorHAnsi"/>
        </w:rPr>
        <w:t>glyoxylate</w:t>
      </w:r>
      <w:proofErr w:type="spellEnd"/>
      <w:r w:rsidRPr="00053B95">
        <w:rPr>
          <w:rFonts w:asciiTheme="majorHAnsi" w:hAnsiTheme="majorHAnsi"/>
        </w:rPr>
        <w:t xml:space="preserve"> cycle, a part of methylotrophic metabolism </w:t>
      </w:r>
      <w:r w:rsidRPr="00053B95">
        <w:rPr>
          <w:rFonts w:asciiTheme="majorHAnsi" w:hAnsiTheme="majorHAnsi"/>
        </w:rPr>
        <w:fldChar w:fldCharType="begin"/>
      </w:r>
      <w:r w:rsidRPr="00053B95">
        <w:rPr>
          <w:rFonts w:asciiTheme="majorHAnsi" w:hAnsiTheme="majorHAnsi"/>
        </w:rPr>
        <w:instrText xml:space="preserve"> ADDIN ZOTERO_ITEM CSL_CITATION {"citationID":"OId8tMb4","properties":{"formattedCitation":"(Ensign, 2006)","plainCitation":"(Ensign, 2006)"},"citationItems":[{"id":937,"uris":["http://zotero.org/users/1151349/items/559H24TG"],"uri":["http://zotero.org/users/1151349/items/559H24TG"],"itemData":{"id":937,"type":"article-journal","title":"Revisiting the glyoxylate cycle: alternate pathways for microbial acetate assimilation","container-title":"Molecular Microbiology","page":"274-276","volume":"61","issue":"2","source":"CrossRef","DOI":"10.1111/j.1365-2958.2006.05247.x","ISSN":"0950-382X, 1365-2958","shortTitle":"Revisiting the glyoxylate cycle","language":"en","author":[{"family":"Ensign","given":"Scott A."}],"issued":{"date-parts":[["2006",7]]}}}],"schema":"https://github.com/citation-style-language/schema/raw/master/csl-citation.json"} </w:instrText>
      </w:r>
      <w:r w:rsidRPr="00053B95">
        <w:rPr>
          <w:rFonts w:asciiTheme="majorHAnsi" w:hAnsiTheme="majorHAnsi"/>
        </w:rPr>
        <w:fldChar w:fldCharType="separate"/>
      </w:r>
      <w:r w:rsidRPr="00053B95">
        <w:rPr>
          <w:rFonts w:asciiTheme="majorHAnsi" w:hAnsiTheme="majorHAnsi"/>
          <w:noProof/>
        </w:rPr>
        <w:t>(Ensign, 2006)</w:t>
      </w:r>
      <w:r w:rsidRPr="00053B95">
        <w:rPr>
          <w:rFonts w:asciiTheme="majorHAnsi" w:hAnsiTheme="majorHAnsi"/>
        </w:rPr>
        <w:fldChar w:fldCharType="end"/>
      </w:r>
      <w:r w:rsidRPr="00053B95">
        <w:rPr>
          <w:rFonts w:asciiTheme="majorHAnsi" w:hAnsiTheme="majorHAnsi"/>
        </w:rPr>
        <w:t xml:space="preserve">, decreased in response to three floods. The lack of developing methanogen populations could be explained by the observed increase in sulphate-reducing bacteria after three floods, as these initially out-compete methanogens for substrates to metabolise </w:t>
      </w:r>
      <w:r w:rsidRPr="00053B95">
        <w:rPr>
          <w:rFonts w:asciiTheme="majorHAnsi" w:hAnsiTheme="majorHAnsi"/>
        </w:rPr>
        <w:fldChar w:fldCharType="begin"/>
      </w:r>
      <w:r w:rsidRPr="00053B95">
        <w:rPr>
          <w:rFonts w:asciiTheme="majorHAnsi" w:hAnsiTheme="majorHAnsi"/>
        </w:rPr>
        <w:instrText xml:space="preserve"> ADDIN ZOTERO_ITEM CSL_CITATION {"citationID":"diAPMa07","properties":{"formattedCitation":"(Conrad, 2007)","plainCitation":"(Conrad, 2007)"},"citationItems":[{"id":358,"uris":["http://zotero.org/users/1151349/items/7VFF78FW"],"uri":["http://zotero.org/users/1151349/items/7VFF78FW"],"itemData":{"id":358,"type":"chapter","title":"Microbial Ecology of Methanogens and Methanotrophs","container-title":"Advances in Agronomy","publisher":"Academic Press","page":"1-63","volume":"Volume 96","source":"ScienceDirect","abstract":"Rice agriculture feeds about a third of the world's population. However, rice fields are also an important source in the global budget of the greenhouse gas methane. The emission of methane from flooded rice fields is the result of the activity of methanogenic archaea that produce the methane and of methanotrophic bacteria that oxidize part of it, so that the ecology of these two physiological groups of microorganisms is key for the understanding of methane cycling in rice fields and for possible mitigation of emission from this important agro-ecosystem. In this chapter I will describe the ecology of methanogens and methanotrophs and will give examples where production and emission of methane on the field scale can be understood on the basis of processes on the microscale.","URL":"http://www.sciencedirect.com/science/article/pii/S0065211307960058","ISBN":"0065-2113","shortTitle":"Advances in Agronomy","author":[{"family":"Conrad","given":"Ralf"}],"editor":[{"family":"Donald L. Sparks","given":""}],"issued":{"date-parts":[["2007"]]},"accessed":{"date-parts":[["2013",3,14]]}}}],"schema":"https://github.com/citation-style-language/schema/raw/master/csl-citation.json"} </w:instrText>
      </w:r>
      <w:r w:rsidRPr="00053B95">
        <w:rPr>
          <w:rFonts w:asciiTheme="majorHAnsi" w:hAnsiTheme="majorHAnsi"/>
        </w:rPr>
        <w:fldChar w:fldCharType="separate"/>
      </w:r>
      <w:r w:rsidRPr="00053B95">
        <w:rPr>
          <w:rFonts w:asciiTheme="majorHAnsi" w:hAnsiTheme="majorHAnsi"/>
          <w:noProof/>
        </w:rPr>
        <w:t>(Conrad, 2007)</w:t>
      </w:r>
      <w:r w:rsidRPr="00053B95">
        <w:rPr>
          <w:rFonts w:asciiTheme="majorHAnsi" w:hAnsiTheme="majorHAnsi"/>
        </w:rPr>
        <w:fldChar w:fldCharType="end"/>
      </w:r>
      <w:r w:rsidRPr="00053B95">
        <w:rPr>
          <w:rFonts w:asciiTheme="majorHAnsi" w:hAnsiTheme="majorHAnsi"/>
        </w:rPr>
        <w:t xml:space="preserve">. </w:t>
      </w:r>
    </w:p>
    <w:p w14:paraId="12FF6F7E" w14:textId="6A4C36B6" w:rsidR="0048754D" w:rsidRPr="00053B95" w:rsidRDefault="002A51E2" w:rsidP="00C20187">
      <w:pPr>
        <w:rPr>
          <w:rFonts w:asciiTheme="majorHAnsi" w:hAnsiTheme="majorHAnsi"/>
        </w:rPr>
      </w:pPr>
      <w:r w:rsidRPr="00053B95">
        <w:rPr>
          <w:rFonts w:asciiTheme="majorHAnsi" w:hAnsiTheme="majorHAnsi"/>
        </w:rPr>
        <w:t xml:space="preserve">The greater taxonomic resolution achievable by NGS, compared to other methods such as DGGE and T-RFLP, allows for more </w:t>
      </w:r>
      <w:r w:rsidR="006F034F" w:rsidRPr="00053B95">
        <w:rPr>
          <w:rFonts w:asciiTheme="majorHAnsi" w:hAnsiTheme="majorHAnsi"/>
        </w:rPr>
        <w:t>detailed</w:t>
      </w:r>
      <w:r w:rsidRPr="00053B95">
        <w:rPr>
          <w:rFonts w:asciiTheme="majorHAnsi" w:hAnsiTheme="majorHAnsi"/>
        </w:rPr>
        <w:t xml:space="preserve"> understandings of ecosystems to be made.</w:t>
      </w:r>
      <w:r w:rsidR="0048754D" w:rsidRPr="00053B95">
        <w:rPr>
          <w:rFonts w:asciiTheme="majorHAnsi" w:hAnsiTheme="majorHAnsi"/>
        </w:rPr>
        <w:t xml:space="preserve"> </w:t>
      </w:r>
      <w:r w:rsidRPr="00053B95">
        <w:rPr>
          <w:rFonts w:asciiTheme="majorHAnsi" w:hAnsiTheme="majorHAnsi"/>
        </w:rPr>
        <w:t xml:space="preserve">However, </w:t>
      </w:r>
      <w:r w:rsidR="0048754D" w:rsidRPr="00053B95">
        <w:rPr>
          <w:rFonts w:asciiTheme="majorHAnsi" w:hAnsiTheme="majorHAnsi"/>
        </w:rPr>
        <w:t>the complexity of interactions and responses means that environmental data such as nutrient content and ga</w:t>
      </w:r>
      <w:r w:rsidRPr="00053B95">
        <w:rPr>
          <w:rFonts w:asciiTheme="majorHAnsi" w:hAnsiTheme="majorHAnsi"/>
        </w:rPr>
        <w:t>s</w:t>
      </w:r>
      <w:r w:rsidR="0048754D" w:rsidRPr="00053B95">
        <w:rPr>
          <w:rFonts w:asciiTheme="majorHAnsi" w:hAnsiTheme="majorHAnsi"/>
        </w:rPr>
        <w:t xml:space="preserve"> fluxes is necessary to make reliable conclusions.</w:t>
      </w:r>
      <w:r w:rsidR="00103F8B" w:rsidRPr="00053B95">
        <w:rPr>
          <w:rFonts w:asciiTheme="majorHAnsi" w:hAnsiTheme="majorHAnsi"/>
        </w:rPr>
        <w:t xml:space="preserve"> T</w:t>
      </w:r>
      <w:r w:rsidR="0048754D" w:rsidRPr="00053B95">
        <w:rPr>
          <w:rFonts w:asciiTheme="majorHAnsi" w:hAnsiTheme="majorHAnsi"/>
        </w:rPr>
        <w:t>o further understand the methanogen/</w:t>
      </w:r>
      <w:proofErr w:type="spellStart"/>
      <w:r w:rsidR="0048754D" w:rsidRPr="00053B95">
        <w:rPr>
          <w:rFonts w:asciiTheme="majorHAnsi" w:hAnsiTheme="majorHAnsi"/>
        </w:rPr>
        <w:t>methanotroph</w:t>
      </w:r>
      <w:proofErr w:type="spellEnd"/>
      <w:r w:rsidR="0048754D" w:rsidRPr="00053B95">
        <w:rPr>
          <w:rFonts w:asciiTheme="majorHAnsi" w:hAnsiTheme="majorHAnsi"/>
        </w:rPr>
        <w:t xml:space="preserve"> results discussed above, sulphur compound</w:t>
      </w:r>
      <w:r w:rsidR="00FE1C1B" w:rsidRPr="00053B95">
        <w:rPr>
          <w:rFonts w:asciiTheme="majorHAnsi" w:hAnsiTheme="majorHAnsi"/>
        </w:rPr>
        <w:t xml:space="preserve"> content, hydrogen content and </w:t>
      </w:r>
      <w:r w:rsidR="005166D8" w:rsidRPr="00053B95">
        <w:rPr>
          <w:rFonts w:asciiTheme="majorHAnsi" w:hAnsiTheme="majorHAnsi"/>
        </w:rPr>
        <w:t>CH</w:t>
      </w:r>
      <w:r w:rsidR="005166D8" w:rsidRPr="00053B95">
        <w:rPr>
          <w:rFonts w:asciiTheme="majorHAnsi" w:hAnsiTheme="majorHAnsi"/>
          <w:vertAlign w:val="subscript"/>
        </w:rPr>
        <w:t>4</w:t>
      </w:r>
      <w:r w:rsidR="00FE1C1B" w:rsidRPr="00053B95">
        <w:rPr>
          <w:rFonts w:asciiTheme="majorHAnsi" w:hAnsiTheme="majorHAnsi"/>
        </w:rPr>
        <w:t xml:space="preserve"> fluxes need to be measured.</w:t>
      </w:r>
      <w:r w:rsidRPr="00053B95">
        <w:rPr>
          <w:rFonts w:asciiTheme="majorHAnsi" w:hAnsiTheme="majorHAnsi"/>
        </w:rPr>
        <w:t xml:space="preserve"> </w:t>
      </w:r>
      <w:r w:rsidR="003856B1" w:rsidRPr="00053B95">
        <w:rPr>
          <w:rFonts w:asciiTheme="majorHAnsi" w:hAnsiTheme="majorHAnsi"/>
        </w:rPr>
        <w:t>This would verify the potential functional responses observed in the DNA.</w:t>
      </w:r>
    </w:p>
    <w:p w14:paraId="71F00A3B" w14:textId="4F9BB779" w:rsidR="00CC0C59" w:rsidRPr="00053B95" w:rsidRDefault="00C64553" w:rsidP="00C20187">
      <w:pPr>
        <w:rPr>
          <w:rFonts w:asciiTheme="majorHAnsi" w:hAnsiTheme="majorHAnsi"/>
        </w:rPr>
      </w:pPr>
      <w:r w:rsidRPr="00053B95">
        <w:rPr>
          <w:rFonts w:asciiTheme="majorHAnsi" w:hAnsiTheme="majorHAnsi"/>
        </w:rPr>
        <w:t>P</w:t>
      </w:r>
      <w:r w:rsidR="00507009" w:rsidRPr="00053B95">
        <w:rPr>
          <w:rFonts w:asciiTheme="majorHAnsi" w:hAnsiTheme="majorHAnsi"/>
        </w:rPr>
        <w:t xml:space="preserve">opulations of </w:t>
      </w:r>
      <w:r w:rsidR="00DD6A73" w:rsidRPr="00053B95">
        <w:rPr>
          <w:rFonts w:asciiTheme="majorHAnsi" w:hAnsiTheme="majorHAnsi"/>
        </w:rPr>
        <w:t xml:space="preserve">several </w:t>
      </w:r>
      <w:r w:rsidR="00C35BED" w:rsidRPr="00053B95">
        <w:rPr>
          <w:rFonts w:asciiTheme="majorHAnsi" w:hAnsiTheme="majorHAnsi"/>
        </w:rPr>
        <w:t xml:space="preserve">strict </w:t>
      </w:r>
      <w:r w:rsidR="00507009" w:rsidRPr="00053B95">
        <w:rPr>
          <w:rFonts w:asciiTheme="majorHAnsi" w:hAnsiTheme="majorHAnsi"/>
        </w:rPr>
        <w:t xml:space="preserve">anaerobic </w:t>
      </w:r>
      <w:r w:rsidR="00F86C52" w:rsidRPr="00053B95">
        <w:rPr>
          <w:rFonts w:asciiTheme="majorHAnsi" w:hAnsiTheme="majorHAnsi"/>
        </w:rPr>
        <w:t xml:space="preserve">organisms decreased after one flood followed by </w:t>
      </w:r>
      <w:r w:rsidR="002E6241" w:rsidRPr="00053B95">
        <w:rPr>
          <w:rFonts w:asciiTheme="majorHAnsi" w:hAnsiTheme="majorHAnsi"/>
        </w:rPr>
        <w:t>oxygenation</w:t>
      </w:r>
      <w:r w:rsidR="00F86C52" w:rsidRPr="00053B95">
        <w:rPr>
          <w:rFonts w:asciiTheme="majorHAnsi" w:hAnsiTheme="majorHAnsi"/>
        </w:rPr>
        <w:t xml:space="preserve">, and many increased in response to three floods. </w:t>
      </w:r>
      <w:proofErr w:type="spellStart"/>
      <w:r w:rsidR="00F86C52" w:rsidRPr="00053B95">
        <w:rPr>
          <w:rFonts w:asciiTheme="majorHAnsi" w:hAnsiTheme="majorHAnsi"/>
        </w:rPr>
        <w:t>Syntrophobacterales</w:t>
      </w:r>
      <w:proofErr w:type="spellEnd"/>
      <w:r w:rsidR="00F86C52" w:rsidRPr="00053B95">
        <w:rPr>
          <w:rFonts w:asciiTheme="majorHAnsi" w:hAnsiTheme="majorHAnsi"/>
        </w:rPr>
        <w:t xml:space="preserve">, </w:t>
      </w:r>
      <w:proofErr w:type="spellStart"/>
      <w:r w:rsidR="00F86C52" w:rsidRPr="00053B95">
        <w:rPr>
          <w:rFonts w:asciiTheme="majorHAnsi" w:hAnsiTheme="majorHAnsi"/>
        </w:rPr>
        <w:t>Chlorobiales</w:t>
      </w:r>
      <w:proofErr w:type="spellEnd"/>
      <w:r w:rsidR="00F86C52" w:rsidRPr="00053B95">
        <w:rPr>
          <w:rFonts w:asciiTheme="majorHAnsi" w:hAnsiTheme="majorHAnsi"/>
        </w:rPr>
        <w:t xml:space="preserve">, </w:t>
      </w:r>
      <w:proofErr w:type="spellStart"/>
      <w:r w:rsidR="00F86C52" w:rsidRPr="00053B95">
        <w:rPr>
          <w:rFonts w:asciiTheme="majorHAnsi" w:hAnsiTheme="majorHAnsi"/>
        </w:rPr>
        <w:t>Clostridiales</w:t>
      </w:r>
      <w:proofErr w:type="spellEnd"/>
      <w:r w:rsidR="00F86C52" w:rsidRPr="00053B95">
        <w:rPr>
          <w:rFonts w:asciiTheme="majorHAnsi" w:hAnsiTheme="majorHAnsi"/>
        </w:rPr>
        <w:t xml:space="preserve">, and </w:t>
      </w:r>
      <w:proofErr w:type="spellStart"/>
      <w:r w:rsidR="00F86C52" w:rsidRPr="00053B95">
        <w:rPr>
          <w:rFonts w:asciiTheme="majorHAnsi" w:hAnsiTheme="majorHAnsi"/>
        </w:rPr>
        <w:t>Desulfovibrionales</w:t>
      </w:r>
      <w:proofErr w:type="spellEnd"/>
      <w:r w:rsidR="00F86C52" w:rsidRPr="00053B95">
        <w:rPr>
          <w:rFonts w:asciiTheme="majorHAnsi" w:hAnsiTheme="majorHAnsi"/>
        </w:rPr>
        <w:t xml:space="preserve"> are all obligate anaerobes </w:t>
      </w:r>
      <w:r w:rsidR="002A21A1" w:rsidRPr="00053B95">
        <w:rPr>
          <w:rFonts w:asciiTheme="majorHAnsi" w:hAnsiTheme="majorHAnsi"/>
        </w:rPr>
        <w:t>that</w:t>
      </w:r>
      <w:r w:rsidR="00F86C52" w:rsidRPr="00053B95">
        <w:rPr>
          <w:rFonts w:asciiTheme="majorHAnsi" w:hAnsiTheme="majorHAnsi"/>
        </w:rPr>
        <w:t xml:space="preserve"> decreased after the one flood treatment and increased after three floods. </w:t>
      </w:r>
      <w:proofErr w:type="spellStart"/>
      <w:r w:rsidR="00246E46" w:rsidRPr="00053B95">
        <w:rPr>
          <w:rFonts w:asciiTheme="majorHAnsi" w:hAnsiTheme="majorHAnsi"/>
        </w:rPr>
        <w:t>Chlorobiales</w:t>
      </w:r>
      <w:proofErr w:type="spellEnd"/>
      <w:r w:rsidR="00246E46" w:rsidRPr="00053B95">
        <w:rPr>
          <w:rFonts w:asciiTheme="majorHAnsi" w:hAnsiTheme="majorHAnsi"/>
        </w:rPr>
        <w:t xml:space="preserve"> oxidise</w:t>
      </w:r>
      <w:r w:rsidR="0030256D" w:rsidRPr="00053B95">
        <w:rPr>
          <w:rFonts w:asciiTheme="majorHAnsi" w:hAnsiTheme="majorHAnsi"/>
        </w:rPr>
        <w:t xml:space="preserve"> sul</w:t>
      </w:r>
      <w:r w:rsidR="00246E46" w:rsidRPr="00053B95">
        <w:rPr>
          <w:rFonts w:asciiTheme="majorHAnsi" w:hAnsiTheme="majorHAnsi"/>
        </w:rPr>
        <w:t>ph</w:t>
      </w:r>
      <w:r w:rsidR="0030256D" w:rsidRPr="00053B95">
        <w:rPr>
          <w:rFonts w:asciiTheme="majorHAnsi" w:hAnsiTheme="majorHAnsi"/>
        </w:rPr>
        <w:t>ur compounds, H</w:t>
      </w:r>
      <w:r w:rsidR="0030256D" w:rsidRPr="00053B95">
        <w:rPr>
          <w:rFonts w:asciiTheme="majorHAnsi" w:hAnsiTheme="majorHAnsi"/>
          <w:vertAlign w:val="subscript"/>
        </w:rPr>
        <w:t>2</w:t>
      </w:r>
      <w:r w:rsidR="0030256D" w:rsidRPr="00053B95">
        <w:rPr>
          <w:rFonts w:asciiTheme="majorHAnsi" w:hAnsiTheme="majorHAnsi"/>
        </w:rPr>
        <w:t xml:space="preserve"> or </w:t>
      </w:r>
      <w:r w:rsidR="00637261" w:rsidRPr="00053B95">
        <w:rPr>
          <w:rFonts w:asciiTheme="majorHAnsi" w:hAnsiTheme="majorHAnsi"/>
        </w:rPr>
        <w:t>Fe(II)</w:t>
      </w:r>
      <w:r w:rsidR="00246E46" w:rsidRPr="00053B95">
        <w:rPr>
          <w:rFonts w:asciiTheme="majorHAnsi" w:hAnsiTheme="majorHAnsi"/>
        </w:rPr>
        <w:t xml:space="preserve"> </w:t>
      </w:r>
      <w:r w:rsidR="00246E46" w:rsidRPr="00053B95">
        <w:rPr>
          <w:rFonts w:asciiTheme="majorHAnsi" w:hAnsiTheme="majorHAnsi"/>
        </w:rPr>
        <w:fldChar w:fldCharType="begin"/>
      </w:r>
      <w:r w:rsidR="004205FA" w:rsidRPr="00053B95">
        <w:rPr>
          <w:rFonts w:asciiTheme="majorHAnsi" w:hAnsiTheme="majorHAnsi"/>
        </w:rPr>
        <w:instrText xml:space="preserve"> ADDIN ZOTERO_ITEM CSL_CITATION {"citationID":"yZKMsbGP","properties":{"formattedCitation":"(Bryant and Frigaard, 2006)","plainCitation":"(Bryant and Frigaard, 2006)"},"citationItems":[{"id":909,"uris":["http://zotero.org/users/1151349/items/8F3N2A7V"],"uri":["http://zotero.org/users/1151349/items/8F3N2A7V"],"itemData":{"id":909,"type":"article-journal","title":"Prokaryotic photosynthesis and phototrophy illuminated","container-title":"Trends in Microbiology","page":"488-496","volume":"14","issue":"11","source":"ScienceDirect","abstract":"Genome sequencing projects are revealing new information about the distribution and evolution of photosynthesis and phototrophy. Although coverage of the five phyla containing photosynthetic prokaryotes (Chlorobi, Chloroflexi, Cyanobacteria, Proteobacteria and Firmicutes) is limited and uneven, genome sequences are (or soon will be) available for &amp;gt;100 strains from these phyla. Present knowledge of photosynthesis is almost exclusively based on data derived from cultivated species but metagenomic studies can reveal new organisms with novel combinations of photosynthetic and phototrophic components that have not yet been described. Metagenomics has already shown how the relatively simple phototrophy based upon rhodopsins has spread laterally throughout Archaea, Bacteria and eukaryotes. In this review, we present examples that reflect recent advances in phototroph biology as a result of insights from genome and metagenome sequencing.","DOI":"10.1016/j.tim.2006.09.001","ISSN":"0966-842X","journalAbbreviation":"Trends in Microbiology","author":[{"family":"Bryant","given":"Donald A."},{"family":"Frigaard","given":"Niels-Ulrik"}],"issued":{"date-parts":[["2006",11]]}}}],"schema":"https://github.com/citation-style-language/schema/raw/master/csl-citation.json"} </w:instrText>
      </w:r>
      <w:r w:rsidR="00246E46" w:rsidRPr="00053B95">
        <w:rPr>
          <w:rFonts w:asciiTheme="majorHAnsi" w:hAnsiTheme="majorHAnsi"/>
        </w:rPr>
        <w:fldChar w:fldCharType="separate"/>
      </w:r>
      <w:r w:rsidR="004205FA" w:rsidRPr="00053B95">
        <w:rPr>
          <w:rFonts w:asciiTheme="majorHAnsi" w:hAnsiTheme="majorHAnsi"/>
          <w:noProof/>
        </w:rPr>
        <w:t>(Bryant and Frigaard, 2006)</w:t>
      </w:r>
      <w:r w:rsidR="00246E46" w:rsidRPr="00053B95">
        <w:rPr>
          <w:rFonts w:asciiTheme="majorHAnsi" w:hAnsiTheme="majorHAnsi"/>
        </w:rPr>
        <w:fldChar w:fldCharType="end"/>
      </w:r>
      <w:r w:rsidR="00246E46" w:rsidRPr="00053B95">
        <w:rPr>
          <w:rFonts w:asciiTheme="majorHAnsi" w:hAnsiTheme="majorHAnsi"/>
        </w:rPr>
        <w:t xml:space="preserve">, and </w:t>
      </w:r>
      <w:proofErr w:type="spellStart"/>
      <w:r w:rsidR="00246E46" w:rsidRPr="00053B95">
        <w:rPr>
          <w:rFonts w:asciiTheme="majorHAnsi" w:hAnsiTheme="majorHAnsi"/>
        </w:rPr>
        <w:t>Desulfovibrionales</w:t>
      </w:r>
      <w:proofErr w:type="spellEnd"/>
      <w:r w:rsidR="00246E46" w:rsidRPr="00053B95">
        <w:rPr>
          <w:rFonts w:asciiTheme="majorHAnsi" w:hAnsiTheme="majorHAnsi"/>
        </w:rPr>
        <w:t xml:space="preserve"> reduce sulphates, thus a</w:t>
      </w:r>
      <w:r w:rsidR="00AB63D9" w:rsidRPr="00053B95">
        <w:rPr>
          <w:rFonts w:asciiTheme="majorHAnsi" w:hAnsiTheme="majorHAnsi"/>
        </w:rPr>
        <w:t>re important in mineral cycling</w:t>
      </w:r>
      <w:r w:rsidR="00B9627E" w:rsidRPr="00053B95">
        <w:rPr>
          <w:rFonts w:asciiTheme="majorHAnsi" w:hAnsiTheme="majorHAnsi"/>
        </w:rPr>
        <w:t>.</w:t>
      </w:r>
      <w:r w:rsidR="00AB63D9" w:rsidRPr="00053B95">
        <w:rPr>
          <w:rFonts w:asciiTheme="majorHAnsi" w:hAnsiTheme="majorHAnsi"/>
        </w:rPr>
        <w:t xml:space="preserve"> Alkanesulfonate assimilation, involved in sulphur assimilation during limited sulphur availability </w:t>
      </w:r>
      <w:r w:rsidR="00AB63D9" w:rsidRPr="00053B95">
        <w:rPr>
          <w:rFonts w:asciiTheme="majorHAnsi" w:hAnsiTheme="majorHAnsi"/>
        </w:rPr>
        <w:fldChar w:fldCharType="begin"/>
      </w:r>
      <w:r w:rsidR="004205FA" w:rsidRPr="00053B95">
        <w:rPr>
          <w:rFonts w:asciiTheme="majorHAnsi" w:hAnsiTheme="majorHAnsi"/>
        </w:rPr>
        <w:instrText xml:space="preserve"> ADDIN ZOTERO_ITEM CSL_CITATION {"citationID":"tEj1L0fb","properties":{"formattedCitation":"(Ellis, 2011)","plainCitation":"(Ellis, 2011)"},"citationItems":[{"id":870,"uris":["http://zotero.org/users/1151349/items/NBVAWHZ4"],"uri":["http://zotero.org/users/1151349/items/NBVAWHZ4"],"itemData":{"id":870,"type":"article-journal","title":"Mechanism for sulfur acquisition by the alkanesulfonate monooxygenase system","container-title":"Bioorganic Chemistry","collection-title":"Mechanistic Enzymology - Part I","page":"178-184","volume":"39","issue":"5–6","source":"ScienceDirect","abstract":"The bacterial alkanesulfonate monooxygenase system is involved in the acquisition of sulfur from organosulfonated compounds during limiting sulfur conditions. The reaction relies on an FMN reductase to supply reduced flavin to the monooxygenase enzyme. The reaction catalyzed by the alkanesulfonate monooxygenase enzyme involves the carbon–sulfur bond cleavage of a wide range of organosulfonated compounds. A C4a-(hydro)peroxyflavin is the oxygenating intermediate in the mechanism of desulfonation by the alkanesulfonate monooxygenase. This review discusses the physiological importance of this system, and the individual kinetic parameters and mechanistic properties of this enzyme system.","DOI":"10.1016/j.bioorg.2011.08.001","ISSN":"0045-2068","journalAbbreviation":"Bioorganic Chemistry","author":[{"family":"Ellis","given":"Holly R."}],"issued":{"date-parts":[["2011",12]]}}}],"schema":"https://github.com/citation-style-language/schema/raw/master/csl-citation.json"} </w:instrText>
      </w:r>
      <w:r w:rsidR="00AB63D9" w:rsidRPr="00053B95">
        <w:rPr>
          <w:rFonts w:asciiTheme="majorHAnsi" w:hAnsiTheme="majorHAnsi"/>
        </w:rPr>
        <w:fldChar w:fldCharType="separate"/>
      </w:r>
      <w:r w:rsidR="004205FA" w:rsidRPr="00053B95">
        <w:rPr>
          <w:rFonts w:asciiTheme="majorHAnsi" w:hAnsiTheme="majorHAnsi"/>
          <w:noProof/>
        </w:rPr>
        <w:t>(Ellis, 2011)</w:t>
      </w:r>
      <w:r w:rsidR="00AB63D9" w:rsidRPr="00053B95">
        <w:rPr>
          <w:rFonts w:asciiTheme="majorHAnsi" w:hAnsiTheme="majorHAnsi"/>
        </w:rPr>
        <w:fldChar w:fldCharType="end"/>
      </w:r>
      <w:r w:rsidR="00103F8B" w:rsidRPr="00053B95">
        <w:rPr>
          <w:rFonts w:asciiTheme="majorHAnsi" w:hAnsiTheme="majorHAnsi"/>
        </w:rPr>
        <w:t>, decreased after three floods; this supports</w:t>
      </w:r>
      <w:r w:rsidR="00AB63D9" w:rsidRPr="00053B95">
        <w:rPr>
          <w:rFonts w:asciiTheme="majorHAnsi" w:hAnsiTheme="majorHAnsi"/>
        </w:rPr>
        <w:t xml:space="preserve"> our taxonomic findings.</w:t>
      </w:r>
      <w:r w:rsidR="00CC0C59" w:rsidRPr="00053B95">
        <w:rPr>
          <w:rFonts w:asciiTheme="majorHAnsi" w:hAnsiTheme="majorHAnsi"/>
        </w:rPr>
        <w:t xml:space="preserve"> Genes involved in organic sulphur assimilation decreased overall in response to both treatments. </w:t>
      </w:r>
    </w:p>
    <w:p w14:paraId="60CD3F29" w14:textId="41E631F1" w:rsidR="00DD6A73" w:rsidRPr="00053B95" w:rsidRDefault="00097FC8" w:rsidP="00C20187">
      <w:pPr>
        <w:rPr>
          <w:rFonts w:asciiTheme="majorHAnsi" w:hAnsiTheme="majorHAnsi"/>
        </w:rPr>
      </w:pPr>
      <w:r w:rsidRPr="00053B95">
        <w:rPr>
          <w:rFonts w:asciiTheme="majorHAnsi" w:hAnsiTheme="majorHAnsi"/>
        </w:rPr>
        <w:t xml:space="preserve">The reduction of Fe(III) during the floods </w:t>
      </w:r>
      <w:r w:rsidR="00637261" w:rsidRPr="00053B95">
        <w:rPr>
          <w:rFonts w:asciiTheme="majorHAnsi" w:hAnsiTheme="majorHAnsi"/>
        </w:rPr>
        <w:t>would likely have caused</w:t>
      </w:r>
      <w:r w:rsidRPr="00053B95">
        <w:rPr>
          <w:rFonts w:asciiTheme="majorHAnsi" w:hAnsiTheme="majorHAnsi"/>
        </w:rPr>
        <w:t xml:space="preserve"> the increase in the Fe(II) oxidising bacteria </w:t>
      </w:r>
      <w:proofErr w:type="spellStart"/>
      <w:r w:rsidRPr="00053B95">
        <w:rPr>
          <w:rFonts w:asciiTheme="majorHAnsi" w:hAnsiTheme="majorHAnsi"/>
        </w:rPr>
        <w:t>Gallionellales</w:t>
      </w:r>
      <w:proofErr w:type="spellEnd"/>
      <w:r w:rsidR="00637261" w:rsidRPr="00053B95">
        <w:rPr>
          <w:rFonts w:asciiTheme="majorHAnsi" w:hAnsiTheme="majorHAnsi"/>
        </w:rPr>
        <w:t xml:space="preserve"> observed after both treatments</w:t>
      </w:r>
      <w:r w:rsidR="002A21A1" w:rsidRPr="00053B95">
        <w:rPr>
          <w:rFonts w:asciiTheme="majorHAnsi" w:hAnsiTheme="majorHAnsi"/>
        </w:rPr>
        <w:t xml:space="preserve">, due to the spike in </w:t>
      </w:r>
      <w:r w:rsidR="0093027E" w:rsidRPr="00053B95">
        <w:rPr>
          <w:rFonts w:asciiTheme="majorHAnsi" w:hAnsiTheme="majorHAnsi"/>
        </w:rPr>
        <w:t xml:space="preserve">substrate availability </w:t>
      </w:r>
      <w:r w:rsidR="0093027E" w:rsidRPr="00053B95">
        <w:rPr>
          <w:rFonts w:asciiTheme="majorHAnsi" w:hAnsiTheme="majorHAnsi"/>
        </w:rPr>
        <w:fldChar w:fldCharType="begin"/>
      </w:r>
      <w:r w:rsidR="004205FA" w:rsidRPr="00053B95">
        <w:rPr>
          <w:rFonts w:asciiTheme="majorHAnsi" w:hAnsiTheme="majorHAnsi"/>
        </w:rPr>
        <w:instrText xml:space="preserve"> ADDIN ZOTERO_ITEM CSL_CITATION {"citationID":"Q3u3xW5b","properties":{"formattedCitation":"(Conrad, 2007)","plainCitation":"(Conrad, 2007)"},"citationItems":[{"id":358,"uris":["http://zotero.org/users/1151349/items/7VFF78FW"],"uri":["http://zotero.org/users/1151349/items/7VFF78FW"],"itemData":{"id":358,"type":"chapter","title":"Microbial Ecology of Methanogens and Methanotrophs","container-title":"Advances in Agronomy","publisher":"Academic Press","page":"1-63","volume":"Volume 96","source":"ScienceDirect","abstract":"Rice agriculture feeds about a third of the world's population. However, rice fields are also an important source in the global budget of the greenhouse gas methane. The emission of methane from flooded rice fields is the result of the activity of methanogenic archaea that produce the methane and of methanotrophic bacteria that oxidize part of it, so that the ecology of these two physiological groups of microorganisms is key for the understanding of methane cycling in rice fields and for possible mitigation of emission from this important agro-ecosystem. In this chapter I will describe the ecology of methanogens and methanotrophs and will give examples where production and emission of methane on the field scale can be understood on the basis of processes on the microscale.","URL":"http://www.sciencedirect.com/science/article/pii/S0065211307960058","ISBN":"0065-2113","shortTitle":"Advances in Agronomy","author":[{"family":"Conrad","given":"Ralf"}],"editor":[{"family":"Donald L. Sparks","given":""}],"issued":{"date-parts":[["2007"]]},"accessed":{"date-parts":[["2013",3,14]]}}}],"schema":"https://github.com/citation-style-language/schema/raw/master/csl-citation.json"} </w:instrText>
      </w:r>
      <w:r w:rsidR="0093027E" w:rsidRPr="00053B95">
        <w:rPr>
          <w:rFonts w:asciiTheme="majorHAnsi" w:hAnsiTheme="majorHAnsi"/>
        </w:rPr>
        <w:fldChar w:fldCharType="separate"/>
      </w:r>
      <w:r w:rsidR="004205FA" w:rsidRPr="00053B95">
        <w:rPr>
          <w:rFonts w:asciiTheme="majorHAnsi" w:hAnsiTheme="majorHAnsi"/>
          <w:noProof/>
        </w:rPr>
        <w:t>(Conrad, 2007)</w:t>
      </w:r>
      <w:r w:rsidR="0093027E" w:rsidRPr="00053B95">
        <w:rPr>
          <w:rFonts w:asciiTheme="majorHAnsi" w:hAnsiTheme="majorHAnsi"/>
        </w:rPr>
        <w:fldChar w:fldCharType="end"/>
      </w:r>
      <w:r w:rsidR="00637261" w:rsidRPr="00053B95">
        <w:rPr>
          <w:rFonts w:asciiTheme="majorHAnsi" w:hAnsiTheme="majorHAnsi"/>
        </w:rPr>
        <w:t>.</w:t>
      </w:r>
      <w:r w:rsidR="00641D82" w:rsidRPr="00053B95">
        <w:rPr>
          <w:rFonts w:asciiTheme="majorHAnsi" w:hAnsiTheme="majorHAnsi"/>
        </w:rPr>
        <w:t xml:space="preserve"> Both treatments resulted in an increase in abundance of genes </w:t>
      </w:r>
      <w:r w:rsidR="00103F8B" w:rsidRPr="00053B95">
        <w:rPr>
          <w:rFonts w:asciiTheme="majorHAnsi" w:hAnsiTheme="majorHAnsi"/>
        </w:rPr>
        <w:t>involved in</w:t>
      </w:r>
      <w:r w:rsidR="00641D82" w:rsidRPr="00053B95">
        <w:rPr>
          <w:rFonts w:asciiTheme="majorHAnsi" w:hAnsiTheme="majorHAnsi"/>
        </w:rPr>
        <w:t xml:space="preserve"> iron acquisition, transport and metabolism, with </w:t>
      </w:r>
      <w:r w:rsidR="00652CAB" w:rsidRPr="00053B95">
        <w:rPr>
          <w:rFonts w:asciiTheme="majorHAnsi" w:hAnsiTheme="majorHAnsi"/>
        </w:rPr>
        <w:t xml:space="preserve">Ton and </w:t>
      </w:r>
      <w:proofErr w:type="spellStart"/>
      <w:r w:rsidR="00652CAB" w:rsidRPr="00053B95">
        <w:rPr>
          <w:rFonts w:asciiTheme="majorHAnsi" w:hAnsiTheme="majorHAnsi"/>
        </w:rPr>
        <w:t>Tol</w:t>
      </w:r>
      <w:proofErr w:type="spellEnd"/>
      <w:r w:rsidR="00652CAB" w:rsidRPr="00053B95">
        <w:rPr>
          <w:rFonts w:asciiTheme="majorHAnsi" w:hAnsiTheme="majorHAnsi"/>
        </w:rPr>
        <w:t xml:space="preserve"> transport systems</w:t>
      </w:r>
      <w:r w:rsidR="00641D82" w:rsidRPr="00053B95">
        <w:rPr>
          <w:rFonts w:asciiTheme="majorHAnsi" w:hAnsiTheme="majorHAnsi"/>
        </w:rPr>
        <w:t xml:space="preserve"> </w:t>
      </w:r>
      <w:r w:rsidR="00641D82" w:rsidRPr="00053B95">
        <w:rPr>
          <w:rFonts w:asciiTheme="majorHAnsi" w:hAnsiTheme="majorHAnsi"/>
        </w:rPr>
        <w:lastRenderedPageBreak/>
        <w:t xml:space="preserve">(iron transport, </w:t>
      </w:r>
      <w:r w:rsidR="00641D82" w:rsidRPr="00053B95">
        <w:rPr>
          <w:rFonts w:asciiTheme="majorHAnsi" w:hAnsiTheme="majorHAnsi"/>
        </w:rPr>
        <w:fldChar w:fldCharType="begin"/>
      </w:r>
      <w:r w:rsidR="004205FA" w:rsidRPr="00053B95">
        <w:rPr>
          <w:rFonts w:asciiTheme="majorHAnsi" w:hAnsiTheme="majorHAnsi"/>
        </w:rPr>
        <w:instrText xml:space="preserve"> ADDIN ZOTERO_ITEM CSL_CITATION {"citationID":"VL0gYgfi","properties":{"formattedCitation":"(Noinaj et al., 2010)","plainCitation":"(Noinaj et al., 2010)"},"citationItems":[{"id":944,"uris":["http://zotero.org/users/1151349/items/DCEJ8H3R"],"uri":["http://zotero.org/users/1151349/items/DCEJ8H3R"],"itemData":{"id":944,"type":"article-journal","title":"TonB-dependent transporters: regulation, structure, and function","container-title":"Annual review of microbiology","page":"43-60","volume":"64","source":"PubMed Central","abstract":"TonB-dependent transporters (TBDTs) are bacterial outer membrane proteins that bind and transport ferric chelates called siderophores, as well as vitamin B12, nickel complexes, and carbohydrates. The transport process requires energy in the form of protonmotive force and a complex of three inner membrane proteins, TonB-ExbB-ExbD, to transduce this energy to the outer membrane. The siderophore substrates range in complexity from simple small molecules such as citrate to large proteins like serum transferrin and haemoglobin. Because iron uptake is vital for almost all bacteria, expression of TBDTs is regulated in a number of ways that include metal-dependent regulators, σ/anti-σ factor systems, small RNAs, and even a riboswitch. In recent years many new structures of TBDTs have been solved in various states, resulting in a more complete picture of siderophore selectivity and binding, signal transduction across the outer membrane, and interaction with TonB-ExbB-ExbD. However, the transport mechanism is still unclear. In this review, we summarize recent progress in understanding regulation, structure and function in TBDTs and questions remaining to be answered.","DOI":"10.1146/annurev.micro.112408.134247","ISSN":"0066-4227","note":"PMID: 20420522\nPMCID: PMC3108441","shortTitle":"TonB-dependent transporters","journalAbbreviation":"Annu Rev Microbiol","author":[{"family":"Noinaj","given":"Nicholas"},{"family":"Guillier","given":"Maude"},{"family":"Barnard","given":"Travis J."},{"family":"Buchanan","given":"Susan K."}],"issued":{"date-parts":[["2010",10,13]]},"PMID":"20420522","PMCID":"PMC3108441"}}],"schema":"https://github.com/citation-style-language/schema/raw/master/csl-citation.json"} </w:instrText>
      </w:r>
      <w:r w:rsidR="00641D82" w:rsidRPr="00053B95">
        <w:rPr>
          <w:rFonts w:asciiTheme="majorHAnsi" w:hAnsiTheme="majorHAnsi"/>
        </w:rPr>
        <w:fldChar w:fldCharType="separate"/>
      </w:r>
      <w:r w:rsidR="004205FA" w:rsidRPr="00053B95">
        <w:rPr>
          <w:rFonts w:hAnsiTheme="majorHAnsi"/>
          <w:lang w:val="en-US"/>
        </w:rPr>
        <w:t xml:space="preserve">(Noinaj </w:t>
      </w:r>
      <w:r w:rsidR="00184FC3" w:rsidRPr="00053B95">
        <w:rPr>
          <w:rFonts w:hAnsiTheme="majorHAnsi"/>
          <w:i/>
          <w:lang w:val="en-US"/>
        </w:rPr>
        <w:t>et al.</w:t>
      </w:r>
      <w:r w:rsidR="004205FA" w:rsidRPr="00053B95">
        <w:rPr>
          <w:rFonts w:hAnsiTheme="majorHAnsi"/>
          <w:lang w:val="en-US"/>
        </w:rPr>
        <w:t>, 2010)</w:t>
      </w:r>
      <w:r w:rsidR="00641D82" w:rsidRPr="00053B95">
        <w:rPr>
          <w:rFonts w:asciiTheme="majorHAnsi" w:hAnsiTheme="majorHAnsi"/>
        </w:rPr>
        <w:fldChar w:fldCharType="end"/>
      </w:r>
      <w:r w:rsidR="00641D82" w:rsidRPr="00053B95">
        <w:rPr>
          <w:rFonts w:asciiTheme="majorHAnsi" w:hAnsiTheme="majorHAnsi"/>
        </w:rPr>
        <w:t>) increasing after three floods only.</w:t>
      </w:r>
      <w:r w:rsidR="00342AE9" w:rsidRPr="00053B95">
        <w:rPr>
          <w:rFonts w:asciiTheme="majorHAnsi" w:hAnsiTheme="majorHAnsi"/>
        </w:rPr>
        <w:t xml:space="preserve"> </w:t>
      </w:r>
      <w:r w:rsidR="00B9627E" w:rsidRPr="00053B95">
        <w:rPr>
          <w:rFonts w:asciiTheme="majorHAnsi" w:hAnsiTheme="majorHAnsi"/>
        </w:rPr>
        <w:t xml:space="preserve">The increase in reduced metals and other substrates </w:t>
      </w:r>
      <w:r w:rsidR="00FB586E" w:rsidRPr="00053B95">
        <w:rPr>
          <w:rFonts w:asciiTheme="majorHAnsi" w:hAnsiTheme="majorHAnsi"/>
        </w:rPr>
        <w:t xml:space="preserve">due to repeated flooding </w:t>
      </w:r>
      <w:r w:rsidR="00B9627E" w:rsidRPr="00053B95">
        <w:rPr>
          <w:rFonts w:asciiTheme="majorHAnsi" w:hAnsiTheme="majorHAnsi"/>
        </w:rPr>
        <w:t xml:space="preserve">would explain the increase observed </w:t>
      </w:r>
      <w:r w:rsidR="00652CAB" w:rsidRPr="00053B95">
        <w:rPr>
          <w:rFonts w:asciiTheme="majorHAnsi" w:hAnsiTheme="majorHAnsi"/>
        </w:rPr>
        <w:t xml:space="preserve">in </w:t>
      </w:r>
      <w:r w:rsidR="00B9627E" w:rsidRPr="00053B95">
        <w:rPr>
          <w:rFonts w:asciiTheme="majorHAnsi" w:hAnsiTheme="majorHAnsi"/>
        </w:rPr>
        <w:t xml:space="preserve">Cobalt-zinc-cadmium resistance </w:t>
      </w:r>
      <w:r w:rsidR="00652CAB" w:rsidRPr="00053B95">
        <w:rPr>
          <w:rFonts w:asciiTheme="majorHAnsi" w:hAnsiTheme="majorHAnsi"/>
        </w:rPr>
        <w:t xml:space="preserve">genes </w:t>
      </w:r>
      <w:r w:rsidR="00B9627E" w:rsidRPr="00053B95">
        <w:rPr>
          <w:rFonts w:asciiTheme="majorHAnsi" w:hAnsiTheme="majorHAnsi"/>
        </w:rPr>
        <w:t xml:space="preserve">and substrate uptake regulation (e.g. </w:t>
      </w:r>
      <w:r w:rsidR="00652CAB" w:rsidRPr="00053B95">
        <w:rPr>
          <w:rFonts w:asciiTheme="majorHAnsi" w:hAnsiTheme="majorHAnsi"/>
        </w:rPr>
        <w:t xml:space="preserve">Ton and </w:t>
      </w:r>
      <w:proofErr w:type="spellStart"/>
      <w:r w:rsidR="00652CAB" w:rsidRPr="00053B95">
        <w:rPr>
          <w:rFonts w:asciiTheme="majorHAnsi" w:hAnsiTheme="majorHAnsi"/>
        </w:rPr>
        <w:t>Tol</w:t>
      </w:r>
      <w:proofErr w:type="spellEnd"/>
      <w:r w:rsidR="00652CAB" w:rsidRPr="00053B95">
        <w:rPr>
          <w:rFonts w:asciiTheme="majorHAnsi" w:hAnsiTheme="majorHAnsi"/>
        </w:rPr>
        <w:t xml:space="preserve"> transport systems</w:t>
      </w:r>
      <w:r w:rsidR="00B9627E" w:rsidRPr="00053B95">
        <w:rPr>
          <w:rFonts w:asciiTheme="majorHAnsi" w:hAnsiTheme="majorHAnsi"/>
        </w:rPr>
        <w:t>).</w:t>
      </w:r>
      <w:r w:rsidR="00641D82" w:rsidRPr="00053B95">
        <w:rPr>
          <w:rFonts w:asciiTheme="majorHAnsi" w:hAnsiTheme="majorHAnsi"/>
        </w:rPr>
        <w:t xml:space="preserve"> </w:t>
      </w:r>
      <w:r w:rsidR="00FB586E" w:rsidRPr="00053B95">
        <w:rPr>
          <w:rFonts w:asciiTheme="majorHAnsi" w:hAnsiTheme="majorHAnsi"/>
        </w:rPr>
        <w:t xml:space="preserve"> These increases were not observed in the one-flood </w:t>
      </w:r>
      <w:r w:rsidR="00103F8B" w:rsidRPr="00053B95">
        <w:rPr>
          <w:rFonts w:asciiTheme="majorHAnsi" w:hAnsiTheme="majorHAnsi"/>
        </w:rPr>
        <w:t>samples</w:t>
      </w:r>
      <w:r w:rsidR="00FB586E" w:rsidRPr="00053B95">
        <w:rPr>
          <w:rFonts w:asciiTheme="majorHAnsi" w:hAnsiTheme="majorHAnsi"/>
        </w:rPr>
        <w:t xml:space="preserve">, </w:t>
      </w:r>
      <w:r w:rsidR="00DD6A73" w:rsidRPr="00053B95">
        <w:rPr>
          <w:rFonts w:asciiTheme="majorHAnsi" w:hAnsiTheme="majorHAnsi"/>
        </w:rPr>
        <w:t>probably</w:t>
      </w:r>
      <w:r w:rsidR="00FB586E" w:rsidRPr="00053B95">
        <w:rPr>
          <w:rFonts w:asciiTheme="majorHAnsi" w:hAnsiTheme="majorHAnsi"/>
        </w:rPr>
        <w:t xml:space="preserve"> due to the resulting oxidation after drainage. </w:t>
      </w:r>
      <w:r w:rsidR="00E43D25" w:rsidRPr="00053B95">
        <w:rPr>
          <w:rFonts w:asciiTheme="majorHAnsi" w:hAnsiTheme="majorHAnsi"/>
        </w:rPr>
        <w:t xml:space="preserve">Hydrogenase genes, largely involved in anaerobic metabolism </w:t>
      </w:r>
      <w:r w:rsidR="00E43D25" w:rsidRPr="00053B95">
        <w:rPr>
          <w:rFonts w:asciiTheme="majorHAnsi" w:hAnsiTheme="majorHAnsi"/>
        </w:rPr>
        <w:fldChar w:fldCharType="begin"/>
      </w:r>
      <w:r w:rsidR="004205FA" w:rsidRPr="00053B95">
        <w:rPr>
          <w:rFonts w:asciiTheme="majorHAnsi" w:hAnsiTheme="majorHAnsi"/>
        </w:rPr>
        <w:instrText xml:space="preserve"> ADDIN ZOTERO_ITEM CSL_CITATION {"citationID":"XIEeLRJ8","properties":{"formattedCitation":"(Vignais and Billoud, 2007)","plainCitation":"(Vignais and Billoud, 2007)"},"citationItems":[{"id":1107,"uris":["http://zotero.org/users/1151349/items/4AHVQV9G"],"uri":["http://zotero.org/users/1151349/items/4AHVQV9G"],"itemData":{"id":1107,"type":"article-journal","title":"Occurrence, Classification, and Biological Function of Hydrogenases:  An Overview","container-title":"Chemical Reviews","page":"4206-4272","volume":"107","issue":"10","source":"ACS Publications","DOI":"10.1021/cr050196r","ISSN":"0009-2665","shortTitle":"Occurrence, Classification, and Biological Function of Hydrogenases","journalAbbreviation":"Chem. Rev.","author":[{"family":"Vignais","given":"Paulette M."},{"family":"Billoud","given":"Bernard"}],"issued":{"date-parts":[["2007",10,1]]}}}],"schema":"https://github.com/citation-style-language/schema/raw/master/csl-citation.json"} </w:instrText>
      </w:r>
      <w:r w:rsidR="00E43D25" w:rsidRPr="00053B95">
        <w:rPr>
          <w:rFonts w:asciiTheme="majorHAnsi" w:hAnsiTheme="majorHAnsi"/>
        </w:rPr>
        <w:fldChar w:fldCharType="separate"/>
      </w:r>
      <w:r w:rsidR="004205FA" w:rsidRPr="00053B95">
        <w:rPr>
          <w:rFonts w:asciiTheme="majorHAnsi" w:hAnsiTheme="majorHAnsi"/>
          <w:noProof/>
        </w:rPr>
        <w:t>(Vignais and Billoud, 2007)</w:t>
      </w:r>
      <w:r w:rsidR="00E43D25" w:rsidRPr="00053B95">
        <w:rPr>
          <w:rFonts w:asciiTheme="majorHAnsi" w:hAnsiTheme="majorHAnsi"/>
        </w:rPr>
        <w:fldChar w:fldCharType="end"/>
      </w:r>
      <w:r w:rsidR="00E43D25" w:rsidRPr="00053B95">
        <w:rPr>
          <w:rFonts w:asciiTheme="majorHAnsi" w:hAnsiTheme="majorHAnsi"/>
        </w:rPr>
        <w:t>, also increased after three floods</w:t>
      </w:r>
      <w:r w:rsidR="00DD6A73" w:rsidRPr="00053B95">
        <w:rPr>
          <w:rFonts w:asciiTheme="majorHAnsi" w:hAnsiTheme="majorHAnsi"/>
        </w:rPr>
        <w:t>. To further understand these interactions, the behaviour of the microbes needs to be linked to detailed soil chemistry analysis.</w:t>
      </w:r>
    </w:p>
    <w:p w14:paraId="595B061A" w14:textId="7FC3A628" w:rsidR="00A54B9B" w:rsidRPr="00053B95" w:rsidRDefault="00342AE9" w:rsidP="00C20187">
      <w:pPr>
        <w:rPr>
          <w:rFonts w:asciiTheme="majorHAnsi" w:hAnsiTheme="majorHAnsi"/>
        </w:rPr>
      </w:pPr>
      <w:r w:rsidRPr="00053B95">
        <w:rPr>
          <w:rFonts w:asciiTheme="majorHAnsi" w:hAnsiTheme="majorHAnsi"/>
        </w:rPr>
        <w:t>Not all anaerobes decreased after the one-flood treatment</w:t>
      </w:r>
      <w:r w:rsidR="00525642" w:rsidRPr="00053B95">
        <w:rPr>
          <w:rFonts w:asciiTheme="majorHAnsi" w:hAnsiTheme="majorHAnsi"/>
        </w:rPr>
        <w:t xml:space="preserve"> followed by desiccation</w:t>
      </w:r>
      <w:r w:rsidRPr="00053B95">
        <w:rPr>
          <w:rFonts w:asciiTheme="majorHAnsi" w:hAnsiTheme="majorHAnsi"/>
        </w:rPr>
        <w:t xml:space="preserve">; </w:t>
      </w:r>
      <w:proofErr w:type="spellStart"/>
      <w:r w:rsidRPr="00053B95">
        <w:rPr>
          <w:rFonts w:asciiTheme="majorHAnsi" w:hAnsiTheme="majorHAnsi"/>
        </w:rPr>
        <w:t>Rhodocyclales</w:t>
      </w:r>
      <w:proofErr w:type="spellEnd"/>
      <w:r w:rsidRPr="00053B95">
        <w:rPr>
          <w:rFonts w:asciiTheme="majorHAnsi" w:hAnsiTheme="majorHAnsi"/>
        </w:rPr>
        <w:t>,</w:t>
      </w:r>
      <w:r w:rsidR="007E2A80" w:rsidRPr="00053B95">
        <w:rPr>
          <w:rFonts w:asciiTheme="majorHAnsi" w:hAnsiTheme="majorHAnsi"/>
        </w:rPr>
        <w:t xml:space="preserve"> which contains aerobic species but also </w:t>
      </w:r>
      <w:r w:rsidRPr="00053B95">
        <w:rPr>
          <w:rFonts w:asciiTheme="majorHAnsi" w:hAnsiTheme="majorHAnsi"/>
        </w:rPr>
        <w:t>anaerobic</w:t>
      </w:r>
      <w:r w:rsidR="007E2A80" w:rsidRPr="00053B95">
        <w:rPr>
          <w:rFonts w:asciiTheme="majorHAnsi" w:hAnsiTheme="majorHAnsi"/>
        </w:rPr>
        <w:t xml:space="preserve"> denitrifying </w:t>
      </w:r>
      <w:proofErr w:type="spellStart"/>
      <w:r w:rsidRPr="00053B95">
        <w:rPr>
          <w:rFonts w:asciiTheme="majorHAnsi" w:hAnsiTheme="majorHAnsi"/>
        </w:rPr>
        <w:t>oligotrophs</w:t>
      </w:r>
      <w:proofErr w:type="spellEnd"/>
      <w:r w:rsidR="008F27E2" w:rsidRPr="00053B95">
        <w:rPr>
          <w:rFonts w:asciiTheme="majorHAnsi" w:hAnsiTheme="majorHAnsi"/>
        </w:rPr>
        <w:t xml:space="preserve"> </w:t>
      </w:r>
      <w:r w:rsidR="008F27E2" w:rsidRPr="00053B95">
        <w:rPr>
          <w:rFonts w:asciiTheme="majorHAnsi" w:hAnsiTheme="majorHAnsi"/>
        </w:rPr>
        <w:fldChar w:fldCharType="begin"/>
      </w:r>
      <w:r w:rsidR="008F27E2" w:rsidRPr="00053B95">
        <w:rPr>
          <w:rFonts w:asciiTheme="majorHAnsi" w:hAnsiTheme="majorHAnsi"/>
        </w:rPr>
        <w:instrText xml:space="preserve"> ADDIN ZOTERO_ITEM CSL_CITATION {"citationID":"DS0XuaPu","properties":{"formattedCitation":"(Brenner et al., 2007)","plainCitation":"(Brenner et al., 2007)"},"citationItems":[{"id":1159,"uris":["http://zotero.org/users/1151349/items/SB6AJ28G"],"uri":["http://zotero.org/users/1151349/items/SB6AJ28G"],"itemData":{"id":1159,"type":"book","title":"Bergey's Manual® of Systematic Bacteriology: Volume 2: The Proteobacteria, Part B: The Gammaproteobacteria","publisher":"Springer Science &amp; Business Media","number-of-pages":"1128","source":"Google Books","abstract":"Since publication of the first edition of Bergey’s Manual of Systematic Bacteriology, it has become recognized throughout the world as the principal monographic work in the field of prokaryotic biology. Like a dictionary to a writer, the Manual is usually the first reference that a microbiologist consults when questions arise regarding the characteristics of an unfamiliar species or an unknown strain that bears some similarity to a more familiar one. While the first edition has served the community well for many years, it has become outdated. As a result, the editorial board of Bergey’s Manual Trust, in collaboration with more than 500 of the world’s leading authorities in prokaryotic systematics, is in the process of revising Bergey’s Manual of Systematic Bacteriology so that it reflects current thinking and advances in the field.   Background  Rapid advances in DNA sequencing technology have led to a major change in the way that prokaryotes are classified. Sequence analysis of highly conserved regions of the bacterial genome, such as the small subunit rRNA gene, now provide us with a universal method of estimating the evolutionary relationships among all organisms. Such gene-based phylogenetic classifications have led to many new discoveries about prokaryotes that were not reflected in the classification used in the first edition of the Manual. We now know that the prokaryotes fall into two broad domains: the Archaea and the Bacteria. Whereas the Archaea were once thought of as the more primitive of the prokaryotic lineages, we now realize that they are more closely related to the eukaryotes than to the Bacteria by this measure. We have come to realize that many taxa based on shared phenotypic features may be quite distinct from one another based on phylogenetic evidence. The Chromatium, a genus of anoxygenic photosynthetic bacteria are more closely related to E. coli than to some other lineages of anoxygenic photosynthetic bacteria; Mycoplasma and other cell-wall deficient species are members of the Gram-positive clade; the medically important Chlamydia are aligned with the Planctomyces; and the Clostridium, which form a phenotypically coherent group, fall into more than a dozen phylogenetically disparate groups of Gram-positive bacteria. We have also come to realize that prokaryotes represent one of the major sources of biodiversity in nature and play a major role in the functioning of all ecosystems.   In addition to such fundamental revelations, the widespread application of new methods of classifying prokaryotes has led to an explosive growth in the number of validly published species and higher taxa. Since completion of the first edition of the Manual, the number of published species has more than tripled and has been accompanied by numerous taxonomic realignments that take into consideration newly published findings.   Phylogenetic classification is now broadly accepted as the preferred method of representing taxonomic relationships among prokaryotes and eukaryotes alike. While the evolutionary history of the prokaryotes is far from complete, there is already sufficient data to provide a reasonable view of the major lines of descent of the cultivable species. Although the second edition of the Manual retains it’s unique and highly structured style of presentation of information along genus and species lines, the arrangement of content is along the phylogenetic lines of the small subunit rRNA gene, so that the reader is presented with the information in a more natural, biological perspective. The second edition of the Manual also contains more in-depth ecological information about individual taxa and many new introductory essays.  In the preface to the first edition of Bergey’s Manual of Determinative Bacteriology, published in 1923, one of the stated goals of that work was to \"stimulate efforts to perfect the classification of bacteria...\" The editors of the first edition regarded the Manual as \"a progress report leading to a more satisfactory classification in the future\" rather than a definitive classification. Bergey’s Manual Trust continues in this tradition and recognizes that, for the Manual to remain scientifically meaningful and useful to the scientific community, it is time for the new edition.   Overview of the second edition of the Manual  As before, the Manual is subdivided into multiple volumes and each genus occurs as a separate chapter with introductory text provided at higher taxonomic levels. The second edition differs from the first in that clinically relevant species are not grouped together into two volumes. Rather, these taxa appear in their proper phylogenetic place. The text is arranged to follow the lineages defined by the large-scale phylogenetic trees maintained by the Ribosomal Database Project and the ARB Project to which a formalized, hierarchical taxonomy and nomenclature have been applied. As volume 2 goes to press, the taxonomy encompasses 6466 species that are assigned to 26 phyla, 41 classes, 88 orders, 240 families and 1194 genera. Each volume contains a collection of introductory essays on the history and use of the Manual; a detailed discussion of the prokaryotic domains; overviews of the classification, identification, and naming of prokaryotes; prokaryotic ecology and phylogeny; the role of culture collections in microbiology; and intellectual property of prokaryotes. Each volume also includes taxon specific essays and a detailed road map that presents the reader with a broad view of how the entire edition will be arranged, a mapping of phylogenetic groups to the phenotypic groups used in the first edition (Volume 1), or an update of newly published taxa and combinations appearing in print since the preceding volume (Volumes 2-5). The details of each volume in print (Volume 1), in press (Volume 2) or in preparation (Volumes 3-5) follow.  Volume 1 \"The Archaea and the Deeply Branching and Phototrophic Bacteria\" (2001) David R. Boone and Richard W. Castenholz (Volume Editors), George M. Garrity (Editor-in-Chief) with contributions from 105 colleagues. 742 pages with 320 figures and 95 tables. The volume provides descriptions of 413 species in 165 genera that are assigned to the phyla Crenarchaeota, Euryarchaeota, Aquificae, Thermatogae, Thermodesulfobacteria, \"Deinococcus-Thermus\", Chrysiogenetes, Chloroflexi, Thermomicrobia, Nitrospira, Deferribacteres, Cyanobacteria, and Chlorobi. In addition, the volume contains an introductory chapter to nonoxygenic, phototropic species of Bacteria belonging to the Proteobacteria and Firmicutes, which will be repeated in more detail in subsequent volumes.   Volume 2 \"The Proteobacteria.\" (2004) Don J. Brenner, Noel R. Krieg, James T. Staley (Volume Editors), and George M. Garrity (Editor-in-Chief) with contributions from 339 colleagues. The volume provides descriptions of more than 2000 species in 538 genera that are assigned to the phylum Proteobacteria. This volume is subdivided into three parts. Part A, The Introductory Essays (332 pgs, 76 figures, 37 tables); Part B, The Gammaproteobacteria (1203 pages, 222 figures, and 300 tables); and Part C The Alpha-, Beta-, Delta-, and Epsilonproteobacteria (1256 pages, 512 figures, and 371 tables).  Volume 3 \"The Firmicutes\". (2005 anticipated). Paul De Vos, Dorothy Jones, Fred A. Rainey, Karl-Heinz Schleifer, Joseph Tully, (Volume Editors) and George M. Garrity (Editor-in-Chief), with contributions from 120 colleagues. This volume will provide descriptions of more than 1346 species in 235 genera belonging to the phylum Firmicutes. Anticipated length 2100 pages.  Volume 4 \"The Actinobacteria\". (2006 anticipated) 1141 species in 106 genera. Estimated page length: 878 with 192 tables and 321 figures. Michael Goodfellow, Peter Kaempfer, Peter H.A. Sneath, Stanley T. Williams (Volume Editors) and George M. Garrity (Editor-in-Chief) with contributions from 60 colleagues. This volume will provide descriptions of over 1534 species in 174 genera belonging to the phylum Firmicutes. Anticipated length 2454 pages.  Volume 5 \"The Planctomycetes, Chlamydiae, Spirochetes, Fibrobacters, Bacteroidetes, Fusobacteria, Acidobacteria, Verrucomicrobia, Dictyoglomi, and Gemmatomonadetes \" more than 405 species assigned to 114 genera in 10 phyla. Anticipated length: 648 pages Editors and authors under discussion.","ISBN":"978-0-387-28022-6","note":"Google-Books-ID: 5zSYmcq0GdgC","shortTitle":"Bergey's Manual® of Systematic Bacteriology","language":"en","author":[{"family":"Brenner","given":"Don J."},{"family":"Krieg","given":"Noel R."},{"family":"Staley","given":"James R."}],"issued":{"date-parts":[["2007",12,14]]}}}],"schema":"https://github.com/citation-style-language/schema/raw/master/csl-citation.json"} </w:instrText>
      </w:r>
      <w:r w:rsidR="008F27E2" w:rsidRPr="00053B95">
        <w:rPr>
          <w:rFonts w:asciiTheme="majorHAnsi" w:hAnsiTheme="majorHAnsi"/>
        </w:rPr>
        <w:fldChar w:fldCharType="separate"/>
      </w:r>
      <w:r w:rsidR="008F27E2" w:rsidRPr="00053B95">
        <w:rPr>
          <w:rFonts w:asciiTheme="majorHAnsi" w:hAnsiTheme="majorHAnsi"/>
          <w:noProof/>
        </w:rPr>
        <w:t xml:space="preserve">(Brenner </w:t>
      </w:r>
      <w:r w:rsidR="008F27E2" w:rsidRPr="00053B95">
        <w:rPr>
          <w:rFonts w:asciiTheme="majorHAnsi" w:hAnsiTheme="majorHAnsi"/>
          <w:i/>
          <w:noProof/>
        </w:rPr>
        <w:t>et al.</w:t>
      </w:r>
      <w:r w:rsidR="008F27E2" w:rsidRPr="00053B95">
        <w:rPr>
          <w:rFonts w:asciiTheme="majorHAnsi" w:hAnsiTheme="majorHAnsi"/>
          <w:noProof/>
        </w:rPr>
        <w:t>, 2007)</w:t>
      </w:r>
      <w:r w:rsidR="008F27E2" w:rsidRPr="00053B95">
        <w:rPr>
          <w:rFonts w:asciiTheme="majorHAnsi" w:hAnsiTheme="majorHAnsi"/>
        </w:rPr>
        <w:fldChar w:fldCharType="end"/>
      </w:r>
      <w:r w:rsidRPr="00053B95">
        <w:rPr>
          <w:rFonts w:asciiTheme="majorHAnsi" w:hAnsiTheme="majorHAnsi"/>
        </w:rPr>
        <w:t>, increased after both treatments.</w:t>
      </w:r>
      <w:r w:rsidR="00AF194E" w:rsidRPr="00053B95">
        <w:rPr>
          <w:rFonts w:asciiTheme="majorHAnsi" w:hAnsiTheme="majorHAnsi"/>
        </w:rPr>
        <w:t xml:space="preserve"> </w:t>
      </w:r>
      <w:proofErr w:type="spellStart"/>
      <w:r w:rsidR="00AF194E" w:rsidRPr="00053B95">
        <w:rPr>
          <w:rFonts w:asciiTheme="majorHAnsi" w:hAnsiTheme="majorHAnsi"/>
        </w:rPr>
        <w:t>Fibrobacteres</w:t>
      </w:r>
      <w:proofErr w:type="spellEnd"/>
      <w:r w:rsidR="00AF194E" w:rsidRPr="00053B95">
        <w:rPr>
          <w:rFonts w:asciiTheme="majorHAnsi" w:hAnsiTheme="majorHAnsi"/>
        </w:rPr>
        <w:t>, which includ</w:t>
      </w:r>
      <w:r w:rsidR="002F2357" w:rsidRPr="00053B95">
        <w:rPr>
          <w:rFonts w:asciiTheme="majorHAnsi" w:hAnsiTheme="majorHAnsi"/>
        </w:rPr>
        <w:t>e</w:t>
      </w:r>
      <w:r w:rsidR="00AF194E" w:rsidRPr="00053B95">
        <w:rPr>
          <w:rFonts w:asciiTheme="majorHAnsi" w:hAnsiTheme="majorHAnsi"/>
        </w:rPr>
        <w:t xml:space="preserve"> many anaerobic rumen bacteria </w:t>
      </w:r>
      <w:r w:rsidR="00AF194E" w:rsidRPr="00053B95">
        <w:rPr>
          <w:rFonts w:asciiTheme="majorHAnsi" w:hAnsiTheme="majorHAnsi"/>
        </w:rPr>
        <w:fldChar w:fldCharType="begin"/>
      </w:r>
      <w:r w:rsidR="004205FA" w:rsidRPr="00053B95">
        <w:rPr>
          <w:rFonts w:asciiTheme="majorHAnsi" w:hAnsiTheme="majorHAnsi"/>
        </w:rPr>
        <w:instrText xml:space="preserve"> ADDIN ZOTERO_ITEM CSL_CITATION {"citationID":"fVkQOVBF","properties":{"formattedCitation":"(Ransom-Jones et al., 2012)","plainCitation":"(Ransom-Jones et al., 2012)"},"citationItems":[{"id":867,"uris":["http://zotero.org/users/1151349/items/J9F6MBZW"],"uri":["http://zotero.org/users/1151349/items/J9F6MBZW"],"itemData":{"id":867,"type":"article-journal","title":"The Fibrobacteres: an Important Phylum of Cellulose-Degrading Bacteria","container-title":"Microbial Ecology","page":"267-281","volume":"63","issue":"2","source":"CrossRef","DOI":"10.1007/s00248-011-9998-1","ISSN":"0095-3628, 1432-184X","shortTitle":"The Fibrobacteres","language":"en","author":[{"family":"Ransom-Jones","given":"Emma"},{"family":"Jones","given":"David L."},{"family":"McCarthy","given":"Alan J."},{"family":"McDonald","given":"James E."}],"issued":{"date-parts":[["2012",2]]}}}],"schema":"https://github.com/citation-style-language/schema/raw/master/csl-citation.json"} </w:instrText>
      </w:r>
      <w:r w:rsidR="00AF194E" w:rsidRPr="00053B95">
        <w:rPr>
          <w:rFonts w:asciiTheme="majorHAnsi" w:hAnsiTheme="majorHAnsi"/>
        </w:rPr>
        <w:fldChar w:fldCharType="separate"/>
      </w:r>
      <w:r w:rsidR="004205FA" w:rsidRPr="00053B95">
        <w:rPr>
          <w:rFonts w:hAnsiTheme="majorHAnsi"/>
          <w:lang w:val="en-US"/>
        </w:rPr>
        <w:t xml:space="preserve">(Ransom-Jones </w:t>
      </w:r>
      <w:r w:rsidR="00184FC3" w:rsidRPr="00053B95">
        <w:rPr>
          <w:rFonts w:hAnsiTheme="majorHAnsi"/>
          <w:i/>
          <w:lang w:val="en-US"/>
        </w:rPr>
        <w:t>et al.</w:t>
      </w:r>
      <w:r w:rsidR="004205FA" w:rsidRPr="00053B95">
        <w:rPr>
          <w:rFonts w:hAnsiTheme="majorHAnsi"/>
          <w:lang w:val="en-US"/>
        </w:rPr>
        <w:t>, 2012)</w:t>
      </w:r>
      <w:r w:rsidR="00AF194E" w:rsidRPr="00053B95">
        <w:rPr>
          <w:rFonts w:asciiTheme="majorHAnsi" w:hAnsiTheme="majorHAnsi"/>
        </w:rPr>
        <w:fldChar w:fldCharType="end"/>
      </w:r>
      <w:r w:rsidR="00AF194E" w:rsidRPr="00053B95">
        <w:rPr>
          <w:rFonts w:asciiTheme="majorHAnsi" w:hAnsiTheme="majorHAnsi"/>
        </w:rPr>
        <w:t>, increased after three floods but did not change significantly after one flood.</w:t>
      </w:r>
      <w:r w:rsidR="007E2A80" w:rsidRPr="00053B95">
        <w:rPr>
          <w:rFonts w:asciiTheme="majorHAnsi" w:hAnsiTheme="majorHAnsi"/>
        </w:rPr>
        <w:t xml:space="preserve"> While the soil was homogenised for the experiment, localised </w:t>
      </w:r>
      <w:r w:rsidR="009C1A33" w:rsidRPr="00053B95">
        <w:rPr>
          <w:rFonts w:asciiTheme="majorHAnsi" w:hAnsiTheme="majorHAnsi"/>
        </w:rPr>
        <w:t xml:space="preserve">microbial populations from faeces may have been present. </w:t>
      </w:r>
    </w:p>
    <w:p w14:paraId="395B5BD2" w14:textId="4E814818" w:rsidR="00FB350B" w:rsidRPr="00053B95" w:rsidRDefault="002A21A1" w:rsidP="00C20187">
      <w:pPr>
        <w:rPr>
          <w:rFonts w:asciiTheme="majorHAnsi" w:hAnsiTheme="majorHAnsi"/>
        </w:rPr>
      </w:pPr>
      <w:r w:rsidRPr="00053B95">
        <w:rPr>
          <w:rFonts w:asciiTheme="majorHAnsi" w:hAnsiTheme="majorHAnsi"/>
        </w:rPr>
        <w:t>Other orders that increased after both treatments include</w:t>
      </w:r>
      <w:r w:rsidR="00FD19A0" w:rsidRPr="00053B95">
        <w:rPr>
          <w:rFonts w:asciiTheme="majorHAnsi" w:hAnsiTheme="majorHAnsi"/>
        </w:rPr>
        <w:t xml:space="preserve"> </w:t>
      </w:r>
      <w:proofErr w:type="spellStart"/>
      <w:r w:rsidR="00FD19A0" w:rsidRPr="00053B95">
        <w:rPr>
          <w:rFonts w:asciiTheme="majorHAnsi" w:hAnsiTheme="majorHAnsi"/>
        </w:rPr>
        <w:t>Euglyphida</w:t>
      </w:r>
      <w:proofErr w:type="spellEnd"/>
      <w:r w:rsidRPr="00053B95">
        <w:rPr>
          <w:rFonts w:asciiTheme="majorHAnsi" w:hAnsiTheme="majorHAnsi"/>
        </w:rPr>
        <w:t>,</w:t>
      </w:r>
      <w:r w:rsidR="00A54B9B" w:rsidRPr="00053B95">
        <w:rPr>
          <w:rFonts w:asciiTheme="majorHAnsi" w:hAnsiTheme="majorHAnsi"/>
        </w:rPr>
        <w:t xml:space="preserve"> </w:t>
      </w:r>
      <w:proofErr w:type="spellStart"/>
      <w:r w:rsidRPr="00053B95">
        <w:rPr>
          <w:rFonts w:asciiTheme="majorHAnsi" w:hAnsiTheme="majorHAnsi"/>
        </w:rPr>
        <w:t>Gemmatimonadetes</w:t>
      </w:r>
      <w:proofErr w:type="spellEnd"/>
      <w:r w:rsidRPr="00053B95">
        <w:rPr>
          <w:rFonts w:asciiTheme="majorHAnsi" w:hAnsiTheme="majorHAnsi"/>
        </w:rPr>
        <w:t xml:space="preserve">, and </w:t>
      </w:r>
      <w:proofErr w:type="spellStart"/>
      <w:r w:rsidR="00525642" w:rsidRPr="00053B95">
        <w:rPr>
          <w:rFonts w:asciiTheme="majorHAnsi" w:hAnsiTheme="majorHAnsi"/>
        </w:rPr>
        <w:t>Myxococcales</w:t>
      </w:r>
      <w:proofErr w:type="spellEnd"/>
      <w:r w:rsidR="0093027E" w:rsidRPr="00053B95">
        <w:rPr>
          <w:rFonts w:asciiTheme="majorHAnsi" w:hAnsiTheme="majorHAnsi"/>
        </w:rPr>
        <w:t>.</w:t>
      </w:r>
      <w:r w:rsidRPr="00053B95">
        <w:rPr>
          <w:rFonts w:asciiTheme="majorHAnsi" w:hAnsiTheme="majorHAnsi"/>
        </w:rPr>
        <w:t xml:space="preserve"> </w:t>
      </w:r>
      <w:proofErr w:type="spellStart"/>
      <w:r w:rsidR="0093027E" w:rsidRPr="00053B95">
        <w:rPr>
          <w:rFonts w:asciiTheme="majorHAnsi" w:hAnsiTheme="majorHAnsi"/>
        </w:rPr>
        <w:t>Euglyphida</w:t>
      </w:r>
      <w:proofErr w:type="spellEnd"/>
      <w:r w:rsidRPr="00053B95">
        <w:rPr>
          <w:rFonts w:asciiTheme="majorHAnsi" w:hAnsiTheme="majorHAnsi"/>
        </w:rPr>
        <w:t xml:space="preserve"> </w:t>
      </w:r>
      <w:r w:rsidR="00A54B9B" w:rsidRPr="00053B95">
        <w:rPr>
          <w:rFonts w:asciiTheme="majorHAnsi" w:hAnsiTheme="majorHAnsi"/>
        </w:rPr>
        <w:t>are amoebae common in soils, marshes and organic-rich environments</w:t>
      </w:r>
      <w:r w:rsidR="0093027E" w:rsidRPr="00053B95">
        <w:rPr>
          <w:rFonts w:asciiTheme="majorHAnsi" w:hAnsiTheme="majorHAnsi"/>
        </w:rPr>
        <w:t xml:space="preserve"> that feed on bacteria</w:t>
      </w:r>
      <w:r w:rsidR="00126CE1" w:rsidRPr="00053B95">
        <w:rPr>
          <w:rFonts w:asciiTheme="majorHAnsi" w:hAnsiTheme="majorHAnsi"/>
        </w:rPr>
        <w:t xml:space="preserve"> </w:t>
      </w:r>
      <w:r w:rsidR="009C1A33" w:rsidRPr="00053B95">
        <w:rPr>
          <w:rFonts w:asciiTheme="majorHAnsi" w:hAnsiTheme="majorHAnsi"/>
        </w:rPr>
        <w:fldChar w:fldCharType="begin"/>
      </w:r>
      <w:r w:rsidR="009C1A33" w:rsidRPr="00053B95">
        <w:rPr>
          <w:rFonts w:asciiTheme="majorHAnsi" w:hAnsiTheme="majorHAnsi"/>
        </w:rPr>
        <w:instrText xml:space="preserve"> ADDIN ZOTERO_ITEM CSL_CITATION {"citationID":"rf8TdsOh","properties":{"formattedCitation":"(Lamentowicz et al., 2011)","plainCitation":"(Lamentowicz et al., 2011)"},"citationItems":[{"id":913,"uris":["http://zotero.org/users/1151349/items/HAA8A2IQ"],"uri":["http://zotero.org/users/1151349/items/HAA8A2IQ"],"itemData":{"id":913,"type":"article-journal","title":"Testate Amoeba (Arcellinida, Euglyphida) Ecology along a Poor-Rich Gradient in Fens of Western Poland","container-title":"International Review of Hydrobiology","page":"356-380","volume":"96","issue":"4","source":"CrossRef","DOI":"10.1002/iroh.201111357","ISSN":"14342944","language":"en","author":[{"family":"Lamentowicz","given":"Łukasz"},{"family":"Gąbka","given":"Maciej"},{"family":"Rusińska","given":"Anna"},{"family":"Sobczyński","given":"Tadeusz"},{"family":"Owsianny","given":"Paweł M."},{"family":"Lamentowicz","given":"Mariusz"}],"issued":{"date-parts":[["2011",9]]}}}],"schema":"https://github.com/citation-style-language/schema/raw/master/csl-citation.json"} </w:instrText>
      </w:r>
      <w:r w:rsidR="009C1A33" w:rsidRPr="00053B95">
        <w:rPr>
          <w:rFonts w:asciiTheme="majorHAnsi" w:hAnsiTheme="majorHAnsi"/>
        </w:rPr>
        <w:fldChar w:fldCharType="separate"/>
      </w:r>
      <w:r w:rsidR="009C1A33" w:rsidRPr="00053B95">
        <w:rPr>
          <w:rFonts w:hAnsiTheme="majorHAnsi"/>
          <w:lang w:val="en-US"/>
        </w:rPr>
        <w:t xml:space="preserve">(Lamentowicz </w:t>
      </w:r>
      <w:r w:rsidR="009C1A33" w:rsidRPr="00053B95">
        <w:rPr>
          <w:rFonts w:hAnsiTheme="majorHAnsi"/>
          <w:i/>
          <w:lang w:val="en-US"/>
        </w:rPr>
        <w:t>et al.</w:t>
      </w:r>
      <w:r w:rsidR="009C1A33" w:rsidRPr="00053B95">
        <w:rPr>
          <w:rFonts w:hAnsiTheme="majorHAnsi"/>
          <w:lang w:val="en-US"/>
        </w:rPr>
        <w:t>, 2011)</w:t>
      </w:r>
      <w:r w:rsidR="009C1A33" w:rsidRPr="00053B95">
        <w:rPr>
          <w:rFonts w:asciiTheme="majorHAnsi" w:hAnsiTheme="majorHAnsi"/>
        </w:rPr>
        <w:fldChar w:fldCharType="end"/>
      </w:r>
      <w:r w:rsidR="009C1A33" w:rsidRPr="00053B95">
        <w:rPr>
          <w:rFonts w:asciiTheme="majorHAnsi" w:hAnsiTheme="majorHAnsi"/>
        </w:rPr>
        <w:t xml:space="preserve">. A meta-analysis suggested that </w:t>
      </w:r>
      <w:proofErr w:type="spellStart"/>
      <w:r w:rsidR="009C1A33" w:rsidRPr="00053B95">
        <w:rPr>
          <w:rFonts w:asciiTheme="majorHAnsi" w:hAnsiTheme="majorHAnsi"/>
        </w:rPr>
        <w:t>Gemmatimonadetes</w:t>
      </w:r>
      <w:proofErr w:type="spellEnd"/>
      <w:r w:rsidR="009C1A33" w:rsidRPr="00053B95">
        <w:rPr>
          <w:rFonts w:asciiTheme="majorHAnsi" w:hAnsiTheme="majorHAnsi"/>
        </w:rPr>
        <w:t xml:space="preserve"> are adapted to arid conditions </w:t>
      </w:r>
      <w:r w:rsidR="008F27E2" w:rsidRPr="00053B95">
        <w:rPr>
          <w:rFonts w:asciiTheme="majorHAnsi" w:hAnsiTheme="majorHAnsi"/>
        </w:rPr>
        <w:t>(</w:t>
      </w:r>
      <w:r w:rsidR="009C1A33" w:rsidRPr="00053B95">
        <w:rPr>
          <w:rFonts w:asciiTheme="majorHAnsi" w:hAnsiTheme="majorHAnsi"/>
        </w:rPr>
        <w:fldChar w:fldCharType="begin"/>
      </w:r>
      <w:r w:rsidR="009C1A33" w:rsidRPr="00053B95">
        <w:rPr>
          <w:rFonts w:asciiTheme="majorHAnsi" w:hAnsiTheme="majorHAnsi"/>
        </w:rPr>
        <w:instrText xml:space="preserve"> ADDIN ZOTERO_ITEM CSL_CITATION {"citationID":"EjuIKtfn","properties":{"formattedCitation":"(DeBruyn et al., 2011)","plainCitation":"(DeBruyn et al., 2011)"},"citationItems":[{"id":846,"uris":["http://zotero.org/users/1151349/items/WEHM8XZ7"],"uri":["http://zotero.org/users/1151349/items/WEHM8XZ7"],"itemData":{"id":846,"type":"article-journal","title":"Global Biogeography and Quantitative Seasonal Dynamics of Gemmatimonadetes in Soil","container-title":"Applied and Environmental Microbiology","page":"6295-6300","volume":"77","issue":"17","source":"aem.asm.org","abstract":"Bacteria belonging to phylum Gemmatimonadetes comprise approximately 2% of soil bacterial communities. However, little is known of their ecology due to a lack of cultured representation. Here we present evidence from biogeographical analyses and seasonal quantification of Gemmatimonadetes in soils, which suggests an adaptation to low soil moisture.","DOI":"10.1128/AEM.05005-11","ISSN":"0099-2240, 1098-5336","note":"PMID: 21764958","journalAbbreviation":"Appl. Environ. Microbiol.","language":"en","author":[{"family":"DeBruyn","given":"Jennifer M."},{"family":"Nixon","given":"Lauren T."},{"family":"Fawaz","given":"Mariam N."},{"family":"Johnson","given":"Amy M."},{"family":"Radosevich","given":"Mark"}],"issued":{"date-parts":[["2011",9,1]]},"PMID":"21764958"}}],"schema":"https://github.com/citation-style-language/schema/raw/master/csl-citation.json"} </w:instrText>
      </w:r>
      <w:r w:rsidR="009C1A33" w:rsidRPr="00053B95">
        <w:rPr>
          <w:rFonts w:asciiTheme="majorHAnsi" w:hAnsiTheme="majorHAnsi"/>
        </w:rPr>
        <w:fldChar w:fldCharType="separate"/>
      </w:r>
      <w:r w:rsidR="009C1A33" w:rsidRPr="00053B95">
        <w:rPr>
          <w:rFonts w:hAnsiTheme="majorHAnsi"/>
          <w:lang w:val="en-US"/>
        </w:rPr>
        <w:t xml:space="preserve">DeBruyn </w:t>
      </w:r>
      <w:r w:rsidR="009C1A33" w:rsidRPr="00053B95">
        <w:rPr>
          <w:rFonts w:hAnsiTheme="majorHAnsi"/>
          <w:i/>
          <w:lang w:val="en-US"/>
        </w:rPr>
        <w:t>et al.</w:t>
      </w:r>
      <w:r w:rsidR="008F27E2" w:rsidRPr="00053B95">
        <w:rPr>
          <w:rFonts w:hAnsiTheme="majorHAnsi"/>
          <w:lang w:val="en-US"/>
        </w:rPr>
        <w:t xml:space="preserve">, </w:t>
      </w:r>
      <w:r w:rsidR="009C1A33" w:rsidRPr="00053B95">
        <w:rPr>
          <w:rFonts w:hAnsiTheme="majorHAnsi"/>
          <w:lang w:val="en-US"/>
        </w:rPr>
        <w:t>2011)</w:t>
      </w:r>
      <w:r w:rsidR="009C1A33" w:rsidRPr="00053B95">
        <w:rPr>
          <w:rFonts w:asciiTheme="majorHAnsi" w:hAnsiTheme="majorHAnsi"/>
        </w:rPr>
        <w:fldChar w:fldCharType="end"/>
      </w:r>
      <w:r w:rsidR="009C1A33" w:rsidRPr="00053B95">
        <w:rPr>
          <w:rFonts w:asciiTheme="majorHAnsi" w:hAnsiTheme="majorHAnsi"/>
        </w:rPr>
        <w:t xml:space="preserve">, suggesting this result is unexpected. However, </w:t>
      </w:r>
      <w:proofErr w:type="spellStart"/>
      <w:r w:rsidR="009C1A33" w:rsidRPr="00053B95">
        <w:rPr>
          <w:rFonts w:asciiTheme="majorHAnsi" w:hAnsiTheme="majorHAnsi"/>
        </w:rPr>
        <w:t>Gemmatimonadetes</w:t>
      </w:r>
      <w:proofErr w:type="spellEnd"/>
      <w:r w:rsidR="009C1A33" w:rsidRPr="00053B95">
        <w:rPr>
          <w:rFonts w:asciiTheme="majorHAnsi" w:hAnsiTheme="majorHAnsi"/>
        </w:rPr>
        <w:t xml:space="preserve"> typically make up 2.2 % of soil bacteria </w:t>
      </w:r>
      <w:r w:rsidR="009C1A33" w:rsidRPr="00053B95">
        <w:rPr>
          <w:rFonts w:asciiTheme="majorHAnsi" w:hAnsiTheme="majorHAnsi"/>
        </w:rPr>
        <w:fldChar w:fldCharType="begin"/>
      </w:r>
      <w:r w:rsidR="009C1A33" w:rsidRPr="00053B95">
        <w:rPr>
          <w:rFonts w:asciiTheme="majorHAnsi" w:hAnsiTheme="majorHAnsi"/>
        </w:rPr>
        <w:instrText xml:space="preserve"> ADDIN ZOTERO_ITEM CSL_CITATION {"citationID":"SwSrGu9r","properties":{"formattedCitation":"(Janssen, 2006)","plainCitation":"(Janssen, 2006)"},"citationItems":[{"id":850,"uris":["http://zotero.org/users/1151349/items/65IE8A9X"],"uri":["http://zotero.org/users/1151349/items/65IE8A9X"],"itemData":{"id":850,"type":"article-journal","title":"Identifying the Dominant Soil Bacterial Taxa in Libraries of 16S rRNA and 16S rRNA Genes","container-title":"Applied and Environmental Microbiology","page":"1719-1728","volume":"72","issue":"3","source":"aem.asm.org","DOI":"10.1128/AEM.72.3.1719-1728.2006","ISSN":"0099-2240, 1098-5336","note":"PMID: 16517615","journalAbbreviation":"Appl. Environ. Microbiol.","language":"en","author":[{"family":"Janssen","given":"Peter H."}],"issued":{"date-parts":[["2006",3,1]]},"PMID":"16517615"}}],"schema":"https://github.com/citation-style-language/schema/raw/master/csl-citation.json"} </w:instrText>
      </w:r>
      <w:r w:rsidR="009C1A33" w:rsidRPr="00053B95">
        <w:rPr>
          <w:rFonts w:asciiTheme="majorHAnsi" w:hAnsiTheme="majorHAnsi"/>
        </w:rPr>
        <w:fldChar w:fldCharType="separate"/>
      </w:r>
      <w:r w:rsidR="009C1A33" w:rsidRPr="00053B95">
        <w:rPr>
          <w:rFonts w:asciiTheme="majorHAnsi" w:hAnsiTheme="majorHAnsi"/>
          <w:noProof/>
        </w:rPr>
        <w:t>(Janssen, 2006)</w:t>
      </w:r>
      <w:r w:rsidR="009C1A33" w:rsidRPr="00053B95">
        <w:rPr>
          <w:rFonts w:asciiTheme="majorHAnsi" w:hAnsiTheme="majorHAnsi"/>
        </w:rPr>
        <w:fldChar w:fldCharType="end"/>
      </w:r>
      <w:r w:rsidR="009C1A33" w:rsidRPr="00053B95">
        <w:rPr>
          <w:rFonts w:asciiTheme="majorHAnsi" w:hAnsiTheme="majorHAnsi"/>
        </w:rPr>
        <w:t xml:space="preserve">, and the only characterised species was isolated from wastewater </w:t>
      </w:r>
      <w:r w:rsidR="009C1A33" w:rsidRPr="00053B95">
        <w:rPr>
          <w:rFonts w:asciiTheme="majorHAnsi" w:hAnsiTheme="majorHAnsi"/>
        </w:rPr>
        <w:fldChar w:fldCharType="begin"/>
      </w:r>
      <w:r w:rsidR="009C1A33" w:rsidRPr="00053B95">
        <w:rPr>
          <w:rFonts w:asciiTheme="majorHAnsi" w:hAnsiTheme="majorHAnsi"/>
        </w:rPr>
        <w:instrText xml:space="preserve"> ADDIN ZOTERO_ITEM CSL_CITATION {"citationID":"jZPM5TdF","properties":{"formattedCitation":"(Zhang, 2003)","plainCitation":"(Zhang, 2003)"},"citationItems":[{"id":855,"uris":["http://zotero.org/users/1151349/items/EEBD343T"],"uri":["http://zotero.org/users/1151349/items/EEBD343T"],"itemData":{"id":855,"type":"article-journal","title":"Gemmatimonas aurantiaca gen. nov., sp. nov., a Gram-negative, aerobic, polyphosphate-accumulating micro-organism, the first cultured representative of the new bacterial phylum Gemmatimonadetes phyl. nov.","container-title":"INTERNATIONAL JOURNAL OF SYSTEMATIC AND EVOLUTIONARY MICROBIOLOGY","page":"1155-1163","volume":"53","issue":"4","source":"CrossRef","DOI":"10.1099/ijs.0.02520-0","ISSN":"1466-5026, 1466-5034","language":"en","author":[{"family":"Zhang","given":"H."}],"issued":{"date-parts":[["2003",7,1]]}}}],"schema":"https://github.com/citation-style-language/schema/raw/master/csl-citation.json"} </w:instrText>
      </w:r>
      <w:r w:rsidR="009C1A33" w:rsidRPr="00053B95">
        <w:rPr>
          <w:rFonts w:asciiTheme="majorHAnsi" w:hAnsiTheme="majorHAnsi"/>
        </w:rPr>
        <w:fldChar w:fldCharType="separate"/>
      </w:r>
      <w:r w:rsidR="009C1A33" w:rsidRPr="00053B95">
        <w:rPr>
          <w:rFonts w:asciiTheme="majorHAnsi" w:hAnsiTheme="majorHAnsi"/>
          <w:noProof/>
        </w:rPr>
        <w:t>(Zhang, 2003)</w:t>
      </w:r>
      <w:r w:rsidR="009C1A33" w:rsidRPr="00053B95">
        <w:rPr>
          <w:rFonts w:asciiTheme="majorHAnsi" w:hAnsiTheme="majorHAnsi"/>
        </w:rPr>
        <w:fldChar w:fldCharType="end"/>
      </w:r>
      <w:r w:rsidR="009C1A33" w:rsidRPr="00053B95">
        <w:rPr>
          <w:rFonts w:asciiTheme="majorHAnsi" w:hAnsiTheme="majorHAnsi"/>
        </w:rPr>
        <w:t xml:space="preserve">, thus presence in moist soils is </w:t>
      </w:r>
      <w:r w:rsidR="00687173" w:rsidRPr="00053B95">
        <w:rPr>
          <w:rFonts w:asciiTheme="majorHAnsi" w:hAnsiTheme="majorHAnsi"/>
        </w:rPr>
        <w:t>surprising</w:t>
      </w:r>
      <w:r w:rsidR="009C1A33" w:rsidRPr="00053B95">
        <w:rPr>
          <w:rFonts w:asciiTheme="majorHAnsi" w:hAnsiTheme="majorHAnsi"/>
        </w:rPr>
        <w:t xml:space="preserve">. The increase in </w:t>
      </w:r>
      <w:proofErr w:type="spellStart"/>
      <w:r w:rsidR="009C1A33" w:rsidRPr="00053B95">
        <w:rPr>
          <w:rFonts w:asciiTheme="majorHAnsi" w:hAnsiTheme="majorHAnsi"/>
        </w:rPr>
        <w:t>Myxococcales</w:t>
      </w:r>
      <w:proofErr w:type="spellEnd"/>
      <w:r w:rsidR="009C1A33" w:rsidRPr="00053B95">
        <w:rPr>
          <w:rFonts w:asciiTheme="majorHAnsi" w:hAnsiTheme="majorHAnsi"/>
        </w:rPr>
        <w:t xml:space="preserve"> hints at one of the current caveats of metagenomics. </w:t>
      </w:r>
      <w:proofErr w:type="spellStart"/>
      <w:r w:rsidR="009C1A33" w:rsidRPr="00053B95">
        <w:rPr>
          <w:rFonts w:asciiTheme="majorHAnsi" w:hAnsiTheme="majorHAnsi"/>
        </w:rPr>
        <w:t>Myxococcales</w:t>
      </w:r>
      <w:proofErr w:type="spellEnd"/>
      <w:r w:rsidR="009C1A33" w:rsidRPr="00053B95">
        <w:rPr>
          <w:rFonts w:asciiTheme="majorHAnsi" w:hAnsiTheme="majorHAnsi"/>
        </w:rPr>
        <w:t xml:space="preserve"> has an exceptionally long genome (ca. 13 </w:t>
      </w:r>
      <w:proofErr w:type="spellStart"/>
      <w:r w:rsidR="009C1A33" w:rsidRPr="00053B95">
        <w:rPr>
          <w:rFonts w:asciiTheme="majorHAnsi" w:hAnsiTheme="majorHAnsi"/>
        </w:rPr>
        <w:t>mb</w:t>
      </w:r>
      <w:proofErr w:type="spellEnd"/>
      <w:r w:rsidR="009C1A33" w:rsidRPr="00053B95">
        <w:rPr>
          <w:rFonts w:asciiTheme="majorHAnsi" w:hAnsiTheme="majorHAnsi"/>
        </w:rPr>
        <w:t xml:space="preserve">) </w:t>
      </w:r>
      <w:r w:rsidR="009C1A33" w:rsidRPr="00053B95">
        <w:rPr>
          <w:rFonts w:asciiTheme="majorHAnsi" w:hAnsiTheme="majorHAnsi"/>
        </w:rPr>
        <w:fldChar w:fldCharType="begin"/>
      </w:r>
      <w:r w:rsidR="009C1A33" w:rsidRPr="00053B95">
        <w:rPr>
          <w:rFonts w:asciiTheme="majorHAnsi" w:hAnsiTheme="majorHAnsi"/>
        </w:rPr>
        <w:instrText xml:space="preserve"> ADDIN ZOTERO_ITEM CSL_CITATION {"citationID":"l1arFwo0","properties":{"formattedCitation":"(Schneiker et al., 2007)","plainCitation":"(Schneiker et al., 2007)"},"citationItems":[{"id":843,"uris":["http://zotero.org/users/1151349/items/5PJUMDDQ"],"uri":["http://zotero.org/users/1151349/items/5PJUMDDQ"],"itemData":{"id":843,"type":"article-journal","title":"Complete genome sequence of the myxobacterium Sorangium cellulosum","container-title":"Nature Biotechnology","page":"1281-1289","volume":"25","issue":"11","source":"www.nature.com","abstract":"The genus Sorangium synthesizes approximately half of the secondary metabolites isolated from myxobacteria, including the anti-cancer metabolite epothilone. We report the complete genome sequence of the model Sorangium strain S. cellulosum So ce56, which produces several natural products and has morphological and physiological properties typical of the genus. The circular genome, comprising 13,033,779 base pairs, is the largest bacterial genome sequenced to date. No global synteny with the genome of Myxococcus xanthus is apparent, revealing an unanticipated level of divergence between these myxobacteria. A large percentage of the genome is devoted to regulation, particularly post-translational phosphorylation, which probably supports the strain's complex, social lifestyle. This regulatory network includes the highest number of eukaryotic protein kinase–like kinases discovered in any organism. Seventeen secondary metabolite loci are encoded in the genome, as well as many enzymes with potential utility in industry.","DOI":"10.1038/nbt1354","ISSN":"1087-0156","journalAbbreviation":"Nat Biotech","language":"en","author":[{"family":"Schneiker","given":"Susanne"},{"family":"Perlova","given":"Olena"},{"family":"Kaiser","given":"Olaf"},{"family":"Gerth","given":"Klaus"},{"family":"Alici","given":"Aysel"},{"family":"Altmeyer","given":"Matthias O."},{"family":"Bartels","given":"Daniela"},{"family":"Bekel","given":"Thomas"},{"family":"Beyer","given":"Stefan"},{"family":"Bode","given":"Edna"},{"family":"Bode","given":"Helge B."},{"family":"Bolten","given":"Christoph J."},{"family":"Choudhuri","given":"Jomuna V."},{"family":"Doss","given":"Sabrina"},{"family":"Elnakady","given":"Yasser A."},{"family":"Frank","given":"Bettina"},{"family":"Gaigalat","given":"Lars"},{"family":"Goesmann","given":"Alexander"},{"family":"Groeger","given":"Carolin"},{"family":"Gross","given":"Frank"},{"family":"Jelsbak","given":"Lars"},{"family":"Jelsbak","given":"Lotte"},{"family":"Kalinowski","given":"Jörn"},{"family":"Kegler","given":"Carsten"},{"family":"Knauber","given":"Tina"},{"family":"Konietzny","given":"Sebastian"},{"family":"Kopp","given":"Maren"},{"family":"Krause","given":"Lutz"},{"family":"Krug","given":"Daniel"},{"family":"Linke","given":"Bukhard"},{"family":"Mahmud","given":"Taifo"},{"family":"Martinez-Arias","given":"Rosa"},{"family":"McHardy","given":"Alice C."},{"family":"Merai","given":"Michelle"},{"family":"Meyer","given":"Folker"},{"family":"Mormann","given":"Sascha"},{"family":"Muñoz-Dorado","given":"Jose"},{"family":"Perez","given":"Juana"},{"family":"Pradella","given":"Silke"},{"family":"Rachid","given":"Shwan"},{"family":"Raddatz","given":"Günter"},{"family":"Rosenau","given":"Frank"},{"family":"Rückert","given":"Christian"},{"family":"Sasse","given":"Florenz"},{"family":"Scharfe","given":"Maren"},{"family":"Schuster","given":"Stephan C."},{"family":"Suen","given":"Garret"},{"family":"Treuner-Lange","given":"Anke"},{"family":"Velicer","given":"Gregory J."},{"family":"Vorhölter","given":"Frank-Jörg"},{"family":"Weissman","given":"Kira J."},{"family":"Welch","given":"Roy D."},{"family":"Wenzel","given":"Silke C."},{"family":"Whitworth","given":"David E."},{"family":"Wilhelm","given":"Susanne"},{"family":"Wittmann","given":"Christoph"},{"family":"Blöcker","given":"Helmut"},{"family":"Pühler","given":"Alfred"},{"family":"Müller","given":"Rolf"}],"issued":{"date-parts":[["2007",11]]}}}],"schema":"https://github.com/citation-style-language/schema/raw/master/csl-citation.json"} </w:instrText>
      </w:r>
      <w:r w:rsidR="009C1A33" w:rsidRPr="00053B95">
        <w:rPr>
          <w:rFonts w:asciiTheme="majorHAnsi" w:hAnsiTheme="majorHAnsi"/>
        </w:rPr>
        <w:fldChar w:fldCharType="separate"/>
      </w:r>
      <w:r w:rsidR="009C1A33" w:rsidRPr="00053B95">
        <w:rPr>
          <w:rFonts w:hAnsiTheme="majorHAnsi"/>
          <w:lang w:val="en-US"/>
        </w:rPr>
        <w:t>(</w:t>
      </w:r>
      <w:proofErr w:type="spellStart"/>
      <w:r w:rsidR="009C1A33" w:rsidRPr="00053B95">
        <w:rPr>
          <w:rFonts w:hAnsiTheme="majorHAnsi"/>
          <w:lang w:val="en-US"/>
        </w:rPr>
        <w:t>Schneiker</w:t>
      </w:r>
      <w:proofErr w:type="spellEnd"/>
      <w:r w:rsidR="009C1A33" w:rsidRPr="00053B95">
        <w:rPr>
          <w:rFonts w:hAnsiTheme="majorHAnsi"/>
          <w:lang w:val="en-US"/>
        </w:rPr>
        <w:t xml:space="preserve"> </w:t>
      </w:r>
      <w:r w:rsidR="009C1A33" w:rsidRPr="00053B95">
        <w:rPr>
          <w:rFonts w:hAnsiTheme="majorHAnsi"/>
          <w:i/>
          <w:lang w:val="en-US"/>
        </w:rPr>
        <w:t>et al.</w:t>
      </w:r>
      <w:r w:rsidR="009C1A33" w:rsidRPr="00053B95">
        <w:rPr>
          <w:rFonts w:hAnsiTheme="majorHAnsi"/>
          <w:lang w:val="en-US"/>
        </w:rPr>
        <w:t>, 2007)</w:t>
      </w:r>
      <w:r w:rsidR="009C1A33" w:rsidRPr="00053B95">
        <w:rPr>
          <w:rFonts w:asciiTheme="majorHAnsi" w:hAnsiTheme="majorHAnsi"/>
        </w:rPr>
        <w:fldChar w:fldCharType="end"/>
      </w:r>
      <w:r w:rsidR="009C1A33" w:rsidRPr="00053B95">
        <w:rPr>
          <w:rFonts w:asciiTheme="majorHAnsi" w:hAnsiTheme="majorHAnsi"/>
        </w:rPr>
        <w:t xml:space="preserve">, so for a given number of individuals, sequence read abundance of large genome organisms is likely to be disproportionate and give a skewed impression of community structure. This could be accounted for using the genome sizes of all organisms present, but as yet, this information is not available for complex communities. This issue is exacerbated in </w:t>
      </w:r>
      <w:r w:rsidR="009C1A33" w:rsidRPr="00053B95">
        <w:rPr>
          <w:rFonts w:asciiTheme="majorHAnsi" w:hAnsiTheme="majorHAnsi"/>
        </w:rPr>
        <w:lastRenderedPageBreak/>
        <w:t xml:space="preserve">eukaryotes, where not only are genomes typically much longer, but the frequency of genes and the functional complexity are not correlated with genome length – the so called C-value paradox </w:t>
      </w:r>
      <w:r w:rsidR="009C1A33" w:rsidRPr="00053B95">
        <w:rPr>
          <w:rFonts w:asciiTheme="majorHAnsi" w:hAnsiTheme="majorHAnsi"/>
        </w:rPr>
        <w:fldChar w:fldCharType="begin"/>
      </w:r>
      <w:r w:rsidR="009C1A33" w:rsidRPr="00053B95">
        <w:rPr>
          <w:rFonts w:asciiTheme="majorHAnsi" w:hAnsiTheme="majorHAnsi"/>
        </w:rPr>
        <w:instrText xml:space="preserve"> ADDIN ZOTERO_ITEM CSL_CITATION {"citationID":"hLf0eNcQ","properties":{"formattedCitation":"(Thomas, 1971)","plainCitation":"(Thomas, 1971)"},"citationItems":[{"id":144,"uris":["http://zotero.org/users/1151349/items/JMF2X8MV"],"uri":["http://zotero.org/users/1151349/items/JMF2X8MV"],"itemData":{"id":144,"type":"article-journal","title":"The Genetic Organization of Chromosomes","container-title":"Annual Review of Genetics","page":"237-256","volume":"5","issue":"1","source":"Annual Reviews","DOI":"10.1146/annurev.ge.05.120171.001321","note":"PMID: 16097657","author":[{"family":"Thomas","given":"C A"}],"issued":{"date-parts":[["1971"]]},"PMID":"16097657"}}],"schema":"https://github.com/citation-style-language/schema/raw/master/csl-citation.json"} </w:instrText>
      </w:r>
      <w:r w:rsidR="009C1A33" w:rsidRPr="00053B95">
        <w:rPr>
          <w:rFonts w:asciiTheme="majorHAnsi" w:hAnsiTheme="majorHAnsi"/>
        </w:rPr>
        <w:fldChar w:fldCharType="separate"/>
      </w:r>
      <w:r w:rsidR="009C1A33" w:rsidRPr="00053B95">
        <w:rPr>
          <w:rFonts w:asciiTheme="majorHAnsi" w:hAnsiTheme="majorHAnsi"/>
          <w:noProof/>
        </w:rPr>
        <w:t>(Thomas, 1971)</w:t>
      </w:r>
      <w:r w:rsidR="009C1A33" w:rsidRPr="00053B95">
        <w:rPr>
          <w:rFonts w:asciiTheme="majorHAnsi" w:hAnsiTheme="majorHAnsi"/>
        </w:rPr>
        <w:fldChar w:fldCharType="end"/>
      </w:r>
      <w:r w:rsidR="009C1A33" w:rsidRPr="00053B95">
        <w:rPr>
          <w:rFonts w:asciiTheme="majorHAnsi" w:hAnsiTheme="majorHAnsi"/>
        </w:rPr>
        <w:t>.</w:t>
      </w:r>
    </w:p>
    <w:p w14:paraId="5282813F" w14:textId="546ED3F9" w:rsidR="00686618" w:rsidRPr="00053B95" w:rsidRDefault="0005047D" w:rsidP="00C20187">
      <w:pPr>
        <w:rPr>
          <w:rFonts w:asciiTheme="majorHAnsi" w:hAnsiTheme="majorHAnsi"/>
        </w:rPr>
      </w:pPr>
      <w:proofErr w:type="spellStart"/>
      <w:r w:rsidRPr="00053B95">
        <w:rPr>
          <w:rFonts w:asciiTheme="majorHAnsi" w:hAnsiTheme="majorHAnsi"/>
        </w:rPr>
        <w:t>Planctomycetes</w:t>
      </w:r>
      <w:proofErr w:type="spellEnd"/>
      <w:r w:rsidR="00393FBC" w:rsidRPr="00053B95">
        <w:rPr>
          <w:rFonts w:asciiTheme="majorHAnsi" w:hAnsiTheme="majorHAnsi"/>
        </w:rPr>
        <w:t>,</w:t>
      </w:r>
      <w:r w:rsidR="00BA1A6E" w:rsidRPr="00053B95">
        <w:rPr>
          <w:rFonts w:asciiTheme="majorHAnsi" w:hAnsiTheme="majorHAnsi"/>
        </w:rPr>
        <w:t xml:space="preserve"> </w:t>
      </w:r>
      <w:proofErr w:type="spellStart"/>
      <w:r w:rsidR="00846A54" w:rsidRPr="00053B95">
        <w:rPr>
          <w:rFonts w:asciiTheme="majorHAnsi" w:hAnsiTheme="majorHAnsi"/>
        </w:rPr>
        <w:t>Rhodobacterales</w:t>
      </w:r>
      <w:proofErr w:type="spellEnd"/>
      <w:r w:rsidR="00846A54" w:rsidRPr="00053B95">
        <w:rPr>
          <w:rFonts w:asciiTheme="majorHAnsi" w:hAnsiTheme="majorHAnsi"/>
        </w:rPr>
        <w:t xml:space="preserve"> and </w:t>
      </w:r>
      <w:proofErr w:type="spellStart"/>
      <w:r w:rsidR="00BA1A6E" w:rsidRPr="00053B95">
        <w:rPr>
          <w:rFonts w:asciiTheme="majorHAnsi" w:hAnsiTheme="majorHAnsi"/>
        </w:rPr>
        <w:t>Rhodospirillales</w:t>
      </w:r>
      <w:proofErr w:type="spellEnd"/>
      <w:r w:rsidR="00525642" w:rsidRPr="00053B95">
        <w:rPr>
          <w:rFonts w:asciiTheme="majorHAnsi" w:hAnsiTheme="majorHAnsi"/>
        </w:rPr>
        <w:t xml:space="preserve"> </w:t>
      </w:r>
      <w:r w:rsidR="00AF194E" w:rsidRPr="00053B95">
        <w:rPr>
          <w:rFonts w:asciiTheme="majorHAnsi" w:hAnsiTheme="majorHAnsi"/>
        </w:rPr>
        <w:t>decreased after both treatments</w:t>
      </w:r>
      <w:r w:rsidRPr="00053B95">
        <w:rPr>
          <w:rFonts w:asciiTheme="majorHAnsi" w:hAnsiTheme="majorHAnsi"/>
        </w:rPr>
        <w:t xml:space="preserve">. </w:t>
      </w:r>
      <w:r w:rsidR="00846A54" w:rsidRPr="00053B95">
        <w:rPr>
          <w:rFonts w:asciiTheme="majorHAnsi" w:hAnsiTheme="majorHAnsi"/>
        </w:rPr>
        <w:t>These</w:t>
      </w:r>
      <w:r w:rsidR="00BA1A6E" w:rsidRPr="00053B95">
        <w:rPr>
          <w:rFonts w:asciiTheme="majorHAnsi" w:hAnsiTheme="majorHAnsi"/>
        </w:rPr>
        <w:t xml:space="preserve"> are typically aquatic bacteria, and </w:t>
      </w:r>
      <w:proofErr w:type="spellStart"/>
      <w:r w:rsidR="00BA1A6E" w:rsidRPr="00053B95">
        <w:rPr>
          <w:rFonts w:asciiTheme="majorHAnsi" w:hAnsiTheme="majorHAnsi"/>
        </w:rPr>
        <w:t>Rhodospirillales</w:t>
      </w:r>
      <w:proofErr w:type="spellEnd"/>
      <w:r w:rsidR="00BA1A6E" w:rsidRPr="00053B95">
        <w:rPr>
          <w:rFonts w:asciiTheme="majorHAnsi" w:hAnsiTheme="majorHAnsi"/>
        </w:rPr>
        <w:t xml:space="preserve"> can use sulphide</w:t>
      </w:r>
      <w:r w:rsidR="00897C7A" w:rsidRPr="00053B95">
        <w:rPr>
          <w:rFonts w:asciiTheme="majorHAnsi" w:hAnsiTheme="majorHAnsi"/>
        </w:rPr>
        <w:t xml:space="preserve"> or hydrogen</w:t>
      </w:r>
      <w:r w:rsidR="00BA1A6E" w:rsidRPr="00053B95">
        <w:rPr>
          <w:rFonts w:asciiTheme="majorHAnsi" w:hAnsiTheme="majorHAnsi"/>
        </w:rPr>
        <w:t xml:space="preserve"> as an electron donor</w:t>
      </w:r>
      <w:r w:rsidR="00846A54" w:rsidRPr="00053B95">
        <w:rPr>
          <w:rFonts w:asciiTheme="majorHAnsi" w:hAnsiTheme="majorHAnsi"/>
        </w:rPr>
        <w:t xml:space="preserve"> (</w:t>
      </w:r>
      <w:r w:rsidR="00BA1A6E" w:rsidRPr="00053B95">
        <w:rPr>
          <w:rFonts w:asciiTheme="majorHAnsi" w:hAnsiTheme="majorHAnsi"/>
        </w:rPr>
        <w:t xml:space="preserve">sulphide </w:t>
      </w:r>
      <w:r w:rsidR="00850D28" w:rsidRPr="00053B95">
        <w:rPr>
          <w:rFonts w:asciiTheme="majorHAnsi" w:hAnsiTheme="majorHAnsi"/>
        </w:rPr>
        <w:t>is</w:t>
      </w:r>
      <w:r w:rsidR="00897C7A" w:rsidRPr="00053B95">
        <w:rPr>
          <w:rFonts w:asciiTheme="majorHAnsi" w:hAnsiTheme="majorHAnsi"/>
        </w:rPr>
        <w:t xml:space="preserve"> </w:t>
      </w:r>
      <w:r w:rsidR="00BA1A6E" w:rsidRPr="00053B95">
        <w:rPr>
          <w:rFonts w:asciiTheme="majorHAnsi" w:hAnsiTheme="majorHAnsi"/>
        </w:rPr>
        <w:t xml:space="preserve">produced </w:t>
      </w:r>
      <w:r w:rsidR="00850D28" w:rsidRPr="00053B95">
        <w:rPr>
          <w:rFonts w:asciiTheme="majorHAnsi" w:hAnsiTheme="majorHAnsi"/>
        </w:rPr>
        <w:t>by sulphate reducing bacteria</w:t>
      </w:r>
      <w:r w:rsidR="00897C7A" w:rsidRPr="00053B95">
        <w:rPr>
          <w:rFonts w:asciiTheme="majorHAnsi" w:hAnsiTheme="majorHAnsi"/>
        </w:rPr>
        <w:t xml:space="preserve"> </w:t>
      </w:r>
      <w:r w:rsidR="00850D28" w:rsidRPr="00053B95">
        <w:rPr>
          <w:rFonts w:asciiTheme="majorHAnsi" w:hAnsiTheme="majorHAnsi"/>
        </w:rPr>
        <w:t xml:space="preserve">typically </w:t>
      </w:r>
      <w:r w:rsidR="00BA1A6E" w:rsidRPr="00053B95">
        <w:rPr>
          <w:rFonts w:asciiTheme="majorHAnsi" w:hAnsiTheme="majorHAnsi"/>
        </w:rPr>
        <w:t>under anaerobic conditions</w:t>
      </w:r>
      <w:r w:rsidR="00897C7A" w:rsidRPr="00053B95">
        <w:rPr>
          <w:rFonts w:asciiTheme="majorHAnsi" w:hAnsiTheme="majorHAnsi"/>
        </w:rPr>
        <w:t xml:space="preserve"> </w:t>
      </w:r>
      <w:r w:rsidR="00897C7A" w:rsidRPr="00053B95">
        <w:rPr>
          <w:rFonts w:asciiTheme="majorHAnsi" w:hAnsiTheme="majorHAnsi"/>
        </w:rPr>
        <w:fldChar w:fldCharType="begin"/>
      </w:r>
      <w:r w:rsidR="00594D57" w:rsidRPr="00053B95">
        <w:rPr>
          <w:rFonts w:asciiTheme="majorHAnsi" w:hAnsiTheme="majorHAnsi"/>
        </w:rPr>
        <w:instrText xml:space="preserve"> ADDIN ZOTERO_ITEM CSL_CITATION {"citationID":"Fha1uVXk","properties":{"formattedCitation":"(Barton, 1995)","plainCitation":"(Barton, 1995)"},"citationItems":[{"id":859,"uris":["http://zotero.org/users/1151349/items/547H7J64"],"uri":["http://zotero.org/users/1151349/items/547H7J64"],"itemData":{"id":859,"type":"book","title":"Biotechnology Handbooks: Sulfate-Reducing Bacteria.","publisher":"Plenum Press","publisher-place":"New York, USA","volume":"8","number-of-pages":"356","source":"Google Books","event-place":"New York, USA","abstract":"In this well-illustrated reference, contributors summarize current research on sulfate-reducing bacteria and examine their relationship to biotechnology processes. This approach enables researchers to identify and define appropriate questions for future research. Chapters examine the biochemical and physiological characteristics of sulfate-reducing eubacteria and archaebacteria and review environmental and industrial activities of these bacteria. This volume features the first review on bioremediation by sulfate-reducing bacteria.","ISBN":"978-0-306-44857-7","language":"en","author":[{"family":"Barton","given":"Larry"}],"issued":{"date-parts":[["1995",5,31]]}}}],"schema":"https://github.com/citation-style-language/schema/raw/master/csl-citation.json"} </w:instrText>
      </w:r>
      <w:r w:rsidR="00897C7A" w:rsidRPr="00053B95">
        <w:rPr>
          <w:rFonts w:asciiTheme="majorHAnsi" w:hAnsiTheme="majorHAnsi"/>
        </w:rPr>
        <w:fldChar w:fldCharType="separate"/>
      </w:r>
      <w:r w:rsidR="004205FA" w:rsidRPr="00053B95">
        <w:rPr>
          <w:rFonts w:asciiTheme="majorHAnsi" w:hAnsiTheme="majorHAnsi"/>
          <w:noProof/>
        </w:rPr>
        <w:t>(Barton, 1995)</w:t>
      </w:r>
      <w:r w:rsidR="00897C7A" w:rsidRPr="00053B95">
        <w:rPr>
          <w:rFonts w:asciiTheme="majorHAnsi" w:hAnsiTheme="majorHAnsi"/>
        </w:rPr>
        <w:fldChar w:fldCharType="end"/>
      </w:r>
      <w:r w:rsidR="00850D28" w:rsidRPr="00053B95">
        <w:rPr>
          <w:rFonts w:asciiTheme="majorHAnsi" w:hAnsiTheme="majorHAnsi"/>
        </w:rPr>
        <w:t xml:space="preserve">, although they can </w:t>
      </w:r>
      <w:r w:rsidR="00686618" w:rsidRPr="00053B95">
        <w:rPr>
          <w:rFonts w:asciiTheme="majorHAnsi" w:hAnsiTheme="majorHAnsi"/>
        </w:rPr>
        <w:t xml:space="preserve">function aerobically </w:t>
      </w:r>
      <w:r w:rsidR="00686618" w:rsidRPr="00053B95">
        <w:rPr>
          <w:rFonts w:asciiTheme="majorHAnsi" w:hAnsiTheme="majorHAnsi"/>
        </w:rPr>
        <w:fldChar w:fldCharType="begin"/>
      </w:r>
      <w:r w:rsidR="00B144E1" w:rsidRPr="00053B95">
        <w:rPr>
          <w:rFonts w:asciiTheme="majorHAnsi" w:hAnsiTheme="majorHAnsi"/>
        </w:rPr>
        <w:instrText xml:space="preserve"> ADDIN ZOTERO_ITEM CSL_CITATION {"citationID":"1ou6g7hnab","properties":{"formattedCitation":"(Kjeldsen et al., 2004; Muyzer and Stams, 2008)","plainCitation":"(Kjeldsen et al., 2004; Muyzer and Stams, 2008)"},"citationItems":[{"id":861,"uris":["http://zotero.org/users/1151349/items/S7ZQQTSQ"],"uri":["http://zotero.org/users/1151349/items/S7ZQQTSQ"],"itemData":{"id":861,"type":"article-journal","title":"Oxygen Tolerance of Sulfate-Reducing Bacteria in Activated Sludge","container-title":"Environmental Science &amp; Technology","page":"2038-2043","volume":"38","issue":"7","source":"ACS Publications","abstract":"The oxygen tolerance of sulfate-reducing bacteria (SRB) present in activated sludge was studied in batch incubations using radiolabeled [35S]sulfate and a most probable number (MPN) technique employing activated sludge medium. Sulfate reduction (SR) could not be detected in activated sludge during oxic incubation or in the presence of nitrate. However, upon anoxic incubation of both freshly sampled activated sludge and activated sludge pre-aerated for 40 min, SR resumed immediately at an initial rate of 2 ?M h-1. During long-term aeration of activated sludge, the number of viable and culturable SRB remained constant at around 106 SRB mL-1 throughout a 121 h aeration period. During the first 9 h of the 121 h aeration period, the anaerobic SR activity was unaffected, as compared to that of an unaerated control sample, and recommenced instantaneously upon anoxic incubation. Even after 121 h of continuous aeration, SR took place within 1.5 h after anoxic incubation albeit at a rate less than 20% that of the unaerated control. As suggested by MPN estimates and the observed kinetics of SR, oxygen exposure resulted in temporary metabolic inactivation of SRB but did not cause cell death. Consequently, SRB have the potential for quick proliferation during anoxic storage of activated sludge.","DOI":"10.1021/es034777e","ISSN":"0013-936X","journalAbbreviation":"Environ. Sci. Technol.","author":[{"family":"Kjeldsen","given":"Kasper U."},{"family":"Joulian","given":"Catherine"},{"family":"Ingvorsen","given":"Kjeld"}],"issued":{"date-parts":[["2004",4,1]]}},"label":"page"},{"id":865,"uris":["http://zotero.org/users/1151349/items/Q3JMK48K"],"uri":["http://zotero.org/users/1151349/items/Q3JMK48K"],"itemData":{"id":865,"type":"article-journal","title":"The ecology and biotechnology of sulphate-reducing bacteria","container-title":"Nature Reviews Microbiology","page":"441-454","volume":"6","source":"CrossRef","DOI":"10.1038/nrmicro1892","ISSN":"1740-1526, 1740-1534","author":[{"family":"Muyzer","given":"Gerard"},{"family":"Stams","given":"Alfons J. M."}],"issued":{"date-parts":[["2008",5,7]]}},"label":"page"}],"schema":"https://github.com/citation-style-language/schema/raw/master/csl-citation.json"} </w:instrText>
      </w:r>
      <w:r w:rsidR="00686618" w:rsidRPr="00053B95">
        <w:rPr>
          <w:rFonts w:asciiTheme="majorHAnsi" w:hAnsiTheme="majorHAnsi"/>
        </w:rPr>
        <w:fldChar w:fldCharType="separate"/>
      </w:r>
      <w:r w:rsidR="00686618" w:rsidRPr="00053B95">
        <w:rPr>
          <w:rFonts w:asciiTheme="majorHAnsi" w:hAnsiTheme="majorHAnsi"/>
          <w:noProof/>
        </w:rPr>
        <w:t xml:space="preserve">(Kjeldsen </w:t>
      </w:r>
      <w:r w:rsidR="00686618" w:rsidRPr="00053B95">
        <w:rPr>
          <w:rFonts w:asciiTheme="majorHAnsi" w:hAnsiTheme="majorHAnsi"/>
          <w:i/>
          <w:noProof/>
        </w:rPr>
        <w:t>et al.</w:t>
      </w:r>
      <w:r w:rsidR="00686618" w:rsidRPr="00053B95">
        <w:rPr>
          <w:rFonts w:asciiTheme="majorHAnsi" w:hAnsiTheme="majorHAnsi"/>
          <w:noProof/>
        </w:rPr>
        <w:t>, 2004; Muyzer and Stams, 2008)</w:t>
      </w:r>
      <w:r w:rsidR="00686618" w:rsidRPr="00053B95">
        <w:rPr>
          <w:rFonts w:asciiTheme="majorHAnsi" w:hAnsiTheme="majorHAnsi"/>
        </w:rPr>
        <w:fldChar w:fldCharType="end"/>
      </w:r>
      <w:r w:rsidR="00686618" w:rsidRPr="00053B95">
        <w:rPr>
          <w:rFonts w:asciiTheme="majorHAnsi" w:hAnsiTheme="majorHAnsi"/>
        </w:rPr>
        <w:t xml:space="preserve">. We might expect that </w:t>
      </w:r>
      <w:proofErr w:type="spellStart"/>
      <w:r w:rsidR="00686618" w:rsidRPr="00053B95">
        <w:rPr>
          <w:rFonts w:asciiTheme="majorHAnsi" w:hAnsiTheme="majorHAnsi"/>
        </w:rPr>
        <w:t>Planctomycetes</w:t>
      </w:r>
      <w:proofErr w:type="spellEnd"/>
      <w:r w:rsidR="00686618" w:rsidRPr="00053B95">
        <w:rPr>
          <w:rFonts w:asciiTheme="majorHAnsi" w:hAnsiTheme="majorHAnsi"/>
        </w:rPr>
        <w:t xml:space="preserve">, </w:t>
      </w:r>
      <w:proofErr w:type="spellStart"/>
      <w:r w:rsidR="00686618" w:rsidRPr="00053B95">
        <w:rPr>
          <w:rFonts w:asciiTheme="majorHAnsi" w:hAnsiTheme="majorHAnsi"/>
        </w:rPr>
        <w:t>Rhodobacterales</w:t>
      </w:r>
      <w:proofErr w:type="spellEnd"/>
      <w:r w:rsidR="00686618" w:rsidRPr="00053B95">
        <w:rPr>
          <w:rFonts w:asciiTheme="majorHAnsi" w:hAnsiTheme="majorHAnsi"/>
        </w:rPr>
        <w:t xml:space="preserve"> and </w:t>
      </w:r>
      <w:proofErr w:type="spellStart"/>
      <w:r w:rsidR="00686618" w:rsidRPr="00053B95">
        <w:rPr>
          <w:rFonts w:asciiTheme="majorHAnsi" w:hAnsiTheme="majorHAnsi"/>
        </w:rPr>
        <w:t>Rhodospirillales</w:t>
      </w:r>
      <w:proofErr w:type="spellEnd"/>
      <w:r w:rsidR="00686618" w:rsidRPr="00053B95">
        <w:rPr>
          <w:rFonts w:asciiTheme="majorHAnsi" w:hAnsiTheme="majorHAnsi"/>
        </w:rPr>
        <w:t xml:space="preserve"> populations would increase in response to flooding due to the anoxic conditions and availability of reduced substrates. That this is not the case again suggests that a better understanding of the biology of these microbes </w:t>
      </w:r>
      <w:r w:rsidR="00CA064B" w:rsidRPr="00053B95">
        <w:rPr>
          <w:rFonts w:asciiTheme="majorHAnsi" w:hAnsiTheme="majorHAnsi"/>
        </w:rPr>
        <w:t xml:space="preserve">is required </w:t>
      </w:r>
      <w:r w:rsidR="00686618" w:rsidRPr="00053B95">
        <w:rPr>
          <w:rFonts w:asciiTheme="majorHAnsi" w:hAnsiTheme="majorHAnsi"/>
        </w:rPr>
        <w:t>and the chemical properties of the soil need to be studied throughout these experiments.</w:t>
      </w:r>
    </w:p>
    <w:p w14:paraId="5B12FF0C" w14:textId="5C3C8B2E" w:rsidR="00AF194E" w:rsidRPr="00053B95" w:rsidRDefault="000D5500" w:rsidP="00C20187">
      <w:pPr>
        <w:rPr>
          <w:rFonts w:asciiTheme="majorHAnsi" w:hAnsiTheme="majorHAnsi"/>
        </w:rPr>
      </w:pPr>
      <w:r w:rsidRPr="00053B95">
        <w:rPr>
          <w:rFonts w:asciiTheme="majorHAnsi" w:hAnsiTheme="majorHAnsi"/>
        </w:rPr>
        <w:t>Many of the greater fold changes in relative abundances were attributed to mammals and</w:t>
      </w:r>
      <w:r w:rsidR="00762C93" w:rsidRPr="00053B95">
        <w:rPr>
          <w:rFonts w:asciiTheme="majorHAnsi" w:hAnsiTheme="majorHAnsi"/>
        </w:rPr>
        <w:t xml:space="preserve"> insects, for example: </w:t>
      </w:r>
      <w:proofErr w:type="spellStart"/>
      <w:r w:rsidR="00762C93" w:rsidRPr="00053B95">
        <w:rPr>
          <w:rFonts w:asciiTheme="majorHAnsi" w:hAnsiTheme="majorHAnsi"/>
        </w:rPr>
        <w:t>Ca</w:t>
      </w:r>
      <w:r w:rsidRPr="00053B95">
        <w:rPr>
          <w:rFonts w:asciiTheme="majorHAnsi" w:hAnsiTheme="majorHAnsi"/>
        </w:rPr>
        <w:t>rnivora</w:t>
      </w:r>
      <w:proofErr w:type="spellEnd"/>
      <w:r w:rsidRPr="00053B95">
        <w:rPr>
          <w:rFonts w:asciiTheme="majorHAnsi" w:hAnsiTheme="majorHAnsi"/>
        </w:rPr>
        <w:t xml:space="preserve">, </w:t>
      </w:r>
      <w:proofErr w:type="spellStart"/>
      <w:r w:rsidR="00762C93" w:rsidRPr="00053B95">
        <w:rPr>
          <w:rFonts w:asciiTheme="majorHAnsi" w:hAnsiTheme="majorHAnsi"/>
        </w:rPr>
        <w:t>Lagomorpha</w:t>
      </w:r>
      <w:proofErr w:type="spellEnd"/>
      <w:r w:rsidR="00762C93" w:rsidRPr="00053B95">
        <w:rPr>
          <w:rFonts w:asciiTheme="majorHAnsi" w:hAnsiTheme="majorHAnsi"/>
        </w:rPr>
        <w:t xml:space="preserve">, </w:t>
      </w:r>
      <w:proofErr w:type="spellStart"/>
      <w:r w:rsidR="00762C93" w:rsidRPr="00053B95">
        <w:rPr>
          <w:rFonts w:asciiTheme="majorHAnsi" w:hAnsiTheme="majorHAnsi"/>
        </w:rPr>
        <w:t>Coleoptera</w:t>
      </w:r>
      <w:proofErr w:type="spellEnd"/>
      <w:r w:rsidR="00762C93" w:rsidRPr="00053B95">
        <w:rPr>
          <w:rFonts w:asciiTheme="majorHAnsi" w:hAnsiTheme="majorHAnsi"/>
        </w:rPr>
        <w:t xml:space="preserve">, </w:t>
      </w:r>
      <w:proofErr w:type="spellStart"/>
      <w:r w:rsidR="00762C93" w:rsidRPr="00053B95">
        <w:rPr>
          <w:rFonts w:asciiTheme="majorHAnsi" w:hAnsiTheme="majorHAnsi"/>
        </w:rPr>
        <w:t>Hemiptera</w:t>
      </w:r>
      <w:proofErr w:type="spellEnd"/>
      <w:r w:rsidR="00762C93" w:rsidRPr="00053B95">
        <w:rPr>
          <w:rFonts w:asciiTheme="majorHAnsi" w:hAnsiTheme="majorHAnsi"/>
        </w:rPr>
        <w:t xml:space="preserve"> and </w:t>
      </w:r>
      <w:proofErr w:type="spellStart"/>
      <w:r w:rsidR="00762C93" w:rsidRPr="00053B95">
        <w:rPr>
          <w:rFonts w:asciiTheme="majorHAnsi" w:hAnsiTheme="majorHAnsi"/>
        </w:rPr>
        <w:t>Phthiraptera</w:t>
      </w:r>
      <w:proofErr w:type="spellEnd"/>
      <w:r w:rsidR="00762C93" w:rsidRPr="00053B95">
        <w:rPr>
          <w:rFonts w:asciiTheme="majorHAnsi" w:hAnsiTheme="majorHAnsi"/>
        </w:rPr>
        <w:t xml:space="preserve">. </w:t>
      </w:r>
      <w:r w:rsidR="00A707BD" w:rsidRPr="00053B95">
        <w:rPr>
          <w:rFonts w:asciiTheme="majorHAnsi" w:hAnsiTheme="majorHAnsi"/>
        </w:rPr>
        <w:t xml:space="preserve">In the case of the mammals, this is likely to be </w:t>
      </w:r>
      <w:r w:rsidR="00734A25" w:rsidRPr="00053B95">
        <w:rPr>
          <w:rFonts w:asciiTheme="majorHAnsi" w:hAnsiTheme="majorHAnsi"/>
        </w:rPr>
        <w:t>from</w:t>
      </w:r>
      <w:r w:rsidR="00A707BD" w:rsidRPr="00053B95">
        <w:rPr>
          <w:rFonts w:asciiTheme="majorHAnsi" w:hAnsiTheme="majorHAnsi"/>
        </w:rPr>
        <w:t xml:space="preserve"> residual DNA</w:t>
      </w:r>
      <w:r w:rsidR="0085605E" w:rsidRPr="00053B95">
        <w:rPr>
          <w:rFonts w:asciiTheme="majorHAnsi" w:hAnsiTheme="majorHAnsi"/>
        </w:rPr>
        <w:t xml:space="preserve"> in the soil, such as from rabbit skin.</w:t>
      </w:r>
      <w:r w:rsidR="00220006" w:rsidRPr="00053B95">
        <w:rPr>
          <w:rFonts w:asciiTheme="majorHAnsi" w:hAnsiTheme="majorHAnsi"/>
        </w:rPr>
        <w:t xml:space="preserve"> Increases in total abundance of residual DNA in a laboratory experiment are not surprising as, despite homogenisation, spatial variation of relatively larger eukaryotic material is unavoidable; therefore it may not be accurately represented in the results. </w:t>
      </w:r>
      <w:r w:rsidR="0085605E" w:rsidRPr="00053B95">
        <w:rPr>
          <w:rFonts w:asciiTheme="majorHAnsi" w:hAnsiTheme="majorHAnsi"/>
        </w:rPr>
        <w:t xml:space="preserve">The soil was sieved and homogenised prior to the experiment, and no insects were observed. While some </w:t>
      </w:r>
      <w:r w:rsidR="00701414" w:rsidRPr="00053B95">
        <w:rPr>
          <w:rFonts w:asciiTheme="majorHAnsi" w:hAnsiTheme="majorHAnsi"/>
        </w:rPr>
        <w:t>invertebrates</w:t>
      </w:r>
      <w:r w:rsidR="0085605E" w:rsidRPr="00053B95">
        <w:rPr>
          <w:rFonts w:asciiTheme="majorHAnsi" w:hAnsiTheme="majorHAnsi"/>
        </w:rPr>
        <w:t xml:space="preserve"> are microscopic, caution should be taken before conclusions are made about these orders as the DNA observed could, like the mammals, be due to residual DNA rather than actual reflections of populations responding to </w:t>
      </w:r>
      <w:r w:rsidR="005656F0" w:rsidRPr="00053B95">
        <w:rPr>
          <w:rFonts w:asciiTheme="majorHAnsi" w:hAnsiTheme="majorHAnsi"/>
        </w:rPr>
        <w:t xml:space="preserve">the </w:t>
      </w:r>
      <w:r w:rsidR="0085605E" w:rsidRPr="00053B95">
        <w:rPr>
          <w:rFonts w:asciiTheme="majorHAnsi" w:hAnsiTheme="majorHAnsi"/>
        </w:rPr>
        <w:t>treatments.</w:t>
      </w:r>
      <w:r w:rsidR="00220006" w:rsidRPr="00053B95">
        <w:rPr>
          <w:rFonts w:asciiTheme="majorHAnsi" w:hAnsiTheme="majorHAnsi"/>
        </w:rPr>
        <w:t xml:space="preserve"> Without this critique of results, false conclusions about species’ responses to treatments could be made.</w:t>
      </w:r>
    </w:p>
    <w:p w14:paraId="40CD0563" w14:textId="09F11B56" w:rsidR="00D03418" w:rsidRPr="00053B95" w:rsidRDefault="0075788D" w:rsidP="00C20187">
      <w:pPr>
        <w:rPr>
          <w:rFonts w:asciiTheme="majorHAnsi" w:hAnsiTheme="majorHAnsi"/>
        </w:rPr>
      </w:pPr>
      <w:r w:rsidRPr="00053B95">
        <w:rPr>
          <w:rFonts w:asciiTheme="majorHAnsi" w:hAnsiTheme="majorHAnsi"/>
        </w:rPr>
        <w:t>Genes involved in cell growth</w:t>
      </w:r>
      <w:r w:rsidR="00883AF3" w:rsidRPr="00053B95">
        <w:rPr>
          <w:rFonts w:asciiTheme="majorHAnsi" w:hAnsiTheme="majorHAnsi"/>
        </w:rPr>
        <w:t xml:space="preserve"> (RNA polymerase sigma-70 factor)</w:t>
      </w:r>
      <w:r w:rsidRPr="00053B95">
        <w:rPr>
          <w:rFonts w:asciiTheme="majorHAnsi" w:hAnsiTheme="majorHAnsi"/>
        </w:rPr>
        <w:t>, cell signalling</w:t>
      </w:r>
      <w:r w:rsidR="00883AF3" w:rsidRPr="00053B95">
        <w:rPr>
          <w:rFonts w:asciiTheme="majorHAnsi" w:hAnsiTheme="majorHAnsi"/>
        </w:rPr>
        <w:t xml:space="preserve"> (</w:t>
      </w:r>
      <w:r w:rsidR="002633D2" w:rsidRPr="00053B95">
        <w:rPr>
          <w:rFonts w:asciiTheme="majorHAnsi" w:hAnsiTheme="majorHAnsi"/>
        </w:rPr>
        <w:t xml:space="preserve">bacterial </w:t>
      </w:r>
      <w:proofErr w:type="spellStart"/>
      <w:r w:rsidR="00883AF3" w:rsidRPr="00053B95">
        <w:rPr>
          <w:rFonts w:asciiTheme="majorHAnsi" w:hAnsiTheme="majorHAnsi"/>
        </w:rPr>
        <w:t>cAMP</w:t>
      </w:r>
      <w:proofErr w:type="spellEnd"/>
      <w:r w:rsidR="00883AF3" w:rsidRPr="00053B95">
        <w:rPr>
          <w:rFonts w:asciiTheme="majorHAnsi" w:hAnsiTheme="majorHAnsi"/>
        </w:rPr>
        <w:t xml:space="preserve"> signalling)</w:t>
      </w:r>
      <w:r w:rsidRPr="00053B95">
        <w:rPr>
          <w:rFonts w:asciiTheme="majorHAnsi" w:hAnsiTheme="majorHAnsi"/>
        </w:rPr>
        <w:t xml:space="preserve"> and membrane transport </w:t>
      </w:r>
      <w:r w:rsidR="00883AF3" w:rsidRPr="00053B95">
        <w:rPr>
          <w:rFonts w:asciiTheme="majorHAnsi" w:hAnsiTheme="majorHAnsi"/>
        </w:rPr>
        <w:t>(ABC transporter</w:t>
      </w:r>
      <w:r w:rsidR="00CC0C59" w:rsidRPr="00053B95">
        <w:rPr>
          <w:rFonts w:asciiTheme="majorHAnsi" w:hAnsiTheme="majorHAnsi"/>
        </w:rPr>
        <w:t>s</w:t>
      </w:r>
      <w:r w:rsidR="00883AF3" w:rsidRPr="00053B95">
        <w:rPr>
          <w:rFonts w:asciiTheme="majorHAnsi" w:hAnsiTheme="majorHAnsi"/>
        </w:rPr>
        <w:t xml:space="preserve">) </w:t>
      </w:r>
      <w:r w:rsidRPr="00053B95">
        <w:rPr>
          <w:rFonts w:asciiTheme="majorHAnsi" w:hAnsiTheme="majorHAnsi"/>
        </w:rPr>
        <w:t xml:space="preserve">decreased </w:t>
      </w:r>
      <w:r w:rsidR="005656F0" w:rsidRPr="00053B95">
        <w:rPr>
          <w:rFonts w:asciiTheme="majorHAnsi" w:hAnsiTheme="majorHAnsi"/>
        </w:rPr>
        <w:t>after</w:t>
      </w:r>
      <w:r w:rsidRPr="00053B95">
        <w:rPr>
          <w:rFonts w:asciiTheme="majorHAnsi" w:hAnsiTheme="majorHAnsi"/>
        </w:rPr>
        <w:t xml:space="preserve"> both treatments. The reduction in carbon input due to the removal of plants </w:t>
      </w:r>
      <w:r w:rsidR="00883AF3" w:rsidRPr="00053B95">
        <w:rPr>
          <w:rFonts w:asciiTheme="majorHAnsi" w:hAnsiTheme="majorHAnsi"/>
        </w:rPr>
        <w:t xml:space="preserve">would restrict growth. Cell signalling </w:t>
      </w:r>
      <w:r w:rsidR="002633D2" w:rsidRPr="00053B95">
        <w:rPr>
          <w:rFonts w:asciiTheme="majorHAnsi" w:hAnsiTheme="majorHAnsi"/>
        </w:rPr>
        <w:t xml:space="preserve">is </w:t>
      </w:r>
      <w:r w:rsidR="002633D2" w:rsidRPr="00053B95">
        <w:rPr>
          <w:rFonts w:asciiTheme="majorHAnsi" w:hAnsiTheme="majorHAnsi"/>
        </w:rPr>
        <w:lastRenderedPageBreak/>
        <w:t>most beneficial when bacteri</w:t>
      </w:r>
      <w:r w:rsidR="00163BEE" w:rsidRPr="00053B95">
        <w:rPr>
          <w:rFonts w:asciiTheme="majorHAnsi" w:hAnsiTheme="majorHAnsi"/>
        </w:rPr>
        <w:t>al cell densities are at</w:t>
      </w:r>
      <w:r w:rsidR="002633D2" w:rsidRPr="00053B95">
        <w:rPr>
          <w:rFonts w:asciiTheme="majorHAnsi" w:hAnsiTheme="majorHAnsi"/>
        </w:rPr>
        <w:t xml:space="preserve"> their highest</w:t>
      </w:r>
      <w:r w:rsidR="00163BEE" w:rsidRPr="00053B95">
        <w:rPr>
          <w:rFonts w:asciiTheme="majorHAnsi" w:hAnsiTheme="majorHAnsi"/>
        </w:rPr>
        <w:t xml:space="preserve"> </w:t>
      </w:r>
      <w:r w:rsidR="00163BEE" w:rsidRPr="00053B95">
        <w:rPr>
          <w:rFonts w:asciiTheme="majorHAnsi" w:hAnsiTheme="majorHAnsi"/>
        </w:rPr>
        <w:fldChar w:fldCharType="begin"/>
      </w:r>
      <w:r w:rsidR="004205FA" w:rsidRPr="00053B95">
        <w:rPr>
          <w:rFonts w:asciiTheme="majorHAnsi" w:hAnsiTheme="majorHAnsi"/>
        </w:rPr>
        <w:instrText xml:space="preserve"> ADDIN ZOTERO_ITEM CSL_CITATION {"citationID":"MD7RcLiW","properties":{"formattedCitation":"(Darch et al., 2012)","plainCitation":"(Darch et al., 2012)"},"citationItems":[{"id":829,"uris":["http://zotero.org/users/1151349/items/9MIXEPHV"],"uri":["http://zotero.org/users/1151349/items/9MIXEPHV"],"itemData":{"id":829,"type":"article-journal","title":"Density-dependent fitness benefits in quorum-sensing bacterial populations","container-title":"Proceedings of the National Academy of Sciences of the United States of America","page":"8259-8263","volume":"109","issue":"21","source":"PubMed Central","abstract":"It has been argued that bacteria communicate using small diffusible signal molecules to coordinate, among other things, the production of factors that are secreted outside of the cells in a process known as quorum sensing (QS). The underlying assumption made to explain QS is that the secretion of these extracellular factors is more beneficial at higher cell densities. However, this fundamental assumption has never been tested experimentally. Here, we directly test this by independently manipulating population density and the induction and response to the QS signal, using the opportunistic pathogen Pseudomonas aeruginosa as a model organism. We found that the benefit of QS was relatively greater at higher population densities, and that this was because of more efficient use of QS-dependent extracellular “public goods.” In contrast, the benefit of producing “private goods,” which are retained within the cell, does not vary with cell density. Overall, these results support the idea that QS is used to coordinate the switching on of social behaviors at high densities when such behaviors are more efficient and will provide the greatest benefit.","DOI":"10.1073/pnas.1118131109","ISSN":"0027-8424","note":"PMID: 22566647\nPMCID: PMC3361460","journalAbbreviation":"Proc Natl Acad Sci U S A","author":[{"family":"Darch","given":"Sophie E."},{"family":"West","given":"Stuart A."},{"family":"Winzer","given":"Klaus"},{"family":"Diggle","given":"Stephen P."}],"issued":{"date-parts":[["2012",5,22]]},"PMID":"22566647","PMCID":"PMC3361460"}}],"schema":"https://github.com/citation-style-language/schema/raw/master/csl-citation.json"} </w:instrText>
      </w:r>
      <w:r w:rsidR="00163BEE" w:rsidRPr="00053B95">
        <w:rPr>
          <w:rFonts w:asciiTheme="majorHAnsi" w:hAnsiTheme="majorHAnsi"/>
        </w:rPr>
        <w:fldChar w:fldCharType="separate"/>
      </w:r>
      <w:r w:rsidR="004205FA" w:rsidRPr="00053B95">
        <w:rPr>
          <w:rFonts w:hAnsiTheme="majorHAnsi"/>
          <w:lang w:val="en-US"/>
        </w:rPr>
        <w:t xml:space="preserve">(Darch </w:t>
      </w:r>
      <w:r w:rsidR="00184FC3" w:rsidRPr="00053B95">
        <w:rPr>
          <w:rFonts w:hAnsiTheme="majorHAnsi"/>
          <w:i/>
          <w:lang w:val="en-US"/>
        </w:rPr>
        <w:t>et al.</w:t>
      </w:r>
      <w:r w:rsidR="004205FA" w:rsidRPr="00053B95">
        <w:rPr>
          <w:rFonts w:hAnsiTheme="majorHAnsi"/>
          <w:lang w:val="en-US"/>
        </w:rPr>
        <w:t>, 2012)</w:t>
      </w:r>
      <w:r w:rsidR="00163BEE" w:rsidRPr="00053B95">
        <w:rPr>
          <w:rFonts w:asciiTheme="majorHAnsi" w:hAnsiTheme="majorHAnsi"/>
        </w:rPr>
        <w:fldChar w:fldCharType="end"/>
      </w:r>
      <w:r w:rsidR="003952B1" w:rsidRPr="00053B95">
        <w:rPr>
          <w:rFonts w:asciiTheme="majorHAnsi" w:hAnsiTheme="majorHAnsi"/>
        </w:rPr>
        <w:t xml:space="preserve">, so a reduction in that is expected too as the carbon reduction and water stresses perturb populations. The reduction in membrane transport </w:t>
      </w:r>
      <w:r w:rsidR="002F3447" w:rsidRPr="00053B95">
        <w:rPr>
          <w:rFonts w:asciiTheme="majorHAnsi" w:hAnsiTheme="majorHAnsi"/>
        </w:rPr>
        <w:t xml:space="preserve">genes </w:t>
      </w:r>
      <w:r w:rsidR="003952B1" w:rsidRPr="00053B95">
        <w:rPr>
          <w:rFonts w:asciiTheme="majorHAnsi" w:hAnsiTheme="majorHAnsi"/>
        </w:rPr>
        <w:t xml:space="preserve">can </w:t>
      </w:r>
      <w:r w:rsidR="005656F0" w:rsidRPr="00053B95">
        <w:rPr>
          <w:rFonts w:asciiTheme="majorHAnsi" w:hAnsiTheme="majorHAnsi"/>
        </w:rPr>
        <w:t>due to the</w:t>
      </w:r>
      <w:r w:rsidR="003952B1" w:rsidRPr="00053B95">
        <w:rPr>
          <w:rFonts w:asciiTheme="majorHAnsi" w:hAnsiTheme="majorHAnsi"/>
        </w:rPr>
        <w:t xml:space="preserve"> </w:t>
      </w:r>
      <w:proofErr w:type="spellStart"/>
      <w:r w:rsidR="003952B1" w:rsidRPr="00053B95">
        <w:rPr>
          <w:rFonts w:asciiTheme="majorHAnsi" w:hAnsiTheme="majorHAnsi"/>
        </w:rPr>
        <w:t>the</w:t>
      </w:r>
      <w:proofErr w:type="spellEnd"/>
      <w:r w:rsidR="002F3447" w:rsidRPr="00053B95">
        <w:rPr>
          <w:rFonts w:asciiTheme="majorHAnsi" w:hAnsiTheme="majorHAnsi"/>
        </w:rPr>
        <w:t xml:space="preserve"> sieving, homogenisation and removal of plants reducing the amount of extracellular compounds </w:t>
      </w:r>
      <w:r w:rsidR="005656F0" w:rsidRPr="00053B95">
        <w:rPr>
          <w:rFonts w:asciiTheme="majorHAnsi" w:hAnsiTheme="majorHAnsi"/>
        </w:rPr>
        <w:t xml:space="preserve">being available for cell uptake, thus favouring species adapted to relatively lower nutrient environments (than </w:t>
      </w:r>
      <w:r w:rsidR="005656F0" w:rsidRPr="00053B95">
        <w:rPr>
          <w:rFonts w:asciiTheme="majorHAnsi" w:hAnsiTheme="majorHAnsi"/>
          <w:i/>
        </w:rPr>
        <w:t>in situ</w:t>
      </w:r>
      <w:r w:rsidR="005656F0" w:rsidRPr="00053B95">
        <w:rPr>
          <w:rFonts w:asciiTheme="majorHAnsi" w:hAnsiTheme="majorHAnsi"/>
        </w:rPr>
        <w:t xml:space="preserve"> pasture soils).</w:t>
      </w:r>
    </w:p>
    <w:p w14:paraId="1B4944F2" w14:textId="7EAAF71C" w:rsidR="009A2100" w:rsidRPr="00053B95" w:rsidRDefault="00F2304E" w:rsidP="00C20187">
      <w:pPr>
        <w:rPr>
          <w:rFonts w:asciiTheme="majorHAnsi" w:hAnsiTheme="majorHAnsi"/>
        </w:rPr>
      </w:pPr>
      <w:r w:rsidRPr="00053B95">
        <w:rPr>
          <w:rFonts w:asciiTheme="majorHAnsi" w:hAnsiTheme="majorHAnsi"/>
        </w:rPr>
        <w:t>Genes</w:t>
      </w:r>
      <w:r w:rsidR="008E2964" w:rsidRPr="00053B95">
        <w:rPr>
          <w:rFonts w:asciiTheme="majorHAnsi" w:hAnsiTheme="majorHAnsi"/>
        </w:rPr>
        <w:t xml:space="preserve"> involved in flagellum motility and </w:t>
      </w:r>
      <w:r w:rsidRPr="00053B95">
        <w:rPr>
          <w:rFonts w:asciiTheme="majorHAnsi" w:hAnsiTheme="majorHAnsi"/>
        </w:rPr>
        <w:t xml:space="preserve">bacterial chemotaxis </w:t>
      </w:r>
      <w:r w:rsidR="005268F3" w:rsidRPr="00053B95">
        <w:rPr>
          <w:rFonts w:asciiTheme="majorHAnsi" w:hAnsiTheme="majorHAnsi"/>
        </w:rPr>
        <w:t>increased in response to three floods, but not one flood</w:t>
      </w:r>
      <w:r w:rsidRPr="00053B95">
        <w:rPr>
          <w:rFonts w:asciiTheme="majorHAnsi" w:hAnsiTheme="majorHAnsi"/>
        </w:rPr>
        <w:t>, suggesting</w:t>
      </w:r>
      <w:r w:rsidR="00286DAF" w:rsidRPr="00053B95">
        <w:rPr>
          <w:rFonts w:asciiTheme="majorHAnsi" w:hAnsiTheme="majorHAnsi"/>
        </w:rPr>
        <w:t xml:space="preserve"> a possible link between </w:t>
      </w:r>
      <w:r w:rsidRPr="00053B95">
        <w:rPr>
          <w:rFonts w:asciiTheme="majorHAnsi" w:hAnsiTheme="majorHAnsi"/>
        </w:rPr>
        <w:t>flooding frequency</w:t>
      </w:r>
      <w:r w:rsidR="00286DAF" w:rsidRPr="00053B95">
        <w:rPr>
          <w:rFonts w:asciiTheme="majorHAnsi" w:hAnsiTheme="majorHAnsi"/>
        </w:rPr>
        <w:t xml:space="preserve"> and bacterial mobility</w:t>
      </w:r>
      <w:r w:rsidRPr="00053B95">
        <w:rPr>
          <w:rFonts w:asciiTheme="majorHAnsi" w:hAnsiTheme="majorHAnsi"/>
        </w:rPr>
        <w:t xml:space="preserve">. </w:t>
      </w:r>
      <w:r w:rsidR="00652CAB" w:rsidRPr="00053B95">
        <w:rPr>
          <w:rFonts w:asciiTheme="majorHAnsi" w:hAnsiTheme="majorHAnsi"/>
        </w:rPr>
        <w:t>F</w:t>
      </w:r>
      <w:r w:rsidRPr="00053B95">
        <w:rPr>
          <w:rFonts w:asciiTheme="majorHAnsi" w:hAnsiTheme="majorHAnsi"/>
        </w:rPr>
        <w:t>looding chang</w:t>
      </w:r>
      <w:r w:rsidR="00652CAB" w:rsidRPr="00053B95">
        <w:rPr>
          <w:rFonts w:asciiTheme="majorHAnsi" w:hAnsiTheme="majorHAnsi"/>
        </w:rPr>
        <w:t>es</w:t>
      </w:r>
      <w:r w:rsidRPr="00053B95">
        <w:rPr>
          <w:rFonts w:asciiTheme="majorHAnsi" w:hAnsiTheme="majorHAnsi"/>
        </w:rPr>
        <w:t xml:space="preserve"> the chemical composition of soil, prompting chemotaxis </w:t>
      </w:r>
      <w:r w:rsidRPr="00053B95">
        <w:rPr>
          <w:rFonts w:asciiTheme="majorHAnsi" w:hAnsiTheme="majorHAnsi"/>
        </w:rPr>
        <w:fldChar w:fldCharType="begin"/>
      </w:r>
      <w:r w:rsidR="004205FA" w:rsidRPr="00053B95">
        <w:rPr>
          <w:rFonts w:asciiTheme="majorHAnsi" w:hAnsiTheme="majorHAnsi"/>
        </w:rPr>
        <w:instrText xml:space="preserve"> ADDIN ZOTERO_ITEM CSL_CITATION {"citationID":"wzbiDr4n","properties":{"formattedCitation":"(Bren and Eisenbach, 2000)","plainCitation":"(Bren and Eisenbach, 2000)"},"citationItems":[{"id":869,"uris":["http://zotero.org/users/1151349/items/A9BZ6996"],"uri":["http://zotero.org/users/1151349/items/A9BZ6996"],"itemData":{"id":869,"type":"article-journal","title":"How Signals Are Heard during Bacterial Chemotaxis: Protein-Protein Interactions in Sensory Signal Propagation","container-title":"Journal of Bacteriology","page":"6865-6873","volume":"182","issue":"24","source":"jb.asm.org","DOI":"10.1128/JB.182.24.6865-6873.2000","ISSN":"0021-9193, 1098-5530","note":"PMID: 11092844","shortTitle":"How Signals Are Heard during Bacterial Chemotaxis","journalAbbreviation":"J. Bacteriol.","language":"en","author":[{"family":"Bren","given":"Anat"},{"family":"Eisenbach","given":"Michael"}],"issued":{"date-parts":[["2000",12,15]]},"PMID":"11092844"}}],"schema":"https://github.com/citation-style-language/schema/raw/master/csl-citation.json"} </w:instrText>
      </w:r>
      <w:r w:rsidRPr="00053B95">
        <w:rPr>
          <w:rFonts w:asciiTheme="majorHAnsi" w:hAnsiTheme="majorHAnsi"/>
        </w:rPr>
        <w:fldChar w:fldCharType="separate"/>
      </w:r>
      <w:r w:rsidR="004205FA" w:rsidRPr="00053B95">
        <w:rPr>
          <w:rFonts w:asciiTheme="majorHAnsi" w:hAnsiTheme="majorHAnsi"/>
          <w:noProof/>
        </w:rPr>
        <w:t>(Bren and Eisenbach, 2000)</w:t>
      </w:r>
      <w:r w:rsidRPr="00053B95">
        <w:rPr>
          <w:rFonts w:asciiTheme="majorHAnsi" w:hAnsiTheme="majorHAnsi"/>
        </w:rPr>
        <w:fldChar w:fldCharType="end"/>
      </w:r>
      <w:r w:rsidRPr="00053B95">
        <w:rPr>
          <w:rFonts w:asciiTheme="majorHAnsi" w:hAnsiTheme="majorHAnsi"/>
        </w:rPr>
        <w:t xml:space="preserve">. </w:t>
      </w:r>
      <w:r w:rsidR="00286DAF" w:rsidRPr="00053B95">
        <w:rPr>
          <w:rFonts w:asciiTheme="majorHAnsi" w:hAnsiTheme="majorHAnsi"/>
        </w:rPr>
        <w:t xml:space="preserve">Transcriptomics would be advantages here to determine </w:t>
      </w:r>
      <w:r w:rsidR="005656F0" w:rsidRPr="00053B95">
        <w:rPr>
          <w:rFonts w:asciiTheme="majorHAnsi" w:hAnsiTheme="majorHAnsi"/>
        </w:rPr>
        <w:t>which</w:t>
      </w:r>
      <w:r w:rsidR="00286DAF" w:rsidRPr="00053B95">
        <w:rPr>
          <w:rFonts w:asciiTheme="majorHAnsi" w:hAnsiTheme="majorHAnsi"/>
        </w:rPr>
        <w:t xml:space="preserve"> genes are </w:t>
      </w:r>
      <w:r w:rsidR="00612B9C" w:rsidRPr="00053B95">
        <w:rPr>
          <w:rFonts w:asciiTheme="majorHAnsi" w:hAnsiTheme="majorHAnsi"/>
        </w:rPr>
        <w:t xml:space="preserve">being expressed, rather than just observing which are present. As technology develops, studying mRNA will allow more detailed analysis of functional responses. For example, motility changes may be caused by factors unrelated to mobility that coincidentally change the abundance of organisms, and thus </w:t>
      </w:r>
      <w:proofErr w:type="gramStart"/>
      <w:r w:rsidR="00612B9C" w:rsidRPr="00053B95">
        <w:rPr>
          <w:rFonts w:asciiTheme="majorHAnsi" w:hAnsiTheme="majorHAnsi"/>
        </w:rPr>
        <w:t>DNA, that</w:t>
      </w:r>
      <w:proofErr w:type="gramEnd"/>
      <w:r w:rsidR="00612B9C" w:rsidRPr="00053B95">
        <w:rPr>
          <w:rFonts w:asciiTheme="majorHAnsi" w:hAnsiTheme="majorHAnsi"/>
        </w:rPr>
        <w:t xml:space="preserve"> utilise </w:t>
      </w:r>
      <w:proofErr w:type="spellStart"/>
      <w:r w:rsidR="00612B9C" w:rsidRPr="00053B95">
        <w:rPr>
          <w:rFonts w:asciiTheme="majorHAnsi" w:hAnsiTheme="majorHAnsi"/>
        </w:rPr>
        <w:t>flagellae</w:t>
      </w:r>
      <w:proofErr w:type="spellEnd"/>
      <w:r w:rsidR="00612B9C" w:rsidRPr="00053B95">
        <w:rPr>
          <w:rFonts w:asciiTheme="majorHAnsi" w:hAnsiTheme="majorHAnsi"/>
        </w:rPr>
        <w:t>. This complication can be inferred from our data, as the abundance of genes involved in transcription regulation and gene expression appear to decrease in response to either one flood or both treatments.</w:t>
      </w:r>
      <w:r w:rsidR="00BA3C6C" w:rsidRPr="00053B95">
        <w:rPr>
          <w:rFonts w:asciiTheme="majorHAnsi" w:hAnsiTheme="majorHAnsi"/>
        </w:rPr>
        <w:t xml:space="preserve"> Observing the abundance of mRNA would allow us to determine if gene expression is actually decreasing.</w:t>
      </w:r>
      <w:r w:rsidR="00CA064B" w:rsidRPr="00053B95">
        <w:rPr>
          <w:rFonts w:asciiTheme="majorHAnsi" w:hAnsiTheme="majorHAnsi"/>
        </w:rPr>
        <w:t xml:space="preserve"> Future studies should include analyses of soil chemical properties and microbial biomass to develop a holistic understanding of the microbial ecosystems.</w:t>
      </w:r>
    </w:p>
    <w:p w14:paraId="42D3EC47" w14:textId="281ADAC9" w:rsidR="00BC539D" w:rsidRPr="00053B95" w:rsidRDefault="00761E6D" w:rsidP="00C20187">
      <w:pPr>
        <w:rPr>
          <w:rFonts w:asciiTheme="majorHAnsi" w:hAnsiTheme="majorHAnsi"/>
        </w:rPr>
      </w:pPr>
      <w:r w:rsidRPr="00053B95">
        <w:rPr>
          <w:rFonts w:asciiTheme="majorHAnsi" w:hAnsiTheme="majorHAnsi"/>
        </w:rPr>
        <w:t xml:space="preserve">Several </w:t>
      </w:r>
      <w:r w:rsidR="00BC539D" w:rsidRPr="00053B95">
        <w:rPr>
          <w:rFonts w:asciiTheme="majorHAnsi" w:hAnsiTheme="majorHAnsi"/>
        </w:rPr>
        <w:t>genes</w:t>
      </w:r>
      <w:r w:rsidRPr="00053B95">
        <w:rPr>
          <w:rFonts w:asciiTheme="majorHAnsi" w:hAnsiTheme="majorHAnsi"/>
        </w:rPr>
        <w:t xml:space="preserve"> </w:t>
      </w:r>
      <w:r w:rsidR="00BC539D" w:rsidRPr="00053B95">
        <w:rPr>
          <w:rFonts w:asciiTheme="majorHAnsi" w:hAnsiTheme="majorHAnsi"/>
        </w:rPr>
        <w:t>involved in broader functions</w:t>
      </w:r>
      <w:r w:rsidRPr="00053B95">
        <w:rPr>
          <w:rFonts w:asciiTheme="majorHAnsi" w:hAnsiTheme="majorHAnsi"/>
        </w:rPr>
        <w:t>, i.e. metabolism, fatty acid metabolism, anaerobic carbon monoxide metabolism, pathogenesis and protection</w:t>
      </w:r>
      <w:r w:rsidR="00BC539D" w:rsidRPr="00053B95">
        <w:rPr>
          <w:rFonts w:asciiTheme="majorHAnsi" w:hAnsiTheme="majorHAnsi"/>
        </w:rPr>
        <w:t>,</w:t>
      </w:r>
      <w:r w:rsidRPr="00053B95">
        <w:rPr>
          <w:rFonts w:asciiTheme="majorHAnsi" w:hAnsiTheme="majorHAnsi"/>
        </w:rPr>
        <w:t xml:space="preserve"> have varied results, </w:t>
      </w:r>
      <w:r w:rsidR="00BC539D" w:rsidRPr="00053B95">
        <w:rPr>
          <w:rFonts w:asciiTheme="majorHAnsi" w:hAnsiTheme="majorHAnsi"/>
        </w:rPr>
        <w:t xml:space="preserve">thus </w:t>
      </w:r>
      <w:r w:rsidRPr="00053B95">
        <w:rPr>
          <w:rFonts w:asciiTheme="majorHAnsi" w:hAnsiTheme="majorHAnsi"/>
        </w:rPr>
        <w:t xml:space="preserve">broad conclusions cannot be made for these functions. </w:t>
      </w:r>
      <w:r w:rsidR="00BC539D" w:rsidRPr="00053B95">
        <w:rPr>
          <w:rFonts w:asciiTheme="majorHAnsi" w:hAnsiTheme="majorHAnsi"/>
        </w:rPr>
        <w:t>Instead, our results indicate more specific responses to varying flooding frequencies that could be used as a basis for future, more targeted studies.</w:t>
      </w:r>
    </w:p>
    <w:p w14:paraId="60DD0466" w14:textId="21A63E36" w:rsidR="00A8619C" w:rsidRPr="00053B95" w:rsidRDefault="00D12C75" w:rsidP="00C20187">
      <w:pPr>
        <w:pStyle w:val="Heading3"/>
        <w:numPr>
          <w:ilvl w:val="0"/>
          <w:numId w:val="0"/>
        </w:numPr>
      </w:pPr>
      <w:r w:rsidRPr="00053B95">
        <w:lastRenderedPageBreak/>
        <w:t>Conclusion</w:t>
      </w:r>
    </w:p>
    <w:p w14:paraId="2ADA8C23" w14:textId="100A407F" w:rsidR="00A8619C" w:rsidRPr="00053B95" w:rsidRDefault="00BC539D" w:rsidP="00C20187">
      <w:pPr>
        <w:rPr>
          <w:rFonts w:asciiTheme="majorHAnsi" w:hAnsiTheme="majorHAnsi"/>
        </w:rPr>
      </w:pPr>
      <w:r w:rsidRPr="00053B95">
        <w:rPr>
          <w:rFonts w:asciiTheme="majorHAnsi" w:hAnsiTheme="majorHAnsi"/>
        </w:rPr>
        <w:t xml:space="preserve">In this study we identify some of the impacts that increasing flooding frequency </w:t>
      </w:r>
      <w:r w:rsidR="00F033D4" w:rsidRPr="00053B95">
        <w:rPr>
          <w:rFonts w:asciiTheme="majorHAnsi" w:hAnsiTheme="majorHAnsi"/>
        </w:rPr>
        <w:t>has</w:t>
      </w:r>
      <w:r w:rsidRPr="00053B95">
        <w:rPr>
          <w:rFonts w:asciiTheme="majorHAnsi" w:hAnsiTheme="majorHAnsi"/>
        </w:rPr>
        <w:t xml:space="preserve"> on microbial </w:t>
      </w:r>
      <w:r w:rsidR="009C3916" w:rsidRPr="00053B95">
        <w:rPr>
          <w:rFonts w:asciiTheme="majorHAnsi" w:hAnsiTheme="majorHAnsi"/>
        </w:rPr>
        <w:t>communities</w:t>
      </w:r>
      <w:r w:rsidRPr="00053B95">
        <w:rPr>
          <w:rFonts w:asciiTheme="majorHAnsi" w:hAnsiTheme="majorHAnsi"/>
        </w:rPr>
        <w:t xml:space="preserve"> and their functions. Communities appear to</w:t>
      </w:r>
      <w:r w:rsidR="00AF5414" w:rsidRPr="00053B95">
        <w:rPr>
          <w:rFonts w:asciiTheme="majorHAnsi" w:hAnsiTheme="majorHAnsi"/>
        </w:rPr>
        <w:t xml:space="preserve"> </w:t>
      </w:r>
      <w:r w:rsidR="00F4426A" w:rsidRPr="00053B95">
        <w:rPr>
          <w:rFonts w:asciiTheme="majorHAnsi" w:hAnsiTheme="majorHAnsi"/>
        </w:rPr>
        <w:t xml:space="preserve">change </w:t>
      </w:r>
      <w:r w:rsidR="00AF5414" w:rsidRPr="00053B95">
        <w:rPr>
          <w:rFonts w:asciiTheme="majorHAnsi" w:hAnsiTheme="majorHAnsi"/>
        </w:rPr>
        <w:t xml:space="preserve">significantly when </w:t>
      </w:r>
      <w:r w:rsidR="00265404" w:rsidRPr="00053B95">
        <w:rPr>
          <w:rFonts w:asciiTheme="majorHAnsi" w:hAnsiTheme="majorHAnsi"/>
        </w:rPr>
        <w:t>they are subjected to additional floods</w:t>
      </w:r>
      <w:r w:rsidR="00AF5414" w:rsidRPr="00053B95">
        <w:rPr>
          <w:rFonts w:asciiTheme="majorHAnsi" w:hAnsiTheme="majorHAnsi"/>
        </w:rPr>
        <w:t>, and functional changes reflect this</w:t>
      </w:r>
      <w:r w:rsidR="000C66B6" w:rsidRPr="00053B95">
        <w:rPr>
          <w:rFonts w:asciiTheme="majorHAnsi" w:hAnsiTheme="majorHAnsi"/>
        </w:rPr>
        <w:t>.</w:t>
      </w:r>
      <w:r w:rsidR="00F464B0" w:rsidRPr="00053B95">
        <w:rPr>
          <w:rFonts w:asciiTheme="majorHAnsi" w:hAnsiTheme="majorHAnsi"/>
        </w:rPr>
        <w:t xml:space="preserve"> </w:t>
      </w:r>
      <w:r w:rsidR="000C66B6" w:rsidRPr="00053B95">
        <w:rPr>
          <w:rFonts w:asciiTheme="majorHAnsi" w:hAnsiTheme="majorHAnsi"/>
        </w:rPr>
        <w:t>M</w:t>
      </w:r>
      <w:r w:rsidR="00C01F90" w:rsidRPr="00053B95">
        <w:rPr>
          <w:rFonts w:asciiTheme="majorHAnsi" w:hAnsiTheme="majorHAnsi"/>
        </w:rPr>
        <w:t xml:space="preserve">any </w:t>
      </w:r>
      <w:r w:rsidR="00AF5414" w:rsidRPr="00053B95">
        <w:rPr>
          <w:rFonts w:asciiTheme="majorHAnsi" w:hAnsiTheme="majorHAnsi"/>
        </w:rPr>
        <w:t xml:space="preserve">differences identified </w:t>
      </w:r>
      <w:r w:rsidR="000C66B6" w:rsidRPr="00053B95">
        <w:rPr>
          <w:rFonts w:asciiTheme="majorHAnsi" w:hAnsiTheme="majorHAnsi"/>
        </w:rPr>
        <w:t>relate</w:t>
      </w:r>
      <w:r w:rsidR="00AF5414" w:rsidRPr="00053B95">
        <w:rPr>
          <w:rFonts w:asciiTheme="majorHAnsi" w:hAnsiTheme="majorHAnsi"/>
        </w:rPr>
        <w:t xml:space="preserve"> to the reduction and oxidation of substances associated with anoxia. </w:t>
      </w:r>
      <w:r w:rsidR="00A219EB" w:rsidRPr="00053B95">
        <w:rPr>
          <w:rFonts w:asciiTheme="majorHAnsi" w:hAnsiTheme="majorHAnsi"/>
        </w:rPr>
        <w:t xml:space="preserve">Changes were not </w:t>
      </w:r>
      <w:r w:rsidR="00C01F90" w:rsidRPr="00053B95">
        <w:rPr>
          <w:rFonts w:asciiTheme="majorHAnsi" w:hAnsiTheme="majorHAnsi"/>
        </w:rPr>
        <w:t>observed</w:t>
      </w:r>
      <w:r w:rsidR="00A219EB" w:rsidRPr="00053B95">
        <w:rPr>
          <w:rFonts w:asciiTheme="majorHAnsi" w:hAnsiTheme="majorHAnsi"/>
        </w:rPr>
        <w:t xml:space="preserve"> in methanogen populations, </w:t>
      </w:r>
      <w:r w:rsidR="005656F0" w:rsidRPr="00053B95">
        <w:rPr>
          <w:rFonts w:asciiTheme="majorHAnsi" w:hAnsiTheme="majorHAnsi"/>
        </w:rPr>
        <w:t>therefore</w:t>
      </w:r>
      <w:r w:rsidR="00A219EB" w:rsidRPr="00053B95">
        <w:rPr>
          <w:rFonts w:asciiTheme="majorHAnsi" w:hAnsiTheme="majorHAnsi"/>
        </w:rPr>
        <w:t xml:space="preserve"> as long as water drains between floods, an increase in flooding frequency</w:t>
      </w:r>
      <w:r w:rsidR="00AF5414" w:rsidRPr="00053B95">
        <w:rPr>
          <w:rFonts w:asciiTheme="majorHAnsi" w:hAnsiTheme="majorHAnsi"/>
        </w:rPr>
        <w:t xml:space="preserve"> </w:t>
      </w:r>
      <w:r w:rsidR="00A219EB" w:rsidRPr="00053B95">
        <w:rPr>
          <w:rFonts w:asciiTheme="majorHAnsi" w:hAnsiTheme="majorHAnsi"/>
        </w:rPr>
        <w:t xml:space="preserve">is not expected to increase </w:t>
      </w:r>
      <w:r w:rsidR="005166D8" w:rsidRPr="00053B95">
        <w:rPr>
          <w:rFonts w:asciiTheme="majorHAnsi" w:hAnsiTheme="majorHAnsi"/>
        </w:rPr>
        <w:t>CH</w:t>
      </w:r>
      <w:r w:rsidR="005166D8" w:rsidRPr="00053B95">
        <w:rPr>
          <w:rFonts w:asciiTheme="majorHAnsi" w:hAnsiTheme="majorHAnsi"/>
          <w:vertAlign w:val="subscript"/>
        </w:rPr>
        <w:t>4</w:t>
      </w:r>
      <w:r w:rsidR="00A219EB" w:rsidRPr="00053B95">
        <w:rPr>
          <w:rFonts w:asciiTheme="majorHAnsi" w:hAnsiTheme="majorHAnsi"/>
        </w:rPr>
        <w:t xml:space="preserve"> emissions</w:t>
      </w:r>
      <w:r w:rsidR="00265404" w:rsidRPr="00053B95">
        <w:rPr>
          <w:rFonts w:asciiTheme="majorHAnsi" w:hAnsiTheme="majorHAnsi"/>
        </w:rPr>
        <w:t xml:space="preserve"> (for floods lasting a couple of weeks, at least)</w:t>
      </w:r>
      <w:r w:rsidR="00A219EB" w:rsidRPr="00053B95">
        <w:rPr>
          <w:rFonts w:asciiTheme="majorHAnsi" w:hAnsiTheme="majorHAnsi"/>
        </w:rPr>
        <w:t>.</w:t>
      </w:r>
    </w:p>
    <w:p w14:paraId="445C551A" w14:textId="5FF21B53" w:rsidR="00A66802" w:rsidRPr="00053B95" w:rsidRDefault="00A8619C" w:rsidP="00C20187">
      <w:pPr>
        <w:rPr>
          <w:rFonts w:asciiTheme="majorHAnsi" w:eastAsiaTheme="majorEastAsia" w:hAnsiTheme="majorHAnsi" w:cstheme="majorBidi"/>
          <w:b/>
          <w:bCs/>
          <w:sz w:val="32"/>
          <w:szCs w:val="26"/>
        </w:rPr>
      </w:pPr>
      <w:r w:rsidRPr="00053B95">
        <w:rPr>
          <w:rFonts w:asciiTheme="majorHAnsi" w:hAnsiTheme="majorHAnsi"/>
        </w:rPr>
        <w:t xml:space="preserve">Conducting a laboratory experiment allows variables to be controlled and specific mechanisms tested. To more accurately represent environmental applications, further experiments in the field need to be conducted to investigate the impacts of flooding on </w:t>
      </w:r>
      <w:r w:rsidRPr="00053B95">
        <w:rPr>
          <w:rFonts w:asciiTheme="majorHAnsi" w:hAnsiTheme="majorHAnsi"/>
          <w:i/>
        </w:rPr>
        <w:t>in-situ</w:t>
      </w:r>
      <w:r w:rsidRPr="00053B95">
        <w:rPr>
          <w:rFonts w:asciiTheme="majorHAnsi" w:hAnsiTheme="majorHAnsi"/>
        </w:rPr>
        <w:t xml:space="preserve"> communities. Some key advantages of this would be 1) the lack of</w:t>
      </w:r>
      <w:r w:rsidR="005656F0" w:rsidRPr="00053B95">
        <w:rPr>
          <w:rFonts w:asciiTheme="majorHAnsi" w:hAnsiTheme="majorHAnsi"/>
        </w:rPr>
        <w:t xml:space="preserve"> addit</w:t>
      </w:r>
      <w:r w:rsidR="005B2B5C" w:rsidRPr="00053B95">
        <w:rPr>
          <w:rFonts w:asciiTheme="majorHAnsi" w:hAnsiTheme="majorHAnsi"/>
        </w:rPr>
        <w:t>i</w:t>
      </w:r>
      <w:r w:rsidR="005656F0" w:rsidRPr="00053B95">
        <w:rPr>
          <w:rFonts w:asciiTheme="majorHAnsi" w:hAnsiTheme="majorHAnsi"/>
        </w:rPr>
        <w:t>onal</w:t>
      </w:r>
      <w:r w:rsidRPr="00053B95">
        <w:rPr>
          <w:rFonts w:asciiTheme="majorHAnsi" w:hAnsiTheme="majorHAnsi"/>
        </w:rPr>
        <w:t xml:space="preserve"> anthropogenic soil disturbance, 2) the inclusion of plants that act as a carbon source (amongst many other things), and 3) the inclusion of diurnal variations in environmental factors such as temperature and light irradiance.</w:t>
      </w:r>
    </w:p>
    <w:p w14:paraId="0B76C146" w14:textId="19F078BC" w:rsidR="00DD4F4C" w:rsidRPr="00053B95" w:rsidRDefault="004205FA" w:rsidP="00C20187">
      <w:pPr>
        <w:pStyle w:val="Heading2"/>
        <w:numPr>
          <w:ilvl w:val="0"/>
          <w:numId w:val="0"/>
        </w:numPr>
        <w:rPr>
          <w:rFonts w:asciiTheme="majorHAnsi" w:hAnsiTheme="majorHAnsi"/>
        </w:rPr>
      </w:pPr>
      <w:r w:rsidRPr="00053B95">
        <w:rPr>
          <w:rFonts w:asciiTheme="majorHAnsi" w:hAnsiTheme="majorHAnsi"/>
        </w:rPr>
        <w:t>Experimental Procedures</w:t>
      </w:r>
    </w:p>
    <w:p w14:paraId="65E14C08" w14:textId="77777777" w:rsidR="00DD4F4C" w:rsidRPr="00053B95" w:rsidRDefault="00DD4F4C" w:rsidP="00C20187">
      <w:pPr>
        <w:pStyle w:val="Heading3"/>
        <w:numPr>
          <w:ilvl w:val="0"/>
          <w:numId w:val="0"/>
        </w:numPr>
      </w:pPr>
      <w:bookmarkStart w:id="8" w:name="_Toc234571095"/>
      <w:bookmarkStart w:id="9" w:name="_Toc291433864"/>
      <w:r w:rsidRPr="00053B95">
        <w:t>Experimental design</w:t>
      </w:r>
      <w:bookmarkEnd w:id="8"/>
      <w:bookmarkEnd w:id="9"/>
    </w:p>
    <w:bookmarkStart w:id="10" w:name="_Toc234571096"/>
    <w:p w14:paraId="0F2EB231" w14:textId="5C6F168F" w:rsidR="00DD4F4C" w:rsidRPr="00895A2B" w:rsidRDefault="00284B6C" w:rsidP="00C20187">
      <w:pPr>
        <w:rPr>
          <w:rFonts w:asciiTheme="majorHAnsi" w:hAnsiTheme="majorHAnsi"/>
        </w:rPr>
      </w:pPr>
      <w:r w:rsidRPr="00053B95">
        <w:rPr>
          <w:rFonts w:asciiTheme="majorHAnsi" w:hAnsiTheme="majorHAnsi"/>
          <w:noProof/>
          <w:lang w:eastAsia="en-GB"/>
        </w:rPr>
        <mc:AlternateContent>
          <mc:Choice Requires="wps">
            <w:drawing>
              <wp:anchor distT="0" distB="0" distL="114300" distR="114300" simplePos="0" relativeHeight="251661312" behindDoc="0" locked="0" layoutInCell="1" allowOverlap="1" wp14:anchorId="22AAF9E0" wp14:editId="1440C6F7">
                <wp:simplePos x="0" y="0"/>
                <wp:positionH relativeFrom="column">
                  <wp:posOffset>3792855</wp:posOffset>
                </wp:positionH>
                <wp:positionV relativeFrom="paragraph">
                  <wp:posOffset>1978025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8.65pt,155.75pt" to="298.6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xwsQEAAL0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" strokecolor="#4f81bd [3204]" strokeweight="2pt">
                <v:shadow on="t" color="black" opacity="24903f" origin=",.5" offset="0,.55556mm"/>
              </v:line>
            </w:pict>
          </mc:Fallback>
        </mc:AlternateContent>
      </w:r>
      <w:r>
        <w:rPr>
          <w:rFonts w:asciiTheme="majorHAnsi" w:hAnsiTheme="majorHAnsi"/>
          <w:noProof/>
          <w:lang w:eastAsia="en-GB"/>
        </w:rPr>
        <w:t>Topsoil</w:t>
      </w:r>
      <w:r w:rsidRPr="00053B95">
        <w:rPr>
          <w:rFonts w:asciiTheme="majorHAnsi" w:hAnsiTheme="majorHAnsi"/>
        </w:rPr>
        <w:t xml:space="preserve"> </w:t>
      </w:r>
      <w:r w:rsidR="00DD4F4C" w:rsidRPr="00053B95">
        <w:rPr>
          <w:rFonts w:asciiTheme="majorHAnsi" w:hAnsiTheme="majorHAnsi"/>
        </w:rPr>
        <w:t xml:space="preserve">was collected from </w:t>
      </w:r>
      <w:r>
        <w:rPr>
          <w:rFonts w:asciiTheme="majorHAnsi" w:hAnsiTheme="majorHAnsi"/>
        </w:rPr>
        <w:t xml:space="preserve">within </w:t>
      </w:r>
      <w:r w:rsidR="00DD4F4C" w:rsidRPr="00053B95">
        <w:rPr>
          <w:rFonts w:asciiTheme="majorHAnsi" w:hAnsiTheme="majorHAnsi"/>
        </w:rPr>
        <w:t>a pastur</w:t>
      </w:r>
      <w:r w:rsidR="005B2B5C" w:rsidRPr="00053B95">
        <w:rPr>
          <w:rFonts w:asciiTheme="majorHAnsi" w:hAnsiTheme="majorHAnsi"/>
        </w:rPr>
        <w:t>e field in Wiltshire located next to a river confluence</w:t>
      </w:r>
      <w:r w:rsidR="00DD4F4C" w:rsidRPr="00053B95">
        <w:rPr>
          <w:rFonts w:asciiTheme="majorHAnsi" w:hAnsiTheme="majorHAnsi"/>
        </w:rPr>
        <w:t xml:space="preserve"> (Lat. 51.044770, Long. -2.111945).</w:t>
      </w:r>
      <w:r>
        <w:rPr>
          <w:rFonts w:asciiTheme="majorHAnsi" w:hAnsiTheme="majorHAnsi"/>
        </w:rPr>
        <w:t xml:space="preserve"> The soil was collected away from the river and hedges.</w:t>
      </w:r>
      <w:r w:rsidR="00DD4F4C" w:rsidRPr="00053B95">
        <w:rPr>
          <w:rFonts w:asciiTheme="majorHAnsi" w:hAnsiTheme="majorHAnsi"/>
        </w:rPr>
        <w:t xml:space="preserve"> The soil association is Wickham 2: fine loamy over clayey soil (</w:t>
      </w:r>
      <w:r w:rsidR="00895B84" w:rsidRPr="00053B95">
        <w:rPr>
          <w:rFonts w:asciiTheme="majorHAnsi" w:hAnsiTheme="majorHAnsi"/>
        </w:rPr>
        <w:t>Supporting Information</w:t>
      </w:r>
      <w:r w:rsidR="00DD4F4C" w:rsidRPr="00053B95">
        <w:rPr>
          <w:rFonts w:asciiTheme="majorHAnsi" w:hAnsiTheme="majorHAnsi"/>
        </w:rPr>
        <w:t xml:space="preserve"> 1) </w:t>
      </w:r>
      <w:r w:rsidR="00DD4F4C" w:rsidRPr="00053B95">
        <w:rPr>
          <w:rFonts w:asciiTheme="majorHAnsi" w:hAnsiTheme="majorHAnsi"/>
        </w:rPr>
        <w:fldChar w:fldCharType="begin"/>
      </w:r>
      <w:r w:rsidR="004205FA" w:rsidRPr="00053B95">
        <w:rPr>
          <w:rFonts w:asciiTheme="majorHAnsi" w:hAnsiTheme="majorHAnsi"/>
        </w:rPr>
        <w:instrText xml:space="preserve"> ADDIN ZOTERO_ITEM CSL_CITATION {"citationID":"PrjxhXMY","properties":{"formattedCitation":"(National Soil Resources Institute (NSRI), 2013)","plainCitation":"(National Soil Resources Institute (NSRI), 2013)"},"citationItems":[{"id":473,"uris":["http://zotero.org/users/1151349/items/ZCZ5VHZ8"],"uri":["http://zotero.org/users/1151349/items/ZCZ5VHZ8"],"itemData":{"id":473,"type":"report","title":"Academic Soils Site Report for location 392413E, 127330N, 1km x 1km","publisher":"National Soil Resources Institute, Cranfield University","author":[{"family":"National Soil Resources Institute (NSRI)","given":""}],"issued":{"date-parts":[["2013"]]}}}],"schema":"https://github.com/citation-style-language/schema/raw/master/csl-citation.json"} </w:instrText>
      </w:r>
      <w:r w:rsidR="00DD4F4C" w:rsidRPr="00053B95">
        <w:rPr>
          <w:rFonts w:asciiTheme="majorHAnsi" w:hAnsiTheme="majorHAnsi"/>
        </w:rPr>
        <w:fldChar w:fldCharType="separate"/>
      </w:r>
      <w:r w:rsidR="004205FA" w:rsidRPr="00053B95">
        <w:rPr>
          <w:rFonts w:asciiTheme="majorHAnsi" w:hAnsiTheme="majorHAnsi"/>
          <w:noProof/>
        </w:rPr>
        <w:t>(National Soil Resources Institute (NSRI), 2013)</w:t>
      </w:r>
      <w:r w:rsidR="00DD4F4C" w:rsidRPr="00053B95">
        <w:rPr>
          <w:rFonts w:asciiTheme="majorHAnsi" w:hAnsiTheme="majorHAnsi"/>
        </w:rPr>
        <w:fldChar w:fldCharType="end"/>
      </w:r>
      <w:r w:rsidR="00DD4F4C" w:rsidRPr="00053B95">
        <w:rPr>
          <w:rFonts w:asciiTheme="majorHAnsi" w:hAnsiTheme="majorHAnsi"/>
        </w:rPr>
        <w:t xml:space="preserve">. </w:t>
      </w:r>
      <w:r w:rsidR="00895A2B">
        <w:rPr>
          <w:rFonts w:asciiTheme="majorHAnsi" w:hAnsiTheme="majorHAnsi"/>
        </w:rPr>
        <w:t>The mean air temperature for the area is 10.0</w:t>
      </w:r>
      <w:r w:rsidR="00895A2B">
        <w:rPr>
          <w:rFonts w:asciiTheme="majorHAnsi" w:hAnsiTheme="majorHAnsi"/>
          <w:vertAlign w:val="superscript"/>
        </w:rPr>
        <w:t>o</w:t>
      </w:r>
      <w:r w:rsidR="00895A2B">
        <w:rPr>
          <w:rFonts w:asciiTheme="majorHAnsi" w:hAnsiTheme="majorHAnsi"/>
        </w:rPr>
        <w:t xml:space="preserve">C and the mean rainfall is 770.4 </w:t>
      </w:r>
      <w:r w:rsidR="0065345A">
        <w:rPr>
          <w:rFonts w:asciiTheme="majorHAnsi" w:hAnsiTheme="majorHAnsi"/>
        </w:rPr>
        <w:t>mm (Met Office, 2017)</w:t>
      </w:r>
    </w:p>
    <w:p w14:paraId="0D76A8C4" w14:textId="0EA52CC4" w:rsidR="00DD4F4C" w:rsidRPr="00053B95" w:rsidRDefault="00DD4F4C" w:rsidP="00C20187">
      <w:pPr>
        <w:rPr>
          <w:rFonts w:asciiTheme="majorHAnsi" w:hAnsiTheme="majorHAnsi"/>
        </w:rPr>
      </w:pPr>
      <w:r w:rsidRPr="00053B95">
        <w:rPr>
          <w:rFonts w:asciiTheme="majorHAnsi" w:hAnsiTheme="majorHAnsi"/>
        </w:rPr>
        <w:t xml:space="preserve">The soil was passed through a 6 mm sieve and </w:t>
      </w:r>
      <w:r w:rsidR="00F4426A" w:rsidRPr="00053B95">
        <w:rPr>
          <w:rFonts w:asciiTheme="majorHAnsi" w:hAnsiTheme="majorHAnsi"/>
        </w:rPr>
        <w:t>stored</w:t>
      </w:r>
      <w:r w:rsidR="00D12C75" w:rsidRPr="00053B95">
        <w:rPr>
          <w:rFonts w:asciiTheme="majorHAnsi" w:hAnsiTheme="majorHAnsi"/>
        </w:rPr>
        <w:t xml:space="preserve"> at room temperature</w:t>
      </w:r>
      <w:r w:rsidR="00F4426A" w:rsidRPr="00053B95">
        <w:rPr>
          <w:rFonts w:asciiTheme="majorHAnsi" w:hAnsiTheme="majorHAnsi"/>
        </w:rPr>
        <w:t xml:space="preserve"> for one week</w:t>
      </w:r>
      <w:r w:rsidRPr="00053B95">
        <w:rPr>
          <w:rFonts w:asciiTheme="majorHAnsi" w:hAnsiTheme="majorHAnsi"/>
        </w:rPr>
        <w:t xml:space="preserve">. It was then homogenised and placed in </w:t>
      </w:r>
      <w:r w:rsidR="005B2B5C" w:rsidRPr="00053B95">
        <w:rPr>
          <w:rFonts w:asciiTheme="majorHAnsi" w:hAnsiTheme="majorHAnsi"/>
        </w:rPr>
        <w:t>six</w:t>
      </w:r>
      <w:r w:rsidRPr="00053B95">
        <w:rPr>
          <w:rFonts w:asciiTheme="majorHAnsi" w:hAnsiTheme="majorHAnsi"/>
        </w:rPr>
        <w:t xml:space="preserve"> 8 (h) x 10 (d) cm plastic pots (700 g per pot</w:t>
      </w:r>
      <w:r w:rsidR="005B2B5C" w:rsidRPr="00053B95">
        <w:rPr>
          <w:rFonts w:asciiTheme="majorHAnsi" w:hAnsiTheme="majorHAnsi"/>
        </w:rPr>
        <w:t>).</w:t>
      </w:r>
    </w:p>
    <w:p w14:paraId="3EE838E1" w14:textId="77777777" w:rsidR="00DD4F4C" w:rsidRPr="00053B95" w:rsidRDefault="00DD4F4C" w:rsidP="00C20187">
      <w:pPr>
        <w:pStyle w:val="Heading3"/>
        <w:numPr>
          <w:ilvl w:val="0"/>
          <w:numId w:val="0"/>
        </w:numPr>
      </w:pPr>
      <w:bookmarkStart w:id="11" w:name="_Toc291433865"/>
      <w:r w:rsidRPr="00053B95">
        <w:lastRenderedPageBreak/>
        <w:t>Treatment</w:t>
      </w:r>
      <w:bookmarkEnd w:id="10"/>
      <w:bookmarkEnd w:id="11"/>
    </w:p>
    <w:p w14:paraId="6DDAEC1F" w14:textId="0D988042" w:rsidR="00DD4F4C" w:rsidRPr="00053B95" w:rsidRDefault="00DD4F4C" w:rsidP="00C20187">
      <w:pPr>
        <w:rPr>
          <w:rFonts w:asciiTheme="majorHAnsi" w:hAnsiTheme="majorHAnsi"/>
        </w:rPr>
      </w:pPr>
      <w:r w:rsidRPr="00053B95">
        <w:rPr>
          <w:rFonts w:asciiTheme="majorHAnsi" w:hAnsiTheme="majorHAnsi"/>
        </w:rPr>
        <w:t>All replicates were subjected to an initial flood for two weeks. The pots were placed in open 1.8 l containers and filled with deionised water to a soil-surface depth of 20 mm.</w:t>
      </w:r>
      <w:r w:rsidR="00502EC8">
        <w:rPr>
          <w:rFonts w:asciiTheme="majorHAnsi" w:hAnsiTheme="majorHAnsi"/>
        </w:rPr>
        <w:t xml:space="preserve"> The experiment was conducted in complete darkness at 18</w:t>
      </w:r>
      <w:r w:rsidR="00502EC8">
        <w:rPr>
          <w:rFonts w:asciiTheme="majorHAnsi" w:hAnsiTheme="majorHAnsi"/>
          <w:vertAlign w:val="superscript"/>
        </w:rPr>
        <w:t>o</w:t>
      </w:r>
      <w:r w:rsidR="00502EC8">
        <w:rPr>
          <w:rFonts w:asciiTheme="majorHAnsi" w:hAnsiTheme="majorHAnsi"/>
        </w:rPr>
        <w:t>C.</w:t>
      </w:r>
      <w:r w:rsidRPr="00053B95">
        <w:rPr>
          <w:rFonts w:asciiTheme="majorHAnsi" w:hAnsiTheme="majorHAnsi"/>
        </w:rPr>
        <w:t xml:space="preserve"> After two weeks, all replicates were drained and their GWC brought to field capacity. For the remainder of the experiment, the 1 x flood treatments were not flooded again. The 3 x flood treatments were left drained for two weeks, then subjected to two further </w:t>
      </w:r>
      <w:r w:rsidR="005B2B5C" w:rsidRPr="00053B95">
        <w:rPr>
          <w:rFonts w:asciiTheme="majorHAnsi" w:hAnsiTheme="majorHAnsi"/>
        </w:rPr>
        <w:t xml:space="preserve">two-week </w:t>
      </w:r>
      <w:r w:rsidRPr="00053B95">
        <w:rPr>
          <w:rFonts w:asciiTheme="majorHAnsi" w:hAnsiTheme="majorHAnsi"/>
        </w:rPr>
        <w:t>flooding treatments, with a two-week period in between and at the end where they were left to drain freely (</w:t>
      </w:r>
      <w:r w:rsidR="00451AD5" w:rsidRPr="00053B95">
        <w:rPr>
          <w:rFonts w:asciiTheme="majorHAnsi" w:hAnsiTheme="majorHAnsi"/>
        </w:rPr>
        <w:t>Table 5</w:t>
      </w:r>
      <w:r w:rsidRPr="00053B95">
        <w:rPr>
          <w:rFonts w:asciiTheme="majorHAnsi" w:hAnsiTheme="majorHAnsi"/>
        </w:rPr>
        <w:t>).</w:t>
      </w:r>
    </w:p>
    <w:p w14:paraId="3300F305" w14:textId="77777777" w:rsidR="00DD4F4C" w:rsidRPr="00053B95" w:rsidRDefault="00DD4F4C" w:rsidP="00C20187">
      <w:pPr>
        <w:pStyle w:val="Heading3"/>
        <w:numPr>
          <w:ilvl w:val="0"/>
          <w:numId w:val="0"/>
        </w:numPr>
      </w:pPr>
      <w:bookmarkStart w:id="12" w:name="_Toc291433866"/>
      <w:r w:rsidRPr="00053B95">
        <w:t>DNA sampling</w:t>
      </w:r>
      <w:bookmarkEnd w:id="12"/>
    </w:p>
    <w:p w14:paraId="7FFAFE50" w14:textId="2B8CEB94" w:rsidR="00DD4F4C" w:rsidRPr="00053B95" w:rsidRDefault="00DD4F4C" w:rsidP="00C20187">
      <w:pPr>
        <w:rPr>
          <w:rFonts w:asciiTheme="majorHAnsi" w:hAnsiTheme="majorHAnsi"/>
        </w:rPr>
      </w:pPr>
      <w:r w:rsidRPr="00053B95">
        <w:rPr>
          <w:rFonts w:asciiTheme="majorHAnsi" w:hAnsiTheme="majorHAnsi"/>
        </w:rPr>
        <w:t xml:space="preserve">Three randomly selected soil samples (2 g) were extracted from the homogenised soil prior to filling the treatment containers, representing the starting soil community. </w:t>
      </w:r>
      <w:r w:rsidR="00795D2A" w:rsidRPr="00053B95">
        <w:rPr>
          <w:rFonts w:asciiTheme="majorHAnsi" w:hAnsiTheme="majorHAnsi"/>
        </w:rPr>
        <w:t xml:space="preserve">At the end of the experiment, </w:t>
      </w:r>
      <w:r w:rsidRPr="00053B95">
        <w:rPr>
          <w:rFonts w:asciiTheme="majorHAnsi" w:hAnsiTheme="majorHAnsi"/>
        </w:rPr>
        <w:t>soil sample</w:t>
      </w:r>
      <w:r w:rsidR="00795D2A" w:rsidRPr="00053B95">
        <w:rPr>
          <w:rFonts w:asciiTheme="majorHAnsi" w:hAnsiTheme="majorHAnsi"/>
        </w:rPr>
        <w:t>s</w:t>
      </w:r>
      <w:r w:rsidRPr="00053B95">
        <w:rPr>
          <w:rFonts w:asciiTheme="majorHAnsi" w:hAnsiTheme="majorHAnsi"/>
        </w:rPr>
        <w:t xml:space="preserve"> w</w:t>
      </w:r>
      <w:r w:rsidR="00795D2A" w:rsidRPr="00053B95">
        <w:rPr>
          <w:rFonts w:asciiTheme="majorHAnsi" w:hAnsiTheme="majorHAnsi"/>
        </w:rPr>
        <w:t>ere</w:t>
      </w:r>
      <w:r w:rsidRPr="00053B95">
        <w:rPr>
          <w:rFonts w:asciiTheme="majorHAnsi" w:hAnsiTheme="majorHAnsi"/>
        </w:rPr>
        <w:t xml:space="preserve"> randomly extracted from each container from a depth of 5 cm using a 2 cm corer. DNA was extracted within two hours of sample collection using a </w:t>
      </w:r>
      <w:proofErr w:type="spellStart"/>
      <w:r w:rsidRPr="00053B95">
        <w:rPr>
          <w:rFonts w:asciiTheme="majorHAnsi" w:hAnsiTheme="majorHAnsi"/>
        </w:rPr>
        <w:t>PowerSoil</w:t>
      </w:r>
      <w:proofErr w:type="spellEnd"/>
      <w:r w:rsidRPr="00053B95">
        <w:rPr>
          <w:rFonts w:asciiTheme="majorHAnsi" w:hAnsiTheme="majorHAnsi"/>
          <w:szCs w:val="22"/>
          <w:vertAlign w:val="superscript"/>
        </w:rPr>
        <w:t>®</w:t>
      </w:r>
      <w:r w:rsidRPr="00053B95">
        <w:rPr>
          <w:rFonts w:asciiTheme="majorHAnsi" w:hAnsiTheme="majorHAnsi"/>
        </w:rPr>
        <w:t xml:space="preserve"> DNA Isolation kit (250 mg) (Mo Bio Laboratories Inc., Carlsbad, CA, USA) follow</w:t>
      </w:r>
      <w:r w:rsidR="00795D2A" w:rsidRPr="00053B95">
        <w:rPr>
          <w:rFonts w:asciiTheme="majorHAnsi" w:hAnsiTheme="majorHAnsi"/>
        </w:rPr>
        <w:t xml:space="preserve">ing the manufacturer’s protocol and </w:t>
      </w:r>
      <w:r w:rsidRPr="00053B95">
        <w:rPr>
          <w:rFonts w:asciiTheme="majorHAnsi" w:hAnsiTheme="majorHAnsi"/>
        </w:rPr>
        <w:t>stored at -80 °</w:t>
      </w:r>
      <w:r w:rsidR="005B2B5C" w:rsidRPr="00053B95">
        <w:rPr>
          <w:rFonts w:asciiTheme="majorHAnsi" w:hAnsiTheme="majorHAnsi"/>
        </w:rPr>
        <w:t>C</w:t>
      </w:r>
      <w:r w:rsidR="00795D2A" w:rsidRPr="00053B95">
        <w:rPr>
          <w:rFonts w:asciiTheme="majorHAnsi" w:hAnsiTheme="majorHAnsi"/>
        </w:rPr>
        <w:t>.</w:t>
      </w:r>
    </w:p>
    <w:p w14:paraId="5AFB3673" w14:textId="77777777" w:rsidR="00DD4F4C" w:rsidRPr="00053B95" w:rsidRDefault="00DD4F4C" w:rsidP="00C20187">
      <w:pPr>
        <w:pStyle w:val="Heading3"/>
        <w:numPr>
          <w:ilvl w:val="0"/>
          <w:numId w:val="0"/>
        </w:numPr>
      </w:pPr>
      <w:bookmarkStart w:id="13" w:name="_Toc291433867"/>
      <w:r w:rsidRPr="00053B95">
        <w:t>Sequencing</w:t>
      </w:r>
      <w:bookmarkEnd w:id="13"/>
    </w:p>
    <w:p w14:paraId="7264CF7D" w14:textId="07748D64" w:rsidR="00DD4F4C" w:rsidRPr="00053B95" w:rsidRDefault="00DD4F4C" w:rsidP="00C20187">
      <w:pPr>
        <w:rPr>
          <w:rFonts w:asciiTheme="majorHAnsi" w:hAnsiTheme="majorHAnsi"/>
        </w:rPr>
      </w:pPr>
      <w:r w:rsidRPr="00053B95">
        <w:rPr>
          <w:rFonts w:asciiTheme="majorHAnsi" w:hAnsiTheme="majorHAnsi"/>
        </w:rPr>
        <w:t xml:space="preserve">DNA quantities were determined using a Qubit® </w:t>
      </w:r>
      <w:proofErr w:type="spellStart"/>
      <w:r w:rsidRPr="00053B95">
        <w:rPr>
          <w:rFonts w:asciiTheme="majorHAnsi" w:hAnsiTheme="majorHAnsi"/>
        </w:rPr>
        <w:t>Fluorometer</w:t>
      </w:r>
      <w:proofErr w:type="spellEnd"/>
      <w:r w:rsidRPr="00053B95">
        <w:rPr>
          <w:rFonts w:asciiTheme="majorHAnsi" w:hAnsiTheme="majorHAnsi"/>
        </w:rPr>
        <w:t xml:space="preserve"> (Life Technologies Corporation, Carlsbad, CA, USA) and the technical extraction replicates were pooled together in equal quantities to form biological replicates. Samples were purified using an </w:t>
      </w:r>
      <w:proofErr w:type="spellStart"/>
      <w:r w:rsidRPr="00053B95">
        <w:rPr>
          <w:rFonts w:asciiTheme="majorHAnsi" w:hAnsiTheme="majorHAnsi"/>
        </w:rPr>
        <w:t>Agencourt</w:t>
      </w:r>
      <w:proofErr w:type="spellEnd"/>
      <w:r w:rsidRPr="00053B95">
        <w:rPr>
          <w:rFonts w:asciiTheme="majorHAnsi" w:hAnsiTheme="majorHAnsi"/>
        </w:rPr>
        <w:t xml:space="preserve"> </w:t>
      </w:r>
      <w:proofErr w:type="spellStart"/>
      <w:r w:rsidRPr="00053B95">
        <w:rPr>
          <w:rFonts w:asciiTheme="majorHAnsi" w:hAnsiTheme="majorHAnsi"/>
        </w:rPr>
        <w:t>AMPure</w:t>
      </w:r>
      <w:proofErr w:type="spellEnd"/>
      <w:r w:rsidRPr="00053B95">
        <w:rPr>
          <w:rFonts w:asciiTheme="majorHAnsi" w:hAnsiTheme="majorHAnsi"/>
        </w:rPr>
        <w:t xml:space="preserve"> XP bead clean-up kit following the manufacture’s protocol (Beckman Coulter (UK) Ltd., High Wycombe, UK). Samples with concentrations greater </w:t>
      </w:r>
      <w:proofErr w:type="gramStart"/>
      <w:r w:rsidRPr="00053B95">
        <w:rPr>
          <w:rFonts w:asciiTheme="majorHAnsi" w:hAnsiTheme="majorHAnsi"/>
        </w:rPr>
        <w:t>than 10 ng/</w:t>
      </w:r>
      <w:proofErr w:type="spellStart"/>
      <w:r w:rsidRPr="00053B95">
        <w:rPr>
          <w:rFonts w:asciiTheme="majorHAnsi" w:hAnsiTheme="majorHAnsi"/>
        </w:rPr>
        <w:t>μl</w:t>
      </w:r>
      <w:proofErr w:type="spellEnd"/>
      <w:proofErr w:type="gramEnd"/>
      <w:r w:rsidRPr="00053B95">
        <w:rPr>
          <w:rFonts w:asciiTheme="majorHAnsi" w:hAnsiTheme="majorHAnsi"/>
        </w:rPr>
        <w:t xml:space="preserve"> were diluted 1:10 using RNase-free water to ensure that the quantities were appropriate for use with the </w:t>
      </w:r>
      <w:proofErr w:type="spellStart"/>
      <w:r w:rsidRPr="00053B95">
        <w:rPr>
          <w:rFonts w:asciiTheme="majorHAnsi" w:hAnsiTheme="majorHAnsi"/>
        </w:rPr>
        <w:t>Nextera</w:t>
      </w:r>
      <w:proofErr w:type="spellEnd"/>
      <w:r w:rsidRPr="00053B95">
        <w:rPr>
          <w:rFonts w:asciiTheme="majorHAnsi" w:hAnsiTheme="majorHAnsi"/>
        </w:rPr>
        <w:t xml:space="preserve"> XT DNA sample preparation kit (Illumi</w:t>
      </w:r>
      <w:r w:rsidR="005B2B5C" w:rsidRPr="00053B95">
        <w:rPr>
          <w:rFonts w:asciiTheme="majorHAnsi" w:hAnsiTheme="majorHAnsi"/>
        </w:rPr>
        <w:t>na UK, Little Chesterfield, UK);</w:t>
      </w:r>
      <w:r w:rsidRPr="00053B95">
        <w:rPr>
          <w:rFonts w:asciiTheme="majorHAnsi" w:hAnsiTheme="majorHAnsi"/>
        </w:rPr>
        <w:t xml:space="preserve"> concentrations too high result in fragment lengths that are too long for sequencing. The samples were further diluted </w:t>
      </w:r>
      <w:r w:rsidRPr="00053B95">
        <w:rPr>
          <w:rFonts w:asciiTheme="majorHAnsi" w:hAnsiTheme="majorHAnsi"/>
        </w:rPr>
        <w:lastRenderedPageBreak/>
        <w:t xml:space="preserve">with RNase-free water to make 5 </w:t>
      </w:r>
      <w:proofErr w:type="spellStart"/>
      <w:r w:rsidRPr="00053B95">
        <w:rPr>
          <w:rFonts w:asciiTheme="majorHAnsi" w:hAnsiTheme="majorHAnsi"/>
        </w:rPr>
        <w:t>μl</w:t>
      </w:r>
      <w:proofErr w:type="spellEnd"/>
      <w:r w:rsidRPr="00053B95">
        <w:rPr>
          <w:rFonts w:asciiTheme="majorHAnsi" w:hAnsiTheme="majorHAnsi"/>
        </w:rPr>
        <w:t xml:space="preserve"> of solution with approximately 10 ng of DNA. DNA libraries were produced using the </w:t>
      </w:r>
      <w:proofErr w:type="spellStart"/>
      <w:r w:rsidRPr="00053B95">
        <w:rPr>
          <w:rFonts w:asciiTheme="majorHAnsi" w:hAnsiTheme="majorHAnsi"/>
        </w:rPr>
        <w:t>Nextera</w:t>
      </w:r>
      <w:proofErr w:type="spellEnd"/>
      <w:r w:rsidRPr="00053B95">
        <w:rPr>
          <w:rFonts w:asciiTheme="majorHAnsi" w:hAnsiTheme="majorHAnsi"/>
        </w:rPr>
        <w:t xml:space="preserve"> XT DNA sample preparation kit following the manufacture’s protocol</w:t>
      </w:r>
      <w:r w:rsidRPr="00053B95">
        <w:rPr>
          <w:rFonts w:asciiTheme="majorHAnsi" w:hAnsiTheme="majorHAnsi"/>
          <w:szCs w:val="22"/>
        </w:rPr>
        <w:t xml:space="preserve">. The samples were pooled, resulting in a DNA concentration </w:t>
      </w:r>
      <w:proofErr w:type="gramStart"/>
      <w:r w:rsidRPr="00053B95">
        <w:rPr>
          <w:rFonts w:asciiTheme="majorHAnsi" w:hAnsiTheme="majorHAnsi"/>
          <w:szCs w:val="22"/>
        </w:rPr>
        <w:t xml:space="preserve">of 17.5 </w:t>
      </w:r>
      <w:r w:rsidRPr="00053B95">
        <w:rPr>
          <w:rFonts w:asciiTheme="majorHAnsi" w:eastAsia="Times New Roman" w:hAnsiTheme="majorHAnsi" w:cs="Times New Roman"/>
          <w:szCs w:val="22"/>
        </w:rPr>
        <w:t>ng/µl</w:t>
      </w:r>
      <w:proofErr w:type="gramEnd"/>
      <w:r w:rsidRPr="00053B95">
        <w:rPr>
          <w:rFonts w:asciiTheme="majorHAnsi" w:eastAsia="Times New Roman" w:hAnsiTheme="majorHAnsi" w:cs="Times New Roman"/>
          <w:szCs w:val="22"/>
        </w:rPr>
        <w:t xml:space="preserve">. The libraries were </w:t>
      </w:r>
      <w:r w:rsidRPr="00053B95">
        <w:rPr>
          <w:rFonts w:asciiTheme="majorHAnsi" w:hAnsiTheme="majorHAnsi"/>
        </w:rPr>
        <w:t xml:space="preserve">sequenced using a </w:t>
      </w:r>
      <w:proofErr w:type="spellStart"/>
      <w:r w:rsidRPr="00053B95">
        <w:rPr>
          <w:rFonts w:asciiTheme="majorHAnsi" w:hAnsiTheme="majorHAnsi"/>
        </w:rPr>
        <w:t>MiSeq</w:t>
      </w:r>
      <w:proofErr w:type="spellEnd"/>
      <w:r w:rsidRPr="00053B95">
        <w:rPr>
          <w:rFonts w:asciiTheme="majorHAnsi" w:hAnsiTheme="majorHAnsi"/>
        </w:rPr>
        <w:t xml:space="preserve"> Personal Sequencer (Illumina UK, Little Chesterfield, UK) </w:t>
      </w:r>
      <w:r w:rsidRPr="00053B95">
        <w:rPr>
          <w:rFonts w:asciiTheme="majorHAnsi" w:eastAsia="Times New Roman" w:hAnsiTheme="majorHAnsi" w:cs="Times New Roman"/>
          <w:szCs w:val="22"/>
        </w:rPr>
        <w:t>following the manufacturer’s protocol.</w:t>
      </w:r>
      <w:r w:rsidR="00D12C75" w:rsidRPr="00053B95">
        <w:rPr>
          <w:rFonts w:asciiTheme="majorHAnsi" w:eastAsia="Times New Roman" w:hAnsiTheme="majorHAnsi" w:cs="Times New Roman"/>
          <w:szCs w:val="22"/>
        </w:rPr>
        <w:t xml:space="preserve"> The v3 reagent kit was used, generating paired-end reads of 600 </w:t>
      </w:r>
      <w:proofErr w:type="spellStart"/>
      <w:r w:rsidR="00D12C75" w:rsidRPr="00053B95">
        <w:rPr>
          <w:rFonts w:asciiTheme="majorHAnsi" w:eastAsia="Times New Roman" w:hAnsiTheme="majorHAnsi" w:cs="Times New Roman"/>
          <w:szCs w:val="22"/>
        </w:rPr>
        <w:t>bp.</w:t>
      </w:r>
      <w:proofErr w:type="spellEnd"/>
    </w:p>
    <w:p w14:paraId="2078D5F7" w14:textId="57741460" w:rsidR="00DD4F4C" w:rsidRPr="00053B95" w:rsidRDefault="00DD4F4C" w:rsidP="00C20187">
      <w:pPr>
        <w:pStyle w:val="Heading3"/>
        <w:numPr>
          <w:ilvl w:val="0"/>
          <w:numId w:val="0"/>
        </w:numPr>
      </w:pPr>
      <w:bookmarkStart w:id="14" w:name="_Toc234571098"/>
      <w:bookmarkStart w:id="15" w:name="_Toc291433868"/>
      <w:r w:rsidRPr="00053B95">
        <w:t>Analys</w:t>
      </w:r>
      <w:r w:rsidR="005B2B5C" w:rsidRPr="00053B95">
        <w:t>e</w:t>
      </w:r>
      <w:r w:rsidRPr="00053B95">
        <w:t>s</w:t>
      </w:r>
      <w:bookmarkEnd w:id="14"/>
      <w:bookmarkEnd w:id="15"/>
    </w:p>
    <w:p w14:paraId="56B51967" w14:textId="5E1E3E86" w:rsidR="00DD4F4C" w:rsidRPr="00053B95" w:rsidRDefault="00DD4F4C" w:rsidP="00C20187">
      <w:pPr>
        <w:rPr>
          <w:rFonts w:asciiTheme="majorHAnsi" w:hAnsiTheme="majorHAnsi"/>
        </w:rPr>
      </w:pPr>
      <w:r w:rsidRPr="00053B95">
        <w:rPr>
          <w:rFonts w:asciiTheme="majorHAnsi" w:hAnsiTheme="majorHAnsi"/>
        </w:rPr>
        <w:t xml:space="preserve">The paired-end reads were merged </w:t>
      </w:r>
      <w:r w:rsidR="005B2B5C" w:rsidRPr="00053B95">
        <w:rPr>
          <w:rFonts w:asciiTheme="majorHAnsi" w:hAnsiTheme="majorHAnsi"/>
        </w:rPr>
        <w:t>with</w:t>
      </w:r>
      <w:r w:rsidRPr="00053B95">
        <w:rPr>
          <w:rFonts w:asciiTheme="majorHAnsi" w:hAnsiTheme="majorHAnsi"/>
        </w:rPr>
        <w:t xml:space="preserve"> PEAR </w:t>
      </w:r>
      <w:r w:rsidRPr="00053B95">
        <w:rPr>
          <w:rFonts w:asciiTheme="majorHAnsi" w:hAnsiTheme="majorHAnsi"/>
        </w:rPr>
        <w:fldChar w:fldCharType="begin"/>
      </w:r>
      <w:r w:rsidR="004205FA" w:rsidRPr="00053B95">
        <w:rPr>
          <w:rFonts w:asciiTheme="majorHAnsi" w:hAnsiTheme="majorHAnsi"/>
        </w:rPr>
        <w:instrText xml:space="preserve"> ADDIN ZOTERO_ITEM CSL_CITATION {"citationID":"VdJhplTN","properties":{"formattedCitation":"(Zhang et al., 2014)","plainCitation":"(Zhang et al., 2014)"},"citationItems":[{"id":433,"uris":["http://zotero.org/users/1151349/items/54DE9PR8"],"uri":["http://zotero.org/users/1151349/items/54DE9PR8"],"itemData":{"id":433,"type":"article-journal","title":"PEAR: a fast and accurate Illumina Paired-End reAd mergeR","container-title":"Bioinformatics","page":"614-620","volume":"30","issue":"5","source":"bioinformatics.oxfordjournals.org","abstract":"Motivation: The Illumina paired-end sequencing technology can generate reads from both ends of target DNA fragments, which can subsequently be merged to increase the overall read length. There already exist tools for merging these paired-end reads when the target fragments are equally long. However, when fragment lengths vary and, in particular, when either the fragment size is shorter than a single-end read, or longer than twice the size of a single-end read, most state-of-the-art mergers fail to generate reliable results. Therefore, a robust tool is needed to merge paired-end reads that exhibit varying overlap lengths because of varying target fragment lengths.\nResults: We present the PEAR software for merging raw Illumina paired-end reads from target fragments of varying length. The program evaluates all possible paired-end read overlaps and does not require the target fragment size as input. It also implements a statistical test for minimizing false-positive results. Tests on simulated and empirical data show that PEAR consistently generates highly accurate merged paired-end reads. A highly optimized implementation allows for merging millions of paired-end reads within a few minutes on a standard desktop computer. On multi-core architectures, the parallel version of PEAR shows linear speedups compared with the sequential version of PEAR.\nAvailability and implementation: PEAR is implemented in C and uses POSIX threads. It is freely available at http://www.exelixis-lab.org/web/software/pear.\nContact: Tomas.Flouri@h-its.org","DOI":"10.1093/bioinformatics/btt593","ISSN":"1367-4803, 1460-2059","note":"PMID: 24142950","shortTitle":"PEAR","journalAbbreviation":"Bioinformatics","language":"en","author":[{"family":"Zhang","given":"Jiajie"},{"family":"Kobert","given":"Kassian"},{"family":"Flouri","given":"Tomáš"},{"family":"Stamatakis","given":"Alexandros"}],"issued":{"date-parts":[["2014",3,1]]},"PMID":"24142950"}}],"schema":"https://github.com/citation-style-language/schema/raw/master/csl-citation.json"} </w:instrText>
      </w:r>
      <w:r w:rsidRPr="00053B95">
        <w:rPr>
          <w:rFonts w:asciiTheme="majorHAnsi" w:hAnsiTheme="majorHAnsi"/>
        </w:rPr>
        <w:fldChar w:fldCharType="separate"/>
      </w:r>
      <w:r w:rsidR="004205FA" w:rsidRPr="00053B95">
        <w:rPr>
          <w:rFonts w:hAnsiTheme="majorHAnsi"/>
          <w:lang w:val="en-US"/>
        </w:rPr>
        <w:t xml:space="preserve">(Zhang </w:t>
      </w:r>
      <w:r w:rsidR="00184FC3" w:rsidRPr="00053B95">
        <w:rPr>
          <w:rFonts w:hAnsiTheme="majorHAnsi"/>
          <w:i/>
          <w:lang w:val="en-US"/>
        </w:rPr>
        <w:t>et al.</w:t>
      </w:r>
      <w:r w:rsidR="004205FA" w:rsidRPr="00053B95">
        <w:rPr>
          <w:rFonts w:hAnsiTheme="majorHAnsi"/>
          <w:lang w:val="en-US"/>
        </w:rPr>
        <w:t>, 2014)</w:t>
      </w:r>
      <w:r w:rsidRPr="00053B95">
        <w:rPr>
          <w:rFonts w:asciiTheme="majorHAnsi" w:hAnsiTheme="majorHAnsi"/>
        </w:rPr>
        <w:fldChar w:fldCharType="end"/>
      </w:r>
      <w:r w:rsidRPr="00053B95">
        <w:rPr>
          <w:rFonts w:asciiTheme="majorHAnsi" w:hAnsiTheme="majorHAnsi"/>
        </w:rPr>
        <w:t xml:space="preserve">. Unmerged forward reads were trimmed </w:t>
      </w:r>
      <w:r w:rsidR="005B2B5C" w:rsidRPr="00053B95">
        <w:rPr>
          <w:rFonts w:asciiTheme="majorHAnsi" w:hAnsiTheme="majorHAnsi"/>
        </w:rPr>
        <w:t>with</w:t>
      </w:r>
      <w:r w:rsidRPr="00053B95">
        <w:rPr>
          <w:rFonts w:asciiTheme="majorHAnsi" w:hAnsiTheme="majorHAnsi"/>
        </w:rPr>
        <w:t xml:space="preserve"> Sickle (</w:t>
      </w:r>
      <w:hyperlink r:id="rId8" w:history="1">
        <w:r w:rsidRPr="00053B95">
          <w:rPr>
            <w:rStyle w:val="Hyperlink"/>
            <w:rFonts w:asciiTheme="majorHAnsi" w:hAnsiTheme="majorHAnsi"/>
            <w:color w:val="auto"/>
          </w:rPr>
          <w:t>https://github.com/najoshi/sickle</w:t>
        </w:r>
      </w:hyperlink>
      <w:r w:rsidRPr="00053B95">
        <w:rPr>
          <w:rFonts w:asciiTheme="majorHAnsi" w:hAnsiTheme="majorHAnsi"/>
        </w:rPr>
        <w:t xml:space="preserve">) using a mean </w:t>
      </w:r>
      <w:proofErr w:type="spellStart"/>
      <w:r w:rsidRPr="00053B95">
        <w:rPr>
          <w:rFonts w:asciiTheme="majorHAnsi" w:hAnsiTheme="majorHAnsi"/>
        </w:rPr>
        <w:t>phred</w:t>
      </w:r>
      <w:proofErr w:type="spellEnd"/>
      <w:r w:rsidRPr="00053B95">
        <w:rPr>
          <w:rFonts w:asciiTheme="majorHAnsi" w:hAnsiTheme="majorHAnsi"/>
        </w:rPr>
        <w:t xml:space="preserve"> score threshold of 25. </w:t>
      </w:r>
      <w:r w:rsidR="00795D2A" w:rsidRPr="00053B95">
        <w:rPr>
          <w:rFonts w:asciiTheme="majorHAnsi" w:hAnsiTheme="majorHAnsi"/>
        </w:rPr>
        <w:t>U</w:t>
      </w:r>
      <w:r w:rsidRPr="00053B95">
        <w:rPr>
          <w:rFonts w:asciiTheme="majorHAnsi" w:hAnsiTheme="majorHAnsi"/>
        </w:rPr>
        <w:t>nmerged reverse reads were discarded to remove abundance bias when included with merged reads. The merged and trimmed forward read files were concatenated and uploaded to MG-RAST</w:t>
      </w:r>
      <w:r w:rsidR="000F6972" w:rsidRPr="00053B95">
        <w:rPr>
          <w:rFonts w:asciiTheme="majorHAnsi" w:hAnsiTheme="majorHAnsi"/>
        </w:rPr>
        <w:t xml:space="preserve"> (</w:t>
      </w:r>
      <w:r w:rsidR="00451AD5" w:rsidRPr="00053B95">
        <w:rPr>
          <w:rFonts w:asciiTheme="majorHAnsi" w:hAnsiTheme="majorHAnsi"/>
        </w:rPr>
        <w:t>Table 6</w:t>
      </w:r>
      <w:r w:rsidR="000F6972" w:rsidRPr="00053B95">
        <w:rPr>
          <w:rFonts w:asciiTheme="majorHAnsi" w:hAnsiTheme="majorHAnsi"/>
        </w:rPr>
        <w:t>)</w:t>
      </w:r>
      <w:r w:rsidRPr="00053B95">
        <w:rPr>
          <w:rFonts w:asciiTheme="majorHAnsi" w:hAnsiTheme="majorHAnsi"/>
        </w:rPr>
        <w:t xml:space="preserve"> </w:t>
      </w:r>
      <w:r w:rsidRPr="00053B95">
        <w:rPr>
          <w:rFonts w:asciiTheme="majorHAnsi" w:hAnsiTheme="majorHAnsi"/>
        </w:rPr>
        <w:fldChar w:fldCharType="begin"/>
      </w:r>
      <w:r w:rsidR="004205FA" w:rsidRPr="00053B95">
        <w:rPr>
          <w:rFonts w:asciiTheme="majorHAnsi" w:hAnsiTheme="majorHAnsi"/>
        </w:rPr>
        <w:instrText xml:space="preserve"> ADDIN ZOTERO_ITEM CSL_CITATION {"citationID":"WdlwzHN1","properties":{"formattedCitation":"(Meyer et al., 2008)","plainCitation":"(Meyer et al., 2008)"},"citationItems":[{"id":23,"uris":["http://zotero.org/users/1151349/items/7HWHKPX5"],"uri":["http://zotero.org/users/1151349/items/7HWHKPX5"],"itemData":{"id":23,"type":"article-journal","title":"The metagenomics RAST server – a public resource for the automatic phylogenetic and functional analysis of metagenomes","container-title":"BMC Bioinformatics","page":"386","volume":"9","issue":"1","source":"www.biomedcentral.com","abstract":"Random community genomes (metagenomes) are now commonly used to study microbes in different environments. Over the past few years, the major challenge associated with metagenomics shifted from generating to analyzing sequences. High-throughput, low-cost next-generation sequencing has provided access to metagenomics to a wide range of researchers.","DOI":"10.1186/1471-2105-9-386","ISSN":"1471-2105","language":"en","author":[{"family":"Meyer","given":"F."},{"family":"Paarmann","given":"D."},{"family":"D'Souza","given":"M."},{"family":"Olson","given":"R."},{"family":"Glass","given":"E. M."},{"family":"Kubal","given":"M."},{"family":"Paczian","given":"T."},{"family":"Rodriguez","given":"A."},{"family":"Stevens","given":"R."},{"family":"Wilke","given":"A."},{"family":"Wilkening","given":"J."},{"family":"Edwards","given":"R. A."}],"issued":{"date-parts":[["2008",9,19]]}}}],"schema":"https://github.com/citation-style-language/schema/raw/master/csl-citation.json"} </w:instrText>
      </w:r>
      <w:r w:rsidRPr="00053B95">
        <w:rPr>
          <w:rFonts w:asciiTheme="majorHAnsi" w:hAnsiTheme="majorHAnsi"/>
        </w:rPr>
        <w:fldChar w:fldCharType="separate"/>
      </w:r>
      <w:r w:rsidR="004205FA" w:rsidRPr="00053B95">
        <w:rPr>
          <w:rFonts w:hAnsiTheme="majorHAnsi"/>
          <w:lang w:val="en-US"/>
        </w:rPr>
        <w:t xml:space="preserve">(Meyer </w:t>
      </w:r>
      <w:r w:rsidR="00184FC3" w:rsidRPr="00053B95">
        <w:rPr>
          <w:rFonts w:hAnsiTheme="majorHAnsi"/>
          <w:i/>
          <w:lang w:val="en-US"/>
        </w:rPr>
        <w:t>et al.</w:t>
      </w:r>
      <w:r w:rsidR="004205FA" w:rsidRPr="00053B95">
        <w:rPr>
          <w:rFonts w:hAnsiTheme="majorHAnsi"/>
          <w:lang w:val="en-US"/>
        </w:rPr>
        <w:t>, 2008)</w:t>
      </w:r>
      <w:r w:rsidRPr="00053B95">
        <w:rPr>
          <w:rFonts w:asciiTheme="majorHAnsi" w:hAnsiTheme="majorHAnsi"/>
        </w:rPr>
        <w:fldChar w:fldCharType="end"/>
      </w:r>
      <w:r w:rsidR="000903A7" w:rsidRPr="00053B95">
        <w:rPr>
          <w:rFonts w:asciiTheme="majorHAnsi" w:hAnsiTheme="majorHAnsi"/>
        </w:rPr>
        <w:t>.</w:t>
      </w:r>
    </w:p>
    <w:p w14:paraId="7C9C78DA" w14:textId="5758C3C5" w:rsidR="00DD4F4C" w:rsidRPr="00053B95" w:rsidRDefault="00DD4F4C" w:rsidP="00C20187">
      <w:pPr>
        <w:rPr>
          <w:rFonts w:asciiTheme="majorHAnsi" w:hAnsiTheme="majorHAnsi"/>
        </w:rPr>
      </w:pPr>
      <w:r w:rsidRPr="00053B95">
        <w:rPr>
          <w:rFonts w:asciiTheme="majorHAnsi" w:hAnsiTheme="majorHAnsi"/>
        </w:rPr>
        <w:t>Sequences were annotated with a representative hit annotation technique, which selects a single, unambiguous annotation for each feature</w:t>
      </w:r>
      <w:r w:rsidR="005B2B5C" w:rsidRPr="00053B95">
        <w:rPr>
          <w:rFonts w:asciiTheme="majorHAnsi" w:hAnsiTheme="majorHAnsi"/>
        </w:rPr>
        <w:t>.</w:t>
      </w:r>
      <w:r w:rsidRPr="00053B95">
        <w:rPr>
          <w:rFonts w:asciiTheme="majorHAnsi" w:hAnsiTheme="majorHAnsi"/>
        </w:rPr>
        <w:t xml:space="preserve"> </w:t>
      </w:r>
      <w:r w:rsidR="005B2B5C" w:rsidRPr="00053B95">
        <w:rPr>
          <w:rFonts w:asciiTheme="majorHAnsi" w:hAnsiTheme="majorHAnsi"/>
        </w:rPr>
        <w:t>T</w:t>
      </w:r>
      <w:r w:rsidRPr="00053B95">
        <w:rPr>
          <w:rFonts w:asciiTheme="majorHAnsi" w:hAnsiTheme="majorHAnsi"/>
        </w:rPr>
        <w:t xml:space="preserve">he </w:t>
      </w:r>
      <w:proofErr w:type="spellStart"/>
      <w:r w:rsidRPr="00053B95">
        <w:rPr>
          <w:rFonts w:asciiTheme="majorHAnsi" w:hAnsiTheme="majorHAnsi"/>
        </w:rPr>
        <w:t>RefSeq</w:t>
      </w:r>
      <w:proofErr w:type="spellEnd"/>
      <w:r w:rsidRPr="00053B95">
        <w:rPr>
          <w:rFonts w:asciiTheme="majorHAnsi" w:hAnsiTheme="majorHAnsi"/>
        </w:rPr>
        <w:t xml:space="preserve"> database </w:t>
      </w:r>
      <w:r w:rsidR="005B2B5C" w:rsidRPr="00053B95">
        <w:rPr>
          <w:rFonts w:asciiTheme="majorHAnsi" w:hAnsiTheme="majorHAnsi"/>
        </w:rPr>
        <w:t xml:space="preserve">was used </w:t>
      </w:r>
      <w:r w:rsidRPr="00053B95">
        <w:rPr>
          <w:rFonts w:asciiTheme="majorHAnsi" w:hAnsiTheme="majorHAnsi"/>
        </w:rPr>
        <w:t>for taxonomic identification and Subsystems for functional assignment. The maximum E-value was 1e</w:t>
      </w:r>
      <w:r w:rsidRPr="00053B95">
        <w:rPr>
          <w:rFonts w:asciiTheme="majorHAnsi" w:hAnsiTheme="majorHAnsi"/>
          <w:vertAlign w:val="superscript"/>
        </w:rPr>
        <w:t>-15</w:t>
      </w:r>
      <w:r w:rsidRPr="00053B95">
        <w:rPr>
          <w:rFonts w:asciiTheme="majorHAnsi" w:hAnsiTheme="majorHAnsi"/>
        </w:rPr>
        <w:t xml:space="preserve">, providing a strict search parameter. The minimum </w:t>
      </w:r>
      <w:r w:rsidR="00E600E3" w:rsidRPr="00053B95">
        <w:rPr>
          <w:rFonts w:asciiTheme="majorHAnsi" w:hAnsiTheme="majorHAnsi"/>
        </w:rPr>
        <w:t xml:space="preserve">sequence </w:t>
      </w:r>
      <w:r w:rsidRPr="00053B95">
        <w:rPr>
          <w:rFonts w:asciiTheme="majorHAnsi" w:hAnsiTheme="majorHAnsi"/>
        </w:rPr>
        <w:t xml:space="preserve">identity was 60 </w:t>
      </w:r>
      <w:r w:rsidR="00E600E3" w:rsidRPr="00053B95">
        <w:rPr>
          <w:rFonts w:asciiTheme="majorHAnsi" w:hAnsiTheme="majorHAnsi"/>
        </w:rPr>
        <w:t>%</w:t>
      </w:r>
      <w:r w:rsidRPr="00053B95">
        <w:rPr>
          <w:rFonts w:asciiTheme="majorHAnsi" w:hAnsiTheme="majorHAnsi"/>
        </w:rPr>
        <w:t>, and the minimum alignment length was 20 bases</w:t>
      </w:r>
      <w:r w:rsidR="00886236" w:rsidRPr="00053B95">
        <w:rPr>
          <w:rFonts w:asciiTheme="majorHAnsi" w:hAnsiTheme="majorHAnsi"/>
        </w:rPr>
        <w:t xml:space="preserve">. These parameters were selected to maximise annotation sensitivity without significantly sacrificing precision </w:t>
      </w:r>
      <w:r w:rsidR="00886236" w:rsidRPr="00053B95">
        <w:rPr>
          <w:rFonts w:asciiTheme="majorHAnsi" w:hAnsiTheme="majorHAnsi"/>
        </w:rPr>
        <w:fldChar w:fldCharType="begin"/>
      </w:r>
      <w:r w:rsidR="00886236" w:rsidRPr="00053B95">
        <w:rPr>
          <w:rFonts w:asciiTheme="majorHAnsi" w:hAnsiTheme="majorHAnsi"/>
        </w:rPr>
        <w:instrText xml:space="preserve"> ADDIN ZOTERO_ITEM CSL_CITATION {"citationID":"qqwidRdF","properties":{"formattedCitation":"(Randle-Boggis et al., 2016)","plainCitation":"(Randle-Boggis et al., 2016)"},"citationItems":[{"id":1152,"uris":["http://zotero.org/users/1151349/items/42PWM3SF"],"uri":["http://zotero.org/users/1151349/items/42PWM3SF"],"itemData":{"id":1152,"type":"article-journal","title":"Evaluating techniques for metagenome annotation using simulated sequence data","container-title":"FEMS Microbiology Ecology","volume":"92","issue":"7","source":"PubMed Central","abstract":"The advent of next-generation sequencing has allowed huge amounts of DNA sequence data to be produced, advancing the capabilities of microbial ecosystem studies. The current challenge is to identify from which microorganisms and genes the DNA originated. Several tools and databases are available for annotating DNA sequences. The tools, databases and parameters used can have a significant impact on the results: naïve choice of these factors can result in a false representation of community composition and function. We use a simulated metagenome to show how different parameters affect annotation accuracy by evaluating the sequence annotation performances of MEGAN, MG-RAST, One Codex and Megablast. This simulated metagenome allowed the recovery of known organism and function abundances to be quantitatively evaluated, which is not possible for environmental metagenomes. The performance of each program and database varied, e.g. One Codex correctly annotated many sequences at the genus level, whereas MG-RAST RefSeq produced many false positive annotations. This effect decreased as the taxonomic level investigated increased. Selecting more stringent parameters decreases the annotation sensitivity, but increases precision. Ultimately, there is a trade-off between taxonomic resolution and annotation accuracy. These results should be considered when annotating metagenomes and interpreting results from previous studies., The sequence annotation accuracies of metagenomic analysis tools were evaluated using a simulated metagenome., \n          \n            Graphical Abstract Figure.\n            \n              The sequence annotation accuracies of metagenomic analysis tools were evaluated using a simulated metagenome.","URL":"http://www.ncbi.nlm.nih.gov/pmc/articles/PMC4892715/","DOI":"10.1093/femsec/fiw095","ISSN":"0168-6496","note":"PMID: 27162180\nPMCID: PMC4892715","journalAbbreviation":"FEMS Microbiol Ecol","author":[{"family":"Randle-Boggis","given":"Richard J."},{"family":"Helgason","given":"Thorunn"},{"family":"Sapp","given":"Melanie"},{"family":"Ashton","given":"Peter D."}],"issued":{"date-parts":[["2016",7]]},"accessed":{"date-parts":[["2016",6,15]]},"PMID":"27162180","PMCID":"PMC4892715"}}],"schema":"https://github.com/citation-style-language/schema/raw/master/csl-citation.json"} </w:instrText>
      </w:r>
      <w:r w:rsidR="00886236" w:rsidRPr="00053B95">
        <w:rPr>
          <w:rFonts w:asciiTheme="majorHAnsi" w:hAnsiTheme="majorHAnsi"/>
        </w:rPr>
        <w:fldChar w:fldCharType="separate"/>
      </w:r>
      <w:r w:rsidR="00886236" w:rsidRPr="00053B95">
        <w:rPr>
          <w:rFonts w:asciiTheme="majorHAnsi" w:hAnsiTheme="majorHAnsi"/>
          <w:noProof/>
        </w:rPr>
        <w:t xml:space="preserve">(Randle-Boggis </w:t>
      </w:r>
      <w:r w:rsidR="00886236" w:rsidRPr="00053B95">
        <w:rPr>
          <w:rFonts w:asciiTheme="majorHAnsi" w:hAnsiTheme="majorHAnsi"/>
          <w:i/>
          <w:noProof/>
        </w:rPr>
        <w:t>et al.</w:t>
      </w:r>
      <w:r w:rsidR="00886236" w:rsidRPr="00053B95">
        <w:rPr>
          <w:rFonts w:asciiTheme="majorHAnsi" w:hAnsiTheme="majorHAnsi"/>
          <w:noProof/>
        </w:rPr>
        <w:t>, 2016)</w:t>
      </w:r>
      <w:r w:rsidR="00886236" w:rsidRPr="00053B95">
        <w:rPr>
          <w:rFonts w:asciiTheme="majorHAnsi" w:hAnsiTheme="majorHAnsi"/>
        </w:rPr>
        <w:fldChar w:fldCharType="end"/>
      </w:r>
      <w:r w:rsidR="00E600E3" w:rsidRPr="00053B95">
        <w:rPr>
          <w:rFonts w:asciiTheme="majorHAnsi" w:hAnsiTheme="majorHAnsi"/>
        </w:rPr>
        <w:t xml:space="preserve">. </w:t>
      </w:r>
      <w:r w:rsidRPr="00053B95">
        <w:rPr>
          <w:rFonts w:asciiTheme="majorHAnsi" w:hAnsiTheme="majorHAnsi"/>
        </w:rPr>
        <w:t>Taxa and functions with a total abundance below five</w:t>
      </w:r>
      <w:r w:rsidR="00F33A03" w:rsidRPr="00053B95">
        <w:rPr>
          <w:rFonts w:asciiTheme="majorHAnsi" w:hAnsiTheme="majorHAnsi"/>
        </w:rPr>
        <w:t xml:space="preserve"> sequences</w:t>
      </w:r>
      <w:r w:rsidRPr="00053B95">
        <w:rPr>
          <w:rFonts w:asciiTheme="majorHAnsi" w:hAnsiTheme="majorHAnsi"/>
        </w:rPr>
        <w:t xml:space="preserve"> across all samples were removed, as confident conclusions cannot be drawn for such low representations</w:t>
      </w:r>
      <w:r w:rsidR="00F33A03" w:rsidRPr="00053B95">
        <w:rPr>
          <w:rFonts w:asciiTheme="majorHAnsi" w:hAnsiTheme="majorHAnsi"/>
        </w:rPr>
        <w:t xml:space="preserve"> as there is a greater chance that they are </w:t>
      </w:r>
      <w:r w:rsidR="00F66165" w:rsidRPr="00053B95">
        <w:rPr>
          <w:rFonts w:asciiTheme="majorHAnsi" w:hAnsiTheme="majorHAnsi"/>
        </w:rPr>
        <w:t xml:space="preserve">influenced by annotation errors </w:t>
      </w:r>
      <w:r w:rsidR="00F66165" w:rsidRPr="00053B95">
        <w:rPr>
          <w:rFonts w:asciiTheme="majorHAnsi" w:hAnsiTheme="majorHAnsi"/>
        </w:rPr>
        <w:fldChar w:fldCharType="begin"/>
      </w:r>
      <w:r w:rsidR="00FB1F2D" w:rsidRPr="00053B95">
        <w:rPr>
          <w:rFonts w:asciiTheme="majorHAnsi" w:hAnsiTheme="majorHAnsi"/>
        </w:rPr>
        <w:instrText xml:space="preserve"> ADDIN ZOTERO_ITEM CSL_CITATION {"citationID":"wQBEDJUh","properties":{"formattedCitation":"(Randle-Boggis et al., 2016)","plainCitation":"(Randle-Boggis et al., 2016)"},"citationItems":[{"id":1152,"uris":["http://zotero.org/users/1151349/items/42PWM3SF"],"uri":["http://zotero.org/users/1151349/items/42PWM3SF"],"itemData":{"id":1152,"type":"article-journal","title":"Evaluating techniques for metagenome annotation using simulated sequence data","container-title":"FEMS Microbiology Ecology","volume":"92","issue":"7","source":"PubMed Central","abstract":"The advent of next-generation sequencing has allowed huge amounts of DNA sequence data to be produced, advancing the capabilities of microbial ecosystem studies. The current challenge is to identify from which microorganisms and genes the DNA originated. Several tools and databases are available for annotating DNA sequences. The tools, databases and parameters used can have a significant impact on the results: naïve choice of these factors can result in a false representation of community composition and function. We use a simulated metagenome to show how different parameters affect annotation accuracy by evaluating the sequence annotation performances of MEGAN, MG-RAST, One Codex and Megablast. This simulated metagenome allowed the recovery of known organism and function abundances to be quantitatively evaluated, which is not possible for environmental metagenomes. The performance of each program and database varied, e.g. One Codex correctly annotated many sequences at the genus level, whereas MG-RAST RefSeq produced many false positive annotations. This effect decreased as the taxonomic level investigated increased. Selecting more stringent parameters decreases the annotation sensitivity, but increases precision. Ultimately, there is a trade-off between taxonomic resolution and annotation accuracy. These results should be considered when annotating metagenomes and interpreting results from previous studies., The sequence annotation accuracies of metagenomic analysis tools were evaluated using a simulated metagenome., \n          \n            Graphical Abstract Figure.\n            \n              The sequence annotation accuracies of metagenomic analysis tools were evaluated using a simulated metagenome.","URL":"http://www.ncbi.nlm.nih.gov/pmc/articles/PMC4892715/","DOI":"10.1093/femsec/fiw095","ISSN":"0168-6496","note":"PMID: 27162180\nPMCID: PMC4892715","journalAbbreviation":"FEMS Microbiol Ecol","author":[{"family":"Randle-Boggis","given":"Richard J."},{"family":"Helgason","given":"Thorunn"},{"family":"Sapp","given":"Melanie"},{"family":"Ashton","given":"Peter D."}],"issued":{"date-parts":[["2016",7]]},"accessed":{"date-parts":[["2016",6,15]]},"PMID":"27162180","PMCID":"PMC4892715"}}],"schema":"https://github.com/citation-style-language/schema/raw/master/csl-citation.json"} </w:instrText>
      </w:r>
      <w:r w:rsidR="00F66165" w:rsidRPr="00053B95">
        <w:rPr>
          <w:rFonts w:asciiTheme="majorHAnsi" w:hAnsiTheme="majorHAnsi"/>
        </w:rPr>
        <w:fldChar w:fldCharType="separate"/>
      </w:r>
      <w:r w:rsidR="00F66165" w:rsidRPr="00053B95">
        <w:rPr>
          <w:rFonts w:asciiTheme="majorHAnsi" w:hAnsiTheme="majorHAnsi"/>
          <w:noProof/>
        </w:rPr>
        <w:t xml:space="preserve">(Randle-Boggis </w:t>
      </w:r>
      <w:r w:rsidR="00F66165" w:rsidRPr="00053B95">
        <w:rPr>
          <w:rFonts w:asciiTheme="majorHAnsi" w:hAnsiTheme="majorHAnsi"/>
          <w:i/>
          <w:noProof/>
        </w:rPr>
        <w:t>et al.</w:t>
      </w:r>
      <w:r w:rsidR="00F66165" w:rsidRPr="00053B95">
        <w:rPr>
          <w:rFonts w:asciiTheme="majorHAnsi" w:hAnsiTheme="majorHAnsi"/>
          <w:noProof/>
        </w:rPr>
        <w:t>, 2016)</w:t>
      </w:r>
      <w:r w:rsidR="00F66165" w:rsidRPr="00053B95">
        <w:rPr>
          <w:rFonts w:asciiTheme="majorHAnsi" w:hAnsiTheme="majorHAnsi"/>
        </w:rPr>
        <w:fldChar w:fldCharType="end"/>
      </w:r>
      <w:r w:rsidRPr="00053B95">
        <w:rPr>
          <w:rFonts w:asciiTheme="majorHAnsi" w:hAnsiTheme="majorHAnsi"/>
        </w:rPr>
        <w:t>. Relative abundance values were generated and arc-sin square root</w:t>
      </w:r>
      <w:r w:rsidR="00F33A03" w:rsidRPr="00053B95">
        <w:rPr>
          <w:rFonts w:asciiTheme="majorHAnsi" w:hAnsiTheme="majorHAnsi"/>
        </w:rPr>
        <w:t xml:space="preserve"> transformed</w:t>
      </w:r>
      <w:r w:rsidR="00A25480" w:rsidRPr="00053B95">
        <w:rPr>
          <w:rFonts w:asciiTheme="majorHAnsi" w:hAnsiTheme="majorHAnsi"/>
        </w:rPr>
        <w:t xml:space="preserve"> to normalise the proportional data</w:t>
      </w:r>
      <w:r w:rsidRPr="00053B95">
        <w:rPr>
          <w:rFonts w:asciiTheme="majorHAnsi" w:hAnsiTheme="majorHAnsi"/>
        </w:rPr>
        <w:t>. Rarefaction curves</w:t>
      </w:r>
      <w:r w:rsidR="00A25480" w:rsidRPr="00053B95">
        <w:rPr>
          <w:rFonts w:asciiTheme="majorHAnsi" w:hAnsiTheme="majorHAnsi"/>
        </w:rPr>
        <w:t xml:space="preserve"> (1,000 resamples) </w:t>
      </w:r>
      <w:r w:rsidRPr="00053B95">
        <w:rPr>
          <w:rFonts w:asciiTheme="majorHAnsi" w:hAnsiTheme="majorHAnsi"/>
        </w:rPr>
        <w:t>display the taxa richness per sequence count, visualising the effectiveness of sequence coverage</w:t>
      </w:r>
      <w:r w:rsidR="00795D2A" w:rsidRPr="00053B95">
        <w:rPr>
          <w:rFonts w:asciiTheme="majorHAnsi" w:hAnsiTheme="majorHAnsi"/>
        </w:rPr>
        <w:t xml:space="preserve">. </w:t>
      </w:r>
      <w:r w:rsidRPr="00053B95">
        <w:rPr>
          <w:rFonts w:asciiTheme="majorHAnsi" w:hAnsiTheme="majorHAnsi"/>
        </w:rPr>
        <w:t xml:space="preserve">The lowest taxonomic level </w:t>
      </w:r>
      <w:r w:rsidRPr="00053B95">
        <w:rPr>
          <w:rFonts w:asciiTheme="majorHAnsi" w:hAnsiTheme="majorHAnsi"/>
        </w:rPr>
        <w:lastRenderedPageBreak/>
        <w:t xml:space="preserve">studied was the order level. Below this we consider the proportion of potential incorrect annotations unacceptable </w:t>
      </w:r>
      <w:r w:rsidR="00795D2A" w:rsidRPr="00053B95">
        <w:fldChar w:fldCharType="begin"/>
      </w:r>
      <w:r w:rsidR="00795D2A" w:rsidRPr="00053B95">
        <w:instrText xml:space="preserve"> ADDIN ZOTERO_ITEM CSL_CITATION {"citationID":"7kpPQRME","properties":{"formattedCitation":"(Randle-Boggis et al., 2016)","plainCitation":"(Randle-Boggis et al., 2016)"},"citationItems":[{"id":1152,"uris":["http://zotero.org/users/1151349/items/42PWM3SF"],"uri":["http://zotero.org/users/1151349/items/42PWM3SF"],"itemData":{"id":1152,"type":"article-journal","title":"Evaluating techniques for metagenome annotation using simulated sequence data","container-title":"FEMS Microbiology Ecology","volume":"92","issue":"7","source":"PubMed Central","abstract":"The advent of next-generation sequencing has allowed huge amounts of DNA sequence data to be produced, advancing the capabilities of microbial ecosystem studies. The current challenge is to identify from which microorganisms and genes the DNA originated. Several tools and databases are available for annotating DNA sequences. The tools, databases and parameters used can have a significant impact on the results: naïve choice of these factors can result in a false representation of community composition and function. We use a simulated metagenome to show how different parameters affect annotation accuracy by evaluating the sequence annotation performances of MEGAN, MG-RAST, One Codex and Megablast. This simulated metagenome allowed the recovery of known organism and function abundances to be quantitatively evaluated, which is not possible for environmental metagenomes. The performance of each program and database varied, e.g. One Codex correctly annotated many sequences at the genus level, whereas MG-RAST RefSeq produced many false positive annotations. This effect decreased as the taxonomic level investigated increased. Selecting more stringent parameters decreases the annotation sensitivity, but increases precision. Ultimately, there is a trade-off between taxonomic resolution and annotation accuracy. These results should be considered when annotating metagenomes and interpreting results from previous studies., The sequence annotation accuracies of metagenomic analysis tools were evaluated using a simulated metagenome., \n          \n            Graphical Abstract Figure.\n            \n              The sequence annotation accuracies of metagenomic analysis tools were evaluated using a simulated metagenome.","URL":"http://www.ncbi.nlm.nih.gov/pmc/articles/PMC4892715/","DOI":"10.1093/femsec/fiw095","ISSN":"0168-6496","note":"PMID: 27162180\nPMCID: PMC4892715","journalAbbreviation":"FEMS Microbiol Ecol","author":[{"family":"Randle-Boggis","given":"Richard J."},{"family":"Helgason","given":"Thorunn"},{"family":"Sapp","given":"Melanie"},{"family":"Ashton","given":"Peter D."}],"issued":{"date-parts":[["2016",7]]},"accessed":{"date-parts":[["2016",6,15]]},"PMID":"27162180","PMCID":"PMC4892715"}}],"schema":"https://github.com/citation-style-language/schema/raw/master/csl-citation.json"} </w:instrText>
      </w:r>
      <w:r w:rsidR="00795D2A" w:rsidRPr="00053B95">
        <w:fldChar w:fldCharType="separate"/>
      </w:r>
      <w:r w:rsidR="00795D2A" w:rsidRPr="00053B95">
        <w:rPr>
          <w:noProof/>
        </w:rPr>
        <w:t>(Randle-Boggis</w:t>
      </w:r>
      <w:r w:rsidR="00795D2A" w:rsidRPr="00053B95">
        <w:rPr>
          <w:i/>
          <w:noProof/>
        </w:rPr>
        <w:t xml:space="preserve"> et al.</w:t>
      </w:r>
      <w:r w:rsidR="00795D2A" w:rsidRPr="00053B95">
        <w:rPr>
          <w:noProof/>
        </w:rPr>
        <w:t>, 2016)</w:t>
      </w:r>
      <w:r w:rsidR="00795D2A" w:rsidRPr="00053B95">
        <w:fldChar w:fldCharType="end"/>
      </w:r>
      <w:r w:rsidRPr="00053B95">
        <w:rPr>
          <w:rFonts w:asciiTheme="majorHAnsi" w:hAnsiTheme="majorHAnsi"/>
        </w:rPr>
        <w:t>.</w:t>
      </w:r>
    </w:p>
    <w:p w14:paraId="19D54DBE" w14:textId="239745FA" w:rsidR="00DD4F4C" w:rsidRPr="00053B95" w:rsidRDefault="00DD4F4C" w:rsidP="00C20187">
      <w:pPr>
        <w:rPr>
          <w:rFonts w:asciiTheme="majorHAnsi" w:hAnsiTheme="majorHAnsi"/>
        </w:rPr>
      </w:pPr>
      <w:r w:rsidRPr="00053B95">
        <w:rPr>
          <w:rFonts w:asciiTheme="majorHAnsi" w:hAnsiTheme="majorHAnsi"/>
        </w:rPr>
        <w:t xml:space="preserve">The </w:t>
      </w:r>
      <w:proofErr w:type="spellStart"/>
      <w:r w:rsidRPr="00053B95">
        <w:rPr>
          <w:rFonts w:asciiTheme="majorHAnsi" w:hAnsiTheme="majorHAnsi"/>
        </w:rPr>
        <w:t>Bacteria</w:t>
      </w:r>
      <w:proofErr w:type="gramStart"/>
      <w:r w:rsidRPr="00053B95">
        <w:rPr>
          <w:rFonts w:asciiTheme="majorHAnsi" w:hAnsiTheme="majorHAnsi"/>
        </w:rPr>
        <w:t>:Archaea</w:t>
      </w:r>
      <w:proofErr w:type="spellEnd"/>
      <w:proofErr w:type="gramEnd"/>
      <w:r w:rsidRPr="00053B95">
        <w:rPr>
          <w:rFonts w:asciiTheme="majorHAnsi" w:hAnsiTheme="majorHAnsi"/>
        </w:rPr>
        <w:t xml:space="preserve"> </w:t>
      </w:r>
      <w:r w:rsidR="00A25480" w:rsidRPr="00053B95">
        <w:rPr>
          <w:rFonts w:asciiTheme="majorHAnsi" w:hAnsiTheme="majorHAnsi"/>
        </w:rPr>
        <w:t xml:space="preserve">abundance </w:t>
      </w:r>
      <w:r w:rsidRPr="00053B95">
        <w:rPr>
          <w:rFonts w:asciiTheme="majorHAnsi" w:hAnsiTheme="majorHAnsi"/>
        </w:rPr>
        <w:t>ratio was calculated and the α-diversity of each sample calculated using the Shannon index,</w:t>
      </w:r>
      <w:r w:rsidRPr="00053B95">
        <w:rPr>
          <w:rFonts w:asciiTheme="majorHAnsi" w:eastAsia="Times New Roman" w:hAnsiTheme="majorHAnsi" w:cs="Times New Roman"/>
        </w:rPr>
        <w:t xml:space="preserve"> an abundance-weighted average of the logarithm of the relative abundances of taxa. </w:t>
      </w:r>
      <w:r w:rsidR="00D12C75" w:rsidRPr="00053B95">
        <w:rPr>
          <w:rFonts w:asciiTheme="majorHAnsi" w:eastAsia="Times New Roman" w:hAnsiTheme="majorHAnsi" w:cs="Times New Roman"/>
        </w:rPr>
        <w:t xml:space="preserve">Treatment </w:t>
      </w:r>
      <w:r w:rsidRPr="00053B95">
        <w:rPr>
          <w:rFonts w:asciiTheme="majorHAnsi" w:eastAsia="Times New Roman" w:hAnsiTheme="majorHAnsi" w:cs="Times New Roman"/>
        </w:rPr>
        <w:t>dissimilarit</w:t>
      </w:r>
      <w:r w:rsidR="00E600E3" w:rsidRPr="00053B95">
        <w:rPr>
          <w:rFonts w:asciiTheme="majorHAnsi" w:eastAsia="Times New Roman" w:hAnsiTheme="majorHAnsi" w:cs="Times New Roman"/>
        </w:rPr>
        <w:t>ies</w:t>
      </w:r>
      <w:r w:rsidR="000E3961" w:rsidRPr="00053B95">
        <w:rPr>
          <w:rFonts w:asciiTheme="majorHAnsi" w:eastAsia="Times New Roman" w:hAnsiTheme="majorHAnsi" w:cs="Times New Roman"/>
        </w:rPr>
        <w:t xml:space="preserve"> were </w:t>
      </w:r>
      <w:r w:rsidR="000E3961" w:rsidRPr="00053B95">
        <w:rPr>
          <w:rFonts w:eastAsia="Times New Roman" w:cs="Times New Roman"/>
        </w:rPr>
        <w:t>tested with Analysis Of Similarity (ANOSIM, 100,000 permutations),</w:t>
      </w:r>
      <w:r w:rsidR="000E3961" w:rsidRPr="00053B95">
        <w:t xml:space="preserve"> Principal Coordinates Analysis (</w:t>
      </w:r>
      <w:proofErr w:type="spellStart"/>
      <w:r w:rsidR="000E3961" w:rsidRPr="00053B95">
        <w:t>PCoA</w:t>
      </w:r>
      <w:proofErr w:type="spellEnd"/>
      <w:r w:rsidR="000E3961" w:rsidRPr="00053B95">
        <w:t>) and hierarchical clustering, all using the Bray-Curtis dissimilarity method.</w:t>
      </w:r>
      <w:r w:rsidRPr="00053B95">
        <w:rPr>
          <w:rFonts w:asciiTheme="majorHAnsi" w:hAnsiTheme="majorHAnsi"/>
        </w:rPr>
        <w:t xml:space="preserve"> Taxa and function </w:t>
      </w:r>
      <w:proofErr w:type="spellStart"/>
      <w:r w:rsidRPr="00053B95">
        <w:rPr>
          <w:rFonts w:asciiTheme="majorHAnsi" w:hAnsiTheme="majorHAnsi"/>
        </w:rPr>
        <w:t>PCoA</w:t>
      </w:r>
      <w:proofErr w:type="spellEnd"/>
      <w:r w:rsidRPr="00053B95">
        <w:rPr>
          <w:rFonts w:asciiTheme="majorHAnsi" w:hAnsiTheme="majorHAnsi"/>
        </w:rPr>
        <w:t xml:space="preserve"> weightings were ranked and plotted (</w:t>
      </w:r>
      <w:r w:rsidR="00895B84" w:rsidRPr="00053B95">
        <w:rPr>
          <w:rFonts w:asciiTheme="majorHAnsi" w:hAnsiTheme="majorHAnsi"/>
        </w:rPr>
        <w:t>Supporting Information</w:t>
      </w:r>
      <w:r w:rsidRPr="00053B95">
        <w:rPr>
          <w:rFonts w:asciiTheme="majorHAnsi" w:hAnsiTheme="majorHAnsi"/>
        </w:rPr>
        <w:t xml:space="preserve"> Figure </w:t>
      </w:r>
      <w:r w:rsidR="00DC7FD2" w:rsidRPr="00053B95">
        <w:rPr>
          <w:rFonts w:asciiTheme="majorHAnsi" w:hAnsiTheme="majorHAnsi"/>
        </w:rPr>
        <w:t>4</w:t>
      </w:r>
      <w:r w:rsidRPr="00053B95">
        <w:rPr>
          <w:rFonts w:asciiTheme="majorHAnsi" w:hAnsiTheme="majorHAnsi"/>
        </w:rPr>
        <w:t>);</w:t>
      </w:r>
      <w:r w:rsidR="00A25480" w:rsidRPr="00053B95">
        <w:rPr>
          <w:rFonts w:asciiTheme="majorHAnsi" w:hAnsiTheme="majorHAnsi"/>
        </w:rPr>
        <w:t xml:space="preserve"> </w:t>
      </w:r>
      <w:r w:rsidR="00284E0A" w:rsidRPr="00053B95">
        <w:rPr>
          <w:rFonts w:asciiTheme="majorHAnsi" w:hAnsiTheme="majorHAnsi"/>
        </w:rPr>
        <w:t>those before or after the curve plateaus</w:t>
      </w:r>
      <w:r w:rsidR="00A25480" w:rsidRPr="00053B95">
        <w:rPr>
          <w:rFonts w:asciiTheme="majorHAnsi" w:hAnsiTheme="majorHAnsi"/>
        </w:rPr>
        <w:t>, at</w:t>
      </w:r>
      <w:r w:rsidRPr="00053B95">
        <w:rPr>
          <w:rFonts w:asciiTheme="majorHAnsi" w:hAnsiTheme="majorHAnsi"/>
        </w:rPr>
        <w:t xml:space="preserve"> &gt; 0.02 or &lt; -0.</w:t>
      </w:r>
      <w:r w:rsidR="00284E0A" w:rsidRPr="00053B95">
        <w:rPr>
          <w:rFonts w:asciiTheme="majorHAnsi" w:hAnsiTheme="majorHAnsi"/>
        </w:rPr>
        <w:t xml:space="preserve">02 respectively, were considered for further analysis. </w:t>
      </w:r>
      <w:r w:rsidR="00A25480" w:rsidRPr="00053B95">
        <w:rPr>
          <w:rFonts w:asciiTheme="majorHAnsi" w:hAnsiTheme="majorHAnsi"/>
        </w:rPr>
        <w:t>Changes in relative abundance of orders and gene functions were analysed using ANOVA</w:t>
      </w:r>
      <w:r w:rsidR="00284E0A" w:rsidRPr="00053B95">
        <w:rPr>
          <w:rFonts w:asciiTheme="majorHAnsi" w:hAnsiTheme="majorHAnsi"/>
        </w:rPr>
        <w:t>.</w:t>
      </w:r>
      <w:r w:rsidR="00A25480" w:rsidRPr="00053B95">
        <w:rPr>
          <w:rFonts w:asciiTheme="majorHAnsi" w:hAnsiTheme="majorHAnsi"/>
        </w:rPr>
        <w:t xml:space="preserve"> </w:t>
      </w:r>
      <w:r w:rsidR="00E600E3" w:rsidRPr="00053B95">
        <w:rPr>
          <w:rFonts w:asciiTheme="majorHAnsi" w:hAnsiTheme="majorHAnsi"/>
        </w:rPr>
        <w:t>M</w:t>
      </w:r>
      <w:r w:rsidRPr="00053B95">
        <w:rPr>
          <w:rFonts w:asciiTheme="majorHAnsi" w:hAnsiTheme="majorHAnsi"/>
        </w:rPr>
        <w:t xml:space="preserve">ultiple comparison corrections </w:t>
      </w:r>
      <w:r w:rsidR="00E600E3" w:rsidRPr="00053B95">
        <w:rPr>
          <w:rFonts w:asciiTheme="majorHAnsi" w:hAnsiTheme="majorHAnsi"/>
        </w:rPr>
        <w:t xml:space="preserve">were </w:t>
      </w:r>
      <w:r w:rsidRPr="00053B95">
        <w:rPr>
          <w:rFonts w:asciiTheme="majorHAnsi" w:hAnsiTheme="majorHAnsi"/>
        </w:rPr>
        <w:t xml:space="preserve">made using </w:t>
      </w:r>
      <w:proofErr w:type="spellStart"/>
      <w:r w:rsidRPr="00053B95">
        <w:rPr>
          <w:rFonts w:asciiTheme="majorHAnsi" w:hAnsiTheme="majorHAnsi"/>
        </w:rPr>
        <w:t>Benjamini</w:t>
      </w:r>
      <w:proofErr w:type="spellEnd"/>
      <w:r w:rsidRPr="00053B95">
        <w:rPr>
          <w:rFonts w:asciiTheme="majorHAnsi" w:hAnsiTheme="majorHAnsi"/>
        </w:rPr>
        <w:t xml:space="preserve">-Hochberg. </w:t>
      </w:r>
      <w:r w:rsidR="00E600E3" w:rsidRPr="00053B95">
        <w:rPr>
          <w:rFonts w:asciiTheme="majorHAnsi" w:hAnsiTheme="majorHAnsi"/>
        </w:rPr>
        <w:t xml:space="preserve">Significant differences in the abundances of </w:t>
      </w:r>
      <w:r w:rsidRPr="00053B95">
        <w:rPr>
          <w:rFonts w:asciiTheme="majorHAnsi" w:hAnsiTheme="majorHAnsi"/>
        </w:rPr>
        <w:t>methanogenesis, CH</w:t>
      </w:r>
      <w:r w:rsidRPr="00053B95">
        <w:rPr>
          <w:rFonts w:asciiTheme="majorHAnsi" w:hAnsiTheme="majorHAnsi"/>
          <w:vertAlign w:val="subscript"/>
        </w:rPr>
        <w:t>4</w:t>
      </w:r>
      <w:r w:rsidRPr="00053B95">
        <w:rPr>
          <w:rFonts w:asciiTheme="majorHAnsi" w:hAnsiTheme="majorHAnsi"/>
        </w:rPr>
        <w:t xml:space="preserve"> oxidation and sulphur reduction genes were </w:t>
      </w:r>
      <w:r w:rsidR="00E600E3" w:rsidRPr="00053B95">
        <w:rPr>
          <w:rFonts w:asciiTheme="majorHAnsi" w:hAnsiTheme="majorHAnsi"/>
        </w:rPr>
        <w:t xml:space="preserve">selectively </w:t>
      </w:r>
      <w:r w:rsidRPr="00053B95">
        <w:rPr>
          <w:rFonts w:asciiTheme="majorHAnsi" w:hAnsiTheme="majorHAnsi"/>
        </w:rPr>
        <w:t>tested for</w:t>
      </w:r>
      <w:r w:rsidR="00E600E3" w:rsidRPr="00053B95">
        <w:rPr>
          <w:rFonts w:asciiTheme="majorHAnsi" w:hAnsiTheme="majorHAnsi"/>
        </w:rPr>
        <w:t xml:space="preserve"> using ANOVA</w:t>
      </w:r>
      <w:r w:rsidRPr="00053B95">
        <w:rPr>
          <w:rFonts w:asciiTheme="majorHAnsi" w:hAnsiTheme="majorHAnsi"/>
        </w:rPr>
        <w:t>.</w:t>
      </w:r>
    </w:p>
    <w:p w14:paraId="7439A08E" w14:textId="222C7DFA" w:rsidR="00FB12EC" w:rsidRPr="00053B95" w:rsidRDefault="00FB12EC" w:rsidP="00C20187">
      <w:pPr>
        <w:rPr>
          <w:rFonts w:asciiTheme="majorHAnsi" w:hAnsiTheme="majorHAnsi"/>
        </w:rPr>
      </w:pPr>
      <w:r w:rsidRPr="00053B95">
        <w:rPr>
          <w:rFonts w:asciiTheme="majorHAnsi" w:hAnsiTheme="majorHAnsi"/>
        </w:rPr>
        <w:t>Data proc</w:t>
      </w:r>
      <w:r w:rsidR="00706663" w:rsidRPr="00053B95">
        <w:rPr>
          <w:rFonts w:asciiTheme="majorHAnsi" w:hAnsiTheme="majorHAnsi"/>
        </w:rPr>
        <w:t xml:space="preserve">essing was performed in python </w:t>
      </w:r>
      <w:r w:rsidR="00706663" w:rsidRPr="00053B95">
        <w:rPr>
          <w:rFonts w:asciiTheme="majorHAnsi" w:hAnsiTheme="majorHAnsi"/>
        </w:rPr>
        <w:fldChar w:fldCharType="begin"/>
      </w:r>
      <w:r w:rsidR="00706663" w:rsidRPr="00053B95">
        <w:rPr>
          <w:rFonts w:asciiTheme="majorHAnsi" w:hAnsiTheme="majorHAnsi"/>
        </w:rPr>
        <w:instrText xml:space="preserve"> ADDIN ZOTERO_ITEM CSL_CITATION {"citationID":"pJQynYdg","properties":{"formattedCitation":"(Python Software Foundation)","plainCitation":"(Python Software Foundation)"},"citationItems":[{"id":180,"uris":["http://zotero.org/users/1151349/items/RADG7S65"],"uri":["http://zotero.org/users/1151349/items/RADG7S65"],"itemData":{"id":180,"type":"book","title":"Python Language Reference, version 2.7.10. Available at http://www.python.org","author":[{"family":"Python Software Foundation","given":""}]}}],"schema":"https://github.com/citation-style-language/schema/raw/master/csl-citation.json"} </w:instrText>
      </w:r>
      <w:r w:rsidR="00706663" w:rsidRPr="00053B95">
        <w:rPr>
          <w:rFonts w:asciiTheme="majorHAnsi" w:hAnsiTheme="majorHAnsi"/>
        </w:rPr>
        <w:fldChar w:fldCharType="separate"/>
      </w:r>
      <w:r w:rsidR="00706663" w:rsidRPr="00053B95">
        <w:rPr>
          <w:rFonts w:asciiTheme="majorHAnsi" w:hAnsiTheme="majorHAnsi"/>
          <w:noProof/>
        </w:rPr>
        <w:t>(Python Software Foundation, v. 2.7.10)</w:t>
      </w:r>
      <w:r w:rsidR="00706663" w:rsidRPr="00053B95">
        <w:rPr>
          <w:rFonts w:asciiTheme="majorHAnsi" w:hAnsiTheme="majorHAnsi"/>
        </w:rPr>
        <w:fldChar w:fldCharType="end"/>
      </w:r>
      <w:r w:rsidR="00706663" w:rsidRPr="00053B95">
        <w:rPr>
          <w:rFonts w:asciiTheme="majorHAnsi" w:hAnsiTheme="majorHAnsi"/>
        </w:rPr>
        <w:t xml:space="preserve"> and statistical analyses in R </w:t>
      </w:r>
      <w:r w:rsidR="00706663" w:rsidRPr="00053B95">
        <w:rPr>
          <w:rFonts w:asciiTheme="majorHAnsi" w:hAnsiTheme="majorHAnsi"/>
        </w:rPr>
        <w:fldChar w:fldCharType="begin"/>
      </w:r>
      <w:r w:rsidR="00706663" w:rsidRPr="00053B95">
        <w:rPr>
          <w:rFonts w:asciiTheme="majorHAnsi" w:hAnsiTheme="majorHAnsi"/>
        </w:rPr>
        <w:instrText xml:space="preserve"> ADDIN ZOTERO_ITEM CSL_CITATION {"citationID":"IuchFQtk","properties":{"formattedCitation":"(R Core Team, 2012)","plainCitation":"(R Core Team, 2012)"},"citationItems":[{"id":428,"uris":["http://zotero.org/users/1151349/items/C6EBHTRV"],"uri":["http://zotero.org/users/1151349/items/C6EBHTRV"],"itemData":{"id":428,"type":"article-journal","title":"R: A language and environment for statistical computing","container-title":"R   Foundation for Statistical Computing, Vienna, Austria","source":"Google Scholar","URL":"http://citeseerx.ist.psu.edu/viewdoc/summary?doi=10.1.1.144.5507","author":[{"literal":"R Core Team"}],"issued":{"date-parts":[["2012"]]},"accessed":{"date-parts":[["2013",7,4]]}}}],"schema":"https://github.com/citation-style-language/schema/raw/master/csl-citation.json"} </w:instrText>
      </w:r>
      <w:r w:rsidR="00706663" w:rsidRPr="00053B95">
        <w:rPr>
          <w:rFonts w:asciiTheme="majorHAnsi" w:hAnsiTheme="majorHAnsi"/>
        </w:rPr>
        <w:fldChar w:fldCharType="separate"/>
      </w:r>
      <w:r w:rsidR="00706663" w:rsidRPr="00053B95">
        <w:rPr>
          <w:rFonts w:asciiTheme="majorHAnsi" w:hAnsiTheme="majorHAnsi"/>
          <w:noProof/>
        </w:rPr>
        <w:t>(R Core Team, 2012, v. 3.0.3)</w:t>
      </w:r>
      <w:r w:rsidR="00706663" w:rsidRPr="00053B95">
        <w:rPr>
          <w:rFonts w:asciiTheme="majorHAnsi" w:hAnsiTheme="majorHAnsi"/>
        </w:rPr>
        <w:fldChar w:fldCharType="end"/>
      </w:r>
      <w:r w:rsidRPr="00053B95">
        <w:rPr>
          <w:rFonts w:asciiTheme="majorHAnsi" w:hAnsiTheme="majorHAnsi"/>
        </w:rPr>
        <w:t>.</w:t>
      </w:r>
    </w:p>
    <w:p w14:paraId="19B32397" w14:textId="3150C2E0" w:rsidR="00DD4F4C" w:rsidRPr="00053B95" w:rsidRDefault="00DD4F4C" w:rsidP="00C20187">
      <w:pPr>
        <w:pStyle w:val="Heading2"/>
        <w:numPr>
          <w:ilvl w:val="0"/>
          <w:numId w:val="0"/>
        </w:numPr>
        <w:rPr>
          <w:rFonts w:asciiTheme="majorHAnsi" w:hAnsiTheme="majorHAnsi"/>
        </w:rPr>
      </w:pPr>
      <w:r w:rsidRPr="00053B95">
        <w:rPr>
          <w:rFonts w:asciiTheme="majorHAnsi" w:hAnsiTheme="majorHAnsi"/>
        </w:rPr>
        <w:t>Acknowledgements</w:t>
      </w:r>
    </w:p>
    <w:p w14:paraId="1E54ABD5" w14:textId="2F40506D" w:rsidR="00DD4F4C" w:rsidRPr="00053B95" w:rsidRDefault="00DD4F4C" w:rsidP="00C20187">
      <w:r w:rsidRPr="00053B95">
        <w:t xml:space="preserve">We sincerely thank Sandy Macdonald for his technical support and assistance with data analysis techniques, and Phil </w:t>
      </w:r>
      <w:proofErr w:type="spellStart"/>
      <w:r w:rsidRPr="00053B95">
        <w:t>Ineson</w:t>
      </w:r>
      <w:proofErr w:type="spellEnd"/>
      <w:r w:rsidRPr="00053B95">
        <w:t xml:space="preserve"> for providing advice </w:t>
      </w:r>
      <w:r w:rsidR="00C334DA" w:rsidRPr="00053B95">
        <w:t>with</w:t>
      </w:r>
      <w:r w:rsidRPr="00053B95">
        <w:t xml:space="preserve"> experimental design and the use of laboratory equipment.</w:t>
      </w:r>
    </w:p>
    <w:p w14:paraId="35FCAE4F" w14:textId="272B54AE" w:rsidR="0002241B" w:rsidRPr="00053B95" w:rsidRDefault="0002241B" w:rsidP="00C20187">
      <w:pPr>
        <w:pStyle w:val="Heading2"/>
        <w:numPr>
          <w:ilvl w:val="0"/>
          <w:numId w:val="0"/>
        </w:numPr>
        <w:rPr>
          <w:rFonts w:asciiTheme="majorHAnsi" w:hAnsiTheme="majorHAnsi"/>
        </w:rPr>
      </w:pPr>
      <w:r w:rsidRPr="00053B95">
        <w:rPr>
          <w:rFonts w:asciiTheme="majorHAnsi" w:hAnsiTheme="majorHAnsi"/>
        </w:rPr>
        <w:t>References</w:t>
      </w:r>
    </w:p>
    <w:p w14:paraId="24EA60C5" w14:textId="3398794D" w:rsidR="00FB1F2D" w:rsidRPr="00053B95" w:rsidRDefault="0002241B" w:rsidP="00FB1F2D">
      <w:pPr>
        <w:pStyle w:val="Bibliography"/>
        <w:rPr>
          <w:lang w:val="en-US"/>
        </w:rPr>
      </w:pPr>
      <w:r w:rsidRPr="00053B95">
        <w:rPr>
          <w:rFonts w:asciiTheme="majorHAnsi" w:hAnsiTheme="majorHAnsi"/>
        </w:rPr>
        <w:fldChar w:fldCharType="begin"/>
      </w:r>
      <w:r w:rsidR="00FB1F2D" w:rsidRPr="00053B95">
        <w:rPr>
          <w:rFonts w:asciiTheme="majorHAnsi" w:hAnsiTheme="majorHAnsi"/>
        </w:rPr>
        <w:instrText xml:space="preserve"> ADDIN ZOTERO_BIBL {"custom":[]} CSL_BIBLIOGRAPHY </w:instrText>
      </w:r>
      <w:r w:rsidRPr="00053B95">
        <w:rPr>
          <w:rFonts w:asciiTheme="majorHAnsi" w:hAnsiTheme="majorHAnsi"/>
        </w:rPr>
        <w:fldChar w:fldCharType="separate"/>
      </w:r>
      <w:r w:rsidR="00FB1F2D" w:rsidRPr="00053B95">
        <w:rPr>
          <w:lang w:val="en-US"/>
        </w:rPr>
        <w:t>Baldwin, D.</w:t>
      </w:r>
      <w:r w:rsidR="00DA1F5E">
        <w:rPr>
          <w:lang w:val="en-US"/>
        </w:rPr>
        <w:t>S</w:t>
      </w:r>
      <w:r w:rsidR="00FB1F2D" w:rsidRPr="00053B95">
        <w:rPr>
          <w:lang w:val="en-US"/>
        </w:rPr>
        <w:t>., and Mitchell, A.</w:t>
      </w:r>
      <w:r w:rsidR="00DA1F5E">
        <w:rPr>
          <w:lang w:val="en-US"/>
        </w:rPr>
        <w:t>M</w:t>
      </w:r>
      <w:r w:rsidR="00FB1F2D" w:rsidRPr="00053B95">
        <w:rPr>
          <w:lang w:val="en-US"/>
        </w:rPr>
        <w:t xml:space="preserve">. (2000). The effects of drying and re-flooding on the sediment and soil nutrient dynamics of lowland river–floodplain systems: a synthesis. Regul. Rivers Res. Manag. </w:t>
      </w:r>
      <w:r w:rsidR="00FB1F2D" w:rsidRPr="00053B95">
        <w:rPr>
          <w:i/>
          <w:iCs/>
          <w:lang w:val="en-US"/>
        </w:rPr>
        <w:t>16</w:t>
      </w:r>
      <w:r w:rsidR="00FB1F2D" w:rsidRPr="00053B95">
        <w:rPr>
          <w:lang w:val="en-US"/>
        </w:rPr>
        <w:t>, 457–467.</w:t>
      </w:r>
    </w:p>
    <w:p w14:paraId="4E8F263B" w14:textId="77777777" w:rsidR="00FB1F2D" w:rsidRPr="00053B95" w:rsidRDefault="00FB1F2D" w:rsidP="00FB1F2D">
      <w:pPr>
        <w:pStyle w:val="Bibliography"/>
        <w:rPr>
          <w:lang w:val="en-US"/>
        </w:rPr>
      </w:pPr>
      <w:r w:rsidRPr="00053B95">
        <w:rPr>
          <w:lang w:val="en-US"/>
        </w:rPr>
        <w:t>Barton, L. (1995). Biotechnology Handbooks: Sulfate-Reducing Bacteria. (New York, USA: Plenum Press).</w:t>
      </w:r>
    </w:p>
    <w:p w14:paraId="64BA75E8" w14:textId="77777777" w:rsidR="00FB1F2D" w:rsidRPr="00053B95" w:rsidRDefault="00FB1F2D" w:rsidP="00FB1F2D">
      <w:pPr>
        <w:pStyle w:val="Bibliography"/>
        <w:rPr>
          <w:lang w:val="en-US"/>
        </w:rPr>
      </w:pPr>
      <w:r w:rsidRPr="00053B95">
        <w:rPr>
          <w:lang w:val="en-US"/>
        </w:rPr>
        <w:lastRenderedPageBreak/>
        <w:t xml:space="preserve">Berg, I.A., Kockelkorn, D., Ramos-Vera, W.H., Say, R.F., Zarzycki, J., Hügler, M., Alber, B.E., and Fuchs, G. (2010). Autotrophic carbon fixation in archaea. Nat. Rev. Microbiol. </w:t>
      </w:r>
      <w:r w:rsidRPr="00053B95">
        <w:rPr>
          <w:i/>
          <w:iCs/>
          <w:lang w:val="en-US"/>
        </w:rPr>
        <w:t>8</w:t>
      </w:r>
      <w:r w:rsidRPr="00053B95">
        <w:rPr>
          <w:lang w:val="en-US"/>
        </w:rPr>
        <w:t>, 447–460.</w:t>
      </w:r>
    </w:p>
    <w:p w14:paraId="604A2244" w14:textId="77777777" w:rsidR="00FB1F2D" w:rsidRPr="00053B95" w:rsidRDefault="00FB1F2D" w:rsidP="00FB1F2D">
      <w:pPr>
        <w:pStyle w:val="Bibliography"/>
        <w:rPr>
          <w:lang w:val="en-US"/>
        </w:rPr>
      </w:pPr>
      <w:r w:rsidRPr="00053B95">
        <w:rPr>
          <w:lang w:val="en-US"/>
        </w:rPr>
        <w:t xml:space="preserve">Berney, M., Greening, C., Conrad, R., Jacobs, W.R., and Cook, G.M. (2014). An obligately aerobic soil bacterium activates fermentative hydrogen production to survive reductive stress during hypoxia. Proc. Natl. Acad. Sci. U. S. A. </w:t>
      </w:r>
      <w:r w:rsidRPr="00053B95">
        <w:rPr>
          <w:i/>
          <w:iCs/>
          <w:lang w:val="en-US"/>
        </w:rPr>
        <w:t>111</w:t>
      </w:r>
      <w:r w:rsidRPr="00053B95">
        <w:rPr>
          <w:lang w:val="en-US"/>
        </w:rPr>
        <w:t>, 11479–11484.</w:t>
      </w:r>
    </w:p>
    <w:p w14:paraId="17117481" w14:textId="77777777" w:rsidR="00FB1F2D" w:rsidRPr="00053B95" w:rsidRDefault="00FB1F2D" w:rsidP="00FB1F2D">
      <w:pPr>
        <w:pStyle w:val="Bibliography"/>
        <w:rPr>
          <w:lang w:val="en-US"/>
        </w:rPr>
      </w:pPr>
      <w:r w:rsidRPr="00053B95">
        <w:rPr>
          <w:lang w:val="en-US"/>
        </w:rPr>
        <w:t xml:space="preserve">Bodelier, P.L., Bar-Gilissen, M.-J., Meima-Franke, M., and Hordijk, K. (2012). Structural and functional response of methane-consuming microbial communities to different flooding regimes in riparian soils. Ecol. Evol. </w:t>
      </w:r>
      <w:r w:rsidRPr="00053B95">
        <w:rPr>
          <w:i/>
          <w:iCs/>
          <w:lang w:val="en-US"/>
        </w:rPr>
        <w:t>2</w:t>
      </w:r>
      <w:r w:rsidRPr="00053B95">
        <w:rPr>
          <w:lang w:val="en-US"/>
        </w:rPr>
        <w:t>, 106–127.</w:t>
      </w:r>
    </w:p>
    <w:p w14:paraId="13AF3EA0" w14:textId="77777777" w:rsidR="00FB1F2D" w:rsidRPr="00053B95" w:rsidRDefault="00FB1F2D" w:rsidP="00FB1F2D">
      <w:pPr>
        <w:pStyle w:val="Bibliography"/>
        <w:rPr>
          <w:lang w:val="en-US"/>
        </w:rPr>
      </w:pPr>
      <w:r w:rsidRPr="00053B95">
        <w:rPr>
          <w:lang w:val="en-US"/>
        </w:rPr>
        <w:t xml:space="preserve">Bren, A., and Eisenbach, M. (2000). How Signals Are Heard during Bacterial Chemotaxis: Protein-Protein Interactions in Sensory Signal Propagation. J. Bacteriol. </w:t>
      </w:r>
      <w:r w:rsidRPr="00053B95">
        <w:rPr>
          <w:i/>
          <w:iCs/>
          <w:lang w:val="en-US"/>
        </w:rPr>
        <w:t>182</w:t>
      </w:r>
      <w:r w:rsidRPr="00053B95">
        <w:rPr>
          <w:lang w:val="en-US"/>
        </w:rPr>
        <w:t>, 6865–6873.</w:t>
      </w:r>
    </w:p>
    <w:p w14:paraId="450237B9" w14:textId="77777777" w:rsidR="00FB1F2D" w:rsidRPr="00053B95" w:rsidRDefault="00FB1F2D" w:rsidP="00FB1F2D">
      <w:pPr>
        <w:pStyle w:val="Bibliography"/>
        <w:rPr>
          <w:lang w:val="en-US"/>
        </w:rPr>
      </w:pPr>
      <w:r w:rsidRPr="00053B95">
        <w:rPr>
          <w:lang w:val="en-US"/>
        </w:rPr>
        <w:t>Brenner, D.J., Krieg, N.R., and Staley, J.R. (2007). Bergey’s Manual® of Systematic Bacteriology: Volume 2: The Proteobacteria, Part B: The Gammaproteobacteria (Springer Science &amp; Business Media).</w:t>
      </w:r>
    </w:p>
    <w:p w14:paraId="01208582" w14:textId="77777777" w:rsidR="00FB1F2D" w:rsidRPr="00053B95" w:rsidRDefault="00FB1F2D" w:rsidP="00FB1F2D">
      <w:pPr>
        <w:pStyle w:val="Bibliography"/>
        <w:rPr>
          <w:lang w:val="en-US"/>
        </w:rPr>
      </w:pPr>
      <w:r w:rsidRPr="00053B95">
        <w:rPr>
          <w:lang w:val="en-US"/>
        </w:rPr>
        <w:t xml:space="preserve">Bryant, D.A., and Frigaard, N.-U. (2006). Prokaryotic photosynthesis and phototrophy illuminated. Trends Microbiol. </w:t>
      </w:r>
      <w:r w:rsidRPr="00053B95">
        <w:rPr>
          <w:i/>
          <w:iCs/>
          <w:lang w:val="en-US"/>
        </w:rPr>
        <w:t>14</w:t>
      </w:r>
      <w:r w:rsidRPr="00053B95">
        <w:rPr>
          <w:lang w:val="en-US"/>
        </w:rPr>
        <w:t>, 488–496.</w:t>
      </w:r>
    </w:p>
    <w:p w14:paraId="57AE82C6" w14:textId="77777777" w:rsidR="00FB1F2D" w:rsidRPr="00053B95" w:rsidRDefault="00FB1F2D" w:rsidP="00FB1F2D">
      <w:pPr>
        <w:pStyle w:val="Bibliography"/>
        <w:rPr>
          <w:lang w:val="en-US"/>
        </w:rPr>
      </w:pPr>
      <w:r w:rsidRPr="00053B95">
        <w:rPr>
          <w:lang w:val="en-US"/>
        </w:rPr>
        <w:t>Collins, M., Knutti, R., Arblaster, J., Dufresne, J.-L., Fichefet, T., Friedlingstein, P., Gao, X., Gutowski Jr., W.J., Johns, T., Krinner, G., et al. (2013). Long-term Climate Change: Projections, Commitments and Irreversibility. In Climate Change 2013: The Physical Science Basis. Contribution of Working Group I to the Fifth Assessment  Report of the Intergovernmental Panel on Climate Change, T. Stocker, D. Qin, G.-K. Plattner, M. Tignor, S.K. Allen, J. Boschung, A. Nauels, Y. Xia, V. Bex, and P.M. Midgley, eds. (Cambridge University Press),.</w:t>
      </w:r>
    </w:p>
    <w:p w14:paraId="5CDBC8C3" w14:textId="77777777" w:rsidR="00FB1F2D" w:rsidRPr="00053B95" w:rsidRDefault="00FB1F2D" w:rsidP="00FB1F2D">
      <w:pPr>
        <w:pStyle w:val="Bibliography"/>
        <w:rPr>
          <w:lang w:val="en-US"/>
        </w:rPr>
      </w:pPr>
      <w:r w:rsidRPr="00053B95">
        <w:rPr>
          <w:lang w:val="en-US"/>
        </w:rPr>
        <w:t xml:space="preserve">Conrad, R. (1996). Soil microorganisms as controllers of atmospheric trace gases (H2, CO, CH4, OCS, N2O, and NO). Microbiol. Rev. </w:t>
      </w:r>
      <w:r w:rsidRPr="00053B95">
        <w:rPr>
          <w:i/>
          <w:iCs/>
          <w:lang w:val="en-US"/>
        </w:rPr>
        <w:t>60</w:t>
      </w:r>
      <w:r w:rsidRPr="00053B95">
        <w:rPr>
          <w:lang w:val="en-US"/>
        </w:rPr>
        <w:t>, 609–640.</w:t>
      </w:r>
    </w:p>
    <w:p w14:paraId="76B1B62E" w14:textId="77777777" w:rsidR="00FB1F2D" w:rsidRPr="00053B95" w:rsidRDefault="00FB1F2D" w:rsidP="00FB1F2D">
      <w:pPr>
        <w:pStyle w:val="Bibliography"/>
        <w:rPr>
          <w:lang w:val="en-US"/>
        </w:rPr>
      </w:pPr>
      <w:r w:rsidRPr="00053B95">
        <w:rPr>
          <w:lang w:val="en-US"/>
        </w:rPr>
        <w:t>Conrad, R. (2007). Microbial Ecology of Methanogens and Methanotrophs. In Advances in Agronomy, Donald L. Sparks, ed. (Academic Press), pp. 1–63.</w:t>
      </w:r>
    </w:p>
    <w:p w14:paraId="1AA6FEA5" w14:textId="77777777" w:rsidR="00FB1F2D" w:rsidRPr="00053B95" w:rsidRDefault="00FB1F2D" w:rsidP="00FB1F2D">
      <w:pPr>
        <w:pStyle w:val="Bibliography"/>
        <w:rPr>
          <w:lang w:val="en-US"/>
        </w:rPr>
      </w:pPr>
      <w:r w:rsidRPr="00053B95">
        <w:rPr>
          <w:lang w:val="en-US"/>
        </w:rPr>
        <w:t xml:space="preserve">Darch, S.E., West, S.A., Winzer, K., and Diggle, S.P. (2012). Density-dependent fitness benefits in quorum-sensing bacterial populations. Proc. Natl. Acad. Sci. U. S. A. </w:t>
      </w:r>
      <w:r w:rsidRPr="00053B95">
        <w:rPr>
          <w:i/>
          <w:iCs/>
          <w:lang w:val="en-US"/>
        </w:rPr>
        <w:t>109</w:t>
      </w:r>
      <w:r w:rsidRPr="00053B95">
        <w:rPr>
          <w:lang w:val="en-US"/>
        </w:rPr>
        <w:t>, 8259–8263.</w:t>
      </w:r>
    </w:p>
    <w:p w14:paraId="1383C434" w14:textId="77777777" w:rsidR="00FB1F2D" w:rsidRPr="00053B95" w:rsidRDefault="00FB1F2D" w:rsidP="00FB1F2D">
      <w:pPr>
        <w:pStyle w:val="Bibliography"/>
        <w:rPr>
          <w:lang w:val="en-US"/>
        </w:rPr>
      </w:pPr>
      <w:r w:rsidRPr="00053B95">
        <w:rPr>
          <w:lang w:val="en-US"/>
        </w:rPr>
        <w:t xml:space="preserve">DeBruyn, J.M., Nixon, L.T., Fawaz, M.N., Johnson, A.M., and Radosevich, M. (2011). Global Biogeography and Quantitative Seasonal Dynamics of Gemmatimonadetes in Soil. Appl. Environ. Microbiol. </w:t>
      </w:r>
      <w:r w:rsidRPr="00053B95">
        <w:rPr>
          <w:i/>
          <w:iCs/>
          <w:lang w:val="en-US"/>
        </w:rPr>
        <w:t>77</w:t>
      </w:r>
      <w:r w:rsidRPr="00053B95">
        <w:rPr>
          <w:lang w:val="en-US"/>
        </w:rPr>
        <w:t>, 6295–6300.</w:t>
      </w:r>
    </w:p>
    <w:p w14:paraId="410AC493" w14:textId="77777777" w:rsidR="00FB1F2D" w:rsidRPr="00053B95" w:rsidRDefault="00FB1F2D" w:rsidP="00FB1F2D">
      <w:pPr>
        <w:pStyle w:val="Bibliography"/>
        <w:rPr>
          <w:lang w:val="en-US"/>
        </w:rPr>
      </w:pPr>
      <w:r w:rsidRPr="00053B95">
        <w:rPr>
          <w:lang w:val="en-US"/>
        </w:rPr>
        <w:t xml:space="preserve">De Groot, C.-J., and Van Wijck, C. (1993). The impact of desiccation of a freshwater marsh (Garcines Nord, Camargue, France) on sediment-water-vegetation interactions. Hydrobiologia </w:t>
      </w:r>
      <w:r w:rsidRPr="00053B95">
        <w:rPr>
          <w:i/>
          <w:iCs/>
          <w:lang w:val="en-US"/>
        </w:rPr>
        <w:t>252</w:t>
      </w:r>
      <w:r w:rsidRPr="00053B95">
        <w:rPr>
          <w:lang w:val="en-US"/>
        </w:rPr>
        <w:t>, 83–94.</w:t>
      </w:r>
    </w:p>
    <w:p w14:paraId="55241265" w14:textId="77777777" w:rsidR="00FB1F2D" w:rsidRPr="00053B95" w:rsidRDefault="00FB1F2D" w:rsidP="00FB1F2D">
      <w:pPr>
        <w:pStyle w:val="Bibliography"/>
        <w:rPr>
          <w:lang w:val="en-US"/>
        </w:rPr>
      </w:pPr>
      <w:r w:rsidRPr="00053B95">
        <w:rPr>
          <w:lang w:val="en-US"/>
        </w:rPr>
        <w:t xml:space="preserve">Denef, K., Six, J., Bossuyt, H., Frey, S.D., Elliott, E.T., Merckx, R., and Paustian, K. (2001). Influence of dry–wet cycles on the interrelationship between aggregate, particulate organic matter, and microbial community dynamics. Soil Biol. Biochem. </w:t>
      </w:r>
      <w:r w:rsidRPr="00053B95">
        <w:rPr>
          <w:i/>
          <w:iCs/>
          <w:lang w:val="en-US"/>
        </w:rPr>
        <w:t>33</w:t>
      </w:r>
      <w:r w:rsidRPr="00053B95">
        <w:rPr>
          <w:lang w:val="en-US"/>
        </w:rPr>
        <w:t>, 1599–1611.</w:t>
      </w:r>
    </w:p>
    <w:p w14:paraId="63E2821C" w14:textId="77777777" w:rsidR="00FB1F2D" w:rsidRPr="00053B95" w:rsidRDefault="00FB1F2D" w:rsidP="00FB1F2D">
      <w:pPr>
        <w:pStyle w:val="Bibliography"/>
        <w:rPr>
          <w:lang w:val="en-US"/>
        </w:rPr>
      </w:pPr>
      <w:r w:rsidRPr="00053B95">
        <w:rPr>
          <w:lang w:val="en-US"/>
        </w:rPr>
        <w:t xml:space="preserve">Ellis, H.R. (2011). Mechanism for sulfur acquisition by the alkanesulfonate monooxygenase system. Bioorganic Chem. </w:t>
      </w:r>
      <w:r w:rsidRPr="00053B95">
        <w:rPr>
          <w:i/>
          <w:iCs/>
          <w:lang w:val="en-US"/>
        </w:rPr>
        <w:t>39</w:t>
      </w:r>
      <w:r w:rsidRPr="00053B95">
        <w:rPr>
          <w:lang w:val="en-US"/>
        </w:rPr>
        <w:t>, 178–184.</w:t>
      </w:r>
    </w:p>
    <w:p w14:paraId="03A648B6" w14:textId="77777777" w:rsidR="00FB1F2D" w:rsidRPr="00053B95" w:rsidRDefault="00FB1F2D" w:rsidP="00FB1F2D">
      <w:pPr>
        <w:pStyle w:val="Bibliography"/>
        <w:rPr>
          <w:lang w:val="en-US"/>
        </w:rPr>
      </w:pPr>
      <w:r w:rsidRPr="00053B95">
        <w:rPr>
          <w:lang w:val="en-US"/>
        </w:rPr>
        <w:t xml:space="preserve">Ensign, S.A. (2006). Revisiting the glyoxylate cycle: alternate pathways for microbial acetate assimilation. Mol. Microbiol. </w:t>
      </w:r>
      <w:r w:rsidRPr="00053B95">
        <w:rPr>
          <w:i/>
          <w:iCs/>
          <w:lang w:val="en-US"/>
        </w:rPr>
        <w:t>61</w:t>
      </w:r>
      <w:r w:rsidRPr="00053B95">
        <w:rPr>
          <w:lang w:val="en-US"/>
        </w:rPr>
        <w:t>, 274–276.</w:t>
      </w:r>
    </w:p>
    <w:p w14:paraId="1D402E1C" w14:textId="77777777" w:rsidR="00FB1F2D" w:rsidRPr="00053B95" w:rsidRDefault="00FB1F2D" w:rsidP="00FB1F2D">
      <w:pPr>
        <w:pStyle w:val="Bibliography"/>
        <w:rPr>
          <w:lang w:val="en-US"/>
        </w:rPr>
      </w:pPr>
      <w:r w:rsidRPr="00053B95">
        <w:rPr>
          <w:lang w:val="en-US"/>
        </w:rPr>
        <w:lastRenderedPageBreak/>
        <w:t xml:space="preserve">Forth, M., Liljebladh, B., Stigebrandt, A., Hall, P.O.J., and Treusch, A.H. (2015). Effects of ecological engineered oxygenation on the bacterial community structure in an anoxic fjord in western Sweden. ISME J. </w:t>
      </w:r>
      <w:r w:rsidRPr="00053B95">
        <w:rPr>
          <w:i/>
          <w:iCs/>
          <w:lang w:val="en-US"/>
        </w:rPr>
        <w:t>9</w:t>
      </w:r>
      <w:r w:rsidRPr="00053B95">
        <w:rPr>
          <w:lang w:val="en-US"/>
        </w:rPr>
        <w:t>, 656–669.</w:t>
      </w:r>
    </w:p>
    <w:p w14:paraId="4235A04B" w14:textId="77777777" w:rsidR="00FB1F2D" w:rsidRPr="00053B95" w:rsidRDefault="00FB1F2D" w:rsidP="00FB1F2D">
      <w:pPr>
        <w:pStyle w:val="Bibliography"/>
        <w:rPr>
          <w:lang w:val="en-US"/>
        </w:rPr>
      </w:pPr>
      <w:r w:rsidRPr="00053B95">
        <w:rPr>
          <w:lang w:val="en-US"/>
        </w:rPr>
        <w:t xml:space="preserve">Fredrickson, J.K., Li, S.W., Gaidamakova, E.K., Matrosova, V.Y., Zhai, M., Sulloway, H.M., Scholten, J.C., Brown, M.G., Balkwill, D.L., and Daly, M.J. (2008). Protein oxidation: key to bacterial desiccation resistance? ISME J. </w:t>
      </w:r>
      <w:r w:rsidRPr="00053B95">
        <w:rPr>
          <w:i/>
          <w:iCs/>
          <w:lang w:val="en-US"/>
        </w:rPr>
        <w:t>2</w:t>
      </w:r>
      <w:r w:rsidRPr="00053B95">
        <w:rPr>
          <w:lang w:val="en-US"/>
        </w:rPr>
        <w:t>, 393–403.</w:t>
      </w:r>
    </w:p>
    <w:p w14:paraId="1E5338F6" w14:textId="77777777" w:rsidR="00FB1F2D" w:rsidRPr="00053B95" w:rsidRDefault="00FB1F2D" w:rsidP="00FB1F2D">
      <w:pPr>
        <w:pStyle w:val="Bibliography"/>
        <w:rPr>
          <w:lang w:val="en-US"/>
        </w:rPr>
      </w:pPr>
      <w:r w:rsidRPr="00053B95">
        <w:rPr>
          <w:lang w:val="en-US"/>
        </w:rPr>
        <w:t xml:space="preserve">Frindte, K., Allgaier, M., Grossart, H.-P., and Eckert, W. (2015). Microbial Response to Experimentally Controlled Redox Transitions at the Sediment Water Interface. PLOS ONE </w:t>
      </w:r>
      <w:r w:rsidRPr="00053B95">
        <w:rPr>
          <w:i/>
          <w:iCs/>
          <w:lang w:val="en-US"/>
        </w:rPr>
        <w:t>10</w:t>
      </w:r>
      <w:r w:rsidRPr="00053B95">
        <w:rPr>
          <w:lang w:val="en-US"/>
        </w:rPr>
        <w:t>, e0143428.</w:t>
      </w:r>
    </w:p>
    <w:p w14:paraId="79BCF56D" w14:textId="77777777" w:rsidR="00FB1F2D" w:rsidRPr="00053B95" w:rsidRDefault="00FB1F2D" w:rsidP="00FB1F2D">
      <w:pPr>
        <w:pStyle w:val="Bibliography"/>
        <w:rPr>
          <w:lang w:val="en-US"/>
        </w:rPr>
      </w:pPr>
      <w:r w:rsidRPr="00053B95">
        <w:rPr>
          <w:lang w:val="en-US"/>
        </w:rPr>
        <w:t xml:space="preserve">Gardner, A.M., Gessner, C.R., and Gardner, P.R. (2003). Regulation of the Nitric Oxide Reduction Operon (norRVW) in Escherichia coli Role of NorR and ς54 in the nitric oxide stress response. J. Biol. Chem. </w:t>
      </w:r>
      <w:r w:rsidRPr="00053B95">
        <w:rPr>
          <w:i/>
          <w:iCs/>
          <w:lang w:val="en-US"/>
        </w:rPr>
        <w:t>278</w:t>
      </w:r>
      <w:r w:rsidRPr="00053B95">
        <w:rPr>
          <w:lang w:val="en-US"/>
        </w:rPr>
        <w:t>, 10081–10086.</w:t>
      </w:r>
    </w:p>
    <w:p w14:paraId="6120626A" w14:textId="77777777" w:rsidR="00FB1F2D" w:rsidRPr="00053B95" w:rsidRDefault="00FB1F2D" w:rsidP="00FB1F2D">
      <w:pPr>
        <w:pStyle w:val="Bibliography"/>
        <w:rPr>
          <w:lang w:val="en-US"/>
        </w:rPr>
      </w:pPr>
      <w:r w:rsidRPr="00053B95">
        <w:rPr>
          <w:lang w:val="en-US"/>
        </w:rPr>
        <w:t>Imhoff, J.F. (2005). “Enterobacteriales.” In Bergey’s Manual® of Systematic Bacteriology, D.J. Brenner, N.R. Krieg, J.T. Staley, G.M.G. Sc.D, D.R. Boone, P.D. Vos, M. Goodfellow, F.A. Rainey, and K.-H. Schleifer, eds. (Springer US), pp. 587–850.</w:t>
      </w:r>
    </w:p>
    <w:p w14:paraId="326C5440" w14:textId="77777777" w:rsidR="00FB1F2D" w:rsidRPr="00053B95" w:rsidRDefault="00FB1F2D" w:rsidP="00FB1F2D">
      <w:pPr>
        <w:pStyle w:val="Bibliography"/>
        <w:rPr>
          <w:lang w:val="en-US"/>
        </w:rPr>
      </w:pPr>
      <w:r w:rsidRPr="00053B95">
        <w:rPr>
          <w:lang w:val="en-US"/>
        </w:rPr>
        <w:t xml:space="preserve">Janssen, P.H. (2006). Identifying the Dominant Soil Bacterial Taxa in Libraries of 16S rRNA and 16S rRNA Genes. Appl. Environ. Microbiol. </w:t>
      </w:r>
      <w:r w:rsidRPr="00053B95">
        <w:rPr>
          <w:i/>
          <w:iCs/>
          <w:lang w:val="en-US"/>
        </w:rPr>
        <w:t>72</w:t>
      </w:r>
      <w:r w:rsidRPr="00053B95">
        <w:rPr>
          <w:lang w:val="en-US"/>
        </w:rPr>
        <w:t>, 1719–1728.</w:t>
      </w:r>
    </w:p>
    <w:p w14:paraId="00E8E9A1" w14:textId="77777777" w:rsidR="00FB1F2D" w:rsidRPr="00053B95" w:rsidRDefault="00FB1F2D" w:rsidP="00FB1F2D">
      <w:pPr>
        <w:pStyle w:val="Bibliography"/>
        <w:rPr>
          <w:lang w:val="en-US"/>
        </w:rPr>
      </w:pPr>
      <w:r w:rsidRPr="00053B95">
        <w:rPr>
          <w:lang w:val="en-US"/>
        </w:rPr>
        <w:t xml:space="preserve">Kemnitz, D., Chin, K.-J., Bodelier, P., and Conrad, R. (2004). Community analysis of methanogenic archaea within a riparian flooding gradient. Environ. Microbiol. </w:t>
      </w:r>
      <w:r w:rsidRPr="00053B95">
        <w:rPr>
          <w:i/>
          <w:iCs/>
          <w:lang w:val="en-US"/>
        </w:rPr>
        <w:t>6</w:t>
      </w:r>
      <w:r w:rsidRPr="00053B95">
        <w:rPr>
          <w:lang w:val="en-US"/>
        </w:rPr>
        <w:t>, 449–461.</w:t>
      </w:r>
    </w:p>
    <w:p w14:paraId="025778D1" w14:textId="77777777" w:rsidR="00FB1F2D" w:rsidRPr="00053B95" w:rsidRDefault="00FB1F2D" w:rsidP="00FB1F2D">
      <w:pPr>
        <w:pStyle w:val="Bibliography"/>
        <w:rPr>
          <w:lang w:val="en-US"/>
        </w:rPr>
      </w:pPr>
      <w:r w:rsidRPr="00053B95">
        <w:rPr>
          <w:lang w:val="en-US"/>
        </w:rPr>
        <w:t>Kirtman, B., Power, S.B., Adedoyin, A.J., Boer, G.J., Bojariu, R., Camilloni, I., Doblas-Reyes, F., Fiore, A.M., Kimoto, M., Meehl, G., et al. (2013). Near-term Climate Change: Projections and Predictability. In Climate Change 2013: The Physical Science Basis. Contribution of Working Group I to the Fifth Assessment  Report of the Intergovernmental Panel on Climate Change, T. Stocker, D. Qin, G.-K. Plattner, M. Tignor, S.K. Allen, J. Boschung, A. Nauels, Y. Xia, V. Bex, and P.M. Midgley, eds. (Cambridge University Press),.</w:t>
      </w:r>
    </w:p>
    <w:p w14:paraId="70C2ADA9" w14:textId="77777777" w:rsidR="00FB1F2D" w:rsidRPr="00053B95" w:rsidRDefault="00FB1F2D" w:rsidP="00FB1F2D">
      <w:pPr>
        <w:pStyle w:val="Bibliography"/>
        <w:rPr>
          <w:lang w:val="en-US"/>
        </w:rPr>
      </w:pPr>
      <w:r w:rsidRPr="00053B95">
        <w:rPr>
          <w:lang w:val="en-US"/>
        </w:rPr>
        <w:t xml:space="preserve">Kjeldsen, K.U., Joulian, C., and Ingvorsen, K. (2004). Oxygen Tolerance of Sulfate-Reducing Bacteria in Activated Sludge. Environ. Sci. Technol. </w:t>
      </w:r>
      <w:r w:rsidRPr="00053B95">
        <w:rPr>
          <w:i/>
          <w:iCs/>
          <w:lang w:val="en-US"/>
        </w:rPr>
        <w:t>38</w:t>
      </w:r>
      <w:r w:rsidRPr="00053B95">
        <w:rPr>
          <w:lang w:val="en-US"/>
        </w:rPr>
        <w:t>, 2038–2043.</w:t>
      </w:r>
    </w:p>
    <w:p w14:paraId="778D1986" w14:textId="77777777" w:rsidR="00FB1F2D" w:rsidRDefault="00FB1F2D" w:rsidP="00092487">
      <w:pPr>
        <w:pStyle w:val="Bibliography"/>
        <w:rPr>
          <w:lang w:val="en-US"/>
        </w:rPr>
      </w:pPr>
      <w:r w:rsidRPr="00053B95">
        <w:rPr>
          <w:lang w:val="en-US"/>
        </w:rPr>
        <w:t xml:space="preserve">Lamentowicz, Ł., Gąbka, M., Rusińska, A., Sobczyński, T., Owsianny, P.M., and Lamentowicz, M. (2011). Testate Amoeba (Arcellinida, Euglyphida) Ecology along a Poor-Rich Gradient in Fens of Western Poland. Int. Rev. Hydrobiol. </w:t>
      </w:r>
      <w:r w:rsidRPr="00053B95">
        <w:rPr>
          <w:i/>
          <w:iCs/>
          <w:lang w:val="en-US"/>
        </w:rPr>
        <w:t>96</w:t>
      </w:r>
      <w:r w:rsidRPr="00053B95">
        <w:rPr>
          <w:lang w:val="en-US"/>
        </w:rPr>
        <w:t>, 356–380.</w:t>
      </w:r>
    </w:p>
    <w:p w14:paraId="170CAB56" w14:textId="76A14729" w:rsidR="0065345A" w:rsidRPr="0065345A" w:rsidRDefault="0065345A" w:rsidP="00AF6518">
      <w:pPr>
        <w:spacing w:line="240" w:lineRule="auto"/>
        <w:rPr>
          <w:lang w:val="en-US"/>
        </w:rPr>
      </w:pPr>
      <w:r>
        <w:rPr>
          <w:lang w:val="en-US"/>
        </w:rPr>
        <w:t xml:space="preserve">Met Office (2017) Larkhill Climate Data, </w:t>
      </w:r>
      <w:r>
        <w:rPr>
          <w:i/>
          <w:lang w:val="en-US"/>
        </w:rPr>
        <w:t>Met Office Regional Climate data.</w:t>
      </w:r>
      <w:r>
        <w:rPr>
          <w:lang w:val="en-US"/>
        </w:rPr>
        <w:t xml:space="preserve"> URL: </w:t>
      </w:r>
      <w:r w:rsidRPr="0065345A">
        <w:rPr>
          <w:lang w:val="en-US"/>
        </w:rPr>
        <w:t>http://www.metoffice.gov.uk/public/weather/climate/gcneqbvek</w:t>
      </w:r>
      <w:r>
        <w:rPr>
          <w:lang w:val="en-US"/>
        </w:rPr>
        <w:t>. Accessed 12/08/2017.</w:t>
      </w:r>
    </w:p>
    <w:p w14:paraId="7B191533" w14:textId="77777777" w:rsidR="00FB1F2D" w:rsidRPr="00053B95" w:rsidRDefault="00FB1F2D">
      <w:pPr>
        <w:pStyle w:val="Bibliography"/>
        <w:rPr>
          <w:lang w:val="en-US"/>
        </w:rPr>
      </w:pPr>
      <w:r w:rsidRPr="00053B95">
        <w:rPr>
          <w:lang w:val="en-US"/>
        </w:rPr>
        <w:t xml:space="preserve">Meyer, F., Paarmann, D., D’Souza, M., Olson, R., Glass, E.M., Kubal, M., Paczian, T., Rodriguez, A., Stevens, R., Wilke, A., et al. (2008). The metagenomics RAST server – a public resource for the automatic phylogenetic and functional analysis of metagenomes. BMC Bioinformatics </w:t>
      </w:r>
      <w:r w:rsidRPr="00053B95">
        <w:rPr>
          <w:i/>
          <w:iCs/>
          <w:lang w:val="en-US"/>
        </w:rPr>
        <w:t>9</w:t>
      </w:r>
      <w:r w:rsidRPr="00053B95">
        <w:rPr>
          <w:lang w:val="en-US"/>
        </w:rPr>
        <w:t>, 386.</w:t>
      </w:r>
    </w:p>
    <w:p w14:paraId="0C4F388C" w14:textId="77777777" w:rsidR="00FB1F2D" w:rsidRPr="00053B95" w:rsidRDefault="00FB1F2D" w:rsidP="00FB1F2D">
      <w:pPr>
        <w:pStyle w:val="Bibliography"/>
        <w:rPr>
          <w:lang w:val="en-US"/>
        </w:rPr>
      </w:pPr>
      <w:r w:rsidRPr="00053B95">
        <w:rPr>
          <w:lang w:val="en-US"/>
        </w:rPr>
        <w:t xml:space="preserve">Min, S.-K., Zhang, X., Zwiers, F.W., and Hegerl, G.C. (2011). Human contribution to more-intense precipitation extremes. Nature </w:t>
      </w:r>
      <w:r w:rsidRPr="00053B95">
        <w:rPr>
          <w:i/>
          <w:iCs/>
          <w:lang w:val="en-US"/>
        </w:rPr>
        <w:t>470</w:t>
      </w:r>
      <w:r w:rsidRPr="00053B95">
        <w:rPr>
          <w:lang w:val="en-US"/>
        </w:rPr>
        <w:t>, 378–381.</w:t>
      </w:r>
    </w:p>
    <w:p w14:paraId="5638FF71" w14:textId="77777777" w:rsidR="00FB1F2D" w:rsidRPr="00053B95" w:rsidRDefault="00FB1F2D" w:rsidP="00FB1F2D">
      <w:pPr>
        <w:pStyle w:val="Bibliography"/>
        <w:rPr>
          <w:lang w:val="en-US"/>
        </w:rPr>
      </w:pPr>
      <w:r w:rsidRPr="00053B95">
        <w:rPr>
          <w:lang w:val="en-US"/>
        </w:rPr>
        <w:t xml:space="preserve">Mohanty, S.R., Kollah, B., Sharma, V.K., Singh, A.B., Singh, M., and Rao, A.S. (2013). Methane oxidation and methane driven redox process during sequential reduction of a flooded soil ecosystem. Ann. Microbiol. </w:t>
      </w:r>
      <w:r w:rsidRPr="00053B95">
        <w:rPr>
          <w:i/>
          <w:iCs/>
          <w:lang w:val="en-US"/>
        </w:rPr>
        <w:t>64</w:t>
      </w:r>
      <w:r w:rsidRPr="00053B95">
        <w:rPr>
          <w:lang w:val="en-US"/>
        </w:rPr>
        <w:t>, 65–74.</w:t>
      </w:r>
    </w:p>
    <w:p w14:paraId="63AC6ECF" w14:textId="77777777" w:rsidR="00FB1F2D" w:rsidRPr="00053B95" w:rsidRDefault="00FB1F2D" w:rsidP="00FB1F2D">
      <w:pPr>
        <w:pStyle w:val="Bibliography"/>
        <w:rPr>
          <w:lang w:val="en-US"/>
        </w:rPr>
      </w:pPr>
      <w:r w:rsidRPr="00053B95">
        <w:rPr>
          <w:lang w:val="en-US"/>
        </w:rPr>
        <w:lastRenderedPageBreak/>
        <w:t xml:space="preserve">Morillas, L., Durán, J., Rodríguez, A., Roales, J., Gallardo, A., Lovett, G.M., and Groffman, P.M. (2015). Nitrogen supply modulates the effect of changes in drying–rewetting frequency on soil C and N cycling and greenhouse gas exchange. Glob. Change Biol. </w:t>
      </w:r>
      <w:r w:rsidRPr="00053B95">
        <w:rPr>
          <w:i/>
          <w:iCs/>
          <w:lang w:val="en-US"/>
        </w:rPr>
        <w:t>21</w:t>
      </w:r>
      <w:r w:rsidRPr="00053B95">
        <w:rPr>
          <w:lang w:val="en-US"/>
        </w:rPr>
        <w:t>, 3854–3863.</w:t>
      </w:r>
    </w:p>
    <w:p w14:paraId="6923F674" w14:textId="77777777" w:rsidR="00FB1F2D" w:rsidRPr="00053B95" w:rsidRDefault="00FB1F2D" w:rsidP="00FB1F2D">
      <w:pPr>
        <w:pStyle w:val="Bibliography"/>
        <w:rPr>
          <w:lang w:val="en-US"/>
        </w:rPr>
      </w:pPr>
      <w:r w:rsidRPr="00053B95">
        <w:rPr>
          <w:lang w:val="en-US"/>
        </w:rPr>
        <w:t xml:space="preserve">Muyzer, G., and Stams, A.J.M. (2008). The ecology and biotechnology of sulphate-reducing bacteria. Nat. Rev. Microbiol. </w:t>
      </w:r>
      <w:r w:rsidRPr="00053B95">
        <w:rPr>
          <w:i/>
          <w:iCs/>
          <w:lang w:val="en-US"/>
        </w:rPr>
        <w:t>6</w:t>
      </w:r>
      <w:r w:rsidRPr="00053B95">
        <w:rPr>
          <w:lang w:val="en-US"/>
        </w:rPr>
        <w:t>, 441–454.</w:t>
      </w:r>
    </w:p>
    <w:p w14:paraId="23B2B8A1" w14:textId="77777777" w:rsidR="00FB1F2D" w:rsidRPr="00053B95" w:rsidRDefault="00FB1F2D" w:rsidP="00FB1F2D">
      <w:pPr>
        <w:pStyle w:val="Bibliography"/>
        <w:rPr>
          <w:lang w:val="en-US"/>
        </w:rPr>
      </w:pPr>
      <w:r w:rsidRPr="00053B95">
        <w:rPr>
          <w:lang w:val="en-US"/>
        </w:rPr>
        <w:t>Myhre, G., Shindell, D., Bréon, F.-M., Collins, W.D., Fuglestvedt, J., Huang, J., Koch, D., Lamarque, J.-F., Lee, D., Mendoza, B., et al. (2013). Anthropogenic and Natural Radiative Forcing. In Climate Change 2013: The Physical Science Basis. Contribution of Working Group I to the Fifth Assessment  Report of the Intergovernmental Panel on Climate Change, T. Stocker, D. Qin, G.-K. Plattner, M. Tignor, S.K. Allen, J. Boschung, A. Nauels, Y. Xia, V. Bex, and P.M. Midgley, eds. (Cambridge University Press),.</w:t>
      </w:r>
    </w:p>
    <w:p w14:paraId="1A61AEF7" w14:textId="77777777" w:rsidR="00FB1F2D" w:rsidRPr="00053B95" w:rsidRDefault="00FB1F2D" w:rsidP="00FB1F2D">
      <w:pPr>
        <w:pStyle w:val="Bibliography"/>
        <w:rPr>
          <w:lang w:val="en-US"/>
        </w:rPr>
      </w:pPr>
      <w:r w:rsidRPr="00053B95">
        <w:rPr>
          <w:lang w:val="en-US"/>
        </w:rPr>
        <w:t>National Soil Resources Institute (NSRI) (2013). Academic Soils Site Report for location 392413E, 127330N, 1km x 1km (National Soil Resources Institute, Cranfield University).</w:t>
      </w:r>
    </w:p>
    <w:p w14:paraId="3081EF3B" w14:textId="77777777" w:rsidR="00FB1F2D" w:rsidRPr="00053B95" w:rsidRDefault="00FB1F2D" w:rsidP="00FB1F2D">
      <w:pPr>
        <w:pStyle w:val="Bibliography"/>
        <w:rPr>
          <w:lang w:val="en-US"/>
        </w:rPr>
      </w:pPr>
      <w:r w:rsidRPr="00053B95">
        <w:rPr>
          <w:lang w:val="en-US"/>
        </w:rPr>
        <w:t xml:space="preserve">Noinaj, N., Guillier, M., Barnard, T.J., and Buchanan, S.K. (2010). TonB-dependent transporters: regulation, structure, and function. Annu. Rev. Microbiol. </w:t>
      </w:r>
      <w:r w:rsidRPr="00053B95">
        <w:rPr>
          <w:i/>
          <w:iCs/>
          <w:lang w:val="en-US"/>
        </w:rPr>
        <w:t>64</w:t>
      </w:r>
      <w:r w:rsidRPr="00053B95">
        <w:rPr>
          <w:lang w:val="en-US"/>
        </w:rPr>
        <w:t>, 43–60.</w:t>
      </w:r>
    </w:p>
    <w:p w14:paraId="03C37870" w14:textId="77777777" w:rsidR="00FB1F2D" w:rsidRPr="00053B95" w:rsidRDefault="00FB1F2D" w:rsidP="00FB1F2D">
      <w:pPr>
        <w:pStyle w:val="Bibliography"/>
        <w:rPr>
          <w:lang w:val="en-US"/>
        </w:rPr>
      </w:pPr>
      <w:r w:rsidRPr="00053B95">
        <w:rPr>
          <w:lang w:val="en-US"/>
        </w:rPr>
        <w:t xml:space="preserve">Patrick, W.H., and Jugsujinda, A. (1992). Sequential Reduction and Oxidation of Inorganic Nitrogen, Manganese, and Iron in Flooded Soil. Soil Sci. Soc. Am. J. </w:t>
      </w:r>
      <w:r w:rsidRPr="00053B95">
        <w:rPr>
          <w:i/>
          <w:iCs/>
          <w:lang w:val="en-US"/>
        </w:rPr>
        <w:t>56</w:t>
      </w:r>
      <w:r w:rsidRPr="00053B95">
        <w:rPr>
          <w:lang w:val="en-US"/>
        </w:rPr>
        <w:t>, 1071.</w:t>
      </w:r>
    </w:p>
    <w:p w14:paraId="7CF01788" w14:textId="77777777" w:rsidR="00FB1F2D" w:rsidRPr="00053B95" w:rsidRDefault="00FB1F2D" w:rsidP="00FB1F2D">
      <w:pPr>
        <w:pStyle w:val="Bibliography"/>
        <w:rPr>
          <w:lang w:val="en-US"/>
        </w:rPr>
      </w:pPr>
      <w:r w:rsidRPr="00053B95">
        <w:rPr>
          <w:lang w:val="en-US"/>
        </w:rPr>
        <w:t xml:space="preserve">Pett-Ridge, J., and Firestone, M.K. (2005). Redox Fluctuation Structures Microbial Communities in a Wet Tropical Soil. Appl. Environ. Microbiol. </w:t>
      </w:r>
      <w:r w:rsidRPr="00053B95">
        <w:rPr>
          <w:i/>
          <w:iCs/>
          <w:lang w:val="en-US"/>
        </w:rPr>
        <w:t>71</w:t>
      </w:r>
      <w:r w:rsidRPr="00053B95">
        <w:rPr>
          <w:lang w:val="en-US"/>
        </w:rPr>
        <w:t>, 6998–7007.</w:t>
      </w:r>
    </w:p>
    <w:p w14:paraId="21C3BB1D" w14:textId="77777777" w:rsidR="00FB1F2D" w:rsidRPr="00053B95" w:rsidRDefault="00FB1F2D" w:rsidP="00FB1F2D">
      <w:pPr>
        <w:pStyle w:val="Bibliography"/>
        <w:rPr>
          <w:lang w:val="en-US"/>
        </w:rPr>
      </w:pPr>
      <w:r w:rsidRPr="00053B95">
        <w:rPr>
          <w:lang w:val="en-US"/>
        </w:rPr>
        <w:t>Ponnamperuma, F.N. (1984). Effects of flooding on soils. In Flooding and Plant Growth, G. Meurant, ed. (Academic Press),.</w:t>
      </w:r>
    </w:p>
    <w:p w14:paraId="6CEE0101" w14:textId="77777777" w:rsidR="00FB1F2D" w:rsidRPr="00053B95" w:rsidRDefault="00FB1F2D" w:rsidP="00FB1F2D">
      <w:pPr>
        <w:pStyle w:val="Bibliography"/>
        <w:rPr>
          <w:lang w:val="en-US"/>
        </w:rPr>
      </w:pPr>
      <w:r w:rsidRPr="00053B95">
        <w:rPr>
          <w:lang w:val="en-US"/>
        </w:rPr>
        <w:t xml:space="preserve">Potts, M. (1994). Desiccation tolerance. Microbiol. Rev. </w:t>
      </w:r>
      <w:r w:rsidRPr="00053B95">
        <w:rPr>
          <w:i/>
          <w:iCs/>
          <w:lang w:val="en-US"/>
        </w:rPr>
        <w:t>58</w:t>
      </w:r>
      <w:r w:rsidRPr="00053B95">
        <w:rPr>
          <w:lang w:val="en-US"/>
        </w:rPr>
        <w:t>, 755–805.</w:t>
      </w:r>
    </w:p>
    <w:p w14:paraId="01A9696B" w14:textId="77777777" w:rsidR="00FB1F2D" w:rsidRPr="00053B95" w:rsidRDefault="00FB1F2D" w:rsidP="00FB1F2D">
      <w:pPr>
        <w:pStyle w:val="Bibliography"/>
        <w:rPr>
          <w:lang w:val="en-US"/>
        </w:rPr>
      </w:pPr>
      <w:r w:rsidRPr="00053B95">
        <w:rPr>
          <w:lang w:val="en-US"/>
        </w:rPr>
        <w:t xml:space="preserve">Powell, B.S., Court, D.L., Inada, T., Nakamura, Y., Michotey, V., Cui, X., Reizer, A., Saier, M.H., and Reizer, J. (1995). Novel Proteins of the Phosphotransferase System Encoded within the rpoN Operon of Escherichia coli. J. Biol. Chem. </w:t>
      </w:r>
      <w:r w:rsidRPr="00053B95">
        <w:rPr>
          <w:i/>
          <w:iCs/>
          <w:lang w:val="en-US"/>
        </w:rPr>
        <w:t>270</w:t>
      </w:r>
      <w:r w:rsidRPr="00053B95">
        <w:rPr>
          <w:lang w:val="en-US"/>
        </w:rPr>
        <w:t>, 4822–4839.</w:t>
      </w:r>
    </w:p>
    <w:p w14:paraId="5B3DF0A2" w14:textId="77777777" w:rsidR="00FB1F2D" w:rsidRPr="00053B95" w:rsidRDefault="00FB1F2D" w:rsidP="00FB1F2D">
      <w:pPr>
        <w:pStyle w:val="Bibliography"/>
        <w:rPr>
          <w:lang w:val="en-US"/>
        </w:rPr>
      </w:pPr>
      <w:r w:rsidRPr="00053B95">
        <w:rPr>
          <w:lang w:val="en-US"/>
        </w:rPr>
        <w:t>Python Software Foundation Python Language Reference, version 2.7.10. Available at http://www.python.org.</w:t>
      </w:r>
    </w:p>
    <w:p w14:paraId="72454A9F" w14:textId="77777777" w:rsidR="00FB1F2D" w:rsidRPr="00053B95" w:rsidRDefault="00FB1F2D" w:rsidP="00FB1F2D">
      <w:pPr>
        <w:pStyle w:val="Bibliography"/>
        <w:rPr>
          <w:lang w:val="en-US"/>
        </w:rPr>
      </w:pPr>
      <w:r w:rsidRPr="00053B95">
        <w:rPr>
          <w:lang w:val="en-US"/>
        </w:rPr>
        <w:t xml:space="preserve">Randle-Boggis, R.J., Helgason, T., Sapp, M., and Ashton, P.D. (2016). Evaluating techniques for metagenome annotation using simulated sequence data. FEMS Microbiol. Ecol. </w:t>
      </w:r>
      <w:r w:rsidRPr="00053B95">
        <w:rPr>
          <w:i/>
          <w:iCs/>
          <w:lang w:val="en-US"/>
        </w:rPr>
        <w:t>92</w:t>
      </w:r>
      <w:r w:rsidRPr="00053B95">
        <w:rPr>
          <w:lang w:val="en-US"/>
        </w:rPr>
        <w:t>.</w:t>
      </w:r>
    </w:p>
    <w:p w14:paraId="674C9DE9" w14:textId="77777777" w:rsidR="00FB1F2D" w:rsidRPr="00053B95" w:rsidRDefault="00FB1F2D" w:rsidP="00FB1F2D">
      <w:pPr>
        <w:pStyle w:val="Bibliography"/>
        <w:rPr>
          <w:lang w:val="en-US"/>
        </w:rPr>
      </w:pPr>
      <w:r w:rsidRPr="00053B95">
        <w:rPr>
          <w:lang w:val="en-US"/>
        </w:rPr>
        <w:t xml:space="preserve">Ransom-Jones, E., Jones, D.L., McCarthy, A.J., and McDonald, J.E. (2012). The Fibrobacteres: an Important Phylum of Cellulose-Degrading Bacteria. Microb. Ecol. </w:t>
      </w:r>
      <w:r w:rsidRPr="00053B95">
        <w:rPr>
          <w:i/>
          <w:iCs/>
          <w:lang w:val="en-US"/>
        </w:rPr>
        <w:t>63</w:t>
      </w:r>
      <w:r w:rsidRPr="00053B95">
        <w:rPr>
          <w:lang w:val="en-US"/>
        </w:rPr>
        <w:t>, 267–281.</w:t>
      </w:r>
    </w:p>
    <w:p w14:paraId="0152E012" w14:textId="77777777" w:rsidR="00FB1F2D" w:rsidRPr="00053B95" w:rsidRDefault="00FB1F2D" w:rsidP="00FB1F2D">
      <w:pPr>
        <w:pStyle w:val="Bibliography"/>
        <w:rPr>
          <w:lang w:val="en-US"/>
        </w:rPr>
      </w:pPr>
      <w:r w:rsidRPr="00053B95">
        <w:rPr>
          <w:lang w:val="en-US"/>
        </w:rPr>
        <w:t xml:space="preserve">Ratering, S., and Conrad, R. (1998). Effects of short-term drainage and aeration on the production of methane in submerged rice soil. Glob. Change Biol. </w:t>
      </w:r>
      <w:r w:rsidRPr="00053B95">
        <w:rPr>
          <w:i/>
          <w:iCs/>
          <w:lang w:val="en-US"/>
        </w:rPr>
        <w:t>4</w:t>
      </w:r>
      <w:r w:rsidRPr="00053B95">
        <w:rPr>
          <w:lang w:val="en-US"/>
        </w:rPr>
        <w:t>, 397–407.</w:t>
      </w:r>
    </w:p>
    <w:p w14:paraId="636ABFA5" w14:textId="77777777" w:rsidR="00FB1F2D" w:rsidRPr="00053B95" w:rsidRDefault="00FB1F2D" w:rsidP="00FB1F2D">
      <w:pPr>
        <w:pStyle w:val="Bibliography"/>
        <w:rPr>
          <w:lang w:val="en-US"/>
        </w:rPr>
      </w:pPr>
      <w:r w:rsidRPr="00053B95">
        <w:rPr>
          <w:lang w:val="en-US"/>
        </w:rPr>
        <w:t>R Core Team (2012). R: A language and environment for statistical computing. R Found. Stat. Comput. Vienna Austria.</w:t>
      </w:r>
    </w:p>
    <w:p w14:paraId="1147041F" w14:textId="77777777" w:rsidR="00FB1F2D" w:rsidRPr="00053B95" w:rsidRDefault="00FB1F2D" w:rsidP="00FB1F2D">
      <w:pPr>
        <w:pStyle w:val="Bibliography"/>
        <w:rPr>
          <w:lang w:val="en-US"/>
        </w:rPr>
      </w:pPr>
      <w:r w:rsidRPr="00053B95">
        <w:rPr>
          <w:lang w:val="en-US"/>
        </w:rPr>
        <w:t xml:space="preserve">Reddy, K.R., and Patrick, W.H. (1975). Effect of alternate aerobic and anaerobic conditions on redox potential, organic matter decomposition and nitrogen loss in a flooded soil. Soil Biol. Biochem. </w:t>
      </w:r>
      <w:r w:rsidRPr="00053B95">
        <w:rPr>
          <w:i/>
          <w:iCs/>
          <w:lang w:val="en-US"/>
        </w:rPr>
        <w:t>7</w:t>
      </w:r>
      <w:r w:rsidRPr="00053B95">
        <w:rPr>
          <w:lang w:val="en-US"/>
        </w:rPr>
        <w:t>, 87–94.</w:t>
      </w:r>
    </w:p>
    <w:p w14:paraId="6C75DCC5" w14:textId="77777777" w:rsidR="00FB1F2D" w:rsidRPr="00053B95" w:rsidRDefault="00FB1F2D" w:rsidP="00FB1F2D">
      <w:pPr>
        <w:pStyle w:val="Bibliography"/>
        <w:rPr>
          <w:lang w:val="en-US"/>
        </w:rPr>
      </w:pPr>
      <w:r w:rsidRPr="00053B95">
        <w:rPr>
          <w:lang w:val="en-US"/>
        </w:rPr>
        <w:lastRenderedPageBreak/>
        <w:t xml:space="preserve">Rinnan, R., Michelsen, A., Bååth, E., and Jonasson, S. (2007). Fifteen years of climate change manipulations alter soil microbial communities in a subarctic heath ecosystem. Glob. Change Biol. </w:t>
      </w:r>
      <w:r w:rsidRPr="00053B95">
        <w:rPr>
          <w:i/>
          <w:iCs/>
          <w:lang w:val="en-US"/>
        </w:rPr>
        <w:t>13</w:t>
      </w:r>
      <w:r w:rsidRPr="00053B95">
        <w:rPr>
          <w:lang w:val="en-US"/>
        </w:rPr>
        <w:t>, 28–39.</w:t>
      </w:r>
    </w:p>
    <w:p w14:paraId="00A364A9" w14:textId="77777777" w:rsidR="00FB1F2D" w:rsidRPr="00053B95" w:rsidRDefault="00FB1F2D" w:rsidP="00FB1F2D">
      <w:pPr>
        <w:pStyle w:val="Bibliography"/>
        <w:rPr>
          <w:lang w:val="en-US"/>
        </w:rPr>
      </w:pPr>
      <w:r w:rsidRPr="00053B95">
        <w:rPr>
          <w:lang w:val="en-US"/>
        </w:rPr>
        <w:t xml:space="preserve">Roberson, E.B., Chenu, C., and Firestone, M.K. (1993). Microstructural changes in bacterial exopolysaccharides during desiccation. Soil Biol. Biochem. </w:t>
      </w:r>
      <w:r w:rsidRPr="00053B95">
        <w:rPr>
          <w:i/>
          <w:iCs/>
          <w:lang w:val="en-US"/>
        </w:rPr>
        <w:t>25</w:t>
      </w:r>
      <w:r w:rsidRPr="00053B95">
        <w:rPr>
          <w:lang w:val="en-US"/>
        </w:rPr>
        <w:t>, 1299–1301.</w:t>
      </w:r>
    </w:p>
    <w:p w14:paraId="17595AE0" w14:textId="77777777" w:rsidR="00FB1F2D" w:rsidRPr="00053B95" w:rsidRDefault="00FB1F2D" w:rsidP="00FB1F2D">
      <w:pPr>
        <w:pStyle w:val="Bibliography"/>
        <w:rPr>
          <w:lang w:val="en-US"/>
        </w:rPr>
      </w:pPr>
      <w:r w:rsidRPr="00053B95">
        <w:rPr>
          <w:lang w:val="en-US"/>
        </w:rPr>
        <w:t xml:space="preserve">Roslev, P., and King, G.M. (1994). Survival and recovery of methanotrophic bacteria starved under oxic and anoxic conditions. Appl. Environ. Microbiol. </w:t>
      </w:r>
      <w:r w:rsidRPr="00053B95">
        <w:rPr>
          <w:i/>
          <w:iCs/>
          <w:lang w:val="en-US"/>
        </w:rPr>
        <w:t>60</w:t>
      </w:r>
      <w:r w:rsidRPr="00053B95">
        <w:rPr>
          <w:lang w:val="en-US"/>
        </w:rPr>
        <w:t>, 2602–2608.</w:t>
      </w:r>
    </w:p>
    <w:p w14:paraId="59FFEEAF" w14:textId="77777777" w:rsidR="00FB1F2D" w:rsidRPr="00053B95" w:rsidRDefault="00FB1F2D" w:rsidP="00FB1F2D">
      <w:pPr>
        <w:pStyle w:val="Bibliography"/>
        <w:rPr>
          <w:lang w:val="en-US"/>
        </w:rPr>
      </w:pPr>
      <w:r w:rsidRPr="00053B95">
        <w:rPr>
          <w:lang w:val="en-US"/>
        </w:rPr>
        <w:t xml:space="preserve">Schmidt, I.K., Ruess, L., Bååth, E., Michelsen, A., Ekelund, F., and Jonasson, S. (2000). Long-term manipulation of the microbes and microfauna of two subarctic heaths by addition of fungicide, bactericide, carbon and fertilizer. Soil Biol. Biochem. </w:t>
      </w:r>
      <w:r w:rsidRPr="00053B95">
        <w:rPr>
          <w:i/>
          <w:iCs/>
          <w:lang w:val="en-US"/>
        </w:rPr>
        <w:t>32</w:t>
      </w:r>
      <w:r w:rsidRPr="00053B95">
        <w:rPr>
          <w:lang w:val="en-US"/>
        </w:rPr>
        <w:t>, 707–720.</w:t>
      </w:r>
    </w:p>
    <w:p w14:paraId="4A749477" w14:textId="77777777" w:rsidR="00FB1F2D" w:rsidRPr="00053B95" w:rsidRDefault="00FB1F2D" w:rsidP="00FB1F2D">
      <w:pPr>
        <w:pStyle w:val="Bibliography"/>
        <w:rPr>
          <w:lang w:val="en-US"/>
        </w:rPr>
      </w:pPr>
      <w:r w:rsidRPr="00053B95">
        <w:rPr>
          <w:lang w:val="en-US"/>
        </w:rPr>
        <w:t xml:space="preserve">Schneiker, S., Perlova, O., Kaiser, O., Gerth, K., Alici, A., Altmeyer, M.O., Bartels, D., Bekel, T., Beyer, S., Bode, E., et al. (2007). Complete genome sequence of the myxobacterium Sorangium cellulosum. Nat. Biotechnol. </w:t>
      </w:r>
      <w:r w:rsidRPr="00053B95">
        <w:rPr>
          <w:i/>
          <w:iCs/>
          <w:lang w:val="en-US"/>
        </w:rPr>
        <w:t>25</w:t>
      </w:r>
      <w:r w:rsidRPr="00053B95">
        <w:rPr>
          <w:lang w:val="en-US"/>
        </w:rPr>
        <w:t>, 1281–1289.</w:t>
      </w:r>
    </w:p>
    <w:p w14:paraId="75707623" w14:textId="77777777" w:rsidR="00FB1F2D" w:rsidRPr="00053B95" w:rsidRDefault="00FB1F2D" w:rsidP="00FB1F2D">
      <w:pPr>
        <w:pStyle w:val="Bibliography"/>
        <w:rPr>
          <w:lang w:val="en-US"/>
        </w:rPr>
      </w:pPr>
      <w:r w:rsidRPr="00053B95">
        <w:rPr>
          <w:lang w:val="en-US"/>
        </w:rPr>
        <w:t xml:space="preserve">Sigren, L.K., Lewis, S.T., Fisher, F.M., and Sass, R.L. (1997). Effects of field drainage on soil parameters related to methane production and emission from rice paddies. Glob. Biogeochem. Cycles </w:t>
      </w:r>
      <w:r w:rsidRPr="00053B95">
        <w:rPr>
          <w:i/>
          <w:iCs/>
          <w:lang w:val="en-US"/>
        </w:rPr>
        <w:t>11</w:t>
      </w:r>
      <w:r w:rsidRPr="00053B95">
        <w:rPr>
          <w:lang w:val="en-US"/>
        </w:rPr>
        <w:t>, 151–162.</w:t>
      </w:r>
    </w:p>
    <w:p w14:paraId="767125E8" w14:textId="77777777" w:rsidR="00FB1F2D" w:rsidRPr="00053B95" w:rsidRDefault="00FB1F2D" w:rsidP="00FB1F2D">
      <w:pPr>
        <w:pStyle w:val="Bibliography"/>
        <w:rPr>
          <w:lang w:val="en-US"/>
        </w:rPr>
      </w:pPr>
      <w:r w:rsidRPr="00053B95">
        <w:rPr>
          <w:lang w:val="en-US"/>
        </w:rPr>
        <w:t>Stams, A.J.M., and Plugge, P. (2010). The microbiology of methanogenesis. In Methane and Climate Change, (Earthscan), pp. 14–26.</w:t>
      </w:r>
    </w:p>
    <w:p w14:paraId="6DC82599" w14:textId="77777777" w:rsidR="00FB1F2D" w:rsidRPr="00053B95" w:rsidRDefault="00FB1F2D" w:rsidP="00FB1F2D">
      <w:pPr>
        <w:pStyle w:val="Bibliography"/>
        <w:rPr>
          <w:lang w:val="en-US"/>
        </w:rPr>
      </w:pPr>
      <w:r w:rsidRPr="00053B95">
        <w:rPr>
          <w:lang w:val="en-US"/>
        </w:rPr>
        <w:t xml:space="preserve">Thomas, C.A. (1971). The Genetic Organization of Chromosomes. Annu. Rev. Genet. </w:t>
      </w:r>
      <w:r w:rsidRPr="00053B95">
        <w:rPr>
          <w:i/>
          <w:iCs/>
          <w:lang w:val="en-US"/>
        </w:rPr>
        <w:t>5</w:t>
      </w:r>
      <w:r w:rsidRPr="00053B95">
        <w:rPr>
          <w:lang w:val="en-US"/>
        </w:rPr>
        <w:t>, 237–256.</w:t>
      </w:r>
    </w:p>
    <w:p w14:paraId="32574336" w14:textId="77777777" w:rsidR="00FB1F2D" w:rsidRPr="00053B95" w:rsidRDefault="00FB1F2D" w:rsidP="00FB1F2D">
      <w:pPr>
        <w:pStyle w:val="Bibliography"/>
        <w:rPr>
          <w:lang w:val="en-US"/>
        </w:rPr>
      </w:pPr>
      <w:r w:rsidRPr="00053B95">
        <w:rPr>
          <w:lang w:val="en-US"/>
        </w:rPr>
        <w:t xml:space="preserve">Unger, I.M., Kennedy, A.C., and Muzika, R.M. (2009). Flooding effects on soil microbial communities. Appl. Soil Ecol. </w:t>
      </w:r>
      <w:r w:rsidRPr="00053B95">
        <w:rPr>
          <w:i/>
          <w:iCs/>
          <w:lang w:val="en-US"/>
        </w:rPr>
        <w:t>42</w:t>
      </w:r>
      <w:r w:rsidRPr="00053B95">
        <w:rPr>
          <w:lang w:val="en-US"/>
        </w:rPr>
        <w:t>, 1–8.</w:t>
      </w:r>
    </w:p>
    <w:p w14:paraId="58BA465B" w14:textId="77777777" w:rsidR="00FB1F2D" w:rsidRPr="00053B95" w:rsidRDefault="00FB1F2D" w:rsidP="00FB1F2D">
      <w:pPr>
        <w:pStyle w:val="Bibliography"/>
        <w:rPr>
          <w:lang w:val="en-US"/>
        </w:rPr>
      </w:pPr>
      <w:r w:rsidRPr="00053B95">
        <w:rPr>
          <w:lang w:val="en-US"/>
        </w:rPr>
        <w:t xml:space="preserve">Verhoeven, J.T.A., Laanbroek, H.J., Rains, M.C., and Whigham, D.F. (2014). Effects of increased summer flooding on nitrogen dynamics in impounded mangroves. J. Environ. Manage. </w:t>
      </w:r>
      <w:r w:rsidRPr="00053B95">
        <w:rPr>
          <w:i/>
          <w:iCs/>
          <w:lang w:val="en-US"/>
        </w:rPr>
        <w:t>139</w:t>
      </w:r>
      <w:r w:rsidRPr="00053B95">
        <w:rPr>
          <w:lang w:val="en-US"/>
        </w:rPr>
        <w:t>, 217–226.</w:t>
      </w:r>
    </w:p>
    <w:p w14:paraId="7D2A05CB" w14:textId="77777777" w:rsidR="00FB1F2D" w:rsidRPr="00053B95" w:rsidRDefault="00FB1F2D" w:rsidP="00FB1F2D">
      <w:pPr>
        <w:pStyle w:val="Bibliography"/>
        <w:rPr>
          <w:lang w:val="en-US"/>
        </w:rPr>
      </w:pPr>
      <w:r w:rsidRPr="00053B95">
        <w:rPr>
          <w:lang w:val="en-US"/>
        </w:rPr>
        <w:t xml:space="preserve">Vignais, P.M., and Billoud, B. (2007). Occurrence, Classification, and Biological Function of Hydrogenases:  An Overview. Chem. Rev. </w:t>
      </w:r>
      <w:r w:rsidRPr="00053B95">
        <w:rPr>
          <w:i/>
          <w:iCs/>
          <w:lang w:val="en-US"/>
        </w:rPr>
        <w:t>107</w:t>
      </w:r>
      <w:r w:rsidRPr="00053B95">
        <w:rPr>
          <w:lang w:val="en-US"/>
        </w:rPr>
        <w:t>, 4206–4272.</w:t>
      </w:r>
    </w:p>
    <w:p w14:paraId="502D3CCC" w14:textId="77777777" w:rsidR="00FB1F2D" w:rsidRPr="00053B95" w:rsidRDefault="00FB1F2D" w:rsidP="00FB1F2D">
      <w:pPr>
        <w:pStyle w:val="Bibliography"/>
        <w:rPr>
          <w:lang w:val="en-US"/>
        </w:rPr>
      </w:pPr>
      <w:r w:rsidRPr="00053B95">
        <w:rPr>
          <w:lang w:val="en-US"/>
        </w:rPr>
        <w:t xml:space="preserve">Waldrop, M.P., and Firestone, M.K. (2006). Response of Microbial Community Composition and Function to Soil Climate Change. Microb. Ecol. </w:t>
      </w:r>
      <w:r w:rsidRPr="00053B95">
        <w:rPr>
          <w:i/>
          <w:iCs/>
          <w:lang w:val="en-US"/>
        </w:rPr>
        <w:t>52</w:t>
      </w:r>
      <w:r w:rsidRPr="00053B95">
        <w:rPr>
          <w:lang w:val="en-US"/>
        </w:rPr>
        <w:t>, 716–724.</w:t>
      </w:r>
    </w:p>
    <w:p w14:paraId="72824848" w14:textId="77777777" w:rsidR="00FB1F2D" w:rsidRPr="00053B95" w:rsidRDefault="00FB1F2D" w:rsidP="00FB1F2D">
      <w:pPr>
        <w:pStyle w:val="Bibliography"/>
        <w:rPr>
          <w:lang w:val="en-US"/>
        </w:rPr>
      </w:pPr>
      <w:r w:rsidRPr="00053B95">
        <w:rPr>
          <w:lang w:val="en-US"/>
        </w:rPr>
        <w:t xml:space="preserve">Wang, Z.P., DeLaune, R.D., Patrick, W.H., and Masscheleyn, P.H. (1993). Soil Redox and pH Effects on Methane Production in a Flooded Rice Soil. Soil Sci. Soc. Am. J. </w:t>
      </w:r>
      <w:r w:rsidRPr="00053B95">
        <w:rPr>
          <w:i/>
          <w:iCs/>
          <w:lang w:val="en-US"/>
        </w:rPr>
        <w:t>57</w:t>
      </w:r>
      <w:r w:rsidRPr="00053B95">
        <w:rPr>
          <w:lang w:val="en-US"/>
        </w:rPr>
        <w:t>, 382.</w:t>
      </w:r>
    </w:p>
    <w:p w14:paraId="0B1BDAC2" w14:textId="77777777" w:rsidR="00FB1F2D" w:rsidRPr="00053B95" w:rsidRDefault="00FB1F2D" w:rsidP="00FB1F2D">
      <w:pPr>
        <w:pStyle w:val="Bibliography"/>
        <w:rPr>
          <w:lang w:val="en-US"/>
        </w:rPr>
      </w:pPr>
      <w:r w:rsidRPr="00053B95">
        <w:rPr>
          <w:lang w:val="en-US"/>
        </w:rPr>
        <w:t xml:space="preserve">Yagi, K., Tsuruta, H., Kanda, K., and Minami, K. (1996). Effect of water management on methane emission from a Japanese rice paddy field: Automated methane  monitoring. Glob. Biogeochem. Cycles </w:t>
      </w:r>
      <w:r w:rsidRPr="00053B95">
        <w:rPr>
          <w:i/>
          <w:iCs/>
          <w:lang w:val="en-US"/>
        </w:rPr>
        <w:t>10</w:t>
      </w:r>
      <w:r w:rsidRPr="00053B95">
        <w:rPr>
          <w:lang w:val="en-US"/>
        </w:rPr>
        <w:t>, 255–267.</w:t>
      </w:r>
    </w:p>
    <w:p w14:paraId="46A40DD5" w14:textId="77777777" w:rsidR="00FB1F2D" w:rsidRPr="00053B95" w:rsidRDefault="00FB1F2D" w:rsidP="00FB1F2D">
      <w:pPr>
        <w:pStyle w:val="Bibliography"/>
        <w:rPr>
          <w:lang w:val="en-US"/>
        </w:rPr>
      </w:pPr>
      <w:r w:rsidRPr="00053B95">
        <w:rPr>
          <w:lang w:val="en-US"/>
        </w:rPr>
        <w:t xml:space="preserve">Zhang, H. (2003). Gemmatimonas aurantiaca gen. nov., sp. nov., a Gram-negative, aerobic, polyphosphate-accumulating micro-organism, the first cultured representative of the new bacterial phylum Gemmatimonadetes phyl. nov. Int. J. Syst. Evol. Microbiol. </w:t>
      </w:r>
      <w:r w:rsidRPr="00053B95">
        <w:rPr>
          <w:i/>
          <w:iCs/>
          <w:lang w:val="en-US"/>
        </w:rPr>
        <w:t>53</w:t>
      </w:r>
      <w:r w:rsidRPr="00053B95">
        <w:rPr>
          <w:lang w:val="en-US"/>
        </w:rPr>
        <w:t>, 1155–1163.</w:t>
      </w:r>
    </w:p>
    <w:p w14:paraId="1EB3778D" w14:textId="77777777" w:rsidR="00FB1F2D" w:rsidRPr="00053B95" w:rsidRDefault="00FB1F2D" w:rsidP="00FB1F2D">
      <w:pPr>
        <w:pStyle w:val="Bibliography"/>
        <w:rPr>
          <w:lang w:val="en-US"/>
        </w:rPr>
      </w:pPr>
      <w:r w:rsidRPr="00053B95">
        <w:rPr>
          <w:lang w:val="en-US"/>
        </w:rPr>
        <w:t xml:space="preserve">Zhang, J., Kobert, K., Flouri, T., and Stamatakis, A. (2014). PEAR: a fast and accurate Illumina Paired-End reAd mergeR. Bioinformatics </w:t>
      </w:r>
      <w:r w:rsidRPr="00053B95">
        <w:rPr>
          <w:i/>
          <w:iCs/>
          <w:lang w:val="en-US"/>
        </w:rPr>
        <w:t>30</w:t>
      </w:r>
      <w:r w:rsidRPr="00053B95">
        <w:rPr>
          <w:lang w:val="en-US"/>
        </w:rPr>
        <w:t>, 614–620.</w:t>
      </w:r>
    </w:p>
    <w:p w14:paraId="65FE2786" w14:textId="77777777" w:rsidR="00FB1F2D" w:rsidRPr="00053B95" w:rsidRDefault="00FB1F2D" w:rsidP="00FB1F2D">
      <w:pPr>
        <w:pStyle w:val="Bibliography"/>
        <w:rPr>
          <w:lang w:val="en-US"/>
        </w:rPr>
      </w:pPr>
      <w:r w:rsidRPr="00053B95">
        <w:rPr>
          <w:lang w:val="en-US"/>
        </w:rPr>
        <w:lastRenderedPageBreak/>
        <w:t xml:space="preserve">Zhou, J., Xia, B., Treves, D.S., Wu, L.-Y., Marsh, T.L., O’Neill, R.V., Palumbo, A.V., and Tiedje, J.M. (2002). Spatial and Resource Factors Influencing High Microbial Diversity in Soil. Appl. Environ. Microbiol. </w:t>
      </w:r>
      <w:r w:rsidRPr="00053B95">
        <w:rPr>
          <w:i/>
          <w:iCs/>
          <w:lang w:val="en-US"/>
        </w:rPr>
        <w:t>68</w:t>
      </w:r>
      <w:r w:rsidRPr="00053B95">
        <w:rPr>
          <w:lang w:val="en-US"/>
        </w:rPr>
        <w:t>, 326–334.</w:t>
      </w:r>
    </w:p>
    <w:p w14:paraId="3A6CC22F" w14:textId="3152AD93" w:rsidR="0002241B" w:rsidRPr="00053B95" w:rsidRDefault="0002241B" w:rsidP="00C20187">
      <w:pPr>
        <w:pStyle w:val="Heading2"/>
        <w:numPr>
          <w:ilvl w:val="0"/>
          <w:numId w:val="0"/>
        </w:numPr>
      </w:pPr>
      <w:r w:rsidRPr="00053B95">
        <w:fldChar w:fldCharType="end"/>
      </w:r>
      <w:r w:rsidR="00895B84" w:rsidRPr="00053B95">
        <w:t xml:space="preserve">Table and </w:t>
      </w:r>
      <w:r w:rsidR="004205FA" w:rsidRPr="00053B95">
        <w:t>Figure legends</w:t>
      </w:r>
    </w:p>
    <w:p w14:paraId="67612A48" w14:textId="7F885439" w:rsidR="00DE71C8" w:rsidRPr="00053B95" w:rsidRDefault="00DE71C8" w:rsidP="00C20187">
      <w:pPr>
        <w:pStyle w:val="Caption"/>
        <w:rPr>
          <w:rFonts w:asciiTheme="majorHAnsi" w:hAnsiTheme="majorHAnsi"/>
          <w:color w:val="auto"/>
          <w:szCs w:val="22"/>
        </w:rPr>
      </w:pPr>
      <w:bookmarkStart w:id="16" w:name="_Ref466985702"/>
      <w:r w:rsidRPr="00053B95">
        <w:rPr>
          <w:rFonts w:asciiTheme="majorHAnsi" w:hAnsiTheme="majorHAnsi"/>
          <w:color w:val="auto"/>
        </w:rPr>
        <w:t xml:space="preserve">Table 1. </w:t>
      </w:r>
      <w:r w:rsidRPr="00053B95">
        <w:rPr>
          <w:rFonts w:asciiTheme="majorHAnsi" w:hAnsiTheme="majorHAnsi"/>
          <w:color w:val="auto"/>
          <w:szCs w:val="22"/>
        </w:rPr>
        <w:t xml:space="preserve">Functions with </w:t>
      </w:r>
      <w:proofErr w:type="spellStart"/>
      <w:r w:rsidRPr="00053B95">
        <w:rPr>
          <w:rFonts w:asciiTheme="majorHAnsi" w:hAnsiTheme="majorHAnsi"/>
          <w:color w:val="auto"/>
          <w:szCs w:val="22"/>
        </w:rPr>
        <w:t>PCoA</w:t>
      </w:r>
      <w:proofErr w:type="spellEnd"/>
      <w:r w:rsidRPr="00053B95">
        <w:rPr>
          <w:rFonts w:asciiTheme="majorHAnsi" w:hAnsiTheme="majorHAnsi"/>
          <w:color w:val="auto"/>
          <w:szCs w:val="22"/>
        </w:rPr>
        <w:t xml:space="preserve"> weightings &gt; 0.02 or &lt; -0.02 for component 1 in the functional </w:t>
      </w:r>
      <w:proofErr w:type="spellStart"/>
      <w:r w:rsidRPr="00053B95">
        <w:rPr>
          <w:rFonts w:asciiTheme="majorHAnsi" w:hAnsiTheme="majorHAnsi"/>
          <w:color w:val="auto"/>
          <w:szCs w:val="22"/>
        </w:rPr>
        <w:t>PCoA</w:t>
      </w:r>
      <w:proofErr w:type="spellEnd"/>
      <w:r w:rsidRPr="00053B95">
        <w:rPr>
          <w:rFonts w:asciiTheme="majorHAnsi" w:hAnsiTheme="majorHAnsi"/>
          <w:color w:val="auto"/>
          <w:szCs w:val="22"/>
        </w:rPr>
        <w:t>.</w:t>
      </w:r>
    </w:p>
    <w:p w14:paraId="4036BB8D" w14:textId="502AFA8F" w:rsidR="00DE71C8" w:rsidRPr="00053B95" w:rsidRDefault="00DE71C8" w:rsidP="00C20187">
      <w:pPr>
        <w:rPr>
          <w:rFonts w:asciiTheme="majorHAnsi" w:hAnsiTheme="majorHAnsi"/>
        </w:rPr>
      </w:pPr>
      <w:r w:rsidRPr="00053B95">
        <w:rPr>
          <w:rFonts w:asciiTheme="majorHAnsi" w:hAnsiTheme="majorHAnsi"/>
        </w:rPr>
        <w:t xml:space="preserve">Table 2. </w:t>
      </w:r>
      <w:r w:rsidRPr="00053B95">
        <w:rPr>
          <w:rFonts w:asciiTheme="majorHAnsi" w:hAnsiTheme="majorHAnsi"/>
          <w:szCs w:val="22"/>
        </w:rPr>
        <w:t xml:space="preserve">Functions with </w:t>
      </w:r>
      <w:proofErr w:type="spellStart"/>
      <w:r w:rsidRPr="00053B95">
        <w:rPr>
          <w:rFonts w:asciiTheme="majorHAnsi" w:hAnsiTheme="majorHAnsi"/>
          <w:szCs w:val="22"/>
        </w:rPr>
        <w:t>PCoA</w:t>
      </w:r>
      <w:proofErr w:type="spellEnd"/>
      <w:r w:rsidRPr="00053B95">
        <w:rPr>
          <w:rFonts w:asciiTheme="majorHAnsi" w:hAnsiTheme="majorHAnsi"/>
          <w:szCs w:val="22"/>
        </w:rPr>
        <w:t xml:space="preserve"> weightings &gt; 0.02 or &lt; -0.02 for component 2 in the functional </w:t>
      </w:r>
      <w:proofErr w:type="spellStart"/>
      <w:r w:rsidRPr="00053B95">
        <w:rPr>
          <w:rFonts w:asciiTheme="majorHAnsi" w:hAnsiTheme="majorHAnsi"/>
          <w:szCs w:val="22"/>
        </w:rPr>
        <w:t>PCoA</w:t>
      </w:r>
      <w:proofErr w:type="spellEnd"/>
      <w:r w:rsidRPr="00053B95">
        <w:rPr>
          <w:rFonts w:asciiTheme="majorHAnsi" w:hAnsiTheme="majorHAnsi"/>
          <w:szCs w:val="22"/>
        </w:rPr>
        <w:t>.</w:t>
      </w:r>
    </w:p>
    <w:p w14:paraId="12957963" w14:textId="0682249E" w:rsidR="00DE71C8" w:rsidRPr="00053B95" w:rsidRDefault="00DE71C8" w:rsidP="00C20187">
      <w:pPr>
        <w:pStyle w:val="Caption"/>
        <w:rPr>
          <w:rFonts w:asciiTheme="majorHAnsi" w:hAnsiTheme="majorHAnsi"/>
          <w:color w:val="auto"/>
        </w:rPr>
      </w:pPr>
      <w:r w:rsidRPr="00053B95">
        <w:rPr>
          <w:rFonts w:asciiTheme="majorHAnsi" w:hAnsiTheme="majorHAnsi"/>
          <w:color w:val="auto"/>
        </w:rPr>
        <w:t xml:space="preserve">Table 3. </w:t>
      </w:r>
      <w:proofErr w:type="gramStart"/>
      <w:r w:rsidRPr="00053B95">
        <w:rPr>
          <w:rFonts w:asciiTheme="majorHAnsi" w:hAnsiTheme="majorHAnsi"/>
          <w:color w:val="auto"/>
        </w:rPr>
        <w:t>The orders with significantly different relative abundances between the samples (ANOVA).</w:t>
      </w:r>
      <w:proofErr w:type="gramEnd"/>
      <w:r w:rsidRPr="00053B95">
        <w:rPr>
          <w:rFonts w:asciiTheme="majorHAnsi" w:hAnsiTheme="majorHAnsi"/>
          <w:color w:val="auto"/>
        </w:rPr>
        <w:t xml:space="preserve"> The </w:t>
      </w:r>
      <w:r w:rsidRPr="00053B95">
        <w:rPr>
          <w:rFonts w:asciiTheme="majorHAnsi" w:hAnsiTheme="majorHAnsi"/>
          <w:i/>
          <w:color w:val="auto"/>
        </w:rPr>
        <w:t>p</w:t>
      </w:r>
      <w:r w:rsidRPr="00053B95">
        <w:rPr>
          <w:rFonts w:asciiTheme="majorHAnsi" w:hAnsiTheme="majorHAnsi"/>
          <w:color w:val="auto"/>
        </w:rPr>
        <w:t>-values are adjusted for multiple comparisons (</w:t>
      </w:r>
      <w:proofErr w:type="spellStart"/>
      <w:r w:rsidRPr="00053B95">
        <w:rPr>
          <w:rFonts w:asciiTheme="majorHAnsi" w:hAnsiTheme="majorHAnsi"/>
          <w:color w:val="auto"/>
        </w:rPr>
        <w:t>Benjamini</w:t>
      </w:r>
      <w:proofErr w:type="spellEnd"/>
      <w:r w:rsidRPr="00053B95">
        <w:rPr>
          <w:rFonts w:asciiTheme="majorHAnsi" w:hAnsiTheme="majorHAnsi"/>
          <w:color w:val="auto"/>
        </w:rPr>
        <w:t>-Hochberg) and post-hoc tests were performed (Tukey’s HSD). “</w:t>
      </w:r>
      <w:r w:rsidRPr="00053B95">
        <w:rPr>
          <w:rFonts w:asciiTheme="majorHAnsi" w:hAnsiTheme="majorHAnsi"/>
          <w:i/>
          <w:color w:val="auto"/>
        </w:rPr>
        <w:t>N.S.</w:t>
      </w:r>
      <w:r w:rsidRPr="00053B95">
        <w:rPr>
          <w:rFonts w:asciiTheme="majorHAnsi" w:hAnsiTheme="majorHAnsi"/>
          <w:color w:val="auto"/>
        </w:rPr>
        <w:t>” = not significant.</w:t>
      </w:r>
    </w:p>
    <w:p w14:paraId="0EC6882B" w14:textId="4E338218" w:rsidR="00DE71C8" w:rsidRPr="00053B95" w:rsidRDefault="00DE71C8" w:rsidP="00C20187">
      <w:pPr>
        <w:pStyle w:val="Caption"/>
        <w:rPr>
          <w:rFonts w:asciiTheme="majorHAnsi" w:hAnsiTheme="majorHAnsi"/>
          <w:color w:val="auto"/>
        </w:rPr>
      </w:pPr>
      <w:r w:rsidRPr="00053B95">
        <w:rPr>
          <w:rFonts w:asciiTheme="majorHAnsi" w:hAnsiTheme="majorHAnsi"/>
          <w:color w:val="auto"/>
        </w:rPr>
        <w:t xml:space="preserve">Table 4. The level 2 Subsystems functions with significantly different relative abundances between the samples (ANOVA). The </w:t>
      </w:r>
      <w:r w:rsidRPr="00053B95">
        <w:rPr>
          <w:rFonts w:asciiTheme="majorHAnsi" w:hAnsiTheme="majorHAnsi"/>
          <w:i/>
          <w:color w:val="auto"/>
        </w:rPr>
        <w:t>p</w:t>
      </w:r>
      <w:r w:rsidRPr="00053B95">
        <w:rPr>
          <w:rFonts w:asciiTheme="majorHAnsi" w:hAnsiTheme="majorHAnsi"/>
          <w:color w:val="auto"/>
        </w:rPr>
        <w:t>-values are adjusted for multiple comparisons (</w:t>
      </w:r>
      <w:proofErr w:type="spellStart"/>
      <w:r w:rsidRPr="00053B95">
        <w:rPr>
          <w:rFonts w:asciiTheme="majorHAnsi" w:hAnsiTheme="majorHAnsi"/>
          <w:color w:val="auto"/>
        </w:rPr>
        <w:t>Benjamini</w:t>
      </w:r>
      <w:proofErr w:type="spellEnd"/>
      <w:r w:rsidRPr="00053B95">
        <w:rPr>
          <w:rFonts w:asciiTheme="majorHAnsi" w:hAnsiTheme="majorHAnsi"/>
          <w:color w:val="auto"/>
        </w:rPr>
        <w:t>-Hochberg) and post-hoc tests were performed (Tukey’s HSD). “</w:t>
      </w:r>
      <w:r w:rsidRPr="00053B95">
        <w:rPr>
          <w:rFonts w:asciiTheme="majorHAnsi" w:hAnsiTheme="majorHAnsi"/>
          <w:i/>
          <w:color w:val="auto"/>
        </w:rPr>
        <w:t>N.S.</w:t>
      </w:r>
      <w:r w:rsidRPr="00053B95">
        <w:rPr>
          <w:rFonts w:asciiTheme="majorHAnsi" w:hAnsiTheme="majorHAnsi"/>
          <w:color w:val="auto"/>
        </w:rPr>
        <w:t>” = not significant.</w:t>
      </w:r>
    </w:p>
    <w:p w14:paraId="155D5FA3" w14:textId="7B87FC76" w:rsidR="00DE71C8" w:rsidRPr="00053B95" w:rsidRDefault="00DE71C8" w:rsidP="00C20187">
      <w:pPr>
        <w:pStyle w:val="Caption"/>
        <w:rPr>
          <w:rFonts w:asciiTheme="majorHAnsi" w:hAnsiTheme="majorHAnsi"/>
          <w:color w:val="auto"/>
        </w:rPr>
      </w:pPr>
      <w:bookmarkStart w:id="17" w:name="_Ref466985753"/>
      <w:r w:rsidRPr="00053B95">
        <w:rPr>
          <w:color w:val="auto"/>
        </w:rPr>
        <w:t xml:space="preserve">Table </w:t>
      </w:r>
      <w:bookmarkEnd w:id="17"/>
      <w:r w:rsidRPr="00053B95">
        <w:rPr>
          <w:color w:val="auto"/>
        </w:rPr>
        <w:t xml:space="preserve">5. </w:t>
      </w:r>
      <w:proofErr w:type="gramStart"/>
      <w:r w:rsidRPr="00053B95">
        <w:rPr>
          <w:rFonts w:asciiTheme="majorHAnsi" w:hAnsiTheme="majorHAnsi"/>
          <w:color w:val="auto"/>
        </w:rPr>
        <w:t>The treatment regime for the laboratory experiment.</w:t>
      </w:r>
      <w:proofErr w:type="gramEnd"/>
    </w:p>
    <w:p w14:paraId="268D7C62" w14:textId="3BA1FFDB" w:rsidR="00DE71C8" w:rsidRPr="00053B95" w:rsidRDefault="00DE71C8" w:rsidP="00C20187">
      <w:pPr>
        <w:pStyle w:val="Caption"/>
        <w:rPr>
          <w:color w:val="auto"/>
        </w:rPr>
      </w:pPr>
      <w:r w:rsidRPr="00053B95">
        <w:rPr>
          <w:color w:val="auto"/>
        </w:rPr>
        <w:t>Table</w:t>
      </w:r>
      <w:bookmarkEnd w:id="16"/>
      <w:r w:rsidRPr="00053B95">
        <w:rPr>
          <w:color w:val="auto"/>
        </w:rPr>
        <w:t xml:space="preserve"> 6.</w:t>
      </w:r>
      <w:r w:rsidR="00A234BD" w:rsidRPr="00053B95">
        <w:rPr>
          <w:color w:val="auto"/>
        </w:rPr>
        <w:t xml:space="preserve"> Sample</w:t>
      </w:r>
      <w:r w:rsidRPr="00053B95">
        <w:rPr>
          <w:color w:val="auto"/>
        </w:rPr>
        <w:t xml:space="preserve"> MG-RAST IDs.</w:t>
      </w:r>
    </w:p>
    <w:p w14:paraId="774A3C7D" w14:textId="30D5792F" w:rsidR="00D4090C" w:rsidRPr="00053B95" w:rsidRDefault="002B66FD" w:rsidP="00C20187">
      <w:pPr>
        <w:pStyle w:val="Caption"/>
        <w:rPr>
          <w:rFonts w:asciiTheme="majorHAnsi" w:hAnsiTheme="majorHAnsi"/>
          <w:color w:val="auto"/>
        </w:rPr>
      </w:pPr>
      <w:r w:rsidRPr="00053B95">
        <w:rPr>
          <w:color w:val="auto"/>
        </w:rPr>
        <w:t xml:space="preserve">Figure </w:t>
      </w:r>
      <w:r w:rsidR="00D4090C" w:rsidRPr="00053B95">
        <w:rPr>
          <w:color w:val="auto"/>
        </w:rPr>
        <w:t>1</w:t>
      </w:r>
      <w:r w:rsidRPr="00053B95">
        <w:rPr>
          <w:rFonts w:asciiTheme="majorHAnsi" w:hAnsiTheme="majorHAnsi"/>
          <w:color w:val="auto"/>
        </w:rPr>
        <w:t xml:space="preserve">. </w:t>
      </w:r>
      <w:proofErr w:type="gramStart"/>
      <w:r w:rsidRPr="00053B95">
        <w:rPr>
          <w:rFonts w:asciiTheme="majorHAnsi" w:hAnsiTheme="majorHAnsi"/>
          <w:color w:val="auto"/>
        </w:rPr>
        <w:t xml:space="preserve">A </w:t>
      </w:r>
      <w:proofErr w:type="spellStart"/>
      <w:r w:rsidRPr="00053B95">
        <w:rPr>
          <w:rFonts w:asciiTheme="majorHAnsi" w:hAnsiTheme="majorHAnsi"/>
          <w:color w:val="auto"/>
        </w:rPr>
        <w:t>PCoA</w:t>
      </w:r>
      <w:proofErr w:type="spellEnd"/>
      <w:r w:rsidR="00D4090C" w:rsidRPr="00053B95">
        <w:rPr>
          <w:rFonts w:asciiTheme="majorHAnsi" w:hAnsiTheme="majorHAnsi"/>
          <w:color w:val="auto"/>
        </w:rPr>
        <w:t xml:space="preserve"> (A) and hierarchical clustering analysis (B) </w:t>
      </w:r>
      <w:r w:rsidRPr="00053B95">
        <w:rPr>
          <w:rFonts w:asciiTheme="majorHAnsi" w:hAnsiTheme="majorHAnsi"/>
          <w:color w:val="auto"/>
        </w:rPr>
        <w:t>of the relative abundance of orders (Bray-Curtis distance method).</w:t>
      </w:r>
      <w:proofErr w:type="gramEnd"/>
      <w:r w:rsidRPr="00053B95">
        <w:rPr>
          <w:rFonts w:asciiTheme="majorHAnsi" w:hAnsiTheme="majorHAnsi"/>
          <w:color w:val="auto"/>
        </w:rPr>
        <w:t xml:space="preserve"> Ellipses</w:t>
      </w:r>
      <w:r w:rsidR="00D4090C" w:rsidRPr="00053B95">
        <w:rPr>
          <w:rFonts w:asciiTheme="majorHAnsi" w:hAnsiTheme="majorHAnsi"/>
          <w:color w:val="auto"/>
        </w:rPr>
        <w:t xml:space="preserve"> in A</w:t>
      </w:r>
      <w:r w:rsidRPr="00053B95">
        <w:rPr>
          <w:rFonts w:asciiTheme="majorHAnsi" w:hAnsiTheme="majorHAnsi"/>
          <w:color w:val="auto"/>
        </w:rPr>
        <w:t xml:space="preserve"> display 95 % confidence intervals.</w:t>
      </w:r>
    </w:p>
    <w:p w14:paraId="4C0393FC" w14:textId="48F92012" w:rsidR="007045BE" w:rsidRPr="00053B95" w:rsidRDefault="007045BE" w:rsidP="00C20187">
      <w:pPr>
        <w:pStyle w:val="Caption"/>
        <w:rPr>
          <w:rFonts w:asciiTheme="majorHAnsi" w:hAnsiTheme="majorHAnsi"/>
          <w:color w:val="auto"/>
        </w:rPr>
      </w:pPr>
      <w:r w:rsidRPr="00053B95">
        <w:rPr>
          <w:color w:val="auto"/>
        </w:rPr>
        <w:t xml:space="preserve">Figure </w:t>
      </w:r>
      <w:r w:rsidR="00D4090C" w:rsidRPr="00053B95">
        <w:rPr>
          <w:color w:val="auto"/>
        </w:rPr>
        <w:t>2</w:t>
      </w:r>
      <w:r w:rsidRPr="00053B95">
        <w:rPr>
          <w:color w:val="auto"/>
        </w:rPr>
        <w:t xml:space="preserve">. </w:t>
      </w:r>
      <w:r w:rsidRPr="00053B95">
        <w:rPr>
          <w:rFonts w:asciiTheme="majorHAnsi" w:hAnsiTheme="majorHAnsi"/>
          <w:color w:val="auto"/>
          <w:szCs w:val="22"/>
        </w:rPr>
        <w:t xml:space="preserve">Orders with </w:t>
      </w:r>
      <w:proofErr w:type="spellStart"/>
      <w:r w:rsidRPr="00053B95">
        <w:rPr>
          <w:rFonts w:asciiTheme="majorHAnsi" w:hAnsiTheme="majorHAnsi"/>
          <w:color w:val="auto"/>
          <w:szCs w:val="22"/>
        </w:rPr>
        <w:t>PCoA</w:t>
      </w:r>
      <w:proofErr w:type="spellEnd"/>
      <w:r w:rsidRPr="00053B95">
        <w:rPr>
          <w:rFonts w:asciiTheme="majorHAnsi" w:hAnsiTheme="majorHAnsi"/>
          <w:color w:val="auto"/>
          <w:szCs w:val="22"/>
        </w:rPr>
        <w:t xml:space="preserve"> weightings &gt; 0.02 or &lt; -0.02 for component 1</w:t>
      </w:r>
      <w:r w:rsidR="00D4090C" w:rsidRPr="00053B95">
        <w:rPr>
          <w:rFonts w:asciiTheme="majorHAnsi" w:hAnsiTheme="majorHAnsi"/>
          <w:color w:val="auto"/>
          <w:szCs w:val="22"/>
        </w:rPr>
        <w:t xml:space="preserve"> (A) and component 2 (B) </w:t>
      </w:r>
      <w:r w:rsidRPr="00053B95">
        <w:rPr>
          <w:rFonts w:asciiTheme="majorHAnsi" w:hAnsiTheme="majorHAnsi"/>
          <w:color w:val="auto"/>
          <w:szCs w:val="22"/>
        </w:rPr>
        <w:t xml:space="preserve">in the taxonomic </w:t>
      </w:r>
      <w:proofErr w:type="spellStart"/>
      <w:r w:rsidRPr="00053B95">
        <w:rPr>
          <w:rFonts w:asciiTheme="majorHAnsi" w:hAnsiTheme="majorHAnsi"/>
          <w:color w:val="auto"/>
          <w:szCs w:val="22"/>
        </w:rPr>
        <w:t>PCoA</w:t>
      </w:r>
      <w:proofErr w:type="spellEnd"/>
      <w:r w:rsidRPr="00053B95">
        <w:rPr>
          <w:rFonts w:asciiTheme="majorHAnsi" w:hAnsiTheme="majorHAnsi"/>
          <w:color w:val="auto"/>
          <w:szCs w:val="22"/>
        </w:rPr>
        <w:t>.</w:t>
      </w:r>
    </w:p>
    <w:p w14:paraId="2D167E66" w14:textId="4508B26C" w:rsidR="00ED7578" w:rsidRPr="00053B95" w:rsidRDefault="007A0E58" w:rsidP="00C20187">
      <w:pPr>
        <w:rPr>
          <w:rFonts w:asciiTheme="majorHAnsi" w:hAnsiTheme="majorHAnsi"/>
        </w:rPr>
      </w:pPr>
      <w:r w:rsidRPr="00053B95">
        <w:rPr>
          <w:rFonts w:asciiTheme="majorHAnsi" w:hAnsiTheme="majorHAnsi"/>
        </w:rPr>
        <w:t xml:space="preserve">Figure </w:t>
      </w:r>
      <w:r w:rsidR="00D4090C" w:rsidRPr="00053B95">
        <w:rPr>
          <w:rFonts w:asciiTheme="majorHAnsi" w:hAnsiTheme="majorHAnsi"/>
        </w:rPr>
        <w:t>3</w:t>
      </w:r>
      <w:r w:rsidRPr="00053B95">
        <w:rPr>
          <w:rFonts w:asciiTheme="majorHAnsi" w:hAnsiTheme="majorHAnsi"/>
        </w:rPr>
        <w:t xml:space="preserve">. </w:t>
      </w:r>
      <w:r w:rsidR="00D4090C" w:rsidRPr="00053B95">
        <w:rPr>
          <w:rFonts w:asciiTheme="majorHAnsi" w:hAnsiTheme="majorHAnsi"/>
        </w:rPr>
        <w:t xml:space="preserve">A: </w:t>
      </w:r>
      <w:r w:rsidRPr="00053B95">
        <w:rPr>
          <w:rFonts w:asciiTheme="majorHAnsi" w:hAnsiTheme="majorHAnsi"/>
        </w:rPr>
        <w:t xml:space="preserve">A </w:t>
      </w:r>
      <w:proofErr w:type="spellStart"/>
      <w:r w:rsidRPr="00053B95">
        <w:rPr>
          <w:rFonts w:asciiTheme="majorHAnsi" w:hAnsiTheme="majorHAnsi"/>
        </w:rPr>
        <w:t>PCoA</w:t>
      </w:r>
      <w:proofErr w:type="spellEnd"/>
      <w:r w:rsidRPr="00053B95">
        <w:rPr>
          <w:rFonts w:asciiTheme="majorHAnsi" w:hAnsiTheme="majorHAnsi"/>
        </w:rPr>
        <w:t xml:space="preserve"> of potential level 3 functions (Bray-Curtis distance method). Ellipses display 95 % confidence intervals.</w:t>
      </w:r>
      <w:r w:rsidR="00D4090C" w:rsidRPr="00053B95">
        <w:rPr>
          <w:rFonts w:asciiTheme="majorHAnsi" w:hAnsiTheme="majorHAnsi"/>
        </w:rPr>
        <w:t xml:space="preserve"> B:</w:t>
      </w:r>
      <w:r w:rsidR="00ED7578" w:rsidRPr="00053B95">
        <w:rPr>
          <w:rFonts w:asciiTheme="majorHAnsi" w:hAnsiTheme="majorHAnsi"/>
        </w:rPr>
        <w:t xml:space="preserve"> A hierarchical clustering analysis of potential level 2 functions (Bray-Curtis distance method).</w:t>
      </w:r>
    </w:p>
    <w:p w14:paraId="6DDC0196" w14:textId="3B7C3AD5" w:rsidR="0052687E" w:rsidRPr="00053B95" w:rsidRDefault="0052687E" w:rsidP="00C20187">
      <w:pPr>
        <w:rPr>
          <w:rFonts w:asciiTheme="majorHAnsi" w:hAnsiTheme="majorHAnsi"/>
        </w:rPr>
      </w:pPr>
      <w:r w:rsidRPr="00053B95">
        <w:rPr>
          <w:rFonts w:asciiTheme="majorHAnsi" w:hAnsiTheme="majorHAnsi"/>
        </w:rPr>
        <w:lastRenderedPageBreak/>
        <w:t>Figure</w:t>
      </w:r>
      <w:r w:rsidR="00D4090C" w:rsidRPr="00053B95">
        <w:rPr>
          <w:rFonts w:asciiTheme="majorHAnsi" w:hAnsiTheme="majorHAnsi"/>
        </w:rPr>
        <w:t xml:space="preserve"> 4</w:t>
      </w:r>
      <w:r w:rsidRPr="00053B95">
        <w:rPr>
          <w:rFonts w:asciiTheme="majorHAnsi" w:hAnsiTheme="majorHAnsi"/>
        </w:rPr>
        <w:t xml:space="preserve">. </w:t>
      </w:r>
      <w:proofErr w:type="gramStart"/>
      <w:r w:rsidRPr="00053B95">
        <w:rPr>
          <w:rFonts w:asciiTheme="majorHAnsi" w:hAnsiTheme="majorHAnsi"/>
        </w:rPr>
        <w:t>The relative abundances of phyla in each sample.</w:t>
      </w:r>
      <w:proofErr w:type="gramEnd"/>
    </w:p>
    <w:p w14:paraId="40B1389C" w14:textId="7698F1D5" w:rsidR="0031025E" w:rsidRPr="00053B95" w:rsidRDefault="0031025E" w:rsidP="00C20187">
      <w:r w:rsidRPr="00053B95">
        <w:t>Figure</w:t>
      </w:r>
      <w:r w:rsidR="00D4090C" w:rsidRPr="00053B95">
        <w:t xml:space="preserve"> 5</w:t>
      </w:r>
      <w:r w:rsidRPr="00053B95">
        <w:t xml:space="preserve">. The fold changes of orders, coloured by phyla, between the Start and 1 x Flood </w:t>
      </w:r>
      <w:r w:rsidR="00D4090C" w:rsidRPr="00053B95">
        <w:t xml:space="preserve">(A) and the Start and 3 x Floods (B) </w:t>
      </w:r>
      <w:r w:rsidRPr="00053B95">
        <w:t>treatment</w:t>
      </w:r>
      <w:r w:rsidR="00D4090C" w:rsidRPr="00053B95">
        <w:t>s</w:t>
      </w:r>
      <w:r w:rsidRPr="00053B95">
        <w:t>.</w:t>
      </w:r>
    </w:p>
    <w:p w14:paraId="1ED3A363" w14:textId="70C23948" w:rsidR="00483753" w:rsidRPr="00053B95" w:rsidRDefault="0031025E" w:rsidP="00C20187">
      <w:pPr>
        <w:pStyle w:val="Caption"/>
        <w:rPr>
          <w:color w:val="auto"/>
        </w:rPr>
      </w:pPr>
      <w:r w:rsidRPr="00053B95">
        <w:rPr>
          <w:color w:val="auto"/>
        </w:rPr>
        <w:t xml:space="preserve">Figure </w:t>
      </w:r>
      <w:r w:rsidR="00D4090C" w:rsidRPr="00053B95">
        <w:rPr>
          <w:color w:val="auto"/>
        </w:rPr>
        <w:t>6</w:t>
      </w:r>
      <w:r w:rsidRPr="00053B95">
        <w:rPr>
          <w:color w:val="auto"/>
        </w:rPr>
        <w:t xml:space="preserve">. </w:t>
      </w:r>
      <w:r w:rsidR="007330BA" w:rsidRPr="00053B95">
        <w:rPr>
          <w:color w:val="auto"/>
        </w:rPr>
        <w:t>The differences in relative abundances of genes involved in methanogenesis, methane oxidation and sulphur reduction</w:t>
      </w:r>
      <w:r w:rsidR="001F697B" w:rsidRPr="00053B95">
        <w:rPr>
          <w:color w:val="auto"/>
        </w:rPr>
        <w:t xml:space="preserve"> </w:t>
      </w:r>
      <w:r w:rsidR="007330BA" w:rsidRPr="00053B95">
        <w:rPr>
          <w:color w:val="auto"/>
        </w:rPr>
        <w:t>(ANOVA). Error bars show standard deviation.</w:t>
      </w:r>
    </w:p>
    <w:sectPr w:rsidR="00483753" w:rsidRPr="00053B95" w:rsidSect="0055187D">
      <w:footerReference w:type="even"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A8425" w14:textId="77777777" w:rsidR="003E4C5E" w:rsidRDefault="003E4C5E">
      <w:pPr>
        <w:spacing w:after="0" w:line="240" w:lineRule="auto"/>
      </w:pPr>
      <w:r>
        <w:separator/>
      </w:r>
    </w:p>
  </w:endnote>
  <w:endnote w:type="continuationSeparator" w:id="0">
    <w:p w14:paraId="4041B6E4" w14:textId="77777777" w:rsidR="003E4C5E" w:rsidRDefault="003E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B3592" w14:textId="77777777" w:rsidR="00473E91" w:rsidRDefault="00473E91" w:rsidP="00F37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31C06" w14:textId="77777777" w:rsidR="00473E91" w:rsidRDefault="00473E91" w:rsidP="00F372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E0A1" w14:textId="77777777" w:rsidR="00473E91" w:rsidRDefault="00473E91" w:rsidP="00F372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F650A" w14:textId="77777777" w:rsidR="003E4C5E" w:rsidRDefault="003E4C5E">
      <w:pPr>
        <w:spacing w:after="0" w:line="240" w:lineRule="auto"/>
      </w:pPr>
      <w:r>
        <w:separator/>
      </w:r>
    </w:p>
  </w:footnote>
  <w:footnote w:type="continuationSeparator" w:id="0">
    <w:p w14:paraId="495223A7" w14:textId="77777777" w:rsidR="003E4C5E" w:rsidRDefault="003E4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3DB"/>
    <w:multiLevelType w:val="hybridMultilevel"/>
    <w:tmpl w:val="031C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A1B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84B58"/>
    <w:multiLevelType w:val="hybridMultilevel"/>
    <w:tmpl w:val="5476A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46C71"/>
    <w:multiLevelType w:val="hybridMultilevel"/>
    <w:tmpl w:val="CF1E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668B7"/>
    <w:multiLevelType w:val="multilevel"/>
    <w:tmpl w:val="B7584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367BB4"/>
    <w:multiLevelType w:val="hybridMultilevel"/>
    <w:tmpl w:val="149E4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40E47"/>
    <w:multiLevelType w:val="multilevel"/>
    <w:tmpl w:val="83E0B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A95F95"/>
    <w:multiLevelType w:val="hybridMultilevel"/>
    <w:tmpl w:val="4412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A502B"/>
    <w:multiLevelType w:val="hybridMultilevel"/>
    <w:tmpl w:val="6B528AA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37673A9F"/>
    <w:multiLevelType w:val="multilevel"/>
    <w:tmpl w:val="527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402DE"/>
    <w:multiLevelType w:val="hybridMultilevel"/>
    <w:tmpl w:val="77DC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23611"/>
    <w:multiLevelType w:val="multilevel"/>
    <w:tmpl w:val="3E665588"/>
    <w:styleLink w:val="Numberedheaders"/>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505B0BB2"/>
    <w:multiLevelType w:val="hybridMultilevel"/>
    <w:tmpl w:val="CE22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1743B"/>
    <w:multiLevelType w:val="hybridMultilevel"/>
    <w:tmpl w:val="743A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8C43D0"/>
    <w:multiLevelType w:val="hybridMultilevel"/>
    <w:tmpl w:val="A858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A21DE"/>
    <w:multiLevelType w:val="hybridMultilevel"/>
    <w:tmpl w:val="FB34C3F8"/>
    <w:lvl w:ilvl="0" w:tplc="BB8EEDD6">
      <w:start w:val="1"/>
      <w:numFmt w:val="bullet"/>
      <w:lvlText w:val=""/>
      <w:lvlJc w:val="left"/>
      <w:pPr>
        <w:tabs>
          <w:tab w:val="num" w:pos="720"/>
        </w:tabs>
        <w:ind w:left="720" w:hanging="360"/>
      </w:pPr>
      <w:rPr>
        <w:rFonts w:ascii="Wingdings 2" w:hAnsi="Wingdings 2" w:hint="default"/>
      </w:rPr>
    </w:lvl>
    <w:lvl w:ilvl="1" w:tplc="F2346114" w:tentative="1">
      <w:start w:val="1"/>
      <w:numFmt w:val="bullet"/>
      <w:lvlText w:val=""/>
      <w:lvlJc w:val="left"/>
      <w:pPr>
        <w:tabs>
          <w:tab w:val="num" w:pos="1440"/>
        </w:tabs>
        <w:ind w:left="1440" w:hanging="360"/>
      </w:pPr>
      <w:rPr>
        <w:rFonts w:ascii="Wingdings 2" w:hAnsi="Wingdings 2" w:hint="default"/>
      </w:rPr>
    </w:lvl>
    <w:lvl w:ilvl="2" w:tplc="B2A4C03E" w:tentative="1">
      <w:start w:val="1"/>
      <w:numFmt w:val="bullet"/>
      <w:lvlText w:val=""/>
      <w:lvlJc w:val="left"/>
      <w:pPr>
        <w:tabs>
          <w:tab w:val="num" w:pos="2160"/>
        </w:tabs>
        <w:ind w:left="2160" w:hanging="360"/>
      </w:pPr>
      <w:rPr>
        <w:rFonts w:ascii="Wingdings 2" w:hAnsi="Wingdings 2" w:hint="default"/>
      </w:rPr>
    </w:lvl>
    <w:lvl w:ilvl="3" w:tplc="83E8C8A0" w:tentative="1">
      <w:start w:val="1"/>
      <w:numFmt w:val="bullet"/>
      <w:lvlText w:val=""/>
      <w:lvlJc w:val="left"/>
      <w:pPr>
        <w:tabs>
          <w:tab w:val="num" w:pos="2880"/>
        </w:tabs>
        <w:ind w:left="2880" w:hanging="360"/>
      </w:pPr>
      <w:rPr>
        <w:rFonts w:ascii="Wingdings 2" w:hAnsi="Wingdings 2" w:hint="default"/>
      </w:rPr>
    </w:lvl>
    <w:lvl w:ilvl="4" w:tplc="52DACF14" w:tentative="1">
      <w:start w:val="1"/>
      <w:numFmt w:val="bullet"/>
      <w:lvlText w:val=""/>
      <w:lvlJc w:val="left"/>
      <w:pPr>
        <w:tabs>
          <w:tab w:val="num" w:pos="3600"/>
        </w:tabs>
        <w:ind w:left="3600" w:hanging="360"/>
      </w:pPr>
      <w:rPr>
        <w:rFonts w:ascii="Wingdings 2" w:hAnsi="Wingdings 2" w:hint="default"/>
      </w:rPr>
    </w:lvl>
    <w:lvl w:ilvl="5" w:tplc="A874EC00" w:tentative="1">
      <w:start w:val="1"/>
      <w:numFmt w:val="bullet"/>
      <w:lvlText w:val=""/>
      <w:lvlJc w:val="left"/>
      <w:pPr>
        <w:tabs>
          <w:tab w:val="num" w:pos="4320"/>
        </w:tabs>
        <w:ind w:left="4320" w:hanging="360"/>
      </w:pPr>
      <w:rPr>
        <w:rFonts w:ascii="Wingdings 2" w:hAnsi="Wingdings 2" w:hint="default"/>
      </w:rPr>
    </w:lvl>
    <w:lvl w:ilvl="6" w:tplc="6A78DE28" w:tentative="1">
      <w:start w:val="1"/>
      <w:numFmt w:val="bullet"/>
      <w:lvlText w:val=""/>
      <w:lvlJc w:val="left"/>
      <w:pPr>
        <w:tabs>
          <w:tab w:val="num" w:pos="5040"/>
        </w:tabs>
        <w:ind w:left="5040" w:hanging="360"/>
      </w:pPr>
      <w:rPr>
        <w:rFonts w:ascii="Wingdings 2" w:hAnsi="Wingdings 2" w:hint="default"/>
      </w:rPr>
    </w:lvl>
    <w:lvl w:ilvl="7" w:tplc="2734474A" w:tentative="1">
      <w:start w:val="1"/>
      <w:numFmt w:val="bullet"/>
      <w:lvlText w:val=""/>
      <w:lvlJc w:val="left"/>
      <w:pPr>
        <w:tabs>
          <w:tab w:val="num" w:pos="5760"/>
        </w:tabs>
        <w:ind w:left="5760" w:hanging="360"/>
      </w:pPr>
      <w:rPr>
        <w:rFonts w:ascii="Wingdings 2" w:hAnsi="Wingdings 2" w:hint="default"/>
      </w:rPr>
    </w:lvl>
    <w:lvl w:ilvl="8" w:tplc="36301CFE" w:tentative="1">
      <w:start w:val="1"/>
      <w:numFmt w:val="bullet"/>
      <w:lvlText w:val=""/>
      <w:lvlJc w:val="left"/>
      <w:pPr>
        <w:tabs>
          <w:tab w:val="num" w:pos="6480"/>
        </w:tabs>
        <w:ind w:left="6480" w:hanging="360"/>
      </w:pPr>
      <w:rPr>
        <w:rFonts w:ascii="Wingdings 2" w:hAnsi="Wingdings 2" w:hint="default"/>
      </w:rPr>
    </w:lvl>
  </w:abstractNum>
  <w:abstractNum w:abstractNumId="16">
    <w:nsid w:val="7F570668"/>
    <w:multiLevelType w:val="hybridMultilevel"/>
    <w:tmpl w:val="0784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8"/>
  </w:num>
  <w:num w:numId="5">
    <w:abstractNumId w:val="10"/>
  </w:num>
  <w:num w:numId="6">
    <w:abstractNumId w:val="2"/>
  </w:num>
  <w:num w:numId="7">
    <w:abstractNumId w:val="13"/>
  </w:num>
  <w:num w:numId="8">
    <w:abstractNumId w:val="9"/>
  </w:num>
  <w:num w:numId="9">
    <w:abstractNumId w:val="7"/>
  </w:num>
  <w:num w:numId="10">
    <w:abstractNumId w:val="12"/>
  </w:num>
  <w:num w:numId="11">
    <w:abstractNumId w:val="3"/>
  </w:num>
  <w:num w:numId="12">
    <w:abstractNumId w:val="1"/>
  </w:num>
  <w:num w:numId="13">
    <w:abstractNumId w:val="11"/>
    <w:lvlOverride w:ilvl="0">
      <w:lvl w:ilvl="0">
        <w:start w:val="1"/>
        <w:numFmt w:val="decimal"/>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1"/>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8">
    <w:abstractNumId w:val="4"/>
  </w:num>
  <w:num w:numId="19">
    <w:abstractNumId w:val="6"/>
  </w:num>
  <w:num w:numId="20">
    <w:abstractNumId w:val="14"/>
  </w:num>
  <w:num w:numId="21">
    <w:abstractNumId w:val="11"/>
    <w:lvlOverride w:ilvl="0">
      <w:lvl w:ilvl="0">
        <w:start w:val="1"/>
        <w:numFmt w:val="decimal"/>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2">
    <w:abstractNumId w:val="11"/>
    <w:lvlOverride w:ilvl="0">
      <w:lvl w:ilvl="0">
        <w:start w:val="1"/>
        <w:numFmt w:val="decimal"/>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48"/>
    <w:rsid w:val="000000B1"/>
    <w:rsid w:val="000029BD"/>
    <w:rsid w:val="0000384B"/>
    <w:rsid w:val="0001044D"/>
    <w:rsid w:val="00011765"/>
    <w:rsid w:val="0002241B"/>
    <w:rsid w:val="00023433"/>
    <w:rsid w:val="000248B9"/>
    <w:rsid w:val="00025909"/>
    <w:rsid w:val="00025F82"/>
    <w:rsid w:val="00026112"/>
    <w:rsid w:val="00026693"/>
    <w:rsid w:val="00030BAD"/>
    <w:rsid w:val="00033EB2"/>
    <w:rsid w:val="00036E66"/>
    <w:rsid w:val="00040B0D"/>
    <w:rsid w:val="00044AF6"/>
    <w:rsid w:val="00046705"/>
    <w:rsid w:val="0005047D"/>
    <w:rsid w:val="00051D19"/>
    <w:rsid w:val="00053B95"/>
    <w:rsid w:val="0005496F"/>
    <w:rsid w:val="00054A51"/>
    <w:rsid w:val="00055B24"/>
    <w:rsid w:val="0005610B"/>
    <w:rsid w:val="00061BA3"/>
    <w:rsid w:val="0006530A"/>
    <w:rsid w:val="00076649"/>
    <w:rsid w:val="0007706F"/>
    <w:rsid w:val="0007755A"/>
    <w:rsid w:val="0008207E"/>
    <w:rsid w:val="000822D3"/>
    <w:rsid w:val="000822DC"/>
    <w:rsid w:val="00083289"/>
    <w:rsid w:val="00084AFD"/>
    <w:rsid w:val="00087CC2"/>
    <w:rsid w:val="000903A6"/>
    <w:rsid w:val="000903A7"/>
    <w:rsid w:val="00092487"/>
    <w:rsid w:val="000929D3"/>
    <w:rsid w:val="00095007"/>
    <w:rsid w:val="00096555"/>
    <w:rsid w:val="00096EE3"/>
    <w:rsid w:val="00097FC8"/>
    <w:rsid w:val="000A640A"/>
    <w:rsid w:val="000B0DFD"/>
    <w:rsid w:val="000B1B9E"/>
    <w:rsid w:val="000B25BB"/>
    <w:rsid w:val="000B41B0"/>
    <w:rsid w:val="000B753B"/>
    <w:rsid w:val="000C54B2"/>
    <w:rsid w:val="000C620D"/>
    <w:rsid w:val="000C66B6"/>
    <w:rsid w:val="000C76D4"/>
    <w:rsid w:val="000D2F40"/>
    <w:rsid w:val="000D31A1"/>
    <w:rsid w:val="000D36C0"/>
    <w:rsid w:val="000D5500"/>
    <w:rsid w:val="000D7E71"/>
    <w:rsid w:val="000E3961"/>
    <w:rsid w:val="000E4B1B"/>
    <w:rsid w:val="000E76B3"/>
    <w:rsid w:val="000E7FCF"/>
    <w:rsid w:val="000F1512"/>
    <w:rsid w:val="000F2073"/>
    <w:rsid w:val="000F20CB"/>
    <w:rsid w:val="000F6676"/>
    <w:rsid w:val="000F6972"/>
    <w:rsid w:val="0010278C"/>
    <w:rsid w:val="001027B2"/>
    <w:rsid w:val="00103F8B"/>
    <w:rsid w:val="00106900"/>
    <w:rsid w:val="00111B22"/>
    <w:rsid w:val="00113DA5"/>
    <w:rsid w:val="001223DA"/>
    <w:rsid w:val="00126389"/>
    <w:rsid w:val="00126CE1"/>
    <w:rsid w:val="00127597"/>
    <w:rsid w:val="00134DEE"/>
    <w:rsid w:val="00135CF0"/>
    <w:rsid w:val="00136772"/>
    <w:rsid w:val="001377F4"/>
    <w:rsid w:val="00140D1B"/>
    <w:rsid w:val="001462BE"/>
    <w:rsid w:val="0014651D"/>
    <w:rsid w:val="00146BA1"/>
    <w:rsid w:val="00147E0F"/>
    <w:rsid w:val="00157F0A"/>
    <w:rsid w:val="00161DE2"/>
    <w:rsid w:val="0016208C"/>
    <w:rsid w:val="0016216E"/>
    <w:rsid w:val="00162FDB"/>
    <w:rsid w:val="00163AA3"/>
    <w:rsid w:val="00163BEE"/>
    <w:rsid w:val="00163EBD"/>
    <w:rsid w:val="00166DC8"/>
    <w:rsid w:val="00167EAD"/>
    <w:rsid w:val="00174B9E"/>
    <w:rsid w:val="00176C5D"/>
    <w:rsid w:val="00184A0B"/>
    <w:rsid w:val="00184FC3"/>
    <w:rsid w:val="00185A29"/>
    <w:rsid w:val="00186FC1"/>
    <w:rsid w:val="00191CBB"/>
    <w:rsid w:val="0019390F"/>
    <w:rsid w:val="001A044E"/>
    <w:rsid w:val="001A3704"/>
    <w:rsid w:val="001A5737"/>
    <w:rsid w:val="001B05F2"/>
    <w:rsid w:val="001B4673"/>
    <w:rsid w:val="001C0CDE"/>
    <w:rsid w:val="001C12F8"/>
    <w:rsid w:val="001C32AD"/>
    <w:rsid w:val="001C5ED6"/>
    <w:rsid w:val="001D0C36"/>
    <w:rsid w:val="001D18C2"/>
    <w:rsid w:val="001D2154"/>
    <w:rsid w:val="001D3C5C"/>
    <w:rsid w:val="001D618A"/>
    <w:rsid w:val="001D6D2E"/>
    <w:rsid w:val="001E01A5"/>
    <w:rsid w:val="001E17CD"/>
    <w:rsid w:val="001E1EB0"/>
    <w:rsid w:val="001E43E7"/>
    <w:rsid w:val="001E493E"/>
    <w:rsid w:val="001E4FC4"/>
    <w:rsid w:val="001E5EB9"/>
    <w:rsid w:val="001F2156"/>
    <w:rsid w:val="001F5A3C"/>
    <w:rsid w:val="001F697B"/>
    <w:rsid w:val="001F76A2"/>
    <w:rsid w:val="001F7905"/>
    <w:rsid w:val="001F7E91"/>
    <w:rsid w:val="00205E03"/>
    <w:rsid w:val="00206419"/>
    <w:rsid w:val="00207277"/>
    <w:rsid w:val="00207B65"/>
    <w:rsid w:val="00216920"/>
    <w:rsid w:val="00217941"/>
    <w:rsid w:val="00220006"/>
    <w:rsid w:val="0022076C"/>
    <w:rsid w:val="00221610"/>
    <w:rsid w:val="00223BC8"/>
    <w:rsid w:val="00224DDE"/>
    <w:rsid w:val="002302C4"/>
    <w:rsid w:val="0023306D"/>
    <w:rsid w:val="00236B13"/>
    <w:rsid w:val="00237A81"/>
    <w:rsid w:val="00243207"/>
    <w:rsid w:val="00243224"/>
    <w:rsid w:val="002439FD"/>
    <w:rsid w:val="002443CF"/>
    <w:rsid w:val="00246702"/>
    <w:rsid w:val="00246E46"/>
    <w:rsid w:val="0024717C"/>
    <w:rsid w:val="0025201D"/>
    <w:rsid w:val="00253771"/>
    <w:rsid w:val="0025637A"/>
    <w:rsid w:val="0026296F"/>
    <w:rsid w:val="002633D2"/>
    <w:rsid w:val="00265404"/>
    <w:rsid w:val="00275660"/>
    <w:rsid w:val="00275F89"/>
    <w:rsid w:val="002770D6"/>
    <w:rsid w:val="00277537"/>
    <w:rsid w:val="00282BE6"/>
    <w:rsid w:val="00284B6C"/>
    <w:rsid w:val="00284E0A"/>
    <w:rsid w:val="0028508D"/>
    <w:rsid w:val="00285252"/>
    <w:rsid w:val="00286DAF"/>
    <w:rsid w:val="00292CD0"/>
    <w:rsid w:val="002964E4"/>
    <w:rsid w:val="00297F9C"/>
    <w:rsid w:val="002A21A1"/>
    <w:rsid w:val="002A51E2"/>
    <w:rsid w:val="002A6D77"/>
    <w:rsid w:val="002B0325"/>
    <w:rsid w:val="002B3039"/>
    <w:rsid w:val="002B59F8"/>
    <w:rsid w:val="002B66FD"/>
    <w:rsid w:val="002B7030"/>
    <w:rsid w:val="002C0D94"/>
    <w:rsid w:val="002C2C2B"/>
    <w:rsid w:val="002C64A8"/>
    <w:rsid w:val="002C7681"/>
    <w:rsid w:val="002D01AA"/>
    <w:rsid w:val="002D0668"/>
    <w:rsid w:val="002D1DF1"/>
    <w:rsid w:val="002D225D"/>
    <w:rsid w:val="002D3FE4"/>
    <w:rsid w:val="002D46CD"/>
    <w:rsid w:val="002D7857"/>
    <w:rsid w:val="002E27C7"/>
    <w:rsid w:val="002E43FE"/>
    <w:rsid w:val="002E6241"/>
    <w:rsid w:val="002E66C7"/>
    <w:rsid w:val="002E724F"/>
    <w:rsid w:val="002F0E85"/>
    <w:rsid w:val="002F2357"/>
    <w:rsid w:val="002F3447"/>
    <w:rsid w:val="00300353"/>
    <w:rsid w:val="0030155E"/>
    <w:rsid w:val="0030256D"/>
    <w:rsid w:val="00302F40"/>
    <w:rsid w:val="00302F50"/>
    <w:rsid w:val="0031025E"/>
    <w:rsid w:val="00311FF8"/>
    <w:rsid w:val="003138E1"/>
    <w:rsid w:val="003238C0"/>
    <w:rsid w:val="00323F85"/>
    <w:rsid w:val="00323FE7"/>
    <w:rsid w:val="00326322"/>
    <w:rsid w:val="00331D1F"/>
    <w:rsid w:val="00337D21"/>
    <w:rsid w:val="00342AE9"/>
    <w:rsid w:val="003532AE"/>
    <w:rsid w:val="00361E70"/>
    <w:rsid w:val="00362E57"/>
    <w:rsid w:val="003638E2"/>
    <w:rsid w:val="003641A9"/>
    <w:rsid w:val="0036689D"/>
    <w:rsid w:val="00366AD0"/>
    <w:rsid w:val="00367A32"/>
    <w:rsid w:val="003706A9"/>
    <w:rsid w:val="00371C52"/>
    <w:rsid w:val="003771CA"/>
    <w:rsid w:val="00381936"/>
    <w:rsid w:val="00381977"/>
    <w:rsid w:val="003856B1"/>
    <w:rsid w:val="003907C7"/>
    <w:rsid w:val="00393A16"/>
    <w:rsid w:val="00393FBC"/>
    <w:rsid w:val="00394681"/>
    <w:rsid w:val="0039479E"/>
    <w:rsid w:val="003952B1"/>
    <w:rsid w:val="003A163B"/>
    <w:rsid w:val="003A2C0D"/>
    <w:rsid w:val="003A2F04"/>
    <w:rsid w:val="003B11F4"/>
    <w:rsid w:val="003B24AA"/>
    <w:rsid w:val="003B2A0B"/>
    <w:rsid w:val="003B6C8D"/>
    <w:rsid w:val="003B6DE9"/>
    <w:rsid w:val="003C0B58"/>
    <w:rsid w:val="003C2CF7"/>
    <w:rsid w:val="003D103E"/>
    <w:rsid w:val="003D1266"/>
    <w:rsid w:val="003D3012"/>
    <w:rsid w:val="003D34E6"/>
    <w:rsid w:val="003D6004"/>
    <w:rsid w:val="003E2267"/>
    <w:rsid w:val="003E4C5E"/>
    <w:rsid w:val="003F172D"/>
    <w:rsid w:val="003F27C5"/>
    <w:rsid w:val="003F4F18"/>
    <w:rsid w:val="003F6435"/>
    <w:rsid w:val="003F69F3"/>
    <w:rsid w:val="003F6E02"/>
    <w:rsid w:val="00403292"/>
    <w:rsid w:val="00403DC5"/>
    <w:rsid w:val="00406587"/>
    <w:rsid w:val="00406FFB"/>
    <w:rsid w:val="00414CAE"/>
    <w:rsid w:val="004166B2"/>
    <w:rsid w:val="004205FA"/>
    <w:rsid w:val="0042120F"/>
    <w:rsid w:val="0042653E"/>
    <w:rsid w:val="0043099E"/>
    <w:rsid w:val="00432ACB"/>
    <w:rsid w:val="00432F17"/>
    <w:rsid w:val="00433575"/>
    <w:rsid w:val="00434530"/>
    <w:rsid w:val="00436198"/>
    <w:rsid w:val="00437822"/>
    <w:rsid w:val="00440901"/>
    <w:rsid w:val="004419A9"/>
    <w:rsid w:val="00444A1C"/>
    <w:rsid w:val="00450E00"/>
    <w:rsid w:val="00451AD5"/>
    <w:rsid w:val="00460191"/>
    <w:rsid w:val="0046079A"/>
    <w:rsid w:val="004610A5"/>
    <w:rsid w:val="00461A6F"/>
    <w:rsid w:val="00465521"/>
    <w:rsid w:val="00465780"/>
    <w:rsid w:val="0046594D"/>
    <w:rsid w:val="0046658A"/>
    <w:rsid w:val="004670D6"/>
    <w:rsid w:val="00471797"/>
    <w:rsid w:val="0047324D"/>
    <w:rsid w:val="00473E91"/>
    <w:rsid w:val="004754A8"/>
    <w:rsid w:val="00475837"/>
    <w:rsid w:val="0047607D"/>
    <w:rsid w:val="00482C77"/>
    <w:rsid w:val="0048300E"/>
    <w:rsid w:val="00483753"/>
    <w:rsid w:val="00483E49"/>
    <w:rsid w:val="0048577B"/>
    <w:rsid w:val="0048754D"/>
    <w:rsid w:val="004904D7"/>
    <w:rsid w:val="0049194C"/>
    <w:rsid w:val="00496CB8"/>
    <w:rsid w:val="00497BF9"/>
    <w:rsid w:val="004A1046"/>
    <w:rsid w:val="004A4B3A"/>
    <w:rsid w:val="004A4C03"/>
    <w:rsid w:val="004B2C86"/>
    <w:rsid w:val="004B528E"/>
    <w:rsid w:val="004B5336"/>
    <w:rsid w:val="004B67A2"/>
    <w:rsid w:val="004B71C2"/>
    <w:rsid w:val="004C22F8"/>
    <w:rsid w:val="004C250C"/>
    <w:rsid w:val="004D14FC"/>
    <w:rsid w:val="004D373D"/>
    <w:rsid w:val="004D3CE8"/>
    <w:rsid w:val="004D3F8E"/>
    <w:rsid w:val="004E3B5F"/>
    <w:rsid w:val="004E3BA3"/>
    <w:rsid w:val="004F1F3E"/>
    <w:rsid w:val="004F33E0"/>
    <w:rsid w:val="004F344A"/>
    <w:rsid w:val="004F6498"/>
    <w:rsid w:val="004F7482"/>
    <w:rsid w:val="004F7727"/>
    <w:rsid w:val="00500366"/>
    <w:rsid w:val="005007CE"/>
    <w:rsid w:val="00502BE1"/>
    <w:rsid w:val="00502EC8"/>
    <w:rsid w:val="00507009"/>
    <w:rsid w:val="00510B69"/>
    <w:rsid w:val="00511CE3"/>
    <w:rsid w:val="00512BEA"/>
    <w:rsid w:val="0051563E"/>
    <w:rsid w:val="005160DD"/>
    <w:rsid w:val="005166D8"/>
    <w:rsid w:val="005247B5"/>
    <w:rsid w:val="00525642"/>
    <w:rsid w:val="0052687E"/>
    <w:rsid w:val="005268F3"/>
    <w:rsid w:val="0053409B"/>
    <w:rsid w:val="00540E2A"/>
    <w:rsid w:val="00544A8F"/>
    <w:rsid w:val="00546D65"/>
    <w:rsid w:val="00550631"/>
    <w:rsid w:val="0055187D"/>
    <w:rsid w:val="005542F1"/>
    <w:rsid w:val="00554E7C"/>
    <w:rsid w:val="00555F5D"/>
    <w:rsid w:val="00560063"/>
    <w:rsid w:val="005656F0"/>
    <w:rsid w:val="00565A8A"/>
    <w:rsid w:val="00580AC9"/>
    <w:rsid w:val="00591DF8"/>
    <w:rsid w:val="00594444"/>
    <w:rsid w:val="00594454"/>
    <w:rsid w:val="00594D57"/>
    <w:rsid w:val="00595DFE"/>
    <w:rsid w:val="005A2AB8"/>
    <w:rsid w:val="005A31C5"/>
    <w:rsid w:val="005A4346"/>
    <w:rsid w:val="005B2B5C"/>
    <w:rsid w:val="005B6E9A"/>
    <w:rsid w:val="005C05A0"/>
    <w:rsid w:val="005C084F"/>
    <w:rsid w:val="005C2385"/>
    <w:rsid w:val="005C3B57"/>
    <w:rsid w:val="005C6B80"/>
    <w:rsid w:val="005D07C2"/>
    <w:rsid w:val="005D4B32"/>
    <w:rsid w:val="005D513D"/>
    <w:rsid w:val="005D7DBE"/>
    <w:rsid w:val="005E4620"/>
    <w:rsid w:val="005E5BAC"/>
    <w:rsid w:val="005F11FC"/>
    <w:rsid w:val="005F41EE"/>
    <w:rsid w:val="005F5E2E"/>
    <w:rsid w:val="0060248F"/>
    <w:rsid w:val="00603673"/>
    <w:rsid w:val="0060498E"/>
    <w:rsid w:val="00606B4F"/>
    <w:rsid w:val="006102E1"/>
    <w:rsid w:val="00612B9C"/>
    <w:rsid w:val="00614897"/>
    <w:rsid w:val="00615079"/>
    <w:rsid w:val="00616594"/>
    <w:rsid w:val="0062275B"/>
    <w:rsid w:val="006241F4"/>
    <w:rsid w:val="00624632"/>
    <w:rsid w:val="00631FD8"/>
    <w:rsid w:val="00632AE5"/>
    <w:rsid w:val="00637261"/>
    <w:rsid w:val="00637502"/>
    <w:rsid w:val="006401D0"/>
    <w:rsid w:val="00641D82"/>
    <w:rsid w:val="00642BE2"/>
    <w:rsid w:val="0064659E"/>
    <w:rsid w:val="00651013"/>
    <w:rsid w:val="0065145B"/>
    <w:rsid w:val="00652CAB"/>
    <w:rsid w:val="0065345A"/>
    <w:rsid w:val="00657151"/>
    <w:rsid w:val="006619B7"/>
    <w:rsid w:val="006669D6"/>
    <w:rsid w:val="00666B2F"/>
    <w:rsid w:val="006711D0"/>
    <w:rsid w:val="006725C8"/>
    <w:rsid w:val="00676A32"/>
    <w:rsid w:val="00677398"/>
    <w:rsid w:val="00677852"/>
    <w:rsid w:val="0068089E"/>
    <w:rsid w:val="00686618"/>
    <w:rsid w:val="006867A6"/>
    <w:rsid w:val="00687173"/>
    <w:rsid w:val="006930B1"/>
    <w:rsid w:val="00695F6C"/>
    <w:rsid w:val="006967F2"/>
    <w:rsid w:val="006A0036"/>
    <w:rsid w:val="006A0DF3"/>
    <w:rsid w:val="006A1AE7"/>
    <w:rsid w:val="006A1BBB"/>
    <w:rsid w:val="006A26C8"/>
    <w:rsid w:val="006A2A3C"/>
    <w:rsid w:val="006A4FC1"/>
    <w:rsid w:val="006B43BA"/>
    <w:rsid w:val="006B4C92"/>
    <w:rsid w:val="006C2A31"/>
    <w:rsid w:val="006D0872"/>
    <w:rsid w:val="006D2B78"/>
    <w:rsid w:val="006D4B58"/>
    <w:rsid w:val="006D55FB"/>
    <w:rsid w:val="006D7382"/>
    <w:rsid w:val="006D7773"/>
    <w:rsid w:val="006E1D21"/>
    <w:rsid w:val="006E1DE4"/>
    <w:rsid w:val="006E44C2"/>
    <w:rsid w:val="006E5274"/>
    <w:rsid w:val="006E75E2"/>
    <w:rsid w:val="006F034F"/>
    <w:rsid w:val="006F0795"/>
    <w:rsid w:val="006F16D1"/>
    <w:rsid w:val="006F18B2"/>
    <w:rsid w:val="006F420E"/>
    <w:rsid w:val="006F5029"/>
    <w:rsid w:val="00700235"/>
    <w:rsid w:val="00701414"/>
    <w:rsid w:val="00701EB0"/>
    <w:rsid w:val="007045BE"/>
    <w:rsid w:val="00706663"/>
    <w:rsid w:val="00710BEF"/>
    <w:rsid w:val="00713D96"/>
    <w:rsid w:val="00717749"/>
    <w:rsid w:val="00721336"/>
    <w:rsid w:val="00721683"/>
    <w:rsid w:val="00721D7A"/>
    <w:rsid w:val="00722C15"/>
    <w:rsid w:val="0072495A"/>
    <w:rsid w:val="00725914"/>
    <w:rsid w:val="0072797B"/>
    <w:rsid w:val="0073025A"/>
    <w:rsid w:val="007325CB"/>
    <w:rsid w:val="00732DA7"/>
    <w:rsid w:val="007330BA"/>
    <w:rsid w:val="00734A25"/>
    <w:rsid w:val="0073734B"/>
    <w:rsid w:val="0074006F"/>
    <w:rsid w:val="007511EE"/>
    <w:rsid w:val="007534DB"/>
    <w:rsid w:val="00755B54"/>
    <w:rsid w:val="0075788D"/>
    <w:rsid w:val="007602C7"/>
    <w:rsid w:val="00760D86"/>
    <w:rsid w:val="00761E6D"/>
    <w:rsid w:val="00762826"/>
    <w:rsid w:val="00762C93"/>
    <w:rsid w:val="00763A0F"/>
    <w:rsid w:val="0076455C"/>
    <w:rsid w:val="00766F0B"/>
    <w:rsid w:val="00770317"/>
    <w:rsid w:val="00772687"/>
    <w:rsid w:val="007740F2"/>
    <w:rsid w:val="00774F81"/>
    <w:rsid w:val="00775887"/>
    <w:rsid w:val="00777061"/>
    <w:rsid w:val="00781718"/>
    <w:rsid w:val="00784D20"/>
    <w:rsid w:val="00792805"/>
    <w:rsid w:val="00793798"/>
    <w:rsid w:val="00795D2A"/>
    <w:rsid w:val="00796BD7"/>
    <w:rsid w:val="007A0E58"/>
    <w:rsid w:val="007A1F19"/>
    <w:rsid w:val="007B6BDD"/>
    <w:rsid w:val="007B73E9"/>
    <w:rsid w:val="007C11A3"/>
    <w:rsid w:val="007C2C46"/>
    <w:rsid w:val="007C46FF"/>
    <w:rsid w:val="007C47E7"/>
    <w:rsid w:val="007D2EC5"/>
    <w:rsid w:val="007D3B2B"/>
    <w:rsid w:val="007D5121"/>
    <w:rsid w:val="007D5463"/>
    <w:rsid w:val="007D5EA4"/>
    <w:rsid w:val="007E0D2A"/>
    <w:rsid w:val="007E2A80"/>
    <w:rsid w:val="007E4434"/>
    <w:rsid w:val="007E7C90"/>
    <w:rsid w:val="007F5C5D"/>
    <w:rsid w:val="00802663"/>
    <w:rsid w:val="0080338A"/>
    <w:rsid w:val="008053DF"/>
    <w:rsid w:val="00805827"/>
    <w:rsid w:val="00806B30"/>
    <w:rsid w:val="00806FA6"/>
    <w:rsid w:val="00810307"/>
    <w:rsid w:val="008123EE"/>
    <w:rsid w:val="008129B0"/>
    <w:rsid w:val="0081332F"/>
    <w:rsid w:val="00815726"/>
    <w:rsid w:val="0082501C"/>
    <w:rsid w:val="00825793"/>
    <w:rsid w:val="0082767D"/>
    <w:rsid w:val="00830694"/>
    <w:rsid w:val="00832B07"/>
    <w:rsid w:val="00835E79"/>
    <w:rsid w:val="00836711"/>
    <w:rsid w:val="00837296"/>
    <w:rsid w:val="00837E1C"/>
    <w:rsid w:val="008410FE"/>
    <w:rsid w:val="00843A33"/>
    <w:rsid w:val="008451ED"/>
    <w:rsid w:val="00846A54"/>
    <w:rsid w:val="00850D28"/>
    <w:rsid w:val="00852607"/>
    <w:rsid w:val="00853002"/>
    <w:rsid w:val="008546CB"/>
    <w:rsid w:val="00854884"/>
    <w:rsid w:val="00855120"/>
    <w:rsid w:val="0085605E"/>
    <w:rsid w:val="008606D6"/>
    <w:rsid w:val="00861D1E"/>
    <w:rsid w:val="00863532"/>
    <w:rsid w:val="00864263"/>
    <w:rsid w:val="008673F1"/>
    <w:rsid w:val="00867FAD"/>
    <w:rsid w:val="00870091"/>
    <w:rsid w:val="00874ADE"/>
    <w:rsid w:val="0087722C"/>
    <w:rsid w:val="0088060D"/>
    <w:rsid w:val="00882851"/>
    <w:rsid w:val="00883AF3"/>
    <w:rsid w:val="00886236"/>
    <w:rsid w:val="00890195"/>
    <w:rsid w:val="0089030F"/>
    <w:rsid w:val="00890908"/>
    <w:rsid w:val="00892769"/>
    <w:rsid w:val="0089393F"/>
    <w:rsid w:val="00894866"/>
    <w:rsid w:val="00894AA5"/>
    <w:rsid w:val="00895A2B"/>
    <w:rsid w:val="00895B84"/>
    <w:rsid w:val="008966EB"/>
    <w:rsid w:val="00897C7A"/>
    <w:rsid w:val="008A0617"/>
    <w:rsid w:val="008A09BC"/>
    <w:rsid w:val="008A0C1B"/>
    <w:rsid w:val="008A2D17"/>
    <w:rsid w:val="008A38C7"/>
    <w:rsid w:val="008A5DB6"/>
    <w:rsid w:val="008B0186"/>
    <w:rsid w:val="008B5464"/>
    <w:rsid w:val="008B6C02"/>
    <w:rsid w:val="008C23FE"/>
    <w:rsid w:val="008C2750"/>
    <w:rsid w:val="008C2DE1"/>
    <w:rsid w:val="008C51EB"/>
    <w:rsid w:val="008C640C"/>
    <w:rsid w:val="008D1CCC"/>
    <w:rsid w:val="008D76A9"/>
    <w:rsid w:val="008E035B"/>
    <w:rsid w:val="008E2964"/>
    <w:rsid w:val="008E4ADF"/>
    <w:rsid w:val="008F27E2"/>
    <w:rsid w:val="00901F94"/>
    <w:rsid w:val="0090417D"/>
    <w:rsid w:val="0091032B"/>
    <w:rsid w:val="00910754"/>
    <w:rsid w:val="00916D5A"/>
    <w:rsid w:val="00921B05"/>
    <w:rsid w:val="00923902"/>
    <w:rsid w:val="00923DCE"/>
    <w:rsid w:val="0092445E"/>
    <w:rsid w:val="009249DE"/>
    <w:rsid w:val="00924ED0"/>
    <w:rsid w:val="00926A01"/>
    <w:rsid w:val="00927C54"/>
    <w:rsid w:val="0093027E"/>
    <w:rsid w:val="0093131B"/>
    <w:rsid w:val="0093232A"/>
    <w:rsid w:val="00934610"/>
    <w:rsid w:val="00936286"/>
    <w:rsid w:val="00941208"/>
    <w:rsid w:val="00944D2C"/>
    <w:rsid w:val="00946003"/>
    <w:rsid w:val="00951CF9"/>
    <w:rsid w:val="00953958"/>
    <w:rsid w:val="00954794"/>
    <w:rsid w:val="00955AC4"/>
    <w:rsid w:val="0095791F"/>
    <w:rsid w:val="00960B4A"/>
    <w:rsid w:val="00963104"/>
    <w:rsid w:val="00965046"/>
    <w:rsid w:val="009651CD"/>
    <w:rsid w:val="009673E5"/>
    <w:rsid w:val="00967413"/>
    <w:rsid w:val="009709D8"/>
    <w:rsid w:val="00973378"/>
    <w:rsid w:val="009735B3"/>
    <w:rsid w:val="0098170B"/>
    <w:rsid w:val="0098249C"/>
    <w:rsid w:val="00982D30"/>
    <w:rsid w:val="00984414"/>
    <w:rsid w:val="0098500A"/>
    <w:rsid w:val="00985223"/>
    <w:rsid w:val="009853B4"/>
    <w:rsid w:val="009935EC"/>
    <w:rsid w:val="00993A99"/>
    <w:rsid w:val="00995FB7"/>
    <w:rsid w:val="009971FF"/>
    <w:rsid w:val="009A0171"/>
    <w:rsid w:val="009A2100"/>
    <w:rsid w:val="009A703C"/>
    <w:rsid w:val="009A73A1"/>
    <w:rsid w:val="009B3163"/>
    <w:rsid w:val="009B40A3"/>
    <w:rsid w:val="009B6EF5"/>
    <w:rsid w:val="009C1A33"/>
    <w:rsid w:val="009C3916"/>
    <w:rsid w:val="009C5B3E"/>
    <w:rsid w:val="009D0361"/>
    <w:rsid w:val="009D175E"/>
    <w:rsid w:val="009D2446"/>
    <w:rsid w:val="009D71BD"/>
    <w:rsid w:val="009D76ED"/>
    <w:rsid w:val="009E2685"/>
    <w:rsid w:val="009E277C"/>
    <w:rsid w:val="009E3CA8"/>
    <w:rsid w:val="009F13E1"/>
    <w:rsid w:val="009F1AC3"/>
    <w:rsid w:val="009F6961"/>
    <w:rsid w:val="009F7B57"/>
    <w:rsid w:val="00A0069A"/>
    <w:rsid w:val="00A01B71"/>
    <w:rsid w:val="00A03A6D"/>
    <w:rsid w:val="00A055EE"/>
    <w:rsid w:val="00A12160"/>
    <w:rsid w:val="00A20B84"/>
    <w:rsid w:val="00A219EB"/>
    <w:rsid w:val="00A2211A"/>
    <w:rsid w:val="00A22A6F"/>
    <w:rsid w:val="00A234BD"/>
    <w:rsid w:val="00A24E35"/>
    <w:rsid w:val="00A2508E"/>
    <w:rsid w:val="00A25480"/>
    <w:rsid w:val="00A27875"/>
    <w:rsid w:val="00A27A4E"/>
    <w:rsid w:val="00A27C95"/>
    <w:rsid w:val="00A307A7"/>
    <w:rsid w:val="00A3245E"/>
    <w:rsid w:val="00A35347"/>
    <w:rsid w:val="00A42FAC"/>
    <w:rsid w:val="00A50396"/>
    <w:rsid w:val="00A504CA"/>
    <w:rsid w:val="00A54B9B"/>
    <w:rsid w:val="00A6093F"/>
    <w:rsid w:val="00A66802"/>
    <w:rsid w:val="00A67374"/>
    <w:rsid w:val="00A707BD"/>
    <w:rsid w:val="00A7228C"/>
    <w:rsid w:val="00A72958"/>
    <w:rsid w:val="00A734CE"/>
    <w:rsid w:val="00A76A08"/>
    <w:rsid w:val="00A80C95"/>
    <w:rsid w:val="00A84D3B"/>
    <w:rsid w:val="00A858BC"/>
    <w:rsid w:val="00A8619C"/>
    <w:rsid w:val="00A86E84"/>
    <w:rsid w:val="00A934D6"/>
    <w:rsid w:val="00A94CE9"/>
    <w:rsid w:val="00A94EFA"/>
    <w:rsid w:val="00AA4421"/>
    <w:rsid w:val="00AA4A48"/>
    <w:rsid w:val="00AA4CD6"/>
    <w:rsid w:val="00AA7BAC"/>
    <w:rsid w:val="00AB1D16"/>
    <w:rsid w:val="00AB1D3D"/>
    <w:rsid w:val="00AB3111"/>
    <w:rsid w:val="00AB3249"/>
    <w:rsid w:val="00AB63D9"/>
    <w:rsid w:val="00AB6488"/>
    <w:rsid w:val="00AC3A55"/>
    <w:rsid w:val="00AC51E0"/>
    <w:rsid w:val="00AC5E86"/>
    <w:rsid w:val="00AC61E8"/>
    <w:rsid w:val="00AC7D2D"/>
    <w:rsid w:val="00AD0F74"/>
    <w:rsid w:val="00AD256B"/>
    <w:rsid w:val="00AD3724"/>
    <w:rsid w:val="00AD3FBC"/>
    <w:rsid w:val="00AD7F45"/>
    <w:rsid w:val="00AE24E7"/>
    <w:rsid w:val="00AE4185"/>
    <w:rsid w:val="00AF194E"/>
    <w:rsid w:val="00AF310E"/>
    <w:rsid w:val="00AF4128"/>
    <w:rsid w:val="00AF508D"/>
    <w:rsid w:val="00AF5414"/>
    <w:rsid w:val="00AF5E4D"/>
    <w:rsid w:val="00AF6518"/>
    <w:rsid w:val="00AF74E2"/>
    <w:rsid w:val="00B003E2"/>
    <w:rsid w:val="00B04CF6"/>
    <w:rsid w:val="00B04F92"/>
    <w:rsid w:val="00B05163"/>
    <w:rsid w:val="00B07B63"/>
    <w:rsid w:val="00B10B02"/>
    <w:rsid w:val="00B126F2"/>
    <w:rsid w:val="00B1411D"/>
    <w:rsid w:val="00B144E1"/>
    <w:rsid w:val="00B21BE9"/>
    <w:rsid w:val="00B22696"/>
    <w:rsid w:val="00B2332D"/>
    <w:rsid w:val="00B24680"/>
    <w:rsid w:val="00B26270"/>
    <w:rsid w:val="00B2633B"/>
    <w:rsid w:val="00B27484"/>
    <w:rsid w:val="00B363FE"/>
    <w:rsid w:val="00B407F6"/>
    <w:rsid w:val="00B4256E"/>
    <w:rsid w:val="00B4494C"/>
    <w:rsid w:val="00B45664"/>
    <w:rsid w:val="00B472CE"/>
    <w:rsid w:val="00B543EB"/>
    <w:rsid w:val="00B549A9"/>
    <w:rsid w:val="00B54EA9"/>
    <w:rsid w:val="00B558DE"/>
    <w:rsid w:val="00B55BAE"/>
    <w:rsid w:val="00B601EC"/>
    <w:rsid w:val="00B60F85"/>
    <w:rsid w:val="00B61BA0"/>
    <w:rsid w:val="00B67302"/>
    <w:rsid w:val="00B677FD"/>
    <w:rsid w:val="00B70462"/>
    <w:rsid w:val="00B70EC6"/>
    <w:rsid w:val="00B71B3C"/>
    <w:rsid w:val="00B71E93"/>
    <w:rsid w:val="00B7481B"/>
    <w:rsid w:val="00B7502D"/>
    <w:rsid w:val="00B754C1"/>
    <w:rsid w:val="00B75B19"/>
    <w:rsid w:val="00B761E2"/>
    <w:rsid w:val="00B76A64"/>
    <w:rsid w:val="00B8299D"/>
    <w:rsid w:val="00B86A2F"/>
    <w:rsid w:val="00B906BB"/>
    <w:rsid w:val="00B9076F"/>
    <w:rsid w:val="00B91FFB"/>
    <w:rsid w:val="00B9627E"/>
    <w:rsid w:val="00B970BB"/>
    <w:rsid w:val="00BA1A6E"/>
    <w:rsid w:val="00BA1B87"/>
    <w:rsid w:val="00BA3C6C"/>
    <w:rsid w:val="00BA4930"/>
    <w:rsid w:val="00BA6C58"/>
    <w:rsid w:val="00BA7DAF"/>
    <w:rsid w:val="00BA7E05"/>
    <w:rsid w:val="00BA7E6D"/>
    <w:rsid w:val="00BB543E"/>
    <w:rsid w:val="00BC1531"/>
    <w:rsid w:val="00BC4A35"/>
    <w:rsid w:val="00BC539D"/>
    <w:rsid w:val="00BC74B0"/>
    <w:rsid w:val="00BD05B0"/>
    <w:rsid w:val="00BD2A5F"/>
    <w:rsid w:val="00BD46FB"/>
    <w:rsid w:val="00BD49C8"/>
    <w:rsid w:val="00BD51DE"/>
    <w:rsid w:val="00BD5532"/>
    <w:rsid w:val="00BD5948"/>
    <w:rsid w:val="00BD6FE3"/>
    <w:rsid w:val="00BE17FD"/>
    <w:rsid w:val="00BE2A90"/>
    <w:rsid w:val="00BE3848"/>
    <w:rsid w:val="00BE6323"/>
    <w:rsid w:val="00BF37BF"/>
    <w:rsid w:val="00C011D8"/>
    <w:rsid w:val="00C01F90"/>
    <w:rsid w:val="00C02455"/>
    <w:rsid w:val="00C0566F"/>
    <w:rsid w:val="00C05C75"/>
    <w:rsid w:val="00C06D6C"/>
    <w:rsid w:val="00C077B0"/>
    <w:rsid w:val="00C111CF"/>
    <w:rsid w:val="00C128A7"/>
    <w:rsid w:val="00C13D64"/>
    <w:rsid w:val="00C20187"/>
    <w:rsid w:val="00C22650"/>
    <w:rsid w:val="00C31D2B"/>
    <w:rsid w:val="00C334DA"/>
    <w:rsid w:val="00C33D55"/>
    <w:rsid w:val="00C35BED"/>
    <w:rsid w:val="00C362D4"/>
    <w:rsid w:val="00C36732"/>
    <w:rsid w:val="00C37AB6"/>
    <w:rsid w:val="00C41B8C"/>
    <w:rsid w:val="00C4262F"/>
    <w:rsid w:val="00C44A96"/>
    <w:rsid w:val="00C45FF9"/>
    <w:rsid w:val="00C53CF9"/>
    <w:rsid w:val="00C542F9"/>
    <w:rsid w:val="00C54B9D"/>
    <w:rsid w:val="00C566F3"/>
    <w:rsid w:val="00C61948"/>
    <w:rsid w:val="00C64553"/>
    <w:rsid w:val="00C726AC"/>
    <w:rsid w:val="00C729F5"/>
    <w:rsid w:val="00C72AF6"/>
    <w:rsid w:val="00C74886"/>
    <w:rsid w:val="00C77685"/>
    <w:rsid w:val="00C8178A"/>
    <w:rsid w:val="00C84EFC"/>
    <w:rsid w:val="00C87757"/>
    <w:rsid w:val="00C87BBE"/>
    <w:rsid w:val="00C90D6D"/>
    <w:rsid w:val="00C91397"/>
    <w:rsid w:val="00C91402"/>
    <w:rsid w:val="00C952F1"/>
    <w:rsid w:val="00C976CA"/>
    <w:rsid w:val="00CA064B"/>
    <w:rsid w:val="00CB4582"/>
    <w:rsid w:val="00CB7687"/>
    <w:rsid w:val="00CC0C59"/>
    <w:rsid w:val="00CC1D0E"/>
    <w:rsid w:val="00CC4630"/>
    <w:rsid w:val="00CC79B0"/>
    <w:rsid w:val="00CC7DA2"/>
    <w:rsid w:val="00CD0C22"/>
    <w:rsid w:val="00CD1608"/>
    <w:rsid w:val="00CD6176"/>
    <w:rsid w:val="00CD706B"/>
    <w:rsid w:val="00CD75DA"/>
    <w:rsid w:val="00CE233E"/>
    <w:rsid w:val="00CE3BA8"/>
    <w:rsid w:val="00CE4DCA"/>
    <w:rsid w:val="00CF0204"/>
    <w:rsid w:val="00CF1523"/>
    <w:rsid w:val="00CF2B60"/>
    <w:rsid w:val="00CF6316"/>
    <w:rsid w:val="00CF653D"/>
    <w:rsid w:val="00CF6C70"/>
    <w:rsid w:val="00D03418"/>
    <w:rsid w:val="00D069A5"/>
    <w:rsid w:val="00D07E22"/>
    <w:rsid w:val="00D11F44"/>
    <w:rsid w:val="00D12C75"/>
    <w:rsid w:val="00D1598F"/>
    <w:rsid w:val="00D178EA"/>
    <w:rsid w:val="00D21D46"/>
    <w:rsid w:val="00D22AF3"/>
    <w:rsid w:val="00D30DEC"/>
    <w:rsid w:val="00D32C7B"/>
    <w:rsid w:val="00D33E75"/>
    <w:rsid w:val="00D35BB4"/>
    <w:rsid w:val="00D36169"/>
    <w:rsid w:val="00D4090C"/>
    <w:rsid w:val="00D46336"/>
    <w:rsid w:val="00D47FCB"/>
    <w:rsid w:val="00D507AF"/>
    <w:rsid w:val="00D557B6"/>
    <w:rsid w:val="00D55BAF"/>
    <w:rsid w:val="00D62D6C"/>
    <w:rsid w:val="00D63A37"/>
    <w:rsid w:val="00D7013B"/>
    <w:rsid w:val="00D71452"/>
    <w:rsid w:val="00D74A4A"/>
    <w:rsid w:val="00D75881"/>
    <w:rsid w:val="00D76196"/>
    <w:rsid w:val="00D805F7"/>
    <w:rsid w:val="00D83D52"/>
    <w:rsid w:val="00D85AF8"/>
    <w:rsid w:val="00D86A1D"/>
    <w:rsid w:val="00D90A8C"/>
    <w:rsid w:val="00D91F98"/>
    <w:rsid w:val="00D931B8"/>
    <w:rsid w:val="00D970FB"/>
    <w:rsid w:val="00DA1F5E"/>
    <w:rsid w:val="00DA311C"/>
    <w:rsid w:val="00DA7C21"/>
    <w:rsid w:val="00DB5341"/>
    <w:rsid w:val="00DB6265"/>
    <w:rsid w:val="00DC2546"/>
    <w:rsid w:val="00DC3C13"/>
    <w:rsid w:val="00DC6706"/>
    <w:rsid w:val="00DC6935"/>
    <w:rsid w:val="00DC7FD2"/>
    <w:rsid w:val="00DD0592"/>
    <w:rsid w:val="00DD241D"/>
    <w:rsid w:val="00DD4F4C"/>
    <w:rsid w:val="00DD5818"/>
    <w:rsid w:val="00DD5AA0"/>
    <w:rsid w:val="00DD6A73"/>
    <w:rsid w:val="00DD73A3"/>
    <w:rsid w:val="00DE1CAA"/>
    <w:rsid w:val="00DE331B"/>
    <w:rsid w:val="00DE57AF"/>
    <w:rsid w:val="00DE71C8"/>
    <w:rsid w:val="00DF3174"/>
    <w:rsid w:val="00E0289A"/>
    <w:rsid w:val="00E03065"/>
    <w:rsid w:val="00E059DC"/>
    <w:rsid w:val="00E076DD"/>
    <w:rsid w:val="00E108F6"/>
    <w:rsid w:val="00E11595"/>
    <w:rsid w:val="00E12A50"/>
    <w:rsid w:val="00E13EBA"/>
    <w:rsid w:val="00E146A5"/>
    <w:rsid w:val="00E15D6D"/>
    <w:rsid w:val="00E16FC5"/>
    <w:rsid w:val="00E22822"/>
    <w:rsid w:val="00E25512"/>
    <w:rsid w:val="00E271CB"/>
    <w:rsid w:val="00E32682"/>
    <w:rsid w:val="00E327EE"/>
    <w:rsid w:val="00E32C9F"/>
    <w:rsid w:val="00E3329F"/>
    <w:rsid w:val="00E34420"/>
    <w:rsid w:val="00E347C9"/>
    <w:rsid w:val="00E35591"/>
    <w:rsid w:val="00E40449"/>
    <w:rsid w:val="00E40944"/>
    <w:rsid w:val="00E40ED9"/>
    <w:rsid w:val="00E42DA2"/>
    <w:rsid w:val="00E43D25"/>
    <w:rsid w:val="00E44ADB"/>
    <w:rsid w:val="00E45D85"/>
    <w:rsid w:val="00E50536"/>
    <w:rsid w:val="00E50AD2"/>
    <w:rsid w:val="00E5149A"/>
    <w:rsid w:val="00E52827"/>
    <w:rsid w:val="00E55969"/>
    <w:rsid w:val="00E600E3"/>
    <w:rsid w:val="00E64F9A"/>
    <w:rsid w:val="00E662D5"/>
    <w:rsid w:val="00E700AA"/>
    <w:rsid w:val="00E73159"/>
    <w:rsid w:val="00E81472"/>
    <w:rsid w:val="00E81810"/>
    <w:rsid w:val="00E818E7"/>
    <w:rsid w:val="00E82673"/>
    <w:rsid w:val="00E9186A"/>
    <w:rsid w:val="00E93477"/>
    <w:rsid w:val="00E97FCC"/>
    <w:rsid w:val="00EA1BE2"/>
    <w:rsid w:val="00EA24A5"/>
    <w:rsid w:val="00EA40C8"/>
    <w:rsid w:val="00EA47C8"/>
    <w:rsid w:val="00EA75C6"/>
    <w:rsid w:val="00EB1E9F"/>
    <w:rsid w:val="00EC0E30"/>
    <w:rsid w:val="00EC150C"/>
    <w:rsid w:val="00EC7EC7"/>
    <w:rsid w:val="00ED07B9"/>
    <w:rsid w:val="00ED0D42"/>
    <w:rsid w:val="00ED0DEA"/>
    <w:rsid w:val="00ED35B9"/>
    <w:rsid w:val="00ED711D"/>
    <w:rsid w:val="00ED73F1"/>
    <w:rsid w:val="00ED7578"/>
    <w:rsid w:val="00ED7886"/>
    <w:rsid w:val="00EE0BAB"/>
    <w:rsid w:val="00EE37B1"/>
    <w:rsid w:val="00EE6398"/>
    <w:rsid w:val="00EF163B"/>
    <w:rsid w:val="00EF1F52"/>
    <w:rsid w:val="00EF4162"/>
    <w:rsid w:val="00EF5823"/>
    <w:rsid w:val="00EF659F"/>
    <w:rsid w:val="00F033D4"/>
    <w:rsid w:val="00F04004"/>
    <w:rsid w:val="00F1160C"/>
    <w:rsid w:val="00F131E7"/>
    <w:rsid w:val="00F13A7D"/>
    <w:rsid w:val="00F1771D"/>
    <w:rsid w:val="00F179A6"/>
    <w:rsid w:val="00F17E48"/>
    <w:rsid w:val="00F20F28"/>
    <w:rsid w:val="00F2304E"/>
    <w:rsid w:val="00F2453C"/>
    <w:rsid w:val="00F251F9"/>
    <w:rsid w:val="00F2566B"/>
    <w:rsid w:val="00F26D1C"/>
    <w:rsid w:val="00F31080"/>
    <w:rsid w:val="00F32D23"/>
    <w:rsid w:val="00F3311B"/>
    <w:rsid w:val="00F33A03"/>
    <w:rsid w:val="00F34502"/>
    <w:rsid w:val="00F35460"/>
    <w:rsid w:val="00F36B31"/>
    <w:rsid w:val="00F372DC"/>
    <w:rsid w:val="00F4426A"/>
    <w:rsid w:val="00F464B0"/>
    <w:rsid w:val="00F4682A"/>
    <w:rsid w:val="00F46F73"/>
    <w:rsid w:val="00F4720D"/>
    <w:rsid w:val="00F472A6"/>
    <w:rsid w:val="00F51860"/>
    <w:rsid w:val="00F6060B"/>
    <w:rsid w:val="00F62D3E"/>
    <w:rsid w:val="00F65774"/>
    <w:rsid w:val="00F66165"/>
    <w:rsid w:val="00F66C9C"/>
    <w:rsid w:val="00F67BF2"/>
    <w:rsid w:val="00F70D83"/>
    <w:rsid w:val="00F7216E"/>
    <w:rsid w:val="00F72CE1"/>
    <w:rsid w:val="00F73A1C"/>
    <w:rsid w:val="00F7685B"/>
    <w:rsid w:val="00F80D30"/>
    <w:rsid w:val="00F81B54"/>
    <w:rsid w:val="00F81E7A"/>
    <w:rsid w:val="00F826BF"/>
    <w:rsid w:val="00F8307D"/>
    <w:rsid w:val="00F8361E"/>
    <w:rsid w:val="00F83929"/>
    <w:rsid w:val="00F85002"/>
    <w:rsid w:val="00F86C52"/>
    <w:rsid w:val="00F8708D"/>
    <w:rsid w:val="00F90AA3"/>
    <w:rsid w:val="00F937D1"/>
    <w:rsid w:val="00F9511F"/>
    <w:rsid w:val="00F963E8"/>
    <w:rsid w:val="00FA2429"/>
    <w:rsid w:val="00FA40F3"/>
    <w:rsid w:val="00FB1054"/>
    <w:rsid w:val="00FB12EC"/>
    <w:rsid w:val="00FB17AA"/>
    <w:rsid w:val="00FB1F2D"/>
    <w:rsid w:val="00FB350B"/>
    <w:rsid w:val="00FB3A21"/>
    <w:rsid w:val="00FB586E"/>
    <w:rsid w:val="00FB73B3"/>
    <w:rsid w:val="00FC0CE8"/>
    <w:rsid w:val="00FC12D3"/>
    <w:rsid w:val="00FC2781"/>
    <w:rsid w:val="00FC410A"/>
    <w:rsid w:val="00FC5502"/>
    <w:rsid w:val="00FC7145"/>
    <w:rsid w:val="00FD19A0"/>
    <w:rsid w:val="00FD5D8E"/>
    <w:rsid w:val="00FD7079"/>
    <w:rsid w:val="00FE1C1B"/>
    <w:rsid w:val="00FE2BC1"/>
    <w:rsid w:val="00FE4145"/>
    <w:rsid w:val="00FE4210"/>
    <w:rsid w:val="00FE5107"/>
    <w:rsid w:val="00FF06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E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48"/>
    <w:pPr>
      <w:spacing w:after="240" w:line="480" w:lineRule="auto"/>
      <w:jc w:val="both"/>
    </w:pPr>
    <w:rPr>
      <w:rFonts w:ascii="Cambria" w:eastAsiaTheme="minorEastAsia" w:hAnsi="Cambria"/>
      <w:szCs w:val="24"/>
    </w:rPr>
  </w:style>
  <w:style w:type="paragraph" w:styleId="Heading1">
    <w:name w:val="heading 1"/>
    <w:basedOn w:val="Normal"/>
    <w:next w:val="Normal"/>
    <w:link w:val="Heading1Char"/>
    <w:uiPriority w:val="9"/>
    <w:qFormat/>
    <w:rsid w:val="00E059DC"/>
    <w:pPr>
      <w:keepNext/>
      <w:keepLines/>
      <w:spacing w:before="240"/>
      <w:outlineLvl w:val="0"/>
    </w:pPr>
    <w:rPr>
      <w:rFonts w:eastAsiaTheme="majorEastAsia" w:cstheme="majorBidi"/>
      <w:b/>
      <w:bCs/>
      <w:sz w:val="36"/>
      <w:szCs w:val="32"/>
    </w:rPr>
  </w:style>
  <w:style w:type="paragraph" w:styleId="Heading2">
    <w:name w:val="heading 2"/>
    <w:basedOn w:val="Normal"/>
    <w:next w:val="Normal"/>
    <w:link w:val="Heading2Char"/>
    <w:uiPriority w:val="9"/>
    <w:unhideWhenUsed/>
    <w:qFormat/>
    <w:rsid w:val="0002241B"/>
    <w:pPr>
      <w:keepNext/>
      <w:keepLines/>
      <w:numPr>
        <w:ilvl w:val="1"/>
        <w:numId w:val="13"/>
      </w:numPr>
      <w:spacing w:before="20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0D36C0"/>
    <w:pPr>
      <w:keepNext/>
      <w:keepLines/>
      <w:numPr>
        <w:ilvl w:val="2"/>
        <w:numId w:val="13"/>
      </w:numPr>
      <w:spacing w:before="2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C61948"/>
    <w:pPr>
      <w:keepNext/>
      <w:keepLines/>
      <w:numPr>
        <w:ilvl w:val="3"/>
        <w:numId w:val="13"/>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C61948"/>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1948"/>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1948"/>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194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194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DC"/>
    <w:rPr>
      <w:rFonts w:ascii="Cambria" w:eastAsiaTheme="majorEastAsia" w:hAnsi="Cambria" w:cstheme="majorBidi"/>
      <w:b/>
      <w:bCs/>
      <w:sz w:val="36"/>
      <w:szCs w:val="32"/>
    </w:rPr>
  </w:style>
  <w:style w:type="character" w:customStyle="1" w:styleId="Heading2Char">
    <w:name w:val="Heading 2 Char"/>
    <w:basedOn w:val="DefaultParagraphFont"/>
    <w:link w:val="Heading2"/>
    <w:uiPriority w:val="9"/>
    <w:rsid w:val="0002241B"/>
    <w:rPr>
      <w:rFonts w:ascii="Cambria" w:eastAsiaTheme="majorEastAsia" w:hAnsi="Cambria" w:cstheme="majorBidi"/>
      <w:b/>
      <w:bCs/>
      <w:sz w:val="32"/>
      <w:szCs w:val="26"/>
    </w:rPr>
  </w:style>
  <w:style w:type="character" w:customStyle="1" w:styleId="Heading3Char">
    <w:name w:val="Heading 3 Char"/>
    <w:basedOn w:val="DefaultParagraphFont"/>
    <w:link w:val="Heading3"/>
    <w:uiPriority w:val="9"/>
    <w:rsid w:val="000D36C0"/>
    <w:rPr>
      <w:rFonts w:ascii="Cambria" w:eastAsiaTheme="majorEastAsia" w:hAnsi="Cambria" w:cstheme="majorBidi"/>
      <w:b/>
      <w:bCs/>
      <w:sz w:val="28"/>
      <w:szCs w:val="24"/>
    </w:rPr>
  </w:style>
  <w:style w:type="character" w:customStyle="1" w:styleId="Heading4Char">
    <w:name w:val="Heading 4 Char"/>
    <w:basedOn w:val="DefaultParagraphFont"/>
    <w:link w:val="Heading4"/>
    <w:uiPriority w:val="9"/>
    <w:rsid w:val="00C61948"/>
    <w:rPr>
      <w:rFonts w:eastAsiaTheme="majorEastAsia" w:cstheme="majorBidi"/>
      <w:b/>
      <w:bCs/>
      <w:i/>
      <w:iCs/>
      <w:szCs w:val="24"/>
    </w:rPr>
  </w:style>
  <w:style w:type="character" w:customStyle="1" w:styleId="Heading5Char">
    <w:name w:val="Heading 5 Char"/>
    <w:basedOn w:val="DefaultParagraphFont"/>
    <w:link w:val="Heading5"/>
    <w:uiPriority w:val="9"/>
    <w:rsid w:val="00C61948"/>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C61948"/>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C61948"/>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C619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1948"/>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unhideWhenUsed/>
    <w:rsid w:val="00C61948"/>
    <w:pPr>
      <w:tabs>
        <w:tab w:val="left" w:pos="380"/>
        <w:tab w:val="left" w:pos="500"/>
      </w:tabs>
      <w:spacing w:line="240" w:lineRule="auto"/>
    </w:pPr>
  </w:style>
  <w:style w:type="paragraph" w:styleId="NormalWeb">
    <w:name w:val="Normal (Web)"/>
    <w:basedOn w:val="Normal"/>
    <w:uiPriority w:val="99"/>
    <w:semiHidden/>
    <w:unhideWhenUsed/>
    <w:rsid w:val="00C61948"/>
    <w:pPr>
      <w:spacing w:before="100" w:beforeAutospacing="1" w:after="100" w:afterAutospacing="1"/>
      <w:jc w:val="left"/>
    </w:pPr>
    <w:rPr>
      <w:rFonts w:ascii="Times" w:hAnsi="Times" w:cs="Times New Roman"/>
      <w:sz w:val="20"/>
      <w:szCs w:val="20"/>
    </w:rPr>
  </w:style>
  <w:style w:type="paragraph" w:styleId="BalloonText">
    <w:name w:val="Balloon Text"/>
    <w:basedOn w:val="Normal"/>
    <w:link w:val="BalloonTextChar"/>
    <w:uiPriority w:val="99"/>
    <w:semiHidden/>
    <w:unhideWhenUsed/>
    <w:rsid w:val="00C619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1948"/>
    <w:rPr>
      <w:rFonts w:ascii="Lucida Grande" w:eastAsiaTheme="minorEastAsia" w:hAnsi="Lucida Grande"/>
      <w:sz w:val="18"/>
      <w:szCs w:val="18"/>
    </w:rPr>
  </w:style>
  <w:style w:type="paragraph" w:styleId="NoSpacing">
    <w:name w:val="No Spacing"/>
    <w:uiPriority w:val="1"/>
    <w:qFormat/>
    <w:rsid w:val="00C61948"/>
    <w:pPr>
      <w:spacing w:after="0" w:line="240" w:lineRule="auto"/>
      <w:jc w:val="both"/>
    </w:pPr>
    <w:rPr>
      <w:rFonts w:eastAsiaTheme="minorEastAsia"/>
      <w:sz w:val="24"/>
      <w:szCs w:val="24"/>
    </w:rPr>
  </w:style>
  <w:style w:type="paragraph" w:styleId="Footer">
    <w:name w:val="footer"/>
    <w:basedOn w:val="Normal"/>
    <w:link w:val="FooterChar"/>
    <w:uiPriority w:val="99"/>
    <w:unhideWhenUsed/>
    <w:rsid w:val="00C619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1948"/>
    <w:rPr>
      <w:rFonts w:eastAsiaTheme="minorEastAsia"/>
      <w:szCs w:val="24"/>
    </w:rPr>
  </w:style>
  <w:style w:type="character" w:styleId="PageNumber">
    <w:name w:val="page number"/>
    <w:basedOn w:val="DefaultParagraphFont"/>
    <w:uiPriority w:val="99"/>
    <w:semiHidden/>
    <w:unhideWhenUsed/>
    <w:rsid w:val="00C61948"/>
  </w:style>
  <w:style w:type="paragraph" w:styleId="EndnoteText">
    <w:name w:val="endnote text"/>
    <w:basedOn w:val="Normal"/>
    <w:link w:val="EndnoteTextChar"/>
    <w:uiPriority w:val="99"/>
    <w:unhideWhenUsed/>
    <w:rsid w:val="00C61948"/>
    <w:pPr>
      <w:spacing w:after="0" w:line="240" w:lineRule="auto"/>
    </w:pPr>
  </w:style>
  <w:style w:type="character" w:customStyle="1" w:styleId="EndnoteTextChar">
    <w:name w:val="Endnote Text Char"/>
    <w:basedOn w:val="DefaultParagraphFont"/>
    <w:link w:val="EndnoteText"/>
    <w:uiPriority w:val="99"/>
    <w:rsid w:val="00C61948"/>
    <w:rPr>
      <w:rFonts w:eastAsiaTheme="minorEastAsia"/>
      <w:szCs w:val="24"/>
    </w:rPr>
  </w:style>
  <w:style w:type="character" w:styleId="EndnoteReference">
    <w:name w:val="endnote reference"/>
    <w:basedOn w:val="DefaultParagraphFont"/>
    <w:uiPriority w:val="99"/>
    <w:unhideWhenUsed/>
    <w:rsid w:val="00C61948"/>
    <w:rPr>
      <w:vertAlign w:val="superscript"/>
    </w:rPr>
  </w:style>
  <w:style w:type="table" w:styleId="TableGrid">
    <w:name w:val="Table Grid"/>
    <w:basedOn w:val="TableNormal"/>
    <w:uiPriority w:val="59"/>
    <w:rsid w:val="00C6194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61948"/>
    <w:pPr>
      <w:spacing w:after="0" w:line="240" w:lineRule="auto"/>
    </w:pPr>
    <w:rPr>
      <w:rFonts w:ascii="Courier" w:hAnsi="Courier"/>
      <w:sz w:val="21"/>
      <w:szCs w:val="21"/>
    </w:rPr>
  </w:style>
  <w:style w:type="character" w:customStyle="1" w:styleId="PlainTextChar">
    <w:name w:val="Plain Text Char"/>
    <w:basedOn w:val="DefaultParagraphFont"/>
    <w:link w:val="PlainText"/>
    <w:uiPriority w:val="99"/>
    <w:rsid w:val="00C61948"/>
    <w:rPr>
      <w:rFonts w:ascii="Courier" w:eastAsiaTheme="minorEastAsia" w:hAnsi="Courier"/>
      <w:sz w:val="21"/>
      <w:szCs w:val="21"/>
    </w:rPr>
  </w:style>
  <w:style w:type="paragraph" w:styleId="TOCHeading">
    <w:name w:val="TOC Heading"/>
    <w:basedOn w:val="Heading1"/>
    <w:next w:val="Normal"/>
    <w:uiPriority w:val="39"/>
    <w:unhideWhenUsed/>
    <w:qFormat/>
    <w:rsid w:val="00C61948"/>
    <w:pPr>
      <w:spacing w:before="480"/>
      <w:jc w:val="left"/>
      <w:outlineLvl w:val="9"/>
    </w:pPr>
    <w:rPr>
      <w:rFonts w:asciiTheme="majorHAnsi" w:hAnsiTheme="majorHAnsi"/>
      <w:color w:val="365F91" w:themeColor="accent1" w:themeShade="BF"/>
      <w:szCs w:val="28"/>
      <w:lang w:val="en-US"/>
    </w:rPr>
  </w:style>
  <w:style w:type="paragraph" w:styleId="TOC1">
    <w:name w:val="toc 1"/>
    <w:basedOn w:val="Normal"/>
    <w:next w:val="Normal"/>
    <w:autoRedefine/>
    <w:uiPriority w:val="39"/>
    <w:unhideWhenUsed/>
    <w:rsid w:val="00C61948"/>
    <w:pPr>
      <w:spacing w:before="120" w:after="0"/>
      <w:jc w:val="left"/>
    </w:pPr>
    <w:rPr>
      <w:b/>
      <w:sz w:val="24"/>
    </w:rPr>
  </w:style>
  <w:style w:type="paragraph" w:styleId="TOC2">
    <w:name w:val="toc 2"/>
    <w:basedOn w:val="Normal"/>
    <w:next w:val="Normal"/>
    <w:autoRedefine/>
    <w:uiPriority w:val="39"/>
    <w:unhideWhenUsed/>
    <w:rsid w:val="00C61948"/>
    <w:pPr>
      <w:spacing w:after="0"/>
      <w:ind w:left="220"/>
      <w:jc w:val="left"/>
    </w:pPr>
    <w:rPr>
      <w:b/>
      <w:szCs w:val="22"/>
    </w:rPr>
  </w:style>
  <w:style w:type="paragraph" w:styleId="TOC3">
    <w:name w:val="toc 3"/>
    <w:basedOn w:val="Normal"/>
    <w:next w:val="Normal"/>
    <w:autoRedefine/>
    <w:uiPriority w:val="39"/>
    <w:unhideWhenUsed/>
    <w:rsid w:val="00C61948"/>
    <w:pPr>
      <w:spacing w:after="0"/>
      <w:ind w:left="440"/>
      <w:jc w:val="left"/>
    </w:pPr>
    <w:rPr>
      <w:szCs w:val="22"/>
    </w:rPr>
  </w:style>
  <w:style w:type="paragraph" w:styleId="TOC4">
    <w:name w:val="toc 4"/>
    <w:basedOn w:val="Normal"/>
    <w:next w:val="Normal"/>
    <w:autoRedefine/>
    <w:uiPriority w:val="39"/>
    <w:unhideWhenUsed/>
    <w:rsid w:val="00C61948"/>
    <w:pPr>
      <w:spacing w:after="0"/>
      <w:ind w:left="660"/>
      <w:jc w:val="left"/>
    </w:pPr>
    <w:rPr>
      <w:sz w:val="20"/>
      <w:szCs w:val="20"/>
    </w:rPr>
  </w:style>
  <w:style w:type="paragraph" w:styleId="TOC5">
    <w:name w:val="toc 5"/>
    <w:basedOn w:val="Normal"/>
    <w:next w:val="Normal"/>
    <w:autoRedefine/>
    <w:uiPriority w:val="39"/>
    <w:unhideWhenUsed/>
    <w:rsid w:val="00C61948"/>
    <w:pPr>
      <w:spacing w:after="0"/>
      <w:ind w:left="880"/>
      <w:jc w:val="left"/>
    </w:pPr>
    <w:rPr>
      <w:sz w:val="20"/>
      <w:szCs w:val="20"/>
    </w:rPr>
  </w:style>
  <w:style w:type="paragraph" w:styleId="TOC6">
    <w:name w:val="toc 6"/>
    <w:basedOn w:val="Normal"/>
    <w:next w:val="Normal"/>
    <w:autoRedefine/>
    <w:uiPriority w:val="39"/>
    <w:unhideWhenUsed/>
    <w:rsid w:val="00C61948"/>
    <w:pPr>
      <w:spacing w:after="0"/>
      <w:ind w:left="1100"/>
      <w:jc w:val="left"/>
    </w:pPr>
    <w:rPr>
      <w:sz w:val="20"/>
      <w:szCs w:val="20"/>
    </w:rPr>
  </w:style>
  <w:style w:type="paragraph" w:styleId="TOC7">
    <w:name w:val="toc 7"/>
    <w:basedOn w:val="Normal"/>
    <w:next w:val="Normal"/>
    <w:autoRedefine/>
    <w:uiPriority w:val="39"/>
    <w:unhideWhenUsed/>
    <w:rsid w:val="00C61948"/>
    <w:pPr>
      <w:spacing w:after="0"/>
      <w:ind w:left="1320"/>
      <w:jc w:val="left"/>
    </w:pPr>
    <w:rPr>
      <w:sz w:val="20"/>
      <w:szCs w:val="20"/>
    </w:rPr>
  </w:style>
  <w:style w:type="paragraph" w:styleId="TOC8">
    <w:name w:val="toc 8"/>
    <w:basedOn w:val="Normal"/>
    <w:next w:val="Normal"/>
    <w:autoRedefine/>
    <w:uiPriority w:val="39"/>
    <w:unhideWhenUsed/>
    <w:rsid w:val="00C61948"/>
    <w:pPr>
      <w:spacing w:after="0"/>
      <w:ind w:left="1540"/>
      <w:jc w:val="left"/>
    </w:pPr>
    <w:rPr>
      <w:sz w:val="20"/>
      <w:szCs w:val="20"/>
    </w:rPr>
  </w:style>
  <w:style w:type="paragraph" w:styleId="TOC9">
    <w:name w:val="toc 9"/>
    <w:basedOn w:val="Normal"/>
    <w:next w:val="Normal"/>
    <w:autoRedefine/>
    <w:uiPriority w:val="39"/>
    <w:unhideWhenUsed/>
    <w:rsid w:val="00C61948"/>
    <w:pPr>
      <w:spacing w:after="0"/>
      <w:ind w:left="1760"/>
      <w:jc w:val="left"/>
    </w:pPr>
    <w:rPr>
      <w:sz w:val="20"/>
      <w:szCs w:val="20"/>
    </w:rPr>
  </w:style>
  <w:style w:type="paragraph" w:styleId="ListParagraph">
    <w:name w:val="List Paragraph"/>
    <w:basedOn w:val="Normal"/>
    <w:uiPriority w:val="34"/>
    <w:qFormat/>
    <w:rsid w:val="00C61948"/>
    <w:pPr>
      <w:ind w:left="720"/>
      <w:contextualSpacing/>
    </w:pPr>
  </w:style>
  <w:style w:type="character" w:styleId="PlaceholderText">
    <w:name w:val="Placeholder Text"/>
    <w:basedOn w:val="DefaultParagraphFont"/>
    <w:uiPriority w:val="99"/>
    <w:semiHidden/>
    <w:rsid w:val="00C61948"/>
    <w:rPr>
      <w:color w:val="808080"/>
    </w:rPr>
  </w:style>
  <w:style w:type="character" w:styleId="Hyperlink">
    <w:name w:val="Hyperlink"/>
    <w:basedOn w:val="DefaultParagraphFont"/>
    <w:uiPriority w:val="99"/>
    <w:unhideWhenUsed/>
    <w:rsid w:val="00C61948"/>
    <w:rPr>
      <w:color w:val="0000FF" w:themeColor="hyperlink"/>
      <w:u w:val="single"/>
    </w:rPr>
  </w:style>
  <w:style w:type="character" w:styleId="CommentReference">
    <w:name w:val="annotation reference"/>
    <w:basedOn w:val="DefaultParagraphFont"/>
    <w:uiPriority w:val="99"/>
    <w:semiHidden/>
    <w:unhideWhenUsed/>
    <w:rsid w:val="00C61948"/>
    <w:rPr>
      <w:sz w:val="18"/>
      <w:szCs w:val="18"/>
    </w:rPr>
  </w:style>
  <w:style w:type="paragraph" w:styleId="CommentText">
    <w:name w:val="annotation text"/>
    <w:basedOn w:val="Normal"/>
    <w:link w:val="CommentTextChar"/>
    <w:uiPriority w:val="99"/>
    <w:semiHidden/>
    <w:unhideWhenUsed/>
    <w:rsid w:val="00C61948"/>
    <w:pPr>
      <w:spacing w:line="240" w:lineRule="auto"/>
    </w:pPr>
    <w:rPr>
      <w:sz w:val="24"/>
    </w:rPr>
  </w:style>
  <w:style w:type="character" w:customStyle="1" w:styleId="CommentTextChar">
    <w:name w:val="Comment Text Char"/>
    <w:basedOn w:val="DefaultParagraphFont"/>
    <w:link w:val="CommentText"/>
    <w:uiPriority w:val="99"/>
    <w:semiHidden/>
    <w:rsid w:val="00C61948"/>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61948"/>
    <w:rPr>
      <w:b/>
      <w:bCs/>
      <w:sz w:val="20"/>
      <w:szCs w:val="20"/>
    </w:rPr>
  </w:style>
  <w:style w:type="character" w:customStyle="1" w:styleId="CommentSubjectChar">
    <w:name w:val="Comment Subject Char"/>
    <w:basedOn w:val="CommentTextChar"/>
    <w:link w:val="CommentSubject"/>
    <w:uiPriority w:val="99"/>
    <w:semiHidden/>
    <w:rsid w:val="00C61948"/>
    <w:rPr>
      <w:rFonts w:eastAsiaTheme="minorEastAsia"/>
      <w:b/>
      <w:bCs/>
      <w:sz w:val="20"/>
      <w:szCs w:val="20"/>
    </w:rPr>
  </w:style>
  <w:style w:type="paragraph" w:styleId="Header">
    <w:name w:val="header"/>
    <w:basedOn w:val="Normal"/>
    <w:link w:val="HeaderChar"/>
    <w:uiPriority w:val="99"/>
    <w:unhideWhenUsed/>
    <w:rsid w:val="00C619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1948"/>
    <w:rPr>
      <w:rFonts w:eastAsiaTheme="minorEastAsia"/>
      <w:szCs w:val="24"/>
    </w:rPr>
  </w:style>
  <w:style w:type="character" w:styleId="FollowedHyperlink">
    <w:name w:val="FollowedHyperlink"/>
    <w:basedOn w:val="DefaultParagraphFont"/>
    <w:uiPriority w:val="99"/>
    <w:semiHidden/>
    <w:unhideWhenUsed/>
    <w:rsid w:val="00C61948"/>
    <w:rPr>
      <w:color w:val="800080" w:themeColor="followedHyperlink"/>
      <w:u w:val="single"/>
    </w:rPr>
  </w:style>
  <w:style w:type="character" w:styleId="Strong">
    <w:name w:val="Strong"/>
    <w:basedOn w:val="DefaultParagraphFont"/>
    <w:uiPriority w:val="22"/>
    <w:qFormat/>
    <w:rsid w:val="00C61948"/>
    <w:rPr>
      <w:b/>
      <w:bCs/>
    </w:rPr>
  </w:style>
  <w:style w:type="paragraph" w:styleId="DocumentMap">
    <w:name w:val="Document Map"/>
    <w:basedOn w:val="Normal"/>
    <w:link w:val="DocumentMapChar"/>
    <w:uiPriority w:val="99"/>
    <w:semiHidden/>
    <w:unhideWhenUsed/>
    <w:rsid w:val="00C6194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61948"/>
    <w:rPr>
      <w:rFonts w:ascii="Lucida Grande" w:eastAsiaTheme="minorEastAsia" w:hAnsi="Lucida Grande" w:cs="Lucida Grande"/>
      <w:sz w:val="24"/>
      <w:szCs w:val="24"/>
    </w:rPr>
  </w:style>
  <w:style w:type="paragraph" w:styleId="Revision">
    <w:name w:val="Revision"/>
    <w:hidden/>
    <w:uiPriority w:val="99"/>
    <w:semiHidden/>
    <w:rsid w:val="00C61948"/>
    <w:pPr>
      <w:spacing w:after="0" w:line="240" w:lineRule="auto"/>
    </w:pPr>
    <w:rPr>
      <w:rFonts w:eastAsiaTheme="minorEastAsia"/>
      <w:szCs w:val="24"/>
    </w:rPr>
  </w:style>
  <w:style w:type="numbering" w:customStyle="1" w:styleId="Numberedheaders">
    <w:name w:val="Numbered_headers"/>
    <w:uiPriority w:val="99"/>
    <w:rsid w:val="00C61948"/>
    <w:pPr>
      <w:numPr>
        <w:numId w:val="16"/>
      </w:numPr>
    </w:pPr>
  </w:style>
  <w:style w:type="paragraph" w:styleId="Caption">
    <w:name w:val="caption"/>
    <w:basedOn w:val="Normal"/>
    <w:next w:val="Normal"/>
    <w:uiPriority w:val="35"/>
    <w:unhideWhenUsed/>
    <w:qFormat/>
    <w:rsid w:val="004D14FC"/>
    <w:pPr>
      <w:keepNext/>
      <w:jc w:val="left"/>
    </w:pPr>
    <w:rPr>
      <w:bCs/>
      <w:color w:val="000000" w:themeColor="text1"/>
      <w:szCs w:val="18"/>
    </w:rPr>
  </w:style>
  <w:style w:type="character" w:styleId="LineNumber">
    <w:name w:val="line number"/>
    <w:basedOn w:val="DefaultParagraphFont"/>
    <w:uiPriority w:val="99"/>
    <w:semiHidden/>
    <w:unhideWhenUsed/>
    <w:rsid w:val="00854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48"/>
    <w:pPr>
      <w:spacing w:after="240" w:line="480" w:lineRule="auto"/>
      <w:jc w:val="both"/>
    </w:pPr>
    <w:rPr>
      <w:rFonts w:ascii="Cambria" w:eastAsiaTheme="minorEastAsia" w:hAnsi="Cambria"/>
      <w:szCs w:val="24"/>
    </w:rPr>
  </w:style>
  <w:style w:type="paragraph" w:styleId="Heading1">
    <w:name w:val="heading 1"/>
    <w:basedOn w:val="Normal"/>
    <w:next w:val="Normal"/>
    <w:link w:val="Heading1Char"/>
    <w:uiPriority w:val="9"/>
    <w:qFormat/>
    <w:rsid w:val="00E059DC"/>
    <w:pPr>
      <w:keepNext/>
      <w:keepLines/>
      <w:spacing w:before="240"/>
      <w:outlineLvl w:val="0"/>
    </w:pPr>
    <w:rPr>
      <w:rFonts w:eastAsiaTheme="majorEastAsia" w:cstheme="majorBidi"/>
      <w:b/>
      <w:bCs/>
      <w:sz w:val="36"/>
      <w:szCs w:val="32"/>
    </w:rPr>
  </w:style>
  <w:style w:type="paragraph" w:styleId="Heading2">
    <w:name w:val="heading 2"/>
    <w:basedOn w:val="Normal"/>
    <w:next w:val="Normal"/>
    <w:link w:val="Heading2Char"/>
    <w:uiPriority w:val="9"/>
    <w:unhideWhenUsed/>
    <w:qFormat/>
    <w:rsid w:val="0002241B"/>
    <w:pPr>
      <w:keepNext/>
      <w:keepLines/>
      <w:numPr>
        <w:ilvl w:val="1"/>
        <w:numId w:val="13"/>
      </w:numPr>
      <w:spacing w:before="20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0D36C0"/>
    <w:pPr>
      <w:keepNext/>
      <w:keepLines/>
      <w:numPr>
        <w:ilvl w:val="2"/>
        <w:numId w:val="13"/>
      </w:numPr>
      <w:spacing w:before="2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C61948"/>
    <w:pPr>
      <w:keepNext/>
      <w:keepLines/>
      <w:numPr>
        <w:ilvl w:val="3"/>
        <w:numId w:val="13"/>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C61948"/>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1948"/>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1948"/>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194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194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DC"/>
    <w:rPr>
      <w:rFonts w:ascii="Cambria" w:eastAsiaTheme="majorEastAsia" w:hAnsi="Cambria" w:cstheme="majorBidi"/>
      <w:b/>
      <w:bCs/>
      <w:sz w:val="36"/>
      <w:szCs w:val="32"/>
    </w:rPr>
  </w:style>
  <w:style w:type="character" w:customStyle="1" w:styleId="Heading2Char">
    <w:name w:val="Heading 2 Char"/>
    <w:basedOn w:val="DefaultParagraphFont"/>
    <w:link w:val="Heading2"/>
    <w:uiPriority w:val="9"/>
    <w:rsid w:val="0002241B"/>
    <w:rPr>
      <w:rFonts w:ascii="Cambria" w:eastAsiaTheme="majorEastAsia" w:hAnsi="Cambria" w:cstheme="majorBidi"/>
      <w:b/>
      <w:bCs/>
      <w:sz w:val="32"/>
      <w:szCs w:val="26"/>
    </w:rPr>
  </w:style>
  <w:style w:type="character" w:customStyle="1" w:styleId="Heading3Char">
    <w:name w:val="Heading 3 Char"/>
    <w:basedOn w:val="DefaultParagraphFont"/>
    <w:link w:val="Heading3"/>
    <w:uiPriority w:val="9"/>
    <w:rsid w:val="000D36C0"/>
    <w:rPr>
      <w:rFonts w:ascii="Cambria" w:eastAsiaTheme="majorEastAsia" w:hAnsi="Cambria" w:cstheme="majorBidi"/>
      <w:b/>
      <w:bCs/>
      <w:sz w:val="28"/>
      <w:szCs w:val="24"/>
    </w:rPr>
  </w:style>
  <w:style w:type="character" w:customStyle="1" w:styleId="Heading4Char">
    <w:name w:val="Heading 4 Char"/>
    <w:basedOn w:val="DefaultParagraphFont"/>
    <w:link w:val="Heading4"/>
    <w:uiPriority w:val="9"/>
    <w:rsid w:val="00C61948"/>
    <w:rPr>
      <w:rFonts w:eastAsiaTheme="majorEastAsia" w:cstheme="majorBidi"/>
      <w:b/>
      <w:bCs/>
      <w:i/>
      <w:iCs/>
      <w:szCs w:val="24"/>
    </w:rPr>
  </w:style>
  <w:style w:type="character" w:customStyle="1" w:styleId="Heading5Char">
    <w:name w:val="Heading 5 Char"/>
    <w:basedOn w:val="DefaultParagraphFont"/>
    <w:link w:val="Heading5"/>
    <w:uiPriority w:val="9"/>
    <w:rsid w:val="00C61948"/>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C61948"/>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C61948"/>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C619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1948"/>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unhideWhenUsed/>
    <w:rsid w:val="00C61948"/>
    <w:pPr>
      <w:tabs>
        <w:tab w:val="left" w:pos="380"/>
        <w:tab w:val="left" w:pos="500"/>
      </w:tabs>
      <w:spacing w:line="240" w:lineRule="auto"/>
    </w:pPr>
  </w:style>
  <w:style w:type="paragraph" w:styleId="NormalWeb">
    <w:name w:val="Normal (Web)"/>
    <w:basedOn w:val="Normal"/>
    <w:uiPriority w:val="99"/>
    <w:semiHidden/>
    <w:unhideWhenUsed/>
    <w:rsid w:val="00C61948"/>
    <w:pPr>
      <w:spacing w:before="100" w:beforeAutospacing="1" w:after="100" w:afterAutospacing="1"/>
      <w:jc w:val="left"/>
    </w:pPr>
    <w:rPr>
      <w:rFonts w:ascii="Times" w:hAnsi="Times" w:cs="Times New Roman"/>
      <w:sz w:val="20"/>
      <w:szCs w:val="20"/>
    </w:rPr>
  </w:style>
  <w:style w:type="paragraph" w:styleId="BalloonText">
    <w:name w:val="Balloon Text"/>
    <w:basedOn w:val="Normal"/>
    <w:link w:val="BalloonTextChar"/>
    <w:uiPriority w:val="99"/>
    <w:semiHidden/>
    <w:unhideWhenUsed/>
    <w:rsid w:val="00C619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1948"/>
    <w:rPr>
      <w:rFonts w:ascii="Lucida Grande" w:eastAsiaTheme="minorEastAsia" w:hAnsi="Lucida Grande"/>
      <w:sz w:val="18"/>
      <w:szCs w:val="18"/>
    </w:rPr>
  </w:style>
  <w:style w:type="paragraph" w:styleId="NoSpacing">
    <w:name w:val="No Spacing"/>
    <w:uiPriority w:val="1"/>
    <w:qFormat/>
    <w:rsid w:val="00C61948"/>
    <w:pPr>
      <w:spacing w:after="0" w:line="240" w:lineRule="auto"/>
      <w:jc w:val="both"/>
    </w:pPr>
    <w:rPr>
      <w:rFonts w:eastAsiaTheme="minorEastAsia"/>
      <w:sz w:val="24"/>
      <w:szCs w:val="24"/>
    </w:rPr>
  </w:style>
  <w:style w:type="paragraph" w:styleId="Footer">
    <w:name w:val="footer"/>
    <w:basedOn w:val="Normal"/>
    <w:link w:val="FooterChar"/>
    <w:uiPriority w:val="99"/>
    <w:unhideWhenUsed/>
    <w:rsid w:val="00C619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1948"/>
    <w:rPr>
      <w:rFonts w:eastAsiaTheme="minorEastAsia"/>
      <w:szCs w:val="24"/>
    </w:rPr>
  </w:style>
  <w:style w:type="character" w:styleId="PageNumber">
    <w:name w:val="page number"/>
    <w:basedOn w:val="DefaultParagraphFont"/>
    <w:uiPriority w:val="99"/>
    <w:semiHidden/>
    <w:unhideWhenUsed/>
    <w:rsid w:val="00C61948"/>
  </w:style>
  <w:style w:type="paragraph" w:styleId="EndnoteText">
    <w:name w:val="endnote text"/>
    <w:basedOn w:val="Normal"/>
    <w:link w:val="EndnoteTextChar"/>
    <w:uiPriority w:val="99"/>
    <w:unhideWhenUsed/>
    <w:rsid w:val="00C61948"/>
    <w:pPr>
      <w:spacing w:after="0" w:line="240" w:lineRule="auto"/>
    </w:pPr>
  </w:style>
  <w:style w:type="character" w:customStyle="1" w:styleId="EndnoteTextChar">
    <w:name w:val="Endnote Text Char"/>
    <w:basedOn w:val="DefaultParagraphFont"/>
    <w:link w:val="EndnoteText"/>
    <w:uiPriority w:val="99"/>
    <w:rsid w:val="00C61948"/>
    <w:rPr>
      <w:rFonts w:eastAsiaTheme="minorEastAsia"/>
      <w:szCs w:val="24"/>
    </w:rPr>
  </w:style>
  <w:style w:type="character" w:styleId="EndnoteReference">
    <w:name w:val="endnote reference"/>
    <w:basedOn w:val="DefaultParagraphFont"/>
    <w:uiPriority w:val="99"/>
    <w:unhideWhenUsed/>
    <w:rsid w:val="00C61948"/>
    <w:rPr>
      <w:vertAlign w:val="superscript"/>
    </w:rPr>
  </w:style>
  <w:style w:type="table" w:styleId="TableGrid">
    <w:name w:val="Table Grid"/>
    <w:basedOn w:val="TableNormal"/>
    <w:uiPriority w:val="59"/>
    <w:rsid w:val="00C6194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61948"/>
    <w:pPr>
      <w:spacing w:after="0" w:line="240" w:lineRule="auto"/>
    </w:pPr>
    <w:rPr>
      <w:rFonts w:ascii="Courier" w:hAnsi="Courier"/>
      <w:sz w:val="21"/>
      <w:szCs w:val="21"/>
    </w:rPr>
  </w:style>
  <w:style w:type="character" w:customStyle="1" w:styleId="PlainTextChar">
    <w:name w:val="Plain Text Char"/>
    <w:basedOn w:val="DefaultParagraphFont"/>
    <w:link w:val="PlainText"/>
    <w:uiPriority w:val="99"/>
    <w:rsid w:val="00C61948"/>
    <w:rPr>
      <w:rFonts w:ascii="Courier" w:eastAsiaTheme="minorEastAsia" w:hAnsi="Courier"/>
      <w:sz w:val="21"/>
      <w:szCs w:val="21"/>
    </w:rPr>
  </w:style>
  <w:style w:type="paragraph" w:styleId="TOCHeading">
    <w:name w:val="TOC Heading"/>
    <w:basedOn w:val="Heading1"/>
    <w:next w:val="Normal"/>
    <w:uiPriority w:val="39"/>
    <w:unhideWhenUsed/>
    <w:qFormat/>
    <w:rsid w:val="00C61948"/>
    <w:pPr>
      <w:spacing w:before="480"/>
      <w:jc w:val="left"/>
      <w:outlineLvl w:val="9"/>
    </w:pPr>
    <w:rPr>
      <w:rFonts w:asciiTheme="majorHAnsi" w:hAnsiTheme="majorHAnsi"/>
      <w:color w:val="365F91" w:themeColor="accent1" w:themeShade="BF"/>
      <w:szCs w:val="28"/>
      <w:lang w:val="en-US"/>
    </w:rPr>
  </w:style>
  <w:style w:type="paragraph" w:styleId="TOC1">
    <w:name w:val="toc 1"/>
    <w:basedOn w:val="Normal"/>
    <w:next w:val="Normal"/>
    <w:autoRedefine/>
    <w:uiPriority w:val="39"/>
    <w:unhideWhenUsed/>
    <w:rsid w:val="00C61948"/>
    <w:pPr>
      <w:spacing w:before="120" w:after="0"/>
      <w:jc w:val="left"/>
    </w:pPr>
    <w:rPr>
      <w:b/>
      <w:sz w:val="24"/>
    </w:rPr>
  </w:style>
  <w:style w:type="paragraph" w:styleId="TOC2">
    <w:name w:val="toc 2"/>
    <w:basedOn w:val="Normal"/>
    <w:next w:val="Normal"/>
    <w:autoRedefine/>
    <w:uiPriority w:val="39"/>
    <w:unhideWhenUsed/>
    <w:rsid w:val="00C61948"/>
    <w:pPr>
      <w:spacing w:after="0"/>
      <w:ind w:left="220"/>
      <w:jc w:val="left"/>
    </w:pPr>
    <w:rPr>
      <w:b/>
      <w:szCs w:val="22"/>
    </w:rPr>
  </w:style>
  <w:style w:type="paragraph" w:styleId="TOC3">
    <w:name w:val="toc 3"/>
    <w:basedOn w:val="Normal"/>
    <w:next w:val="Normal"/>
    <w:autoRedefine/>
    <w:uiPriority w:val="39"/>
    <w:unhideWhenUsed/>
    <w:rsid w:val="00C61948"/>
    <w:pPr>
      <w:spacing w:after="0"/>
      <w:ind w:left="440"/>
      <w:jc w:val="left"/>
    </w:pPr>
    <w:rPr>
      <w:szCs w:val="22"/>
    </w:rPr>
  </w:style>
  <w:style w:type="paragraph" w:styleId="TOC4">
    <w:name w:val="toc 4"/>
    <w:basedOn w:val="Normal"/>
    <w:next w:val="Normal"/>
    <w:autoRedefine/>
    <w:uiPriority w:val="39"/>
    <w:unhideWhenUsed/>
    <w:rsid w:val="00C61948"/>
    <w:pPr>
      <w:spacing w:after="0"/>
      <w:ind w:left="660"/>
      <w:jc w:val="left"/>
    </w:pPr>
    <w:rPr>
      <w:sz w:val="20"/>
      <w:szCs w:val="20"/>
    </w:rPr>
  </w:style>
  <w:style w:type="paragraph" w:styleId="TOC5">
    <w:name w:val="toc 5"/>
    <w:basedOn w:val="Normal"/>
    <w:next w:val="Normal"/>
    <w:autoRedefine/>
    <w:uiPriority w:val="39"/>
    <w:unhideWhenUsed/>
    <w:rsid w:val="00C61948"/>
    <w:pPr>
      <w:spacing w:after="0"/>
      <w:ind w:left="880"/>
      <w:jc w:val="left"/>
    </w:pPr>
    <w:rPr>
      <w:sz w:val="20"/>
      <w:szCs w:val="20"/>
    </w:rPr>
  </w:style>
  <w:style w:type="paragraph" w:styleId="TOC6">
    <w:name w:val="toc 6"/>
    <w:basedOn w:val="Normal"/>
    <w:next w:val="Normal"/>
    <w:autoRedefine/>
    <w:uiPriority w:val="39"/>
    <w:unhideWhenUsed/>
    <w:rsid w:val="00C61948"/>
    <w:pPr>
      <w:spacing w:after="0"/>
      <w:ind w:left="1100"/>
      <w:jc w:val="left"/>
    </w:pPr>
    <w:rPr>
      <w:sz w:val="20"/>
      <w:szCs w:val="20"/>
    </w:rPr>
  </w:style>
  <w:style w:type="paragraph" w:styleId="TOC7">
    <w:name w:val="toc 7"/>
    <w:basedOn w:val="Normal"/>
    <w:next w:val="Normal"/>
    <w:autoRedefine/>
    <w:uiPriority w:val="39"/>
    <w:unhideWhenUsed/>
    <w:rsid w:val="00C61948"/>
    <w:pPr>
      <w:spacing w:after="0"/>
      <w:ind w:left="1320"/>
      <w:jc w:val="left"/>
    </w:pPr>
    <w:rPr>
      <w:sz w:val="20"/>
      <w:szCs w:val="20"/>
    </w:rPr>
  </w:style>
  <w:style w:type="paragraph" w:styleId="TOC8">
    <w:name w:val="toc 8"/>
    <w:basedOn w:val="Normal"/>
    <w:next w:val="Normal"/>
    <w:autoRedefine/>
    <w:uiPriority w:val="39"/>
    <w:unhideWhenUsed/>
    <w:rsid w:val="00C61948"/>
    <w:pPr>
      <w:spacing w:after="0"/>
      <w:ind w:left="1540"/>
      <w:jc w:val="left"/>
    </w:pPr>
    <w:rPr>
      <w:sz w:val="20"/>
      <w:szCs w:val="20"/>
    </w:rPr>
  </w:style>
  <w:style w:type="paragraph" w:styleId="TOC9">
    <w:name w:val="toc 9"/>
    <w:basedOn w:val="Normal"/>
    <w:next w:val="Normal"/>
    <w:autoRedefine/>
    <w:uiPriority w:val="39"/>
    <w:unhideWhenUsed/>
    <w:rsid w:val="00C61948"/>
    <w:pPr>
      <w:spacing w:after="0"/>
      <w:ind w:left="1760"/>
      <w:jc w:val="left"/>
    </w:pPr>
    <w:rPr>
      <w:sz w:val="20"/>
      <w:szCs w:val="20"/>
    </w:rPr>
  </w:style>
  <w:style w:type="paragraph" w:styleId="ListParagraph">
    <w:name w:val="List Paragraph"/>
    <w:basedOn w:val="Normal"/>
    <w:uiPriority w:val="34"/>
    <w:qFormat/>
    <w:rsid w:val="00C61948"/>
    <w:pPr>
      <w:ind w:left="720"/>
      <w:contextualSpacing/>
    </w:pPr>
  </w:style>
  <w:style w:type="character" w:styleId="PlaceholderText">
    <w:name w:val="Placeholder Text"/>
    <w:basedOn w:val="DefaultParagraphFont"/>
    <w:uiPriority w:val="99"/>
    <w:semiHidden/>
    <w:rsid w:val="00C61948"/>
    <w:rPr>
      <w:color w:val="808080"/>
    </w:rPr>
  </w:style>
  <w:style w:type="character" w:styleId="Hyperlink">
    <w:name w:val="Hyperlink"/>
    <w:basedOn w:val="DefaultParagraphFont"/>
    <w:uiPriority w:val="99"/>
    <w:unhideWhenUsed/>
    <w:rsid w:val="00C61948"/>
    <w:rPr>
      <w:color w:val="0000FF" w:themeColor="hyperlink"/>
      <w:u w:val="single"/>
    </w:rPr>
  </w:style>
  <w:style w:type="character" w:styleId="CommentReference">
    <w:name w:val="annotation reference"/>
    <w:basedOn w:val="DefaultParagraphFont"/>
    <w:uiPriority w:val="99"/>
    <w:semiHidden/>
    <w:unhideWhenUsed/>
    <w:rsid w:val="00C61948"/>
    <w:rPr>
      <w:sz w:val="18"/>
      <w:szCs w:val="18"/>
    </w:rPr>
  </w:style>
  <w:style w:type="paragraph" w:styleId="CommentText">
    <w:name w:val="annotation text"/>
    <w:basedOn w:val="Normal"/>
    <w:link w:val="CommentTextChar"/>
    <w:uiPriority w:val="99"/>
    <w:semiHidden/>
    <w:unhideWhenUsed/>
    <w:rsid w:val="00C61948"/>
    <w:pPr>
      <w:spacing w:line="240" w:lineRule="auto"/>
    </w:pPr>
    <w:rPr>
      <w:sz w:val="24"/>
    </w:rPr>
  </w:style>
  <w:style w:type="character" w:customStyle="1" w:styleId="CommentTextChar">
    <w:name w:val="Comment Text Char"/>
    <w:basedOn w:val="DefaultParagraphFont"/>
    <w:link w:val="CommentText"/>
    <w:uiPriority w:val="99"/>
    <w:semiHidden/>
    <w:rsid w:val="00C61948"/>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61948"/>
    <w:rPr>
      <w:b/>
      <w:bCs/>
      <w:sz w:val="20"/>
      <w:szCs w:val="20"/>
    </w:rPr>
  </w:style>
  <w:style w:type="character" w:customStyle="1" w:styleId="CommentSubjectChar">
    <w:name w:val="Comment Subject Char"/>
    <w:basedOn w:val="CommentTextChar"/>
    <w:link w:val="CommentSubject"/>
    <w:uiPriority w:val="99"/>
    <w:semiHidden/>
    <w:rsid w:val="00C61948"/>
    <w:rPr>
      <w:rFonts w:eastAsiaTheme="minorEastAsia"/>
      <w:b/>
      <w:bCs/>
      <w:sz w:val="20"/>
      <w:szCs w:val="20"/>
    </w:rPr>
  </w:style>
  <w:style w:type="paragraph" w:styleId="Header">
    <w:name w:val="header"/>
    <w:basedOn w:val="Normal"/>
    <w:link w:val="HeaderChar"/>
    <w:uiPriority w:val="99"/>
    <w:unhideWhenUsed/>
    <w:rsid w:val="00C619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1948"/>
    <w:rPr>
      <w:rFonts w:eastAsiaTheme="minorEastAsia"/>
      <w:szCs w:val="24"/>
    </w:rPr>
  </w:style>
  <w:style w:type="character" w:styleId="FollowedHyperlink">
    <w:name w:val="FollowedHyperlink"/>
    <w:basedOn w:val="DefaultParagraphFont"/>
    <w:uiPriority w:val="99"/>
    <w:semiHidden/>
    <w:unhideWhenUsed/>
    <w:rsid w:val="00C61948"/>
    <w:rPr>
      <w:color w:val="800080" w:themeColor="followedHyperlink"/>
      <w:u w:val="single"/>
    </w:rPr>
  </w:style>
  <w:style w:type="character" w:styleId="Strong">
    <w:name w:val="Strong"/>
    <w:basedOn w:val="DefaultParagraphFont"/>
    <w:uiPriority w:val="22"/>
    <w:qFormat/>
    <w:rsid w:val="00C61948"/>
    <w:rPr>
      <w:b/>
      <w:bCs/>
    </w:rPr>
  </w:style>
  <w:style w:type="paragraph" w:styleId="DocumentMap">
    <w:name w:val="Document Map"/>
    <w:basedOn w:val="Normal"/>
    <w:link w:val="DocumentMapChar"/>
    <w:uiPriority w:val="99"/>
    <w:semiHidden/>
    <w:unhideWhenUsed/>
    <w:rsid w:val="00C6194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61948"/>
    <w:rPr>
      <w:rFonts w:ascii="Lucida Grande" w:eastAsiaTheme="minorEastAsia" w:hAnsi="Lucida Grande" w:cs="Lucida Grande"/>
      <w:sz w:val="24"/>
      <w:szCs w:val="24"/>
    </w:rPr>
  </w:style>
  <w:style w:type="paragraph" w:styleId="Revision">
    <w:name w:val="Revision"/>
    <w:hidden/>
    <w:uiPriority w:val="99"/>
    <w:semiHidden/>
    <w:rsid w:val="00C61948"/>
    <w:pPr>
      <w:spacing w:after="0" w:line="240" w:lineRule="auto"/>
    </w:pPr>
    <w:rPr>
      <w:rFonts w:eastAsiaTheme="minorEastAsia"/>
      <w:szCs w:val="24"/>
    </w:rPr>
  </w:style>
  <w:style w:type="numbering" w:customStyle="1" w:styleId="Numberedheaders">
    <w:name w:val="Numbered_headers"/>
    <w:uiPriority w:val="99"/>
    <w:rsid w:val="00C61948"/>
    <w:pPr>
      <w:numPr>
        <w:numId w:val="16"/>
      </w:numPr>
    </w:pPr>
  </w:style>
  <w:style w:type="paragraph" w:styleId="Caption">
    <w:name w:val="caption"/>
    <w:basedOn w:val="Normal"/>
    <w:next w:val="Normal"/>
    <w:uiPriority w:val="35"/>
    <w:unhideWhenUsed/>
    <w:qFormat/>
    <w:rsid w:val="004D14FC"/>
    <w:pPr>
      <w:keepNext/>
      <w:jc w:val="left"/>
    </w:pPr>
    <w:rPr>
      <w:bCs/>
      <w:color w:val="000000" w:themeColor="text1"/>
      <w:szCs w:val="18"/>
    </w:rPr>
  </w:style>
  <w:style w:type="character" w:styleId="LineNumber">
    <w:name w:val="line number"/>
    <w:basedOn w:val="DefaultParagraphFont"/>
    <w:uiPriority w:val="99"/>
    <w:semiHidden/>
    <w:unhideWhenUsed/>
    <w:rsid w:val="0085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377">
      <w:bodyDiv w:val="1"/>
      <w:marLeft w:val="0"/>
      <w:marRight w:val="0"/>
      <w:marTop w:val="0"/>
      <w:marBottom w:val="0"/>
      <w:divBdr>
        <w:top w:val="none" w:sz="0" w:space="0" w:color="auto"/>
        <w:left w:val="none" w:sz="0" w:space="0" w:color="auto"/>
        <w:bottom w:val="none" w:sz="0" w:space="0" w:color="auto"/>
        <w:right w:val="none" w:sz="0" w:space="0" w:color="auto"/>
      </w:divBdr>
    </w:div>
    <w:div w:id="10111378">
      <w:bodyDiv w:val="1"/>
      <w:marLeft w:val="0"/>
      <w:marRight w:val="0"/>
      <w:marTop w:val="0"/>
      <w:marBottom w:val="0"/>
      <w:divBdr>
        <w:top w:val="none" w:sz="0" w:space="0" w:color="auto"/>
        <w:left w:val="none" w:sz="0" w:space="0" w:color="auto"/>
        <w:bottom w:val="none" w:sz="0" w:space="0" w:color="auto"/>
        <w:right w:val="none" w:sz="0" w:space="0" w:color="auto"/>
      </w:divBdr>
    </w:div>
    <w:div w:id="11343140">
      <w:bodyDiv w:val="1"/>
      <w:marLeft w:val="0"/>
      <w:marRight w:val="0"/>
      <w:marTop w:val="0"/>
      <w:marBottom w:val="0"/>
      <w:divBdr>
        <w:top w:val="none" w:sz="0" w:space="0" w:color="auto"/>
        <w:left w:val="none" w:sz="0" w:space="0" w:color="auto"/>
        <w:bottom w:val="none" w:sz="0" w:space="0" w:color="auto"/>
        <w:right w:val="none" w:sz="0" w:space="0" w:color="auto"/>
      </w:divBdr>
    </w:div>
    <w:div w:id="20714854">
      <w:bodyDiv w:val="1"/>
      <w:marLeft w:val="0"/>
      <w:marRight w:val="0"/>
      <w:marTop w:val="0"/>
      <w:marBottom w:val="0"/>
      <w:divBdr>
        <w:top w:val="none" w:sz="0" w:space="0" w:color="auto"/>
        <w:left w:val="none" w:sz="0" w:space="0" w:color="auto"/>
        <w:bottom w:val="none" w:sz="0" w:space="0" w:color="auto"/>
        <w:right w:val="none" w:sz="0" w:space="0" w:color="auto"/>
      </w:divBdr>
    </w:div>
    <w:div w:id="158540435">
      <w:bodyDiv w:val="1"/>
      <w:marLeft w:val="0"/>
      <w:marRight w:val="0"/>
      <w:marTop w:val="0"/>
      <w:marBottom w:val="0"/>
      <w:divBdr>
        <w:top w:val="none" w:sz="0" w:space="0" w:color="auto"/>
        <w:left w:val="none" w:sz="0" w:space="0" w:color="auto"/>
        <w:bottom w:val="none" w:sz="0" w:space="0" w:color="auto"/>
        <w:right w:val="none" w:sz="0" w:space="0" w:color="auto"/>
      </w:divBdr>
    </w:div>
    <w:div w:id="188183878">
      <w:bodyDiv w:val="1"/>
      <w:marLeft w:val="0"/>
      <w:marRight w:val="0"/>
      <w:marTop w:val="0"/>
      <w:marBottom w:val="0"/>
      <w:divBdr>
        <w:top w:val="none" w:sz="0" w:space="0" w:color="auto"/>
        <w:left w:val="none" w:sz="0" w:space="0" w:color="auto"/>
        <w:bottom w:val="none" w:sz="0" w:space="0" w:color="auto"/>
        <w:right w:val="none" w:sz="0" w:space="0" w:color="auto"/>
      </w:divBdr>
    </w:div>
    <w:div w:id="203296780">
      <w:bodyDiv w:val="1"/>
      <w:marLeft w:val="0"/>
      <w:marRight w:val="0"/>
      <w:marTop w:val="0"/>
      <w:marBottom w:val="0"/>
      <w:divBdr>
        <w:top w:val="none" w:sz="0" w:space="0" w:color="auto"/>
        <w:left w:val="none" w:sz="0" w:space="0" w:color="auto"/>
        <w:bottom w:val="none" w:sz="0" w:space="0" w:color="auto"/>
        <w:right w:val="none" w:sz="0" w:space="0" w:color="auto"/>
      </w:divBdr>
    </w:div>
    <w:div w:id="203370329">
      <w:bodyDiv w:val="1"/>
      <w:marLeft w:val="0"/>
      <w:marRight w:val="0"/>
      <w:marTop w:val="0"/>
      <w:marBottom w:val="0"/>
      <w:divBdr>
        <w:top w:val="none" w:sz="0" w:space="0" w:color="auto"/>
        <w:left w:val="none" w:sz="0" w:space="0" w:color="auto"/>
        <w:bottom w:val="none" w:sz="0" w:space="0" w:color="auto"/>
        <w:right w:val="none" w:sz="0" w:space="0" w:color="auto"/>
      </w:divBdr>
    </w:div>
    <w:div w:id="221135927">
      <w:bodyDiv w:val="1"/>
      <w:marLeft w:val="0"/>
      <w:marRight w:val="0"/>
      <w:marTop w:val="0"/>
      <w:marBottom w:val="0"/>
      <w:divBdr>
        <w:top w:val="none" w:sz="0" w:space="0" w:color="auto"/>
        <w:left w:val="none" w:sz="0" w:space="0" w:color="auto"/>
        <w:bottom w:val="none" w:sz="0" w:space="0" w:color="auto"/>
        <w:right w:val="none" w:sz="0" w:space="0" w:color="auto"/>
      </w:divBdr>
    </w:div>
    <w:div w:id="260341565">
      <w:bodyDiv w:val="1"/>
      <w:marLeft w:val="0"/>
      <w:marRight w:val="0"/>
      <w:marTop w:val="0"/>
      <w:marBottom w:val="0"/>
      <w:divBdr>
        <w:top w:val="none" w:sz="0" w:space="0" w:color="auto"/>
        <w:left w:val="none" w:sz="0" w:space="0" w:color="auto"/>
        <w:bottom w:val="none" w:sz="0" w:space="0" w:color="auto"/>
        <w:right w:val="none" w:sz="0" w:space="0" w:color="auto"/>
      </w:divBdr>
    </w:div>
    <w:div w:id="269508063">
      <w:bodyDiv w:val="1"/>
      <w:marLeft w:val="0"/>
      <w:marRight w:val="0"/>
      <w:marTop w:val="0"/>
      <w:marBottom w:val="0"/>
      <w:divBdr>
        <w:top w:val="none" w:sz="0" w:space="0" w:color="auto"/>
        <w:left w:val="none" w:sz="0" w:space="0" w:color="auto"/>
        <w:bottom w:val="none" w:sz="0" w:space="0" w:color="auto"/>
        <w:right w:val="none" w:sz="0" w:space="0" w:color="auto"/>
      </w:divBdr>
    </w:div>
    <w:div w:id="283732004">
      <w:bodyDiv w:val="1"/>
      <w:marLeft w:val="0"/>
      <w:marRight w:val="0"/>
      <w:marTop w:val="0"/>
      <w:marBottom w:val="0"/>
      <w:divBdr>
        <w:top w:val="none" w:sz="0" w:space="0" w:color="auto"/>
        <w:left w:val="none" w:sz="0" w:space="0" w:color="auto"/>
        <w:bottom w:val="none" w:sz="0" w:space="0" w:color="auto"/>
        <w:right w:val="none" w:sz="0" w:space="0" w:color="auto"/>
      </w:divBdr>
    </w:div>
    <w:div w:id="323899283">
      <w:bodyDiv w:val="1"/>
      <w:marLeft w:val="0"/>
      <w:marRight w:val="0"/>
      <w:marTop w:val="0"/>
      <w:marBottom w:val="0"/>
      <w:divBdr>
        <w:top w:val="none" w:sz="0" w:space="0" w:color="auto"/>
        <w:left w:val="none" w:sz="0" w:space="0" w:color="auto"/>
        <w:bottom w:val="none" w:sz="0" w:space="0" w:color="auto"/>
        <w:right w:val="none" w:sz="0" w:space="0" w:color="auto"/>
      </w:divBdr>
    </w:div>
    <w:div w:id="343170865">
      <w:bodyDiv w:val="1"/>
      <w:marLeft w:val="0"/>
      <w:marRight w:val="0"/>
      <w:marTop w:val="0"/>
      <w:marBottom w:val="0"/>
      <w:divBdr>
        <w:top w:val="none" w:sz="0" w:space="0" w:color="auto"/>
        <w:left w:val="none" w:sz="0" w:space="0" w:color="auto"/>
        <w:bottom w:val="none" w:sz="0" w:space="0" w:color="auto"/>
        <w:right w:val="none" w:sz="0" w:space="0" w:color="auto"/>
      </w:divBdr>
    </w:div>
    <w:div w:id="357317138">
      <w:bodyDiv w:val="1"/>
      <w:marLeft w:val="0"/>
      <w:marRight w:val="0"/>
      <w:marTop w:val="0"/>
      <w:marBottom w:val="0"/>
      <w:divBdr>
        <w:top w:val="none" w:sz="0" w:space="0" w:color="auto"/>
        <w:left w:val="none" w:sz="0" w:space="0" w:color="auto"/>
        <w:bottom w:val="none" w:sz="0" w:space="0" w:color="auto"/>
        <w:right w:val="none" w:sz="0" w:space="0" w:color="auto"/>
      </w:divBdr>
    </w:div>
    <w:div w:id="368578372">
      <w:bodyDiv w:val="1"/>
      <w:marLeft w:val="0"/>
      <w:marRight w:val="0"/>
      <w:marTop w:val="0"/>
      <w:marBottom w:val="0"/>
      <w:divBdr>
        <w:top w:val="none" w:sz="0" w:space="0" w:color="auto"/>
        <w:left w:val="none" w:sz="0" w:space="0" w:color="auto"/>
        <w:bottom w:val="none" w:sz="0" w:space="0" w:color="auto"/>
        <w:right w:val="none" w:sz="0" w:space="0" w:color="auto"/>
      </w:divBdr>
    </w:div>
    <w:div w:id="374547577">
      <w:bodyDiv w:val="1"/>
      <w:marLeft w:val="0"/>
      <w:marRight w:val="0"/>
      <w:marTop w:val="0"/>
      <w:marBottom w:val="0"/>
      <w:divBdr>
        <w:top w:val="none" w:sz="0" w:space="0" w:color="auto"/>
        <w:left w:val="none" w:sz="0" w:space="0" w:color="auto"/>
        <w:bottom w:val="none" w:sz="0" w:space="0" w:color="auto"/>
        <w:right w:val="none" w:sz="0" w:space="0" w:color="auto"/>
      </w:divBdr>
    </w:div>
    <w:div w:id="379477449">
      <w:bodyDiv w:val="1"/>
      <w:marLeft w:val="0"/>
      <w:marRight w:val="0"/>
      <w:marTop w:val="0"/>
      <w:marBottom w:val="0"/>
      <w:divBdr>
        <w:top w:val="none" w:sz="0" w:space="0" w:color="auto"/>
        <w:left w:val="none" w:sz="0" w:space="0" w:color="auto"/>
        <w:bottom w:val="none" w:sz="0" w:space="0" w:color="auto"/>
        <w:right w:val="none" w:sz="0" w:space="0" w:color="auto"/>
      </w:divBdr>
    </w:div>
    <w:div w:id="402723853">
      <w:bodyDiv w:val="1"/>
      <w:marLeft w:val="0"/>
      <w:marRight w:val="0"/>
      <w:marTop w:val="0"/>
      <w:marBottom w:val="0"/>
      <w:divBdr>
        <w:top w:val="none" w:sz="0" w:space="0" w:color="auto"/>
        <w:left w:val="none" w:sz="0" w:space="0" w:color="auto"/>
        <w:bottom w:val="none" w:sz="0" w:space="0" w:color="auto"/>
        <w:right w:val="none" w:sz="0" w:space="0" w:color="auto"/>
      </w:divBdr>
    </w:div>
    <w:div w:id="425078176">
      <w:bodyDiv w:val="1"/>
      <w:marLeft w:val="0"/>
      <w:marRight w:val="0"/>
      <w:marTop w:val="0"/>
      <w:marBottom w:val="0"/>
      <w:divBdr>
        <w:top w:val="none" w:sz="0" w:space="0" w:color="auto"/>
        <w:left w:val="none" w:sz="0" w:space="0" w:color="auto"/>
        <w:bottom w:val="none" w:sz="0" w:space="0" w:color="auto"/>
        <w:right w:val="none" w:sz="0" w:space="0" w:color="auto"/>
      </w:divBdr>
    </w:div>
    <w:div w:id="452403978">
      <w:bodyDiv w:val="1"/>
      <w:marLeft w:val="0"/>
      <w:marRight w:val="0"/>
      <w:marTop w:val="0"/>
      <w:marBottom w:val="0"/>
      <w:divBdr>
        <w:top w:val="none" w:sz="0" w:space="0" w:color="auto"/>
        <w:left w:val="none" w:sz="0" w:space="0" w:color="auto"/>
        <w:bottom w:val="none" w:sz="0" w:space="0" w:color="auto"/>
        <w:right w:val="none" w:sz="0" w:space="0" w:color="auto"/>
      </w:divBdr>
    </w:div>
    <w:div w:id="517475192">
      <w:bodyDiv w:val="1"/>
      <w:marLeft w:val="0"/>
      <w:marRight w:val="0"/>
      <w:marTop w:val="0"/>
      <w:marBottom w:val="0"/>
      <w:divBdr>
        <w:top w:val="none" w:sz="0" w:space="0" w:color="auto"/>
        <w:left w:val="none" w:sz="0" w:space="0" w:color="auto"/>
        <w:bottom w:val="none" w:sz="0" w:space="0" w:color="auto"/>
        <w:right w:val="none" w:sz="0" w:space="0" w:color="auto"/>
      </w:divBdr>
    </w:div>
    <w:div w:id="522591332">
      <w:bodyDiv w:val="1"/>
      <w:marLeft w:val="0"/>
      <w:marRight w:val="0"/>
      <w:marTop w:val="0"/>
      <w:marBottom w:val="0"/>
      <w:divBdr>
        <w:top w:val="none" w:sz="0" w:space="0" w:color="auto"/>
        <w:left w:val="none" w:sz="0" w:space="0" w:color="auto"/>
        <w:bottom w:val="none" w:sz="0" w:space="0" w:color="auto"/>
        <w:right w:val="none" w:sz="0" w:space="0" w:color="auto"/>
      </w:divBdr>
    </w:div>
    <w:div w:id="552616846">
      <w:bodyDiv w:val="1"/>
      <w:marLeft w:val="0"/>
      <w:marRight w:val="0"/>
      <w:marTop w:val="0"/>
      <w:marBottom w:val="0"/>
      <w:divBdr>
        <w:top w:val="none" w:sz="0" w:space="0" w:color="auto"/>
        <w:left w:val="none" w:sz="0" w:space="0" w:color="auto"/>
        <w:bottom w:val="none" w:sz="0" w:space="0" w:color="auto"/>
        <w:right w:val="none" w:sz="0" w:space="0" w:color="auto"/>
      </w:divBdr>
    </w:div>
    <w:div w:id="559094708">
      <w:bodyDiv w:val="1"/>
      <w:marLeft w:val="0"/>
      <w:marRight w:val="0"/>
      <w:marTop w:val="0"/>
      <w:marBottom w:val="0"/>
      <w:divBdr>
        <w:top w:val="none" w:sz="0" w:space="0" w:color="auto"/>
        <w:left w:val="none" w:sz="0" w:space="0" w:color="auto"/>
        <w:bottom w:val="none" w:sz="0" w:space="0" w:color="auto"/>
        <w:right w:val="none" w:sz="0" w:space="0" w:color="auto"/>
      </w:divBdr>
    </w:div>
    <w:div w:id="628511555">
      <w:bodyDiv w:val="1"/>
      <w:marLeft w:val="0"/>
      <w:marRight w:val="0"/>
      <w:marTop w:val="0"/>
      <w:marBottom w:val="0"/>
      <w:divBdr>
        <w:top w:val="none" w:sz="0" w:space="0" w:color="auto"/>
        <w:left w:val="none" w:sz="0" w:space="0" w:color="auto"/>
        <w:bottom w:val="none" w:sz="0" w:space="0" w:color="auto"/>
        <w:right w:val="none" w:sz="0" w:space="0" w:color="auto"/>
      </w:divBdr>
    </w:div>
    <w:div w:id="641885563">
      <w:bodyDiv w:val="1"/>
      <w:marLeft w:val="0"/>
      <w:marRight w:val="0"/>
      <w:marTop w:val="0"/>
      <w:marBottom w:val="0"/>
      <w:divBdr>
        <w:top w:val="none" w:sz="0" w:space="0" w:color="auto"/>
        <w:left w:val="none" w:sz="0" w:space="0" w:color="auto"/>
        <w:bottom w:val="none" w:sz="0" w:space="0" w:color="auto"/>
        <w:right w:val="none" w:sz="0" w:space="0" w:color="auto"/>
      </w:divBdr>
    </w:div>
    <w:div w:id="674304453">
      <w:bodyDiv w:val="1"/>
      <w:marLeft w:val="0"/>
      <w:marRight w:val="0"/>
      <w:marTop w:val="0"/>
      <w:marBottom w:val="0"/>
      <w:divBdr>
        <w:top w:val="none" w:sz="0" w:space="0" w:color="auto"/>
        <w:left w:val="none" w:sz="0" w:space="0" w:color="auto"/>
        <w:bottom w:val="none" w:sz="0" w:space="0" w:color="auto"/>
        <w:right w:val="none" w:sz="0" w:space="0" w:color="auto"/>
      </w:divBdr>
    </w:div>
    <w:div w:id="732855957">
      <w:bodyDiv w:val="1"/>
      <w:marLeft w:val="0"/>
      <w:marRight w:val="0"/>
      <w:marTop w:val="0"/>
      <w:marBottom w:val="0"/>
      <w:divBdr>
        <w:top w:val="none" w:sz="0" w:space="0" w:color="auto"/>
        <w:left w:val="none" w:sz="0" w:space="0" w:color="auto"/>
        <w:bottom w:val="none" w:sz="0" w:space="0" w:color="auto"/>
        <w:right w:val="none" w:sz="0" w:space="0" w:color="auto"/>
      </w:divBdr>
    </w:div>
    <w:div w:id="757755968">
      <w:bodyDiv w:val="1"/>
      <w:marLeft w:val="0"/>
      <w:marRight w:val="0"/>
      <w:marTop w:val="0"/>
      <w:marBottom w:val="0"/>
      <w:divBdr>
        <w:top w:val="none" w:sz="0" w:space="0" w:color="auto"/>
        <w:left w:val="none" w:sz="0" w:space="0" w:color="auto"/>
        <w:bottom w:val="none" w:sz="0" w:space="0" w:color="auto"/>
        <w:right w:val="none" w:sz="0" w:space="0" w:color="auto"/>
      </w:divBdr>
    </w:div>
    <w:div w:id="769278603">
      <w:bodyDiv w:val="1"/>
      <w:marLeft w:val="0"/>
      <w:marRight w:val="0"/>
      <w:marTop w:val="0"/>
      <w:marBottom w:val="0"/>
      <w:divBdr>
        <w:top w:val="none" w:sz="0" w:space="0" w:color="auto"/>
        <w:left w:val="none" w:sz="0" w:space="0" w:color="auto"/>
        <w:bottom w:val="none" w:sz="0" w:space="0" w:color="auto"/>
        <w:right w:val="none" w:sz="0" w:space="0" w:color="auto"/>
      </w:divBdr>
    </w:div>
    <w:div w:id="801077168">
      <w:bodyDiv w:val="1"/>
      <w:marLeft w:val="0"/>
      <w:marRight w:val="0"/>
      <w:marTop w:val="0"/>
      <w:marBottom w:val="0"/>
      <w:divBdr>
        <w:top w:val="none" w:sz="0" w:space="0" w:color="auto"/>
        <w:left w:val="none" w:sz="0" w:space="0" w:color="auto"/>
        <w:bottom w:val="none" w:sz="0" w:space="0" w:color="auto"/>
        <w:right w:val="none" w:sz="0" w:space="0" w:color="auto"/>
      </w:divBdr>
    </w:div>
    <w:div w:id="853766554">
      <w:bodyDiv w:val="1"/>
      <w:marLeft w:val="0"/>
      <w:marRight w:val="0"/>
      <w:marTop w:val="0"/>
      <w:marBottom w:val="0"/>
      <w:divBdr>
        <w:top w:val="none" w:sz="0" w:space="0" w:color="auto"/>
        <w:left w:val="none" w:sz="0" w:space="0" w:color="auto"/>
        <w:bottom w:val="none" w:sz="0" w:space="0" w:color="auto"/>
        <w:right w:val="none" w:sz="0" w:space="0" w:color="auto"/>
      </w:divBdr>
    </w:div>
    <w:div w:id="865101860">
      <w:bodyDiv w:val="1"/>
      <w:marLeft w:val="0"/>
      <w:marRight w:val="0"/>
      <w:marTop w:val="0"/>
      <w:marBottom w:val="0"/>
      <w:divBdr>
        <w:top w:val="none" w:sz="0" w:space="0" w:color="auto"/>
        <w:left w:val="none" w:sz="0" w:space="0" w:color="auto"/>
        <w:bottom w:val="none" w:sz="0" w:space="0" w:color="auto"/>
        <w:right w:val="none" w:sz="0" w:space="0" w:color="auto"/>
      </w:divBdr>
    </w:div>
    <w:div w:id="893548106">
      <w:bodyDiv w:val="1"/>
      <w:marLeft w:val="0"/>
      <w:marRight w:val="0"/>
      <w:marTop w:val="0"/>
      <w:marBottom w:val="0"/>
      <w:divBdr>
        <w:top w:val="none" w:sz="0" w:space="0" w:color="auto"/>
        <w:left w:val="none" w:sz="0" w:space="0" w:color="auto"/>
        <w:bottom w:val="none" w:sz="0" w:space="0" w:color="auto"/>
        <w:right w:val="none" w:sz="0" w:space="0" w:color="auto"/>
      </w:divBdr>
    </w:div>
    <w:div w:id="902373665">
      <w:bodyDiv w:val="1"/>
      <w:marLeft w:val="0"/>
      <w:marRight w:val="0"/>
      <w:marTop w:val="0"/>
      <w:marBottom w:val="0"/>
      <w:divBdr>
        <w:top w:val="none" w:sz="0" w:space="0" w:color="auto"/>
        <w:left w:val="none" w:sz="0" w:space="0" w:color="auto"/>
        <w:bottom w:val="none" w:sz="0" w:space="0" w:color="auto"/>
        <w:right w:val="none" w:sz="0" w:space="0" w:color="auto"/>
      </w:divBdr>
    </w:div>
    <w:div w:id="954948808">
      <w:bodyDiv w:val="1"/>
      <w:marLeft w:val="0"/>
      <w:marRight w:val="0"/>
      <w:marTop w:val="0"/>
      <w:marBottom w:val="0"/>
      <w:divBdr>
        <w:top w:val="none" w:sz="0" w:space="0" w:color="auto"/>
        <w:left w:val="none" w:sz="0" w:space="0" w:color="auto"/>
        <w:bottom w:val="none" w:sz="0" w:space="0" w:color="auto"/>
        <w:right w:val="none" w:sz="0" w:space="0" w:color="auto"/>
      </w:divBdr>
    </w:div>
    <w:div w:id="958804201">
      <w:bodyDiv w:val="1"/>
      <w:marLeft w:val="0"/>
      <w:marRight w:val="0"/>
      <w:marTop w:val="0"/>
      <w:marBottom w:val="0"/>
      <w:divBdr>
        <w:top w:val="none" w:sz="0" w:space="0" w:color="auto"/>
        <w:left w:val="none" w:sz="0" w:space="0" w:color="auto"/>
        <w:bottom w:val="none" w:sz="0" w:space="0" w:color="auto"/>
        <w:right w:val="none" w:sz="0" w:space="0" w:color="auto"/>
      </w:divBdr>
    </w:div>
    <w:div w:id="1033074552">
      <w:bodyDiv w:val="1"/>
      <w:marLeft w:val="0"/>
      <w:marRight w:val="0"/>
      <w:marTop w:val="0"/>
      <w:marBottom w:val="0"/>
      <w:divBdr>
        <w:top w:val="none" w:sz="0" w:space="0" w:color="auto"/>
        <w:left w:val="none" w:sz="0" w:space="0" w:color="auto"/>
        <w:bottom w:val="none" w:sz="0" w:space="0" w:color="auto"/>
        <w:right w:val="none" w:sz="0" w:space="0" w:color="auto"/>
      </w:divBdr>
    </w:div>
    <w:div w:id="1035422528">
      <w:bodyDiv w:val="1"/>
      <w:marLeft w:val="0"/>
      <w:marRight w:val="0"/>
      <w:marTop w:val="0"/>
      <w:marBottom w:val="0"/>
      <w:divBdr>
        <w:top w:val="none" w:sz="0" w:space="0" w:color="auto"/>
        <w:left w:val="none" w:sz="0" w:space="0" w:color="auto"/>
        <w:bottom w:val="none" w:sz="0" w:space="0" w:color="auto"/>
        <w:right w:val="none" w:sz="0" w:space="0" w:color="auto"/>
      </w:divBdr>
    </w:div>
    <w:div w:id="1065955340">
      <w:bodyDiv w:val="1"/>
      <w:marLeft w:val="0"/>
      <w:marRight w:val="0"/>
      <w:marTop w:val="0"/>
      <w:marBottom w:val="0"/>
      <w:divBdr>
        <w:top w:val="none" w:sz="0" w:space="0" w:color="auto"/>
        <w:left w:val="none" w:sz="0" w:space="0" w:color="auto"/>
        <w:bottom w:val="none" w:sz="0" w:space="0" w:color="auto"/>
        <w:right w:val="none" w:sz="0" w:space="0" w:color="auto"/>
      </w:divBdr>
    </w:div>
    <w:div w:id="1090388217">
      <w:bodyDiv w:val="1"/>
      <w:marLeft w:val="0"/>
      <w:marRight w:val="0"/>
      <w:marTop w:val="0"/>
      <w:marBottom w:val="0"/>
      <w:divBdr>
        <w:top w:val="none" w:sz="0" w:space="0" w:color="auto"/>
        <w:left w:val="none" w:sz="0" w:space="0" w:color="auto"/>
        <w:bottom w:val="none" w:sz="0" w:space="0" w:color="auto"/>
        <w:right w:val="none" w:sz="0" w:space="0" w:color="auto"/>
      </w:divBdr>
    </w:div>
    <w:div w:id="1118985655">
      <w:bodyDiv w:val="1"/>
      <w:marLeft w:val="0"/>
      <w:marRight w:val="0"/>
      <w:marTop w:val="0"/>
      <w:marBottom w:val="0"/>
      <w:divBdr>
        <w:top w:val="none" w:sz="0" w:space="0" w:color="auto"/>
        <w:left w:val="none" w:sz="0" w:space="0" w:color="auto"/>
        <w:bottom w:val="none" w:sz="0" w:space="0" w:color="auto"/>
        <w:right w:val="none" w:sz="0" w:space="0" w:color="auto"/>
      </w:divBdr>
    </w:div>
    <w:div w:id="1127429029">
      <w:bodyDiv w:val="1"/>
      <w:marLeft w:val="0"/>
      <w:marRight w:val="0"/>
      <w:marTop w:val="0"/>
      <w:marBottom w:val="0"/>
      <w:divBdr>
        <w:top w:val="none" w:sz="0" w:space="0" w:color="auto"/>
        <w:left w:val="none" w:sz="0" w:space="0" w:color="auto"/>
        <w:bottom w:val="none" w:sz="0" w:space="0" w:color="auto"/>
        <w:right w:val="none" w:sz="0" w:space="0" w:color="auto"/>
      </w:divBdr>
    </w:div>
    <w:div w:id="1129323177">
      <w:bodyDiv w:val="1"/>
      <w:marLeft w:val="0"/>
      <w:marRight w:val="0"/>
      <w:marTop w:val="0"/>
      <w:marBottom w:val="0"/>
      <w:divBdr>
        <w:top w:val="none" w:sz="0" w:space="0" w:color="auto"/>
        <w:left w:val="none" w:sz="0" w:space="0" w:color="auto"/>
        <w:bottom w:val="none" w:sz="0" w:space="0" w:color="auto"/>
        <w:right w:val="none" w:sz="0" w:space="0" w:color="auto"/>
      </w:divBdr>
    </w:div>
    <w:div w:id="1130397320">
      <w:bodyDiv w:val="1"/>
      <w:marLeft w:val="0"/>
      <w:marRight w:val="0"/>
      <w:marTop w:val="0"/>
      <w:marBottom w:val="0"/>
      <w:divBdr>
        <w:top w:val="none" w:sz="0" w:space="0" w:color="auto"/>
        <w:left w:val="none" w:sz="0" w:space="0" w:color="auto"/>
        <w:bottom w:val="none" w:sz="0" w:space="0" w:color="auto"/>
        <w:right w:val="none" w:sz="0" w:space="0" w:color="auto"/>
      </w:divBdr>
    </w:div>
    <w:div w:id="1134563377">
      <w:bodyDiv w:val="1"/>
      <w:marLeft w:val="0"/>
      <w:marRight w:val="0"/>
      <w:marTop w:val="0"/>
      <w:marBottom w:val="0"/>
      <w:divBdr>
        <w:top w:val="none" w:sz="0" w:space="0" w:color="auto"/>
        <w:left w:val="none" w:sz="0" w:space="0" w:color="auto"/>
        <w:bottom w:val="none" w:sz="0" w:space="0" w:color="auto"/>
        <w:right w:val="none" w:sz="0" w:space="0" w:color="auto"/>
      </w:divBdr>
    </w:div>
    <w:div w:id="1164322784">
      <w:bodyDiv w:val="1"/>
      <w:marLeft w:val="0"/>
      <w:marRight w:val="0"/>
      <w:marTop w:val="0"/>
      <w:marBottom w:val="0"/>
      <w:divBdr>
        <w:top w:val="none" w:sz="0" w:space="0" w:color="auto"/>
        <w:left w:val="none" w:sz="0" w:space="0" w:color="auto"/>
        <w:bottom w:val="none" w:sz="0" w:space="0" w:color="auto"/>
        <w:right w:val="none" w:sz="0" w:space="0" w:color="auto"/>
      </w:divBdr>
    </w:div>
    <w:div w:id="1246499157">
      <w:bodyDiv w:val="1"/>
      <w:marLeft w:val="0"/>
      <w:marRight w:val="0"/>
      <w:marTop w:val="0"/>
      <w:marBottom w:val="0"/>
      <w:divBdr>
        <w:top w:val="none" w:sz="0" w:space="0" w:color="auto"/>
        <w:left w:val="none" w:sz="0" w:space="0" w:color="auto"/>
        <w:bottom w:val="none" w:sz="0" w:space="0" w:color="auto"/>
        <w:right w:val="none" w:sz="0" w:space="0" w:color="auto"/>
      </w:divBdr>
    </w:div>
    <w:div w:id="1250967901">
      <w:bodyDiv w:val="1"/>
      <w:marLeft w:val="0"/>
      <w:marRight w:val="0"/>
      <w:marTop w:val="0"/>
      <w:marBottom w:val="0"/>
      <w:divBdr>
        <w:top w:val="none" w:sz="0" w:space="0" w:color="auto"/>
        <w:left w:val="none" w:sz="0" w:space="0" w:color="auto"/>
        <w:bottom w:val="none" w:sz="0" w:space="0" w:color="auto"/>
        <w:right w:val="none" w:sz="0" w:space="0" w:color="auto"/>
      </w:divBdr>
    </w:div>
    <w:div w:id="1258563040">
      <w:bodyDiv w:val="1"/>
      <w:marLeft w:val="0"/>
      <w:marRight w:val="0"/>
      <w:marTop w:val="0"/>
      <w:marBottom w:val="0"/>
      <w:divBdr>
        <w:top w:val="none" w:sz="0" w:space="0" w:color="auto"/>
        <w:left w:val="none" w:sz="0" w:space="0" w:color="auto"/>
        <w:bottom w:val="none" w:sz="0" w:space="0" w:color="auto"/>
        <w:right w:val="none" w:sz="0" w:space="0" w:color="auto"/>
      </w:divBdr>
    </w:div>
    <w:div w:id="1290018317">
      <w:bodyDiv w:val="1"/>
      <w:marLeft w:val="0"/>
      <w:marRight w:val="0"/>
      <w:marTop w:val="0"/>
      <w:marBottom w:val="0"/>
      <w:divBdr>
        <w:top w:val="none" w:sz="0" w:space="0" w:color="auto"/>
        <w:left w:val="none" w:sz="0" w:space="0" w:color="auto"/>
        <w:bottom w:val="none" w:sz="0" w:space="0" w:color="auto"/>
        <w:right w:val="none" w:sz="0" w:space="0" w:color="auto"/>
      </w:divBdr>
    </w:div>
    <w:div w:id="1357586387">
      <w:bodyDiv w:val="1"/>
      <w:marLeft w:val="0"/>
      <w:marRight w:val="0"/>
      <w:marTop w:val="0"/>
      <w:marBottom w:val="0"/>
      <w:divBdr>
        <w:top w:val="none" w:sz="0" w:space="0" w:color="auto"/>
        <w:left w:val="none" w:sz="0" w:space="0" w:color="auto"/>
        <w:bottom w:val="none" w:sz="0" w:space="0" w:color="auto"/>
        <w:right w:val="none" w:sz="0" w:space="0" w:color="auto"/>
      </w:divBdr>
    </w:div>
    <w:div w:id="1389574771">
      <w:bodyDiv w:val="1"/>
      <w:marLeft w:val="0"/>
      <w:marRight w:val="0"/>
      <w:marTop w:val="0"/>
      <w:marBottom w:val="0"/>
      <w:divBdr>
        <w:top w:val="none" w:sz="0" w:space="0" w:color="auto"/>
        <w:left w:val="none" w:sz="0" w:space="0" w:color="auto"/>
        <w:bottom w:val="none" w:sz="0" w:space="0" w:color="auto"/>
        <w:right w:val="none" w:sz="0" w:space="0" w:color="auto"/>
      </w:divBdr>
    </w:div>
    <w:div w:id="1390154688">
      <w:bodyDiv w:val="1"/>
      <w:marLeft w:val="0"/>
      <w:marRight w:val="0"/>
      <w:marTop w:val="0"/>
      <w:marBottom w:val="0"/>
      <w:divBdr>
        <w:top w:val="none" w:sz="0" w:space="0" w:color="auto"/>
        <w:left w:val="none" w:sz="0" w:space="0" w:color="auto"/>
        <w:bottom w:val="none" w:sz="0" w:space="0" w:color="auto"/>
        <w:right w:val="none" w:sz="0" w:space="0" w:color="auto"/>
      </w:divBdr>
    </w:div>
    <w:div w:id="1419601249">
      <w:bodyDiv w:val="1"/>
      <w:marLeft w:val="0"/>
      <w:marRight w:val="0"/>
      <w:marTop w:val="0"/>
      <w:marBottom w:val="0"/>
      <w:divBdr>
        <w:top w:val="none" w:sz="0" w:space="0" w:color="auto"/>
        <w:left w:val="none" w:sz="0" w:space="0" w:color="auto"/>
        <w:bottom w:val="none" w:sz="0" w:space="0" w:color="auto"/>
        <w:right w:val="none" w:sz="0" w:space="0" w:color="auto"/>
      </w:divBdr>
    </w:div>
    <w:div w:id="1434595009">
      <w:bodyDiv w:val="1"/>
      <w:marLeft w:val="0"/>
      <w:marRight w:val="0"/>
      <w:marTop w:val="0"/>
      <w:marBottom w:val="0"/>
      <w:divBdr>
        <w:top w:val="none" w:sz="0" w:space="0" w:color="auto"/>
        <w:left w:val="none" w:sz="0" w:space="0" w:color="auto"/>
        <w:bottom w:val="none" w:sz="0" w:space="0" w:color="auto"/>
        <w:right w:val="none" w:sz="0" w:space="0" w:color="auto"/>
      </w:divBdr>
    </w:div>
    <w:div w:id="1461260373">
      <w:bodyDiv w:val="1"/>
      <w:marLeft w:val="0"/>
      <w:marRight w:val="0"/>
      <w:marTop w:val="0"/>
      <w:marBottom w:val="0"/>
      <w:divBdr>
        <w:top w:val="none" w:sz="0" w:space="0" w:color="auto"/>
        <w:left w:val="none" w:sz="0" w:space="0" w:color="auto"/>
        <w:bottom w:val="none" w:sz="0" w:space="0" w:color="auto"/>
        <w:right w:val="none" w:sz="0" w:space="0" w:color="auto"/>
      </w:divBdr>
    </w:div>
    <w:div w:id="1500076230">
      <w:bodyDiv w:val="1"/>
      <w:marLeft w:val="0"/>
      <w:marRight w:val="0"/>
      <w:marTop w:val="0"/>
      <w:marBottom w:val="0"/>
      <w:divBdr>
        <w:top w:val="none" w:sz="0" w:space="0" w:color="auto"/>
        <w:left w:val="none" w:sz="0" w:space="0" w:color="auto"/>
        <w:bottom w:val="none" w:sz="0" w:space="0" w:color="auto"/>
        <w:right w:val="none" w:sz="0" w:space="0" w:color="auto"/>
      </w:divBdr>
    </w:div>
    <w:div w:id="1526014747">
      <w:bodyDiv w:val="1"/>
      <w:marLeft w:val="0"/>
      <w:marRight w:val="0"/>
      <w:marTop w:val="0"/>
      <w:marBottom w:val="0"/>
      <w:divBdr>
        <w:top w:val="none" w:sz="0" w:space="0" w:color="auto"/>
        <w:left w:val="none" w:sz="0" w:space="0" w:color="auto"/>
        <w:bottom w:val="none" w:sz="0" w:space="0" w:color="auto"/>
        <w:right w:val="none" w:sz="0" w:space="0" w:color="auto"/>
      </w:divBdr>
    </w:div>
    <w:div w:id="1534150783">
      <w:bodyDiv w:val="1"/>
      <w:marLeft w:val="0"/>
      <w:marRight w:val="0"/>
      <w:marTop w:val="0"/>
      <w:marBottom w:val="0"/>
      <w:divBdr>
        <w:top w:val="none" w:sz="0" w:space="0" w:color="auto"/>
        <w:left w:val="none" w:sz="0" w:space="0" w:color="auto"/>
        <w:bottom w:val="none" w:sz="0" w:space="0" w:color="auto"/>
        <w:right w:val="none" w:sz="0" w:space="0" w:color="auto"/>
      </w:divBdr>
    </w:div>
    <w:div w:id="1566528183">
      <w:bodyDiv w:val="1"/>
      <w:marLeft w:val="0"/>
      <w:marRight w:val="0"/>
      <w:marTop w:val="0"/>
      <w:marBottom w:val="0"/>
      <w:divBdr>
        <w:top w:val="none" w:sz="0" w:space="0" w:color="auto"/>
        <w:left w:val="none" w:sz="0" w:space="0" w:color="auto"/>
        <w:bottom w:val="none" w:sz="0" w:space="0" w:color="auto"/>
        <w:right w:val="none" w:sz="0" w:space="0" w:color="auto"/>
      </w:divBdr>
    </w:div>
    <w:div w:id="1632592481">
      <w:bodyDiv w:val="1"/>
      <w:marLeft w:val="0"/>
      <w:marRight w:val="0"/>
      <w:marTop w:val="0"/>
      <w:marBottom w:val="0"/>
      <w:divBdr>
        <w:top w:val="none" w:sz="0" w:space="0" w:color="auto"/>
        <w:left w:val="none" w:sz="0" w:space="0" w:color="auto"/>
        <w:bottom w:val="none" w:sz="0" w:space="0" w:color="auto"/>
        <w:right w:val="none" w:sz="0" w:space="0" w:color="auto"/>
      </w:divBdr>
    </w:div>
    <w:div w:id="1640837809">
      <w:bodyDiv w:val="1"/>
      <w:marLeft w:val="0"/>
      <w:marRight w:val="0"/>
      <w:marTop w:val="0"/>
      <w:marBottom w:val="0"/>
      <w:divBdr>
        <w:top w:val="none" w:sz="0" w:space="0" w:color="auto"/>
        <w:left w:val="none" w:sz="0" w:space="0" w:color="auto"/>
        <w:bottom w:val="none" w:sz="0" w:space="0" w:color="auto"/>
        <w:right w:val="none" w:sz="0" w:space="0" w:color="auto"/>
      </w:divBdr>
    </w:div>
    <w:div w:id="1657488625">
      <w:bodyDiv w:val="1"/>
      <w:marLeft w:val="0"/>
      <w:marRight w:val="0"/>
      <w:marTop w:val="0"/>
      <w:marBottom w:val="0"/>
      <w:divBdr>
        <w:top w:val="none" w:sz="0" w:space="0" w:color="auto"/>
        <w:left w:val="none" w:sz="0" w:space="0" w:color="auto"/>
        <w:bottom w:val="none" w:sz="0" w:space="0" w:color="auto"/>
        <w:right w:val="none" w:sz="0" w:space="0" w:color="auto"/>
      </w:divBdr>
    </w:div>
    <w:div w:id="1675380846">
      <w:bodyDiv w:val="1"/>
      <w:marLeft w:val="0"/>
      <w:marRight w:val="0"/>
      <w:marTop w:val="0"/>
      <w:marBottom w:val="0"/>
      <w:divBdr>
        <w:top w:val="none" w:sz="0" w:space="0" w:color="auto"/>
        <w:left w:val="none" w:sz="0" w:space="0" w:color="auto"/>
        <w:bottom w:val="none" w:sz="0" w:space="0" w:color="auto"/>
        <w:right w:val="none" w:sz="0" w:space="0" w:color="auto"/>
      </w:divBdr>
    </w:div>
    <w:div w:id="1705252983">
      <w:bodyDiv w:val="1"/>
      <w:marLeft w:val="0"/>
      <w:marRight w:val="0"/>
      <w:marTop w:val="0"/>
      <w:marBottom w:val="0"/>
      <w:divBdr>
        <w:top w:val="none" w:sz="0" w:space="0" w:color="auto"/>
        <w:left w:val="none" w:sz="0" w:space="0" w:color="auto"/>
        <w:bottom w:val="none" w:sz="0" w:space="0" w:color="auto"/>
        <w:right w:val="none" w:sz="0" w:space="0" w:color="auto"/>
      </w:divBdr>
    </w:div>
    <w:div w:id="1740009189">
      <w:bodyDiv w:val="1"/>
      <w:marLeft w:val="0"/>
      <w:marRight w:val="0"/>
      <w:marTop w:val="0"/>
      <w:marBottom w:val="0"/>
      <w:divBdr>
        <w:top w:val="none" w:sz="0" w:space="0" w:color="auto"/>
        <w:left w:val="none" w:sz="0" w:space="0" w:color="auto"/>
        <w:bottom w:val="none" w:sz="0" w:space="0" w:color="auto"/>
        <w:right w:val="none" w:sz="0" w:space="0" w:color="auto"/>
      </w:divBdr>
    </w:div>
    <w:div w:id="1747680947">
      <w:bodyDiv w:val="1"/>
      <w:marLeft w:val="0"/>
      <w:marRight w:val="0"/>
      <w:marTop w:val="0"/>
      <w:marBottom w:val="0"/>
      <w:divBdr>
        <w:top w:val="none" w:sz="0" w:space="0" w:color="auto"/>
        <w:left w:val="none" w:sz="0" w:space="0" w:color="auto"/>
        <w:bottom w:val="none" w:sz="0" w:space="0" w:color="auto"/>
        <w:right w:val="none" w:sz="0" w:space="0" w:color="auto"/>
      </w:divBdr>
    </w:div>
    <w:div w:id="1774737700">
      <w:bodyDiv w:val="1"/>
      <w:marLeft w:val="0"/>
      <w:marRight w:val="0"/>
      <w:marTop w:val="0"/>
      <w:marBottom w:val="0"/>
      <w:divBdr>
        <w:top w:val="none" w:sz="0" w:space="0" w:color="auto"/>
        <w:left w:val="none" w:sz="0" w:space="0" w:color="auto"/>
        <w:bottom w:val="none" w:sz="0" w:space="0" w:color="auto"/>
        <w:right w:val="none" w:sz="0" w:space="0" w:color="auto"/>
      </w:divBdr>
    </w:div>
    <w:div w:id="1778213940">
      <w:bodyDiv w:val="1"/>
      <w:marLeft w:val="0"/>
      <w:marRight w:val="0"/>
      <w:marTop w:val="0"/>
      <w:marBottom w:val="0"/>
      <w:divBdr>
        <w:top w:val="none" w:sz="0" w:space="0" w:color="auto"/>
        <w:left w:val="none" w:sz="0" w:space="0" w:color="auto"/>
        <w:bottom w:val="none" w:sz="0" w:space="0" w:color="auto"/>
        <w:right w:val="none" w:sz="0" w:space="0" w:color="auto"/>
      </w:divBdr>
    </w:div>
    <w:div w:id="1782803846">
      <w:bodyDiv w:val="1"/>
      <w:marLeft w:val="0"/>
      <w:marRight w:val="0"/>
      <w:marTop w:val="0"/>
      <w:marBottom w:val="0"/>
      <w:divBdr>
        <w:top w:val="none" w:sz="0" w:space="0" w:color="auto"/>
        <w:left w:val="none" w:sz="0" w:space="0" w:color="auto"/>
        <w:bottom w:val="none" w:sz="0" w:space="0" w:color="auto"/>
        <w:right w:val="none" w:sz="0" w:space="0" w:color="auto"/>
      </w:divBdr>
    </w:div>
    <w:div w:id="1787890977">
      <w:bodyDiv w:val="1"/>
      <w:marLeft w:val="0"/>
      <w:marRight w:val="0"/>
      <w:marTop w:val="0"/>
      <w:marBottom w:val="0"/>
      <w:divBdr>
        <w:top w:val="none" w:sz="0" w:space="0" w:color="auto"/>
        <w:left w:val="none" w:sz="0" w:space="0" w:color="auto"/>
        <w:bottom w:val="none" w:sz="0" w:space="0" w:color="auto"/>
        <w:right w:val="none" w:sz="0" w:space="0" w:color="auto"/>
      </w:divBdr>
    </w:div>
    <w:div w:id="1824350064">
      <w:bodyDiv w:val="1"/>
      <w:marLeft w:val="0"/>
      <w:marRight w:val="0"/>
      <w:marTop w:val="0"/>
      <w:marBottom w:val="0"/>
      <w:divBdr>
        <w:top w:val="none" w:sz="0" w:space="0" w:color="auto"/>
        <w:left w:val="none" w:sz="0" w:space="0" w:color="auto"/>
        <w:bottom w:val="none" w:sz="0" w:space="0" w:color="auto"/>
        <w:right w:val="none" w:sz="0" w:space="0" w:color="auto"/>
      </w:divBdr>
    </w:div>
    <w:div w:id="1897357532">
      <w:bodyDiv w:val="1"/>
      <w:marLeft w:val="0"/>
      <w:marRight w:val="0"/>
      <w:marTop w:val="0"/>
      <w:marBottom w:val="0"/>
      <w:divBdr>
        <w:top w:val="none" w:sz="0" w:space="0" w:color="auto"/>
        <w:left w:val="none" w:sz="0" w:space="0" w:color="auto"/>
        <w:bottom w:val="none" w:sz="0" w:space="0" w:color="auto"/>
        <w:right w:val="none" w:sz="0" w:space="0" w:color="auto"/>
      </w:divBdr>
    </w:div>
    <w:div w:id="1949313425">
      <w:bodyDiv w:val="1"/>
      <w:marLeft w:val="0"/>
      <w:marRight w:val="0"/>
      <w:marTop w:val="0"/>
      <w:marBottom w:val="0"/>
      <w:divBdr>
        <w:top w:val="none" w:sz="0" w:space="0" w:color="auto"/>
        <w:left w:val="none" w:sz="0" w:space="0" w:color="auto"/>
        <w:bottom w:val="none" w:sz="0" w:space="0" w:color="auto"/>
        <w:right w:val="none" w:sz="0" w:space="0" w:color="auto"/>
      </w:divBdr>
    </w:div>
    <w:div w:id="1969512642">
      <w:bodyDiv w:val="1"/>
      <w:marLeft w:val="0"/>
      <w:marRight w:val="0"/>
      <w:marTop w:val="0"/>
      <w:marBottom w:val="0"/>
      <w:divBdr>
        <w:top w:val="none" w:sz="0" w:space="0" w:color="auto"/>
        <w:left w:val="none" w:sz="0" w:space="0" w:color="auto"/>
        <w:bottom w:val="none" w:sz="0" w:space="0" w:color="auto"/>
        <w:right w:val="none" w:sz="0" w:space="0" w:color="auto"/>
      </w:divBdr>
    </w:div>
    <w:div w:id="1994990475">
      <w:bodyDiv w:val="1"/>
      <w:marLeft w:val="0"/>
      <w:marRight w:val="0"/>
      <w:marTop w:val="0"/>
      <w:marBottom w:val="0"/>
      <w:divBdr>
        <w:top w:val="none" w:sz="0" w:space="0" w:color="auto"/>
        <w:left w:val="none" w:sz="0" w:space="0" w:color="auto"/>
        <w:bottom w:val="none" w:sz="0" w:space="0" w:color="auto"/>
        <w:right w:val="none" w:sz="0" w:space="0" w:color="auto"/>
      </w:divBdr>
    </w:div>
    <w:div w:id="2024625777">
      <w:bodyDiv w:val="1"/>
      <w:marLeft w:val="0"/>
      <w:marRight w:val="0"/>
      <w:marTop w:val="0"/>
      <w:marBottom w:val="0"/>
      <w:divBdr>
        <w:top w:val="none" w:sz="0" w:space="0" w:color="auto"/>
        <w:left w:val="none" w:sz="0" w:space="0" w:color="auto"/>
        <w:bottom w:val="none" w:sz="0" w:space="0" w:color="auto"/>
        <w:right w:val="none" w:sz="0" w:space="0" w:color="auto"/>
      </w:divBdr>
    </w:div>
    <w:div w:id="2050756748">
      <w:bodyDiv w:val="1"/>
      <w:marLeft w:val="0"/>
      <w:marRight w:val="0"/>
      <w:marTop w:val="0"/>
      <w:marBottom w:val="0"/>
      <w:divBdr>
        <w:top w:val="none" w:sz="0" w:space="0" w:color="auto"/>
        <w:left w:val="none" w:sz="0" w:space="0" w:color="auto"/>
        <w:bottom w:val="none" w:sz="0" w:space="0" w:color="auto"/>
        <w:right w:val="none" w:sz="0" w:space="0" w:color="auto"/>
      </w:divBdr>
    </w:div>
    <w:div w:id="2107729186">
      <w:bodyDiv w:val="1"/>
      <w:marLeft w:val="0"/>
      <w:marRight w:val="0"/>
      <w:marTop w:val="0"/>
      <w:marBottom w:val="0"/>
      <w:divBdr>
        <w:top w:val="none" w:sz="0" w:space="0" w:color="auto"/>
        <w:left w:val="none" w:sz="0" w:space="0" w:color="auto"/>
        <w:bottom w:val="none" w:sz="0" w:space="0" w:color="auto"/>
        <w:right w:val="none" w:sz="0" w:space="0" w:color="auto"/>
      </w:divBdr>
    </w:div>
    <w:div w:id="21143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najoshi/sick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29685</Words>
  <Characters>169206</Characters>
  <Application>Microsoft Office Word</Application>
  <DocSecurity>0</DocSecurity>
  <Lines>1410</Lines>
  <Paragraphs>396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Randle-Boggis</cp:lastModifiedBy>
  <cp:revision>4</cp:revision>
  <dcterms:created xsi:type="dcterms:W3CDTF">2017-08-28T15:06:00Z</dcterms:created>
  <dcterms:modified xsi:type="dcterms:W3CDTF">2017-09-10T22:00:00Z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id="6dVcTKP2"/&gt;&lt;style id="http://www.zotero.org/styles/cell"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value=""/&gt;&lt;/prefs&gt;&lt;/data&gt;</vt:lpwstr>
  </property>
</Properties>
</file>