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2C19AB8" w14:textId="77777777" w:rsidR="00414C34" w:rsidRDefault="00414C34" w:rsidP="00AD63C2">
      <w:pPr>
        <w:pStyle w:val="10"/>
        <w:tabs>
          <w:tab w:val="left" w:pos="142"/>
        </w:tabs>
        <w:jc w:val="center"/>
        <w:rPr>
          <w:rFonts w:asciiTheme="minorEastAsia" w:hAnsi="SimSun" w:cs="SimSun"/>
          <w:b/>
          <w:sz w:val="24"/>
          <w:szCs w:val="28"/>
        </w:rPr>
      </w:pPr>
    </w:p>
    <w:p w14:paraId="0859802E" w14:textId="77777777" w:rsidR="00414C34" w:rsidRDefault="00414C34" w:rsidP="00024237">
      <w:pPr>
        <w:pStyle w:val="10"/>
        <w:jc w:val="center"/>
        <w:rPr>
          <w:rFonts w:asciiTheme="minorEastAsia" w:hAnsi="SimSun" w:cs="SimSun"/>
          <w:b/>
          <w:sz w:val="24"/>
          <w:szCs w:val="28"/>
        </w:rPr>
      </w:pPr>
    </w:p>
    <w:p w14:paraId="7502BE85" w14:textId="77777777" w:rsidR="004C6F6A" w:rsidRPr="00024237" w:rsidRDefault="0095126D" w:rsidP="00024237">
      <w:pPr>
        <w:pStyle w:val="10"/>
        <w:jc w:val="center"/>
        <w:rPr>
          <w:rFonts w:asciiTheme="minorEastAsia"/>
          <w:b/>
          <w:sz w:val="20"/>
        </w:rPr>
      </w:pPr>
      <w:r w:rsidRPr="00024237">
        <w:rPr>
          <w:rFonts w:asciiTheme="minorEastAsia" w:hAnsi="SimSun" w:cs="SimSun" w:hint="eastAsia"/>
          <w:b/>
          <w:sz w:val="24"/>
          <w:szCs w:val="28"/>
        </w:rPr>
        <w:t>土器残存脂質分析の成果と日本考古学への応用可能性</w:t>
      </w:r>
    </w:p>
    <w:p w14:paraId="0553DE92" w14:textId="77777777" w:rsidR="004C6F6A" w:rsidRDefault="004C6F6A">
      <w:pPr>
        <w:pStyle w:val="10"/>
        <w:rPr>
          <w:rFonts w:asciiTheme="minorEastAsia"/>
          <w:sz w:val="20"/>
        </w:rPr>
      </w:pPr>
    </w:p>
    <w:p w14:paraId="6C971796" w14:textId="77777777" w:rsidR="00414C34" w:rsidRDefault="00414C34">
      <w:pPr>
        <w:pStyle w:val="10"/>
        <w:rPr>
          <w:rFonts w:asciiTheme="minorEastAsia"/>
          <w:sz w:val="20"/>
        </w:rPr>
      </w:pPr>
    </w:p>
    <w:p w14:paraId="69D20F71" w14:textId="77777777" w:rsidR="00414C34" w:rsidRDefault="00414C34">
      <w:pPr>
        <w:pStyle w:val="10"/>
        <w:rPr>
          <w:rFonts w:asciiTheme="minorEastAsia"/>
          <w:sz w:val="20"/>
        </w:rPr>
      </w:pPr>
    </w:p>
    <w:p w14:paraId="3AA75A50" w14:textId="77777777" w:rsidR="00414C34" w:rsidRDefault="00414C34">
      <w:pPr>
        <w:pStyle w:val="10"/>
        <w:rPr>
          <w:rFonts w:asciiTheme="minorEastAsia"/>
          <w:sz w:val="20"/>
        </w:rPr>
      </w:pPr>
    </w:p>
    <w:p w14:paraId="7B70BC24" w14:textId="77777777" w:rsidR="00414C34" w:rsidRPr="00024237" w:rsidRDefault="00414C34">
      <w:pPr>
        <w:pStyle w:val="10"/>
        <w:rPr>
          <w:rFonts w:asciiTheme="minorEastAsia"/>
          <w:sz w:val="20"/>
        </w:rPr>
      </w:pPr>
    </w:p>
    <w:p w14:paraId="0D0BE922" w14:textId="07C98981" w:rsidR="00AC2CF6" w:rsidRPr="00024237" w:rsidRDefault="0095126D" w:rsidP="00AE42C6">
      <w:pPr>
        <w:pStyle w:val="10"/>
        <w:jc w:val="right"/>
        <w:rPr>
          <w:rFonts w:asciiTheme="minorEastAsia"/>
          <w:sz w:val="20"/>
        </w:rPr>
      </w:pPr>
      <w:r w:rsidRPr="00024237">
        <w:rPr>
          <w:rFonts w:asciiTheme="minorEastAsia" w:hAnsi="SimSun" w:cs="SimSun" w:hint="eastAsia"/>
          <w:sz w:val="20"/>
        </w:rPr>
        <w:t>庄田慎矢・オリヴァー=クレイグ</w:t>
      </w:r>
    </w:p>
    <w:p w14:paraId="7CE8534F" w14:textId="77777777" w:rsidR="004C6F6A" w:rsidRDefault="004C6F6A">
      <w:pPr>
        <w:pStyle w:val="10"/>
        <w:rPr>
          <w:rFonts w:asciiTheme="minorEastAsia"/>
          <w:sz w:val="20"/>
        </w:rPr>
      </w:pPr>
    </w:p>
    <w:p w14:paraId="2EEEAB96" w14:textId="77777777" w:rsidR="00414C34" w:rsidRDefault="00414C34">
      <w:pPr>
        <w:pStyle w:val="10"/>
        <w:rPr>
          <w:rFonts w:asciiTheme="minorEastAsia"/>
          <w:sz w:val="20"/>
        </w:rPr>
      </w:pPr>
    </w:p>
    <w:p w14:paraId="153972BC" w14:textId="77777777" w:rsidR="00414C34" w:rsidRDefault="00414C34">
      <w:pPr>
        <w:pStyle w:val="10"/>
        <w:rPr>
          <w:rFonts w:asciiTheme="minorEastAsia"/>
          <w:sz w:val="20"/>
        </w:rPr>
      </w:pPr>
    </w:p>
    <w:p w14:paraId="57F35696" w14:textId="77777777" w:rsidR="00414C34" w:rsidRDefault="00414C34">
      <w:pPr>
        <w:pStyle w:val="10"/>
        <w:rPr>
          <w:rFonts w:asciiTheme="minorEastAsia"/>
          <w:sz w:val="20"/>
        </w:rPr>
      </w:pPr>
    </w:p>
    <w:p w14:paraId="2D4D8C7D" w14:textId="77777777" w:rsidR="00414C34" w:rsidRPr="00024237" w:rsidRDefault="00414C34">
      <w:pPr>
        <w:pStyle w:val="10"/>
        <w:rPr>
          <w:rFonts w:asciiTheme="minorEastAsia"/>
          <w:sz w:val="20"/>
        </w:rPr>
      </w:pPr>
    </w:p>
    <w:p w14:paraId="77D0EF10" w14:textId="77777777" w:rsidR="004C6F6A" w:rsidRPr="00024237" w:rsidRDefault="0095126D">
      <w:pPr>
        <w:pStyle w:val="10"/>
        <w:spacing w:line="240" w:lineRule="auto"/>
        <w:jc w:val="center"/>
        <w:rPr>
          <w:rFonts w:asciiTheme="minorEastAsia"/>
          <w:sz w:val="20"/>
        </w:rPr>
      </w:pPr>
      <w:r w:rsidRPr="00024237">
        <w:rPr>
          <w:rFonts w:asciiTheme="minorEastAsia" w:hAnsi="Cambria" w:cs="Cambria" w:hint="eastAsia"/>
          <w:sz w:val="20"/>
        </w:rPr>
        <w:t>和文要旨</w:t>
      </w:r>
    </w:p>
    <w:p w14:paraId="25703246" w14:textId="77777777" w:rsidR="004C6F6A" w:rsidRPr="00024237" w:rsidRDefault="004C6F6A">
      <w:pPr>
        <w:pStyle w:val="10"/>
        <w:spacing w:line="240" w:lineRule="auto"/>
        <w:rPr>
          <w:rFonts w:asciiTheme="minorEastAsia"/>
          <w:sz w:val="20"/>
        </w:rPr>
      </w:pPr>
    </w:p>
    <w:p w14:paraId="5C456BD6" w14:textId="77777777" w:rsidR="004C6F6A" w:rsidRPr="00024237" w:rsidRDefault="004C6F6A">
      <w:pPr>
        <w:pStyle w:val="10"/>
        <w:spacing w:line="240" w:lineRule="auto"/>
        <w:rPr>
          <w:sz w:val="20"/>
        </w:rPr>
      </w:pPr>
    </w:p>
    <w:p w14:paraId="6E46EAB9" w14:textId="5234EC9B" w:rsidR="004C6F6A" w:rsidRPr="00024237" w:rsidRDefault="0095126D" w:rsidP="00635587">
      <w:pPr>
        <w:pStyle w:val="10"/>
        <w:spacing w:line="240" w:lineRule="auto"/>
        <w:rPr>
          <w:rFonts w:asciiTheme="minorEastAsia"/>
          <w:sz w:val="19"/>
          <w:szCs w:val="19"/>
        </w:rPr>
      </w:pPr>
      <w:bookmarkStart w:id="0" w:name="h.ebune67d1jwg" w:colFirst="0" w:colLast="0"/>
      <w:bookmarkEnd w:id="0"/>
      <w:r w:rsidRPr="00024237">
        <w:rPr>
          <w:rFonts w:ascii="Cambria" w:eastAsia="Cambria" w:hAnsi="Cambria" w:cs="Cambria"/>
          <w:sz w:val="20"/>
        </w:rPr>
        <w:t xml:space="preserve">　</w:t>
      </w:r>
      <w:r w:rsidRPr="00024237">
        <w:rPr>
          <w:rFonts w:asciiTheme="minorEastAsia" w:hAnsi="Cambria" w:cs="Cambria" w:hint="eastAsia"/>
          <w:sz w:val="19"/>
          <w:szCs w:val="19"/>
        </w:rPr>
        <w:t>この論文では、かつて捏造石器に付着したナウマンゾウやオオツノ</w:t>
      </w:r>
      <w:r w:rsidR="0083382D" w:rsidRPr="00024237">
        <w:rPr>
          <w:rFonts w:asciiTheme="minorEastAsia" w:hAnsi="Cambria" w:cs="Cambria" w:hint="eastAsia"/>
          <w:sz w:val="19"/>
          <w:szCs w:val="19"/>
        </w:rPr>
        <w:t>シ</w:t>
      </w:r>
      <w:r w:rsidR="0014077E">
        <w:rPr>
          <w:rFonts w:asciiTheme="minorEastAsia" w:hAnsi="Cambria" w:cs="Cambria" w:hint="eastAsia"/>
          <w:sz w:val="19"/>
          <w:szCs w:val="19"/>
        </w:rPr>
        <w:t>カなど絶滅動物の脂肪を発見したとする主張により</w:t>
      </w:r>
      <w:r w:rsidRPr="00024237">
        <w:rPr>
          <w:rFonts w:asciiTheme="minorEastAsia" w:hAnsi="Cambria" w:cs="Cambria" w:hint="eastAsia"/>
          <w:sz w:val="19"/>
          <w:szCs w:val="19"/>
        </w:rPr>
        <w:t>学界の信頼を大きく損なった分析手法でもある残存脂質分析について、</w:t>
      </w:r>
      <w:r w:rsidR="00B73D95" w:rsidRPr="00024237">
        <w:rPr>
          <w:rFonts w:asciiTheme="minorEastAsia" w:hAnsi="Cambria" w:cs="Cambria" w:hint="eastAsia"/>
          <w:sz w:val="19"/>
          <w:szCs w:val="19"/>
        </w:rPr>
        <w:t>近年</w:t>
      </w:r>
      <w:r w:rsidRPr="00024237">
        <w:rPr>
          <w:rFonts w:asciiTheme="minorEastAsia" w:hAnsi="Cambria" w:cs="Cambria" w:hint="eastAsia"/>
          <w:sz w:val="19"/>
          <w:szCs w:val="19"/>
        </w:rPr>
        <w:t>のイギリスを中心とする海外におけるめざましい研究の進展を踏まえ、再評価を試みた。脂質はその構造上の特性から、食物中に存在する他の要素である炭水化物やタンパク質よりも長い時間にわたって土器の胎土中や付着炭化物中に残存する可能性が高いため、出土土器の用途を推定する上では極めて有力な材料となる。日本においては捏造発覚以後</w:t>
      </w:r>
      <w:r w:rsidR="00B73D95" w:rsidRPr="00024237">
        <w:rPr>
          <w:rFonts w:asciiTheme="minorEastAsia" w:hAnsi="Cambria" w:cs="Cambria" w:hint="eastAsia"/>
          <w:sz w:val="19"/>
          <w:szCs w:val="19"/>
        </w:rPr>
        <w:t>約20年間</w:t>
      </w:r>
      <w:r w:rsidRPr="00024237">
        <w:rPr>
          <w:rFonts w:asciiTheme="minorEastAsia" w:hAnsi="Cambria" w:cs="Cambria" w:hint="eastAsia"/>
          <w:sz w:val="19"/>
          <w:szCs w:val="19"/>
        </w:rPr>
        <w:t>研究が低調であった</w:t>
      </w:r>
      <w:r w:rsidR="00B73D95" w:rsidRPr="00024237">
        <w:rPr>
          <w:rFonts w:asciiTheme="minorEastAsia" w:hAnsi="Cambria" w:cs="Cambria" w:hint="eastAsia"/>
          <w:sz w:val="19"/>
          <w:szCs w:val="19"/>
        </w:rPr>
        <w:t>が</w:t>
      </w:r>
      <w:r w:rsidRPr="00024237">
        <w:rPr>
          <w:rFonts w:asciiTheme="minorEastAsia" w:hAnsi="Cambria" w:cs="Cambria" w:hint="eastAsia"/>
          <w:sz w:val="19"/>
          <w:szCs w:val="19"/>
        </w:rPr>
        <w:t>、</w:t>
      </w:r>
      <w:r w:rsidR="00B73D95" w:rsidRPr="00024237">
        <w:rPr>
          <w:rFonts w:asciiTheme="minorEastAsia" w:hAnsi="Cambria" w:cs="Cambria" w:hint="eastAsia"/>
          <w:sz w:val="19"/>
          <w:szCs w:val="19"/>
        </w:rPr>
        <w:t>その間に</w:t>
      </w:r>
      <w:r w:rsidRPr="00024237">
        <w:rPr>
          <w:rFonts w:asciiTheme="minorEastAsia" w:hAnsi="Cambria" w:cs="Cambria" w:hint="eastAsia"/>
          <w:sz w:val="19"/>
          <w:szCs w:val="19"/>
        </w:rPr>
        <w:t>残存脂質分析の方法は飛躍的に発展した。特に、ガスクロマトグラフ⁄質量分析計を用いた生物指標の特定や、 ガスクロマトグラフ⁄同位体比質量分析計を用いた個別脂肪酸の分子レベル安定炭素同位体比分析という強力な</w:t>
      </w:r>
      <w:r w:rsidR="00B73D95" w:rsidRPr="00024237">
        <w:rPr>
          <w:rFonts w:asciiTheme="minorEastAsia" w:hAnsi="Cambria" w:cs="Cambria" w:hint="eastAsia"/>
          <w:sz w:val="19"/>
          <w:szCs w:val="19"/>
        </w:rPr>
        <w:t>手法</w:t>
      </w:r>
      <w:r w:rsidRPr="00024237">
        <w:rPr>
          <w:rFonts w:asciiTheme="minorEastAsia" w:hAnsi="Cambria" w:cs="Cambria" w:hint="eastAsia"/>
          <w:sz w:val="19"/>
          <w:szCs w:val="19"/>
        </w:rPr>
        <w:t>の出現によって、この分析法は格段に精度を増した。</w:t>
      </w:r>
      <w:r w:rsidR="00B73D95" w:rsidRPr="00024237">
        <w:rPr>
          <w:rFonts w:asciiTheme="minorEastAsia" w:hAnsi="Cambria" w:cs="Cambria" w:hint="eastAsia"/>
          <w:sz w:val="19"/>
          <w:szCs w:val="19"/>
        </w:rPr>
        <w:t>その結果</w:t>
      </w:r>
      <w:r w:rsidRPr="00024237">
        <w:rPr>
          <w:rFonts w:asciiTheme="minorEastAsia" w:hAnsi="Cambria" w:cs="Cambria" w:hint="eastAsia"/>
          <w:sz w:val="19"/>
          <w:szCs w:val="19"/>
        </w:rPr>
        <w:t>、かつて</w:t>
      </w:r>
      <w:r w:rsidR="00B73D95" w:rsidRPr="00024237">
        <w:rPr>
          <w:rFonts w:asciiTheme="minorEastAsia" w:hAnsi="Cambria" w:cs="Cambria" w:hint="eastAsia"/>
          <w:sz w:val="19"/>
          <w:szCs w:val="19"/>
        </w:rPr>
        <w:t>は</w:t>
      </w:r>
      <w:r w:rsidRPr="00024237">
        <w:rPr>
          <w:rFonts w:asciiTheme="minorEastAsia" w:hAnsi="Cambria" w:cs="Cambria" w:hint="eastAsia"/>
          <w:sz w:val="19"/>
          <w:szCs w:val="19"/>
        </w:rPr>
        <w:t>変化の著しい脂肪酸の組成比</w:t>
      </w:r>
      <w:r w:rsidR="008B7210">
        <w:rPr>
          <w:rFonts w:asciiTheme="minorEastAsia" w:hAnsi="Cambria" w:cs="Cambria" w:hint="eastAsia"/>
          <w:sz w:val="19"/>
          <w:szCs w:val="19"/>
        </w:rPr>
        <w:t>を主な手がかり</w:t>
      </w:r>
      <w:r w:rsidRPr="00024237">
        <w:rPr>
          <w:rFonts w:asciiTheme="minorEastAsia" w:hAnsi="Cambria" w:cs="Cambria" w:hint="eastAsia"/>
          <w:sz w:val="19"/>
          <w:szCs w:val="19"/>
        </w:rPr>
        <w:t>に土器による加工対象物を推定</w:t>
      </w:r>
      <w:r w:rsidR="00B73D95" w:rsidRPr="00024237">
        <w:rPr>
          <w:rFonts w:asciiTheme="minorEastAsia" w:hAnsi="Cambria" w:cs="Cambria" w:hint="eastAsia"/>
          <w:sz w:val="19"/>
          <w:szCs w:val="19"/>
        </w:rPr>
        <w:t>していたのに対し</w:t>
      </w:r>
      <w:r w:rsidRPr="00024237">
        <w:rPr>
          <w:rFonts w:asciiTheme="minorEastAsia" w:hAnsi="Cambria" w:cs="Cambria" w:hint="eastAsia"/>
          <w:sz w:val="19"/>
          <w:szCs w:val="19"/>
        </w:rPr>
        <w:t>、変化しない分子レベルの要素を抽出して現代の既知の生物試料と直接対比できるようになった</w:t>
      </w:r>
      <w:r w:rsidR="00EC5406" w:rsidRPr="00024237">
        <w:rPr>
          <w:rFonts w:asciiTheme="minorEastAsia" w:hAnsi="Cambria" w:cs="Cambria" w:hint="eastAsia"/>
          <w:sz w:val="19"/>
          <w:szCs w:val="19"/>
        </w:rPr>
        <w:t>のは、大きな進展である</w:t>
      </w:r>
      <w:r w:rsidRPr="00024237">
        <w:rPr>
          <w:rFonts w:asciiTheme="minorEastAsia" w:hAnsi="Cambria" w:cs="Cambria" w:hint="eastAsia"/>
          <w:sz w:val="19"/>
          <w:szCs w:val="19"/>
        </w:rPr>
        <w:t>。本論では、現在海外で盛んに行われている土器残存脂質分析の研究事例を紹介するとともに、この方法を日本考古学に応用する上での基本的な問題のうち、現段階で何が解決されており、何が今後の課題</w:t>
      </w:r>
      <w:r w:rsidR="00EC5406" w:rsidRPr="00024237">
        <w:rPr>
          <w:rFonts w:asciiTheme="minorEastAsia" w:hAnsi="Cambria" w:cs="Cambria" w:hint="eastAsia"/>
          <w:sz w:val="19"/>
          <w:szCs w:val="19"/>
        </w:rPr>
        <w:t>と</w:t>
      </w:r>
      <w:r w:rsidRPr="00024237">
        <w:rPr>
          <w:rFonts w:asciiTheme="minorEastAsia" w:hAnsi="Cambria" w:cs="Cambria" w:hint="eastAsia"/>
          <w:sz w:val="19"/>
          <w:szCs w:val="19"/>
        </w:rPr>
        <w:t>な</w:t>
      </w:r>
      <w:r w:rsidR="00EC5406" w:rsidRPr="00024237">
        <w:rPr>
          <w:rFonts w:asciiTheme="minorEastAsia" w:hAnsi="Cambria" w:cs="Cambria" w:hint="eastAsia"/>
          <w:sz w:val="19"/>
          <w:szCs w:val="19"/>
        </w:rPr>
        <w:t>る</w:t>
      </w:r>
      <w:r w:rsidRPr="00024237">
        <w:rPr>
          <w:rFonts w:asciiTheme="minorEastAsia" w:hAnsi="Cambria" w:cs="Cambria" w:hint="eastAsia"/>
          <w:sz w:val="19"/>
          <w:szCs w:val="19"/>
        </w:rPr>
        <w:t>のかを整理した。その上で、基礎資料の豊富な日本考古学において、単にこの方法が自国史の理解のために有効であるだけでなく、世界の考古学に向けて発信できる研究成果に発展する可能性を持つことを議論した。</w:t>
      </w:r>
    </w:p>
    <w:p w14:paraId="09241009" w14:textId="77777777" w:rsidR="004C6F6A" w:rsidRDefault="004C6F6A" w:rsidP="00635587">
      <w:pPr>
        <w:pStyle w:val="10"/>
        <w:spacing w:line="240" w:lineRule="auto"/>
        <w:rPr>
          <w:sz w:val="19"/>
          <w:szCs w:val="19"/>
        </w:rPr>
      </w:pPr>
    </w:p>
    <w:p w14:paraId="131362A4" w14:textId="77777777" w:rsidR="00414C34" w:rsidRDefault="00414C34" w:rsidP="00635587">
      <w:pPr>
        <w:pStyle w:val="10"/>
        <w:spacing w:line="240" w:lineRule="auto"/>
        <w:rPr>
          <w:sz w:val="19"/>
          <w:szCs w:val="19"/>
        </w:rPr>
      </w:pPr>
    </w:p>
    <w:p w14:paraId="372CA6E9" w14:textId="77777777" w:rsidR="00414C34" w:rsidRDefault="00414C34" w:rsidP="00635587">
      <w:pPr>
        <w:pStyle w:val="10"/>
        <w:spacing w:line="240" w:lineRule="auto"/>
        <w:rPr>
          <w:sz w:val="19"/>
          <w:szCs w:val="19"/>
        </w:rPr>
      </w:pPr>
    </w:p>
    <w:p w14:paraId="470C1375" w14:textId="77777777" w:rsidR="00414C34" w:rsidRDefault="00414C34" w:rsidP="00635587">
      <w:pPr>
        <w:pStyle w:val="10"/>
        <w:spacing w:line="240" w:lineRule="auto"/>
        <w:rPr>
          <w:sz w:val="19"/>
          <w:szCs w:val="19"/>
        </w:rPr>
      </w:pPr>
    </w:p>
    <w:p w14:paraId="35534F0A" w14:textId="77777777" w:rsidR="00414C34" w:rsidRDefault="00414C34" w:rsidP="00635587">
      <w:pPr>
        <w:pStyle w:val="10"/>
        <w:spacing w:line="240" w:lineRule="auto"/>
        <w:rPr>
          <w:sz w:val="19"/>
          <w:szCs w:val="19"/>
        </w:rPr>
      </w:pPr>
    </w:p>
    <w:p w14:paraId="580BFCD0" w14:textId="77777777" w:rsidR="00414C34" w:rsidRDefault="00414C34" w:rsidP="00635587">
      <w:pPr>
        <w:pStyle w:val="10"/>
        <w:spacing w:line="240" w:lineRule="auto"/>
        <w:rPr>
          <w:sz w:val="19"/>
          <w:szCs w:val="19"/>
        </w:rPr>
      </w:pPr>
    </w:p>
    <w:p w14:paraId="5EEE8AA8" w14:textId="77777777" w:rsidR="00414C34" w:rsidRDefault="00414C34" w:rsidP="00635587">
      <w:pPr>
        <w:pStyle w:val="10"/>
        <w:spacing w:line="240" w:lineRule="auto"/>
        <w:rPr>
          <w:sz w:val="19"/>
          <w:szCs w:val="19"/>
        </w:rPr>
      </w:pPr>
    </w:p>
    <w:p w14:paraId="004A39BC" w14:textId="77777777" w:rsidR="00414C34" w:rsidRDefault="00414C34" w:rsidP="00635587">
      <w:pPr>
        <w:pStyle w:val="10"/>
        <w:spacing w:line="240" w:lineRule="auto"/>
        <w:rPr>
          <w:sz w:val="19"/>
          <w:szCs w:val="19"/>
        </w:rPr>
      </w:pPr>
    </w:p>
    <w:p w14:paraId="3A958796" w14:textId="77777777" w:rsidR="00414C34" w:rsidRDefault="00414C34" w:rsidP="00635587">
      <w:pPr>
        <w:pStyle w:val="10"/>
        <w:spacing w:line="240" w:lineRule="auto"/>
        <w:rPr>
          <w:sz w:val="19"/>
          <w:szCs w:val="19"/>
        </w:rPr>
      </w:pPr>
    </w:p>
    <w:p w14:paraId="69BBEF23" w14:textId="77777777" w:rsidR="00414C34" w:rsidRPr="00024237" w:rsidRDefault="00414C34" w:rsidP="00635587">
      <w:pPr>
        <w:pStyle w:val="10"/>
        <w:spacing w:line="240" w:lineRule="auto"/>
        <w:rPr>
          <w:sz w:val="19"/>
          <w:szCs w:val="19"/>
        </w:rPr>
      </w:pPr>
    </w:p>
    <w:p w14:paraId="4787DF5E" w14:textId="77777777" w:rsidR="004C6F6A" w:rsidRPr="00024237" w:rsidRDefault="0095126D" w:rsidP="00635587">
      <w:pPr>
        <w:pStyle w:val="10"/>
        <w:spacing w:line="240" w:lineRule="auto"/>
        <w:rPr>
          <w:rFonts w:asciiTheme="minorEastAsia"/>
          <w:sz w:val="19"/>
          <w:szCs w:val="19"/>
        </w:rPr>
      </w:pPr>
      <w:r w:rsidRPr="00024237">
        <w:rPr>
          <w:rFonts w:asciiTheme="minorEastAsia" w:hAnsi="Cambria" w:cs="Cambria" w:hint="eastAsia"/>
          <w:sz w:val="19"/>
          <w:szCs w:val="19"/>
        </w:rPr>
        <w:t>キーワード</w:t>
      </w:r>
    </w:p>
    <w:p w14:paraId="4290F888" w14:textId="2BE975A3" w:rsidR="004C6F6A" w:rsidRPr="00024237" w:rsidRDefault="0095126D" w:rsidP="00635587">
      <w:pPr>
        <w:pStyle w:val="10"/>
        <w:spacing w:line="240" w:lineRule="auto"/>
        <w:rPr>
          <w:rFonts w:asciiTheme="minorEastAsia"/>
          <w:sz w:val="19"/>
          <w:szCs w:val="19"/>
        </w:rPr>
      </w:pPr>
      <w:r w:rsidRPr="00024237">
        <w:rPr>
          <w:rFonts w:asciiTheme="minorEastAsia" w:hAnsi="Cambria" w:cs="Cambria" w:hint="eastAsia"/>
          <w:sz w:val="19"/>
          <w:szCs w:val="19"/>
        </w:rPr>
        <w:t xml:space="preserve">　対象時代　旧石器時代〜</w:t>
      </w:r>
      <w:r w:rsidR="0014077E">
        <w:rPr>
          <w:rFonts w:asciiTheme="minorEastAsia" w:hAnsi="Cambria" w:cs="Cambria" w:hint="eastAsia"/>
          <w:sz w:val="19"/>
          <w:szCs w:val="19"/>
        </w:rPr>
        <w:t>近</w:t>
      </w:r>
      <w:r w:rsidRPr="00024237">
        <w:rPr>
          <w:rFonts w:asciiTheme="minorEastAsia" w:hAnsi="Cambria" w:cs="Cambria" w:hint="eastAsia"/>
          <w:sz w:val="19"/>
          <w:szCs w:val="19"/>
        </w:rPr>
        <w:t>世、中石器時代、新石器時代</w:t>
      </w:r>
    </w:p>
    <w:p w14:paraId="4E9B5C03" w14:textId="77777777" w:rsidR="004C6F6A" w:rsidRPr="00024237" w:rsidRDefault="0095126D" w:rsidP="00635587">
      <w:pPr>
        <w:pStyle w:val="10"/>
        <w:spacing w:line="240" w:lineRule="auto"/>
        <w:rPr>
          <w:rFonts w:asciiTheme="minorEastAsia"/>
          <w:sz w:val="19"/>
          <w:szCs w:val="19"/>
        </w:rPr>
      </w:pPr>
      <w:r w:rsidRPr="00024237">
        <w:rPr>
          <w:rFonts w:asciiTheme="minorEastAsia" w:hAnsi="Cambria" w:cs="Cambria" w:hint="eastAsia"/>
          <w:sz w:val="19"/>
          <w:szCs w:val="19"/>
        </w:rPr>
        <w:t xml:space="preserve">　対象地域　日本列島、ヨーロッパ</w:t>
      </w:r>
    </w:p>
    <w:p w14:paraId="3925BA6E" w14:textId="113AF70A" w:rsidR="004C6F6A" w:rsidRPr="00024237" w:rsidRDefault="0095126D" w:rsidP="00635587">
      <w:pPr>
        <w:pStyle w:val="10"/>
        <w:spacing w:line="240" w:lineRule="auto"/>
        <w:rPr>
          <w:rFonts w:asciiTheme="minorEastAsia"/>
          <w:sz w:val="19"/>
          <w:szCs w:val="19"/>
          <w:lang w:eastAsia="zh-CN"/>
        </w:rPr>
      </w:pPr>
      <w:r w:rsidRPr="00024237">
        <w:rPr>
          <w:rFonts w:asciiTheme="minorEastAsia" w:hAnsi="Cambria" w:cs="Cambria" w:hint="eastAsia"/>
          <w:sz w:val="19"/>
          <w:szCs w:val="19"/>
        </w:rPr>
        <w:t xml:space="preserve">　</w:t>
      </w:r>
      <w:r w:rsidRPr="00024237">
        <w:rPr>
          <w:rFonts w:asciiTheme="minorEastAsia" w:hAnsi="Cambria" w:cs="Cambria" w:hint="eastAsia"/>
          <w:sz w:val="19"/>
          <w:szCs w:val="19"/>
          <w:lang w:eastAsia="zh-CN"/>
        </w:rPr>
        <w:t>研究対象　土器、残存脂質、安定同位体</w:t>
      </w:r>
    </w:p>
    <w:p w14:paraId="1CFB7DB8" w14:textId="77777777" w:rsidR="00AC2CF6" w:rsidRDefault="00AC2CF6">
      <w:pPr>
        <w:pStyle w:val="10"/>
        <w:spacing w:line="360" w:lineRule="auto"/>
        <w:rPr>
          <w:lang w:eastAsia="zh-CN"/>
        </w:rPr>
      </w:pPr>
    </w:p>
    <w:p w14:paraId="30A2CBE7" w14:textId="77777777" w:rsidR="00F95CB1" w:rsidRDefault="00F95CB1">
      <w:pPr>
        <w:pStyle w:val="10"/>
        <w:spacing w:line="360" w:lineRule="auto"/>
        <w:rPr>
          <w:lang w:eastAsia="zh-CN"/>
        </w:rPr>
      </w:pPr>
    </w:p>
    <w:p w14:paraId="414076FE" w14:textId="77777777" w:rsidR="00414C34" w:rsidRDefault="00414C34">
      <w:pPr>
        <w:pStyle w:val="10"/>
        <w:spacing w:line="360" w:lineRule="auto"/>
        <w:rPr>
          <w:lang w:eastAsia="zh-CN"/>
        </w:rPr>
      </w:pPr>
    </w:p>
    <w:p w14:paraId="6A2EB960" w14:textId="77777777" w:rsidR="00414C34" w:rsidRDefault="00414C34">
      <w:pPr>
        <w:pStyle w:val="10"/>
        <w:spacing w:line="360" w:lineRule="auto"/>
        <w:rPr>
          <w:lang w:eastAsia="zh-CN"/>
        </w:rPr>
      </w:pPr>
    </w:p>
    <w:p w14:paraId="3DB83C05" w14:textId="77777777" w:rsidR="00414C34" w:rsidRDefault="00414C34">
      <w:pPr>
        <w:pStyle w:val="10"/>
        <w:spacing w:line="360" w:lineRule="auto"/>
        <w:rPr>
          <w:lang w:eastAsia="zh-CN"/>
        </w:rPr>
      </w:pPr>
    </w:p>
    <w:p w14:paraId="5365CA27" w14:textId="77777777" w:rsidR="008B7210" w:rsidRDefault="008B7210">
      <w:pPr>
        <w:pStyle w:val="10"/>
        <w:spacing w:line="360" w:lineRule="auto"/>
        <w:rPr>
          <w:lang w:eastAsia="zh-CN"/>
        </w:rPr>
        <w:sectPr w:rsidR="008B7210" w:rsidSect="00024237">
          <w:pgSz w:w="11909" w:h="16834"/>
          <w:pgMar w:top="1440" w:right="1440" w:bottom="1440" w:left="1440" w:header="720" w:footer="720" w:gutter="0"/>
          <w:pgNumType w:start="1"/>
          <w:cols w:space="720"/>
          <w:docGrid w:linePitch="258"/>
        </w:sectPr>
      </w:pPr>
    </w:p>
    <w:p w14:paraId="5EDBBE40" w14:textId="26CD90E9" w:rsidR="004C6F6A" w:rsidRPr="00AE42C6" w:rsidRDefault="0095126D" w:rsidP="0087516D">
      <w:pPr>
        <w:pStyle w:val="10"/>
        <w:spacing w:line="480" w:lineRule="auto"/>
        <w:rPr>
          <w:rFonts w:asciiTheme="minorEastAsia"/>
          <w:b/>
          <w:sz w:val="19"/>
          <w:szCs w:val="19"/>
        </w:rPr>
      </w:pPr>
      <w:r w:rsidRPr="00AE42C6">
        <w:rPr>
          <w:rFonts w:asciiTheme="minorEastAsia" w:hAnsi="Arial Unicode MS" w:cs="Arial Unicode MS" w:hint="eastAsia"/>
          <w:b/>
          <w:sz w:val="19"/>
          <w:szCs w:val="19"/>
        </w:rPr>
        <w:lastRenderedPageBreak/>
        <w:t>はじめに</w:t>
      </w:r>
    </w:p>
    <w:p w14:paraId="2F1E955D" w14:textId="65BA1683" w:rsidR="004C6F6A" w:rsidRPr="00AE42C6" w:rsidRDefault="0095126D" w:rsidP="00024237">
      <w:pPr>
        <w:pStyle w:val="10"/>
        <w:spacing w:line="240" w:lineRule="auto"/>
        <w:rPr>
          <w:rFonts w:asciiTheme="minorEastAsia" w:hAnsi="Cambria" w:cs="Cambria"/>
          <w:sz w:val="19"/>
          <w:szCs w:val="19"/>
        </w:rPr>
      </w:pPr>
      <w:r w:rsidRPr="00AE42C6">
        <w:rPr>
          <w:rFonts w:ascii="Cambria" w:eastAsia="Cambria" w:hAnsi="Cambria" w:cs="Cambria"/>
          <w:sz w:val="19"/>
          <w:szCs w:val="19"/>
        </w:rPr>
        <w:t xml:space="preserve">　</w:t>
      </w:r>
      <w:r w:rsidR="00F32066" w:rsidRPr="00AE42C6">
        <w:rPr>
          <w:rFonts w:asciiTheme="minorEastAsia" w:hAnsi="Cambria" w:cs="Cambria" w:hint="eastAsia"/>
          <w:sz w:val="19"/>
          <w:szCs w:val="19"/>
        </w:rPr>
        <w:t>本論で</w:t>
      </w:r>
      <w:r w:rsidRPr="00AE42C6">
        <w:rPr>
          <w:rFonts w:asciiTheme="minorEastAsia" w:hAnsi="Cambria" w:cs="Cambria" w:hint="eastAsia"/>
          <w:sz w:val="19"/>
          <w:szCs w:val="19"/>
        </w:rPr>
        <w:t>は、かつて「脂肪酸分析」の名で知られた、考古遺物に残る脂質の分析方法</w:t>
      </w:r>
      <w:r w:rsidR="00D074DB" w:rsidRPr="00AE42C6">
        <w:rPr>
          <w:rFonts w:asciiTheme="minorEastAsia" w:hAnsi="Cambria" w:cs="Cambria" w:hint="eastAsia"/>
          <w:sz w:val="19"/>
          <w:szCs w:val="19"/>
          <w:vertAlign w:val="superscript"/>
        </w:rPr>
        <w:t>1</w:t>
      </w:r>
      <w:r w:rsidRPr="00AE42C6">
        <w:rPr>
          <w:rFonts w:asciiTheme="minorEastAsia" w:hAnsi="Cambria" w:cs="Cambria" w:hint="eastAsia"/>
          <w:sz w:val="19"/>
          <w:szCs w:val="19"/>
        </w:rPr>
        <w:t>について</w:t>
      </w:r>
      <w:r w:rsidR="00D82C75" w:rsidRPr="00AE42C6">
        <w:rPr>
          <w:rFonts w:asciiTheme="minorEastAsia" w:hAnsi="Cambria" w:cs="Cambria" w:hint="eastAsia"/>
          <w:sz w:val="19"/>
          <w:szCs w:val="19"/>
        </w:rPr>
        <w:t>、</w:t>
      </w:r>
      <w:r w:rsidRPr="00AE42C6">
        <w:rPr>
          <w:rFonts w:asciiTheme="minorEastAsia" w:hAnsi="Cambria" w:cs="Cambria" w:hint="eastAsia"/>
          <w:sz w:val="19"/>
          <w:szCs w:val="19"/>
        </w:rPr>
        <w:t>日本</w:t>
      </w:r>
      <w:r w:rsidR="00D82C75" w:rsidRPr="00AE42C6">
        <w:rPr>
          <w:rFonts w:asciiTheme="minorEastAsia" w:hAnsi="Cambria" w:cs="Cambria" w:hint="eastAsia"/>
          <w:sz w:val="19"/>
          <w:szCs w:val="19"/>
        </w:rPr>
        <w:t>と海外</w:t>
      </w:r>
      <w:r w:rsidRPr="00AE42C6">
        <w:rPr>
          <w:rFonts w:asciiTheme="minorEastAsia" w:hAnsi="Cambria" w:cs="Cambria" w:hint="eastAsia"/>
          <w:sz w:val="19"/>
          <w:szCs w:val="19"/>
        </w:rPr>
        <w:t>における研究史</w:t>
      </w:r>
      <w:r w:rsidR="00D82C75" w:rsidRPr="00AE42C6">
        <w:rPr>
          <w:rFonts w:asciiTheme="minorEastAsia" w:hAnsi="Cambria" w:cs="Cambria" w:hint="eastAsia"/>
          <w:sz w:val="19"/>
          <w:szCs w:val="19"/>
        </w:rPr>
        <w:t>を対比しながら回顧する。そして、過去の反省に立って適切な知識を基盤と</w:t>
      </w:r>
      <w:r w:rsidRPr="00AE42C6">
        <w:rPr>
          <w:rFonts w:asciiTheme="minorEastAsia" w:hAnsi="Cambria" w:cs="Cambria" w:hint="eastAsia"/>
          <w:sz w:val="19"/>
          <w:szCs w:val="19"/>
        </w:rPr>
        <w:t>すれば、この方法が人類の過去を研究する上で極めて有効であり、日本考古学が国際的に大きく貢献できる分野であることを論じる。</w:t>
      </w:r>
    </w:p>
    <w:p w14:paraId="4354CAC8" w14:textId="4A043D02" w:rsidR="004C6F6A" w:rsidRPr="00AE42C6" w:rsidRDefault="0095126D" w:rsidP="00024237">
      <w:pPr>
        <w:pStyle w:val="10"/>
        <w:spacing w:line="240" w:lineRule="auto"/>
        <w:rPr>
          <w:rFonts w:asciiTheme="minorEastAsia" w:hAnsi="Cambria" w:cs="Cambria"/>
          <w:sz w:val="19"/>
          <w:szCs w:val="19"/>
        </w:rPr>
      </w:pPr>
      <w:r w:rsidRPr="00AE42C6">
        <w:rPr>
          <w:rFonts w:asciiTheme="minorEastAsia" w:hAnsi="Cambria" w:cs="Cambria" w:hint="eastAsia"/>
          <w:sz w:val="19"/>
          <w:szCs w:val="19"/>
        </w:rPr>
        <w:t xml:space="preserve">　</w:t>
      </w:r>
      <w:r w:rsidR="00451197" w:rsidRPr="00AE42C6">
        <w:rPr>
          <w:rFonts w:asciiTheme="minorEastAsia" w:hAnsi="Cambria" w:cs="Cambria" w:hint="eastAsia"/>
          <w:sz w:val="19"/>
          <w:szCs w:val="19"/>
        </w:rPr>
        <w:t>残存脂質</w:t>
      </w:r>
      <w:r w:rsidR="00F32066" w:rsidRPr="00AE42C6">
        <w:rPr>
          <w:rFonts w:asciiTheme="minorEastAsia" w:hAnsi="Cambria" w:cs="Cambria" w:hint="eastAsia"/>
          <w:sz w:val="19"/>
          <w:szCs w:val="19"/>
        </w:rPr>
        <w:t>分析は、日本においては</w:t>
      </w:r>
      <w:r w:rsidRPr="00AE42C6">
        <w:rPr>
          <w:rFonts w:asciiTheme="minorEastAsia" w:hAnsi="Cambria" w:cs="Cambria" w:hint="eastAsia"/>
          <w:sz w:val="19"/>
          <w:szCs w:val="19"/>
        </w:rPr>
        <w:t>1980年代</w:t>
      </w:r>
      <w:r w:rsidR="000509A1" w:rsidRPr="00AE42C6">
        <w:rPr>
          <w:rFonts w:asciiTheme="minorEastAsia" w:hAnsi="Cambria" w:cs="Cambria" w:hint="eastAsia"/>
          <w:sz w:val="19"/>
          <w:szCs w:val="19"/>
        </w:rPr>
        <w:t>に</w:t>
      </w:r>
      <w:r w:rsidRPr="00AE42C6">
        <w:rPr>
          <w:rFonts w:asciiTheme="minorEastAsia" w:hAnsi="Cambria" w:cs="Cambria" w:hint="eastAsia"/>
          <w:sz w:val="19"/>
          <w:szCs w:val="19"/>
        </w:rPr>
        <w:t>導入され</w:t>
      </w:r>
      <w:r w:rsidR="00F32066" w:rsidRPr="00AE42C6">
        <w:rPr>
          <w:rFonts w:asciiTheme="minorEastAsia" w:hAnsi="Cambria" w:cs="Cambria" w:hint="eastAsia"/>
          <w:sz w:val="19"/>
          <w:szCs w:val="19"/>
        </w:rPr>
        <w:t>、概説書や事典などでも紹介されるほど良く知られるようになっ</w:t>
      </w:r>
      <w:r w:rsidRPr="00AE42C6">
        <w:rPr>
          <w:rFonts w:asciiTheme="minorEastAsia" w:hAnsi="Cambria" w:cs="Cambria" w:hint="eastAsia"/>
          <w:sz w:val="19"/>
          <w:szCs w:val="19"/>
        </w:rPr>
        <w:t>た</w:t>
      </w:r>
      <w:r w:rsidR="00F32066" w:rsidRPr="00AE42C6">
        <w:rPr>
          <w:rFonts w:asciiTheme="minorEastAsia" w:hAnsi="Cambria" w:cs="Cambria" w:hint="eastAsia"/>
          <w:sz w:val="19"/>
          <w:szCs w:val="19"/>
        </w:rPr>
        <w:t>（佐原1992、田中・佐原2002）</w:t>
      </w:r>
      <w:r w:rsidRPr="00AE42C6">
        <w:rPr>
          <w:rFonts w:asciiTheme="minorEastAsia" w:hAnsi="Cambria" w:cs="Cambria" w:hint="eastAsia"/>
          <w:sz w:val="19"/>
          <w:szCs w:val="19"/>
        </w:rPr>
        <w:t>。</w:t>
      </w:r>
      <w:r w:rsidR="00F32066" w:rsidRPr="00AE42C6">
        <w:rPr>
          <w:rFonts w:asciiTheme="minorEastAsia" w:hAnsi="Cambria" w:cs="Cambria" w:hint="eastAsia"/>
          <w:sz w:val="19"/>
          <w:szCs w:val="19"/>
        </w:rPr>
        <w:t>しかし、</w:t>
      </w:r>
      <w:r w:rsidRPr="00AE42C6">
        <w:rPr>
          <w:rFonts w:asciiTheme="minorEastAsia" w:hAnsi="Cambria" w:cs="Cambria" w:hint="eastAsia"/>
          <w:sz w:val="19"/>
          <w:szCs w:val="19"/>
        </w:rPr>
        <w:t>科学的な根拠に基づいて慎重</w:t>
      </w:r>
      <w:r w:rsidR="000509A1" w:rsidRPr="00AE42C6">
        <w:rPr>
          <w:rFonts w:asciiTheme="minorEastAsia" w:hAnsi="Cambria" w:cs="Cambria" w:hint="eastAsia"/>
          <w:sz w:val="19"/>
          <w:szCs w:val="19"/>
        </w:rPr>
        <w:t>に</w:t>
      </w:r>
      <w:r w:rsidRPr="00AE42C6">
        <w:rPr>
          <w:rFonts w:asciiTheme="minorEastAsia" w:hAnsi="Cambria" w:cs="Cambria" w:hint="eastAsia"/>
          <w:sz w:val="19"/>
          <w:szCs w:val="19"/>
        </w:rPr>
        <w:t>議論を進めていた研究者達</w:t>
      </w:r>
      <w:r w:rsidR="000509A1" w:rsidRPr="00AE42C6">
        <w:rPr>
          <w:rFonts w:asciiTheme="minorEastAsia" w:hAnsi="Cambria" w:cs="Cambria" w:hint="eastAsia"/>
          <w:sz w:val="19"/>
          <w:szCs w:val="19"/>
        </w:rPr>
        <w:t>とは異なり</w:t>
      </w:r>
      <w:r w:rsidRPr="00AE42C6">
        <w:rPr>
          <w:rFonts w:asciiTheme="minorEastAsia" w:hAnsi="Cambria" w:cs="Cambria" w:hint="eastAsia"/>
          <w:sz w:val="19"/>
          <w:szCs w:val="19"/>
        </w:rPr>
        <w:t>、「残存脂肪分析」結果</w:t>
      </w:r>
      <w:r w:rsidR="00F77C13">
        <w:rPr>
          <w:rFonts w:asciiTheme="minorEastAsia" w:hAnsi="Cambria" w:cs="Cambria" w:hint="eastAsia"/>
          <w:sz w:val="19"/>
          <w:szCs w:val="19"/>
        </w:rPr>
        <w:t>に</w:t>
      </w:r>
      <w:r w:rsidRPr="00AE42C6">
        <w:rPr>
          <w:rFonts w:asciiTheme="minorEastAsia" w:hAnsi="Cambria" w:cs="Cambria" w:hint="eastAsia"/>
          <w:sz w:val="19"/>
          <w:szCs w:val="19"/>
        </w:rPr>
        <w:t>不確かな統計的操作を</w:t>
      </w:r>
      <w:r w:rsidR="00F77C13">
        <w:rPr>
          <w:rFonts w:asciiTheme="minorEastAsia" w:hAnsi="Cambria" w:cs="Cambria" w:hint="eastAsia"/>
          <w:sz w:val="19"/>
          <w:szCs w:val="19"/>
        </w:rPr>
        <w:t>行って</w:t>
      </w:r>
      <w:r w:rsidRPr="00AE42C6">
        <w:rPr>
          <w:rFonts w:asciiTheme="minorEastAsia" w:hAnsi="Cambria" w:cs="Cambria" w:hint="eastAsia"/>
          <w:sz w:val="19"/>
          <w:szCs w:val="19"/>
        </w:rPr>
        <w:t>具体的な動植物名を次々に特定し、この方法により原始古代の生活環境、食文化、衣文化、灯火の歴史、習俗、墓制などの復元が可能であるとするだけでなく、土壙墓や埋設土器内の土壌から被葬者の性別まで判定できるとする主張</w:t>
      </w:r>
      <w:r w:rsidR="000509A1" w:rsidRPr="00AE42C6">
        <w:rPr>
          <w:rFonts w:asciiTheme="minorEastAsia" w:hAnsi="Cambria" w:cs="Cambria" w:hint="eastAsia"/>
          <w:sz w:val="19"/>
          <w:szCs w:val="19"/>
        </w:rPr>
        <w:t>が</w:t>
      </w:r>
      <w:r w:rsidRPr="00AE42C6">
        <w:rPr>
          <w:rFonts w:asciiTheme="minorEastAsia" w:hAnsi="Cambria" w:cs="Cambria" w:hint="eastAsia"/>
          <w:sz w:val="19"/>
          <w:szCs w:val="19"/>
        </w:rPr>
        <w:t>なされた（中野</w:t>
      </w:r>
      <w:r w:rsidR="0014077E">
        <w:rPr>
          <w:rFonts w:asciiTheme="minorEastAsia" w:hAnsi="Cambria" w:cs="Cambria" w:hint="eastAsia"/>
          <w:sz w:val="19"/>
          <w:szCs w:val="19"/>
        </w:rPr>
        <w:t>1995</w:t>
      </w:r>
      <w:r w:rsidRPr="00AE42C6">
        <w:rPr>
          <w:rFonts w:asciiTheme="minorEastAsia" w:hAnsi="Cambria" w:cs="Cambria" w:hint="eastAsia"/>
          <w:sz w:val="19"/>
          <w:szCs w:val="19"/>
        </w:rPr>
        <w:t>）。</w:t>
      </w:r>
    </w:p>
    <w:p w14:paraId="26F424C3" w14:textId="0181FB9A" w:rsidR="004C6F6A" w:rsidRPr="00AE42C6" w:rsidRDefault="0095126D" w:rsidP="00024237">
      <w:pPr>
        <w:pStyle w:val="10"/>
        <w:spacing w:line="240" w:lineRule="auto"/>
        <w:rPr>
          <w:rFonts w:asciiTheme="minorEastAsia"/>
          <w:sz w:val="19"/>
          <w:szCs w:val="19"/>
        </w:rPr>
      </w:pPr>
      <w:r w:rsidRPr="00AE42C6">
        <w:rPr>
          <w:rFonts w:asciiTheme="minorEastAsia" w:hAnsi="Cambria" w:cs="Cambria" w:hint="eastAsia"/>
          <w:sz w:val="19"/>
          <w:szCs w:val="19"/>
        </w:rPr>
        <w:t xml:space="preserve">　</w:t>
      </w:r>
      <w:r w:rsidR="000509A1" w:rsidRPr="00AE42C6">
        <w:rPr>
          <w:rFonts w:asciiTheme="minorEastAsia" w:hAnsi="Cambria" w:cs="Cambria" w:hint="eastAsia"/>
          <w:sz w:val="19"/>
          <w:szCs w:val="19"/>
        </w:rPr>
        <w:t>中野氏はのち</w:t>
      </w:r>
      <w:r w:rsidRPr="00AE42C6">
        <w:rPr>
          <w:rFonts w:asciiTheme="minorEastAsia" w:hAnsi="Cambria" w:cs="Cambria" w:hint="eastAsia"/>
          <w:sz w:val="19"/>
          <w:szCs w:val="19"/>
        </w:rPr>
        <w:t>に捏造</w:t>
      </w:r>
      <w:r w:rsidR="000509A1" w:rsidRPr="00AE42C6">
        <w:rPr>
          <w:rFonts w:asciiTheme="minorEastAsia" w:hAnsi="Cambria" w:cs="Cambria" w:hint="eastAsia"/>
          <w:sz w:val="19"/>
          <w:szCs w:val="19"/>
        </w:rPr>
        <w:t>であったこと</w:t>
      </w:r>
      <w:r w:rsidRPr="00AE42C6">
        <w:rPr>
          <w:rFonts w:asciiTheme="minorEastAsia" w:hAnsi="Cambria" w:cs="Cambria" w:hint="eastAsia"/>
          <w:sz w:val="19"/>
          <w:szCs w:val="19"/>
        </w:rPr>
        <w:t>が発覚</w:t>
      </w:r>
      <w:r w:rsidR="000509A1" w:rsidRPr="00AE42C6">
        <w:rPr>
          <w:rFonts w:asciiTheme="minorEastAsia" w:hAnsi="Cambria" w:cs="Cambria" w:hint="eastAsia"/>
          <w:sz w:val="19"/>
          <w:szCs w:val="19"/>
        </w:rPr>
        <w:t>した</w:t>
      </w:r>
      <w:r w:rsidRPr="00AE42C6">
        <w:rPr>
          <w:rFonts w:asciiTheme="minorEastAsia" w:hAnsi="Cambria" w:cs="Cambria" w:hint="eastAsia"/>
          <w:sz w:val="19"/>
          <w:szCs w:val="19"/>
        </w:rPr>
        <w:t>宮城県馬場壇A遺跡出土の石器に絶滅動物である「ナウマンゾウの脂肪」が残っていたと</w:t>
      </w:r>
      <w:r w:rsidR="000509A1" w:rsidRPr="00AE42C6">
        <w:rPr>
          <w:rFonts w:asciiTheme="minorEastAsia" w:hAnsi="Cambria" w:cs="Cambria" w:hint="eastAsia"/>
          <w:sz w:val="19"/>
          <w:szCs w:val="19"/>
        </w:rPr>
        <w:t>主張</w:t>
      </w:r>
      <w:r w:rsidRPr="00AE42C6">
        <w:rPr>
          <w:rFonts w:asciiTheme="minorEastAsia" w:hAnsi="Cambria" w:cs="Cambria" w:hint="eastAsia"/>
          <w:sz w:val="19"/>
          <w:szCs w:val="19"/>
        </w:rPr>
        <w:t>していたことから、</w:t>
      </w:r>
      <w:r w:rsidR="000509A1" w:rsidRPr="00AE42C6">
        <w:rPr>
          <w:rFonts w:asciiTheme="minorEastAsia" w:hAnsi="Cambria" w:cs="Cambria" w:hint="eastAsia"/>
          <w:sz w:val="19"/>
          <w:szCs w:val="19"/>
        </w:rPr>
        <w:t>同氏による一連の研究成果は</w:t>
      </w:r>
      <w:r w:rsidRPr="00AE42C6">
        <w:rPr>
          <w:rFonts w:asciiTheme="minorEastAsia" w:hAnsi="Cambria" w:cs="Cambria" w:hint="eastAsia"/>
          <w:sz w:val="19"/>
          <w:szCs w:val="19"/>
        </w:rPr>
        <w:t>到底受け入れられない</w:t>
      </w:r>
      <w:r w:rsidR="000509A1" w:rsidRPr="00AE42C6">
        <w:rPr>
          <w:rFonts w:asciiTheme="minorEastAsia" w:hAnsi="Cambria" w:cs="Cambria" w:hint="eastAsia"/>
          <w:sz w:val="19"/>
          <w:szCs w:val="19"/>
        </w:rPr>
        <w:t>ものと評価された</w:t>
      </w:r>
      <w:r w:rsidRPr="00AE42C6">
        <w:rPr>
          <w:rFonts w:asciiTheme="minorEastAsia" w:hAnsi="Cambria" w:cs="Cambria" w:hint="eastAsia"/>
          <w:sz w:val="19"/>
          <w:szCs w:val="19"/>
        </w:rPr>
        <w:t>。そして、これと同時にこの方法自体に対する信頼が大きく損なわれてしまった。この事件をきっかけに日本国内における残存脂質分析は低調になるが、極めて対照的に、その間に海外ではこの方法に次々と改良が加えられ、画期的な成果を生み出していくことになる。</w:t>
      </w:r>
    </w:p>
    <w:p w14:paraId="7F3318F7" w14:textId="0D83791A" w:rsidR="004C6F6A" w:rsidRPr="00AE42C6" w:rsidRDefault="0095126D" w:rsidP="00024237">
      <w:pPr>
        <w:pStyle w:val="10"/>
        <w:spacing w:line="240" w:lineRule="auto"/>
        <w:rPr>
          <w:rFonts w:asciiTheme="minorEastAsia"/>
          <w:sz w:val="19"/>
          <w:szCs w:val="19"/>
        </w:rPr>
      </w:pPr>
      <w:r w:rsidRPr="00AE42C6">
        <w:rPr>
          <w:rFonts w:asciiTheme="minorEastAsia" w:hAnsi="Cambria" w:cs="Cambria" w:hint="eastAsia"/>
          <w:sz w:val="19"/>
          <w:szCs w:val="19"/>
        </w:rPr>
        <w:t xml:space="preserve">　果たして、問題は残存脂質分析という方法自体に内在していたのであろうか。旧石器捏造に対する検証報告書では、</w:t>
      </w:r>
      <w:r w:rsidR="00610591">
        <w:rPr>
          <w:rFonts w:asciiTheme="minorEastAsia" w:hAnsi="Cambria" w:cs="Cambria" w:hint="eastAsia"/>
          <w:sz w:val="19"/>
          <w:szCs w:val="19"/>
        </w:rPr>
        <w:t>「</w:t>
      </w:r>
      <w:r w:rsidRPr="00AE42C6">
        <w:rPr>
          <w:rFonts w:asciiTheme="minorEastAsia" w:hAnsi="Cambria" w:cs="Cambria" w:hint="eastAsia"/>
          <w:sz w:val="19"/>
          <w:szCs w:val="19"/>
        </w:rPr>
        <w:t>脂肪酸分析</w:t>
      </w:r>
      <w:r w:rsidR="00610591">
        <w:rPr>
          <w:rFonts w:asciiTheme="minorEastAsia" w:hAnsi="Cambria" w:cs="Cambria" w:hint="eastAsia"/>
          <w:sz w:val="19"/>
          <w:szCs w:val="19"/>
        </w:rPr>
        <w:t>」</w:t>
      </w:r>
      <w:r w:rsidRPr="00AE42C6">
        <w:rPr>
          <w:rFonts w:asciiTheme="minorEastAsia" w:hAnsi="Cambria" w:cs="Cambria" w:hint="eastAsia"/>
          <w:sz w:val="19"/>
          <w:szCs w:val="19"/>
        </w:rPr>
        <w:t>についての言及（坂井・石橋2003、549頁）もなされているので、以下に引用する。</w:t>
      </w:r>
    </w:p>
    <w:p w14:paraId="6651AA8C" w14:textId="52FC24EC" w:rsidR="004C6F6A" w:rsidRPr="00AE42C6" w:rsidRDefault="0095126D" w:rsidP="00024237">
      <w:pPr>
        <w:pStyle w:val="10"/>
        <w:spacing w:line="240" w:lineRule="auto"/>
        <w:rPr>
          <w:rFonts w:asciiTheme="minorEastAsia"/>
          <w:sz w:val="19"/>
          <w:szCs w:val="19"/>
        </w:rPr>
      </w:pPr>
      <w:r w:rsidRPr="00AE42C6">
        <w:rPr>
          <w:rFonts w:asciiTheme="minorEastAsia" w:hAnsi="Cambria" w:cs="Cambria" w:hint="eastAsia"/>
          <w:sz w:val="19"/>
          <w:szCs w:val="19"/>
        </w:rPr>
        <w:t xml:space="preserve">　「また一方では、自然科学側の問題もある。それは脂肪酸分析のように極めて不安定と思われる物質を分析可能として、あたかも種レベルまで判明したかのように報告されたものがある。この分析は結果的に、捏造を増幅させたといえよう。この問題については難波紘二らの指摘がある（難波ほか2001）。分析結果については、誤認の可能性が指摘されているが、このような事態を招かないためにも考古学側にも慎重な態度が必要であろう。</w:t>
      </w:r>
    </w:p>
    <w:p w14:paraId="6608AF93" w14:textId="77777777" w:rsidR="004C6F6A" w:rsidRPr="00AE42C6" w:rsidRDefault="0095126D" w:rsidP="00024237">
      <w:pPr>
        <w:pStyle w:val="10"/>
        <w:spacing w:line="240" w:lineRule="auto"/>
        <w:rPr>
          <w:rFonts w:asciiTheme="minorEastAsia"/>
          <w:sz w:val="19"/>
          <w:szCs w:val="19"/>
        </w:rPr>
      </w:pPr>
      <w:r w:rsidRPr="00AE42C6">
        <w:rPr>
          <w:rFonts w:asciiTheme="minorEastAsia" w:hAnsi="Cambria" w:cs="Cambria" w:hint="eastAsia"/>
          <w:sz w:val="19"/>
          <w:szCs w:val="19"/>
        </w:rPr>
        <w:t xml:space="preserve">　なお脂肪酸分析については、捏造事件だけでなく縄文時代などの調査でも相当数用いられており、どこまで有効なのか検証する必要がある。また分析者自身もその有効性や限界について十分な説明が必要ではなかろうか。」　</w:t>
      </w:r>
    </w:p>
    <w:p w14:paraId="764477C3" w14:textId="5E9FFA19" w:rsidR="004C6F6A" w:rsidRPr="00AE42C6" w:rsidRDefault="0095126D" w:rsidP="00024237">
      <w:pPr>
        <w:pStyle w:val="10"/>
        <w:spacing w:line="240" w:lineRule="auto"/>
        <w:rPr>
          <w:rFonts w:asciiTheme="minorEastAsia"/>
          <w:sz w:val="19"/>
          <w:szCs w:val="19"/>
        </w:rPr>
      </w:pPr>
      <w:r w:rsidRPr="00AE42C6">
        <w:rPr>
          <w:rFonts w:asciiTheme="minorEastAsia" w:hAnsi="Cambria" w:cs="Cambria" w:hint="eastAsia"/>
          <w:sz w:val="19"/>
          <w:szCs w:val="19"/>
        </w:rPr>
        <w:t xml:space="preserve">　遺跡や遺物を調査する者と、残存脂質を調査する</w:t>
      </w:r>
      <w:r w:rsidR="0081092F" w:rsidRPr="00AE42C6">
        <w:rPr>
          <w:rFonts w:asciiTheme="minorEastAsia" w:hAnsi="Cambria" w:cs="Cambria" w:hint="eastAsia"/>
          <w:sz w:val="19"/>
          <w:szCs w:val="19"/>
        </w:rPr>
        <w:t>者</w:t>
      </w:r>
      <w:r w:rsidRPr="00AE42C6">
        <w:rPr>
          <w:rFonts w:asciiTheme="minorEastAsia" w:hAnsi="Cambria" w:cs="Cambria" w:hint="eastAsia"/>
          <w:sz w:val="19"/>
          <w:szCs w:val="19"/>
        </w:rPr>
        <w:t>との間のコミュニュケーションが不十分であ</w:t>
      </w:r>
      <w:r w:rsidR="0081092F" w:rsidRPr="00AE42C6">
        <w:rPr>
          <w:rFonts w:asciiTheme="minorEastAsia" w:hAnsi="Cambria" w:cs="Cambria" w:hint="eastAsia"/>
          <w:sz w:val="19"/>
          <w:szCs w:val="19"/>
        </w:rPr>
        <w:t>った</w:t>
      </w:r>
      <w:r w:rsidRPr="00AE42C6">
        <w:rPr>
          <w:rFonts w:asciiTheme="minorEastAsia" w:hAnsi="Cambria" w:cs="Cambria" w:hint="eastAsia"/>
          <w:sz w:val="19"/>
          <w:szCs w:val="19"/>
        </w:rPr>
        <w:t>ということを明確に指摘しており、</w:t>
      </w:r>
      <w:r w:rsidR="0081092F" w:rsidRPr="00AE42C6">
        <w:rPr>
          <w:rFonts w:asciiTheme="minorEastAsia" w:hAnsi="Cambria" w:cs="Cambria" w:hint="eastAsia"/>
          <w:sz w:val="19"/>
          <w:szCs w:val="19"/>
        </w:rPr>
        <w:t>この点については</w:t>
      </w:r>
      <w:r w:rsidRPr="00AE42C6">
        <w:rPr>
          <w:rFonts w:asciiTheme="minorEastAsia" w:hAnsi="Cambria" w:cs="Cambria" w:hint="eastAsia"/>
          <w:sz w:val="19"/>
          <w:szCs w:val="19"/>
        </w:rPr>
        <w:t>全面的に首肯できる。しかし同時に、脂肪酸そのものが「不安定」で、分析に適さないものであるかのような印象を与える</w:t>
      </w:r>
      <w:r w:rsidRPr="00AE42C6">
        <w:rPr>
          <w:rFonts w:asciiTheme="minorEastAsia" w:hAnsi="Cambria" w:cs="Cambria" w:hint="eastAsia"/>
          <w:sz w:val="19"/>
          <w:szCs w:val="19"/>
        </w:rPr>
        <w:lastRenderedPageBreak/>
        <w:t>文章でもある。果たして脂肪酸は過去の人間の食生活の復元には利用できないのであろうか。</w:t>
      </w:r>
    </w:p>
    <w:p w14:paraId="3BB35A1E" w14:textId="56AC487A" w:rsidR="004C6F6A" w:rsidRPr="00AE42C6" w:rsidRDefault="0095126D" w:rsidP="00024237">
      <w:pPr>
        <w:pStyle w:val="10"/>
        <w:spacing w:line="240" w:lineRule="auto"/>
        <w:rPr>
          <w:rFonts w:asciiTheme="minorEastAsia" w:hAnsi="Cambria" w:cs="Cambria"/>
          <w:sz w:val="19"/>
          <w:szCs w:val="19"/>
        </w:rPr>
      </w:pPr>
      <w:r w:rsidRPr="00AE42C6">
        <w:rPr>
          <w:rFonts w:asciiTheme="minorEastAsia" w:hAnsi="Cambria" w:cs="Cambria" w:hint="eastAsia"/>
          <w:sz w:val="19"/>
          <w:szCs w:val="19"/>
        </w:rPr>
        <w:t xml:space="preserve">　考古遺物</w:t>
      </w:r>
      <w:r w:rsidR="00F54872" w:rsidRPr="00AE42C6">
        <w:rPr>
          <w:rFonts w:asciiTheme="minorEastAsia" w:hAnsi="Cambria" w:cs="Cambria" w:hint="eastAsia"/>
          <w:sz w:val="19"/>
          <w:szCs w:val="19"/>
        </w:rPr>
        <w:t>、特に土器</w:t>
      </w:r>
      <w:r w:rsidRPr="00AE42C6">
        <w:rPr>
          <w:rFonts w:asciiTheme="minorEastAsia" w:hAnsi="Cambria" w:cs="Cambria" w:hint="eastAsia"/>
          <w:sz w:val="19"/>
          <w:szCs w:val="19"/>
        </w:rPr>
        <w:t>に対する残存有機物分析は</w:t>
      </w:r>
      <w:r w:rsidR="00610591">
        <w:rPr>
          <w:rFonts w:asciiTheme="minorEastAsia" w:hAnsi="Cambria" w:cs="Cambria" w:hint="eastAsia"/>
          <w:sz w:val="19"/>
          <w:szCs w:val="19"/>
        </w:rPr>
        <w:t>、</w:t>
      </w:r>
      <w:r w:rsidRPr="00AE42C6">
        <w:rPr>
          <w:rFonts w:asciiTheme="minorEastAsia" w:hAnsi="Cambria" w:cs="Cambria" w:hint="eastAsia"/>
          <w:sz w:val="19"/>
          <w:szCs w:val="19"/>
        </w:rPr>
        <w:t>近年イギリスを中心に急速な発達を見せて</w:t>
      </w:r>
      <w:r w:rsidR="0081092F" w:rsidRPr="00AE42C6">
        <w:rPr>
          <w:rFonts w:asciiTheme="minorEastAsia" w:hAnsi="Cambria" w:cs="Cambria" w:hint="eastAsia"/>
          <w:sz w:val="19"/>
          <w:szCs w:val="19"/>
        </w:rPr>
        <w:t>いる。</w:t>
      </w:r>
      <w:r w:rsidRPr="00AE42C6">
        <w:rPr>
          <w:rFonts w:asciiTheme="minorEastAsia" w:hAnsi="Cambria" w:cs="Cambria" w:hint="eastAsia"/>
          <w:sz w:val="19"/>
          <w:szCs w:val="19"/>
        </w:rPr>
        <w:t>後に紹介するように、</w:t>
      </w:r>
      <w:r w:rsidRPr="00AE42C6">
        <w:rPr>
          <w:rFonts w:asciiTheme="minorEastAsia" w:hAnsi="Cambria" w:cs="Cambria" w:hint="eastAsia"/>
          <w:color w:val="222222"/>
          <w:sz w:val="19"/>
          <w:szCs w:val="19"/>
        </w:rPr>
        <w:t>土器</w:t>
      </w:r>
      <w:r w:rsidR="0081092F" w:rsidRPr="00AE42C6">
        <w:rPr>
          <w:rFonts w:asciiTheme="minorEastAsia" w:hAnsi="Cambria" w:cs="Cambria" w:hint="eastAsia"/>
          <w:color w:val="222222"/>
          <w:sz w:val="19"/>
          <w:szCs w:val="19"/>
        </w:rPr>
        <w:t>を用いた</w:t>
      </w:r>
      <w:r w:rsidRPr="00AE42C6">
        <w:rPr>
          <w:rFonts w:asciiTheme="minorEastAsia" w:hAnsi="Cambria" w:cs="Cambria" w:hint="eastAsia"/>
          <w:color w:val="222222"/>
          <w:sz w:val="19"/>
          <w:szCs w:val="19"/>
        </w:rPr>
        <w:t>乳製品加工</w:t>
      </w:r>
      <w:r w:rsidR="009D2FF4">
        <w:rPr>
          <w:rFonts w:asciiTheme="minorEastAsia" w:hAnsi="Cambria" w:cs="Cambria" w:hint="eastAsia"/>
          <w:color w:val="222222"/>
          <w:sz w:val="19"/>
          <w:szCs w:val="19"/>
        </w:rPr>
        <w:t>や蜜蝋の利用に関する</w:t>
      </w:r>
      <w:r w:rsidRPr="00AE42C6">
        <w:rPr>
          <w:rFonts w:asciiTheme="minorEastAsia" w:hAnsi="Cambria" w:cs="Cambria" w:hint="eastAsia"/>
          <w:color w:val="222222"/>
          <w:sz w:val="19"/>
          <w:szCs w:val="19"/>
        </w:rPr>
        <w:t>化学的証拠の提示など、</w:t>
      </w:r>
      <w:r w:rsidRPr="00AE42C6">
        <w:rPr>
          <w:rFonts w:asciiTheme="minorEastAsia" w:hAnsi="Cambria" w:cs="Cambria" w:hint="eastAsia"/>
          <w:sz w:val="19"/>
          <w:szCs w:val="19"/>
        </w:rPr>
        <w:t>従来の考古学的方法では得ることのできなかった土器の使用方法の解釈のための極めて重要なデータを提供している。</w:t>
      </w:r>
    </w:p>
    <w:p w14:paraId="55B5CF9F" w14:textId="5D59B1B3" w:rsidR="00610591" w:rsidRDefault="0095126D" w:rsidP="00024237">
      <w:pPr>
        <w:pStyle w:val="10"/>
        <w:spacing w:line="240" w:lineRule="auto"/>
        <w:rPr>
          <w:rFonts w:asciiTheme="minorEastAsia" w:hAnsi="Cambria" w:cs="Cambria"/>
          <w:sz w:val="19"/>
          <w:szCs w:val="19"/>
        </w:rPr>
      </w:pPr>
      <w:r w:rsidRPr="00AE42C6">
        <w:rPr>
          <w:rFonts w:asciiTheme="minorEastAsia" w:hAnsi="Cambria" w:cs="Cambria" w:hint="eastAsia"/>
          <w:sz w:val="19"/>
          <w:szCs w:val="19"/>
        </w:rPr>
        <w:t xml:space="preserve">　こうした活発な議論も、同じく脂肪酸を中心とする脂質を対象にしているという理由だけで、捏造石器に付いた「ナウマンゾウやオオツノ</w:t>
      </w:r>
      <w:r w:rsidR="0083382D" w:rsidRPr="00AE42C6">
        <w:rPr>
          <w:rFonts w:asciiTheme="minorEastAsia" w:hAnsi="Cambria" w:cs="Cambria" w:hint="eastAsia"/>
          <w:sz w:val="19"/>
          <w:szCs w:val="19"/>
        </w:rPr>
        <w:t>シ</w:t>
      </w:r>
      <w:r w:rsidRPr="00AE42C6">
        <w:rPr>
          <w:rFonts w:asciiTheme="minorEastAsia" w:hAnsi="Cambria" w:cs="Cambria" w:hint="eastAsia"/>
          <w:sz w:val="19"/>
          <w:szCs w:val="19"/>
        </w:rPr>
        <w:t>カの脂肪」</w:t>
      </w:r>
      <w:r w:rsidR="000F0EF5" w:rsidRPr="00AE42C6">
        <w:rPr>
          <w:rFonts w:asciiTheme="minorEastAsia" w:hAnsi="Cambria" w:cs="Cambria" w:hint="eastAsia"/>
          <w:sz w:val="19"/>
          <w:szCs w:val="19"/>
        </w:rPr>
        <w:t>のような解釈</w:t>
      </w:r>
      <w:r w:rsidRPr="00AE42C6">
        <w:rPr>
          <w:rFonts w:asciiTheme="minorEastAsia" w:hAnsi="Cambria" w:cs="Cambria" w:hint="eastAsia"/>
          <w:sz w:val="19"/>
          <w:szCs w:val="19"/>
        </w:rPr>
        <w:t>と同列に扱われるべきものなのであろうか。この問いに答えるためには、まずは考古学者</w:t>
      </w:r>
      <w:r w:rsidR="000F0EF5" w:rsidRPr="00AE42C6">
        <w:rPr>
          <w:rFonts w:asciiTheme="minorEastAsia" w:hAnsi="Cambria" w:cs="Cambria" w:hint="eastAsia"/>
          <w:sz w:val="19"/>
          <w:szCs w:val="19"/>
        </w:rPr>
        <w:t>自身</w:t>
      </w:r>
      <w:r w:rsidRPr="00AE42C6">
        <w:rPr>
          <w:rFonts w:asciiTheme="minorEastAsia" w:hAnsi="Cambria" w:cs="Cambria" w:hint="eastAsia"/>
          <w:sz w:val="19"/>
          <w:szCs w:val="19"/>
        </w:rPr>
        <w:t>が残存脂質分析に関する</w:t>
      </w:r>
      <w:r w:rsidR="000F0EF5" w:rsidRPr="00AE42C6">
        <w:rPr>
          <w:rFonts w:asciiTheme="minorEastAsia" w:hAnsi="Cambria" w:cs="Cambria" w:hint="eastAsia"/>
          <w:sz w:val="19"/>
          <w:szCs w:val="19"/>
        </w:rPr>
        <w:t>基本的な</w:t>
      </w:r>
      <w:r w:rsidRPr="00AE42C6">
        <w:rPr>
          <w:rFonts w:asciiTheme="minorEastAsia" w:hAnsi="Cambria" w:cs="Cambria" w:hint="eastAsia"/>
          <w:sz w:val="19"/>
          <w:szCs w:val="19"/>
        </w:rPr>
        <w:t>知識を身に</w:t>
      </w:r>
      <w:r w:rsidR="000F0EF5" w:rsidRPr="00AE42C6">
        <w:rPr>
          <w:rFonts w:asciiTheme="minorEastAsia" w:hAnsi="Cambria" w:cs="Cambria" w:hint="eastAsia"/>
          <w:sz w:val="19"/>
          <w:szCs w:val="19"/>
        </w:rPr>
        <w:t>つけ</w:t>
      </w:r>
      <w:r w:rsidRPr="00AE42C6">
        <w:rPr>
          <w:rFonts w:asciiTheme="minorEastAsia" w:hAnsi="Cambria" w:cs="Cambria" w:hint="eastAsia"/>
          <w:sz w:val="19"/>
          <w:szCs w:val="19"/>
        </w:rPr>
        <w:t>、この方法の長所と短所、そして前提となる条件と適用できる限界</w:t>
      </w:r>
      <w:r w:rsidR="000F0EF5" w:rsidRPr="00AE42C6">
        <w:rPr>
          <w:rFonts w:asciiTheme="minorEastAsia" w:hAnsi="Cambria" w:cs="Cambria" w:hint="eastAsia"/>
          <w:sz w:val="19"/>
          <w:szCs w:val="19"/>
        </w:rPr>
        <w:t>について理解</w:t>
      </w:r>
      <w:r w:rsidRPr="00AE42C6">
        <w:rPr>
          <w:rFonts w:asciiTheme="minorEastAsia" w:hAnsi="Cambria" w:cs="Cambria" w:hint="eastAsia"/>
          <w:sz w:val="19"/>
          <w:szCs w:val="19"/>
        </w:rPr>
        <w:t>する必要がある。</w:t>
      </w:r>
    </w:p>
    <w:p w14:paraId="2EFA38C0" w14:textId="60697D99" w:rsidR="00AC2CF6" w:rsidRPr="009D2FF4" w:rsidRDefault="00610591" w:rsidP="00024237">
      <w:pPr>
        <w:pStyle w:val="10"/>
        <w:spacing w:line="240" w:lineRule="auto"/>
        <w:rPr>
          <w:rFonts w:asciiTheme="minorEastAsia" w:hAnsi="Cambria" w:cs="Cambria"/>
          <w:sz w:val="19"/>
          <w:szCs w:val="19"/>
        </w:rPr>
      </w:pPr>
      <w:r>
        <w:rPr>
          <w:rFonts w:asciiTheme="minorEastAsia" w:hAnsi="Cambria" w:cs="Cambria" w:hint="eastAsia"/>
          <w:sz w:val="19"/>
          <w:szCs w:val="19"/>
        </w:rPr>
        <w:t xml:space="preserve">　</w:t>
      </w:r>
      <w:r w:rsidR="0095126D" w:rsidRPr="00AE42C6">
        <w:rPr>
          <w:rFonts w:asciiTheme="minorEastAsia" w:hAnsi="Cambria" w:cs="Cambria" w:hint="eastAsia"/>
          <w:sz w:val="19"/>
          <w:szCs w:val="19"/>
        </w:rPr>
        <w:t>筆者らは、残存脂質分析は考古学的に極めて有効な方法であると考える。この立場を支える材料とするために、本論ではこの方法の海外における活発な研究の現状を紹介し、多くの</w:t>
      </w:r>
      <w:r w:rsidR="008A4DCC" w:rsidRPr="00AE42C6">
        <w:rPr>
          <w:rFonts w:asciiTheme="minorEastAsia" w:hAnsi="Cambria" w:cs="Cambria" w:hint="eastAsia"/>
          <w:sz w:val="19"/>
          <w:szCs w:val="19"/>
        </w:rPr>
        <w:t>日本の</w:t>
      </w:r>
      <w:r w:rsidR="0095126D" w:rsidRPr="00AE42C6">
        <w:rPr>
          <w:rFonts w:asciiTheme="minorEastAsia" w:hAnsi="Cambria" w:cs="Cambria" w:hint="eastAsia"/>
          <w:sz w:val="19"/>
          <w:szCs w:val="19"/>
        </w:rPr>
        <w:t>考古学研究者の理解と関心を喚起したい。そして、１万年以上にわたる土器使用の歴史を背景に、土器研究の蓄積が極めて豊富な日本考古学にお</w:t>
      </w:r>
      <w:r w:rsidR="008A4DCC" w:rsidRPr="00AE42C6">
        <w:rPr>
          <w:rFonts w:asciiTheme="minorEastAsia" w:hAnsi="Cambria" w:cs="Cambria" w:hint="eastAsia"/>
          <w:sz w:val="19"/>
          <w:szCs w:val="19"/>
        </w:rPr>
        <w:t>いて、</w:t>
      </w:r>
      <w:r w:rsidR="00AF2A9B" w:rsidRPr="00AE42C6">
        <w:rPr>
          <w:rFonts w:asciiTheme="minorEastAsia" w:hAnsi="Cambria" w:cs="Cambria" w:hint="eastAsia"/>
          <w:sz w:val="19"/>
          <w:szCs w:val="19"/>
        </w:rPr>
        <w:t>残存脂質分析の</w:t>
      </w:r>
      <w:r w:rsidR="0095126D" w:rsidRPr="00AE42C6">
        <w:rPr>
          <w:rFonts w:asciiTheme="minorEastAsia" w:hAnsi="Cambria" w:cs="Cambria" w:hint="eastAsia"/>
          <w:sz w:val="19"/>
          <w:szCs w:val="19"/>
        </w:rPr>
        <w:t>幅広い応用の可能性について考えたい。なお、化学的方法による土器の用途分析については</w:t>
      </w:r>
      <w:r w:rsidR="00AF2A9B" w:rsidRPr="00AE42C6">
        <w:rPr>
          <w:rFonts w:asciiTheme="minorEastAsia" w:hAnsi="Cambria" w:cs="Cambria" w:hint="eastAsia"/>
          <w:sz w:val="19"/>
          <w:szCs w:val="19"/>
        </w:rPr>
        <w:t>すでに</w:t>
      </w:r>
      <w:r w:rsidR="0095126D" w:rsidRPr="00AE42C6">
        <w:rPr>
          <w:rFonts w:asciiTheme="minorEastAsia" w:hAnsi="Cambria" w:cs="Cambria" w:hint="eastAsia"/>
          <w:sz w:val="19"/>
          <w:szCs w:val="19"/>
        </w:rPr>
        <w:t>西田泰民（2010）</w:t>
      </w:r>
      <w:r w:rsidR="00AF2A9B" w:rsidRPr="00AE42C6">
        <w:rPr>
          <w:rFonts w:asciiTheme="minorEastAsia" w:hAnsi="Cambria" w:cs="Cambria" w:hint="eastAsia"/>
          <w:sz w:val="19"/>
          <w:szCs w:val="19"/>
        </w:rPr>
        <w:t>の</w:t>
      </w:r>
      <w:r w:rsidR="0095126D" w:rsidRPr="00AE42C6">
        <w:rPr>
          <w:rFonts w:asciiTheme="minorEastAsia" w:hAnsi="Cambria" w:cs="Cambria" w:hint="eastAsia"/>
          <w:sz w:val="19"/>
          <w:szCs w:val="19"/>
        </w:rPr>
        <w:t>紹介</w:t>
      </w:r>
      <w:r w:rsidR="00AF2A9B" w:rsidRPr="00AE42C6">
        <w:rPr>
          <w:rFonts w:asciiTheme="minorEastAsia" w:hAnsi="Cambria" w:cs="Cambria" w:hint="eastAsia"/>
          <w:sz w:val="19"/>
          <w:szCs w:val="19"/>
        </w:rPr>
        <w:t>があ</w:t>
      </w:r>
      <w:r w:rsidR="0095126D" w:rsidRPr="00AE42C6">
        <w:rPr>
          <w:rFonts w:asciiTheme="minorEastAsia" w:hAnsi="Cambria" w:cs="Cambria" w:hint="eastAsia"/>
          <w:sz w:val="19"/>
          <w:szCs w:val="19"/>
        </w:rPr>
        <w:t>るので、本論では可能な限り重複を避ける。</w:t>
      </w:r>
    </w:p>
    <w:p w14:paraId="2E4FB349" w14:textId="25A7CB4E" w:rsidR="004C6F6A" w:rsidRPr="00AE42C6" w:rsidRDefault="00610591" w:rsidP="0087516D">
      <w:pPr>
        <w:pStyle w:val="10"/>
        <w:spacing w:line="480" w:lineRule="auto"/>
        <w:rPr>
          <w:rFonts w:asciiTheme="minorEastAsia"/>
          <w:b/>
          <w:sz w:val="19"/>
          <w:szCs w:val="19"/>
        </w:rPr>
      </w:pPr>
      <w:r>
        <w:rPr>
          <w:rFonts w:asciiTheme="minorEastAsia" w:hAnsi="Arial Unicode MS" w:cs="Arial Unicode MS" w:hint="eastAsia"/>
          <w:b/>
          <w:sz w:val="19"/>
          <w:szCs w:val="19"/>
        </w:rPr>
        <w:t>Ⅰ</w:t>
      </w:r>
      <w:r w:rsidR="0095126D" w:rsidRPr="00AE42C6">
        <w:rPr>
          <w:rFonts w:asciiTheme="minorEastAsia" w:hAnsi="Arial Unicode MS" w:cs="Arial Unicode MS" w:hint="eastAsia"/>
          <w:b/>
          <w:sz w:val="19"/>
          <w:szCs w:val="19"/>
        </w:rPr>
        <w:t xml:space="preserve">．土器残存脂質分析とは何か　</w:t>
      </w:r>
    </w:p>
    <w:p w14:paraId="429DC0CD" w14:textId="2D7CB18C" w:rsidR="004C6F6A" w:rsidRPr="00AE42C6" w:rsidRDefault="0095126D" w:rsidP="00024237">
      <w:pPr>
        <w:pStyle w:val="10"/>
        <w:spacing w:line="240" w:lineRule="auto"/>
        <w:rPr>
          <w:rFonts w:asciiTheme="minorEastAsia"/>
          <w:sz w:val="19"/>
          <w:szCs w:val="19"/>
        </w:rPr>
      </w:pPr>
      <w:r w:rsidRPr="00AE42C6">
        <w:rPr>
          <w:rFonts w:asciiTheme="minorEastAsia" w:hAnsi="Cambria" w:cs="Cambria" w:hint="eastAsia"/>
          <w:sz w:val="19"/>
          <w:szCs w:val="19"/>
        </w:rPr>
        <w:t xml:space="preserve">　土器残存脂質分析とは、文字通り土器に残された脂質を抽出して分析することでその土器</w:t>
      </w:r>
      <w:r w:rsidR="002A24C4" w:rsidRPr="00AE42C6">
        <w:rPr>
          <w:rFonts w:asciiTheme="minorEastAsia" w:hAnsi="Cambria" w:cs="Cambria" w:hint="eastAsia"/>
          <w:sz w:val="19"/>
          <w:szCs w:val="19"/>
        </w:rPr>
        <w:t>で</w:t>
      </w:r>
      <w:r w:rsidRPr="00AE42C6">
        <w:rPr>
          <w:rFonts w:asciiTheme="minorEastAsia" w:hAnsi="Cambria" w:cs="Cambria" w:hint="eastAsia"/>
          <w:sz w:val="19"/>
          <w:szCs w:val="19"/>
        </w:rPr>
        <w:t>加工された内容物の由来を探る、すなわち土器の機能に直接的に迫ろうとする研究手</w:t>
      </w:r>
      <w:r w:rsidR="009D2FF4">
        <w:rPr>
          <w:rFonts w:asciiTheme="minorEastAsia" w:hAnsi="Cambria" w:cs="Cambria" w:hint="eastAsia"/>
          <w:sz w:val="19"/>
          <w:szCs w:val="19"/>
        </w:rPr>
        <w:t>法である。遺跡や遺物に残された有機物を総称して</w:t>
      </w:r>
      <w:r w:rsidRPr="00AE42C6">
        <w:rPr>
          <w:rFonts w:asciiTheme="minorEastAsia" w:hAnsi="Cambria" w:cs="Cambria" w:hint="eastAsia"/>
          <w:sz w:val="19"/>
          <w:szCs w:val="19"/>
        </w:rPr>
        <w:t>残存有機物と呼ぶならば、残存脂質は残存有機物の一</w:t>
      </w:r>
      <w:r w:rsidR="002A24C4" w:rsidRPr="00AE42C6">
        <w:rPr>
          <w:rFonts w:asciiTheme="minorEastAsia" w:hAnsi="Cambria" w:cs="Cambria" w:hint="eastAsia"/>
          <w:sz w:val="19"/>
          <w:szCs w:val="19"/>
        </w:rPr>
        <w:t>種</w:t>
      </w:r>
      <w:r w:rsidRPr="00AE42C6">
        <w:rPr>
          <w:rFonts w:asciiTheme="minorEastAsia" w:hAnsi="Cambria" w:cs="Cambria" w:hint="eastAsia"/>
          <w:sz w:val="19"/>
          <w:szCs w:val="19"/>
        </w:rPr>
        <w:t>である。土器残存脂質分析</w:t>
      </w:r>
      <w:r w:rsidR="002A24C4" w:rsidRPr="00AE42C6">
        <w:rPr>
          <w:rFonts w:asciiTheme="minorEastAsia" w:hAnsi="Cambria" w:cs="Cambria" w:hint="eastAsia"/>
          <w:sz w:val="19"/>
          <w:szCs w:val="19"/>
        </w:rPr>
        <w:t>で扱う</w:t>
      </w:r>
      <w:r w:rsidRPr="00AE42C6">
        <w:rPr>
          <w:rFonts w:asciiTheme="minorEastAsia" w:hAnsi="Cambria" w:cs="Cambria" w:hint="eastAsia"/>
          <w:sz w:val="19"/>
          <w:szCs w:val="19"/>
        </w:rPr>
        <w:t>残存有機物は、土器の表面に付着した炭化物および土器の</w:t>
      </w:r>
      <w:r w:rsidR="00051586" w:rsidRPr="00AE42C6">
        <w:rPr>
          <w:rFonts w:asciiTheme="minorEastAsia" w:hAnsi="Cambria" w:cs="Cambria" w:hint="eastAsia"/>
          <w:sz w:val="19"/>
          <w:szCs w:val="19"/>
        </w:rPr>
        <w:t>器胎</w:t>
      </w:r>
      <w:r w:rsidRPr="00AE42C6">
        <w:rPr>
          <w:rFonts w:asciiTheme="minorEastAsia" w:hAnsi="Cambria" w:cs="Cambria" w:hint="eastAsia"/>
          <w:sz w:val="19"/>
          <w:szCs w:val="19"/>
        </w:rPr>
        <w:t>内部に浸透した有機物の両方を指す。</w:t>
      </w:r>
    </w:p>
    <w:p w14:paraId="38FA44AD" w14:textId="45241EED" w:rsidR="004C6F6A" w:rsidRPr="00AE42C6" w:rsidRDefault="0095126D" w:rsidP="00024237">
      <w:pPr>
        <w:pStyle w:val="10"/>
        <w:spacing w:line="240" w:lineRule="auto"/>
        <w:rPr>
          <w:rFonts w:asciiTheme="minorEastAsia"/>
          <w:sz w:val="19"/>
          <w:szCs w:val="19"/>
        </w:rPr>
      </w:pPr>
      <w:r w:rsidRPr="00AE42C6">
        <w:rPr>
          <w:rFonts w:asciiTheme="minorEastAsia" w:hAnsi="Cambria" w:cs="Cambria" w:hint="eastAsia"/>
          <w:sz w:val="19"/>
          <w:szCs w:val="19"/>
        </w:rPr>
        <w:t xml:space="preserve">　残存有機物は、さまざまなレベルに分けることができる。大きなものから順に、微生物、組織、細胞、高分子（デンプンなど）、生体分子（脂質、タンパク質など）、そして元素（炭素、酸素など）に分け</w:t>
      </w:r>
      <w:r w:rsidR="002A24C4" w:rsidRPr="00AE42C6">
        <w:rPr>
          <w:rFonts w:asciiTheme="minorEastAsia" w:hAnsi="Cambria" w:cs="Cambria" w:hint="eastAsia"/>
          <w:sz w:val="19"/>
          <w:szCs w:val="19"/>
        </w:rPr>
        <w:t>られ</w:t>
      </w:r>
      <w:r w:rsidRPr="00AE42C6">
        <w:rPr>
          <w:rFonts w:asciiTheme="minorEastAsia" w:hAnsi="Cambria" w:cs="Cambria" w:hint="eastAsia"/>
          <w:sz w:val="19"/>
          <w:szCs w:val="19"/>
        </w:rPr>
        <w:t>る</w:t>
      </w:r>
      <w:r w:rsidR="002A24C4" w:rsidRPr="00AE42C6">
        <w:rPr>
          <w:rFonts w:asciiTheme="minorEastAsia" w:hAnsi="Cambria" w:cs="Cambria" w:hint="eastAsia"/>
          <w:sz w:val="19"/>
          <w:szCs w:val="19"/>
        </w:rPr>
        <w:t>。</w:t>
      </w:r>
      <w:r w:rsidRPr="00AE42C6">
        <w:rPr>
          <w:rFonts w:asciiTheme="minorEastAsia" w:hAnsi="Cambria" w:cs="Cambria" w:hint="eastAsia"/>
          <w:sz w:val="19"/>
          <w:szCs w:val="19"/>
        </w:rPr>
        <w:t>土器の使用や露出・風化、そして埋没後の過程を考えると、残存する限界はせいぜい高分子までで</w:t>
      </w:r>
      <w:r w:rsidR="002A24C4" w:rsidRPr="00AE42C6">
        <w:rPr>
          <w:rFonts w:asciiTheme="minorEastAsia" w:hAnsi="Cambria" w:cs="Cambria" w:hint="eastAsia"/>
          <w:sz w:val="19"/>
          <w:szCs w:val="19"/>
        </w:rPr>
        <w:t>あり</w:t>
      </w:r>
      <w:r w:rsidRPr="00AE42C6">
        <w:rPr>
          <w:rFonts w:asciiTheme="minorEastAsia" w:hAnsi="Cambria" w:cs="Cambria" w:hint="eastAsia"/>
          <w:sz w:val="19"/>
          <w:szCs w:val="19"/>
        </w:rPr>
        <w:t>、それよりも大きいレベルの有機物が見つ</w:t>
      </w:r>
      <w:r w:rsidR="008B7210">
        <w:rPr>
          <w:rFonts w:asciiTheme="minorEastAsia" w:hAnsi="Cambria" w:cs="Cambria" w:hint="eastAsia"/>
          <w:sz w:val="19"/>
          <w:szCs w:val="19"/>
        </w:rPr>
        <w:t>かることは稀である。よって多くの研究では、分解生成物である</w:t>
      </w:r>
      <w:r w:rsidRPr="00AE42C6">
        <w:rPr>
          <w:rFonts w:asciiTheme="minorEastAsia" w:hAnsi="Cambria" w:cs="Cambria" w:hint="eastAsia"/>
          <w:sz w:val="19"/>
          <w:szCs w:val="19"/>
        </w:rPr>
        <w:t>生体分子を対象とすることになる。</w:t>
      </w:r>
    </w:p>
    <w:p w14:paraId="74297045" w14:textId="7FA8B68F" w:rsidR="004C6F6A" w:rsidRPr="00132F62" w:rsidRDefault="0095126D" w:rsidP="00024237">
      <w:pPr>
        <w:pStyle w:val="10"/>
        <w:spacing w:line="240" w:lineRule="auto"/>
        <w:rPr>
          <w:rFonts w:asciiTheme="minorEastAsia" w:hAnsi="Cambria" w:cs="Cambria"/>
          <w:sz w:val="19"/>
          <w:szCs w:val="19"/>
        </w:rPr>
      </w:pPr>
      <w:r w:rsidRPr="00AE42C6">
        <w:rPr>
          <w:rFonts w:asciiTheme="minorEastAsia" w:hAnsi="Cambria" w:cs="Cambria" w:hint="eastAsia"/>
          <w:sz w:val="19"/>
          <w:szCs w:val="19"/>
        </w:rPr>
        <w:t xml:space="preserve">　生体分子には脂質、タンパク質、糖質、核酸などが</w:t>
      </w:r>
      <w:r w:rsidR="002A24C4" w:rsidRPr="00AE42C6">
        <w:rPr>
          <w:rFonts w:asciiTheme="minorEastAsia" w:hAnsi="Cambria" w:cs="Cambria" w:hint="eastAsia"/>
          <w:sz w:val="19"/>
          <w:szCs w:val="19"/>
        </w:rPr>
        <w:t>含まれ</w:t>
      </w:r>
      <w:r w:rsidRPr="00AE42C6">
        <w:rPr>
          <w:rFonts w:asciiTheme="minorEastAsia" w:hAnsi="Cambria" w:cs="Cambria" w:hint="eastAsia"/>
          <w:sz w:val="19"/>
          <w:szCs w:val="19"/>
        </w:rPr>
        <w:t>る。脂質とは油脂類やワックスなどの総称であり、他のどの生体分子よりも水に溶けにくく、相対的に強固</w:t>
      </w:r>
      <w:r w:rsidRPr="00AE42C6">
        <w:rPr>
          <w:rFonts w:asciiTheme="minorEastAsia" w:hAnsi="Cambria" w:cs="Cambria" w:hint="eastAsia"/>
          <w:sz w:val="19"/>
          <w:szCs w:val="19"/>
        </w:rPr>
        <w:lastRenderedPageBreak/>
        <w:t>である(</w:t>
      </w:r>
      <w:proofErr w:type="spellStart"/>
      <w:r w:rsidRPr="00AE42C6">
        <w:rPr>
          <w:rFonts w:asciiTheme="minorEastAsia" w:hAnsi="Cambria" w:cs="Cambria" w:hint="eastAsia"/>
          <w:sz w:val="19"/>
          <w:szCs w:val="19"/>
        </w:rPr>
        <w:t>Eglinton</w:t>
      </w:r>
      <w:proofErr w:type="spellEnd"/>
      <w:r w:rsidRPr="00AE42C6">
        <w:rPr>
          <w:rFonts w:asciiTheme="minorEastAsia" w:hAnsi="Cambria" w:cs="Cambria" w:hint="eastAsia"/>
          <w:sz w:val="19"/>
          <w:szCs w:val="19"/>
        </w:rPr>
        <w:t xml:space="preserve"> et al. 1991, p.318)。この特徴のため、残存有機物分析において圧倒的に多く研究されている</w:t>
      </w:r>
      <w:r w:rsidR="002A24C4" w:rsidRPr="00AE42C6">
        <w:rPr>
          <w:rFonts w:asciiTheme="minorEastAsia" w:hAnsi="Cambria" w:cs="Cambria" w:hint="eastAsia"/>
          <w:sz w:val="19"/>
          <w:szCs w:val="19"/>
        </w:rPr>
        <w:t>対象</w:t>
      </w:r>
      <w:r w:rsidRPr="00AE42C6">
        <w:rPr>
          <w:rFonts w:asciiTheme="minorEastAsia" w:hAnsi="Cambria" w:cs="Cambria" w:hint="eastAsia"/>
          <w:sz w:val="19"/>
          <w:szCs w:val="19"/>
        </w:rPr>
        <w:t>は脂質である。脂質はさまざまな食物に幅広く存在し、鉱物の表面に</w:t>
      </w:r>
      <w:r w:rsidR="002A24C4" w:rsidRPr="00AE42C6">
        <w:rPr>
          <w:rFonts w:asciiTheme="minorEastAsia" w:hAnsi="Cambria" w:cs="Cambria" w:hint="eastAsia"/>
          <w:sz w:val="19"/>
          <w:szCs w:val="19"/>
        </w:rPr>
        <w:t>容易に</w:t>
      </w:r>
      <w:r w:rsidRPr="00AE42C6">
        <w:rPr>
          <w:rFonts w:asciiTheme="minorEastAsia" w:hAnsi="Cambria" w:cs="Cambria" w:hint="eastAsia"/>
          <w:sz w:val="19"/>
          <w:szCs w:val="19"/>
        </w:rPr>
        <w:t>とりつく。例えば、エバーシェッド(</w:t>
      </w:r>
      <w:proofErr w:type="spellStart"/>
      <w:r w:rsidRPr="00AE42C6">
        <w:rPr>
          <w:rFonts w:asciiTheme="minorEastAsia" w:hAnsi="Cambria" w:cs="Cambria" w:hint="eastAsia"/>
          <w:sz w:val="19"/>
          <w:szCs w:val="19"/>
        </w:rPr>
        <w:t>Evershed</w:t>
      </w:r>
      <w:proofErr w:type="spellEnd"/>
      <w:r w:rsidRPr="00AE42C6">
        <w:rPr>
          <w:rFonts w:asciiTheme="minorEastAsia" w:hAnsi="Cambria" w:cs="Cambria" w:hint="eastAsia"/>
          <w:sz w:val="19"/>
          <w:szCs w:val="19"/>
        </w:rPr>
        <w:t>)らによる実験によれば、素焼きの土器１gに対し</w:t>
      </w:r>
      <w:r w:rsidR="00132F62">
        <w:rPr>
          <w:rFonts w:asciiTheme="minorEastAsia" w:hAnsi="Cambria" w:cs="Cambria"/>
          <w:sz w:val="19"/>
          <w:szCs w:val="19"/>
        </w:rPr>
        <w:t>13.5</w:t>
      </w:r>
      <w:r w:rsidR="00132F62">
        <w:rPr>
          <w:rFonts w:asciiTheme="minorEastAsia" w:hAnsi="Cambria" w:cs="Cambria" w:hint="eastAsia"/>
          <w:sz w:val="19"/>
          <w:szCs w:val="19"/>
        </w:rPr>
        <w:t>〜2</w:t>
      </w:r>
      <w:r w:rsidR="00132F62">
        <w:rPr>
          <w:rFonts w:asciiTheme="minorEastAsia" w:hAnsi="Cambria" w:cs="Cambria"/>
          <w:sz w:val="19"/>
          <w:szCs w:val="19"/>
        </w:rPr>
        <w:t>1.8</w:t>
      </w:r>
      <w:r w:rsidRPr="00AE42C6">
        <w:rPr>
          <w:rFonts w:asciiTheme="minorEastAsia" w:hAnsi="Cambria" w:cs="Cambria" w:hint="eastAsia"/>
          <w:sz w:val="19"/>
          <w:szCs w:val="19"/>
        </w:rPr>
        <w:t>mgもの脂質が吸収された。これに対し、遺跡出土の土器からの脂質の検出量は、土器１g</w:t>
      </w:r>
      <w:r w:rsidR="00132F62">
        <w:rPr>
          <w:rFonts w:asciiTheme="minorEastAsia" w:hAnsi="Cambria" w:cs="Cambria" w:hint="eastAsia"/>
          <w:sz w:val="19"/>
          <w:szCs w:val="19"/>
        </w:rPr>
        <w:t>あたり</w:t>
      </w:r>
      <w:r w:rsidRPr="00AE42C6">
        <w:rPr>
          <w:rFonts w:asciiTheme="minorEastAsia" w:hAnsi="Cambria" w:cs="Cambria" w:hint="eastAsia"/>
          <w:sz w:val="19"/>
          <w:szCs w:val="19"/>
        </w:rPr>
        <w:t>およそ0.1 mg であるので、埋没中にかなりの量が失われることも分かる（</w:t>
      </w:r>
      <w:proofErr w:type="spellStart"/>
      <w:r w:rsidR="00132F62">
        <w:rPr>
          <w:rFonts w:asciiTheme="minorEastAsia" w:hAnsi="Cambria" w:cs="Cambria" w:hint="eastAsia"/>
          <w:sz w:val="19"/>
          <w:szCs w:val="19"/>
        </w:rPr>
        <w:t>Evershed</w:t>
      </w:r>
      <w:proofErr w:type="spellEnd"/>
      <w:r w:rsidR="00132F62">
        <w:rPr>
          <w:rFonts w:asciiTheme="minorEastAsia" w:hAnsi="Cambria" w:cs="Cambria" w:hint="eastAsia"/>
          <w:sz w:val="19"/>
          <w:szCs w:val="19"/>
        </w:rPr>
        <w:t xml:space="preserve"> 2008</w:t>
      </w:r>
      <w:r w:rsidR="007268FF">
        <w:rPr>
          <w:rFonts w:asciiTheme="minorEastAsia" w:hAnsi="Cambria" w:cs="Cambria"/>
          <w:sz w:val="19"/>
          <w:szCs w:val="19"/>
        </w:rPr>
        <w:t>b</w:t>
      </w:r>
      <w:r w:rsidR="00132F62">
        <w:rPr>
          <w:rFonts w:asciiTheme="minorEastAsia" w:hAnsi="Cambria" w:cs="Cambria"/>
          <w:sz w:val="19"/>
          <w:szCs w:val="19"/>
        </w:rPr>
        <w:t>,  p.28</w:t>
      </w:r>
      <w:r w:rsidRPr="00AE42C6">
        <w:rPr>
          <w:rFonts w:asciiTheme="minorEastAsia" w:hAnsi="Cambria" w:cs="Cambria" w:hint="eastAsia"/>
          <w:sz w:val="19"/>
          <w:szCs w:val="19"/>
        </w:rPr>
        <w:t>）。</w:t>
      </w:r>
    </w:p>
    <w:p w14:paraId="74C4F595" w14:textId="5DF5FE47" w:rsidR="004C6F6A" w:rsidRPr="008B7210" w:rsidRDefault="008B7210" w:rsidP="00024237">
      <w:pPr>
        <w:pStyle w:val="10"/>
        <w:spacing w:line="240" w:lineRule="auto"/>
        <w:rPr>
          <w:rFonts w:asciiTheme="minorEastAsia" w:hAnsi="Cambria" w:cs="Cambria"/>
          <w:sz w:val="19"/>
          <w:szCs w:val="19"/>
        </w:rPr>
      </w:pPr>
      <w:r>
        <w:rPr>
          <w:rFonts w:asciiTheme="minorEastAsia" w:hAnsi="Cambria" w:cs="Cambria" w:hint="eastAsia"/>
          <w:sz w:val="19"/>
          <w:szCs w:val="19"/>
        </w:rPr>
        <w:t xml:space="preserve">　脂質はまた、分解の過程で変化</w:t>
      </w:r>
      <w:r w:rsidR="0095126D" w:rsidRPr="00AE42C6">
        <w:rPr>
          <w:rFonts w:asciiTheme="minorEastAsia" w:hAnsi="Cambria" w:cs="Cambria" w:hint="eastAsia"/>
          <w:sz w:val="19"/>
          <w:szCs w:val="19"/>
        </w:rPr>
        <w:t>する。脂質には様々な種類があるが、考古学的にもっとも良く研究されてきた脂質は、脂肪酸である。脂肪酸とは、炭素・水素・酸素の３種類の原子で構成され、炭素の鎖の一方の端にカルボキシル基をもつ化合物を指す。脂肪酸は動物の脂や植物油においてトリアシルグリセロール(TAGs)として存在しているが、残存有機物となった場合多くは分解し、段階的な分解の過程でジアシルグリセロール (DAGs)、モノアシルグリセロール (MAGs) 、遊離脂肪酸が生成される</w:t>
      </w:r>
      <w:r w:rsidR="00051586" w:rsidRPr="00AE42C6">
        <w:rPr>
          <w:rFonts w:asciiTheme="minorEastAsia" w:hAnsi="Cambria" w:cs="Cambria" w:hint="eastAsia"/>
          <w:sz w:val="19"/>
          <w:szCs w:val="19"/>
        </w:rPr>
        <w:t>（</w:t>
      </w:r>
      <w:r w:rsidR="00051586" w:rsidRPr="00414C34">
        <w:rPr>
          <w:rFonts w:asciiTheme="minorEastAsia" w:hAnsi="Cambria" w:cs="Cambria" w:hint="eastAsia"/>
          <w:color w:val="auto"/>
          <w:sz w:val="19"/>
          <w:szCs w:val="19"/>
        </w:rPr>
        <w:t>図１</w:t>
      </w:r>
      <w:r w:rsidR="00051586" w:rsidRPr="00AE42C6">
        <w:rPr>
          <w:rFonts w:asciiTheme="minorEastAsia" w:hAnsi="Cambria" w:cs="Cambria" w:hint="eastAsia"/>
          <w:sz w:val="19"/>
          <w:szCs w:val="19"/>
        </w:rPr>
        <w:t>）</w:t>
      </w:r>
      <w:r>
        <w:rPr>
          <w:rFonts w:asciiTheme="minorEastAsia" w:hAnsi="Cambria" w:cs="Cambria" w:hint="eastAsia"/>
          <w:sz w:val="19"/>
          <w:szCs w:val="19"/>
        </w:rPr>
        <w:t>。また、脂肪酸の炭素の鎖における二重結合の水素</w:t>
      </w:r>
      <w:r w:rsidR="0095126D" w:rsidRPr="00AE42C6">
        <w:rPr>
          <w:rFonts w:asciiTheme="minorEastAsia" w:hAnsi="Cambria" w:cs="Cambria" w:hint="eastAsia"/>
          <w:sz w:val="19"/>
          <w:szCs w:val="19"/>
        </w:rPr>
        <w:t>化によって、不飽和脂肪酸は飽和脂肪酸へと変化する（</w:t>
      </w:r>
      <w:proofErr w:type="spellStart"/>
      <w:r w:rsidR="00051586" w:rsidRPr="00AE42C6">
        <w:rPr>
          <w:rFonts w:asciiTheme="minorEastAsia" w:hAnsi="Cambria" w:cs="Cambria"/>
          <w:sz w:val="19"/>
          <w:szCs w:val="19"/>
        </w:rPr>
        <w:t>Evershed</w:t>
      </w:r>
      <w:proofErr w:type="spellEnd"/>
      <w:r w:rsidR="00051586" w:rsidRPr="00AE42C6">
        <w:rPr>
          <w:rFonts w:asciiTheme="minorEastAsia" w:hAnsi="Cambria" w:cs="Cambria"/>
          <w:sz w:val="19"/>
          <w:szCs w:val="19"/>
        </w:rPr>
        <w:t xml:space="preserve"> et al. 200</w:t>
      </w:r>
      <w:r w:rsidR="00132F62">
        <w:rPr>
          <w:rFonts w:asciiTheme="minorEastAsia" w:hAnsi="Cambria" w:cs="Cambria"/>
          <w:sz w:val="19"/>
          <w:szCs w:val="19"/>
        </w:rPr>
        <w:t>1</w:t>
      </w:r>
      <w:r w:rsidR="0095126D" w:rsidRPr="00AE42C6">
        <w:rPr>
          <w:rFonts w:asciiTheme="minorEastAsia" w:hAnsi="Cambria" w:cs="Cambria" w:hint="eastAsia"/>
          <w:sz w:val="19"/>
          <w:szCs w:val="19"/>
        </w:rPr>
        <w:t>）。</w:t>
      </w:r>
    </w:p>
    <w:p w14:paraId="430E5256" w14:textId="460AB266" w:rsidR="004C6F6A" w:rsidRPr="00AE42C6" w:rsidRDefault="0095126D" w:rsidP="00024237">
      <w:pPr>
        <w:pStyle w:val="10"/>
        <w:spacing w:line="240" w:lineRule="auto"/>
        <w:rPr>
          <w:rFonts w:asciiTheme="minorEastAsia"/>
          <w:sz w:val="19"/>
          <w:szCs w:val="19"/>
        </w:rPr>
      </w:pPr>
      <w:r w:rsidRPr="00AE42C6">
        <w:rPr>
          <w:rFonts w:asciiTheme="minorEastAsia" w:hAnsi="Cambria" w:cs="Cambria" w:hint="eastAsia"/>
          <w:sz w:val="19"/>
          <w:szCs w:val="19"/>
        </w:rPr>
        <w:t xml:space="preserve">　上記のような脂質の分解や変</w:t>
      </w:r>
      <w:r w:rsidR="008B7210">
        <w:rPr>
          <w:rFonts w:asciiTheme="minorEastAsia" w:hAnsi="Cambria" w:cs="Cambria" w:hint="eastAsia"/>
          <w:sz w:val="19"/>
          <w:szCs w:val="19"/>
        </w:rPr>
        <w:t>化</w:t>
      </w:r>
      <w:r w:rsidRPr="00AE42C6">
        <w:rPr>
          <w:rFonts w:asciiTheme="minorEastAsia" w:hAnsi="Cambria" w:cs="Cambria" w:hint="eastAsia"/>
          <w:sz w:val="19"/>
          <w:szCs w:val="19"/>
        </w:rPr>
        <w:t>にもかかわらず、飽和脂肪酸は極めて長期間残存する可能性を持つことが知ら</w:t>
      </w:r>
      <w:r w:rsidRPr="00AE42C6">
        <w:rPr>
          <w:rFonts w:asciiTheme="minorEastAsia" w:hAnsi="Cambria" w:cs="Cambria" w:hint="eastAsia"/>
          <w:sz w:val="19"/>
          <w:szCs w:val="19"/>
        </w:rPr>
        <w:lastRenderedPageBreak/>
        <w:t xml:space="preserve">れている。遺跡出土試料としては骨や植物遺体の中に脂質が残存していることがあるが、特に良好な遺存が期待できるのは素焼きの土器である。これは、多孔質という素焼き土器の特性が脂質をトラップする役割をするためと考えられている(Heron et al. 1991; </w:t>
      </w:r>
      <w:proofErr w:type="spellStart"/>
      <w:r w:rsidRPr="00AE42C6">
        <w:rPr>
          <w:rFonts w:asciiTheme="minorEastAsia" w:hAnsi="Cambria" w:cs="Cambria" w:hint="eastAsia"/>
          <w:sz w:val="19"/>
          <w:szCs w:val="19"/>
        </w:rPr>
        <w:t>Evershed</w:t>
      </w:r>
      <w:proofErr w:type="spellEnd"/>
      <w:r w:rsidRPr="00AE42C6">
        <w:rPr>
          <w:rFonts w:asciiTheme="minorEastAsia" w:hAnsi="Cambria" w:cs="Cambria" w:hint="eastAsia"/>
          <w:sz w:val="19"/>
          <w:szCs w:val="19"/>
        </w:rPr>
        <w:t xml:space="preserve"> et al. 2001, p.332)。加熱によって脂質の吸収が促進される点(Charters et al. 1993)も、調理に用いられた土器にお</w:t>
      </w:r>
      <w:r w:rsidR="00D83982" w:rsidRPr="00AE42C6">
        <w:rPr>
          <w:rFonts w:asciiTheme="minorEastAsia" w:hAnsi="Cambria" w:cs="Cambria" w:hint="eastAsia"/>
          <w:sz w:val="19"/>
          <w:szCs w:val="19"/>
        </w:rPr>
        <w:t>いて脂質が</w:t>
      </w:r>
      <w:r w:rsidRPr="00AE42C6">
        <w:rPr>
          <w:rFonts w:asciiTheme="minorEastAsia" w:hAnsi="Cambria" w:cs="Cambria" w:hint="eastAsia"/>
          <w:sz w:val="19"/>
          <w:szCs w:val="19"/>
        </w:rPr>
        <w:t>残存</w:t>
      </w:r>
      <w:r w:rsidR="00D83982" w:rsidRPr="00AE42C6">
        <w:rPr>
          <w:rFonts w:asciiTheme="minorEastAsia" w:hAnsi="Cambria" w:cs="Cambria" w:hint="eastAsia"/>
          <w:sz w:val="19"/>
          <w:szCs w:val="19"/>
        </w:rPr>
        <w:t>す</w:t>
      </w:r>
      <w:r w:rsidRPr="00AE42C6">
        <w:rPr>
          <w:rFonts w:asciiTheme="minorEastAsia" w:hAnsi="Cambria" w:cs="Cambria" w:hint="eastAsia"/>
          <w:sz w:val="19"/>
          <w:szCs w:val="19"/>
        </w:rPr>
        <w:t>る一因と言え、いったん吸収されてしまえ</w:t>
      </w:r>
      <w:r w:rsidR="0076069F" w:rsidRPr="00AE42C6">
        <w:rPr>
          <w:rFonts w:asciiTheme="minorEastAsia" w:hAnsi="Cambria" w:cs="Cambria" w:hint="eastAsia"/>
          <w:sz w:val="19"/>
          <w:szCs w:val="19"/>
        </w:rPr>
        <w:t>ば、後からの汚染を受ける可能性が極めて低い点も考古学的には</w:t>
      </w:r>
      <w:r w:rsidRPr="00AE42C6">
        <w:rPr>
          <w:rFonts w:asciiTheme="minorEastAsia" w:hAnsi="Cambria" w:cs="Cambria" w:hint="eastAsia"/>
          <w:sz w:val="19"/>
          <w:szCs w:val="19"/>
        </w:rPr>
        <w:t>有用である(</w:t>
      </w:r>
      <w:proofErr w:type="spellStart"/>
      <w:r w:rsidRPr="00AE42C6">
        <w:rPr>
          <w:rFonts w:asciiTheme="minorEastAsia" w:hAnsi="Cambria" w:cs="Cambria" w:hint="eastAsia"/>
          <w:sz w:val="19"/>
          <w:szCs w:val="19"/>
        </w:rPr>
        <w:t>Skibo</w:t>
      </w:r>
      <w:proofErr w:type="spellEnd"/>
      <w:r w:rsidRPr="00AE42C6">
        <w:rPr>
          <w:rFonts w:asciiTheme="minorEastAsia" w:hAnsi="Cambria" w:cs="Cambria" w:hint="eastAsia"/>
          <w:sz w:val="19"/>
          <w:szCs w:val="19"/>
        </w:rPr>
        <w:t xml:space="preserve"> 2015, p.195)</w:t>
      </w:r>
      <w:r w:rsidR="00D83982" w:rsidRPr="00AE42C6">
        <w:rPr>
          <w:rFonts w:asciiTheme="minorEastAsia" w:hAnsi="Cambria" w:cs="Cambria" w:hint="eastAsia"/>
          <w:sz w:val="19"/>
          <w:szCs w:val="19"/>
        </w:rPr>
        <w:t>。また、もとは有機物の塊であった土器付着炭化物からも、脂質の</w:t>
      </w:r>
      <w:r w:rsidRPr="00AE42C6">
        <w:rPr>
          <w:rFonts w:asciiTheme="minorEastAsia" w:hAnsi="Cambria" w:cs="Cambria" w:hint="eastAsia"/>
          <w:sz w:val="19"/>
          <w:szCs w:val="19"/>
        </w:rPr>
        <w:t>抽出</w:t>
      </w:r>
      <w:r w:rsidR="00D83982" w:rsidRPr="00AE42C6">
        <w:rPr>
          <w:rFonts w:asciiTheme="minorEastAsia" w:hAnsi="Cambria" w:cs="Cambria" w:hint="eastAsia"/>
          <w:sz w:val="19"/>
          <w:szCs w:val="19"/>
        </w:rPr>
        <w:t>が</w:t>
      </w:r>
      <w:r w:rsidRPr="00AE42C6">
        <w:rPr>
          <w:rFonts w:asciiTheme="minorEastAsia" w:hAnsi="Cambria" w:cs="Cambria" w:hint="eastAsia"/>
          <w:sz w:val="19"/>
          <w:szCs w:val="19"/>
        </w:rPr>
        <w:t>可能である</w:t>
      </w:r>
      <w:r w:rsidR="004066D1" w:rsidRPr="004066D1">
        <w:rPr>
          <w:rFonts w:asciiTheme="minorEastAsia" w:hAnsi="Cambria" w:cs="Cambria"/>
          <w:sz w:val="19"/>
          <w:szCs w:val="19"/>
        </w:rPr>
        <w:t>(</w:t>
      </w:r>
      <w:proofErr w:type="spellStart"/>
      <w:r w:rsidR="004066D1" w:rsidRPr="004066D1">
        <w:rPr>
          <w:rFonts w:asciiTheme="minorEastAsia" w:hAnsi="Cambria" w:cs="Cambria"/>
          <w:sz w:val="19"/>
          <w:szCs w:val="19"/>
        </w:rPr>
        <w:t>Oudemans</w:t>
      </w:r>
      <w:proofErr w:type="spellEnd"/>
      <w:r w:rsidR="004066D1" w:rsidRPr="004066D1">
        <w:rPr>
          <w:rFonts w:asciiTheme="minorEastAsia" w:hAnsi="Cambria" w:cs="Cambria"/>
          <w:sz w:val="19"/>
          <w:szCs w:val="19"/>
        </w:rPr>
        <w:t xml:space="preserve"> and Boon 1991)</w:t>
      </w:r>
      <w:r w:rsidRPr="00AE42C6">
        <w:rPr>
          <w:rFonts w:asciiTheme="minorEastAsia" w:hAnsi="Cambria" w:cs="Cambria" w:hint="eastAsia"/>
          <w:sz w:val="19"/>
          <w:szCs w:val="19"/>
        </w:rPr>
        <w:t>。</w:t>
      </w:r>
    </w:p>
    <w:p w14:paraId="177974CD" w14:textId="577E8BFB" w:rsidR="004C6F6A" w:rsidRPr="00AE42C6" w:rsidRDefault="0095126D" w:rsidP="00024237">
      <w:pPr>
        <w:pStyle w:val="10"/>
        <w:spacing w:line="240" w:lineRule="auto"/>
        <w:rPr>
          <w:rFonts w:asciiTheme="minorEastAsia"/>
          <w:sz w:val="19"/>
          <w:szCs w:val="19"/>
        </w:rPr>
      </w:pPr>
      <w:r w:rsidRPr="00AE42C6">
        <w:rPr>
          <w:rFonts w:asciiTheme="minorEastAsia" w:hAnsi="Cambria" w:cs="Cambria" w:hint="eastAsia"/>
          <w:sz w:val="19"/>
          <w:szCs w:val="19"/>
        </w:rPr>
        <w:t xml:space="preserve">　遺物から抽出された脂質の最も古い事例は縄文</w:t>
      </w:r>
      <w:r w:rsidR="0037577D" w:rsidRPr="00AE42C6">
        <w:rPr>
          <w:rFonts w:asciiTheme="minorEastAsia" w:hAnsi="Cambria" w:cs="Cambria" w:hint="eastAsia"/>
          <w:sz w:val="19"/>
          <w:szCs w:val="19"/>
        </w:rPr>
        <w:t>時代草創期まで遡る。</w:t>
      </w:r>
      <w:r w:rsidRPr="00AE42C6">
        <w:rPr>
          <w:rFonts w:asciiTheme="minorEastAsia" w:hAnsi="Cambria" w:cs="Cambria" w:hint="eastAsia"/>
          <w:sz w:val="19"/>
          <w:szCs w:val="19"/>
        </w:rPr>
        <w:t>北海道大正３遺跡出土土器の付着物（Craig et al. 2013）および鳥浜貝塚出土土器の胎土および付着物（Craig et al. 2013</w:t>
      </w:r>
      <w:r w:rsidR="00334D8E" w:rsidRPr="00AE42C6">
        <w:rPr>
          <w:rFonts w:asciiTheme="minorEastAsia" w:hAnsi="Cambria" w:cs="Cambria"/>
          <w:sz w:val="19"/>
          <w:szCs w:val="19"/>
        </w:rPr>
        <w:t xml:space="preserve">; </w:t>
      </w:r>
      <w:proofErr w:type="spellStart"/>
      <w:r w:rsidR="00334D8E" w:rsidRPr="00AE42C6">
        <w:rPr>
          <w:rFonts w:asciiTheme="minorEastAsia" w:hAnsiTheme="minorEastAsia" w:cs="Times New Roman"/>
          <w:sz w:val="19"/>
          <w:szCs w:val="19"/>
        </w:rPr>
        <w:t>Lucquin</w:t>
      </w:r>
      <w:proofErr w:type="spellEnd"/>
      <w:r w:rsidR="00334D8E" w:rsidRPr="00AE42C6">
        <w:rPr>
          <w:rFonts w:asciiTheme="minorEastAsia" w:hAnsiTheme="minorEastAsia" w:cs="Times New Roman"/>
          <w:sz w:val="19"/>
          <w:szCs w:val="19"/>
        </w:rPr>
        <w:t xml:space="preserve"> et al.</w:t>
      </w:r>
      <w:r w:rsidR="0037577D" w:rsidRPr="00AE42C6">
        <w:rPr>
          <w:rFonts w:asciiTheme="minorEastAsia" w:hAnsiTheme="minorEastAsia" w:cs="Times New Roman"/>
          <w:sz w:val="19"/>
          <w:szCs w:val="19"/>
        </w:rPr>
        <w:t xml:space="preserve"> 2016</w:t>
      </w:r>
      <w:r w:rsidRPr="00AE42C6">
        <w:rPr>
          <w:rFonts w:asciiTheme="minorEastAsia" w:hAnsi="Cambria" w:cs="Cambria" w:hint="eastAsia"/>
          <w:sz w:val="19"/>
          <w:szCs w:val="19"/>
        </w:rPr>
        <w:t>）からそれぞれ</w:t>
      </w:r>
      <w:r w:rsidR="0076069F" w:rsidRPr="00AE42C6">
        <w:rPr>
          <w:rFonts w:asciiTheme="minorEastAsia" w:hAnsi="Cambria" w:cs="Cambria" w:hint="eastAsia"/>
          <w:sz w:val="19"/>
          <w:szCs w:val="19"/>
        </w:rPr>
        <w:t>脂質が</w:t>
      </w:r>
      <w:r w:rsidRPr="00AE42C6">
        <w:rPr>
          <w:rFonts w:asciiTheme="minorEastAsia" w:hAnsi="Cambria" w:cs="Cambria" w:hint="eastAsia"/>
          <w:sz w:val="19"/>
          <w:szCs w:val="19"/>
        </w:rPr>
        <w:t>抽出されている。脂肪酸の他にも、ステロール、アルカン、アルコール、ケトン、ワックス、エステルなどの脂質も考古遺物中に残存することがあり、これらが加工対象物の同定の鍵になることもある。</w:t>
      </w:r>
    </w:p>
    <w:p w14:paraId="1388300B" w14:textId="36929E55" w:rsidR="004C6F6A" w:rsidRPr="00AE42C6" w:rsidRDefault="0014329E" w:rsidP="00024237">
      <w:pPr>
        <w:pStyle w:val="10"/>
        <w:spacing w:line="240" w:lineRule="auto"/>
        <w:rPr>
          <w:rFonts w:asciiTheme="minorEastAsia"/>
          <w:sz w:val="19"/>
          <w:szCs w:val="19"/>
        </w:rPr>
      </w:pPr>
      <w:r>
        <w:rPr>
          <w:noProof/>
          <w:sz w:val="19"/>
          <w:szCs w:val="19"/>
        </w:rPr>
        <w:drawing>
          <wp:anchor distT="0" distB="0" distL="114300" distR="114300" simplePos="0" relativeHeight="251659264" behindDoc="0" locked="0" layoutInCell="1" allowOverlap="1" wp14:anchorId="399671C1" wp14:editId="7DC437CB">
            <wp:simplePos x="0" y="0"/>
            <wp:positionH relativeFrom="column">
              <wp:posOffset>-11430</wp:posOffset>
            </wp:positionH>
            <wp:positionV relativeFrom="paragraph">
              <wp:posOffset>-3639185</wp:posOffset>
            </wp:positionV>
            <wp:extent cx="2837180" cy="3581400"/>
            <wp:effectExtent l="0" t="0" r="127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daandCraig_fig1.png"/>
                    <pic:cNvPicPr/>
                  </pic:nvPicPr>
                  <pic:blipFill>
                    <a:blip r:embed="rId8">
                      <a:extLst>
                        <a:ext uri="{28A0092B-C50C-407E-A947-70E740481C1C}">
                          <a14:useLocalDpi xmlns:a14="http://schemas.microsoft.com/office/drawing/2010/main" val="0"/>
                        </a:ext>
                      </a:extLst>
                    </a:blip>
                    <a:stretch>
                      <a:fillRect/>
                    </a:stretch>
                  </pic:blipFill>
                  <pic:spPr>
                    <a:xfrm>
                      <a:off x="0" y="0"/>
                      <a:ext cx="2837180" cy="3581400"/>
                    </a:xfrm>
                    <a:prstGeom prst="rect">
                      <a:avLst/>
                    </a:prstGeom>
                  </pic:spPr>
                </pic:pic>
              </a:graphicData>
            </a:graphic>
            <wp14:sizeRelH relativeFrom="page">
              <wp14:pctWidth>0</wp14:pctWidth>
            </wp14:sizeRelH>
            <wp14:sizeRelV relativeFrom="page">
              <wp14:pctHeight>0</wp14:pctHeight>
            </wp14:sizeRelV>
          </wp:anchor>
        </w:drawing>
      </w:r>
      <w:r w:rsidR="0095126D" w:rsidRPr="00AE42C6">
        <w:rPr>
          <w:rFonts w:asciiTheme="minorEastAsia" w:hAnsi="Cambria" w:cs="Cambria" w:hint="eastAsia"/>
          <w:sz w:val="19"/>
          <w:szCs w:val="19"/>
        </w:rPr>
        <w:t xml:space="preserve">　以上を簡単にまとめると、残存有機物には様々な大きさや種類があるが、分析対象として</w:t>
      </w:r>
      <w:r w:rsidR="003539BA">
        <w:rPr>
          <w:rFonts w:asciiTheme="minorEastAsia" w:hAnsi="Cambria" w:cs="Cambria" w:hint="eastAsia"/>
          <w:sz w:val="19"/>
          <w:szCs w:val="19"/>
        </w:rPr>
        <w:t>良く</w:t>
      </w:r>
      <w:r w:rsidR="0095126D" w:rsidRPr="00AE42C6">
        <w:rPr>
          <w:rFonts w:asciiTheme="minorEastAsia" w:hAnsi="Cambria" w:cs="Cambria" w:hint="eastAsia"/>
          <w:sz w:val="19"/>
          <w:szCs w:val="19"/>
        </w:rPr>
        <w:t>用いられるのは、水に溶けにくく比較的残存し</w:t>
      </w:r>
      <w:r w:rsidR="00561116" w:rsidRPr="00AE42C6">
        <w:rPr>
          <w:rFonts w:asciiTheme="minorEastAsia" w:hAnsi="Cambria" w:cs="Cambria" w:hint="eastAsia"/>
          <w:sz w:val="19"/>
          <w:szCs w:val="19"/>
        </w:rPr>
        <w:t>やす</w:t>
      </w:r>
      <w:r w:rsidR="0095126D" w:rsidRPr="00AE42C6">
        <w:rPr>
          <w:rFonts w:asciiTheme="minorEastAsia" w:hAnsi="Cambria" w:cs="Cambria" w:hint="eastAsia"/>
          <w:sz w:val="19"/>
          <w:szCs w:val="19"/>
        </w:rPr>
        <w:t>い脂質である。しかし、出土遺物中に動物や植物に含まれる脂質</w:t>
      </w:r>
      <w:r w:rsidR="009D2FF4">
        <w:rPr>
          <w:rFonts w:asciiTheme="minorEastAsia" w:hAnsi="Cambria" w:cs="Cambria" w:hint="eastAsia"/>
          <w:sz w:val="19"/>
          <w:szCs w:val="19"/>
        </w:rPr>
        <w:t>が</w:t>
      </w:r>
      <w:r w:rsidR="0095126D" w:rsidRPr="00AE42C6">
        <w:rPr>
          <w:rFonts w:asciiTheme="minorEastAsia" w:hAnsi="Cambria" w:cs="Cambria" w:hint="eastAsia"/>
          <w:sz w:val="19"/>
          <w:szCs w:val="19"/>
        </w:rPr>
        <w:t>その</w:t>
      </w:r>
      <w:r w:rsidR="009D2FF4">
        <w:rPr>
          <w:rFonts w:asciiTheme="minorEastAsia" w:hAnsi="Cambria" w:cs="Cambria" w:hint="eastAsia"/>
          <w:sz w:val="19"/>
          <w:szCs w:val="19"/>
        </w:rPr>
        <w:t>ままで</w:t>
      </w:r>
      <w:r w:rsidR="0095126D" w:rsidRPr="00AE42C6">
        <w:rPr>
          <w:rFonts w:asciiTheme="minorEastAsia" w:hAnsi="Cambria" w:cs="Cambria" w:hint="eastAsia"/>
          <w:sz w:val="19"/>
          <w:szCs w:val="19"/>
        </w:rPr>
        <w:t>残っていることはまれで</w:t>
      </w:r>
      <w:r w:rsidR="00561116" w:rsidRPr="00AE42C6">
        <w:rPr>
          <w:rFonts w:asciiTheme="minorEastAsia" w:hAnsi="Cambria" w:cs="Cambria" w:hint="eastAsia"/>
          <w:sz w:val="19"/>
          <w:szCs w:val="19"/>
        </w:rPr>
        <w:t>あり</w:t>
      </w:r>
      <w:r w:rsidR="0095126D" w:rsidRPr="00AE42C6">
        <w:rPr>
          <w:rFonts w:asciiTheme="minorEastAsia" w:hAnsi="Cambria" w:cs="Cambria" w:hint="eastAsia"/>
          <w:sz w:val="19"/>
          <w:szCs w:val="19"/>
        </w:rPr>
        <w:t>、実際には分解の過程で生成された化合物を検出することになる。そして、残滓とも呼べるこうした化合物は、極めて長い時間遺物の中に残存する可能性があることが分かってきている。</w:t>
      </w:r>
    </w:p>
    <w:p w14:paraId="6AA7D588" w14:textId="7A48A0DC" w:rsidR="004C6F6A" w:rsidRPr="00AE42C6" w:rsidRDefault="00610591" w:rsidP="0087516D">
      <w:pPr>
        <w:pStyle w:val="10"/>
        <w:spacing w:line="480" w:lineRule="auto"/>
        <w:rPr>
          <w:rFonts w:asciiTheme="minorEastAsia"/>
          <w:b/>
          <w:sz w:val="19"/>
          <w:szCs w:val="19"/>
        </w:rPr>
      </w:pPr>
      <w:r>
        <w:rPr>
          <w:rFonts w:asciiTheme="minorEastAsia" w:hAnsi="Arial Unicode MS" w:cs="Arial Unicode MS" w:hint="eastAsia"/>
          <w:b/>
          <w:sz w:val="19"/>
          <w:szCs w:val="19"/>
        </w:rPr>
        <w:t>Ⅱ</w:t>
      </w:r>
      <w:r w:rsidR="0095126D" w:rsidRPr="00AE42C6">
        <w:rPr>
          <w:rFonts w:asciiTheme="minorEastAsia" w:hAnsi="Arial Unicode MS" w:cs="Arial Unicode MS" w:hint="eastAsia"/>
          <w:b/>
          <w:sz w:val="19"/>
          <w:szCs w:val="19"/>
        </w:rPr>
        <w:t>．日本における残存脂質分析</w:t>
      </w:r>
    </w:p>
    <w:p w14:paraId="43B7C3CF" w14:textId="4128E114" w:rsidR="004C6F6A" w:rsidRDefault="0014329E" w:rsidP="00024237">
      <w:pPr>
        <w:pStyle w:val="10"/>
        <w:spacing w:line="240" w:lineRule="auto"/>
        <w:rPr>
          <w:rFonts w:asciiTheme="minorEastAsia" w:hAnsi="Cambria" w:cs="Cambria"/>
          <w:sz w:val="19"/>
          <w:szCs w:val="19"/>
        </w:rPr>
      </w:pPr>
      <w:r>
        <w:rPr>
          <w:noProof/>
        </w:rPr>
        <mc:AlternateContent>
          <mc:Choice Requires="wps">
            <w:drawing>
              <wp:anchor distT="0" distB="0" distL="114300" distR="114300" simplePos="0" relativeHeight="251661312" behindDoc="0" locked="0" layoutInCell="1" allowOverlap="1" wp14:anchorId="698572CF" wp14:editId="52836D61">
                <wp:simplePos x="0" y="0"/>
                <wp:positionH relativeFrom="column">
                  <wp:posOffset>-2978150</wp:posOffset>
                </wp:positionH>
                <wp:positionV relativeFrom="paragraph">
                  <wp:posOffset>3263900</wp:posOffset>
                </wp:positionV>
                <wp:extent cx="2837180" cy="1289050"/>
                <wp:effectExtent l="0" t="0" r="1270" b="0"/>
                <wp:wrapThrough wrapText="bothSides">
                  <wp:wrapPolygon edited="0">
                    <wp:start x="0" y="0"/>
                    <wp:lineTo x="0" y="21004"/>
                    <wp:lineTo x="21465" y="21004"/>
                    <wp:lineTo x="21465"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2837180" cy="1289050"/>
                        </a:xfrm>
                        <a:prstGeom prst="rect">
                          <a:avLst/>
                        </a:prstGeom>
                        <a:solidFill>
                          <a:prstClr val="whit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65D0F3F" w14:textId="45E7FC05" w:rsidR="002F76FD" w:rsidRPr="00E9701E" w:rsidRDefault="002F76FD" w:rsidP="00E9701E">
                            <w:pPr>
                              <w:pStyle w:val="10"/>
                              <w:spacing w:line="240" w:lineRule="auto"/>
                              <w:ind w:left="426" w:hanging="567"/>
                              <w:jc w:val="both"/>
                              <w:rPr>
                                <w:rFonts w:asciiTheme="majorEastAsia" w:eastAsiaTheme="majorEastAsia" w:hAnsiTheme="majorEastAsia"/>
                                <w:sz w:val="16"/>
                                <w:szCs w:val="20"/>
                                <w:lang w:val="ru-RU"/>
                              </w:rPr>
                            </w:pPr>
                            <w:r w:rsidRPr="00E9701E">
                              <w:rPr>
                                <w:rFonts w:asciiTheme="majorEastAsia" w:eastAsiaTheme="majorEastAsia" w:hAnsiTheme="majorEastAsia" w:hint="eastAsia"/>
                                <w:sz w:val="16"/>
                                <w:szCs w:val="20"/>
                              </w:rPr>
                              <w:t>図１　脂肪酸の段階的な分解過程（</w:t>
                            </w:r>
                            <w:proofErr w:type="spellStart"/>
                            <w:r w:rsidRPr="00E9701E">
                              <w:rPr>
                                <w:rFonts w:asciiTheme="majorEastAsia" w:eastAsiaTheme="majorEastAsia" w:hAnsiTheme="majorEastAsia"/>
                                <w:sz w:val="16"/>
                                <w:szCs w:val="20"/>
                              </w:rPr>
                              <w:t>Evershed</w:t>
                            </w:r>
                            <w:proofErr w:type="spellEnd"/>
                            <w:r w:rsidRPr="00E9701E">
                              <w:rPr>
                                <w:rFonts w:asciiTheme="majorEastAsia" w:eastAsiaTheme="majorEastAsia" w:hAnsiTheme="majorEastAsia"/>
                                <w:sz w:val="16"/>
                                <w:szCs w:val="20"/>
                              </w:rPr>
                              <w:t xml:space="preserve"> et al. 20</w:t>
                            </w:r>
                            <w:r w:rsidRPr="00E9701E">
                              <w:rPr>
                                <w:rFonts w:asciiTheme="majorEastAsia" w:eastAsiaTheme="majorEastAsia" w:hAnsiTheme="majorEastAsia" w:hint="eastAsia"/>
                                <w:sz w:val="16"/>
                                <w:szCs w:val="20"/>
                              </w:rPr>
                              <w:t>01</w:t>
                            </w:r>
                            <w:r w:rsidRPr="00E9701E">
                              <w:rPr>
                                <w:rFonts w:asciiTheme="majorEastAsia" w:eastAsiaTheme="majorEastAsia" w:hAnsiTheme="majorEastAsia"/>
                                <w:sz w:val="16"/>
                                <w:szCs w:val="20"/>
                              </w:rPr>
                              <w:t>, Figure 28.3</w:t>
                            </w:r>
                            <w:r w:rsidRPr="00E9701E">
                              <w:rPr>
                                <w:rFonts w:asciiTheme="majorEastAsia" w:eastAsiaTheme="majorEastAsia" w:hAnsiTheme="majorEastAsia" w:hint="eastAsia"/>
                                <w:sz w:val="16"/>
                                <w:szCs w:val="20"/>
                              </w:rPr>
                              <w:t>をもとに作成）</w:t>
                            </w:r>
                            <w:r w:rsidRPr="00E9701E">
                              <w:rPr>
                                <w:rFonts w:asciiTheme="majorEastAsia" w:eastAsiaTheme="majorEastAsia" w:hAnsiTheme="majorEastAsia" w:hint="eastAsia"/>
                                <w:sz w:val="16"/>
                                <w:szCs w:val="20"/>
                                <w:lang w:val="ru-RU"/>
                              </w:rPr>
                              <w:t>。実験室における分解実験をもとに、土器の使用中や埋没中に起こりうる微生物</w:t>
                            </w:r>
                            <w:r w:rsidRPr="00E9701E">
                              <w:rPr>
                                <w:rFonts w:asciiTheme="majorEastAsia" w:eastAsiaTheme="majorEastAsia" w:hAnsiTheme="majorEastAsia" w:hint="eastAsia"/>
                                <w:sz w:val="16"/>
                                <w:szCs w:val="20"/>
                              </w:rPr>
                              <w:t>作用</w:t>
                            </w:r>
                            <w:r w:rsidRPr="00E9701E">
                              <w:rPr>
                                <w:rFonts w:asciiTheme="majorEastAsia" w:eastAsiaTheme="majorEastAsia" w:hAnsiTheme="majorEastAsia" w:hint="eastAsia"/>
                                <w:sz w:val="16"/>
                                <w:szCs w:val="20"/>
                                <w:lang w:val="ru-RU"/>
                              </w:rPr>
                              <w:t>や化学的変化にともなって、加水分解が段階的に進行</w:t>
                            </w:r>
                            <w:r w:rsidRPr="00E9701E">
                              <w:rPr>
                                <w:rFonts w:asciiTheme="majorEastAsia" w:eastAsiaTheme="majorEastAsia" w:hAnsiTheme="majorEastAsia" w:hint="eastAsia"/>
                                <w:sz w:val="16"/>
                                <w:szCs w:val="20"/>
                              </w:rPr>
                              <w:t>し、</w:t>
                            </w:r>
                            <w:r w:rsidRPr="00E9701E">
                              <w:rPr>
                                <w:rFonts w:asciiTheme="majorEastAsia" w:eastAsiaTheme="majorEastAsia" w:hAnsiTheme="majorEastAsia" w:hint="eastAsia"/>
                                <w:sz w:val="16"/>
                                <w:szCs w:val="20"/>
                                <w:lang w:val="ru-RU"/>
                              </w:rPr>
                              <w:t>遊離脂肪酸が生成されることを示している（図はトリステアリンを例に取った場合）。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4.5pt;margin-top:257pt;width:223.4pt;height:10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" stroked="f">
                <v:textbox style="mso-fit-shape-to-text:t" inset="0,0,0,0">
                  <w:txbxContent>
                    <w:p w14:paraId="465D0F3F" w14:textId="45E7FC05" w:rsidR="002F76FD" w:rsidRPr="00E9701E" w:rsidRDefault="002F76FD" w:rsidP="00E9701E">
                      <w:pPr>
                        <w:pStyle w:val="10"/>
                        <w:spacing w:line="240" w:lineRule="auto"/>
                        <w:ind w:left="426" w:hanging="567"/>
                        <w:jc w:val="both"/>
                        <w:rPr>
                          <w:rFonts w:asciiTheme="majorEastAsia" w:eastAsiaTheme="majorEastAsia" w:hAnsiTheme="majorEastAsia"/>
                          <w:sz w:val="16"/>
                          <w:szCs w:val="20"/>
                          <w:lang w:val="ru-RU"/>
                        </w:rPr>
                      </w:pPr>
                      <w:r w:rsidRPr="00E9701E">
                        <w:rPr>
                          <w:rFonts w:asciiTheme="majorEastAsia" w:eastAsiaTheme="majorEastAsia" w:hAnsiTheme="majorEastAsia" w:hint="eastAsia"/>
                          <w:sz w:val="16"/>
                          <w:szCs w:val="20"/>
                        </w:rPr>
                        <w:t>図１　脂肪酸の段階的な分解過程（</w:t>
                      </w:r>
                      <w:proofErr w:type="spellStart"/>
                      <w:r w:rsidRPr="00E9701E">
                        <w:rPr>
                          <w:rFonts w:asciiTheme="majorEastAsia" w:eastAsiaTheme="majorEastAsia" w:hAnsiTheme="majorEastAsia"/>
                          <w:sz w:val="16"/>
                          <w:szCs w:val="20"/>
                        </w:rPr>
                        <w:t>Evershed</w:t>
                      </w:r>
                      <w:proofErr w:type="spellEnd"/>
                      <w:r w:rsidRPr="00E9701E">
                        <w:rPr>
                          <w:rFonts w:asciiTheme="majorEastAsia" w:eastAsiaTheme="majorEastAsia" w:hAnsiTheme="majorEastAsia"/>
                          <w:sz w:val="16"/>
                          <w:szCs w:val="20"/>
                        </w:rPr>
                        <w:t xml:space="preserve"> et al. 20</w:t>
                      </w:r>
                      <w:r w:rsidRPr="00E9701E">
                        <w:rPr>
                          <w:rFonts w:asciiTheme="majorEastAsia" w:eastAsiaTheme="majorEastAsia" w:hAnsiTheme="majorEastAsia" w:hint="eastAsia"/>
                          <w:sz w:val="16"/>
                          <w:szCs w:val="20"/>
                        </w:rPr>
                        <w:t>01</w:t>
                      </w:r>
                      <w:r w:rsidRPr="00E9701E">
                        <w:rPr>
                          <w:rFonts w:asciiTheme="majorEastAsia" w:eastAsiaTheme="majorEastAsia" w:hAnsiTheme="majorEastAsia"/>
                          <w:sz w:val="16"/>
                          <w:szCs w:val="20"/>
                        </w:rPr>
                        <w:t>, Figure 28.3</w:t>
                      </w:r>
                      <w:r w:rsidRPr="00E9701E">
                        <w:rPr>
                          <w:rFonts w:asciiTheme="majorEastAsia" w:eastAsiaTheme="majorEastAsia" w:hAnsiTheme="majorEastAsia" w:hint="eastAsia"/>
                          <w:sz w:val="16"/>
                          <w:szCs w:val="20"/>
                        </w:rPr>
                        <w:t>をもとに作成）</w:t>
                      </w:r>
                      <w:r w:rsidRPr="00E9701E">
                        <w:rPr>
                          <w:rFonts w:asciiTheme="majorEastAsia" w:eastAsiaTheme="majorEastAsia" w:hAnsiTheme="majorEastAsia" w:hint="eastAsia"/>
                          <w:sz w:val="16"/>
                          <w:szCs w:val="20"/>
                          <w:lang w:val="ru-RU"/>
                        </w:rPr>
                        <w:t>。実験室における分解実験をもとに、土器の使用中や埋没中に起こりうる微生物</w:t>
                      </w:r>
                      <w:r w:rsidRPr="00E9701E">
                        <w:rPr>
                          <w:rFonts w:asciiTheme="majorEastAsia" w:eastAsiaTheme="majorEastAsia" w:hAnsiTheme="majorEastAsia" w:hint="eastAsia"/>
                          <w:sz w:val="16"/>
                          <w:szCs w:val="20"/>
                        </w:rPr>
                        <w:t>作用</w:t>
                      </w:r>
                      <w:r w:rsidRPr="00E9701E">
                        <w:rPr>
                          <w:rFonts w:asciiTheme="majorEastAsia" w:eastAsiaTheme="majorEastAsia" w:hAnsiTheme="majorEastAsia" w:hint="eastAsia"/>
                          <w:sz w:val="16"/>
                          <w:szCs w:val="20"/>
                          <w:lang w:val="ru-RU"/>
                        </w:rPr>
                        <w:t>や化学的変化にともなって、加水分解が段階的に進行</w:t>
                      </w:r>
                      <w:r w:rsidRPr="00E9701E">
                        <w:rPr>
                          <w:rFonts w:asciiTheme="majorEastAsia" w:eastAsiaTheme="majorEastAsia" w:hAnsiTheme="majorEastAsia" w:hint="eastAsia"/>
                          <w:sz w:val="16"/>
                          <w:szCs w:val="20"/>
                        </w:rPr>
                        <w:t>し、</w:t>
                      </w:r>
                      <w:r w:rsidRPr="00E9701E">
                        <w:rPr>
                          <w:rFonts w:asciiTheme="majorEastAsia" w:eastAsiaTheme="majorEastAsia" w:hAnsiTheme="majorEastAsia" w:hint="eastAsia"/>
                          <w:sz w:val="16"/>
                          <w:szCs w:val="20"/>
                          <w:lang w:val="ru-RU"/>
                        </w:rPr>
                        <w:t>遊離脂肪酸が生成されることを示している（図はトリステアリンを例に取った場合）。</w:t>
                      </w:r>
                    </w:p>
                  </w:txbxContent>
                </v:textbox>
                <w10:wrap type="through"/>
              </v:shape>
            </w:pict>
          </mc:Fallback>
        </mc:AlternateContent>
      </w:r>
      <w:r w:rsidR="0095126D" w:rsidRPr="00AE42C6">
        <w:rPr>
          <w:rFonts w:asciiTheme="minorEastAsia" w:hAnsi="Cambria" w:cs="Cambria" w:hint="eastAsia"/>
          <w:sz w:val="19"/>
          <w:szCs w:val="19"/>
        </w:rPr>
        <w:t xml:space="preserve">　残存脂質分析の概要を紹介したところで、これまで日本で行われてきた残存脂質に関する研究と現状、特に解決すべき問題点について整理する。前述の通り研究史については西田（2010）</w:t>
      </w:r>
      <w:r w:rsidR="00561116" w:rsidRPr="00AE42C6">
        <w:rPr>
          <w:rFonts w:asciiTheme="minorEastAsia" w:hAnsi="Cambria" w:cs="Cambria" w:hint="eastAsia"/>
          <w:sz w:val="19"/>
          <w:szCs w:val="19"/>
        </w:rPr>
        <w:t>の論考</w:t>
      </w:r>
      <w:r w:rsidR="0095126D" w:rsidRPr="00AE42C6">
        <w:rPr>
          <w:rFonts w:asciiTheme="minorEastAsia" w:hAnsi="Cambria" w:cs="Cambria" w:hint="eastAsia"/>
          <w:sz w:val="19"/>
          <w:szCs w:val="19"/>
        </w:rPr>
        <w:t>があるため、以下ではできるかぎり重複を避けつつ記述する。冒頭にもふれたよう</w:t>
      </w:r>
      <w:r w:rsidR="008F6F47">
        <w:rPr>
          <w:rFonts w:asciiTheme="minorEastAsia" w:hAnsi="Cambria" w:cs="Cambria" w:hint="eastAsia"/>
          <w:sz w:val="19"/>
          <w:szCs w:val="19"/>
        </w:rPr>
        <w:t>な</w:t>
      </w:r>
      <w:r w:rsidR="0095126D" w:rsidRPr="00AE42C6">
        <w:rPr>
          <w:rFonts w:asciiTheme="minorEastAsia" w:hAnsi="Cambria" w:cs="Cambria" w:hint="eastAsia"/>
          <w:sz w:val="19"/>
          <w:szCs w:val="19"/>
        </w:rPr>
        <w:t>中野（1995）</w:t>
      </w:r>
      <w:r w:rsidR="008F6F47">
        <w:rPr>
          <w:rFonts w:asciiTheme="minorEastAsia" w:hAnsi="Cambria" w:cs="Cambria" w:hint="eastAsia"/>
          <w:sz w:val="19"/>
          <w:szCs w:val="19"/>
        </w:rPr>
        <w:t>の</w:t>
      </w:r>
      <w:r w:rsidR="00561116" w:rsidRPr="00AE42C6">
        <w:rPr>
          <w:rFonts w:asciiTheme="minorEastAsia" w:hAnsi="Cambria" w:cs="Cambria" w:hint="eastAsia"/>
          <w:sz w:val="19"/>
          <w:szCs w:val="19"/>
        </w:rPr>
        <w:t>主張には</w:t>
      </w:r>
      <w:r w:rsidR="008F6F47">
        <w:rPr>
          <w:rFonts w:asciiTheme="minorEastAsia" w:hAnsi="Cambria" w:cs="Cambria" w:hint="eastAsia"/>
          <w:sz w:val="19"/>
          <w:szCs w:val="19"/>
        </w:rPr>
        <w:t>、当時から</w:t>
      </w:r>
      <w:r w:rsidR="00561116" w:rsidRPr="00AE42C6">
        <w:rPr>
          <w:rFonts w:asciiTheme="minorEastAsia" w:hAnsi="Cambria" w:cs="Cambria" w:hint="eastAsia"/>
          <w:sz w:val="19"/>
          <w:szCs w:val="19"/>
        </w:rPr>
        <w:t>多くの批判が向けられてい</w:t>
      </w:r>
      <w:r w:rsidR="0095126D" w:rsidRPr="00AE42C6">
        <w:rPr>
          <w:rFonts w:asciiTheme="minorEastAsia" w:hAnsi="Cambria" w:cs="Cambria" w:hint="eastAsia"/>
          <w:sz w:val="19"/>
          <w:szCs w:val="19"/>
        </w:rPr>
        <w:t>た。中野論文とまさに同じ特集号で発表された論文では、菊池（1995）が縄文時代の住居内埋甕を中心に、考古学的成果との付き合わせから相</w:t>
      </w:r>
      <w:r w:rsidR="00561116" w:rsidRPr="00AE42C6">
        <w:rPr>
          <w:rFonts w:asciiTheme="minorEastAsia" w:hAnsi="Cambria" w:cs="Cambria" w:hint="eastAsia"/>
          <w:sz w:val="19"/>
          <w:szCs w:val="19"/>
        </w:rPr>
        <w:t>容</w:t>
      </w:r>
      <w:r w:rsidR="0095126D" w:rsidRPr="00AE42C6">
        <w:rPr>
          <w:rFonts w:asciiTheme="minorEastAsia" w:hAnsi="Cambria" w:cs="Cambria" w:hint="eastAsia"/>
          <w:sz w:val="19"/>
          <w:szCs w:val="19"/>
        </w:rPr>
        <w:t>れない状況を確認し、一層の論議</w:t>
      </w:r>
      <w:r w:rsidR="00561116" w:rsidRPr="00AE42C6">
        <w:rPr>
          <w:rFonts w:asciiTheme="minorEastAsia" w:hAnsi="Cambria" w:cs="Cambria" w:hint="eastAsia"/>
          <w:sz w:val="19"/>
          <w:szCs w:val="19"/>
        </w:rPr>
        <w:t>が</w:t>
      </w:r>
      <w:r w:rsidR="0095126D" w:rsidRPr="00AE42C6">
        <w:rPr>
          <w:rFonts w:asciiTheme="minorEastAsia" w:hAnsi="Cambria" w:cs="Cambria" w:hint="eastAsia"/>
          <w:sz w:val="19"/>
          <w:szCs w:val="19"/>
        </w:rPr>
        <w:t>必要</w:t>
      </w:r>
      <w:r w:rsidR="00561116" w:rsidRPr="00AE42C6">
        <w:rPr>
          <w:rFonts w:asciiTheme="minorEastAsia" w:hAnsi="Cambria" w:cs="Cambria" w:hint="eastAsia"/>
          <w:sz w:val="19"/>
          <w:szCs w:val="19"/>
        </w:rPr>
        <w:t>であることを述べている</w:t>
      </w:r>
      <w:r w:rsidR="0095126D" w:rsidRPr="00AE42C6">
        <w:rPr>
          <w:rFonts w:asciiTheme="minorEastAsia" w:hAnsi="Cambria" w:cs="Cambria" w:hint="eastAsia"/>
          <w:sz w:val="19"/>
          <w:szCs w:val="19"/>
        </w:rPr>
        <w:t>。同論文でも触れられているように、杉山（奈良国立文化財研究所1993：115-122）は西隆寺の発掘調査で回廊の北東隅から検出された土器埋納遺構について、これを胞衣壺と</w:t>
      </w:r>
      <w:r w:rsidR="00DC1774" w:rsidRPr="00AE42C6">
        <w:rPr>
          <w:rFonts w:asciiTheme="minorEastAsia" w:hAnsi="Cambria" w:cs="Cambria" w:hint="eastAsia"/>
          <w:sz w:val="19"/>
          <w:szCs w:val="19"/>
        </w:rPr>
        <w:t>した</w:t>
      </w:r>
      <w:r w:rsidR="0095126D" w:rsidRPr="00AE42C6">
        <w:rPr>
          <w:rFonts w:asciiTheme="minorEastAsia" w:hAnsi="Cambria" w:cs="Cambria" w:hint="eastAsia"/>
          <w:sz w:val="19"/>
          <w:szCs w:val="19"/>
        </w:rPr>
        <w:t>中野の見解の矛盾点と、分析における先入観の存在を指摘し、発掘調査によって把握された遺構の構築順序に基づいて地鎮具説をとっている。坂井・小林（1995：9）も、酸化により脂肪酸の組成比は変化するものであることを踏まえ、特定の動物種に対する同定に</w:t>
      </w:r>
      <w:r w:rsidR="0095126D" w:rsidRPr="00AE42C6">
        <w:rPr>
          <w:rFonts w:asciiTheme="minorEastAsia" w:hAnsi="Cambria" w:cs="Cambria" w:hint="eastAsia"/>
          <w:sz w:val="19"/>
          <w:szCs w:val="19"/>
        </w:rPr>
        <w:lastRenderedPageBreak/>
        <w:t>ついては解釈</w:t>
      </w:r>
      <w:r w:rsidR="00DC1774" w:rsidRPr="00AE42C6">
        <w:rPr>
          <w:rFonts w:asciiTheme="minorEastAsia" w:hAnsi="Cambria" w:cs="Cambria" w:hint="eastAsia"/>
          <w:sz w:val="19"/>
          <w:szCs w:val="19"/>
        </w:rPr>
        <w:t>の慎重な</w:t>
      </w:r>
      <w:r w:rsidR="0095126D" w:rsidRPr="00AE42C6">
        <w:rPr>
          <w:rFonts w:asciiTheme="minorEastAsia" w:hAnsi="Cambria" w:cs="Cambria" w:hint="eastAsia"/>
          <w:sz w:val="19"/>
          <w:szCs w:val="19"/>
        </w:rPr>
        <w:t>手続きが必要としている。また、小林ら（小林ほか2001：20−21）は、脂肪酸分析の前提として「各脂質の分解速度の差異による脂質組成の経年変化」と「土壌の脂質からの汚染」を考慮しなければならないと述べ、クラスター分析やラグランジェ係数を用いた統計分析の信頼性は「極めて低い」としている。</w:t>
      </w:r>
    </w:p>
    <w:p w14:paraId="2915509F" w14:textId="72E1D372" w:rsidR="00D05F27" w:rsidRPr="00D05F27" w:rsidRDefault="008B7210" w:rsidP="00024237">
      <w:pPr>
        <w:pStyle w:val="10"/>
        <w:spacing w:line="240" w:lineRule="auto"/>
        <w:rPr>
          <w:rFonts w:asciiTheme="minorEastAsia" w:hAnsi="Cambria" w:cs="Cambria"/>
          <w:sz w:val="19"/>
          <w:szCs w:val="19"/>
        </w:rPr>
      </w:pPr>
      <w:r>
        <w:rPr>
          <w:rFonts w:asciiTheme="minorEastAsia" w:hAnsi="Cambria" w:cs="Cambria" w:hint="eastAsia"/>
          <w:sz w:val="19"/>
          <w:szCs w:val="19"/>
        </w:rPr>
        <w:t xml:space="preserve">　80年代から90年代にかけて土器</w:t>
      </w:r>
      <w:r w:rsidR="00D05F27">
        <w:rPr>
          <w:rFonts w:asciiTheme="minorEastAsia" w:hAnsi="Cambria" w:cs="Cambria" w:hint="eastAsia"/>
          <w:sz w:val="19"/>
          <w:szCs w:val="19"/>
        </w:rPr>
        <w:t>（小池1991a ）や土壌（小池1991b）の</w:t>
      </w:r>
      <w:r>
        <w:rPr>
          <w:rFonts w:asciiTheme="minorEastAsia" w:hAnsi="Cambria" w:cs="Cambria" w:hint="eastAsia"/>
          <w:sz w:val="19"/>
          <w:szCs w:val="19"/>
        </w:rPr>
        <w:t>脂質を多数分析し、脂肪酸だけでなくステロール組成や</w:t>
      </w:r>
      <w:r w:rsidR="00D05F27">
        <w:rPr>
          <w:rFonts w:asciiTheme="minorEastAsia" w:hAnsi="Cambria" w:cs="Cambria" w:hint="eastAsia"/>
          <w:sz w:val="19"/>
          <w:szCs w:val="19"/>
        </w:rPr>
        <w:t>炭化物自体の炭素安定同位体比を合わせて考慮することで動物性・植物性食糧を識別するなどの成果を上げていた小池（1992, p32）も、脂肪酸組成をもとに動植物種を推定することは不可能であると明言していた。</w:t>
      </w:r>
    </w:p>
    <w:p w14:paraId="7BDFAA45" w14:textId="347D5819" w:rsidR="004C6F6A" w:rsidRPr="00AE42C6" w:rsidRDefault="0095126D" w:rsidP="00024237">
      <w:pPr>
        <w:pStyle w:val="10"/>
        <w:spacing w:line="240" w:lineRule="auto"/>
        <w:rPr>
          <w:rFonts w:asciiTheme="minorEastAsia"/>
          <w:sz w:val="19"/>
          <w:szCs w:val="19"/>
        </w:rPr>
      </w:pPr>
      <w:r w:rsidRPr="00AE42C6">
        <w:rPr>
          <w:rFonts w:asciiTheme="minorEastAsia" w:hAnsi="Cambria" w:cs="Cambria" w:hint="eastAsia"/>
          <w:sz w:val="19"/>
          <w:szCs w:val="19"/>
        </w:rPr>
        <w:t xml:space="preserve">　考古学の外</w:t>
      </w:r>
      <w:r w:rsidR="00D51971" w:rsidRPr="00AE42C6">
        <w:rPr>
          <w:rFonts w:asciiTheme="minorEastAsia" w:hAnsi="Cambria" w:cs="Cambria" w:hint="eastAsia"/>
          <w:sz w:val="19"/>
          <w:szCs w:val="19"/>
        </w:rPr>
        <w:t>の分野</w:t>
      </w:r>
      <w:r w:rsidRPr="00AE42C6">
        <w:rPr>
          <w:rFonts w:asciiTheme="minorEastAsia" w:hAnsi="Cambria" w:cs="Cambria" w:hint="eastAsia"/>
          <w:sz w:val="19"/>
          <w:szCs w:val="19"/>
        </w:rPr>
        <w:t>からの批判はさらに徹底的である。病理学者の難波ら（難波ほか2001）による日本考古学協会での発表では、対照実験の不備、異常に高い脂肪酸の検出量、統計学の利用における誤りなどが指摘された。また、食品化学者の山口（2002）は中野の「脂肪酸不変の前提」を成り立ち得ないものと</w:t>
      </w:r>
      <w:r w:rsidR="00D51971" w:rsidRPr="00AE42C6">
        <w:rPr>
          <w:rFonts w:asciiTheme="minorEastAsia" w:hAnsi="Cambria" w:cs="Cambria" w:hint="eastAsia"/>
          <w:sz w:val="19"/>
          <w:szCs w:val="19"/>
        </w:rPr>
        <w:t>批評するととも</w:t>
      </w:r>
      <w:r w:rsidRPr="00AE42C6">
        <w:rPr>
          <w:rFonts w:asciiTheme="minorEastAsia" w:hAnsi="Cambria" w:cs="Cambria" w:hint="eastAsia"/>
          <w:sz w:val="19"/>
          <w:szCs w:val="19"/>
        </w:rPr>
        <w:t>に、混合の問題を中心としたデータ解析における問題を指摘している。さらに、いわば無審査状態の理系学者の報告の結論</w:t>
      </w:r>
      <w:r w:rsidR="00D51971" w:rsidRPr="00AE42C6">
        <w:rPr>
          <w:rFonts w:asciiTheme="minorEastAsia" w:hAnsi="Cambria" w:cs="Cambria" w:hint="eastAsia"/>
          <w:sz w:val="19"/>
          <w:szCs w:val="19"/>
        </w:rPr>
        <w:t>のみ</w:t>
      </w:r>
      <w:r w:rsidRPr="00AE42C6">
        <w:rPr>
          <w:rFonts w:asciiTheme="minorEastAsia" w:hAnsi="Cambria" w:cs="Cambria" w:hint="eastAsia"/>
          <w:sz w:val="19"/>
          <w:szCs w:val="19"/>
        </w:rPr>
        <w:t>を考古学者が鵜呑みにし、そ</w:t>
      </w:r>
      <w:r w:rsidR="00D51971" w:rsidRPr="00AE42C6">
        <w:rPr>
          <w:rFonts w:asciiTheme="minorEastAsia" w:hAnsi="Cambria" w:cs="Cambria" w:hint="eastAsia"/>
          <w:sz w:val="19"/>
          <w:szCs w:val="19"/>
        </w:rPr>
        <w:t>の結論</w:t>
      </w:r>
      <w:r w:rsidRPr="00AE42C6">
        <w:rPr>
          <w:rFonts w:asciiTheme="minorEastAsia" w:hAnsi="Cambria" w:cs="Cambria" w:hint="eastAsia"/>
          <w:sz w:val="19"/>
          <w:szCs w:val="19"/>
        </w:rPr>
        <w:t>を得た経緯</w:t>
      </w:r>
      <w:r w:rsidR="00D51971" w:rsidRPr="00AE42C6">
        <w:rPr>
          <w:rFonts w:asciiTheme="minorEastAsia" w:hAnsi="Cambria" w:cs="Cambria" w:hint="eastAsia"/>
          <w:sz w:val="19"/>
          <w:szCs w:val="19"/>
        </w:rPr>
        <w:t>への</w:t>
      </w:r>
      <w:r w:rsidRPr="00AE42C6">
        <w:rPr>
          <w:rFonts w:asciiTheme="minorEastAsia" w:hAnsi="Cambria" w:cs="Cambria" w:hint="eastAsia"/>
          <w:sz w:val="19"/>
          <w:szCs w:val="19"/>
        </w:rPr>
        <w:t>関心が不十分であった状況を批判した。</w:t>
      </w:r>
      <w:r w:rsidR="00D51971" w:rsidRPr="00AE42C6">
        <w:rPr>
          <w:rFonts w:asciiTheme="minorEastAsia" w:hAnsi="Cambria" w:cs="Cambria" w:hint="eastAsia"/>
          <w:sz w:val="19"/>
          <w:szCs w:val="19"/>
        </w:rPr>
        <w:t>一方でこれに加え、</w:t>
      </w:r>
      <w:r w:rsidRPr="00AE42C6">
        <w:rPr>
          <w:rFonts w:asciiTheme="minorEastAsia" w:hAnsi="Cambria" w:cs="Cambria" w:hint="eastAsia"/>
          <w:sz w:val="19"/>
          <w:szCs w:val="19"/>
        </w:rPr>
        <w:t>脂質分析そのものについて「古代の脂質が残存し、分析できることは確かである。問題は、そのデータの数値から何が合理的に読みとれるかである。」と述べている点も的確といえる（山口2002：48）。</w:t>
      </w:r>
    </w:p>
    <w:p w14:paraId="4E94239C" w14:textId="11C3999A" w:rsidR="004C6F6A" w:rsidRPr="00AE42C6" w:rsidRDefault="0095126D" w:rsidP="00ED0C31">
      <w:pPr>
        <w:pStyle w:val="10"/>
        <w:spacing w:line="240" w:lineRule="auto"/>
        <w:rPr>
          <w:rFonts w:asciiTheme="minorEastAsia" w:hAnsi="Cambria" w:cs="Cambria"/>
          <w:sz w:val="19"/>
          <w:szCs w:val="19"/>
        </w:rPr>
      </w:pPr>
      <w:r w:rsidRPr="00AE42C6">
        <w:rPr>
          <w:rFonts w:asciiTheme="minorEastAsia" w:hAnsi="Cambria" w:cs="Cambria" w:hint="eastAsia"/>
          <w:sz w:val="19"/>
          <w:szCs w:val="19"/>
        </w:rPr>
        <w:t xml:space="preserve">　</w:t>
      </w:r>
      <w:r w:rsidR="00D51971" w:rsidRPr="00AE42C6">
        <w:rPr>
          <w:rFonts w:asciiTheme="minorEastAsia" w:hAnsi="Cambria" w:cs="Cambria" w:hint="eastAsia"/>
          <w:sz w:val="19"/>
          <w:szCs w:val="19"/>
        </w:rPr>
        <w:t>旧石器</w:t>
      </w:r>
      <w:r w:rsidRPr="00AE42C6">
        <w:rPr>
          <w:rFonts w:asciiTheme="minorEastAsia" w:hAnsi="Cambria" w:cs="Cambria" w:hint="eastAsia"/>
          <w:sz w:val="19"/>
          <w:szCs w:val="19"/>
        </w:rPr>
        <w:t>捏造事件の後、残存脂質分析を行う研究者と考古学者との議論が</w:t>
      </w:r>
      <w:r w:rsidR="00ED0C31">
        <w:rPr>
          <w:rFonts w:asciiTheme="minorEastAsia" w:hAnsi="Cambria" w:cs="Cambria" w:hint="eastAsia"/>
          <w:sz w:val="19"/>
          <w:szCs w:val="19"/>
        </w:rPr>
        <w:t>低調になってしまったことは、</w:t>
      </w:r>
      <w:r w:rsidR="00D05F27">
        <w:rPr>
          <w:rFonts w:asciiTheme="minorEastAsia" w:hAnsi="Cambria" w:cs="Cambria" w:hint="eastAsia"/>
          <w:sz w:val="19"/>
          <w:szCs w:val="19"/>
        </w:rPr>
        <w:t>日本国内</w:t>
      </w:r>
      <w:r w:rsidR="00ED0C31">
        <w:rPr>
          <w:rFonts w:asciiTheme="minorEastAsia" w:hAnsi="Cambria" w:cs="Cambria" w:hint="eastAsia"/>
          <w:sz w:val="19"/>
          <w:szCs w:val="19"/>
        </w:rPr>
        <w:t>における土器残存資質分析の発展を鈍化させた。しかしその間にも、国内で研究を進めていた</w:t>
      </w:r>
      <w:r w:rsidR="00ED0C31" w:rsidRPr="00AE42C6">
        <w:rPr>
          <w:rFonts w:asciiTheme="minorEastAsia" w:hAnsi="Cambria" w:cs="Cambria" w:hint="eastAsia"/>
          <w:sz w:val="19"/>
          <w:szCs w:val="19"/>
        </w:rPr>
        <w:t>宮田(2008</w:t>
      </w:r>
      <w:r w:rsidR="00ED0C31">
        <w:rPr>
          <w:rFonts w:asciiTheme="minorEastAsia" w:hAnsi="Cambria" w:cs="Cambria" w:hint="eastAsia"/>
          <w:sz w:val="19"/>
          <w:szCs w:val="19"/>
        </w:rPr>
        <w:t>；Miyata et al. 2009)が、北海道礼文島浜中２遺跡の縄文後期土器が海洋生物由来の調理対象物に用いられていたことを明らかにしたことは特筆に値しよう。さらには、堀内・宮田らは</w:t>
      </w:r>
      <w:r w:rsidRPr="00AE42C6">
        <w:rPr>
          <w:rFonts w:asciiTheme="minorEastAsia" w:hAnsi="Cambria" w:cs="Cambria" w:hint="eastAsia"/>
          <w:sz w:val="19"/>
          <w:szCs w:val="19"/>
        </w:rPr>
        <w:t>エ</w:t>
      </w:r>
      <w:r w:rsidR="009D2FF4">
        <w:rPr>
          <w:rFonts w:asciiTheme="minorEastAsia" w:hAnsi="Cambria" w:cs="Cambria" w:hint="eastAsia"/>
          <w:sz w:val="19"/>
          <w:szCs w:val="19"/>
        </w:rPr>
        <w:t>バ</w:t>
      </w:r>
      <w:r w:rsidR="00ED0C31">
        <w:rPr>
          <w:rFonts w:asciiTheme="minorEastAsia" w:hAnsi="Cambria" w:cs="Cambria" w:hint="eastAsia"/>
          <w:sz w:val="19"/>
          <w:szCs w:val="19"/>
        </w:rPr>
        <w:t>ーシェッドらとの協力のもとに分子レベル安定炭素同位体比分析（後述）を取り入れて、青森県における縄文晩期の諸遺跡の土器を分析し、遺跡間での違いを明らかにした</w:t>
      </w:r>
      <w:r w:rsidR="00D872D1">
        <w:rPr>
          <w:rFonts w:asciiTheme="minorEastAsia" w:hAnsi="Cambria" w:cs="Cambria" w:hint="eastAsia"/>
          <w:sz w:val="19"/>
          <w:szCs w:val="19"/>
        </w:rPr>
        <w:t>(</w:t>
      </w:r>
      <w:proofErr w:type="spellStart"/>
      <w:r w:rsidR="00D872D1">
        <w:rPr>
          <w:rFonts w:asciiTheme="minorEastAsia" w:hAnsi="Cambria" w:cs="Cambria" w:hint="eastAsia"/>
          <w:sz w:val="19"/>
          <w:szCs w:val="19"/>
        </w:rPr>
        <w:t>Horiuchi</w:t>
      </w:r>
      <w:proofErr w:type="spellEnd"/>
      <w:r w:rsidR="00D872D1">
        <w:rPr>
          <w:rFonts w:asciiTheme="minorEastAsia" w:hAnsi="Cambria" w:cs="Cambria" w:hint="eastAsia"/>
          <w:sz w:val="19"/>
          <w:szCs w:val="19"/>
        </w:rPr>
        <w:t xml:space="preserve"> et al. 2015</w:t>
      </w:r>
      <w:r w:rsidRPr="00AE42C6">
        <w:rPr>
          <w:rFonts w:asciiTheme="minorEastAsia" w:hAnsi="Cambria" w:cs="Cambria" w:hint="eastAsia"/>
          <w:sz w:val="19"/>
          <w:szCs w:val="19"/>
        </w:rPr>
        <w:t>)。</w:t>
      </w:r>
      <w:r w:rsidR="00D05F27">
        <w:rPr>
          <w:rFonts w:asciiTheme="minorEastAsia" w:hAnsi="Cambria" w:cs="Cambria" w:hint="eastAsia"/>
          <w:sz w:val="19"/>
          <w:szCs w:val="19"/>
        </w:rPr>
        <w:t xml:space="preserve"> </w:t>
      </w:r>
      <w:r w:rsidRPr="00AE42C6">
        <w:rPr>
          <w:rFonts w:asciiTheme="minorEastAsia" w:hAnsi="Cambria" w:cs="Cambria" w:hint="eastAsia"/>
          <w:sz w:val="19"/>
          <w:szCs w:val="19"/>
        </w:rPr>
        <w:t>また、</w:t>
      </w:r>
      <w:r w:rsidR="003054BD" w:rsidRPr="00AE42C6">
        <w:rPr>
          <w:rFonts w:asciiTheme="minorEastAsia" w:hAnsi="Cambria" w:cs="Cambria" w:hint="eastAsia"/>
          <w:sz w:val="19"/>
          <w:szCs w:val="19"/>
        </w:rPr>
        <w:t>筆者</w:t>
      </w:r>
      <w:r w:rsidRPr="00AE42C6">
        <w:rPr>
          <w:rFonts w:asciiTheme="minorEastAsia" w:hAnsi="Cambria" w:cs="Cambria" w:hint="eastAsia"/>
          <w:sz w:val="19"/>
          <w:szCs w:val="19"/>
        </w:rPr>
        <w:t>らも</w:t>
      </w:r>
      <w:r w:rsidR="003054BD" w:rsidRPr="00AE42C6">
        <w:rPr>
          <w:rFonts w:asciiTheme="minorEastAsia" w:hAnsi="Cambria" w:cs="Cambria" w:hint="eastAsia"/>
          <w:sz w:val="19"/>
          <w:szCs w:val="19"/>
        </w:rPr>
        <w:t>西田を始めとする</w:t>
      </w:r>
      <w:r w:rsidRPr="00AE42C6">
        <w:rPr>
          <w:rFonts w:asciiTheme="minorEastAsia" w:hAnsi="Cambria" w:cs="Cambria" w:hint="eastAsia"/>
          <w:sz w:val="19"/>
          <w:szCs w:val="19"/>
        </w:rPr>
        <w:t>日本の研究者との協力のもとに縄文土器の残存脂質分析を進めている(Craig et al. 2013</w:t>
      </w:r>
      <w:r w:rsidR="00334D8E" w:rsidRPr="00AE42C6">
        <w:rPr>
          <w:rFonts w:asciiTheme="minorEastAsia" w:hAnsi="Cambria" w:cs="Cambria"/>
          <w:sz w:val="19"/>
          <w:szCs w:val="19"/>
        </w:rPr>
        <w:t>;</w:t>
      </w:r>
      <w:r w:rsidR="003054BD" w:rsidRPr="00AE42C6">
        <w:rPr>
          <w:rFonts w:asciiTheme="minorEastAsia" w:hAnsi="Cambria" w:cs="Cambria"/>
          <w:sz w:val="19"/>
          <w:szCs w:val="19"/>
        </w:rPr>
        <w:t xml:space="preserve"> </w:t>
      </w:r>
      <w:proofErr w:type="spellStart"/>
      <w:r w:rsidR="003054BD" w:rsidRPr="00AE42C6">
        <w:rPr>
          <w:rFonts w:asciiTheme="minorEastAsia" w:hAnsiTheme="minorEastAsia" w:cs="Times New Roman"/>
          <w:sz w:val="19"/>
          <w:szCs w:val="19"/>
        </w:rPr>
        <w:t>Lucquin</w:t>
      </w:r>
      <w:proofErr w:type="spellEnd"/>
      <w:r w:rsidR="003054BD" w:rsidRPr="00AE42C6">
        <w:rPr>
          <w:rFonts w:asciiTheme="minorEastAsia" w:hAnsiTheme="minorEastAsia" w:cs="Times New Roman"/>
          <w:sz w:val="19"/>
          <w:szCs w:val="19"/>
        </w:rPr>
        <w:t xml:space="preserve"> et al. 2016</w:t>
      </w:r>
      <w:r w:rsidRPr="00AE42C6">
        <w:rPr>
          <w:rFonts w:asciiTheme="minorEastAsia" w:hAnsi="Cambria" w:cs="Cambria" w:hint="eastAsia"/>
          <w:sz w:val="19"/>
          <w:szCs w:val="19"/>
        </w:rPr>
        <w:t>) 。</w:t>
      </w:r>
      <w:r w:rsidR="003054BD" w:rsidRPr="00AE42C6">
        <w:rPr>
          <w:rFonts w:asciiTheme="minorEastAsia" w:hAnsi="Cambria" w:cs="Cambria" w:hint="eastAsia"/>
          <w:sz w:val="19"/>
          <w:szCs w:val="19"/>
        </w:rPr>
        <w:t>ただし</w:t>
      </w:r>
      <w:r w:rsidRPr="00AE42C6">
        <w:rPr>
          <w:rFonts w:asciiTheme="minorEastAsia" w:hAnsi="Cambria" w:cs="Cambria" w:hint="eastAsia"/>
          <w:sz w:val="19"/>
          <w:szCs w:val="19"/>
        </w:rPr>
        <w:t>、日本考古学において</w:t>
      </w:r>
      <w:r w:rsidR="003054BD" w:rsidRPr="00AE42C6">
        <w:rPr>
          <w:rFonts w:asciiTheme="minorEastAsia" w:hAnsi="Cambria" w:cs="Cambria" w:hint="eastAsia"/>
          <w:sz w:val="19"/>
          <w:szCs w:val="19"/>
        </w:rPr>
        <w:t>は</w:t>
      </w:r>
      <w:r w:rsidRPr="00AE42C6">
        <w:rPr>
          <w:rFonts w:asciiTheme="minorEastAsia" w:hAnsi="Cambria" w:cs="Cambria" w:hint="eastAsia"/>
          <w:sz w:val="19"/>
          <w:szCs w:val="19"/>
        </w:rPr>
        <w:t>過去に</w:t>
      </w:r>
      <w:r w:rsidR="003054BD" w:rsidRPr="00AE42C6">
        <w:rPr>
          <w:rFonts w:asciiTheme="minorEastAsia" w:hAnsi="Cambria" w:cs="Cambria" w:hint="eastAsia"/>
          <w:sz w:val="19"/>
          <w:szCs w:val="19"/>
        </w:rPr>
        <w:t>批判</w:t>
      </w:r>
      <w:r w:rsidRPr="00AE42C6">
        <w:rPr>
          <w:rFonts w:asciiTheme="minorEastAsia" w:hAnsi="Cambria" w:cs="Cambria" w:hint="eastAsia"/>
          <w:sz w:val="19"/>
          <w:szCs w:val="19"/>
        </w:rPr>
        <w:t>された残存脂質分析の問題点</w:t>
      </w:r>
      <w:r w:rsidR="009D2FF4">
        <w:rPr>
          <w:rFonts w:asciiTheme="minorEastAsia" w:hAnsi="Cambria" w:cs="Cambria" w:hint="eastAsia"/>
          <w:sz w:val="19"/>
          <w:szCs w:val="19"/>
        </w:rPr>
        <w:t>の検証が十分に</w:t>
      </w:r>
      <w:r w:rsidR="003054BD" w:rsidRPr="00AE42C6">
        <w:rPr>
          <w:rFonts w:asciiTheme="minorEastAsia" w:hAnsi="Cambria" w:cs="Cambria" w:hint="eastAsia"/>
          <w:sz w:val="19"/>
          <w:szCs w:val="19"/>
        </w:rPr>
        <w:t>行われてこなかったため、この</w:t>
      </w:r>
      <w:r w:rsidRPr="00AE42C6">
        <w:rPr>
          <w:rFonts w:asciiTheme="minorEastAsia" w:hAnsi="Cambria" w:cs="Cambria" w:hint="eastAsia"/>
          <w:sz w:val="19"/>
          <w:szCs w:val="19"/>
        </w:rPr>
        <w:t>分析の成果が</w:t>
      </w:r>
      <w:r w:rsidR="003054BD" w:rsidRPr="00AE42C6">
        <w:rPr>
          <w:rFonts w:asciiTheme="minorEastAsia" w:hAnsi="Cambria" w:cs="Cambria" w:hint="eastAsia"/>
          <w:sz w:val="19"/>
          <w:szCs w:val="19"/>
        </w:rPr>
        <w:t>もたらす</w:t>
      </w:r>
      <w:r w:rsidRPr="00AE42C6">
        <w:rPr>
          <w:rFonts w:asciiTheme="minorEastAsia" w:hAnsi="Cambria" w:cs="Cambria" w:hint="eastAsia"/>
          <w:sz w:val="19"/>
          <w:szCs w:val="19"/>
        </w:rPr>
        <w:t>考古学的な議論との相乗効果</w:t>
      </w:r>
      <w:r w:rsidR="003054BD" w:rsidRPr="00AE42C6">
        <w:rPr>
          <w:rFonts w:asciiTheme="minorEastAsia" w:hAnsi="Cambria" w:cs="Cambria" w:hint="eastAsia"/>
          <w:sz w:val="19"/>
          <w:szCs w:val="19"/>
        </w:rPr>
        <w:t>は十分に現れていない</w:t>
      </w:r>
      <w:r w:rsidRPr="00AE42C6">
        <w:rPr>
          <w:rFonts w:asciiTheme="minorEastAsia" w:hAnsi="Cambria" w:cs="Cambria" w:hint="eastAsia"/>
          <w:sz w:val="19"/>
          <w:szCs w:val="19"/>
        </w:rPr>
        <w:t>。</w:t>
      </w:r>
    </w:p>
    <w:p w14:paraId="2307CC86" w14:textId="4D069A0E" w:rsidR="00AC2CF6" w:rsidRPr="00AE42C6" w:rsidRDefault="0095126D" w:rsidP="00024237">
      <w:pPr>
        <w:pStyle w:val="10"/>
        <w:spacing w:line="240" w:lineRule="auto"/>
        <w:rPr>
          <w:rFonts w:asciiTheme="minorEastAsia"/>
          <w:sz w:val="19"/>
          <w:szCs w:val="19"/>
        </w:rPr>
      </w:pPr>
      <w:r w:rsidRPr="00AE42C6">
        <w:rPr>
          <w:rFonts w:asciiTheme="minorEastAsia" w:hAnsi="Cambria" w:cs="Cambria" w:hint="eastAsia"/>
          <w:sz w:val="19"/>
          <w:szCs w:val="19"/>
        </w:rPr>
        <w:t xml:space="preserve">　ここで明らかにする必要があるのは、海外においても、上で見てきたような残存脂質分析をとりまく問題点、具体的には、１）脂肪酸の組成比の堆積環境での経年変化、２）土壌からの汚染の可能性、３）複数の調理対象物の</w:t>
      </w:r>
      <w:r w:rsidRPr="00AE42C6">
        <w:rPr>
          <w:rFonts w:asciiTheme="minorEastAsia" w:hAnsi="Cambria" w:cs="Cambria" w:hint="eastAsia"/>
          <w:sz w:val="19"/>
          <w:szCs w:val="19"/>
        </w:rPr>
        <w:lastRenderedPageBreak/>
        <w:t>混合</w:t>
      </w:r>
      <w:r w:rsidR="008036C5" w:rsidRPr="00AE42C6">
        <w:rPr>
          <w:rFonts w:asciiTheme="minorEastAsia" w:hAnsi="Cambria" w:cs="Cambria" w:hint="eastAsia"/>
          <w:sz w:val="19"/>
          <w:szCs w:val="19"/>
        </w:rPr>
        <w:t>の</w:t>
      </w:r>
      <w:r w:rsidRPr="00AE42C6">
        <w:rPr>
          <w:rFonts w:asciiTheme="minorEastAsia" w:hAnsi="Cambria" w:cs="Cambria" w:hint="eastAsia"/>
          <w:sz w:val="19"/>
          <w:szCs w:val="19"/>
        </w:rPr>
        <w:t>判別、について、</w:t>
      </w:r>
      <w:r w:rsidR="008036C5" w:rsidRPr="00AE42C6">
        <w:rPr>
          <w:rFonts w:asciiTheme="minorEastAsia" w:hAnsi="Cambria" w:cs="Cambria" w:hint="eastAsia"/>
          <w:sz w:val="19"/>
          <w:szCs w:val="19"/>
        </w:rPr>
        <w:t>どのように解決して</w:t>
      </w:r>
      <w:r w:rsidRPr="00AE42C6">
        <w:rPr>
          <w:rFonts w:asciiTheme="minorEastAsia" w:hAnsi="Cambria" w:cs="Cambria" w:hint="eastAsia"/>
          <w:sz w:val="19"/>
          <w:szCs w:val="19"/>
        </w:rPr>
        <w:t>研究を進めているのかという点であろう。次章では、これらの疑問点を意識しながら、イギリスを中心とする海外における残存脂質分析を用いた研究の進展について紹介する。</w:t>
      </w:r>
    </w:p>
    <w:p w14:paraId="581847D2" w14:textId="4B4D9CE4" w:rsidR="004C6F6A" w:rsidRPr="00AE42C6" w:rsidRDefault="00610591" w:rsidP="0087516D">
      <w:pPr>
        <w:pStyle w:val="10"/>
        <w:spacing w:line="480" w:lineRule="auto"/>
        <w:rPr>
          <w:rFonts w:asciiTheme="minorEastAsia"/>
          <w:b/>
          <w:sz w:val="19"/>
          <w:szCs w:val="19"/>
        </w:rPr>
      </w:pPr>
      <w:r>
        <w:rPr>
          <w:rFonts w:asciiTheme="minorEastAsia" w:hAnsi="Arial Unicode MS" w:cs="Arial Unicode MS" w:hint="eastAsia"/>
          <w:b/>
          <w:sz w:val="19"/>
          <w:szCs w:val="19"/>
        </w:rPr>
        <w:t>Ⅲ</w:t>
      </w:r>
      <w:r w:rsidR="0095126D" w:rsidRPr="00AE42C6">
        <w:rPr>
          <w:rFonts w:asciiTheme="minorEastAsia" w:hAnsi="Arial Unicode MS" w:cs="Arial Unicode MS" w:hint="eastAsia"/>
          <w:b/>
          <w:sz w:val="19"/>
          <w:szCs w:val="19"/>
        </w:rPr>
        <w:t>．海外における残存脂質分析の進展</w:t>
      </w:r>
    </w:p>
    <w:p w14:paraId="36881C28" w14:textId="4DFD1476" w:rsidR="004C6F6A" w:rsidRPr="00AE42C6" w:rsidRDefault="0095126D" w:rsidP="00024237">
      <w:pPr>
        <w:pStyle w:val="10"/>
        <w:spacing w:line="240" w:lineRule="auto"/>
        <w:rPr>
          <w:rFonts w:asciiTheme="minorEastAsia"/>
          <w:sz w:val="19"/>
          <w:szCs w:val="19"/>
        </w:rPr>
      </w:pPr>
      <w:r w:rsidRPr="00AE42C6">
        <w:rPr>
          <w:rFonts w:asciiTheme="minorEastAsia" w:hAnsi="Cambria" w:cs="Cambria" w:hint="eastAsia"/>
          <w:sz w:val="19"/>
          <w:szCs w:val="19"/>
        </w:rPr>
        <w:t xml:space="preserve">　最初に、前章で述べた１番目の問題点である脂質の経年変化について述べる。考古遺物から検出される脂質が過去の姿をそのままには止めておらず、分解が進んだものであることは古くから注意されて</w:t>
      </w:r>
      <w:r w:rsidR="00486913" w:rsidRPr="00AE42C6">
        <w:rPr>
          <w:rFonts w:asciiTheme="minorEastAsia" w:hAnsi="Cambria" w:cs="Cambria" w:hint="eastAsia"/>
          <w:sz w:val="19"/>
          <w:szCs w:val="19"/>
        </w:rPr>
        <w:t>いた。</w:t>
      </w:r>
      <w:r w:rsidRPr="00AE42C6">
        <w:rPr>
          <w:rFonts w:asciiTheme="minorEastAsia" w:hAnsi="Cambria" w:cs="Cambria" w:hint="eastAsia"/>
          <w:sz w:val="19"/>
          <w:szCs w:val="19"/>
        </w:rPr>
        <w:t>その</w:t>
      </w:r>
      <w:r w:rsidR="00863209" w:rsidRPr="00AE42C6">
        <w:rPr>
          <w:rFonts w:asciiTheme="minorEastAsia" w:hAnsi="Cambria" w:cs="Cambria" w:hint="eastAsia"/>
          <w:sz w:val="19"/>
          <w:szCs w:val="19"/>
        </w:rPr>
        <w:t>仕組み</w:t>
      </w:r>
      <w:r w:rsidRPr="00AE42C6">
        <w:rPr>
          <w:rFonts w:asciiTheme="minorEastAsia" w:hAnsi="Cambria" w:cs="Cambria" w:hint="eastAsia"/>
          <w:sz w:val="19"/>
          <w:szCs w:val="19"/>
        </w:rPr>
        <w:t>を探るための実験研究 (</w:t>
      </w:r>
      <w:proofErr w:type="spellStart"/>
      <w:r w:rsidRPr="00AE42C6">
        <w:rPr>
          <w:rFonts w:asciiTheme="minorEastAsia" w:hAnsi="Cambria" w:cs="Cambria" w:hint="eastAsia"/>
          <w:sz w:val="19"/>
          <w:szCs w:val="19"/>
        </w:rPr>
        <w:t>Evershed</w:t>
      </w:r>
      <w:proofErr w:type="spellEnd"/>
      <w:r w:rsidRPr="00AE42C6">
        <w:rPr>
          <w:rFonts w:asciiTheme="minorEastAsia" w:hAnsi="Cambria" w:cs="Cambria" w:hint="eastAsia"/>
          <w:sz w:val="19"/>
          <w:szCs w:val="19"/>
        </w:rPr>
        <w:t xml:space="preserve"> et al. 1992; </w:t>
      </w:r>
      <w:proofErr w:type="spellStart"/>
      <w:r w:rsidRPr="00AE42C6">
        <w:rPr>
          <w:rFonts w:asciiTheme="minorEastAsia" w:hAnsi="Cambria" w:cs="Cambria" w:hint="eastAsia"/>
          <w:sz w:val="19"/>
          <w:szCs w:val="19"/>
        </w:rPr>
        <w:t>Dudd</w:t>
      </w:r>
      <w:proofErr w:type="spellEnd"/>
      <w:r w:rsidRPr="00AE42C6">
        <w:rPr>
          <w:rFonts w:asciiTheme="minorEastAsia" w:hAnsi="Cambria" w:cs="Cambria" w:hint="eastAsia"/>
          <w:sz w:val="19"/>
          <w:szCs w:val="19"/>
        </w:rPr>
        <w:t xml:space="preserve"> et al. 1998)</w:t>
      </w:r>
      <w:r w:rsidR="00AC16F3">
        <w:rPr>
          <w:rFonts w:asciiTheme="minorEastAsia" w:hAnsi="Cambria" w:cs="Cambria" w:hint="eastAsia"/>
          <w:sz w:val="19"/>
          <w:szCs w:val="19"/>
        </w:rPr>
        <w:t>を通じ</w:t>
      </w:r>
      <w:r w:rsidRPr="00AE42C6">
        <w:rPr>
          <w:rFonts w:asciiTheme="minorEastAsia" w:hAnsi="Cambria" w:cs="Cambria" w:hint="eastAsia"/>
          <w:sz w:val="19"/>
          <w:szCs w:val="19"/>
        </w:rPr>
        <w:t>、脂質が加熱や</w:t>
      </w:r>
      <w:r w:rsidR="00863209" w:rsidRPr="00AE42C6">
        <w:rPr>
          <w:rFonts w:asciiTheme="minorEastAsia" w:hAnsi="Cambria" w:cs="Cambria" w:hint="eastAsia"/>
          <w:sz w:val="19"/>
          <w:szCs w:val="19"/>
        </w:rPr>
        <w:t>土壌内での</w:t>
      </w:r>
      <w:r w:rsidRPr="00AE42C6">
        <w:rPr>
          <w:rFonts w:asciiTheme="minorEastAsia" w:hAnsi="Cambria" w:cs="Cambria" w:hint="eastAsia"/>
          <w:sz w:val="19"/>
          <w:szCs w:val="19"/>
        </w:rPr>
        <w:t>埋没の過程でどのように分解・変化するのか</w:t>
      </w:r>
      <w:r w:rsidR="00863209" w:rsidRPr="00AE42C6">
        <w:rPr>
          <w:rFonts w:asciiTheme="minorEastAsia" w:hAnsi="Cambria" w:cs="Cambria" w:hint="eastAsia"/>
          <w:sz w:val="19"/>
          <w:szCs w:val="19"/>
        </w:rPr>
        <w:t>が追究</w:t>
      </w:r>
      <w:r w:rsidRPr="00AE42C6">
        <w:rPr>
          <w:rFonts w:asciiTheme="minorEastAsia" w:hAnsi="Cambria" w:cs="Cambria" w:hint="eastAsia"/>
          <w:sz w:val="19"/>
          <w:szCs w:val="19"/>
        </w:rPr>
        <w:t>され、分解</w:t>
      </w:r>
      <w:r w:rsidR="00ED0C31">
        <w:rPr>
          <w:rFonts w:asciiTheme="minorEastAsia" w:hAnsi="Cambria" w:cs="Cambria" w:hint="eastAsia"/>
          <w:sz w:val="19"/>
          <w:szCs w:val="19"/>
        </w:rPr>
        <w:t>の進んだ</w:t>
      </w:r>
      <w:r w:rsidRPr="00AE42C6">
        <w:rPr>
          <w:rFonts w:asciiTheme="minorEastAsia" w:hAnsi="Cambria" w:cs="Cambria" w:hint="eastAsia"/>
          <w:sz w:val="19"/>
          <w:szCs w:val="19"/>
        </w:rPr>
        <w:t>脂肪酸組成からもとの脂質組成を復元するのは極めて難しいことも明らかになった。しかし、脂肪酸の組成比率</w:t>
      </w:r>
      <w:r w:rsidR="00863209" w:rsidRPr="00AE42C6">
        <w:rPr>
          <w:rFonts w:asciiTheme="minorEastAsia" w:hAnsi="Cambria" w:cs="Cambria" w:hint="eastAsia"/>
          <w:sz w:val="19"/>
          <w:szCs w:val="19"/>
        </w:rPr>
        <w:t>に</w:t>
      </w:r>
      <w:r w:rsidR="003539BA">
        <w:rPr>
          <w:rFonts w:asciiTheme="minorEastAsia" w:hAnsi="Cambria" w:cs="Cambria" w:hint="eastAsia"/>
          <w:sz w:val="19"/>
          <w:szCs w:val="19"/>
        </w:rPr>
        <w:t>大きく</w:t>
      </w:r>
      <w:r w:rsidR="00863209" w:rsidRPr="00AE42C6">
        <w:rPr>
          <w:rFonts w:asciiTheme="minorEastAsia" w:hAnsi="Cambria" w:cs="Cambria" w:hint="eastAsia"/>
          <w:sz w:val="19"/>
          <w:szCs w:val="19"/>
        </w:rPr>
        <w:t>依存した</w:t>
      </w:r>
      <w:r w:rsidRPr="00AE42C6">
        <w:rPr>
          <w:rFonts w:asciiTheme="minorEastAsia" w:hAnsi="Cambria" w:cs="Cambria" w:hint="eastAsia"/>
          <w:sz w:val="19"/>
          <w:szCs w:val="19"/>
        </w:rPr>
        <w:t>分析結果の解釈</w:t>
      </w:r>
      <w:r w:rsidR="003539BA">
        <w:rPr>
          <w:rFonts w:asciiTheme="minorEastAsia" w:hAnsi="Cambria" w:cs="Cambria" w:hint="eastAsia"/>
          <w:sz w:val="19"/>
          <w:szCs w:val="19"/>
        </w:rPr>
        <w:t>という課題は、以下に述べる二つの手法の導入により</w:t>
      </w:r>
      <w:r w:rsidR="00863209" w:rsidRPr="00AE42C6">
        <w:rPr>
          <w:rFonts w:asciiTheme="minorEastAsia" w:hAnsi="Cambria" w:cs="Cambria" w:hint="eastAsia"/>
          <w:sz w:val="19"/>
          <w:szCs w:val="19"/>
        </w:rPr>
        <w:t>解消されることになった。</w:t>
      </w:r>
    </w:p>
    <w:p w14:paraId="1EACEE58" w14:textId="6E6D06B5" w:rsidR="004C6F6A" w:rsidRPr="00AE42C6" w:rsidRDefault="0095126D" w:rsidP="00024237">
      <w:pPr>
        <w:pStyle w:val="10"/>
        <w:spacing w:line="240" w:lineRule="auto"/>
        <w:rPr>
          <w:rFonts w:asciiTheme="minorEastAsia"/>
          <w:sz w:val="19"/>
          <w:szCs w:val="19"/>
        </w:rPr>
      </w:pPr>
      <w:r w:rsidRPr="00AE42C6">
        <w:rPr>
          <w:rFonts w:asciiTheme="minorEastAsia" w:hAnsi="Cambria" w:cs="Cambria" w:hint="eastAsia"/>
          <w:sz w:val="19"/>
          <w:szCs w:val="19"/>
        </w:rPr>
        <w:t xml:space="preserve">　一つは、GC−MS（ガスクロマトグラフ質量分析計）を用いてバイオマーカー(biomarker)と呼ばれる特定の生物群に特徴的な指標 (</w:t>
      </w:r>
      <w:proofErr w:type="spellStart"/>
      <w:r w:rsidRPr="00AE42C6">
        <w:rPr>
          <w:rFonts w:asciiTheme="minorEastAsia" w:hAnsi="Cambria" w:cs="Cambria" w:hint="eastAsia"/>
          <w:sz w:val="19"/>
          <w:szCs w:val="19"/>
        </w:rPr>
        <w:t>Evershed</w:t>
      </w:r>
      <w:proofErr w:type="spellEnd"/>
      <w:r w:rsidRPr="00AE42C6">
        <w:rPr>
          <w:rFonts w:asciiTheme="minorEastAsia" w:hAnsi="Cambria" w:cs="Cambria" w:hint="eastAsia"/>
          <w:sz w:val="19"/>
          <w:szCs w:val="19"/>
        </w:rPr>
        <w:t xml:space="preserve"> 2008</w:t>
      </w:r>
      <w:r w:rsidR="007268FF">
        <w:rPr>
          <w:rFonts w:asciiTheme="minorEastAsia" w:hAnsi="Cambria" w:cs="Cambria"/>
          <w:sz w:val="19"/>
          <w:szCs w:val="19"/>
        </w:rPr>
        <w:t>a</w:t>
      </w:r>
      <w:r w:rsidRPr="00AE42C6">
        <w:rPr>
          <w:rFonts w:asciiTheme="minorEastAsia" w:hAnsi="Cambria" w:cs="Cambria" w:hint="eastAsia"/>
          <w:sz w:val="19"/>
          <w:szCs w:val="19"/>
        </w:rPr>
        <w:t>)を同</w:t>
      </w:r>
      <w:r w:rsidR="00AC16F3">
        <w:rPr>
          <w:rFonts w:asciiTheme="minorEastAsia" w:hAnsi="Cambria" w:cs="Cambria" w:hint="eastAsia"/>
          <w:sz w:val="19"/>
          <w:szCs w:val="19"/>
        </w:rPr>
        <w:t>定する方法である。同定においては、選択イオンモニタリング法</w:t>
      </w:r>
      <w:r w:rsidRPr="00AE42C6">
        <w:rPr>
          <w:rFonts w:asciiTheme="minorEastAsia" w:hAnsi="Cambria" w:cs="Cambria" w:hint="eastAsia"/>
          <w:sz w:val="19"/>
          <w:szCs w:val="19"/>
        </w:rPr>
        <w:t xml:space="preserve">(Cramp &amp; </w:t>
      </w:r>
      <w:proofErr w:type="spellStart"/>
      <w:r w:rsidRPr="00AE42C6">
        <w:rPr>
          <w:rFonts w:asciiTheme="minorEastAsia" w:hAnsi="Cambria" w:cs="Cambria" w:hint="eastAsia"/>
          <w:sz w:val="19"/>
          <w:szCs w:val="19"/>
        </w:rPr>
        <w:t>Evershed</w:t>
      </w:r>
      <w:proofErr w:type="spellEnd"/>
      <w:r w:rsidRPr="00AE42C6">
        <w:rPr>
          <w:rFonts w:asciiTheme="minorEastAsia" w:hAnsi="Cambria" w:cs="Cambria" w:hint="eastAsia"/>
          <w:sz w:val="19"/>
          <w:szCs w:val="19"/>
        </w:rPr>
        <w:t xml:space="preserve"> 2014)により、特定の生物指標を高速かつ高精度で検出する方法も</w:t>
      </w:r>
      <w:r w:rsidR="00C35AC6" w:rsidRPr="00AE42C6">
        <w:rPr>
          <w:rFonts w:asciiTheme="minorEastAsia" w:hAnsi="Cambria" w:cs="Cambria" w:hint="eastAsia"/>
          <w:sz w:val="19"/>
          <w:szCs w:val="19"/>
        </w:rPr>
        <w:t>実施</w:t>
      </w:r>
      <w:r w:rsidRPr="00AE42C6">
        <w:rPr>
          <w:rFonts w:asciiTheme="minorEastAsia" w:hAnsi="Cambria" w:cs="Cambria" w:hint="eastAsia"/>
          <w:sz w:val="19"/>
          <w:szCs w:val="19"/>
        </w:rPr>
        <w:t>されている。もう一つは、GC−c−IRMS(ガスクロマトグラフ⁄同位体比質量分析計)</w:t>
      </w:r>
      <w:r w:rsidR="00D074DB" w:rsidRPr="00AE42C6">
        <w:rPr>
          <w:rFonts w:asciiTheme="minorEastAsia" w:hAnsi="Cambria" w:cs="Cambria" w:hint="eastAsia"/>
          <w:sz w:val="19"/>
          <w:szCs w:val="19"/>
          <w:vertAlign w:val="superscript"/>
        </w:rPr>
        <w:t>２</w:t>
      </w:r>
      <w:r w:rsidR="00C35AC6" w:rsidRPr="00AE42C6">
        <w:rPr>
          <w:rFonts w:asciiTheme="minorEastAsia" w:hAnsi="Cambria" w:cs="Cambria" w:hint="eastAsia"/>
          <w:sz w:val="19"/>
          <w:szCs w:val="19"/>
        </w:rPr>
        <w:t>を用いる手法である。</w:t>
      </w:r>
      <w:r w:rsidRPr="00AE42C6">
        <w:rPr>
          <w:rFonts w:asciiTheme="minorEastAsia" w:hAnsi="Cambria" w:cs="Cambria" w:hint="eastAsia"/>
          <w:sz w:val="19"/>
          <w:szCs w:val="19"/>
        </w:rPr>
        <w:t>種ごとに特有の生合成や代謝のプロセスを反映し、かつ組織の分解などにより変化することのない</w:t>
      </w:r>
      <w:r w:rsidR="00D074DB" w:rsidRPr="00AE42C6">
        <w:rPr>
          <w:rFonts w:asciiTheme="minorEastAsia" w:hAnsi="Cambria" w:cs="Cambria" w:hint="eastAsia"/>
          <w:sz w:val="19"/>
          <w:szCs w:val="19"/>
          <w:vertAlign w:val="superscript"/>
        </w:rPr>
        <w:t>３</w:t>
      </w:r>
      <w:r w:rsidRPr="00AE42C6">
        <w:rPr>
          <w:rFonts w:asciiTheme="minorEastAsia" w:hAnsi="Cambria" w:cs="Cambria" w:hint="eastAsia"/>
          <w:sz w:val="19"/>
          <w:szCs w:val="19"/>
        </w:rPr>
        <w:t xml:space="preserve">個別脂肪酸の分子レベル安定炭素同位体比(Cramp &amp; </w:t>
      </w:r>
      <w:proofErr w:type="spellStart"/>
      <w:r w:rsidRPr="00AE42C6">
        <w:rPr>
          <w:rFonts w:asciiTheme="minorEastAsia" w:hAnsi="Cambria" w:cs="Cambria" w:hint="eastAsia"/>
          <w:sz w:val="19"/>
          <w:szCs w:val="19"/>
        </w:rPr>
        <w:t>Evershed</w:t>
      </w:r>
      <w:proofErr w:type="spellEnd"/>
      <w:r w:rsidRPr="00AE42C6">
        <w:rPr>
          <w:rFonts w:asciiTheme="minorEastAsia" w:hAnsi="Cambria" w:cs="Cambria" w:hint="eastAsia"/>
          <w:sz w:val="19"/>
          <w:szCs w:val="19"/>
        </w:rPr>
        <w:t xml:space="preserve"> 2015, p.127)</w:t>
      </w:r>
      <w:r w:rsidR="00D074DB" w:rsidRPr="00AE42C6">
        <w:rPr>
          <w:rFonts w:asciiTheme="minorEastAsia" w:hAnsi="Cambria" w:cs="Cambria" w:hint="eastAsia"/>
          <w:sz w:val="19"/>
          <w:szCs w:val="19"/>
        </w:rPr>
        <w:t>を</w:t>
      </w:r>
      <w:r w:rsidR="00AC16F3">
        <w:rPr>
          <w:rFonts w:asciiTheme="minorEastAsia" w:hAnsi="Cambria" w:cs="Cambria" w:hint="eastAsia"/>
          <w:sz w:val="19"/>
          <w:szCs w:val="19"/>
        </w:rPr>
        <w:t>既知の生物試料と直接比較する</w:t>
      </w:r>
      <w:r w:rsidRPr="00AE42C6">
        <w:rPr>
          <w:rFonts w:asciiTheme="minorEastAsia" w:hAnsi="Cambria" w:cs="Cambria" w:hint="eastAsia"/>
          <w:sz w:val="19"/>
          <w:szCs w:val="19"/>
        </w:rPr>
        <w:t>手法(</w:t>
      </w:r>
      <w:proofErr w:type="spellStart"/>
      <w:r w:rsidRPr="00AE42C6">
        <w:rPr>
          <w:rFonts w:asciiTheme="minorEastAsia" w:hAnsi="Cambria" w:cs="Cambria" w:hint="eastAsia"/>
          <w:sz w:val="19"/>
          <w:szCs w:val="19"/>
        </w:rPr>
        <w:t>Evershed</w:t>
      </w:r>
      <w:proofErr w:type="spellEnd"/>
      <w:r w:rsidRPr="00AE42C6">
        <w:rPr>
          <w:rFonts w:asciiTheme="minorEastAsia" w:hAnsi="Cambria" w:cs="Cambria" w:hint="eastAsia"/>
          <w:sz w:val="19"/>
          <w:szCs w:val="19"/>
        </w:rPr>
        <w:t xml:space="preserve"> et al. 1994)である。これら二つの方法を組み合わせることで、残存脂質分析は極めて信頼度の高いものとして考古学研究に応用され、多くの成果をあげることになる。その成果の全体像をここで述べることは</w:t>
      </w:r>
      <w:r w:rsidR="00C35AC6" w:rsidRPr="00AE42C6">
        <w:rPr>
          <w:rFonts w:asciiTheme="minorEastAsia" w:hAnsi="Cambria" w:cs="Cambria" w:hint="eastAsia"/>
          <w:sz w:val="19"/>
          <w:szCs w:val="19"/>
        </w:rPr>
        <w:t>困難であるが、以下、</w:t>
      </w:r>
      <w:r w:rsidRPr="00AE42C6">
        <w:rPr>
          <w:rFonts w:asciiTheme="minorEastAsia" w:hAnsi="Cambria" w:cs="Cambria" w:hint="eastAsia"/>
          <w:sz w:val="19"/>
          <w:szCs w:val="19"/>
        </w:rPr>
        <w:t>代表的なもの</w:t>
      </w:r>
      <w:r w:rsidR="00C35AC6" w:rsidRPr="00AE42C6">
        <w:rPr>
          <w:rFonts w:asciiTheme="minorEastAsia" w:hAnsi="Cambria" w:cs="Cambria" w:hint="eastAsia"/>
          <w:sz w:val="19"/>
          <w:szCs w:val="19"/>
        </w:rPr>
        <w:t>を</w:t>
      </w:r>
      <w:r w:rsidRPr="00AE42C6">
        <w:rPr>
          <w:rFonts w:asciiTheme="minorEastAsia" w:hAnsi="Cambria" w:cs="Cambria" w:hint="eastAsia"/>
          <w:sz w:val="19"/>
          <w:szCs w:val="19"/>
        </w:rPr>
        <w:t>紹介する。</w:t>
      </w:r>
    </w:p>
    <w:p w14:paraId="6B368930" w14:textId="354FB21C" w:rsidR="007F6F71" w:rsidRPr="00AE42C6" w:rsidRDefault="0095126D" w:rsidP="00024237">
      <w:pPr>
        <w:pStyle w:val="10"/>
        <w:spacing w:line="240" w:lineRule="auto"/>
        <w:rPr>
          <w:rFonts w:asciiTheme="minorEastAsia" w:hAnsi="Cambria" w:cs="Cambria"/>
          <w:sz w:val="19"/>
          <w:szCs w:val="19"/>
        </w:rPr>
      </w:pPr>
      <w:r w:rsidRPr="00AE42C6">
        <w:rPr>
          <w:rFonts w:asciiTheme="minorEastAsia" w:hAnsi="Cambria" w:cs="Cambria" w:hint="eastAsia"/>
          <w:sz w:val="19"/>
          <w:szCs w:val="19"/>
        </w:rPr>
        <w:t xml:space="preserve">　残存脂質分析が</w:t>
      </w:r>
      <w:r w:rsidR="00446B46" w:rsidRPr="00AE42C6">
        <w:rPr>
          <w:rFonts w:asciiTheme="minorEastAsia" w:hAnsi="Cambria" w:cs="Cambria" w:hint="eastAsia"/>
          <w:sz w:val="19"/>
          <w:szCs w:val="19"/>
        </w:rPr>
        <w:t>有用性を示</w:t>
      </w:r>
      <w:r w:rsidRPr="00AE42C6">
        <w:rPr>
          <w:rFonts w:asciiTheme="minorEastAsia" w:hAnsi="Cambria" w:cs="Cambria" w:hint="eastAsia"/>
          <w:sz w:val="19"/>
          <w:szCs w:val="19"/>
        </w:rPr>
        <w:t>した代表的な例の一つに、遺物として極めて残りにくい乳の利用を実証的に示したことが</w:t>
      </w:r>
      <w:r w:rsidR="00446B46" w:rsidRPr="00AE42C6">
        <w:rPr>
          <w:rFonts w:asciiTheme="minorEastAsia" w:hAnsi="Cambria" w:cs="Cambria" w:hint="eastAsia"/>
          <w:sz w:val="19"/>
          <w:szCs w:val="19"/>
        </w:rPr>
        <w:t>挙</w:t>
      </w:r>
      <w:r w:rsidRPr="00AE42C6">
        <w:rPr>
          <w:rFonts w:asciiTheme="minorEastAsia" w:hAnsi="Cambria" w:cs="Cambria" w:hint="eastAsia"/>
          <w:sz w:val="19"/>
          <w:szCs w:val="19"/>
        </w:rPr>
        <w:t>げられよう。個別脂肪酸の安定炭素同位体比を測定する方法が導入される以前、残存脂質分析によって肉と乳を判別することは難しかった。トリアシルグリセロールが</w:t>
      </w:r>
      <w:r w:rsidR="00446B46" w:rsidRPr="00AE42C6">
        <w:rPr>
          <w:rFonts w:asciiTheme="minorEastAsia" w:hAnsi="Cambria" w:cs="Cambria" w:hint="eastAsia"/>
          <w:sz w:val="19"/>
          <w:szCs w:val="19"/>
        </w:rPr>
        <w:t>一度分解する</w:t>
      </w:r>
      <w:r w:rsidRPr="00AE42C6">
        <w:rPr>
          <w:rFonts w:asciiTheme="minorEastAsia" w:hAnsi="Cambria" w:cs="Cambria" w:hint="eastAsia"/>
          <w:sz w:val="19"/>
          <w:szCs w:val="19"/>
        </w:rPr>
        <w:t>と、乳を特徴付ける短鎖の脂肪酸は長鎖のそれよりも</w:t>
      </w:r>
      <w:r w:rsidR="00446B46" w:rsidRPr="00AE42C6">
        <w:rPr>
          <w:rFonts w:asciiTheme="minorEastAsia" w:hAnsi="Cambria" w:cs="Cambria" w:hint="eastAsia"/>
          <w:sz w:val="19"/>
          <w:szCs w:val="19"/>
        </w:rPr>
        <w:t>早</w:t>
      </w:r>
      <w:r w:rsidRPr="00AE42C6">
        <w:rPr>
          <w:rFonts w:asciiTheme="minorEastAsia" w:hAnsi="Cambria" w:cs="Cambria" w:hint="eastAsia"/>
          <w:sz w:val="19"/>
          <w:szCs w:val="19"/>
        </w:rPr>
        <w:t>く</w:t>
      </w:r>
      <w:r w:rsidR="004066D1">
        <w:rPr>
          <w:rFonts w:asciiTheme="minorEastAsia" w:hAnsi="Cambria" w:cs="Cambria" w:hint="eastAsia"/>
          <w:sz w:val="19"/>
          <w:szCs w:val="19"/>
        </w:rPr>
        <w:t xml:space="preserve">分解し </w:t>
      </w:r>
      <w:r w:rsidRPr="00AE42C6">
        <w:rPr>
          <w:rFonts w:asciiTheme="minorEastAsia" w:hAnsi="Cambria" w:cs="Cambria" w:hint="eastAsia"/>
          <w:sz w:val="19"/>
          <w:szCs w:val="19"/>
        </w:rPr>
        <w:t>、結果的に肉と区別できなくなってしまうためである。しかし、乳に</w:t>
      </w:r>
      <w:r w:rsidR="00446B46" w:rsidRPr="00AE42C6">
        <w:rPr>
          <w:rFonts w:asciiTheme="minorEastAsia" w:hAnsi="Cambria" w:cs="Cambria" w:hint="eastAsia"/>
          <w:sz w:val="19"/>
          <w:szCs w:val="19"/>
        </w:rPr>
        <w:t>含まれた</w:t>
      </w:r>
      <w:r w:rsidRPr="00AE42C6">
        <w:rPr>
          <w:rFonts w:asciiTheme="minorEastAsia" w:hAnsi="Cambria" w:cs="Cambria" w:hint="eastAsia"/>
          <w:sz w:val="19"/>
          <w:szCs w:val="19"/>
        </w:rPr>
        <w:t>パルミチン酸とステアリン酸の間での個別脂肪酸の安定同位体比の差（Δ</w:t>
      </w:r>
      <w:r w:rsidRPr="00AE42C6">
        <w:rPr>
          <w:rFonts w:asciiTheme="minorEastAsia" w:hAnsi="Cambria" w:cs="Cambria" w:hint="eastAsia"/>
          <w:sz w:val="19"/>
          <w:szCs w:val="19"/>
          <w:vertAlign w:val="superscript"/>
        </w:rPr>
        <w:t>13</w:t>
      </w:r>
      <w:r w:rsidRPr="00AE42C6">
        <w:rPr>
          <w:rFonts w:asciiTheme="minorEastAsia" w:hAnsi="Cambria" w:cs="Cambria" w:hint="eastAsia"/>
          <w:sz w:val="19"/>
          <w:szCs w:val="19"/>
        </w:rPr>
        <w:t>C）が肉より</w:t>
      </w:r>
      <w:r w:rsidR="00446B46" w:rsidRPr="00AE42C6">
        <w:rPr>
          <w:rFonts w:asciiTheme="minorEastAsia" w:hAnsi="Cambria" w:cs="Cambria" w:hint="eastAsia"/>
          <w:sz w:val="19"/>
          <w:szCs w:val="19"/>
        </w:rPr>
        <w:t>も大きいことを利用して</w:t>
      </w:r>
      <w:r w:rsidRPr="00AE42C6">
        <w:rPr>
          <w:rFonts w:asciiTheme="minorEastAsia" w:hAnsi="Cambria" w:cs="Cambria" w:hint="eastAsia"/>
          <w:sz w:val="19"/>
          <w:szCs w:val="19"/>
        </w:rPr>
        <w:t>両者を判別する方法が適用されたことで</w:t>
      </w:r>
      <w:r w:rsidR="00D6003C">
        <w:rPr>
          <w:rFonts w:asciiTheme="minorEastAsia" w:hAnsi="Cambria" w:cs="Cambria" w:hint="eastAsia"/>
          <w:sz w:val="19"/>
          <w:szCs w:val="19"/>
        </w:rPr>
        <w:t>(</w:t>
      </w:r>
      <w:proofErr w:type="spellStart"/>
      <w:r w:rsidR="00D6003C">
        <w:rPr>
          <w:rFonts w:asciiTheme="minorEastAsia" w:hAnsi="Cambria" w:cs="Cambria" w:hint="eastAsia"/>
          <w:sz w:val="19"/>
          <w:szCs w:val="19"/>
        </w:rPr>
        <w:t>Evershed</w:t>
      </w:r>
      <w:proofErr w:type="spellEnd"/>
      <w:r w:rsidR="00D6003C">
        <w:rPr>
          <w:rFonts w:asciiTheme="minorEastAsia" w:hAnsi="Cambria" w:cs="Cambria" w:hint="eastAsia"/>
          <w:sz w:val="19"/>
          <w:szCs w:val="19"/>
        </w:rPr>
        <w:t xml:space="preserve"> et al. 1997</w:t>
      </w:r>
      <w:r w:rsidRPr="00AE42C6">
        <w:rPr>
          <w:rFonts w:asciiTheme="minorEastAsia" w:hAnsi="Cambria" w:cs="Cambria" w:hint="eastAsia"/>
          <w:sz w:val="19"/>
          <w:szCs w:val="19"/>
        </w:rPr>
        <w:t xml:space="preserve">; </w:t>
      </w:r>
      <w:r w:rsidR="00D6003C" w:rsidRPr="00AE42C6">
        <w:rPr>
          <w:rFonts w:asciiTheme="minorEastAsia" w:hAnsi="Cambria" w:cs="Cambria" w:hint="eastAsia"/>
          <w:sz w:val="19"/>
          <w:szCs w:val="19"/>
        </w:rPr>
        <w:t>Pollard &amp; Heron 2008</w:t>
      </w:r>
      <w:r w:rsidRPr="00AE42C6">
        <w:rPr>
          <w:rFonts w:asciiTheme="minorEastAsia" w:hAnsi="Cambria" w:cs="Cambria" w:hint="eastAsia"/>
          <w:sz w:val="19"/>
          <w:szCs w:val="19"/>
        </w:rPr>
        <w:t>, p.400)、新石器時代から鉄器時代にかけて、中東からヨーロッパ</w:t>
      </w:r>
      <w:r w:rsidR="00446B46" w:rsidRPr="00AE42C6">
        <w:rPr>
          <w:rFonts w:asciiTheme="minorEastAsia" w:hAnsi="Cambria" w:cs="Cambria" w:hint="eastAsia"/>
          <w:sz w:val="19"/>
          <w:szCs w:val="19"/>
        </w:rPr>
        <w:t>という</w:t>
      </w:r>
      <w:r w:rsidRPr="00AE42C6">
        <w:rPr>
          <w:rFonts w:asciiTheme="minorEastAsia" w:hAnsi="Cambria" w:cs="Cambria" w:hint="eastAsia"/>
          <w:sz w:val="19"/>
          <w:szCs w:val="19"/>
        </w:rPr>
        <w:t>広い範囲での乳利用の解明へとつながった (Copley</w:t>
      </w:r>
      <w:r w:rsidR="00024237">
        <w:rPr>
          <w:rFonts w:asciiTheme="minorEastAsia" w:hAnsi="Cambria" w:cs="Cambria" w:hint="eastAsia"/>
          <w:sz w:val="19"/>
          <w:szCs w:val="19"/>
        </w:rPr>
        <w:t xml:space="preserve"> et al. 2003</w:t>
      </w:r>
      <w:r w:rsidRPr="00AE42C6">
        <w:rPr>
          <w:rFonts w:asciiTheme="minorEastAsia" w:hAnsi="Cambria" w:cs="Cambria" w:hint="eastAsia"/>
          <w:sz w:val="19"/>
          <w:szCs w:val="19"/>
        </w:rPr>
        <w:t>)。</w:t>
      </w:r>
    </w:p>
    <w:p w14:paraId="3F868124" w14:textId="009554AD" w:rsidR="00FC2DFC" w:rsidRPr="00AE42C6" w:rsidRDefault="007F6F71" w:rsidP="00024237">
      <w:pPr>
        <w:pStyle w:val="10"/>
        <w:spacing w:line="240" w:lineRule="auto"/>
        <w:rPr>
          <w:rFonts w:asciiTheme="minorEastAsia" w:hAnsi="Cambria" w:cs="Cambria"/>
          <w:sz w:val="19"/>
          <w:szCs w:val="19"/>
        </w:rPr>
      </w:pPr>
      <w:r w:rsidRPr="00AE42C6">
        <w:rPr>
          <w:rFonts w:asciiTheme="minorEastAsia" w:hAnsi="Cambria" w:cs="Cambria" w:hint="eastAsia"/>
          <w:sz w:val="19"/>
          <w:szCs w:val="19"/>
        </w:rPr>
        <w:lastRenderedPageBreak/>
        <w:t xml:space="preserve">　</w:t>
      </w:r>
      <w:r w:rsidR="001722BA" w:rsidRPr="00AE42C6">
        <w:rPr>
          <w:rFonts w:asciiTheme="minorEastAsia" w:hAnsi="Cambria" w:cs="Cambria" w:hint="eastAsia"/>
          <w:sz w:val="19"/>
          <w:szCs w:val="19"/>
        </w:rPr>
        <w:t>さらに、乳と反芻動物、非反芻</w:t>
      </w:r>
      <w:r w:rsidR="000B6BB2" w:rsidRPr="00AE42C6">
        <w:rPr>
          <w:rFonts w:asciiTheme="minorEastAsia" w:hAnsi="Cambria" w:cs="Cambria" w:hint="eastAsia"/>
          <w:sz w:val="19"/>
          <w:szCs w:val="19"/>
        </w:rPr>
        <w:t>動物の個別脂肪酸の安定炭素同位体比の差を利用</w:t>
      </w:r>
      <w:r w:rsidR="00642F40" w:rsidRPr="00AE42C6">
        <w:rPr>
          <w:rFonts w:asciiTheme="minorEastAsia" w:hAnsi="Cambria" w:cs="Cambria" w:hint="eastAsia"/>
          <w:sz w:val="19"/>
          <w:szCs w:val="19"/>
        </w:rPr>
        <w:t>した研究もある。</w:t>
      </w:r>
      <w:r w:rsidR="00361F27" w:rsidRPr="00AE42C6">
        <w:rPr>
          <w:rFonts w:asciiTheme="minorEastAsia" w:hAnsi="Cambria" w:cs="Cambria" w:hint="eastAsia"/>
          <w:sz w:val="19"/>
          <w:szCs w:val="19"/>
        </w:rPr>
        <w:t>ストーンヘンジの造営やそれに伴う饗宴</w:t>
      </w:r>
      <w:r w:rsidR="00FC2DFC" w:rsidRPr="00AE42C6">
        <w:rPr>
          <w:rFonts w:asciiTheme="minorEastAsia" w:hAnsi="Cambria" w:cs="Cambria" w:hint="eastAsia"/>
          <w:sz w:val="19"/>
          <w:szCs w:val="19"/>
        </w:rPr>
        <w:t>と関わ</w:t>
      </w:r>
      <w:r w:rsidR="00642F40" w:rsidRPr="00AE42C6">
        <w:rPr>
          <w:rFonts w:asciiTheme="minorEastAsia" w:hAnsi="Cambria" w:cs="Cambria" w:hint="eastAsia"/>
          <w:sz w:val="19"/>
          <w:szCs w:val="19"/>
        </w:rPr>
        <w:t>った</w:t>
      </w:r>
      <w:r w:rsidR="00FC2DFC" w:rsidRPr="00AE42C6">
        <w:rPr>
          <w:rFonts w:asciiTheme="minorEastAsia" w:hAnsi="Cambria" w:cs="Cambria" w:hint="eastAsia"/>
          <w:sz w:val="19"/>
          <w:szCs w:val="19"/>
        </w:rPr>
        <w:t>集落遺跡</w:t>
      </w:r>
      <w:r w:rsidR="00361F27" w:rsidRPr="00AE42C6">
        <w:rPr>
          <w:rFonts w:asciiTheme="minorEastAsia" w:hAnsi="Cambria" w:cs="Cambria" w:hint="eastAsia"/>
          <w:sz w:val="19"/>
          <w:szCs w:val="19"/>
        </w:rPr>
        <w:t>とされ</w:t>
      </w:r>
      <w:r w:rsidR="00FC2DFC" w:rsidRPr="00AE42C6">
        <w:rPr>
          <w:rFonts w:asciiTheme="minorEastAsia" w:hAnsi="Cambria" w:cs="Cambria" w:hint="eastAsia"/>
          <w:sz w:val="19"/>
          <w:szCs w:val="19"/>
        </w:rPr>
        <w:t>るダーリントン</w:t>
      </w:r>
      <w:r w:rsidR="00F332DD" w:rsidRPr="00AE42C6">
        <w:rPr>
          <w:rFonts w:asciiTheme="minorEastAsia" w:hAnsi="Cambria" w:cs="Cambria" w:hint="eastAsia"/>
          <w:sz w:val="19"/>
          <w:szCs w:val="19"/>
        </w:rPr>
        <w:t>・</w:t>
      </w:r>
      <w:r w:rsidR="00FC2DFC" w:rsidRPr="00AE42C6">
        <w:rPr>
          <w:rFonts w:asciiTheme="minorEastAsia" w:hAnsi="Cambria" w:cs="Cambria" w:hint="eastAsia"/>
          <w:sz w:val="19"/>
          <w:szCs w:val="19"/>
        </w:rPr>
        <w:t>ウォール</w:t>
      </w:r>
      <w:r w:rsidR="00FC2DFC" w:rsidRPr="00AE42C6">
        <w:rPr>
          <w:rFonts w:asciiTheme="minorEastAsia" w:hAnsi="Cambria" w:cs="Cambria"/>
          <w:sz w:val="19"/>
          <w:szCs w:val="19"/>
        </w:rPr>
        <w:t>(</w:t>
      </w:r>
      <w:proofErr w:type="spellStart"/>
      <w:r w:rsidR="00FC2DFC" w:rsidRPr="00AE42C6">
        <w:rPr>
          <w:rFonts w:asciiTheme="minorEastAsia" w:hAnsi="Cambria" w:cs="Cambria"/>
          <w:sz w:val="19"/>
          <w:szCs w:val="19"/>
        </w:rPr>
        <w:t>Durrington</w:t>
      </w:r>
      <w:proofErr w:type="spellEnd"/>
      <w:r w:rsidR="00FC2DFC" w:rsidRPr="00AE42C6">
        <w:rPr>
          <w:rFonts w:asciiTheme="minorEastAsia" w:hAnsi="Cambria" w:cs="Cambria"/>
          <w:sz w:val="19"/>
          <w:szCs w:val="19"/>
        </w:rPr>
        <w:t xml:space="preserve"> Walls)</w:t>
      </w:r>
      <w:r w:rsidR="00642F40" w:rsidRPr="00AE42C6">
        <w:rPr>
          <w:rFonts w:asciiTheme="minorEastAsia" w:hAnsi="Cambria" w:cs="Cambria" w:hint="eastAsia"/>
          <w:sz w:val="19"/>
          <w:szCs w:val="19"/>
        </w:rPr>
        <w:t>では、住居の廃棄に伴うことの多い土坑</w:t>
      </w:r>
      <w:r w:rsidR="000B6BB2" w:rsidRPr="00AE42C6">
        <w:rPr>
          <w:rFonts w:asciiTheme="minorEastAsia" w:hAnsi="Cambria" w:cs="Cambria" w:hint="eastAsia"/>
          <w:sz w:val="19"/>
          <w:szCs w:val="19"/>
        </w:rPr>
        <w:t>出土の土器と、住居</w:t>
      </w:r>
      <w:r w:rsidR="00642F40" w:rsidRPr="00AE42C6">
        <w:rPr>
          <w:rFonts w:asciiTheme="minorEastAsia" w:hAnsi="Cambria" w:cs="Cambria" w:hint="eastAsia"/>
          <w:sz w:val="19"/>
          <w:szCs w:val="19"/>
        </w:rPr>
        <w:t>と住居の</w:t>
      </w:r>
      <w:r w:rsidR="000B6BB2" w:rsidRPr="00AE42C6">
        <w:rPr>
          <w:rFonts w:asciiTheme="minorEastAsia" w:hAnsi="Cambria" w:cs="Cambria" w:hint="eastAsia"/>
          <w:sz w:val="19"/>
          <w:szCs w:val="19"/>
        </w:rPr>
        <w:t>間に</w:t>
      </w:r>
      <w:r w:rsidR="00361F27" w:rsidRPr="00AE42C6">
        <w:rPr>
          <w:rFonts w:asciiTheme="minorEastAsia" w:hAnsi="Cambria" w:cs="Cambria" w:hint="eastAsia"/>
          <w:sz w:val="19"/>
          <w:szCs w:val="19"/>
        </w:rPr>
        <w:t>分布する</w:t>
      </w:r>
      <w:r w:rsidR="000B6BB2" w:rsidRPr="00AE42C6">
        <w:rPr>
          <w:rFonts w:asciiTheme="minorEastAsia" w:hAnsi="Cambria" w:cs="Cambria" w:hint="eastAsia"/>
          <w:sz w:val="19"/>
          <w:szCs w:val="19"/>
        </w:rPr>
        <w:t>廃棄場出土</w:t>
      </w:r>
      <w:r w:rsidR="00361F27" w:rsidRPr="00AE42C6">
        <w:rPr>
          <w:rFonts w:asciiTheme="minorEastAsia" w:hAnsi="Cambria" w:cs="Cambria" w:hint="eastAsia"/>
          <w:sz w:val="19"/>
          <w:szCs w:val="19"/>
        </w:rPr>
        <w:t>の土器、さらにそこから</w:t>
      </w:r>
      <w:r w:rsidR="00361F27" w:rsidRPr="00AE42C6">
        <w:rPr>
          <w:rFonts w:asciiTheme="minorEastAsia" w:hAnsi="Cambria" w:cs="Cambria"/>
          <w:sz w:val="19"/>
          <w:szCs w:val="19"/>
        </w:rPr>
        <w:t>100</w:t>
      </w:r>
      <w:r w:rsidR="00361F27" w:rsidRPr="00AE42C6">
        <w:rPr>
          <w:rFonts w:asciiTheme="minorEastAsia" w:hAnsi="Cambria" w:cs="Cambria" w:hint="eastAsia"/>
          <w:sz w:val="19"/>
          <w:szCs w:val="19"/>
        </w:rPr>
        <w:t>mほど離れた南サークル出土</w:t>
      </w:r>
      <w:r w:rsidR="000B6BB2" w:rsidRPr="00AE42C6">
        <w:rPr>
          <w:rFonts w:asciiTheme="minorEastAsia" w:hAnsi="Cambria" w:cs="Cambria" w:hint="eastAsia"/>
          <w:sz w:val="19"/>
          <w:szCs w:val="19"/>
        </w:rPr>
        <w:t>の土器</w:t>
      </w:r>
      <w:r w:rsidR="00642F40" w:rsidRPr="00AE42C6">
        <w:rPr>
          <w:rFonts w:asciiTheme="minorEastAsia" w:hAnsi="Cambria" w:cs="Cambria" w:hint="eastAsia"/>
          <w:sz w:val="19"/>
          <w:szCs w:val="19"/>
        </w:rPr>
        <w:t>と</w:t>
      </w:r>
      <w:r w:rsidR="000B6BB2" w:rsidRPr="00AE42C6">
        <w:rPr>
          <w:rFonts w:asciiTheme="minorEastAsia" w:hAnsi="Cambria" w:cs="Cambria" w:hint="eastAsia"/>
          <w:sz w:val="19"/>
          <w:szCs w:val="19"/>
        </w:rPr>
        <w:t>の間で</w:t>
      </w:r>
      <w:r w:rsidR="00361F27" w:rsidRPr="00AE42C6">
        <w:rPr>
          <w:rFonts w:asciiTheme="minorEastAsia" w:hAnsi="Cambria" w:cs="Cambria" w:hint="eastAsia"/>
          <w:sz w:val="19"/>
          <w:szCs w:val="19"/>
        </w:rPr>
        <w:t>、調理対象物に</w:t>
      </w:r>
      <w:r w:rsidR="000B6BB2" w:rsidRPr="00AE42C6">
        <w:rPr>
          <w:rFonts w:asciiTheme="minorEastAsia" w:hAnsi="Cambria" w:cs="Cambria" w:hint="eastAsia"/>
          <w:sz w:val="19"/>
          <w:szCs w:val="19"/>
        </w:rPr>
        <w:t>違いが見られること</w:t>
      </w:r>
      <w:r w:rsidR="002F42C9" w:rsidRPr="00AE42C6">
        <w:rPr>
          <w:rFonts w:asciiTheme="minorEastAsia" w:hAnsi="Cambria" w:cs="Cambria" w:hint="eastAsia"/>
          <w:sz w:val="19"/>
          <w:szCs w:val="19"/>
        </w:rPr>
        <w:t>が指摘され</w:t>
      </w:r>
      <w:r w:rsidR="000B6BB2" w:rsidRPr="00AE42C6">
        <w:rPr>
          <w:rFonts w:asciiTheme="minorEastAsia" w:hAnsi="Cambria" w:cs="Cambria" w:hint="eastAsia"/>
          <w:sz w:val="19"/>
          <w:szCs w:val="19"/>
        </w:rPr>
        <w:t>ている</w:t>
      </w:r>
      <w:r w:rsidR="00FC2DFC" w:rsidRPr="00AE42C6">
        <w:rPr>
          <w:rFonts w:asciiTheme="minorEastAsia" w:hint="eastAsia"/>
          <w:color w:val="auto"/>
          <w:sz w:val="19"/>
          <w:szCs w:val="19"/>
        </w:rPr>
        <w:t>(Craig et al. 2015</w:t>
      </w:r>
      <w:r w:rsidR="000B6BB2" w:rsidRPr="00AE42C6">
        <w:rPr>
          <w:rFonts w:asciiTheme="minorEastAsia" w:hint="eastAsia"/>
          <w:color w:val="auto"/>
          <w:sz w:val="19"/>
          <w:szCs w:val="19"/>
        </w:rPr>
        <w:t>、</w:t>
      </w:r>
      <w:r w:rsidR="000B6BB2" w:rsidRPr="00414C34">
        <w:rPr>
          <w:rFonts w:asciiTheme="minorEastAsia" w:hint="eastAsia"/>
          <w:color w:val="auto"/>
          <w:sz w:val="19"/>
          <w:szCs w:val="19"/>
        </w:rPr>
        <w:t>図２</w:t>
      </w:r>
      <w:r w:rsidR="00FC2DFC" w:rsidRPr="00AE42C6">
        <w:rPr>
          <w:rFonts w:asciiTheme="minorEastAsia" w:hint="eastAsia"/>
          <w:color w:val="auto"/>
          <w:sz w:val="19"/>
          <w:szCs w:val="19"/>
        </w:rPr>
        <w:t>)</w:t>
      </w:r>
      <w:r w:rsidR="000B6BB2" w:rsidRPr="00AE42C6">
        <w:rPr>
          <w:rFonts w:asciiTheme="minorEastAsia" w:cs="Times New Roman" w:hint="eastAsia"/>
          <w:color w:val="auto"/>
          <w:sz w:val="19"/>
          <w:szCs w:val="19"/>
        </w:rPr>
        <w:t>。</w:t>
      </w:r>
    </w:p>
    <w:p w14:paraId="20EA829C" w14:textId="78FF0741" w:rsidR="004C6F6A" w:rsidRPr="00AE42C6" w:rsidRDefault="0095126D" w:rsidP="00024237">
      <w:pPr>
        <w:pStyle w:val="10"/>
        <w:spacing w:line="240" w:lineRule="auto"/>
        <w:jc w:val="both"/>
        <w:rPr>
          <w:rFonts w:asciiTheme="minorEastAsia"/>
          <w:sz w:val="19"/>
          <w:szCs w:val="19"/>
        </w:rPr>
      </w:pPr>
      <w:r w:rsidRPr="00AE42C6">
        <w:rPr>
          <w:rFonts w:asciiTheme="minorEastAsia" w:hAnsi="Cambria" w:cs="Cambria" w:hint="eastAsia"/>
          <w:sz w:val="19"/>
          <w:szCs w:val="19"/>
        </w:rPr>
        <w:t xml:space="preserve">　土器残存脂質分析</w:t>
      </w:r>
      <w:r w:rsidR="00642F40" w:rsidRPr="00AE42C6">
        <w:rPr>
          <w:rFonts w:asciiTheme="minorEastAsia" w:hAnsi="Cambria" w:cs="Cambria" w:hint="eastAsia"/>
          <w:sz w:val="19"/>
          <w:szCs w:val="19"/>
        </w:rPr>
        <w:t>によって</w:t>
      </w:r>
      <w:r w:rsidRPr="00AE42C6">
        <w:rPr>
          <w:rFonts w:asciiTheme="minorEastAsia" w:hAnsi="Cambria" w:cs="Cambria" w:hint="eastAsia"/>
          <w:sz w:val="19"/>
          <w:szCs w:val="19"/>
        </w:rPr>
        <w:t>、土器による植物</w:t>
      </w:r>
      <w:r w:rsidR="00642F40" w:rsidRPr="00AE42C6">
        <w:rPr>
          <w:rFonts w:asciiTheme="minorEastAsia" w:hAnsi="Cambria" w:cs="Cambria" w:hint="eastAsia"/>
          <w:sz w:val="19"/>
          <w:szCs w:val="19"/>
        </w:rPr>
        <w:t>の調理・加工の実態も明らかになっ</w:t>
      </w:r>
      <w:r w:rsidRPr="00AE42C6">
        <w:rPr>
          <w:rFonts w:asciiTheme="minorEastAsia" w:hAnsi="Cambria" w:cs="Cambria" w:hint="eastAsia"/>
          <w:sz w:val="19"/>
          <w:szCs w:val="19"/>
        </w:rPr>
        <w:t>てきた。北米ミシシッピ渓谷</w:t>
      </w:r>
      <w:r w:rsidR="00642F40" w:rsidRPr="00AE42C6">
        <w:rPr>
          <w:rFonts w:asciiTheme="minorEastAsia" w:hAnsi="Cambria" w:cs="Cambria" w:hint="eastAsia"/>
          <w:sz w:val="19"/>
          <w:szCs w:val="19"/>
        </w:rPr>
        <w:t>において</w:t>
      </w:r>
      <w:r w:rsidR="00130E4D" w:rsidRPr="00AE42C6">
        <w:rPr>
          <w:rFonts w:asciiTheme="minorEastAsia" w:hAnsi="Cambria" w:cs="Cambria" w:hint="eastAsia"/>
          <w:sz w:val="19"/>
          <w:szCs w:val="19"/>
        </w:rPr>
        <w:t>栽培</w:t>
      </w:r>
      <w:r w:rsidRPr="00AE42C6">
        <w:rPr>
          <w:rFonts w:asciiTheme="minorEastAsia" w:hAnsi="Cambria" w:cs="Cambria" w:hint="eastAsia"/>
          <w:sz w:val="19"/>
          <w:szCs w:val="19"/>
        </w:rPr>
        <w:t>導入期にあったトウモロコシが土器によって</w:t>
      </w:r>
      <w:r w:rsidR="00642F40" w:rsidRPr="00AE42C6">
        <w:rPr>
          <w:rFonts w:asciiTheme="minorEastAsia" w:hAnsi="Cambria" w:cs="Cambria" w:hint="eastAsia"/>
          <w:sz w:val="19"/>
          <w:szCs w:val="19"/>
        </w:rPr>
        <w:t>調理</w:t>
      </w:r>
      <w:r w:rsidRPr="00AE42C6">
        <w:rPr>
          <w:rFonts w:asciiTheme="minorEastAsia" w:hAnsi="Cambria" w:cs="Cambria" w:hint="eastAsia"/>
          <w:sz w:val="19"/>
          <w:szCs w:val="19"/>
        </w:rPr>
        <w:t>されていたことや(</w:t>
      </w:r>
      <w:proofErr w:type="spellStart"/>
      <w:r w:rsidRPr="00AE42C6">
        <w:rPr>
          <w:rFonts w:asciiTheme="minorEastAsia" w:hAnsi="Cambria" w:cs="Cambria" w:hint="eastAsia"/>
          <w:sz w:val="19"/>
          <w:szCs w:val="19"/>
        </w:rPr>
        <w:t>Reber</w:t>
      </w:r>
      <w:proofErr w:type="spellEnd"/>
      <w:r w:rsidRPr="00AE42C6">
        <w:rPr>
          <w:rFonts w:asciiTheme="minorEastAsia" w:hAnsi="Cambria" w:cs="Cambria" w:hint="eastAsia"/>
          <w:sz w:val="19"/>
          <w:szCs w:val="19"/>
        </w:rPr>
        <w:t xml:space="preserve"> et al. 2004)</w:t>
      </w:r>
      <w:r w:rsidRPr="00AE42C6">
        <w:rPr>
          <w:rFonts w:asciiTheme="minorEastAsia" w:hAnsi="Arial Unicode MS" w:cs="Arial Unicode MS" w:hint="eastAsia"/>
          <w:sz w:val="19"/>
          <w:szCs w:val="19"/>
        </w:rPr>
        <w:t>、</w:t>
      </w:r>
      <w:r w:rsidRPr="00AE42C6">
        <w:rPr>
          <w:rFonts w:asciiTheme="minorEastAsia" w:hAnsi="Cambria" w:cs="Cambria" w:hint="eastAsia"/>
          <w:sz w:val="19"/>
          <w:szCs w:val="19"/>
        </w:rPr>
        <w:t>グァテマラのマヤ文明の土器によるココアの加工(Hurst et al. 1989)</w:t>
      </w:r>
      <w:r w:rsidR="00642F40" w:rsidRPr="00AE42C6">
        <w:rPr>
          <w:rFonts w:asciiTheme="minorEastAsia" w:hAnsi="Cambria" w:cs="Cambria" w:hint="eastAsia"/>
          <w:sz w:val="19"/>
          <w:szCs w:val="19"/>
        </w:rPr>
        <w:t>、ブリテン島におけるローマ時代から中世に行われていた</w:t>
      </w:r>
      <w:r w:rsidRPr="00AE42C6">
        <w:rPr>
          <w:rFonts w:asciiTheme="minorEastAsia" w:hAnsi="Cambria" w:cs="Cambria" w:hint="eastAsia"/>
          <w:sz w:val="19"/>
          <w:szCs w:val="19"/>
        </w:rPr>
        <w:t>ヤセイカンラン</w:t>
      </w:r>
      <w:r w:rsidRPr="00AE42C6">
        <w:rPr>
          <w:rFonts w:ascii="Times New Roman" w:hAnsi="Times New Roman" w:cs="Times New Roman"/>
          <w:i/>
          <w:color w:val="252525"/>
          <w:sz w:val="19"/>
          <w:szCs w:val="19"/>
          <w:highlight w:val="white"/>
        </w:rPr>
        <w:t xml:space="preserve">Brassica </w:t>
      </w:r>
      <w:proofErr w:type="spellStart"/>
      <w:r w:rsidRPr="00AE42C6">
        <w:rPr>
          <w:rFonts w:ascii="Times New Roman" w:hAnsi="Times New Roman" w:cs="Times New Roman"/>
          <w:i/>
          <w:color w:val="252525"/>
          <w:sz w:val="19"/>
          <w:szCs w:val="19"/>
          <w:highlight w:val="white"/>
        </w:rPr>
        <w:t>oleracea</w:t>
      </w:r>
      <w:proofErr w:type="spellEnd"/>
      <w:r w:rsidRPr="00AE42C6">
        <w:rPr>
          <w:rFonts w:asciiTheme="minorEastAsia" w:hAnsi="Cambria" w:cs="Cambria" w:hint="eastAsia"/>
          <w:sz w:val="19"/>
          <w:szCs w:val="19"/>
        </w:rPr>
        <w:t>の葉の</w:t>
      </w:r>
      <w:r w:rsidR="00642F40" w:rsidRPr="00AE42C6">
        <w:rPr>
          <w:rFonts w:asciiTheme="minorEastAsia" w:hAnsi="Cambria" w:cs="Cambria" w:hint="eastAsia"/>
          <w:sz w:val="19"/>
          <w:szCs w:val="19"/>
        </w:rPr>
        <w:t>土器による調理</w:t>
      </w:r>
      <w:r w:rsidRPr="00AE42C6">
        <w:rPr>
          <w:rFonts w:asciiTheme="minorEastAsia" w:hAnsi="Cambria" w:cs="Cambria" w:hint="eastAsia"/>
          <w:sz w:val="19"/>
          <w:szCs w:val="19"/>
        </w:rPr>
        <w:t xml:space="preserve"> (</w:t>
      </w:r>
      <w:proofErr w:type="spellStart"/>
      <w:r w:rsidRPr="00AE42C6">
        <w:rPr>
          <w:rFonts w:asciiTheme="minorEastAsia" w:hAnsi="Cambria" w:cs="Cambria" w:hint="eastAsia"/>
          <w:sz w:val="19"/>
          <w:szCs w:val="19"/>
        </w:rPr>
        <w:t>Evershed</w:t>
      </w:r>
      <w:proofErr w:type="spellEnd"/>
      <w:r w:rsidRPr="00AE42C6">
        <w:rPr>
          <w:rFonts w:asciiTheme="minorEastAsia" w:hAnsi="Cambria" w:cs="Cambria" w:hint="eastAsia"/>
          <w:sz w:val="19"/>
          <w:szCs w:val="19"/>
        </w:rPr>
        <w:t xml:space="preserve"> et al. 1991; Cramp et al. 2011)など、成果は多岐にわたる。葉や茎は脆弱な構造のために考古</w:t>
      </w:r>
      <w:r w:rsidRPr="00AE42C6">
        <w:rPr>
          <w:rFonts w:asciiTheme="minorEastAsia" w:hAnsi="Cambria" w:cs="Cambria" w:hint="eastAsia"/>
          <w:sz w:val="19"/>
          <w:szCs w:val="19"/>
        </w:rPr>
        <w:lastRenderedPageBreak/>
        <w:t>遺物としては残りにくく、調理と関連した状況で発見されることはまれ</w:t>
      </w:r>
      <w:r w:rsidR="00130E4D" w:rsidRPr="00AE42C6">
        <w:rPr>
          <w:rFonts w:asciiTheme="minorEastAsia" w:hAnsi="Cambria" w:cs="Cambria" w:hint="eastAsia"/>
          <w:sz w:val="19"/>
          <w:szCs w:val="19"/>
        </w:rPr>
        <w:t>であるにもかかわらず</w:t>
      </w:r>
      <w:r w:rsidRPr="00AE42C6">
        <w:rPr>
          <w:rFonts w:asciiTheme="minorEastAsia" w:hAnsi="Cambria" w:cs="Cambria" w:hint="eastAsia"/>
          <w:sz w:val="19"/>
          <w:szCs w:val="19"/>
        </w:rPr>
        <w:t>、残存脂質分析を用いれば同定が可能であることが示された</w:t>
      </w:r>
      <w:r w:rsidR="00392C6A">
        <w:rPr>
          <w:rFonts w:asciiTheme="minorEastAsia" w:hAnsi="Cambria" w:cs="Cambria" w:hint="eastAsia"/>
          <w:sz w:val="19"/>
          <w:szCs w:val="19"/>
        </w:rPr>
        <w:t>のは注目に値する</w:t>
      </w:r>
      <w:r w:rsidRPr="00AE42C6">
        <w:rPr>
          <w:rFonts w:asciiTheme="minorEastAsia" w:hAnsi="Cambria" w:cs="Cambria" w:hint="eastAsia"/>
          <w:sz w:val="19"/>
          <w:szCs w:val="19"/>
        </w:rPr>
        <w:t>。食用植物</w:t>
      </w:r>
      <w:r w:rsidR="00130E4D" w:rsidRPr="00AE42C6">
        <w:rPr>
          <w:rFonts w:asciiTheme="minorEastAsia" w:hAnsi="Cambria" w:cs="Cambria" w:hint="eastAsia"/>
          <w:sz w:val="19"/>
          <w:szCs w:val="19"/>
        </w:rPr>
        <w:t>以外にも</w:t>
      </w:r>
      <w:r w:rsidRPr="00AE42C6">
        <w:rPr>
          <w:rFonts w:asciiTheme="minorEastAsia" w:hAnsi="Cambria" w:cs="Cambria" w:hint="eastAsia"/>
          <w:sz w:val="19"/>
          <w:szCs w:val="19"/>
        </w:rPr>
        <w:t>、接着剤(Pollard &amp; Heron 2008)や香油(</w:t>
      </w:r>
      <w:proofErr w:type="spellStart"/>
      <w:r w:rsidRPr="00AE42C6">
        <w:rPr>
          <w:rFonts w:asciiTheme="minorEastAsia" w:hAnsi="Cambria" w:cs="Cambria" w:hint="eastAsia"/>
          <w:sz w:val="19"/>
          <w:szCs w:val="19"/>
        </w:rPr>
        <w:t>Baeten</w:t>
      </w:r>
      <w:proofErr w:type="spellEnd"/>
      <w:r w:rsidRPr="00AE42C6">
        <w:rPr>
          <w:rFonts w:asciiTheme="minorEastAsia" w:hAnsi="Cambria" w:cs="Cambria" w:hint="eastAsia"/>
          <w:sz w:val="19"/>
          <w:szCs w:val="19"/>
        </w:rPr>
        <w:t xml:space="preserve"> et al. 2014)に用いられた樹脂やその被熱誘導体、カバノキ</w:t>
      </w:r>
      <w:r w:rsidR="00486913" w:rsidRPr="00AE42C6">
        <w:rPr>
          <w:rFonts w:asciiTheme="minorEastAsia" w:hAnsi="Cambria" w:cs="Cambria" w:hint="eastAsia"/>
          <w:sz w:val="19"/>
          <w:szCs w:val="19"/>
        </w:rPr>
        <w:t>属</w:t>
      </w:r>
      <w:r w:rsidRPr="00AE42C6">
        <w:rPr>
          <w:rFonts w:asciiTheme="minorEastAsia" w:hAnsi="Cambria" w:cs="Cambria" w:hint="eastAsia"/>
          <w:sz w:val="19"/>
          <w:szCs w:val="19"/>
        </w:rPr>
        <w:t>の樹皮からとれるタール(</w:t>
      </w:r>
      <w:proofErr w:type="spellStart"/>
      <w:r w:rsidRPr="00AE42C6">
        <w:rPr>
          <w:rFonts w:asciiTheme="minorEastAsia" w:hAnsi="Cambria" w:cs="Cambria" w:hint="eastAsia"/>
          <w:sz w:val="19"/>
          <w:szCs w:val="19"/>
        </w:rPr>
        <w:t>Urem-Kotsou</w:t>
      </w:r>
      <w:proofErr w:type="spellEnd"/>
      <w:r w:rsidRPr="00AE42C6">
        <w:rPr>
          <w:rFonts w:asciiTheme="minorEastAsia" w:hAnsi="Cambria" w:cs="Cambria" w:hint="eastAsia"/>
          <w:sz w:val="19"/>
          <w:szCs w:val="19"/>
        </w:rPr>
        <w:t xml:space="preserve"> et al. 2002)についての研究</w:t>
      </w:r>
      <w:r w:rsidR="00130E4D" w:rsidRPr="00AE42C6">
        <w:rPr>
          <w:rFonts w:asciiTheme="minorEastAsia" w:hAnsi="Cambria" w:cs="Cambria" w:hint="eastAsia"/>
          <w:sz w:val="19"/>
          <w:szCs w:val="19"/>
        </w:rPr>
        <w:t>が</w:t>
      </w:r>
      <w:r w:rsidRPr="00AE42C6">
        <w:rPr>
          <w:rFonts w:asciiTheme="minorEastAsia" w:hAnsi="Cambria" w:cs="Cambria" w:hint="eastAsia"/>
          <w:sz w:val="19"/>
          <w:szCs w:val="19"/>
        </w:rPr>
        <w:t>ある。さらに、植物ではないが、紀元前７千年紀以来、</w:t>
      </w:r>
      <w:r w:rsidRPr="00AE42C6">
        <w:rPr>
          <w:rFonts w:asciiTheme="minorEastAsia" w:hAnsi="Cambria" w:cs="Cambria" w:hint="eastAsia"/>
          <w:color w:val="333333"/>
          <w:sz w:val="19"/>
          <w:szCs w:val="19"/>
          <w:highlight w:val="white"/>
        </w:rPr>
        <w:t>石器時代のヨーロッパ、近東および北アフリカにおいて</w:t>
      </w:r>
      <w:r w:rsidR="00130E4D" w:rsidRPr="00AE42C6">
        <w:rPr>
          <w:rFonts w:asciiTheme="minorEastAsia" w:hAnsi="Cambria" w:cs="Cambria" w:hint="eastAsia"/>
          <w:sz w:val="19"/>
          <w:szCs w:val="19"/>
        </w:rPr>
        <w:t>セイヨウミツバチの蜜蝋が</w:t>
      </w:r>
      <w:r w:rsidRPr="00AE42C6">
        <w:rPr>
          <w:rFonts w:asciiTheme="minorEastAsia" w:hAnsi="Cambria" w:cs="Cambria" w:hint="eastAsia"/>
          <w:color w:val="333333"/>
          <w:sz w:val="19"/>
          <w:szCs w:val="19"/>
          <w:highlight w:val="white"/>
        </w:rPr>
        <w:t>利用されていた古生態学的分布域を明らかにした研究も</w:t>
      </w:r>
      <w:r w:rsidR="000640D9" w:rsidRPr="00AE42C6">
        <w:rPr>
          <w:rFonts w:asciiTheme="minorEastAsia" w:hAnsi="Cambria" w:cs="Cambria" w:hint="eastAsia"/>
          <w:color w:val="333333"/>
          <w:sz w:val="19"/>
          <w:szCs w:val="19"/>
          <w:highlight w:val="white"/>
        </w:rPr>
        <w:t>あ</w:t>
      </w:r>
      <w:r w:rsidRPr="00AE42C6">
        <w:rPr>
          <w:rFonts w:asciiTheme="minorEastAsia" w:hAnsi="Cambria" w:cs="Cambria" w:hint="eastAsia"/>
          <w:color w:val="333333"/>
          <w:sz w:val="19"/>
          <w:szCs w:val="19"/>
          <w:highlight w:val="white"/>
        </w:rPr>
        <w:t>る</w:t>
      </w:r>
      <w:r w:rsidRPr="00AE42C6">
        <w:rPr>
          <w:rFonts w:asciiTheme="minorEastAsia" w:hAnsi="Cambria" w:cs="Cambria" w:hint="eastAsia"/>
          <w:sz w:val="19"/>
          <w:szCs w:val="19"/>
          <w:highlight w:val="white"/>
        </w:rPr>
        <w:t>(</w:t>
      </w:r>
      <w:proofErr w:type="spellStart"/>
      <w:r w:rsidRPr="00AE42C6">
        <w:rPr>
          <w:rFonts w:asciiTheme="minorEastAsia" w:hAnsi="Cambria" w:cs="Cambria" w:hint="eastAsia"/>
          <w:sz w:val="19"/>
          <w:szCs w:val="19"/>
          <w:highlight w:val="white"/>
        </w:rPr>
        <w:t>Roffet-Salque</w:t>
      </w:r>
      <w:proofErr w:type="spellEnd"/>
      <w:r w:rsidRPr="00AE42C6">
        <w:rPr>
          <w:rFonts w:asciiTheme="minorEastAsia" w:hAnsi="Cambria" w:cs="Cambria" w:hint="eastAsia"/>
          <w:sz w:val="19"/>
          <w:szCs w:val="19"/>
          <w:highlight w:val="white"/>
        </w:rPr>
        <w:t xml:space="preserve"> et al. 2015)</w:t>
      </w:r>
      <w:r w:rsidRPr="00AE42C6">
        <w:rPr>
          <w:rFonts w:asciiTheme="minorEastAsia" w:hAnsi="Cambria" w:cs="Cambria" w:hint="eastAsia"/>
          <w:sz w:val="19"/>
          <w:szCs w:val="19"/>
        </w:rPr>
        <w:t>。</w:t>
      </w:r>
    </w:p>
    <w:p w14:paraId="5FA16DEA" w14:textId="6AC63123" w:rsidR="004C6F6A" w:rsidRPr="00AE42C6" w:rsidRDefault="00E9701E" w:rsidP="00024237">
      <w:pPr>
        <w:pStyle w:val="10"/>
        <w:spacing w:line="240" w:lineRule="auto"/>
        <w:rPr>
          <w:rFonts w:asciiTheme="minorEastAsia"/>
          <w:sz w:val="19"/>
          <w:szCs w:val="19"/>
        </w:rPr>
      </w:pPr>
      <w:r>
        <w:rPr>
          <w:rFonts w:asciiTheme="minorEastAsia" w:hAnsi="Cambria" w:cs="Cambria" w:hint="eastAsia"/>
          <w:noProof/>
          <w:sz w:val="19"/>
          <w:szCs w:val="19"/>
        </w:rPr>
        <w:drawing>
          <wp:anchor distT="0" distB="0" distL="114300" distR="114300" simplePos="0" relativeHeight="251662336" behindDoc="0" locked="0" layoutInCell="1" allowOverlap="1" wp14:anchorId="78ABDD5C" wp14:editId="01493960">
            <wp:simplePos x="0" y="0"/>
            <wp:positionH relativeFrom="column">
              <wp:posOffset>20955</wp:posOffset>
            </wp:positionH>
            <wp:positionV relativeFrom="paragraph">
              <wp:posOffset>-1956435</wp:posOffset>
            </wp:positionV>
            <wp:extent cx="2745740" cy="404431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daandCraig_fig2.png"/>
                    <pic:cNvPicPr/>
                  </pic:nvPicPr>
                  <pic:blipFill>
                    <a:blip r:embed="rId9">
                      <a:extLst>
                        <a:ext uri="{28A0092B-C50C-407E-A947-70E740481C1C}">
                          <a14:useLocalDpi xmlns:a14="http://schemas.microsoft.com/office/drawing/2010/main" val="0"/>
                        </a:ext>
                      </a:extLst>
                    </a:blip>
                    <a:stretch>
                      <a:fillRect/>
                    </a:stretch>
                  </pic:blipFill>
                  <pic:spPr>
                    <a:xfrm>
                      <a:off x="0" y="0"/>
                      <a:ext cx="2745740" cy="4044315"/>
                    </a:xfrm>
                    <a:prstGeom prst="rect">
                      <a:avLst/>
                    </a:prstGeom>
                  </pic:spPr>
                </pic:pic>
              </a:graphicData>
            </a:graphic>
            <wp14:sizeRelH relativeFrom="page">
              <wp14:pctWidth>0</wp14:pctWidth>
            </wp14:sizeRelH>
            <wp14:sizeRelV relativeFrom="page">
              <wp14:pctHeight>0</wp14:pctHeight>
            </wp14:sizeRelV>
          </wp:anchor>
        </w:drawing>
      </w:r>
      <w:r w:rsidR="000640D9" w:rsidRPr="00AE42C6">
        <w:rPr>
          <w:rFonts w:asciiTheme="minorEastAsia" w:hAnsi="Cambria" w:cs="Cambria" w:hint="eastAsia"/>
          <w:sz w:val="19"/>
          <w:szCs w:val="19"/>
        </w:rPr>
        <w:t xml:space="preserve">　</w:t>
      </w:r>
      <w:r w:rsidR="00392C6A">
        <w:rPr>
          <w:rFonts w:asciiTheme="minorEastAsia" w:hAnsi="Cambria" w:cs="Cambria" w:hint="eastAsia"/>
          <w:sz w:val="19"/>
          <w:szCs w:val="19"/>
        </w:rPr>
        <w:t>また、</w:t>
      </w:r>
      <w:r w:rsidR="0095126D" w:rsidRPr="00AE42C6">
        <w:rPr>
          <w:rFonts w:asciiTheme="minorEastAsia" w:hAnsi="Cambria" w:cs="Cambria" w:hint="eastAsia"/>
          <w:sz w:val="19"/>
          <w:szCs w:val="19"/>
        </w:rPr>
        <w:t>近年特に注目されているのは、水生生物指標の同定</w:t>
      </w:r>
      <w:r w:rsidR="00165DB8">
        <w:rPr>
          <w:rFonts w:asciiTheme="minorEastAsia" w:hAnsi="Cambria" w:cs="Cambria" w:hint="eastAsia"/>
          <w:sz w:val="19"/>
          <w:szCs w:val="19"/>
        </w:rPr>
        <w:t>(Hansel et al. 2004;</w:t>
      </w:r>
      <w:r w:rsidR="0095126D" w:rsidRPr="00AE42C6">
        <w:rPr>
          <w:rFonts w:asciiTheme="minorEastAsia" w:hAnsi="Cambria" w:cs="Cambria" w:hint="eastAsia"/>
          <w:sz w:val="19"/>
          <w:szCs w:val="19"/>
        </w:rPr>
        <w:t xml:space="preserve"> </w:t>
      </w:r>
      <w:proofErr w:type="spellStart"/>
      <w:r w:rsidR="0095126D" w:rsidRPr="00AE42C6">
        <w:rPr>
          <w:rFonts w:asciiTheme="minorEastAsia" w:hAnsi="Cambria" w:cs="Cambria" w:hint="eastAsia"/>
          <w:sz w:val="19"/>
          <w:szCs w:val="19"/>
        </w:rPr>
        <w:t>Evershed</w:t>
      </w:r>
      <w:proofErr w:type="spellEnd"/>
      <w:r w:rsidR="0095126D" w:rsidRPr="00AE42C6">
        <w:rPr>
          <w:rFonts w:asciiTheme="minorEastAsia" w:hAnsi="Cambria" w:cs="Cambria" w:hint="eastAsia"/>
          <w:sz w:val="19"/>
          <w:szCs w:val="19"/>
        </w:rPr>
        <w:t xml:space="preserve"> et al. 2008; Cramp &amp; </w:t>
      </w:r>
      <w:proofErr w:type="spellStart"/>
      <w:r w:rsidR="0095126D" w:rsidRPr="00AE42C6">
        <w:rPr>
          <w:rFonts w:asciiTheme="minorEastAsia" w:hAnsi="Cambria" w:cs="Cambria" w:hint="eastAsia"/>
          <w:sz w:val="19"/>
          <w:szCs w:val="19"/>
        </w:rPr>
        <w:t>Evershed</w:t>
      </w:r>
      <w:proofErr w:type="spellEnd"/>
      <w:r w:rsidR="0095126D" w:rsidRPr="00AE42C6">
        <w:rPr>
          <w:rFonts w:asciiTheme="minorEastAsia" w:hAnsi="Cambria" w:cs="Cambria" w:hint="eastAsia"/>
          <w:sz w:val="19"/>
          <w:szCs w:val="19"/>
        </w:rPr>
        <w:t xml:space="preserve"> 2014)である。最新の定義に</w:t>
      </w:r>
      <w:r w:rsidR="000640D9" w:rsidRPr="00AE42C6">
        <w:rPr>
          <w:rFonts w:asciiTheme="minorEastAsia" w:hAnsi="Cambria" w:cs="Cambria" w:hint="eastAsia"/>
          <w:sz w:val="19"/>
          <w:szCs w:val="19"/>
        </w:rPr>
        <w:t>基づいた</w:t>
      </w:r>
      <w:r w:rsidR="0095126D" w:rsidRPr="00AE42C6">
        <w:rPr>
          <w:rFonts w:asciiTheme="minorEastAsia" w:hAnsi="Cambria" w:cs="Cambria" w:hint="eastAsia"/>
          <w:sz w:val="19"/>
          <w:szCs w:val="19"/>
        </w:rPr>
        <w:t xml:space="preserve">水生生物指標には、ジヒドロキシ酸(DHYAs)や </w:t>
      </w:r>
      <w:r w:rsidR="0095126D" w:rsidRPr="00AE42C6">
        <w:rPr>
          <w:rFonts w:asciiTheme="minorEastAsia" w:hAnsi="Cambria" w:cs="Cambria" w:hint="eastAsia"/>
          <w:sz w:val="19"/>
          <w:szCs w:val="19"/>
          <w:highlight w:val="white"/>
        </w:rPr>
        <w:t>アルキルフェニルアルカン酸</w:t>
      </w:r>
      <w:r w:rsidR="0095126D" w:rsidRPr="00AE42C6">
        <w:rPr>
          <w:rFonts w:asciiTheme="minorEastAsia" w:hAnsi="Cambria" w:cs="Cambria" w:hint="eastAsia"/>
          <w:sz w:val="19"/>
          <w:szCs w:val="19"/>
        </w:rPr>
        <w:t xml:space="preserve">(APAAs)、 イソプレノイド (IPAs)などの化合物に加え、個別脂肪酸の安定水素同位体比などがある(Cramp &amp; </w:t>
      </w:r>
      <w:proofErr w:type="spellStart"/>
      <w:r w:rsidR="0095126D" w:rsidRPr="00AE42C6">
        <w:rPr>
          <w:rFonts w:asciiTheme="minorEastAsia" w:hAnsi="Cambria" w:cs="Cambria" w:hint="eastAsia"/>
          <w:sz w:val="19"/>
          <w:szCs w:val="19"/>
        </w:rPr>
        <w:t>Evershed</w:t>
      </w:r>
      <w:proofErr w:type="spellEnd"/>
      <w:r w:rsidR="0095126D" w:rsidRPr="00AE42C6">
        <w:rPr>
          <w:rFonts w:asciiTheme="minorEastAsia" w:hAnsi="Cambria" w:cs="Cambria" w:hint="eastAsia"/>
          <w:sz w:val="19"/>
          <w:szCs w:val="19"/>
        </w:rPr>
        <w:t xml:space="preserve"> 2014, p.322)。</w:t>
      </w:r>
      <w:r w:rsidR="000640D9" w:rsidRPr="00AE42C6">
        <w:rPr>
          <w:rFonts w:asciiTheme="minorEastAsia" w:hAnsi="Cambria" w:cs="Cambria" w:hint="eastAsia"/>
          <w:sz w:val="19"/>
          <w:szCs w:val="19"/>
        </w:rPr>
        <w:t>本稿</w:t>
      </w:r>
      <w:r w:rsidR="0095126D" w:rsidRPr="00AE42C6">
        <w:rPr>
          <w:rFonts w:asciiTheme="minorEastAsia" w:hAnsi="Cambria" w:cs="Cambria" w:hint="eastAsia"/>
          <w:sz w:val="19"/>
          <w:szCs w:val="19"/>
        </w:rPr>
        <w:t>では細かな化学的議論に</w:t>
      </w:r>
      <w:r w:rsidR="000640D9" w:rsidRPr="00AE42C6">
        <w:rPr>
          <w:rFonts w:asciiTheme="minorEastAsia" w:hAnsi="Cambria" w:cs="Cambria" w:hint="eastAsia"/>
          <w:sz w:val="19"/>
          <w:szCs w:val="19"/>
        </w:rPr>
        <w:t>は</w:t>
      </w:r>
      <w:r w:rsidR="0095126D" w:rsidRPr="00AE42C6">
        <w:rPr>
          <w:rFonts w:asciiTheme="minorEastAsia" w:hAnsi="Cambria" w:cs="Cambria" w:hint="eastAsia"/>
          <w:sz w:val="19"/>
          <w:szCs w:val="19"/>
        </w:rPr>
        <w:t>立ち入らないが、特に水産物</w:t>
      </w:r>
      <w:r w:rsidR="00486913" w:rsidRPr="00AE42C6">
        <w:rPr>
          <w:rFonts w:asciiTheme="minorEastAsia" w:hAnsi="Cambria" w:cs="Cambria" w:hint="eastAsia"/>
          <w:sz w:val="19"/>
          <w:szCs w:val="19"/>
        </w:rPr>
        <w:t>が</w:t>
      </w:r>
      <w:r w:rsidR="0095126D" w:rsidRPr="00AE42C6">
        <w:rPr>
          <w:rFonts w:asciiTheme="minorEastAsia" w:hAnsi="Cambria" w:cs="Cambria" w:hint="eastAsia"/>
          <w:sz w:val="19"/>
          <w:szCs w:val="19"/>
        </w:rPr>
        <w:t>270度以上の被熱をした場合に形成される</w:t>
      </w:r>
      <w:r w:rsidR="0095126D" w:rsidRPr="00AE42C6">
        <w:rPr>
          <w:rFonts w:asciiTheme="minorEastAsia" w:hAnsi="Cambria" w:cs="Cambria" w:hint="eastAsia"/>
          <w:sz w:val="19"/>
          <w:szCs w:val="19"/>
          <w:highlight w:val="white"/>
        </w:rPr>
        <w:t>アルキルフェニルアルカン酸</w:t>
      </w:r>
      <w:r w:rsidR="0095126D" w:rsidRPr="00AE42C6">
        <w:rPr>
          <w:rFonts w:asciiTheme="minorEastAsia" w:hAnsi="Cambria" w:cs="Cambria" w:hint="eastAsia"/>
          <w:sz w:val="19"/>
          <w:szCs w:val="19"/>
        </w:rPr>
        <w:t>（</w:t>
      </w:r>
      <w:r w:rsidR="0095126D" w:rsidRPr="00414C34">
        <w:rPr>
          <w:rFonts w:asciiTheme="minorEastAsia" w:hAnsi="Cambria" w:cs="Cambria" w:hint="eastAsia"/>
          <w:color w:val="auto"/>
          <w:sz w:val="19"/>
          <w:szCs w:val="19"/>
        </w:rPr>
        <w:t>図</w:t>
      </w:r>
      <w:r w:rsidR="00BB4CD9" w:rsidRPr="00414C34">
        <w:rPr>
          <w:rFonts w:asciiTheme="minorEastAsia" w:hAnsi="Cambria" w:cs="Cambria" w:hint="eastAsia"/>
          <w:color w:val="auto"/>
          <w:sz w:val="19"/>
          <w:szCs w:val="19"/>
        </w:rPr>
        <w:t>３</w:t>
      </w:r>
      <w:r w:rsidR="0095126D" w:rsidRPr="00AE42C6">
        <w:rPr>
          <w:rFonts w:asciiTheme="minorEastAsia" w:hAnsi="Cambria" w:cs="Cambria" w:hint="eastAsia"/>
          <w:sz w:val="19"/>
          <w:szCs w:val="19"/>
        </w:rPr>
        <w:t>）</w:t>
      </w:r>
      <w:r w:rsidR="00392C6A">
        <w:rPr>
          <w:rFonts w:asciiTheme="minorEastAsia" w:hAnsi="Cambria" w:cs="Cambria" w:hint="eastAsia"/>
          <w:sz w:val="19"/>
          <w:szCs w:val="19"/>
        </w:rPr>
        <w:t>は</w:t>
      </w:r>
      <w:r w:rsidR="0095126D" w:rsidRPr="00AE42C6">
        <w:rPr>
          <w:rFonts w:asciiTheme="minorEastAsia" w:hAnsi="Cambria" w:cs="Cambria" w:hint="eastAsia"/>
          <w:sz w:val="19"/>
          <w:szCs w:val="19"/>
        </w:rPr>
        <w:t>自然界には存在せず、特に炭素数C20およびC22のものは陸上動物や植物には見られない</w:t>
      </w:r>
      <w:r w:rsidR="000640D9" w:rsidRPr="00AE42C6">
        <w:rPr>
          <w:rFonts w:asciiTheme="minorEastAsia" w:hAnsi="Cambria" w:cs="Cambria" w:hint="eastAsia"/>
          <w:sz w:val="19"/>
          <w:szCs w:val="19"/>
        </w:rPr>
        <w:t>。そのため、指標として他の化合物と併せて用いれば、</w:t>
      </w:r>
      <w:r w:rsidR="0095126D" w:rsidRPr="00AE42C6">
        <w:rPr>
          <w:rFonts w:asciiTheme="minorEastAsia" w:hAnsi="Cambria" w:cs="Cambria" w:hint="eastAsia"/>
          <w:sz w:val="19"/>
          <w:szCs w:val="19"/>
        </w:rPr>
        <w:t>水生生物の同定に極めて有効である。さらに、こうした生物指標の同定を</w:t>
      </w:r>
      <w:r w:rsidR="000640D9" w:rsidRPr="00AE42C6">
        <w:rPr>
          <w:rFonts w:asciiTheme="minorEastAsia" w:hAnsi="Cambria" w:cs="Cambria" w:hint="eastAsia"/>
          <w:sz w:val="19"/>
          <w:szCs w:val="19"/>
        </w:rPr>
        <w:t>、個別脂肪酸の安定炭素同位体比測定と組み合わせることにより</w:t>
      </w:r>
      <w:r w:rsidR="0095126D" w:rsidRPr="00AE42C6">
        <w:rPr>
          <w:rFonts w:asciiTheme="minorEastAsia" w:hAnsi="Cambria" w:cs="Cambria" w:hint="eastAsia"/>
          <w:sz w:val="19"/>
          <w:szCs w:val="19"/>
        </w:rPr>
        <w:t xml:space="preserve">、海水魚・淡水魚の区別が可能である(Craig et al. 2007; </w:t>
      </w:r>
      <w:r w:rsidR="00DD7D93" w:rsidRPr="00AE42C6">
        <w:rPr>
          <w:rFonts w:asciiTheme="minorEastAsia" w:hAnsi="Cambria" w:cs="Cambria"/>
          <w:sz w:val="19"/>
          <w:szCs w:val="19"/>
        </w:rPr>
        <w:t xml:space="preserve"> </w:t>
      </w:r>
      <w:proofErr w:type="spellStart"/>
      <w:r w:rsidR="00DD7D93" w:rsidRPr="00AE42C6">
        <w:rPr>
          <w:rFonts w:asciiTheme="minorEastAsia" w:hAnsiTheme="minorEastAsia" w:cs="Times New Roman"/>
          <w:sz w:val="19"/>
          <w:szCs w:val="19"/>
        </w:rPr>
        <w:t>Lucquin</w:t>
      </w:r>
      <w:proofErr w:type="spellEnd"/>
      <w:r w:rsidR="00DD7D93" w:rsidRPr="00AE42C6">
        <w:rPr>
          <w:rFonts w:asciiTheme="minorEastAsia" w:hAnsiTheme="minorEastAsia" w:cs="Times New Roman"/>
          <w:sz w:val="19"/>
          <w:szCs w:val="19"/>
        </w:rPr>
        <w:t xml:space="preserve"> et al. 2016</w:t>
      </w:r>
      <w:r w:rsidR="00DD7D93" w:rsidRPr="00AE42C6">
        <w:rPr>
          <w:rFonts w:asciiTheme="minorEastAsia" w:hAnsi="Cambria" w:cs="Cambria" w:hint="eastAsia"/>
          <w:sz w:val="19"/>
          <w:szCs w:val="19"/>
        </w:rPr>
        <w:t>、</w:t>
      </w:r>
      <w:r w:rsidR="0095126D" w:rsidRPr="00414C34">
        <w:rPr>
          <w:rFonts w:asciiTheme="minorEastAsia" w:hAnsi="Cambria" w:cs="Cambria" w:hint="eastAsia"/>
          <w:color w:val="auto"/>
          <w:sz w:val="19"/>
          <w:szCs w:val="19"/>
        </w:rPr>
        <w:t>図</w:t>
      </w:r>
      <w:r w:rsidR="00BB4CD9" w:rsidRPr="00414C34">
        <w:rPr>
          <w:rFonts w:asciiTheme="minorEastAsia" w:hAnsi="Cambria" w:cs="Cambria" w:hint="eastAsia"/>
          <w:color w:val="auto"/>
          <w:sz w:val="19"/>
          <w:szCs w:val="19"/>
        </w:rPr>
        <w:t>４</w:t>
      </w:r>
      <w:r w:rsidR="00634172" w:rsidRPr="00AE42C6">
        <w:rPr>
          <w:rFonts w:asciiTheme="minorEastAsia" w:hAnsi="Cambria" w:cs="Cambria" w:hint="eastAsia"/>
          <w:sz w:val="19"/>
          <w:szCs w:val="19"/>
        </w:rPr>
        <w:t>)</w:t>
      </w:r>
      <w:r w:rsidR="0095126D" w:rsidRPr="00AE42C6">
        <w:rPr>
          <w:rFonts w:asciiTheme="minorEastAsia" w:hAnsi="Cambria" w:cs="Cambria" w:hint="eastAsia"/>
          <w:sz w:val="19"/>
          <w:szCs w:val="19"/>
        </w:rPr>
        <w:t>。</w:t>
      </w:r>
    </w:p>
    <w:p w14:paraId="7061E970" w14:textId="7D3FFCCB" w:rsidR="00521266" w:rsidRDefault="0095126D" w:rsidP="00024237">
      <w:pPr>
        <w:pStyle w:val="10"/>
        <w:spacing w:line="240" w:lineRule="auto"/>
        <w:rPr>
          <w:rFonts w:asciiTheme="minorEastAsia" w:hAnsi="Cambria" w:cs="Cambria"/>
          <w:sz w:val="19"/>
          <w:szCs w:val="19"/>
        </w:rPr>
      </w:pPr>
      <w:r w:rsidRPr="00AE42C6">
        <w:rPr>
          <w:rFonts w:asciiTheme="minorEastAsia" w:hAnsi="Cambria" w:cs="Cambria" w:hint="eastAsia"/>
          <w:sz w:val="19"/>
          <w:szCs w:val="19"/>
        </w:rPr>
        <w:t xml:space="preserve">　残存した脂質の構造上の特徴から加熱の</w:t>
      </w:r>
      <w:r w:rsidR="00634172" w:rsidRPr="00AE42C6">
        <w:rPr>
          <w:rFonts w:asciiTheme="minorEastAsia" w:hAnsi="Cambria" w:cs="Cambria" w:hint="eastAsia"/>
          <w:sz w:val="19"/>
          <w:szCs w:val="19"/>
        </w:rPr>
        <w:t>直接的</w:t>
      </w:r>
      <w:r w:rsidRPr="00AE42C6">
        <w:rPr>
          <w:rFonts w:asciiTheme="minorEastAsia" w:hAnsi="Cambria" w:cs="Cambria" w:hint="eastAsia"/>
          <w:sz w:val="19"/>
          <w:szCs w:val="19"/>
        </w:rPr>
        <w:t>証拠を確認できることは、前章で述べた２番目の問題点</w:t>
      </w:r>
      <w:r w:rsidR="00634172" w:rsidRPr="00AE42C6">
        <w:rPr>
          <w:rFonts w:asciiTheme="minorEastAsia" w:hAnsi="Cambria" w:cs="Cambria" w:hint="eastAsia"/>
          <w:sz w:val="19"/>
          <w:szCs w:val="19"/>
        </w:rPr>
        <w:t>「土壌からの汚染」</w:t>
      </w:r>
      <w:r w:rsidRPr="00AE42C6">
        <w:rPr>
          <w:rFonts w:asciiTheme="minorEastAsia" w:hAnsi="Cambria" w:cs="Cambria" w:hint="eastAsia"/>
          <w:sz w:val="19"/>
          <w:szCs w:val="19"/>
        </w:rPr>
        <w:t>と関連して重要である。すなわち、土器の使用と土器に残存している脂質との同時性の問題である</w:t>
      </w:r>
      <w:r w:rsidR="004D7651" w:rsidRPr="00AE42C6">
        <w:rPr>
          <w:rFonts w:asciiTheme="minorEastAsia" w:hAnsi="Cambria" w:cs="Cambria" w:hint="eastAsia"/>
          <w:sz w:val="19"/>
          <w:szCs w:val="19"/>
        </w:rPr>
        <w:t>。出土土器内に残存していた脂質に被熱による変成が認められるなら</w:t>
      </w:r>
      <w:r w:rsidRPr="00AE42C6">
        <w:rPr>
          <w:rFonts w:asciiTheme="minorEastAsia" w:hAnsi="Cambria" w:cs="Cambria" w:hint="eastAsia"/>
          <w:sz w:val="19"/>
          <w:szCs w:val="19"/>
        </w:rPr>
        <w:t>ば、それはその脂質が調理という加熱イベントと直接関連している可能性を</w:t>
      </w:r>
      <w:r w:rsidR="004D7651" w:rsidRPr="00AE42C6">
        <w:rPr>
          <w:rFonts w:asciiTheme="minorEastAsia" w:hAnsi="Cambria" w:cs="Cambria" w:hint="eastAsia"/>
          <w:sz w:val="19"/>
          <w:szCs w:val="19"/>
        </w:rPr>
        <w:t>示す</w:t>
      </w:r>
      <w:r w:rsidRPr="00AE42C6">
        <w:rPr>
          <w:rFonts w:asciiTheme="minorEastAsia" w:hAnsi="Cambria" w:cs="Cambria" w:hint="eastAsia"/>
          <w:sz w:val="19"/>
          <w:szCs w:val="19"/>
        </w:rPr>
        <w:t>。</w:t>
      </w:r>
      <w:r w:rsidR="004D7651" w:rsidRPr="00AE42C6">
        <w:rPr>
          <w:rFonts w:asciiTheme="minorEastAsia" w:hAnsi="Cambria" w:cs="Cambria" w:hint="eastAsia"/>
          <w:sz w:val="19"/>
          <w:szCs w:val="19"/>
        </w:rPr>
        <w:t>同様に、</w:t>
      </w:r>
      <w:r w:rsidRPr="00AE42C6">
        <w:rPr>
          <w:rFonts w:asciiTheme="minorEastAsia" w:hAnsi="Cambria" w:cs="Cambria" w:hint="eastAsia"/>
          <w:sz w:val="19"/>
          <w:szCs w:val="19"/>
        </w:rPr>
        <w:t>貝塚から出</w:t>
      </w:r>
      <w:r w:rsidR="004D7651" w:rsidRPr="00AE42C6">
        <w:rPr>
          <w:rFonts w:asciiTheme="minorEastAsia" w:hAnsi="Cambria" w:cs="Cambria" w:hint="eastAsia"/>
          <w:sz w:val="19"/>
          <w:szCs w:val="19"/>
        </w:rPr>
        <w:t>土した土器から水産物由来だけでなく、乳由来の脂質が検出された</w:t>
      </w:r>
      <w:r w:rsidRPr="00AE42C6">
        <w:rPr>
          <w:rFonts w:asciiTheme="minorEastAsia" w:hAnsi="Cambria" w:cs="Cambria" w:hint="eastAsia"/>
          <w:sz w:val="19"/>
          <w:szCs w:val="19"/>
        </w:rPr>
        <w:t>(Craig et al. 2011)ことも、土壌からの汚染</w:t>
      </w:r>
      <w:r w:rsidR="004D7651" w:rsidRPr="00AE42C6">
        <w:rPr>
          <w:rFonts w:asciiTheme="minorEastAsia" w:hAnsi="Cambria" w:cs="Cambria" w:hint="eastAsia"/>
          <w:sz w:val="19"/>
          <w:szCs w:val="19"/>
        </w:rPr>
        <w:t>ではなく、むしろ</w:t>
      </w:r>
      <w:r w:rsidRPr="00AE42C6">
        <w:rPr>
          <w:rFonts w:asciiTheme="minorEastAsia" w:hAnsi="Cambria" w:cs="Cambria" w:hint="eastAsia"/>
          <w:sz w:val="19"/>
          <w:szCs w:val="19"/>
        </w:rPr>
        <w:t>土器による乳の加工</w:t>
      </w:r>
      <w:r w:rsidR="004D7651" w:rsidRPr="00AE42C6">
        <w:rPr>
          <w:rFonts w:asciiTheme="minorEastAsia" w:hAnsi="Cambria" w:cs="Cambria" w:hint="eastAsia"/>
          <w:sz w:val="19"/>
          <w:szCs w:val="19"/>
        </w:rPr>
        <w:t>を示すという解釈が</w:t>
      </w:r>
      <w:r w:rsidRPr="00AE42C6">
        <w:rPr>
          <w:rFonts w:asciiTheme="minorEastAsia" w:hAnsi="Cambria" w:cs="Cambria" w:hint="eastAsia"/>
          <w:sz w:val="19"/>
          <w:szCs w:val="19"/>
        </w:rPr>
        <w:t>自然である。</w:t>
      </w:r>
    </w:p>
    <w:p w14:paraId="48D89FAD" w14:textId="55B26BBE" w:rsidR="00414C34" w:rsidRPr="00E9701E" w:rsidRDefault="00AC16F3" w:rsidP="00DD6480">
      <w:pPr>
        <w:pStyle w:val="10"/>
        <w:spacing w:line="240" w:lineRule="auto"/>
        <w:rPr>
          <w:sz w:val="21"/>
        </w:rPr>
      </w:pPr>
      <w:r>
        <w:rPr>
          <w:noProof/>
        </w:rPr>
        <mc:AlternateContent>
          <mc:Choice Requires="wps">
            <w:drawing>
              <wp:anchor distT="0" distB="0" distL="114300" distR="114300" simplePos="0" relativeHeight="251664384" behindDoc="0" locked="0" layoutInCell="1" allowOverlap="1" wp14:anchorId="7B57EC11" wp14:editId="0D3E38F7">
                <wp:simplePos x="0" y="0"/>
                <wp:positionH relativeFrom="column">
                  <wp:posOffset>-2939415</wp:posOffset>
                </wp:positionH>
                <wp:positionV relativeFrom="paragraph">
                  <wp:posOffset>1828800</wp:posOffset>
                </wp:positionV>
                <wp:extent cx="2745740" cy="1473200"/>
                <wp:effectExtent l="0" t="0" r="0" b="6350"/>
                <wp:wrapThrough wrapText="bothSides">
                  <wp:wrapPolygon edited="0">
                    <wp:start x="0" y="0"/>
                    <wp:lineTo x="0" y="21387"/>
                    <wp:lineTo x="21430" y="21387"/>
                    <wp:lineTo x="21430"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2745740" cy="1473200"/>
                        </a:xfrm>
                        <a:prstGeom prst="rect">
                          <a:avLst/>
                        </a:prstGeom>
                        <a:solidFill>
                          <a:prstClr val="whit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52A0C53" w14:textId="219FAE15" w:rsidR="002F76FD" w:rsidRPr="00E9701E" w:rsidRDefault="002F76FD" w:rsidP="00E9701E">
                            <w:pPr>
                              <w:pStyle w:val="10"/>
                              <w:tabs>
                                <w:tab w:val="left" w:pos="426"/>
                              </w:tabs>
                              <w:spacing w:line="240" w:lineRule="auto"/>
                              <w:ind w:left="567" w:hanging="567"/>
                              <w:jc w:val="both"/>
                              <w:rPr>
                                <w:sz w:val="16"/>
                                <w:szCs w:val="20"/>
                              </w:rPr>
                            </w:pPr>
                            <w:r w:rsidRPr="00E9701E">
                              <w:rPr>
                                <w:rFonts w:asciiTheme="majorEastAsia" w:eastAsiaTheme="majorEastAsia" w:hAnsiTheme="majorEastAsia" w:hint="eastAsia"/>
                                <w:sz w:val="16"/>
                                <w:szCs w:val="20"/>
                              </w:rPr>
                              <w:t>図２　ダーリントン・ウォール遺跡において明らかになった出土遺構および地区による土器用途の異なるパターン</w:t>
                            </w:r>
                            <w:r w:rsidRPr="00E9701E">
                              <w:rPr>
                                <w:rFonts w:asciiTheme="majorEastAsia" w:eastAsiaTheme="majorEastAsia" w:hAnsiTheme="majorEastAsia"/>
                                <w:sz w:val="16"/>
                                <w:szCs w:val="20"/>
                              </w:rPr>
                              <w:t xml:space="preserve"> (Craig et al. 2015, Figure 3</w:t>
                            </w:r>
                            <w:r w:rsidRPr="00E9701E">
                              <w:rPr>
                                <w:rFonts w:asciiTheme="majorEastAsia" w:eastAsiaTheme="majorEastAsia" w:hAnsiTheme="majorEastAsia" w:hint="eastAsia"/>
                                <w:sz w:val="16"/>
                                <w:szCs w:val="20"/>
                              </w:rPr>
                              <w:t>を加工</w:t>
                            </w:r>
                            <w:r w:rsidRPr="00E9701E">
                              <w:rPr>
                                <w:rFonts w:asciiTheme="majorEastAsia" w:eastAsiaTheme="majorEastAsia" w:hAnsiTheme="majorEastAsia"/>
                                <w:sz w:val="16"/>
                                <w:szCs w:val="20"/>
                              </w:rPr>
                              <w:t>)</w:t>
                            </w:r>
                            <w:r w:rsidRPr="00E9701E">
                              <w:rPr>
                                <w:rFonts w:asciiTheme="majorEastAsia" w:eastAsiaTheme="majorEastAsia" w:hAnsiTheme="majorEastAsia" w:hint="eastAsia"/>
                                <w:sz w:val="16"/>
                                <w:szCs w:val="20"/>
                              </w:rPr>
                              <w:t>。</w:t>
                            </w:r>
                            <w:r w:rsidR="00E2443E">
                              <w:rPr>
                                <w:rFonts w:asciiTheme="majorEastAsia" w:eastAsiaTheme="majorEastAsia" w:hAnsiTheme="majorEastAsia" w:hint="eastAsia"/>
                                <w:sz w:val="16"/>
                                <w:szCs w:val="20"/>
                              </w:rPr>
                              <w:t>土器胎土から抽出された</w:t>
                            </w:r>
                            <w:r w:rsidRPr="00E9701E">
                              <w:rPr>
                                <w:rFonts w:asciiTheme="majorEastAsia" w:eastAsiaTheme="majorEastAsia" w:hAnsiTheme="majorEastAsia" w:hint="eastAsia"/>
                                <w:sz w:val="16"/>
                                <w:szCs w:val="20"/>
                              </w:rPr>
                              <w:t>個別脂肪酸の同位体比は現生標本から得られた値を参考値として表示している。</w:t>
                            </w:r>
                            <w:r w:rsidR="00ED0C31" w:rsidRPr="00E9701E">
                              <w:rPr>
                                <w:rFonts w:asciiTheme="majorEastAsia" w:eastAsiaTheme="majorEastAsia" w:hAnsiTheme="majorEastAsia" w:hint="eastAsia"/>
                                <w:sz w:val="16"/>
                                <w:szCs w:val="20"/>
                              </w:rPr>
                              <w:t>円グラフ</w:t>
                            </w:r>
                            <w:r w:rsidRPr="00E9701E">
                              <w:rPr>
                                <w:rFonts w:asciiTheme="majorEastAsia" w:eastAsiaTheme="majorEastAsia" w:hAnsiTheme="majorEastAsia" w:hint="eastAsia"/>
                                <w:sz w:val="16"/>
                                <w:szCs w:val="20"/>
                              </w:rPr>
                              <w:t>は出土動物骨におけるウシ（灰）とブタ（黒）の比率を示す。遺構配置図上にアルファベット（B、C、D）で示した地点がそれぞれのグラフの項目に対応する</w:t>
                            </w:r>
                            <w:r w:rsidRPr="00E9701E">
                              <w:rPr>
                                <w:rFonts w:hint="eastAsia"/>
                                <w:sz w:val="16"/>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31.45pt;margin-top:2in;width:216.2pt;height:11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" stroked="f">
                <v:textbox style="mso-fit-shape-to-text:t" inset="0,0,0,0">
                  <w:txbxContent>
                    <w:p w14:paraId="152A0C53" w14:textId="219FAE15" w:rsidR="002F76FD" w:rsidRPr="00E9701E" w:rsidRDefault="002F76FD" w:rsidP="00E9701E">
                      <w:pPr>
                        <w:pStyle w:val="10"/>
                        <w:tabs>
                          <w:tab w:val="left" w:pos="426"/>
                        </w:tabs>
                        <w:spacing w:line="240" w:lineRule="auto"/>
                        <w:ind w:left="567" w:hanging="567"/>
                        <w:jc w:val="both"/>
                        <w:rPr>
                          <w:sz w:val="16"/>
                          <w:szCs w:val="20"/>
                        </w:rPr>
                      </w:pPr>
                      <w:r w:rsidRPr="00E9701E">
                        <w:rPr>
                          <w:rFonts w:asciiTheme="majorEastAsia" w:eastAsiaTheme="majorEastAsia" w:hAnsiTheme="majorEastAsia" w:hint="eastAsia"/>
                          <w:sz w:val="16"/>
                          <w:szCs w:val="20"/>
                        </w:rPr>
                        <w:t>図２　ダーリントン・ウォール遺跡において明らかになった出土遺構および地区による土器用途の異なるパターン</w:t>
                      </w:r>
                      <w:r w:rsidRPr="00E9701E">
                        <w:rPr>
                          <w:rFonts w:asciiTheme="majorEastAsia" w:eastAsiaTheme="majorEastAsia" w:hAnsiTheme="majorEastAsia"/>
                          <w:sz w:val="16"/>
                          <w:szCs w:val="20"/>
                        </w:rPr>
                        <w:t xml:space="preserve"> (Craig et al. 2015, Figure 3</w:t>
                      </w:r>
                      <w:r w:rsidRPr="00E9701E">
                        <w:rPr>
                          <w:rFonts w:asciiTheme="majorEastAsia" w:eastAsiaTheme="majorEastAsia" w:hAnsiTheme="majorEastAsia" w:hint="eastAsia"/>
                          <w:sz w:val="16"/>
                          <w:szCs w:val="20"/>
                        </w:rPr>
                        <w:t>を加工</w:t>
                      </w:r>
                      <w:r w:rsidRPr="00E9701E">
                        <w:rPr>
                          <w:rFonts w:asciiTheme="majorEastAsia" w:eastAsiaTheme="majorEastAsia" w:hAnsiTheme="majorEastAsia"/>
                          <w:sz w:val="16"/>
                          <w:szCs w:val="20"/>
                        </w:rPr>
                        <w:t>)</w:t>
                      </w:r>
                      <w:r w:rsidRPr="00E9701E">
                        <w:rPr>
                          <w:rFonts w:asciiTheme="majorEastAsia" w:eastAsiaTheme="majorEastAsia" w:hAnsiTheme="majorEastAsia" w:hint="eastAsia"/>
                          <w:sz w:val="16"/>
                          <w:szCs w:val="20"/>
                        </w:rPr>
                        <w:t>。</w:t>
                      </w:r>
                      <w:r w:rsidR="00E2443E">
                        <w:rPr>
                          <w:rFonts w:asciiTheme="majorEastAsia" w:eastAsiaTheme="majorEastAsia" w:hAnsiTheme="majorEastAsia" w:hint="eastAsia"/>
                          <w:sz w:val="16"/>
                          <w:szCs w:val="20"/>
                        </w:rPr>
                        <w:t>土器胎土から抽出された</w:t>
                      </w:r>
                      <w:r w:rsidRPr="00E9701E">
                        <w:rPr>
                          <w:rFonts w:asciiTheme="majorEastAsia" w:eastAsiaTheme="majorEastAsia" w:hAnsiTheme="majorEastAsia" w:hint="eastAsia"/>
                          <w:sz w:val="16"/>
                          <w:szCs w:val="20"/>
                        </w:rPr>
                        <w:t>個別脂肪酸の同位体比は現生標本から得られた値を参考値として表示している。</w:t>
                      </w:r>
                      <w:r w:rsidR="00ED0C31" w:rsidRPr="00E9701E">
                        <w:rPr>
                          <w:rFonts w:asciiTheme="majorEastAsia" w:eastAsiaTheme="majorEastAsia" w:hAnsiTheme="majorEastAsia" w:hint="eastAsia"/>
                          <w:sz w:val="16"/>
                          <w:szCs w:val="20"/>
                        </w:rPr>
                        <w:t>円グラフ</w:t>
                      </w:r>
                      <w:r w:rsidRPr="00E9701E">
                        <w:rPr>
                          <w:rFonts w:asciiTheme="majorEastAsia" w:eastAsiaTheme="majorEastAsia" w:hAnsiTheme="majorEastAsia" w:hint="eastAsia"/>
                          <w:sz w:val="16"/>
                          <w:szCs w:val="20"/>
                        </w:rPr>
                        <w:t>は出土動物骨におけるウシ（灰）とブタ（黒）の比率を示す。遺構配置図上にアルファベット（B、C、D）で示した地点がそれぞれのグラフの項目に対応する</w:t>
                      </w:r>
                      <w:r w:rsidRPr="00E9701E">
                        <w:rPr>
                          <w:rFonts w:hint="eastAsia"/>
                          <w:sz w:val="16"/>
                          <w:szCs w:val="20"/>
                        </w:rPr>
                        <w:t>。</w:t>
                      </w:r>
                    </w:p>
                  </w:txbxContent>
                </v:textbox>
                <w10:wrap type="through"/>
              </v:shape>
            </w:pict>
          </mc:Fallback>
        </mc:AlternateContent>
      </w:r>
      <w:r w:rsidR="00521266">
        <w:rPr>
          <w:rFonts w:asciiTheme="minorEastAsia" w:hAnsi="Cambria" w:cs="Cambria"/>
          <w:sz w:val="19"/>
          <w:szCs w:val="19"/>
        </w:rPr>
        <w:t xml:space="preserve"> </w:t>
      </w:r>
      <w:r w:rsidR="00521266">
        <w:rPr>
          <w:rFonts w:asciiTheme="minorEastAsia" w:hAnsi="Cambria" w:cs="Cambria" w:hint="eastAsia"/>
          <w:sz w:val="19"/>
          <w:szCs w:val="19"/>
        </w:rPr>
        <w:t xml:space="preserve">　</w:t>
      </w:r>
      <w:r w:rsidR="00521266" w:rsidRPr="00AE42C6">
        <w:rPr>
          <w:rFonts w:asciiTheme="minorEastAsia" w:hAnsi="Cambria" w:cs="Cambria" w:hint="eastAsia"/>
          <w:sz w:val="19"/>
          <w:szCs w:val="19"/>
        </w:rPr>
        <w:t>実のところ、土器残存脂質分析の研究の初期段階から、土器胎土への土壌からの汚染に対する疑問は意識されていた。ヘロン(Heron)らは、イギリス・ノーザンプトンシャーに所在するウエストコットン(West Cotton)遺跡から出土した未洗浄の土器とその土器に付着していた土壌、それらに対応する遺構の土壌を採取し、脂質の組</w:t>
      </w:r>
      <w:r w:rsidRPr="002F47E2">
        <w:rPr>
          <w:rFonts w:asciiTheme="minorEastAsia" w:hAnsiTheme="minorEastAsia" w:hint="eastAsia"/>
          <w:sz w:val="19"/>
          <w:szCs w:val="19"/>
        </w:rPr>
        <w:t>成および残存量を比較した。その結果、土壌と土器内部に残存する脂質の間では、それぞれ構成する脂質の種類の種類が大きく異なった。さらに、土壌中に残存する脂質は</w:t>
      </w:r>
      <w:r w:rsidRPr="002F47E2">
        <w:rPr>
          <w:rFonts w:asciiTheme="minorEastAsia" w:hAnsiTheme="minorEastAsia"/>
          <w:sz w:val="19"/>
          <w:szCs w:val="19"/>
        </w:rPr>
        <w:t>1g</w:t>
      </w:r>
      <w:r w:rsidRPr="002F47E2">
        <w:rPr>
          <w:rFonts w:asciiTheme="minorEastAsia" w:hAnsiTheme="minorEastAsia" w:hint="eastAsia"/>
          <w:sz w:val="19"/>
          <w:szCs w:val="19"/>
        </w:rPr>
        <w:t>あたり</w:t>
      </w:r>
      <w:r w:rsidRPr="002F47E2">
        <w:rPr>
          <w:rFonts w:asciiTheme="minorEastAsia" w:hAnsiTheme="minorEastAsia"/>
          <w:sz w:val="19"/>
          <w:szCs w:val="19"/>
        </w:rPr>
        <w:t>30</w:t>
      </w:r>
      <w:r w:rsidRPr="002F47E2">
        <w:rPr>
          <w:rFonts w:asciiTheme="minorEastAsia" w:hAnsiTheme="minorEastAsia" w:hint="eastAsia"/>
          <w:sz w:val="19"/>
          <w:szCs w:val="19"/>
        </w:rPr>
        <w:t>～</w:t>
      </w:r>
      <w:r w:rsidRPr="002F47E2">
        <w:rPr>
          <w:rFonts w:asciiTheme="minorEastAsia" w:hAnsiTheme="minorEastAsia"/>
          <w:sz w:val="19"/>
          <w:szCs w:val="19"/>
        </w:rPr>
        <w:t>510μg</w:t>
      </w:r>
      <w:r w:rsidRPr="002F47E2">
        <w:rPr>
          <w:rFonts w:asciiTheme="minorEastAsia" w:hAnsiTheme="minorEastAsia" w:hint="eastAsia"/>
          <w:sz w:val="19"/>
          <w:szCs w:val="19"/>
        </w:rPr>
        <w:t>であるのに対し、土器内部に</w:t>
      </w:r>
      <w:r w:rsidR="0014329E" w:rsidRPr="00414C34">
        <w:rPr>
          <w:rFonts w:asciiTheme="minorEastAsia" w:hAnsi="Cambria" w:cs="Cambria" w:hint="eastAsia"/>
          <w:noProof/>
          <w:sz w:val="19"/>
          <w:szCs w:val="19"/>
        </w:rPr>
        <w:lastRenderedPageBreak/>
        <w:drawing>
          <wp:inline distT="0" distB="0" distL="0" distR="0" wp14:anchorId="2935AAA2" wp14:editId="0ADFD43C">
            <wp:extent cx="2745740" cy="3055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daandCraig_fig3.png"/>
                    <pic:cNvPicPr/>
                  </pic:nvPicPr>
                  <pic:blipFill>
                    <a:blip r:embed="rId10">
                      <a:extLst>
                        <a:ext uri="{28A0092B-C50C-407E-A947-70E740481C1C}">
                          <a14:useLocalDpi xmlns:a14="http://schemas.microsoft.com/office/drawing/2010/main" val="0"/>
                        </a:ext>
                      </a:extLst>
                    </a:blip>
                    <a:stretch>
                      <a:fillRect/>
                    </a:stretch>
                  </pic:blipFill>
                  <pic:spPr>
                    <a:xfrm>
                      <a:off x="0" y="0"/>
                      <a:ext cx="2745740" cy="3055620"/>
                    </a:xfrm>
                    <a:prstGeom prst="rect">
                      <a:avLst/>
                    </a:prstGeom>
                  </pic:spPr>
                </pic:pic>
              </a:graphicData>
            </a:graphic>
          </wp:inline>
        </w:drawing>
      </w:r>
      <w:r w:rsidR="00414C34" w:rsidRPr="00E9701E">
        <w:rPr>
          <w:rFonts w:asciiTheme="majorEastAsia" w:eastAsiaTheme="majorEastAsia" w:hAnsiTheme="majorEastAsia" w:hint="eastAsia"/>
          <w:sz w:val="16"/>
          <w:szCs w:val="18"/>
        </w:rPr>
        <w:t>図３　福井県鳥浜貝塚出土の縄文草創期土器</w:t>
      </w:r>
      <w:r w:rsidR="00E2443E">
        <w:rPr>
          <w:rFonts w:asciiTheme="majorEastAsia" w:eastAsiaTheme="majorEastAsia" w:hAnsiTheme="majorEastAsia" w:hint="eastAsia"/>
          <w:sz w:val="16"/>
          <w:szCs w:val="18"/>
        </w:rPr>
        <w:t>付着物</w:t>
      </w:r>
      <w:r w:rsidR="00414C34" w:rsidRPr="00E9701E">
        <w:rPr>
          <w:rFonts w:asciiTheme="majorEastAsia" w:eastAsiaTheme="majorEastAsia" w:hAnsiTheme="majorEastAsia" w:hint="eastAsia"/>
          <w:sz w:val="16"/>
          <w:szCs w:val="18"/>
        </w:rPr>
        <w:t>から検出された</w:t>
      </w:r>
      <w:r w:rsidR="00414C34" w:rsidRPr="00E9701E">
        <w:rPr>
          <w:rFonts w:asciiTheme="majorEastAsia" w:eastAsiaTheme="majorEastAsia" w:hAnsiTheme="majorEastAsia" w:hint="eastAsia"/>
          <w:sz w:val="16"/>
          <w:szCs w:val="18"/>
          <w:lang w:val="ru-RU"/>
        </w:rPr>
        <w:t>水生生物指標の一つ、</w:t>
      </w:r>
      <w:r w:rsidR="00414C34" w:rsidRPr="00E9701E">
        <w:rPr>
          <w:rFonts w:asciiTheme="majorEastAsia" w:eastAsiaTheme="majorEastAsia" w:hAnsiTheme="majorEastAsia" w:hint="eastAsia"/>
          <w:sz w:val="16"/>
          <w:szCs w:val="18"/>
        </w:rPr>
        <w:t>アルキルフェニルアルカン酸</w:t>
      </w:r>
      <w:r w:rsidR="00414C34" w:rsidRPr="00E9701E">
        <w:rPr>
          <w:rFonts w:asciiTheme="majorEastAsia" w:eastAsiaTheme="majorEastAsia" w:hAnsiTheme="majorEastAsia"/>
          <w:sz w:val="16"/>
          <w:szCs w:val="18"/>
        </w:rPr>
        <w:t>(a, b; Craig et al. 2013, Figure 3</w:t>
      </w:r>
      <w:r w:rsidR="00414C34" w:rsidRPr="00E9701E">
        <w:rPr>
          <w:rFonts w:asciiTheme="majorEastAsia" w:eastAsiaTheme="majorEastAsia" w:hAnsiTheme="majorEastAsia" w:hint="eastAsia"/>
          <w:sz w:val="16"/>
          <w:szCs w:val="18"/>
        </w:rPr>
        <w:t>を加工、</w:t>
      </w:r>
      <w:r w:rsidR="00414C34" w:rsidRPr="00E9701E">
        <w:rPr>
          <w:rFonts w:asciiTheme="majorEastAsia" w:eastAsiaTheme="majorEastAsia" w:hAnsiTheme="majorEastAsia"/>
          <w:sz w:val="16"/>
          <w:szCs w:val="18"/>
        </w:rPr>
        <w:t>c; Hansel et al. 2004, Figure 1</w:t>
      </w:r>
      <w:r w:rsidR="00414C34" w:rsidRPr="00E9701E">
        <w:rPr>
          <w:rFonts w:asciiTheme="majorEastAsia" w:eastAsiaTheme="majorEastAsia" w:hAnsiTheme="majorEastAsia" w:hint="eastAsia"/>
          <w:sz w:val="16"/>
          <w:szCs w:val="18"/>
        </w:rPr>
        <w:t>を加工</w:t>
      </w:r>
      <w:r w:rsidR="00414C34" w:rsidRPr="00E9701E">
        <w:rPr>
          <w:rFonts w:asciiTheme="majorEastAsia" w:eastAsiaTheme="majorEastAsia" w:hAnsiTheme="majorEastAsia"/>
          <w:sz w:val="16"/>
          <w:szCs w:val="18"/>
        </w:rPr>
        <w:t>)</w:t>
      </w:r>
    </w:p>
    <w:p w14:paraId="39728E7C" w14:textId="32289257" w:rsidR="00414C34" w:rsidRPr="00E9701E" w:rsidRDefault="00414C34" w:rsidP="00414C34">
      <w:pPr>
        <w:pStyle w:val="10"/>
        <w:spacing w:line="240" w:lineRule="auto"/>
        <w:ind w:left="426" w:hanging="426"/>
        <w:jc w:val="both"/>
        <w:rPr>
          <w:rFonts w:asciiTheme="majorEastAsia" w:eastAsiaTheme="majorEastAsia" w:hAnsiTheme="majorEastAsia"/>
          <w:sz w:val="16"/>
          <w:szCs w:val="18"/>
        </w:rPr>
      </w:pPr>
      <w:r w:rsidRPr="00E9701E">
        <w:rPr>
          <w:rFonts w:asciiTheme="majorEastAsia" w:eastAsiaTheme="majorEastAsia" w:hAnsiTheme="majorEastAsia" w:hint="eastAsia"/>
          <w:sz w:val="16"/>
          <w:szCs w:val="18"/>
        </w:rPr>
        <w:t xml:space="preserve">　ａ：</w:t>
      </w:r>
      <w:r w:rsidR="00DD6480" w:rsidRPr="00E9701E">
        <w:rPr>
          <w:rFonts w:asciiTheme="majorEastAsia" w:eastAsiaTheme="majorEastAsia" w:hAnsiTheme="majorEastAsia" w:hint="eastAsia"/>
          <w:sz w:val="16"/>
          <w:szCs w:val="18"/>
        </w:rPr>
        <w:t>部分</w:t>
      </w:r>
      <w:r w:rsidRPr="00E9701E">
        <w:rPr>
          <w:rFonts w:asciiTheme="majorEastAsia" w:eastAsiaTheme="majorEastAsia" w:hAnsiTheme="majorEastAsia" w:hint="eastAsia"/>
          <w:sz w:val="16"/>
          <w:szCs w:val="18"/>
        </w:rPr>
        <w:t>クロマトグラム</w:t>
      </w:r>
      <w:r w:rsidR="00DD6480" w:rsidRPr="00E9701E">
        <w:rPr>
          <w:rFonts w:asciiTheme="majorEastAsia" w:eastAsiaTheme="majorEastAsia" w:hAnsiTheme="majorEastAsia" w:hint="eastAsia"/>
          <w:sz w:val="16"/>
          <w:szCs w:val="18"/>
        </w:rPr>
        <w:t>（メチル化後）</w:t>
      </w:r>
      <w:r w:rsidRPr="00E9701E">
        <w:rPr>
          <w:rFonts w:asciiTheme="majorEastAsia" w:eastAsiaTheme="majorEastAsia" w:hAnsiTheme="majorEastAsia" w:hint="eastAsia"/>
          <w:sz w:val="16"/>
          <w:szCs w:val="18"/>
        </w:rPr>
        <w:t>。分解した水</w:t>
      </w:r>
      <w:r w:rsidRPr="00E9701E">
        <w:rPr>
          <w:rFonts w:asciiTheme="majorEastAsia" w:eastAsiaTheme="majorEastAsia" w:hAnsiTheme="majorEastAsia" w:hint="eastAsia"/>
          <w:sz w:val="16"/>
          <w:szCs w:val="18"/>
          <w:lang w:val="ru-RU"/>
        </w:rPr>
        <w:t>生</w:t>
      </w:r>
      <w:r w:rsidRPr="00E9701E">
        <w:rPr>
          <w:rFonts w:asciiTheme="majorEastAsia" w:eastAsiaTheme="majorEastAsia" w:hAnsiTheme="majorEastAsia" w:hint="eastAsia"/>
          <w:sz w:val="16"/>
          <w:szCs w:val="18"/>
        </w:rPr>
        <w:t>生物由来の油に特有の中鎖および長鎖の飽和脂肪酸および１価不飽和脂肪酸、イソプレノイド脂肪酸であるプリスタン酸（</w:t>
      </w:r>
      <w:proofErr w:type="spellStart"/>
      <w:r w:rsidRPr="00E9701E">
        <w:rPr>
          <w:rFonts w:asciiTheme="majorEastAsia" w:eastAsiaTheme="majorEastAsia" w:hAnsiTheme="majorEastAsia" w:hint="eastAsia"/>
          <w:sz w:val="16"/>
          <w:szCs w:val="18"/>
        </w:rPr>
        <w:t>Pr</w:t>
      </w:r>
      <w:r w:rsidRPr="00E9701E">
        <w:rPr>
          <w:rFonts w:asciiTheme="majorEastAsia" w:eastAsiaTheme="majorEastAsia" w:hAnsiTheme="majorEastAsia"/>
          <w:sz w:val="16"/>
          <w:szCs w:val="18"/>
        </w:rPr>
        <w:t>i</w:t>
      </w:r>
      <w:proofErr w:type="spellEnd"/>
      <w:r w:rsidRPr="00E9701E">
        <w:rPr>
          <w:rFonts w:asciiTheme="majorEastAsia" w:eastAsiaTheme="majorEastAsia" w:hAnsiTheme="majorEastAsia" w:hint="eastAsia"/>
          <w:sz w:val="16"/>
          <w:szCs w:val="18"/>
        </w:rPr>
        <w:t>）、フィタン酸（</w:t>
      </w:r>
      <w:proofErr w:type="spellStart"/>
      <w:r w:rsidRPr="00E9701E">
        <w:rPr>
          <w:rFonts w:asciiTheme="majorEastAsia" w:eastAsiaTheme="majorEastAsia" w:hAnsiTheme="majorEastAsia" w:hint="eastAsia"/>
          <w:sz w:val="16"/>
          <w:szCs w:val="18"/>
        </w:rPr>
        <w:t>Ph</w:t>
      </w:r>
      <w:r w:rsidRPr="00E9701E">
        <w:rPr>
          <w:rFonts w:asciiTheme="majorEastAsia" w:eastAsiaTheme="majorEastAsia" w:hAnsiTheme="majorEastAsia"/>
          <w:sz w:val="16"/>
          <w:szCs w:val="18"/>
        </w:rPr>
        <w:t>y</w:t>
      </w:r>
      <w:proofErr w:type="spellEnd"/>
      <w:r w:rsidRPr="00E9701E">
        <w:rPr>
          <w:rFonts w:asciiTheme="majorEastAsia" w:eastAsiaTheme="majorEastAsia" w:hAnsiTheme="majorEastAsia" w:hint="eastAsia"/>
          <w:sz w:val="16"/>
          <w:szCs w:val="18"/>
        </w:rPr>
        <w:t>）、</w:t>
      </w:r>
      <w:r w:rsidRPr="00E9701E">
        <w:rPr>
          <w:rFonts w:asciiTheme="majorEastAsia" w:eastAsiaTheme="majorEastAsia" w:hAnsiTheme="majorEastAsia"/>
          <w:sz w:val="16"/>
          <w:szCs w:val="18"/>
        </w:rPr>
        <w:t>4,8,12-</w:t>
      </w:r>
      <w:r w:rsidRPr="00E9701E">
        <w:rPr>
          <w:rFonts w:asciiTheme="majorEastAsia" w:eastAsiaTheme="majorEastAsia" w:hAnsiTheme="majorEastAsia" w:hint="eastAsia"/>
          <w:sz w:val="16"/>
          <w:szCs w:val="18"/>
        </w:rPr>
        <w:t>トリメチルトリデカン酸（</w:t>
      </w:r>
      <w:r w:rsidRPr="00E9701E">
        <w:rPr>
          <w:rFonts w:asciiTheme="majorEastAsia" w:eastAsiaTheme="majorEastAsia" w:hAnsiTheme="majorEastAsia"/>
          <w:sz w:val="16"/>
          <w:szCs w:val="18"/>
        </w:rPr>
        <w:t>4,8,12-TMTD</w:t>
      </w:r>
      <w:r w:rsidRPr="00E9701E">
        <w:rPr>
          <w:rFonts w:asciiTheme="majorEastAsia" w:eastAsiaTheme="majorEastAsia" w:hAnsiTheme="majorEastAsia" w:hint="eastAsia"/>
          <w:sz w:val="16"/>
          <w:szCs w:val="18"/>
        </w:rPr>
        <w:t>）が見られる。また、炭素数</w:t>
      </w:r>
      <w:r w:rsidRPr="00E9701E">
        <w:rPr>
          <w:rFonts w:asciiTheme="majorEastAsia" w:eastAsiaTheme="majorEastAsia" w:hAnsiTheme="majorEastAsia"/>
          <w:sz w:val="16"/>
          <w:szCs w:val="18"/>
        </w:rPr>
        <w:t>C</w:t>
      </w:r>
      <w:r w:rsidRPr="00E9701E">
        <w:rPr>
          <w:rFonts w:asciiTheme="majorEastAsia" w:eastAsiaTheme="majorEastAsia" w:hAnsiTheme="majorEastAsia"/>
          <w:sz w:val="16"/>
          <w:szCs w:val="18"/>
          <w:vertAlign w:val="subscript"/>
        </w:rPr>
        <w:t>8</w:t>
      </w:r>
      <w:r w:rsidRPr="00E9701E">
        <w:rPr>
          <w:rFonts w:asciiTheme="majorEastAsia" w:eastAsiaTheme="majorEastAsia" w:hAnsiTheme="majorEastAsia"/>
          <w:sz w:val="16"/>
          <w:szCs w:val="18"/>
        </w:rPr>
        <w:t>-C</w:t>
      </w:r>
      <w:r w:rsidRPr="00E9701E">
        <w:rPr>
          <w:rFonts w:asciiTheme="majorEastAsia" w:eastAsiaTheme="majorEastAsia" w:hAnsiTheme="majorEastAsia"/>
          <w:sz w:val="16"/>
          <w:szCs w:val="18"/>
          <w:vertAlign w:val="subscript"/>
        </w:rPr>
        <w:t>13</w:t>
      </w:r>
      <w:r w:rsidRPr="00E9701E">
        <w:rPr>
          <w:rFonts w:asciiTheme="majorEastAsia" w:eastAsiaTheme="majorEastAsia" w:hAnsiTheme="majorEastAsia" w:hint="eastAsia"/>
          <w:sz w:val="16"/>
          <w:szCs w:val="18"/>
        </w:rPr>
        <w:t>のα</w:t>
      </w:r>
      <w:r w:rsidRPr="00E9701E">
        <w:rPr>
          <w:rFonts w:asciiTheme="majorEastAsia" w:eastAsiaTheme="majorEastAsia" w:hAnsiTheme="majorEastAsia"/>
          <w:sz w:val="16"/>
          <w:szCs w:val="18"/>
        </w:rPr>
        <w:t>,</w:t>
      </w:r>
      <w:r w:rsidRPr="00E9701E">
        <w:rPr>
          <w:rFonts w:asciiTheme="majorEastAsia" w:eastAsiaTheme="majorEastAsia" w:hAnsiTheme="majorEastAsia" w:hint="eastAsia"/>
          <w:sz w:val="16"/>
          <w:szCs w:val="18"/>
        </w:rPr>
        <w:t>ω</w:t>
      </w:r>
      <w:r w:rsidRPr="00E9701E">
        <w:rPr>
          <w:rFonts w:asciiTheme="majorEastAsia" w:eastAsiaTheme="majorEastAsia" w:hAnsiTheme="majorEastAsia"/>
          <w:sz w:val="16"/>
          <w:szCs w:val="18"/>
        </w:rPr>
        <w:t>-</w:t>
      </w:r>
      <w:r w:rsidRPr="00E9701E">
        <w:rPr>
          <w:rFonts w:asciiTheme="majorEastAsia" w:eastAsiaTheme="majorEastAsia" w:hAnsiTheme="majorEastAsia" w:hint="eastAsia"/>
          <w:sz w:val="16"/>
          <w:szCs w:val="18"/>
        </w:rPr>
        <w:t>ジカルボン酸（</w:t>
      </w:r>
      <w:r w:rsidRPr="00E9701E">
        <w:rPr>
          <w:rFonts w:asciiTheme="majorEastAsia" w:eastAsiaTheme="majorEastAsia" w:hAnsiTheme="majorEastAsia"/>
          <w:sz w:val="16"/>
          <w:szCs w:val="18"/>
        </w:rPr>
        <w:t>DC</w:t>
      </w:r>
      <w:r w:rsidRPr="00E9701E">
        <w:rPr>
          <w:rFonts w:asciiTheme="majorEastAsia" w:eastAsiaTheme="majorEastAsia" w:hAnsiTheme="majorEastAsia" w:hint="eastAsia"/>
          <w:sz w:val="16"/>
          <w:szCs w:val="18"/>
        </w:rPr>
        <w:t>）は、淡水ないし海水由来の油に含まれる複雑な長鎖不飽和脂肪酸の酸化による生成物の可能性が高い。</w:t>
      </w:r>
      <w:proofErr w:type="spellStart"/>
      <w:r w:rsidRPr="00E9701E">
        <w:rPr>
          <w:rFonts w:asciiTheme="majorEastAsia" w:eastAsiaTheme="majorEastAsia" w:hAnsiTheme="majorEastAsia" w:hint="eastAsia"/>
          <w:sz w:val="16"/>
          <w:szCs w:val="18"/>
        </w:rPr>
        <w:t>C</w:t>
      </w:r>
      <w:r w:rsidRPr="00E9701E">
        <w:rPr>
          <w:rFonts w:asciiTheme="majorEastAsia" w:eastAsiaTheme="majorEastAsia" w:hAnsiTheme="majorEastAsia"/>
          <w:sz w:val="16"/>
          <w:szCs w:val="18"/>
          <w:vertAlign w:val="subscript"/>
        </w:rPr>
        <w:t>n:x</w:t>
      </w:r>
      <w:proofErr w:type="spellEnd"/>
      <w:r w:rsidRPr="00E9701E">
        <w:rPr>
          <w:rFonts w:asciiTheme="majorEastAsia" w:eastAsiaTheme="majorEastAsia" w:hAnsiTheme="majorEastAsia" w:hint="eastAsia"/>
          <w:sz w:val="16"/>
          <w:szCs w:val="18"/>
        </w:rPr>
        <w:t>は炭素数ｎ、二重結合の数がｘであることを示す。</w:t>
      </w:r>
      <w:proofErr w:type="spellStart"/>
      <w:r w:rsidRPr="00E9701E">
        <w:rPr>
          <w:rFonts w:asciiTheme="majorEastAsia" w:eastAsiaTheme="majorEastAsia" w:hAnsiTheme="majorEastAsia"/>
          <w:sz w:val="16"/>
          <w:szCs w:val="18"/>
        </w:rPr>
        <w:t>br</w:t>
      </w:r>
      <w:proofErr w:type="spellEnd"/>
      <w:r w:rsidRPr="00E9701E">
        <w:rPr>
          <w:rFonts w:asciiTheme="majorEastAsia" w:eastAsiaTheme="majorEastAsia" w:hAnsiTheme="majorEastAsia" w:hint="eastAsia"/>
          <w:sz w:val="16"/>
          <w:szCs w:val="18"/>
        </w:rPr>
        <w:t>は分岐鎖脂肪酸、ISは内部標準の略。</w:t>
      </w:r>
    </w:p>
    <w:p w14:paraId="7AD0EE54" w14:textId="77777777" w:rsidR="00414C34" w:rsidRPr="00E9701E" w:rsidRDefault="00414C34" w:rsidP="00414C34">
      <w:pPr>
        <w:pStyle w:val="10"/>
        <w:spacing w:line="240" w:lineRule="auto"/>
        <w:ind w:left="426" w:hanging="426"/>
        <w:jc w:val="both"/>
        <w:rPr>
          <w:rFonts w:asciiTheme="majorEastAsia" w:eastAsiaTheme="majorEastAsia" w:hAnsiTheme="majorEastAsia"/>
          <w:sz w:val="16"/>
          <w:szCs w:val="18"/>
        </w:rPr>
      </w:pPr>
      <w:r w:rsidRPr="00E9701E">
        <w:rPr>
          <w:rFonts w:asciiTheme="majorEastAsia" w:eastAsiaTheme="majorEastAsia" w:hAnsiTheme="majorEastAsia" w:hint="eastAsia"/>
          <w:sz w:val="16"/>
          <w:szCs w:val="18"/>
        </w:rPr>
        <w:t xml:space="preserve">　b：</w:t>
      </w:r>
      <w:r w:rsidRPr="00E9701E">
        <w:rPr>
          <w:rFonts w:asciiTheme="majorEastAsia" w:eastAsiaTheme="majorEastAsia" w:hAnsiTheme="majorEastAsia"/>
          <w:sz w:val="16"/>
          <w:szCs w:val="18"/>
        </w:rPr>
        <w:t>m/z91</w:t>
      </w:r>
      <w:r w:rsidRPr="00E9701E">
        <w:rPr>
          <w:rFonts w:asciiTheme="majorEastAsia" w:eastAsiaTheme="majorEastAsia" w:hAnsiTheme="majorEastAsia" w:hint="eastAsia"/>
          <w:sz w:val="16"/>
          <w:szCs w:val="18"/>
        </w:rPr>
        <w:t>および</w:t>
      </w:r>
      <w:r w:rsidRPr="00E9701E">
        <w:rPr>
          <w:rFonts w:asciiTheme="majorEastAsia" w:eastAsiaTheme="majorEastAsia" w:hAnsiTheme="majorEastAsia"/>
          <w:sz w:val="16"/>
          <w:szCs w:val="18"/>
        </w:rPr>
        <w:t>m/z105(</w:t>
      </w:r>
      <w:r w:rsidRPr="00E9701E">
        <w:rPr>
          <w:rFonts w:asciiTheme="majorEastAsia" w:eastAsiaTheme="majorEastAsia" w:hAnsiTheme="majorEastAsia" w:hint="eastAsia"/>
          <w:sz w:val="16"/>
          <w:szCs w:val="18"/>
        </w:rPr>
        <w:t>質量電荷比</w:t>
      </w:r>
      <w:r w:rsidRPr="00E9701E">
        <w:rPr>
          <w:rFonts w:asciiTheme="majorEastAsia" w:eastAsiaTheme="majorEastAsia" w:hAnsiTheme="majorEastAsia"/>
          <w:sz w:val="16"/>
          <w:szCs w:val="18"/>
        </w:rPr>
        <w:t>)</w:t>
      </w:r>
      <w:r w:rsidRPr="00E9701E">
        <w:rPr>
          <w:rFonts w:asciiTheme="majorEastAsia" w:eastAsiaTheme="majorEastAsia" w:hAnsiTheme="majorEastAsia" w:hint="eastAsia"/>
          <w:sz w:val="16"/>
          <w:szCs w:val="18"/>
        </w:rPr>
        <w:t>イオンクロマトグラムに示された炭素数</w:t>
      </w:r>
      <w:r w:rsidRPr="00E9701E">
        <w:rPr>
          <w:rFonts w:asciiTheme="majorEastAsia" w:eastAsiaTheme="majorEastAsia" w:hAnsiTheme="majorEastAsia"/>
          <w:sz w:val="16"/>
          <w:szCs w:val="18"/>
        </w:rPr>
        <w:t>16(</w:t>
      </w:r>
      <w:r w:rsidRPr="00E9701E">
        <w:rPr>
          <w:rFonts w:asciiTheme="majorEastAsia" w:eastAsiaTheme="majorEastAsia" w:hAnsiTheme="majorEastAsia" w:hint="eastAsia"/>
          <w:sz w:val="16"/>
          <w:szCs w:val="18"/>
        </w:rPr>
        <w:t>＋</w:t>
      </w:r>
      <w:r w:rsidRPr="00E9701E">
        <w:rPr>
          <w:rFonts w:asciiTheme="majorEastAsia" w:eastAsiaTheme="majorEastAsia" w:hAnsiTheme="majorEastAsia"/>
          <w:sz w:val="16"/>
          <w:szCs w:val="18"/>
        </w:rPr>
        <w:t>)</w:t>
      </w:r>
      <w:r w:rsidRPr="00E9701E">
        <w:rPr>
          <w:rFonts w:asciiTheme="majorEastAsia" w:eastAsiaTheme="majorEastAsia" w:hAnsiTheme="majorEastAsia" w:hint="eastAsia"/>
          <w:sz w:val="16"/>
          <w:szCs w:val="18"/>
        </w:rPr>
        <w:t>、</w:t>
      </w:r>
      <w:r w:rsidRPr="00E9701E">
        <w:rPr>
          <w:rFonts w:asciiTheme="majorEastAsia" w:eastAsiaTheme="majorEastAsia" w:hAnsiTheme="majorEastAsia"/>
          <w:sz w:val="16"/>
          <w:szCs w:val="18"/>
        </w:rPr>
        <w:t>18(</w:t>
      </w:r>
      <w:r w:rsidRPr="00E9701E">
        <w:rPr>
          <w:rFonts w:asciiTheme="majorEastAsia" w:eastAsiaTheme="majorEastAsia" w:hAnsiTheme="majorEastAsia" w:hint="eastAsia"/>
          <w:sz w:val="16"/>
          <w:szCs w:val="18"/>
        </w:rPr>
        <w:t>＊</w:t>
      </w:r>
      <w:r w:rsidRPr="00E9701E">
        <w:rPr>
          <w:rFonts w:asciiTheme="majorEastAsia" w:eastAsiaTheme="majorEastAsia" w:hAnsiTheme="majorEastAsia"/>
          <w:sz w:val="16"/>
          <w:szCs w:val="18"/>
        </w:rPr>
        <w:t>)</w:t>
      </w:r>
      <w:r w:rsidRPr="00E9701E">
        <w:rPr>
          <w:rFonts w:asciiTheme="majorEastAsia" w:eastAsiaTheme="majorEastAsia" w:hAnsiTheme="majorEastAsia" w:hint="eastAsia"/>
          <w:sz w:val="16"/>
          <w:szCs w:val="18"/>
        </w:rPr>
        <w:t>、</w:t>
      </w:r>
      <w:r w:rsidRPr="00E9701E">
        <w:rPr>
          <w:rFonts w:asciiTheme="majorEastAsia" w:eastAsiaTheme="majorEastAsia" w:hAnsiTheme="majorEastAsia"/>
          <w:sz w:val="16"/>
          <w:szCs w:val="18"/>
        </w:rPr>
        <w:t>20(</w:t>
      </w:r>
      <w:r w:rsidRPr="00E9701E">
        <w:rPr>
          <w:rFonts w:asciiTheme="majorEastAsia" w:eastAsiaTheme="majorEastAsia" w:hAnsiTheme="majorEastAsia" w:hint="eastAsia"/>
          <w:sz w:val="16"/>
          <w:szCs w:val="18"/>
        </w:rPr>
        <w:t>＃</w:t>
      </w:r>
      <w:r w:rsidRPr="00E9701E">
        <w:rPr>
          <w:rFonts w:asciiTheme="majorEastAsia" w:eastAsiaTheme="majorEastAsia" w:hAnsiTheme="majorEastAsia"/>
          <w:sz w:val="16"/>
          <w:szCs w:val="18"/>
        </w:rPr>
        <w:t>)</w:t>
      </w:r>
      <w:r w:rsidRPr="00E9701E">
        <w:rPr>
          <w:rFonts w:asciiTheme="majorEastAsia" w:eastAsiaTheme="majorEastAsia" w:hAnsiTheme="majorEastAsia" w:hint="eastAsia"/>
          <w:sz w:val="16"/>
          <w:szCs w:val="18"/>
        </w:rPr>
        <w:t>、</w:t>
      </w:r>
      <w:r w:rsidRPr="00E9701E">
        <w:rPr>
          <w:rFonts w:asciiTheme="majorEastAsia" w:eastAsiaTheme="majorEastAsia" w:hAnsiTheme="majorEastAsia"/>
          <w:sz w:val="16"/>
          <w:szCs w:val="18"/>
        </w:rPr>
        <w:t>22(</w:t>
      </w:r>
      <w:r w:rsidRPr="00E9701E">
        <w:rPr>
          <w:rFonts w:asciiTheme="majorEastAsia" w:eastAsiaTheme="majorEastAsia" w:hAnsiTheme="majorEastAsia" w:hint="eastAsia"/>
          <w:sz w:val="16"/>
          <w:szCs w:val="18"/>
        </w:rPr>
        <w:t>〇</w:t>
      </w:r>
      <w:r w:rsidRPr="00E9701E">
        <w:rPr>
          <w:rFonts w:asciiTheme="majorEastAsia" w:eastAsiaTheme="majorEastAsia" w:hAnsiTheme="majorEastAsia"/>
          <w:sz w:val="16"/>
          <w:szCs w:val="18"/>
        </w:rPr>
        <w:t>)</w:t>
      </w:r>
      <w:r w:rsidRPr="00E9701E">
        <w:rPr>
          <w:rFonts w:asciiTheme="majorEastAsia" w:eastAsiaTheme="majorEastAsia" w:hAnsiTheme="majorEastAsia" w:hint="eastAsia"/>
          <w:sz w:val="16"/>
          <w:szCs w:val="18"/>
        </w:rPr>
        <w:t>のアルキルフェニルアルカン酸。特に後二者はC20およびC22の不飽和脂肪酸が加熱されて生成されるものであり、この油が水生生物に由来することを示す。</w:t>
      </w:r>
    </w:p>
    <w:p w14:paraId="3C541110" w14:textId="77777777" w:rsidR="00414C34" w:rsidRPr="00E9701E" w:rsidRDefault="00414C34" w:rsidP="00414C34">
      <w:pPr>
        <w:pStyle w:val="af3"/>
        <w:jc w:val="both"/>
        <w:rPr>
          <w:rFonts w:asciiTheme="majorEastAsia" w:eastAsiaTheme="majorEastAsia" w:hAnsiTheme="majorEastAsia"/>
          <w:b w:val="0"/>
          <w:sz w:val="16"/>
          <w:szCs w:val="18"/>
        </w:rPr>
      </w:pPr>
      <w:r w:rsidRPr="00E9701E">
        <w:rPr>
          <w:rFonts w:asciiTheme="majorEastAsia" w:eastAsiaTheme="majorEastAsia" w:hAnsiTheme="majorEastAsia" w:hint="eastAsia"/>
          <w:b w:val="0"/>
          <w:sz w:val="16"/>
          <w:szCs w:val="18"/>
        </w:rPr>
        <w:t xml:space="preserve">　c：アルキルフェニルアルカン酸メチルエステルの構造式。</w:t>
      </w:r>
    </w:p>
    <w:p w14:paraId="3326585A" w14:textId="5E1FB058" w:rsidR="004C6F6A" w:rsidRPr="00DD6480" w:rsidRDefault="002F47E2" w:rsidP="00521266">
      <w:pPr>
        <w:pStyle w:val="af3"/>
        <w:jc w:val="both"/>
        <w:rPr>
          <w:rFonts w:asciiTheme="majorEastAsia" w:eastAsiaTheme="majorEastAsia" w:hAnsiTheme="majorEastAsia"/>
          <w:b w:val="0"/>
          <w:sz w:val="18"/>
          <w:szCs w:val="18"/>
        </w:rPr>
      </w:pPr>
      <w:r w:rsidRPr="002F47E2">
        <w:rPr>
          <w:rFonts w:asciiTheme="minorEastAsia" w:hAnsiTheme="minorEastAsia" w:hint="eastAsia"/>
          <w:b w:val="0"/>
          <w:sz w:val="19"/>
          <w:szCs w:val="19"/>
        </w:rPr>
        <w:t>残存する脂</w:t>
      </w:r>
      <w:r w:rsidR="0073212D" w:rsidRPr="002F47E2">
        <w:rPr>
          <w:rFonts w:asciiTheme="minorEastAsia" w:hAnsiTheme="minorEastAsia" w:hint="eastAsia"/>
          <w:b w:val="0"/>
          <w:sz w:val="19"/>
          <w:szCs w:val="19"/>
        </w:rPr>
        <w:t>質は</w:t>
      </w:r>
      <w:r w:rsidR="0073212D" w:rsidRPr="002F47E2">
        <w:rPr>
          <w:rFonts w:asciiTheme="minorEastAsia" w:hAnsiTheme="minorEastAsia"/>
          <w:b w:val="0"/>
          <w:sz w:val="19"/>
          <w:szCs w:val="19"/>
        </w:rPr>
        <w:t>1g</w:t>
      </w:r>
      <w:r w:rsidR="0073212D" w:rsidRPr="002F47E2">
        <w:rPr>
          <w:rFonts w:asciiTheme="minorEastAsia" w:hAnsiTheme="minorEastAsia" w:hint="eastAsia"/>
          <w:b w:val="0"/>
          <w:sz w:val="19"/>
          <w:szCs w:val="19"/>
        </w:rPr>
        <w:t>あたり</w:t>
      </w:r>
      <w:r w:rsidR="0073212D" w:rsidRPr="002F47E2">
        <w:rPr>
          <w:rFonts w:asciiTheme="minorEastAsia" w:hAnsiTheme="minorEastAsia"/>
          <w:b w:val="0"/>
          <w:sz w:val="19"/>
          <w:szCs w:val="19"/>
        </w:rPr>
        <w:t>60</w:t>
      </w:r>
      <w:r w:rsidR="0073212D" w:rsidRPr="002F47E2">
        <w:rPr>
          <w:rFonts w:asciiTheme="minorEastAsia" w:hAnsiTheme="minorEastAsia" w:hint="eastAsia"/>
          <w:b w:val="0"/>
          <w:sz w:val="19"/>
          <w:szCs w:val="19"/>
        </w:rPr>
        <w:t>〜</w:t>
      </w:r>
      <w:r w:rsidR="0073212D" w:rsidRPr="002F47E2">
        <w:rPr>
          <w:rFonts w:asciiTheme="minorEastAsia" w:hAnsiTheme="minorEastAsia"/>
          <w:b w:val="0"/>
          <w:sz w:val="19"/>
          <w:szCs w:val="19"/>
        </w:rPr>
        <w:t>4800μg</w:t>
      </w:r>
      <w:r w:rsidR="0073212D" w:rsidRPr="002F47E2">
        <w:rPr>
          <w:rFonts w:asciiTheme="minorEastAsia" w:hAnsiTheme="minorEastAsia" w:hint="eastAsia"/>
          <w:b w:val="0"/>
          <w:sz w:val="19"/>
          <w:szCs w:val="19"/>
        </w:rPr>
        <w:t>と変異幅が大きく、土器内部の方が土器に付着した土壌中よりも脂質が多く残存する傾向が認められた。これらに</w:t>
      </w:r>
      <w:r w:rsidR="00C4136C" w:rsidRPr="002F47E2">
        <w:rPr>
          <w:rFonts w:asciiTheme="minorEastAsia" w:hAnsiTheme="minorEastAsia" w:hint="eastAsia"/>
          <w:b w:val="0"/>
          <w:sz w:val="19"/>
          <w:szCs w:val="19"/>
        </w:rPr>
        <w:t>基づき</w:t>
      </w:r>
      <w:r w:rsidR="00DD6480" w:rsidRPr="002F47E2">
        <w:rPr>
          <w:rFonts w:asciiTheme="minorEastAsia" w:hAnsiTheme="minorEastAsia" w:hint="eastAsia"/>
          <w:b w:val="0"/>
          <w:sz w:val="19"/>
          <w:szCs w:val="19"/>
        </w:rPr>
        <w:t>、埋没期間中に疎水性の脂質が土壌か</w:t>
      </w:r>
      <w:r w:rsidR="00A1460D" w:rsidRPr="002F47E2">
        <w:rPr>
          <w:rFonts w:asciiTheme="minorEastAsia" w:hAnsiTheme="minorEastAsia" w:cs="Cambria" w:hint="eastAsia"/>
          <w:b w:val="0"/>
          <w:sz w:val="19"/>
          <w:szCs w:val="19"/>
        </w:rPr>
        <w:t>ら</w:t>
      </w:r>
      <w:r w:rsidR="0095126D" w:rsidRPr="00521266">
        <w:rPr>
          <w:rFonts w:asciiTheme="minorEastAsia" w:hAnsi="Cambria" w:cs="Cambria" w:hint="eastAsia"/>
          <w:b w:val="0"/>
          <w:sz w:val="19"/>
          <w:szCs w:val="19"/>
        </w:rPr>
        <w:t>土器胎土内に入り込む</w:t>
      </w:r>
      <w:r w:rsidR="00A1460D" w:rsidRPr="00521266">
        <w:rPr>
          <w:rFonts w:asciiTheme="minorEastAsia" w:hAnsi="Cambria" w:cs="Cambria" w:hint="eastAsia"/>
          <w:b w:val="0"/>
          <w:sz w:val="19"/>
          <w:szCs w:val="19"/>
        </w:rPr>
        <w:t>可能性は</w:t>
      </w:r>
      <w:r w:rsidR="0095126D" w:rsidRPr="00521266">
        <w:rPr>
          <w:rFonts w:asciiTheme="minorEastAsia" w:hAnsi="Cambria" w:cs="Cambria" w:hint="eastAsia"/>
          <w:b w:val="0"/>
          <w:sz w:val="19"/>
          <w:szCs w:val="19"/>
        </w:rPr>
        <w:t>極めて</w:t>
      </w:r>
      <w:r w:rsidR="00A1460D" w:rsidRPr="00521266">
        <w:rPr>
          <w:rFonts w:asciiTheme="minorEastAsia" w:hAnsi="Cambria" w:cs="Cambria" w:hint="eastAsia"/>
          <w:b w:val="0"/>
          <w:sz w:val="19"/>
          <w:szCs w:val="19"/>
        </w:rPr>
        <w:t>低</w:t>
      </w:r>
      <w:r w:rsidR="0095126D" w:rsidRPr="00521266">
        <w:rPr>
          <w:rFonts w:asciiTheme="minorEastAsia" w:hAnsi="Cambria" w:cs="Cambria" w:hint="eastAsia"/>
          <w:b w:val="0"/>
          <w:sz w:val="19"/>
          <w:szCs w:val="19"/>
        </w:rPr>
        <w:t>いと結論付けている(Heron et al. 1991)。</w:t>
      </w:r>
      <w:r w:rsidR="00A1460D" w:rsidRPr="00521266">
        <w:rPr>
          <w:rFonts w:asciiTheme="minorEastAsia" w:hAnsi="Cambria" w:cs="Cambria" w:hint="eastAsia"/>
          <w:b w:val="0"/>
          <w:sz w:val="19"/>
          <w:szCs w:val="19"/>
        </w:rPr>
        <w:t>これと関連した事例として、</w:t>
      </w:r>
      <w:r w:rsidR="0095126D" w:rsidRPr="00521266">
        <w:rPr>
          <w:rFonts w:asciiTheme="minorEastAsia" w:hAnsi="Cambria" w:cs="Cambria" w:hint="eastAsia"/>
          <w:b w:val="0"/>
          <w:sz w:val="19"/>
          <w:szCs w:val="19"/>
        </w:rPr>
        <w:t>衣服や皮膚が良好な状態で遺存していた約2000年前の埋没遺体であるリンドウ・マン(</w:t>
      </w:r>
      <w:proofErr w:type="spellStart"/>
      <w:r w:rsidR="0095126D" w:rsidRPr="00521266">
        <w:rPr>
          <w:rFonts w:asciiTheme="minorEastAsia" w:hAnsi="Cambria" w:cs="Cambria" w:hint="eastAsia"/>
          <w:b w:val="0"/>
          <w:sz w:val="19"/>
          <w:szCs w:val="19"/>
        </w:rPr>
        <w:t>Lindow</w:t>
      </w:r>
      <w:proofErr w:type="spellEnd"/>
      <w:r w:rsidR="0095126D" w:rsidRPr="00521266">
        <w:rPr>
          <w:rFonts w:asciiTheme="minorEastAsia" w:hAnsi="Cambria" w:cs="Cambria" w:hint="eastAsia"/>
          <w:b w:val="0"/>
          <w:sz w:val="19"/>
          <w:szCs w:val="19"/>
        </w:rPr>
        <w:t xml:space="preserve"> Man)</w:t>
      </w:r>
      <w:r w:rsidR="00A1460D" w:rsidRPr="00521266">
        <w:rPr>
          <w:rFonts w:asciiTheme="minorEastAsia" w:hAnsi="Cambria" w:cs="Cambria" w:hint="eastAsia"/>
          <w:b w:val="0"/>
          <w:sz w:val="19"/>
          <w:szCs w:val="19"/>
        </w:rPr>
        <w:t>についても、筋肉繊維と土壌との脂質の差異は明らかで、</w:t>
      </w:r>
      <w:r w:rsidR="0095126D" w:rsidRPr="00521266">
        <w:rPr>
          <w:rFonts w:asciiTheme="minorEastAsia" w:hAnsi="Cambria" w:cs="Cambria" w:hint="eastAsia"/>
          <w:b w:val="0"/>
          <w:sz w:val="19"/>
          <w:szCs w:val="19"/>
        </w:rPr>
        <w:t>周囲の泥炭から</w:t>
      </w:r>
      <w:r w:rsidR="00A1460D" w:rsidRPr="00521266">
        <w:rPr>
          <w:rFonts w:asciiTheme="minorEastAsia" w:hAnsi="Cambria" w:cs="Cambria" w:hint="eastAsia"/>
          <w:b w:val="0"/>
          <w:sz w:val="19"/>
          <w:szCs w:val="19"/>
        </w:rPr>
        <w:t>遺体への脂</w:t>
      </w:r>
      <w:r w:rsidR="00A1460D" w:rsidRPr="00521266">
        <w:rPr>
          <w:rFonts w:asciiTheme="minorEastAsia" w:hAnsi="Cambria" w:cs="Cambria" w:hint="eastAsia"/>
          <w:b w:val="0"/>
          <w:sz w:val="19"/>
          <w:szCs w:val="19"/>
        </w:rPr>
        <w:lastRenderedPageBreak/>
        <w:t>質の移動は</w:t>
      </w:r>
      <w:r w:rsidR="0095126D" w:rsidRPr="00521266">
        <w:rPr>
          <w:rFonts w:asciiTheme="minorEastAsia" w:hAnsi="Cambria" w:cs="Cambria" w:hint="eastAsia"/>
          <w:b w:val="0"/>
          <w:sz w:val="19"/>
          <w:szCs w:val="19"/>
        </w:rPr>
        <w:t>極めて想定しにくいことが指摘されている(</w:t>
      </w:r>
      <w:proofErr w:type="spellStart"/>
      <w:r w:rsidR="0095126D" w:rsidRPr="00521266">
        <w:rPr>
          <w:rFonts w:asciiTheme="minorEastAsia" w:hAnsi="Cambria" w:cs="Cambria" w:hint="eastAsia"/>
          <w:b w:val="0"/>
          <w:sz w:val="19"/>
          <w:szCs w:val="19"/>
        </w:rPr>
        <w:t>Evershed</w:t>
      </w:r>
      <w:proofErr w:type="spellEnd"/>
      <w:r w:rsidR="0095126D" w:rsidRPr="00521266">
        <w:rPr>
          <w:rFonts w:asciiTheme="minorEastAsia" w:hAnsi="Cambria" w:cs="Cambria" w:hint="eastAsia"/>
          <w:b w:val="0"/>
          <w:sz w:val="19"/>
          <w:szCs w:val="19"/>
        </w:rPr>
        <w:t xml:space="preserve"> &amp; Connolly 1988)。</w:t>
      </w:r>
    </w:p>
    <w:p w14:paraId="61184850" w14:textId="7BAA6662" w:rsidR="004C6F6A" w:rsidRPr="00AE42C6" w:rsidRDefault="0095126D" w:rsidP="00024237">
      <w:pPr>
        <w:pStyle w:val="10"/>
        <w:spacing w:line="240" w:lineRule="auto"/>
        <w:rPr>
          <w:rFonts w:asciiTheme="minorEastAsia"/>
          <w:sz w:val="19"/>
          <w:szCs w:val="19"/>
        </w:rPr>
      </w:pPr>
      <w:r w:rsidRPr="00AE42C6">
        <w:rPr>
          <w:rFonts w:asciiTheme="minorEastAsia" w:hAnsi="Cambria" w:cs="Cambria" w:hint="eastAsia"/>
          <w:sz w:val="19"/>
          <w:szCs w:val="19"/>
        </w:rPr>
        <w:t xml:space="preserve">　</w:t>
      </w:r>
      <w:r w:rsidR="00932B85" w:rsidRPr="00AE42C6">
        <w:rPr>
          <w:rFonts w:asciiTheme="minorEastAsia" w:hAnsi="Cambria" w:cs="Cambria" w:hint="eastAsia"/>
          <w:sz w:val="19"/>
          <w:szCs w:val="19"/>
        </w:rPr>
        <w:t>土器から脂質を抽出し、</w:t>
      </w:r>
      <w:r w:rsidRPr="00AE42C6">
        <w:rPr>
          <w:rFonts w:asciiTheme="minorEastAsia" w:hAnsi="Cambria" w:cs="Cambria" w:hint="eastAsia"/>
          <w:sz w:val="19"/>
          <w:szCs w:val="19"/>
        </w:rPr>
        <w:t>直接放射性炭素年代を測定する研究も行われ</w:t>
      </w:r>
      <w:r w:rsidR="00AC16F3">
        <w:rPr>
          <w:rFonts w:asciiTheme="minorEastAsia" w:hAnsi="Cambria" w:cs="Cambria" w:hint="eastAsia"/>
          <w:sz w:val="19"/>
          <w:szCs w:val="19"/>
        </w:rPr>
        <w:t>た</w:t>
      </w:r>
      <w:r w:rsidRPr="00AE42C6">
        <w:rPr>
          <w:rFonts w:asciiTheme="minorEastAsia" w:hAnsi="Cambria" w:cs="Cambria" w:hint="eastAsia"/>
          <w:sz w:val="19"/>
          <w:szCs w:val="19"/>
        </w:rPr>
        <w:t>。これは土壌</w:t>
      </w:r>
      <w:r w:rsidR="00932B85" w:rsidRPr="00AE42C6">
        <w:rPr>
          <w:rFonts w:asciiTheme="minorEastAsia" w:hAnsi="Cambria" w:cs="Cambria" w:hint="eastAsia"/>
          <w:sz w:val="19"/>
          <w:szCs w:val="19"/>
        </w:rPr>
        <w:t>中</w:t>
      </w:r>
      <w:r w:rsidRPr="00AE42C6">
        <w:rPr>
          <w:rFonts w:asciiTheme="minorEastAsia" w:hAnsi="Cambria" w:cs="Cambria" w:hint="eastAsia"/>
          <w:sz w:val="19"/>
          <w:szCs w:val="19"/>
        </w:rPr>
        <w:t>に存在する個別の脂質の年代を直接測定する方法(</w:t>
      </w:r>
      <w:proofErr w:type="spellStart"/>
      <w:r w:rsidRPr="00AE42C6">
        <w:rPr>
          <w:rFonts w:asciiTheme="minorEastAsia" w:hAnsi="Cambria" w:cs="Cambria" w:hint="eastAsia"/>
          <w:sz w:val="19"/>
          <w:szCs w:val="19"/>
        </w:rPr>
        <w:t>Eglinton</w:t>
      </w:r>
      <w:proofErr w:type="spellEnd"/>
      <w:r w:rsidRPr="00AE42C6">
        <w:rPr>
          <w:rFonts w:asciiTheme="minorEastAsia" w:hAnsi="Cambria" w:cs="Cambria" w:hint="eastAsia"/>
          <w:sz w:val="19"/>
          <w:szCs w:val="19"/>
        </w:rPr>
        <w:t xml:space="preserve"> et al. 1996)を応用したものである。ベルスタン</w:t>
      </w:r>
      <w:r w:rsidR="00486913" w:rsidRPr="00AE42C6">
        <w:rPr>
          <w:rFonts w:asciiTheme="minorEastAsia" w:hAnsi="Cambria" w:cs="Cambria" w:hint="eastAsia"/>
          <w:sz w:val="19"/>
          <w:szCs w:val="19"/>
        </w:rPr>
        <w:t>（</w:t>
      </w:r>
      <w:proofErr w:type="spellStart"/>
      <w:r w:rsidR="00486913" w:rsidRPr="00AE42C6">
        <w:rPr>
          <w:rFonts w:asciiTheme="minorEastAsia" w:hAnsi="Cambria" w:cs="Cambria"/>
          <w:sz w:val="19"/>
          <w:szCs w:val="19"/>
        </w:rPr>
        <w:t>Berstan</w:t>
      </w:r>
      <w:proofErr w:type="spellEnd"/>
      <w:r w:rsidR="00486913" w:rsidRPr="00AE42C6">
        <w:rPr>
          <w:rFonts w:asciiTheme="minorEastAsia" w:hAnsi="Cambria" w:cs="Cambria" w:hint="eastAsia"/>
          <w:sz w:val="19"/>
          <w:szCs w:val="19"/>
        </w:rPr>
        <w:t>）</w:t>
      </w:r>
      <w:r w:rsidRPr="00AE42C6">
        <w:rPr>
          <w:rFonts w:asciiTheme="minorEastAsia" w:hAnsi="Cambria" w:cs="Cambria" w:hint="eastAsia"/>
          <w:sz w:val="19"/>
          <w:szCs w:val="19"/>
        </w:rPr>
        <w:t>らは、イギリス・サマーセットレベルに所在するスウィートトラック(Sweet Track)遺跡</w:t>
      </w:r>
      <w:r w:rsidR="00932B85" w:rsidRPr="00AE42C6">
        <w:rPr>
          <w:rFonts w:asciiTheme="minorEastAsia" w:hAnsi="Cambria" w:cs="Cambria" w:hint="eastAsia"/>
          <w:sz w:val="19"/>
          <w:szCs w:val="19"/>
        </w:rPr>
        <w:t>から出土した</w:t>
      </w:r>
      <w:r w:rsidRPr="00AE42C6">
        <w:rPr>
          <w:rFonts w:asciiTheme="minorEastAsia" w:hAnsi="Cambria" w:cs="Cambria" w:hint="eastAsia"/>
          <w:sz w:val="19"/>
          <w:szCs w:val="19"/>
        </w:rPr>
        <w:t>新石器時代の土器からパルミチン酸およびステアリン酸を個別に抽出し、これを直接年代測定した結果、年輪年代で得られた遺跡の年代と極めて整合的な年代を得ている(</w:t>
      </w:r>
      <w:proofErr w:type="spellStart"/>
      <w:r w:rsidRPr="00AE42C6">
        <w:rPr>
          <w:rFonts w:asciiTheme="minorEastAsia" w:hAnsi="Cambria" w:cs="Cambria" w:hint="eastAsia"/>
          <w:sz w:val="19"/>
          <w:szCs w:val="19"/>
        </w:rPr>
        <w:t>Berstan</w:t>
      </w:r>
      <w:proofErr w:type="spellEnd"/>
      <w:r w:rsidRPr="00AE42C6">
        <w:rPr>
          <w:rFonts w:asciiTheme="minorEastAsia" w:hAnsi="Cambria" w:cs="Cambria" w:hint="eastAsia"/>
          <w:sz w:val="19"/>
          <w:szCs w:val="19"/>
        </w:rPr>
        <w:t xml:space="preserve"> et al. 2008)。</w:t>
      </w:r>
    </w:p>
    <w:p w14:paraId="7B9B1A2C" w14:textId="22B1ECC3" w:rsidR="004C6F6A" w:rsidRPr="00AE42C6" w:rsidRDefault="0095126D" w:rsidP="00024237">
      <w:pPr>
        <w:pStyle w:val="10"/>
        <w:spacing w:line="240" w:lineRule="auto"/>
        <w:rPr>
          <w:rFonts w:asciiTheme="minorEastAsia"/>
          <w:sz w:val="19"/>
          <w:szCs w:val="19"/>
        </w:rPr>
      </w:pPr>
      <w:r w:rsidRPr="00AE42C6">
        <w:rPr>
          <w:rFonts w:asciiTheme="minorEastAsia" w:hAnsi="Cambria" w:cs="Cambria" w:hint="eastAsia"/>
          <w:sz w:val="19"/>
          <w:szCs w:val="19"/>
        </w:rPr>
        <w:t xml:space="preserve">　</w:t>
      </w:r>
      <w:r w:rsidR="00932B85" w:rsidRPr="00AE42C6">
        <w:rPr>
          <w:rFonts w:asciiTheme="minorEastAsia" w:hAnsi="Cambria" w:cs="Cambria" w:hint="eastAsia"/>
          <w:sz w:val="19"/>
          <w:szCs w:val="19"/>
        </w:rPr>
        <w:t>次</w:t>
      </w:r>
      <w:r w:rsidRPr="00AE42C6">
        <w:rPr>
          <w:rFonts w:asciiTheme="minorEastAsia" w:hAnsi="Cambria" w:cs="Cambria" w:hint="eastAsia"/>
          <w:sz w:val="19"/>
          <w:szCs w:val="19"/>
        </w:rPr>
        <w:t>に、前章で３番目の問題点として述べた、</w:t>
      </w:r>
      <w:r w:rsidR="00932B85" w:rsidRPr="00AE42C6">
        <w:rPr>
          <w:rFonts w:asciiTheme="minorEastAsia" w:hAnsi="Cambria" w:cs="Cambria" w:hint="eastAsia"/>
          <w:sz w:val="19"/>
          <w:szCs w:val="19"/>
        </w:rPr>
        <w:t>「</w:t>
      </w:r>
      <w:r w:rsidRPr="00AE42C6">
        <w:rPr>
          <w:rFonts w:asciiTheme="minorEastAsia" w:hAnsi="Cambria" w:cs="Cambria" w:hint="eastAsia"/>
          <w:sz w:val="19"/>
          <w:szCs w:val="19"/>
        </w:rPr>
        <w:t>様々な加工対象物が土器の中で混合した場合は判別できるのか</w:t>
      </w:r>
      <w:r w:rsidR="00932B85" w:rsidRPr="00AE42C6">
        <w:rPr>
          <w:rFonts w:asciiTheme="minorEastAsia" w:hAnsi="Cambria" w:cs="Cambria" w:hint="eastAsia"/>
          <w:sz w:val="19"/>
          <w:szCs w:val="19"/>
        </w:rPr>
        <w:t>」</w:t>
      </w:r>
      <w:r w:rsidRPr="00AE42C6">
        <w:rPr>
          <w:rFonts w:asciiTheme="minorEastAsia" w:hAnsi="Cambria" w:cs="Cambria" w:hint="eastAsia"/>
          <w:sz w:val="19"/>
          <w:szCs w:val="19"/>
        </w:rPr>
        <w:t>という点について</w:t>
      </w:r>
      <w:r w:rsidR="00932B85" w:rsidRPr="00AE42C6">
        <w:rPr>
          <w:rFonts w:asciiTheme="minorEastAsia" w:hAnsi="Cambria" w:cs="Cambria" w:hint="eastAsia"/>
          <w:sz w:val="19"/>
          <w:szCs w:val="19"/>
        </w:rPr>
        <w:t>検討する。生物指標を用いた加工対象物の同定については上述した</w:t>
      </w:r>
      <w:r w:rsidRPr="00AE42C6">
        <w:rPr>
          <w:rFonts w:asciiTheme="minorEastAsia" w:hAnsi="Cambria" w:cs="Cambria" w:hint="eastAsia"/>
          <w:sz w:val="19"/>
          <w:szCs w:val="19"/>
        </w:rPr>
        <w:t>が、複数の生物指標が同一の試料から検出された場合は、これらの混合を想定することができる。また、生物指標が確認された種に想定される個別脂肪酸の安定同位体比と、その生物指標を含む分析試料のそれとに</w:t>
      </w:r>
      <w:r w:rsidR="00932B85" w:rsidRPr="00AE42C6">
        <w:rPr>
          <w:rFonts w:asciiTheme="minorEastAsia" w:hAnsi="Cambria" w:cs="Cambria" w:hint="eastAsia"/>
          <w:sz w:val="19"/>
          <w:szCs w:val="19"/>
        </w:rPr>
        <w:t>有意な差が見られる場合は、やはり混合が想定される</w:t>
      </w:r>
      <w:r w:rsidRPr="00AE42C6">
        <w:rPr>
          <w:rFonts w:asciiTheme="minorEastAsia" w:hAnsi="Cambria" w:cs="Cambria" w:hint="eastAsia"/>
          <w:sz w:val="19"/>
          <w:szCs w:val="19"/>
        </w:rPr>
        <w:t>。例えば、イギリスのアングロ＝サクソン時代の土器に</w:t>
      </w:r>
      <w:r w:rsidR="00932B85" w:rsidRPr="00AE42C6">
        <w:rPr>
          <w:rFonts w:asciiTheme="minorEastAsia" w:hAnsi="Cambria" w:cs="Cambria" w:hint="eastAsia"/>
          <w:sz w:val="19"/>
          <w:szCs w:val="19"/>
        </w:rPr>
        <w:t>つ</w:t>
      </w:r>
      <w:r w:rsidRPr="00AE42C6">
        <w:rPr>
          <w:rFonts w:asciiTheme="minorEastAsia" w:hAnsi="Cambria" w:cs="Cambria" w:hint="eastAsia"/>
          <w:sz w:val="19"/>
          <w:szCs w:val="19"/>
        </w:rPr>
        <w:t>いて、蜜そのもの</w:t>
      </w:r>
      <w:r w:rsidR="00932B85" w:rsidRPr="00AE42C6">
        <w:rPr>
          <w:rFonts w:asciiTheme="minorEastAsia" w:hAnsi="Cambria" w:cs="Cambria" w:hint="eastAsia"/>
          <w:sz w:val="19"/>
          <w:szCs w:val="19"/>
        </w:rPr>
        <w:t>を示すの</w:t>
      </w:r>
      <w:r w:rsidRPr="00AE42C6">
        <w:rPr>
          <w:rFonts w:asciiTheme="minorEastAsia" w:hAnsi="Cambria" w:cs="Cambria" w:hint="eastAsia"/>
          <w:sz w:val="19"/>
          <w:szCs w:val="19"/>
        </w:rPr>
        <w:t>か土器の内面をコーティングするための蜜蝋なのかは</w:t>
      </w:r>
      <w:r w:rsidR="00932B85" w:rsidRPr="00AE42C6">
        <w:rPr>
          <w:rFonts w:asciiTheme="minorEastAsia" w:hAnsi="Cambria" w:cs="Cambria" w:hint="eastAsia"/>
          <w:sz w:val="19"/>
          <w:szCs w:val="19"/>
        </w:rPr>
        <w:t>議論の余地があるが</w:t>
      </w:r>
      <w:r w:rsidRPr="00AE42C6">
        <w:rPr>
          <w:rFonts w:asciiTheme="minorEastAsia" w:hAnsi="Cambria" w:cs="Cambria" w:hint="eastAsia"/>
          <w:sz w:val="19"/>
          <w:szCs w:val="19"/>
        </w:rPr>
        <w:t>、蜜蝋と陸獣の混合(Charters et al. 1995)や、反芻動物と葉野菜、そして蜜蝋の混合 (</w:t>
      </w:r>
      <w:proofErr w:type="spellStart"/>
      <w:r w:rsidRPr="00AE42C6">
        <w:rPr>
          <w:rFonts w:asciiTheme="minorEastAsia" w:hAnsi="Cambria" w:cs="Cambria" w:hint="eastAsia"/>
          <w:sz w:val="19"/>
          <w:szCs w:val="19"/>
        </w:rPr>
        <w:t>Baeten</w:t>
      </w:r>
      <w:proofErr w:type="spellEnd"/>
      <w:r w:rsidRPr="00AE42C6">
        <w:rPr>
          <w:rFonts w:asciiTheme="minorEastAsia" w:hAnsi="Cambria" w:cs="Cambria" w:hint="eastAsia"/>
          <w:sz w:val="19"/>
          <w:szCs w:val="19"/>
        </w:rPr>
        <w:t xml:space="preserve"> et al. 2013)が指摘された事例</w:t>
      </w:r>
      <w:r w:rsidR="005E30C5" w:rsidRPr="00AE42C6">
        <w:rPr>
          <w:rFonts w:asciiTheme="minorEastAsia" w:hAnsi="Cambria" w:cs="Cambria" w:hint="eastAsia"/>
          <w:sz w:val="19"/>
          <w:szCs w:val="19"/>
        </w:rPr>
        <w:t>など</w:t>
      </w:r>
      <w:r w:rsidRPr="00AE42C6">
        <w:rPr>
          <w:rFonts w:asciiTheme="minorEastAsia" w:hAnsi="Cambria" w:cs="Cambria" w:hint="eastAsia"/>
          <w:sz w:val="19"/>
          <w:szCs w:val="19"/>
        </w:rPr>
        <w:t>がある。</w:t>
      </w:r>
    </w:p>
    <w:p w14:paraId="08480685" w14:textId="666C6E97" w:rsidR="004C6F6A" w:rsidRPr="00AE42C6" w:rsidRDefault="0095126D" w:rsidP="00024237">
      <w:pPr>
        <w:pStyle w:val="10"/>
        <w:spacing w:line="240" w:lineRule="auto"/>
        <w:rPr>
          <w:rFonts w:asciiTheme="minorEastAsia"/>
          <w:sz w:val="19"/>
          <w:szCs w:val="19"/>
        </w:rPr>
      </w:pPr>
      <w:r w:rsidRPr="00AE42C6">
        <w:rPr>
          <w:rFonts w:asciiTheme="minorEastAsia" w:hAnsi="Cambria" w:cs="Cambria" w:hint="eastAsia"/>
          <w:sz w:val="19"/>
          <w:szCs w:val="19"/>
        </w:rPr>
        <w:t xml:space="preserve">　</w:t>
      </w:r>
      <w:r w:rsidR="00486913" w:rsidRPr="00AE42C6">
        <w:rPr>
          <w:rFonts w:asciiTheme="minorEastAsia" w:hAnsi="Cambria" w:cs="Cambria" w:hint="eastAsia"/>
          <w:sz w:val="19"/>
          <w:szCs w:val="19"/>
        </w:rPr>
        <w:t>しかし</w:t>
      </w:r>
      <w:r w:rsidR="00932B85" w:rsidRPr="00AE42C6">
        <w:rPr>
          <w:rFonts w:asciiTheme="minorEastAsia" w:hAnsi="Cambria" w:cs="Cambria" w:hint="eastAsia"/>
          <w:sz w:val="19"/>
          <w:szCs w:val="19"/>
        </w:rPr>
        <w:t>、生物指標が確認される事例はそう多くない。生物指標が確認されない</w:t>
      </w:r>
      <w:r w:rsidRPr="00AE42C6">
        <w:rPr>
          <w:rFonts w:asciiTheme="minorEastAsia" w:hAnsi="Cambria" w:cs="Cambria" w:hint="eastAsia"/>
          <w:sz w:val="19"/>
          <w:szCs w:val="19"/>
        </w:rPr>
        <w:t>事例において</w:t>
      </w:r>
      <w:r w:rsidR="00932B85" w:rsidRPr="00AE42C6">
        <w:rPr>
          <w:rFonts w:asciiTheme="minorEastAsia" w:hAnsi="Cambria" w:cs="Cambria" w:hint="eastAsia"/>
          <w:sz w:val="19"/>
          <w:szCs w:val="19"/>
        </w:rPr>
        <w:t>も</w:t>
      </w:r>
      <w:r w:rsidRPr="00AE42C6">
        <w:rPr>
          <w:rFonts w:asciiTheme="minorEastAsia" w:hAnsi="Cambria" w:cs="Cambria" w:hint="eastAsia"/>
          <w:sz w:val="19"/>
          <w:szCs w:val="19"/>
        </w:rPr>
        <w:t>混合を検討するため、個別脂肪酸の安定炭素同位体比を利用した混合モデルの研究</w:t>
      </w:r>
      <w:r w:rsidR="00932B85" w:rsidRPr="00AE42C6">
        <w:rPr>
          <w:rFonts w:asciiTheme="minorEastAsia" w:hAnsi="Cambria" w:cs="Cambria" w:hint="eastAsia"/>
          <w:sz w:val="19"/>
          <w:szCs w:val="19"/>
        </w:rPr>
        <w:t>が</w:t>
      </w:r>
      <w:r w:rsidRPr="00AE42C6">
        <w:rPr>
          <w:rFonts w:asciiTheme="minorEastAsia" w:hAnsi="Cambria" w:cs="Cambria" w:hint="eastAsia"/>
          <w:sz w:val="19"/>
          <w:szCs w:val="19"/>
        </w:rPr>
        <w:t>進んでいる。初歩的な研究</w:t>
      </w:r>
      <w:r w:rsidR="00932B85" w:rsidRPr="00AE42C6">
        <w:rPr>
          <w:rFonts w:asciiTheme="minorEastAsia" w:hAnsi="Cambria" w:cs="Cambria" w:hint="eastAsia"/>
          <w:sz w:val="19"/>
          <w:szCs w:val="19"/>
        </w:rPr>
        <w:t>では</w:t>
      </w:r>
      <w:r w:rsidRPr="00AE42C6">
        <w:rPr>
          <w:rFonts w:asciiTheme="minorEastAsia" w:hAnsi="Cambria" w:cs="Cambria" w:hint="eastAsia"/>
          <w:sz w:val="19"/>
          <w:szCs w:val="19"/>
        </w:rPr>
        <w:t>、現生標本のデータをもとに単純に二つの要素間の混合を想定したモデル</w:t>
      </w:r>
      <w:r w:rsidR="00932B85" w:rsidRPr="00AE42C6">
        <w:rPr>
          <w:rFonts w:asciiTheme="minorEastAsia" w:hAnsi="Cambria" w:cs="Cambria" w:hint="eastAsia"/>
          <w:sz w:val="19"/>
          <w:szCs w:val="19"/>
        </w:rPr>
        <w:t>が</w:t>
      </w:r>
      <w:r w:rsidRPr="00AE42C6">
        <w:rPr>
          <w:rFonts w:asciiTheme="minorEastAsia" w:hAnsi="Cambria" w:cs="Cambria" w:hint="eastAsia"/>
          <w:sz w:val="19"/>
          <w:szCs w:val="19"/>
        </w:rPr>
        <w:t>示されている</w:t>
      </w:r>
      <w:r w:rsidR="00932B85" w:rsidRPr="00AE42C6">
        <w:rPr>
          <w:rFonts w:asciiTheme="minorEastAsia" w:hAnsi="Cambria" w:cs="Cambria" w:hint="eastAsia"/>
          <w:sz w:val="19"/>
          <w:szCs w:val="19"/>
        </w:rPr>
        <w:t xml:space="preserve"> </w:t>
      </w:r>
      <w:r w:rsidRPr="00AE42C6">
        <w:rPr>
          <w:rFonts w:asciiTheme="minorEastAsia" w:hAnsi="Cambria" w:cs="Cambria" w:hint="eastAsia"/>
          <w:sz w:val="19"/>
          <w:szCs w:val="19"/>
        </w:rPr>
        <w:t>(Craig et al. 2011)</w:t>
      </w:r>
      <w:r w:rsidR="00932B85" w:rsidRPr="00AE42C6">
        <w:rPr>
          <w:rFonts w:asciiTheme="minorEastAsia" w:hAnsi="Cambria" w:cs="Cambria" w:hint="eastAsia"/>
          <w:sz w:val="19"/>
          <w:szCs w:val="19"/>
        </w:rPr>
        <w:t>。しかし、</w:t>
      </w:r>
      <w:r w:rsidRPr="00AE42C6">
        <w:rPr>
          <w:rFonts w:asciiTheme="minorEastAsia" w:hAnsi="Cambria" w:cs="Cambria" w:hint="eastAsia"/>
          <w:sz w:val="19"/>
          <w:szCs w:val="19"/>
        </w:rPr>
        <w:t>土器による調理対象物には多数の種類が含まれていることが</w:t>
      </w:r>
      <w:r w:rsidR="00DB5B11" w:rsidRPr="00AE42C6">
        <w:rPr>
          <w:rFonts w:asciiTheme="minorEastAsia" w:hAnsi="Cambria" w:cs="Cambria" w:hint="eastAsia"/>
          <w:sz w:val="19"/>
          <w:szCs w:val="19"/>
        </w:rPr>
        <w:t>想定されるために、このモデルは十分とは言い難かった。この</w:t>
      </w:r>
      <w:r w:rsidRPr="00AE42C6">
        <w:rPr>
          <w:rFonts w:asciiTheme="minorEastAsia" w:hAnsi="Cambria" w:cs="Cambria" w:hint="eastAsia"/>
          <w:sz w:val="19"/>
          <w:szCs w:val="19"/>
        </w:rPr>
        <w:t>問題を解決するため、</w:t>
      </w:r>
      <w:r w:rsidRPr="00AE42C6">
        <w:rPr>
          <w:rFonts w:asciiTheme="minorEastAsia" w:hAnsi="Arial Unicode MS" w:cs="Arial Unicode MS" w:hint="eastAsia"/>
          <w:sz w:val="19"/>
          <w:szCs w:val="19"/>
        </w:rPr>
        <w:t>ベイズ統計を利用した</w:t>
      </w:r>
      <w:r w:rsidRPr="00AE42C6">
        <w:rPr>
          <w:rFonts w:asciiTheme="minorEastAsia" w:hAnsi="Cambria" w:cs="Cambria" w:hint="eastAsia"/>
          <w:sz w:val="19"/>
          <w:szCs w:val="19"/>
        </w:rPr>
        <w:t>プログラム</w:t>
      </w:r>
      <w:r w:rsidRPr="00AE42C6">
        <w:rPr>
          <w:rFonts w:asciiTheme="minorEastAsia" w:hAnsi="Times New Roman" w:cs="Times New Roman" w:hint="eastAsia"/>
          <w:sz w:val="19"/>
          <w:szCs w:val="19"/>
        </w:rPr>
        <w:t xml:space="preserve">FRUITS (Food Reconstruction Using Isotopic Transferred Signals) </w:t>
      </w:r>
      <w:r w:rsidRPr="00AE42C6">
        <w:rPr>
          <w:rFonts w:asciiTheme="minorEastAsia" w:hAnsi="Cambria" w:cs="Cambria" w:hint="eastAsia"/>
          <w:sz w:val="19"/>
          <w:szCs w:val="19"/>
        </w:rPr>
        <w:t>がフェルナンデス</w:t>
      </w:r>
      <w:r w:rsidR="008F6F47" w:rsidRPr="00AE42C6">
        <w:rPr>
          <w:rFonts w:asciiTheme="minorEastAsia" w:hAnsi="Cambria" w:cs="Cambria" w:hint="eastAsia"/>
          <w:sz w:val="19"/>
          <w:szCs w:val="19"/>
        </w:rPr>
        <w:t>(</w:t>
      </w:r>
      <w:proofErr w:type="spellStart"/>
      <w:r w:rsidR="008F6F47" w:rsidRPr="00AE42C6">
        <w:rPr>
          <w:rFonts w:asciiTheme="minorEastAsia" w:hAnsi="Cambria" w:cs="Cambria" w:hint="eastAsia"/>
          <w:sz w:val="19"/>
          <w:szCs w:val="19"/>
        </w:rPr>
        <w:t>Fernandes</w:t>
      </w:r>
      <w:proofErr w:type="spellEnd"/>
      <w:r w:rsidR="008F6F47" w:rsidRPr="00AE42C6">
        <w:rPr>
          <w:rFonts w:asciiTheme="minorEastAsia" w:hAnsi="Cambria" w:cs="Cambria" w:hint="eastAsia"/>
          <w:sz w:val="19"/>
          <w:szCs w:val="19"/>
        </w:rPr>
        <w:t xml:space="preserve"> et al. 2014)</w:t>
      </w:r>
      <w:r w:rsidRPr="00AE42C6">
        <w:rPr>
          <w:rFonts w:asciiTheme="minorEastAsia" w:hAnsi="Cambria" w:cs="Cambria" w:hint="eastAsia"/>
          <w:sz w:val="19"/>
          <w:szCs w:val="19"/>
        </w:rPr>
        <w:t>らによって構築され、改良が続けられている。</w:t>
      </w:r>
    </w:p>
    <w:p w14:paraId="742215B7" w14:textId="3C91306C" w:rsidR="00E9701E" w:rsidRDefault="0095126D" w:rsidP="00024237">
      <w:pPr>
        <w:pStyle w:val="10"/>
        <w:spacing w:line="240" w:lineRule="auto"/>
        <w:rPr>
          <w:rFonts w:asciiTheme="minorEastAsia" w:hAnsi="Cambria" w:cs="Cambria"/>
          <w:sz w:val="19"/>
          <w:szCs w:val="19"/>
        </w:rPr>
      </w:pPr>
      <w:r w:rsidRPr="00AE42C6">
        <w:rPr>
          <w:rFonts w:asciiTheme="minorEastAsia" w:hAnsi="Cambria" w:cs="Cambria" w:hint="eastAsia"/>
          <w:sz w:val="19"/>
          <w:szCs w:val="19"/>
        </w:rPr>
        <w:t xml:space="preserve">　土器残存脂質分析によって、上述のような乳や</w:t>
      </w:r>
      <w:r w:rsidR="00E77205">
        <w:rPr>
          <w:rFonts w:asciiTheme="minorEastAsia" w:hAnsi="Cambria" w:cs="Cambria" w:hint="eastAsia"/>
          <w:sz w:val="19"/>
          <w:szCs w:val="19"/>
        </w:rPr>
        <w:t>蜜蝋</w:t>
      </w:r>
      <w:r w:rsidRPr="00AE42C6">
        <w:rPr>
          <w:rFonts w:asciiTheme="minorEastAsia" w:hAnsi="Cambria" w:cs="Cambria" w:hint="eastAsia"/>
          <w:sz w:val="19"/>
          <w:szCs w:val="19"/>
        </w:rPr>
        <w:t>といった、考古</w:t>
      </w:r>
      <w:r w:rsidR="00DB5B11" w:rsidRPr="00AE42C6">
        <w:rPr>
          <w:rFonts w:asciiTheme="minorEastAsia" w:hAnsi="Cambria" w:cs="Cambria" w:hint="eastAsia"/>
          <w:sz w:val="19"/>
          <w:szCs w:val="19"/>
        </w:rPr>
        <w:t>遺物</w:t>
      </w:r>
      <w:r w:rsidRPr="00AE42C6">
        <w:rPr>
          <w:rFonts w:asciiTheme="minorEastAsia" w:hAnsi="Cambria" w:cs="Cambria" w:hint="eastAsia"/>
          <w:sz w:val="19"/>
          <w:szCs w:val="19"/>
        </w:rPr>
        <w:t>として</w:t>
      </w:r>
      <w:r w:rsidR="002F47E2">
        <w:rPr>
          <w:rFonts w:asciiTheme="minorEastAsia" w:hAnsi="Cambria" w:cs="Cambria" w:hint="eastAsia"/>
          <w:sz w:val="19"/>
          <w:szCs w:val="19"/>
        </w:rPr>
        <w:t>形を留め</w:t>
      </w:r>
      <w:r w:rsidR="00C4136C">
        <w:rPr>
          <w:rFonts w:asciiTheme="minorEastAsia" w:hAnsi="Cambria" w:cs="Cambria" w:hint="eastAsia"/>
          <w:sz w:val="19"/>
          <w:szCs w:val="19"/>
        </w:rPr>
        <w:t>にくい対象物を直接研究できるようになったという点は</w:t>
      </w:r>
      <w:r w:rsidRPr="00AE42C6">
        <w:rPr>
          <w:rFonts w:asciiTheme="minorEastAsia" w:hAnsi="Cambria" w:cs="Cambria" w:hint="eastAsia"/>
          <w:sz w:val="19"/>
          <w:szCs w:val="19"/>
        </w:rPr>
        <w:t>特筆</w:t>
      </w:r>
      <w:r w:rsidR="00DB5B11" w:rsidRPr="00AE42C6">
        <w:rPr>
          <w:rFonts w:asciiTheme="minorEastAsia" w:hAnsi="Cambria" w:cs="Cambria" w:hint="eastAsia"/>
          <w:sz w:val="19"/>
          <w:szCs w:val="19"/>
        </w:rPr>
        <w:t>に値する</w:t>
      </w:r>
      <w:r w:rsidRPr="00AE42C6">
        <w:rPr>
          <w:rFonts w:asciiTheme="minorEastAsia" w:hAnsi="Cambria" w:cs="Cambria" w:hint="eastAsia"/>
          <w:sz w:val="19"/>
          <w:szCs w:val="19"/>
        </w:rPr>
        <w:t>。</w:t>
      </w:r>
      <w:r w:rsidR="00DB5B11" w:rsidRPr="00AE42C6">
        <w:rPr>
          <w:rFonts w:asciiTheme="minorEastAsia" w:hAnsi="Cambria" w:cs="Cambria" w:hint="eastAsia"/>
          <w:sz w:val="19"/>
          <w:szCs w:val="19"/>
        </w:rPr>
        <w:t>さらに</w:t>
      </w:r>
      <w:r w:rsidRPr="00AE42C6">
        <w:rPr>
          <w:rFonts w:asciiTheme="minorEastAsia" w:hAnsi="Cambria" w:cs="Cambria" w:hint="eastAsia"/>
          <w:sz w:val="19"/>
          <w:szCs w:val="19"/>
        </w:rPr>
        <w:t>、初源期の縄文土器がどのような用途に用いられていたのか</w:t>
      </w:r>
      <w:r w:rsidR="00DB5B11" w:rsidRPr="00AE42C6">
        <w:rPr>
          <w:rFonts w:asciiTheme="minorEastAsia" w:hAnsi="Cambria" w:cs="Cambria" w:hint="eastAsia"/>
          <w:sz w:val="19"/>
          <w:szCs w:val="19"/>
        </w:rPr>
        <w:t>という問題</w:t>
      </w:r>
      <w:r w:rsidRPr="00AE42C6">
        <w:rPr>
          <w:rFonts w:asciiTheme="minorEastAsia" w:hAnsi="Cambria" w:cs="Cambria" w:hint="eastAsia"/>
          <w:sz w:val="19"/>
          <w:szCs w:val="19"/>
        </w:rPr>
        <w:t>(Craig et al. 2013)や、北欧における中石器時代から新石器時代への土器使用伝統の連続性(Craig et al. 2011)、ブリテン島のローマ化にともなう食品加工法の変化(Cramp et al. 2011)</w:t>
      </w:r>
      <w:r w:rsidR="00DB5B11" w:rsidRPr="00AE42C6">
        <w:rPr>
          <w:rFonts w:asciiTheme="minorEastAsia" w:hAnsi="Cambria" w:cs="Cambria" w:hint="eastAsia"/>
          <w:sz w:val="19"/>
          <w:szCs w:val="19"/>
        </w:rPr>
        <w:t>など</w:t>
      </w:r>
      <w:r w:rsidRPr="00AE42C6">
        <w:rPr>
          <w:rFonts w:asciiTheme="minorEastAsia" w:hAnsi="Cambria" w:cs="Cambria" w:hint="eastAsia"/>
          <w:sz w:val="19"/>
          <w:szCs w:val="19"/>
        </w:rPr>
        <w:t>、</w:t>
      </w:r>
      <w:r w:rsidR="00DB5B11" w:rsidRPr="00AE42C6">
        <w:rPr>
          <w:rFonts w:asciiTheme="minorEastAsia" w:hAnsi="Cambria" w:cs="Cambria" w:hint="eastAsia"/>
          <w:sz w:val="19"/>
          <w:szCs w:val="19"/>
        </w:rPr>
        <w:t>残存脂質分析の導入・実践によって</w:t>
      </w:r>
      <w:r w:rsidRPr="00AE42C6">
        <w:rPr>
          <w:rFonts w:asciiTheme="minorEastAsia" w:hAnsi="Cambria" w:cs="Cambria" w:hint="eastAsia"/>
          <w:sz w:val="19"/>
          <w:szCs w:val="19"/>
        </w:rPr>
        <w:t>初めて可能になった考古学上の新しい問いかけに対する答えも、得られ始めている。</w:t>
      </w:r>
    </w:p>
    <w:p w14:paraId="237DB040" w14:textId="67109792" w:rsidR="00B31BE4" w:rsidRPr="00AE42C6" w:rsidRDefault="00E9701E" w:rsidP="00024237">
      <w:pPr>
        <w:pStyle w:val="10"/>
        <w:spacing w:line="240" w:lineRule="auto"/>
        <w:rPr>
          <w:rFonts w:asciiTheme="minorEastAsia" w:hAnsi="Cambria" w:cs="Cambria"/>
          <w:sz w:val="19"/>
          <w:szCs w:val="19"/>
        </w:rPr>
      </w:pPr>
      <w:r>
        <w:rPr>
          <w:noProof/>
        </w:rPr>
        <w:lastRenderedPageBreak/>
        <mc:AlternateContent>
          <mc:Choice Requires="wps">
            <w:drawing>
              <wp:anchor distT="0" distB="0" distL="114300" distR="114300" simplePos="0" relativeHeight="251667456" behindDoc="0" locked="0" layoutInCell="1" allowOverlap="1" wp14:anchorId="1EE17F0F" wp14:editId="782AEDE2">
                <wp:simplePos x="0" y="0"/>
                <wp:positionH relativeFrom="column">
                  <wp:posOffset>2540</wp:posOffset>
                </wp:positionH>
                <wp:positionV relativeFrom="paragraph">
                  <wp:posOffset>1914525</wp:posOffset>
                </wp:positionV>
                <wp:extent cx="5712460" cy="1143000"/>
                <wp:effectExtent l="0" t="0" r="2540" b="0"/>
                <wp:wrapSquare wrapText="bothSides"/>
                <wp:docPr id="7" name="Text Box 7"/>
                <wp:cNvGraphicFramePr/>
                <a:graphic xmlns:a="http://schemas.openxmlformats.org/drawingml/2006/main">
                  <a:graphicData uri="http://schemas.microsoft.com/office/word/2010/wordprocessingShape">
                    <wps:wsp>
                      <wps:cNvSpPr txBox="1"/>
                      <wps:spPr>
                        <a:xfrm>
                          <a:off x="0" y="0"/>
                          <a:ext cx="5712460" cy="1143000"/>
                        </a:xfrm>
                        <a:prstGeom prst="rect">
                          <a:avLst/>
                        </a:prstGeom>
                        <a:solidFill>
                          <a:prstClr val="whit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A8B880C" w14:textId="5326F6A6" w:rsidR="002F76FD" w:rsidRPr="00E9701E" w:rsidRDefault="002F76FD" w:rsidP="00E9701E">
                            <w:pPr>
                              <w:pStyle w:val="10"/>
                              <w:spacing w:line="240" w:lineRule="auto"/>
                              <w:ind w:left="426" w:hanging="426"/>
                              <w:jc w:val="both"/>
                              <w:rPr>
                                <w:rFonts w:asciiTheme="majorEastAsia" w:eastAsiaTheme="majorEastAsia" w:hAnsiTheme="majorEastAsia"/>
                                <w:sz w:val="16"/>
                                <w:szCs w:val="20"/>
                              </w:rPr>
                            </w:pPr>
                            <w:r w:rsidRPr="00E9701E">
                              <w:rPr>
                                <w:rFonts w:asciiTheme="majorEastAsia" w:eastAsiaTheme="majorEastAsia" w:hAnsiTheme="majorEastAsia" w:hint="eastAsia"/>
                                <w:sz w:val="16"/>
                                <w:szCs w:val="20"/>
                              </w:rPr>
                              <w:t>図４　個別脂肪酸の安定炭素同位体比による鳥浜貝塚出土土器</w:t>
                            </w:r>
                            <w:r w:rsidR="00E2443E">
                              <w:rPr>
                                <w:rFonts w:asciiTheme="majorEastAsia" w:eastAsiaTheme="majorEastAsia" w:hAnsiTheme="majorEastAsia" w:hint="eastAsia"/>
                                <w:sz w:val="16"/>
                                <w:szCs w:val="20"/>
                              </w:rPr>
                              <w:t>胎土および付着物</w:t>
                            </w:r>
                            <w:r w:rsidRPr="00E9701E">
                              <w:rPr>
                                <w:rFonts w:asciiTheme="majorEastAsia" w:eastAsiaTheme="majorEastAsia" w:hAnsiTheme="majorEastAsia" w:hint="eastAsia"/>
                                <w:sz w:val="16"/>
                                <w:szCs w:val="20"/>
                              </w:rPr>
                              <w:t>における残存脂質の海水・淡水由来の識別</w:t>
                            </w:r>
                            <w:r w:rsidRPr="00E9701E">
                              <w:rPr>
                                <w:rFonts w:asciiTheme="majorEastAsia" w:eastAsiaTheme="majorEastAsia" w:hAnsiTheme="majorEastAsia"/>
                                <w:sz w:val="16"/>
                                <w:szCs w:val="20"/>
                              </w:rPr>
                              <w:t>(</w:t>
                            </w:r>
                            <w:proofErr w:type="spellStart"/>
                            <w:r w:rsidRPr="00E9701E">
                              <w:rPr>
                                <w:rFonts w:asciiTheme="majorEastAsia" w:eastAsiaTheme="majorEastAsia" w:hAnsiTheme="majorEastAsia"/>
                                <w:sz w:val="16"/>
                                <w:szCs w:val="20"/>
                              </w:rPr>
                              <w:t>Lacquin</w:t>
                            </w:r>
                            <w:proofErr w:type="spellEnd"/>
                            <w:r w:rsidRPr="00E9701E">
                              <w:rPr>
                                <w:rFonts w:asciiTheme="majorEastAsia" w:eastAsiaTheme="majorEastAsia" w:hAnsiTheme="majorEastAsia"/>
                                <w:sz w:val="16"/>
                                <w:szCs w:val="20"/>
                              </w:rPr>
                              <w:t xml:space="preserve"> et al. 2016, Figure 3</w:t>
                            </w:r>
                            <w:r w:rsidRPr="00E9701E">
                              <w:rPr>
                                <w:rFonts w:asciiTheme="majorEastAsia" w:eastAsiaTheme="majorEastAsia" w:hAnsiTheme="majorEastAsia" w:hint="eastAsia"/>
                                <w:sz w:val="16"/>
                                <w:szCs w:val="20"/>
                              </w:rPr>
                              <w:t>を加工</w:t>
                            </w:r>
                            <w:r w:rsidRPr="00E9701E">
                              <w:rPr>
                                <w:rFonts w:asciiTheme="majorEastAsia" w:eastAsiaTheme="majorEastAsia" w:hAnsiTheme="majorEastAsia"/>
                                <w:sz w:val="16"/>
                                <w:szCs w:val="20"/>
                              </w:rPr>
                              <w:t>)</w:t>
                            </w:r>
                            <w:r w:rsidRPr="00E9701E">
                              <w:rPr>
                                <w:rFonts w:asciiTheme="majorEastAsia" w:eastAsiaTheme="majorEastAsia" w:hAnsiTheme="majorEastAsia" w:hint="eastAsia"/>
                                <w:sz w:val="16"/>
                                <w:szCs w:val="20"/>
                              </w:rPr>
                              <w:t>。時期ごとの土器残存パルミチン酸（</w:t>
                            </w:r>
                            <w:r w:rsidRPr="00E9701E">
                              <w:rPr>
                                <w:rFonts w:asciiTheme="majorEastAsia" w:eastAsiaTheme="majorEastAsia" w:hAnsiTheme="majorEastAsia"/>
                                <w:sz w:val="16"/>
                                <w:szCs w:val="20"/>
                              </w:rPr>
                              <w:t xml:space="preserve">C </w:t>
                            </w:r>
                            <w:r w:rsidRPr="00E9701E">
                              <w:rPr>
                                <w:rFonts w:asciiTheme="majorEastAsia" w:eastAsiaTheme="majorEastAsia" w:hAnsiTheme="majorEastAsia"/>
                                <w:sz w:val="16"/>
                                <w:szCs w:val="20"/>
                                <w:vertAlign w:val="subscript"/>
                              </w:rPr>
                              <w:t>16:0</w:t>
                            </w:r>
                            <w:r w:rsidRPr="00E9701E">
                              <w:rPr>
                                <w:rFonts w:asciiTheme="majorEastAsia" w:eastAsiaTheme="majorEastAsia" w:hAnsiTheme="majorEastAsia" w:hint="eastAsia"/>
                                <w:sz w:val="16"/>
                                <w:szCs w:val="20"/>
                              </w:rPr>
                              <w:t>）およびステアリン酸（</w:t>
                            </w:r>
                            <w:r w:rsidRPr="00E9701E">
                              <w:rPr>
                                <w:rFonts w:asciiTheme="majorEastAsia" w:eastAsiaTheme="majorEastAsia" w:hAnsiTheme="majorEastAsia"/>
                                <w:sz w:val="16"/>
                                <w:szCs w:val="20"/>
                              </w:rPr>
                              <w:t>C</w:t>
                            </w:r>
                            <w:r w:rsidRPr="00E9701E">
                              <w:rPr>
                                <w:rFonts w:asciiTheme="majorEastAsia" w:eastAsiaTheme="majorEastAsia" w:hAnsiTheme="majorEastAsia"/>
                                <w:sz w:val="16"/>
                                <w:szCs w:val="20"/>
                                <w:vertAlign w:val="subscript"/>
                              </w:rPr>
                              <w:t>18:0</w:t>
                            </w:r>
                            <w:r w:rsidRPr="00E9701E">
                              <w:rPr>
                                <w:rFonts w:asciiTheme="majorEastAsia" w:eastAsiaTheme="majorEastAsia" w:hAnsiTheme="majorEastAsia" w:hint="eastAsia"/>
                                <w:sz w:val="16"/>
                                <w:szCs w:val="20"/>
                              </w:rPr>
                              <w:t>）の安定炭素同位体比（</w:t>
                            </w:r>
                            <w:r w:rsidRPr="00E9701E">
                              <w:rPr>
                                <w:rFonts w:asciiTheme="majorEastAsia" w:eastAsiaTheme="majorEastAsia" w:hAnsiTheme="majorEastAsia"/>
                                <w:sz w:val="16"/>
                                <w:szCs w:val="20"/>
                              </w:rPr>
                              <w:t>δ</w:t>
                            </w:r>
                            <w:r w:rsidRPr="00E9701E">
                              <w:rPr>
                                <w:rFonts w:asciiTheme="majorEastAsia" w:eastAsiaTheme="majorEastAsia" w:hAnsiTheme="majorEastAsia"/>
                                <w:sz w:val="16"/>
                                <w:szCs w:val="20"/>
                                <w:vertAlign w:val="subscript"/>
                              </w:rPr>
                              <w:t>13</w:t>
                            </w:r>
                            <w:r w:rsidRPr="00E9701E">
                              <w:rPr>
                                <w:rFonts w:asciiTheme="majorEastAsia" w:eastAsiaTheme="majorEastAsia" w:hAnsiTheme="majorEastAsia"/>
                                <w:sz w:val="16"/>
                                <w:szCs w:val="20"/>
                              </w:rPr>
                              <w:t>C</w:t>
                            </w:r>
                            <w:r w:rsidRPr="00E9701E">
                              <w:rPr>
                                <w:rFonts w:asciiTheme="majorEastAsia" w:eastAsiaTheme="majorEastAsia" w:hAnsiTheme="majorEastAsia" w:hint="eastAsia"/>
                                <w:sz w:val="16"/>
                                <w:szCs w:val="20"/>
                              </w:rPr>
                              <w:t>）</w:t>
                            </w:r>
                            <w:r w:rsidR="002F47E2">
                              <w:rPr>
                                <w:rFonts w:asciiTheme="majorEastAsia" w:eastAsiaTheme="majorEastAsia" w:hAnsiTheme="majorEastAsia" w:hint="eastAsia"/>
                                <w:sz w:val="16"/>
                                <w:szCs w:val="20"/>
                              </w:rPr>
                              <w:t>を示している</w:t>
                            </w:r>
                            <w:r w:rsidRPr="00E9701E">
                              <w:rPr>
                                <w:rFonts w:asciiTheme="majorEastAsia" w:eastAsiaTheme="majorEastAsia" w:hAnsiTheme="majorEastAsia" w:hint="eastAsia"/>
                                <w:sz w:val="16"/>
                                <w:szCs w:val="20"/>
                              </w:rPr>
                              <w:t>。</w:t>
                            </w:r>
                            <w:r w:rsidRPr="00E9701E">
                              <w:rPr>
                                <w:rFonts w:asciiTheme="majorEastAsia" w:eastAsiaTheme="majorEastAsia" w:hAnsiTheme="majorEastAsia"/>
                                <w:sz w:val="16"/>
                                <w:szCs w:val="20"/>
                              </w:rPr>
                              <w:t>A)</w:t>
                            </w:r>
                            <w:r w:rsidRPr="00E9701E">
                              <w:rPr>
                                <w:rFonts w:asciiTheme="majorEastAsia" w:eastAsiaTheme="majorEastAsia" w:hAnsiTheme="majorEastAsia" w:hint="eastAsia"/>
                                <w:sz w:val="16"/>
                                <w:szCs w:val="20"/>
                              </w:rPr>
                              <w:t>縄文時代草創期、</w:t>
                            </w:r>
                            <w:r w:rsidRPr="00E9701E">
                              <w:rPr>
                                <w:rFonts w:asciiTheme="majorEastAsia" w:eastAsiaTheme="majorEastAsia" w:hAnsiTheme="majorEastAsia"/>
                                <w:sz w:val="16"/>
                                <w:szCs w:val="20"/>
                              </w:rPr>
                              <w:t>B)</w:t>
                            </w:r>
                            <w:r w:rsidRPr="00E9701E">
                              <w:rPr>
                                <w:rFonts w:asciiTheme="majorEastAsia" w:eastAsiaTheme="majorEastAsia" w:hAnsiTheme="majorEastAsia" w:hint="eastAsia"/>
                                <w:sz w:val="16"/>
                                <w:szCs w:val="20"/>
                              </w:rPr>
                              <w:t>早期、</w:t>
                            </w:r>
                            <w:r w:rsidRPr="00E9701E">
                              <w:rPr>
                                <w:rFonts w:asciiTheme="majorEastAsia" w:eastAsiaTheme="majorEastAsia" w:hAnsiTheme="majorEastAsia"/>
                                <w:sz w:val="16"/>
                                <w:szCs w:val="20"/>
                              </w:rPr>
                              <w:t>C)</w:t>
                            </w:r>
                            <w:r w:rsidRPr="00E9701E">
                              <w:rPr>
                                <w:rFonts w:asciiTheme="majorEastAsia" w:eastAsiaTheme="majorEastAsia" w:hAnsiTheme="majorEastAsia" w:hint="eastAsia"/>
                                <w:sz w:val="16"/>
                                <w:szCs w:val="20"/>
                              </w:rPr>
                              <w:t>前期。これらの値を現生標本および遺跡出土動物骨の脂質から得られた数値を基に</w:t>
                            </w:r>
                            <w:r w:rsidRPr="00E9701E">
                              <w:rPr>
                                <w:rFonts w:asciiTheme="majorEastAsia" w:eastAsiaTheme="majorEastAsia" w:hAnsiTheme="majorEastAsia"/>
                                <w:sz w:val="16"/>
                                <w:szCs w:val="20"/>
                              </w:rPr>
                              <w:t>66.7%</w:t>
                            </w:r>
                            <w:r w:rsidRPr="00E9701E">
                              <w:rPr>
                                <w:rFonts w:asciiTheme="majorEastAsia" w:eastAsiaTheme="majorEastAsia" w:hAnsiTheme="majorEastAsia" w:hint="eastAsia"/>
                                <w:sz w:val="16"/>
                                <w:szCs w:val="20"/>
                              </w:rPr>
                              <w:t>の確立で一致する範囲と比較している。●は水性生物指標が検出されている試料を示す。全時期を通じて水生生物指標の顕在が確認されることは、土器使用における長期間にわたる伝統の存在を示唆する。また、草創期・早期が海水およびサケ科の領域に偏</w:t>
                            </w:r>
                            <w:r w:rsidR="00414C34" w:rsidRPr="00E9701E">
                              <w:rPr>
                                <w:rFonts w:asciiTheme="majorEastAsia" w:eastAsiaTheme="majorEastAsia" w:hAnsiTheme="majorEastAsia" w:hint="eastAsia"/>
                                <w:sz w:val="16"/>
                                <w:szCs w:val="20"/>
                              </w:rPr>
                              <w:t>る値を示すのに対し、前期では明らかに淡水の領域に含まれるものが増え</w:t>
                            </w:r>
                            <w:r w:rsidRPr="00E9701E">
                              <w:rPr>
                                <w:rFonts w:asciiTheme="majorEastAsia" w:eastAsiaTheme="majorEastAsia" w:hAnsiTheme="majorEastAsia" w:hint="eastAsia"/>
                                <w:sz w:val="16"/>
                                <w:szCs w:val="20"/>
                              </w:rPr>
                              <w:t>ている様相もうかがえる。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margin-left:.2pt;margin-top:150.75pt;width:449.8pt;height:9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" stroked="f">
                <v:textbox inset="0,0,0,0">
                  <w:txbxContent>
                    <w:p w14:paraId="5A8B880C" w14:textId="5326F6A6" w:rsidR="002F76FD" w:rsidRPr="00E9701E" w:rsidRDefault="002F76FD" w:rsidP="00E9701E">
                      <w:pPr>
                        <w:pStyle w:val="10"/>
                        <w:spacing w:line="240" w:lineRule="auto"/>
                        <w:ind w:left="426" w:hanging="426"/>
                        <w:jc w:val="both"/>
                        <w:rPr>
                          <w:rFonts w:asciiTheme="majorEastAsia" w:eastAsiaTheme="majorEastAsia" w:hAnsiTheme="majorEastAsia"/>
                          <w:sz w:val="16"/>
                          <w:szCs w:val="20"/>
                        </w:rPr>
                      </w:pPr>
                      <w:r w:rsidRPr="00E9701E">
                        <w:rPr>
                          <w:rFonts w:asciiTheme="majorEastAsia" w:eastAsiaTheme="majorEastAsia" w:hAnsiTheme="majorEastAsia" w:hint="eastAsia"/>
                          <w:sz w:val="16"/>
                          <w:szCs w:val="20"/>
                        </w:rPr>
                        <w:t>図４　個別脂肪酸の安定炭素同位体比による鳥浜貝塚出土土器</w:t>
                      </w:r>
                      <w:r w:rsidR="00E2443E">
                        <w:rPr>
                          <w:rFonts w:asciiTheme="majorEastAsia" w:eastAsiaTheme="majorEastAsia" w:hAnsiTheme="majorEastAsia" w:hint="eastAsia"/>
                          <w:sz w:val="16"/>
                          <w:szCs w:val="20"/>
                        </w:rPr>
                        <w:t>胎土および付着物</w:t>
                      </w:r>
                      <w:r w:rsidRPr="00E9701E">
                        <w:rPr>
                          <w:rFonts w:asciiTheme="majorEastAsia" w:eastAsiaTheme="majorEastAsia" w:hAnsiTheme="majorEastAsia" w:hint="eastAsia"/>
                          <w:sz w:val="16"/>
                          <w:szCs w:val="20"/>
                        </w:rPr>
                        <w:t>における残存脂質の海水・淡水由来の識別</w:t>
                      </w:r>
                      <w:r w:rsidRPr="00E9701E">
                        <w:rPr>
                          <w:rFonts w:asciiTheme="majorEastAsia" w:eastAsiaTheme="majorEastAsia" w:hAnsiTheme="majorEastAsia"/>
                          <w:sz w:val="16"/>
                          <w:szCs w:val="20"/>
                        </w:rPr>
                        <w:t>(</w:t>
                      </w:r>
                      <w:proofErr w:type="spellStart"/>
                      <w:r w:rsidRPr="00E9701E">
                        <w:rPr>
                          <w:rFonts w:asciiTheme="majorEastAsia" w:eastAsiaTheme="majorEastAsia" w:hAnsiTheme="majorEastAsia"/>
                          <w:sz w:val="16"/>
                          <w:szCs w:val="20"/>
                        </w:rPr>
                        <w:t>Lacquin</w:t>
                      </w:r>
                      <w:proofErr w:type="spellEnd"/>
                      <w:r w:rsidRPr="00E9701E">
                        <w:rPr>
                          <w:rFonts w:asciiTheme="majorEastAsia" w:eastAsiaTheme="majorEastAsia" w:hAnsiTheme="majorEastAsia"/>
                          <w:sz w:val="16"/>
                          <w:szCs w:val="20"/>
                        </w:rPr>
                        <w:t xml:space="preserve"> et al. 2016, Figure 3</w:t>
                      </w:r>
                      <w:r w:rsidRPr="00E9701E">
                        <w:rPr>
                          <w:rFonts w:asciiTheme="majorEastAsia" w:eastAsiaTheme="majorEastAsia" w:hAnsiTheme="majorEastAsia" w:hint="eastAsia"/>
                          <w:sz w:val="16"/>
                          <w:szCs w:val="20"/>
                        </w:rPr>
                        <w:t>を加工</w:t>
                      </w:r>
                      <w:r w:rsidRPr="00E9701E">
                        <w:rPr>
                          <w:rFonts w:asciiTheme="majorEastAsia" w:eastAsiaTheme="majorEastAsia" w:hAnsiTheme="majorEastAsia"/>
                          <w:sz w:val="16"/>
                          <w:szCs w:val="20"/>
                        </w:rPr>
                        <w:t>)</w:t>
                      </w:r>
                      <w:r w:rsidRPr="00E9701E">
                        <w:rPr>
                          <w:rFonts w:asciiTheme="majorEastAsia" w:eastAsiaTheme="majorEastAsia" w:hAnsiTheme="majorEastAsia" w:hint="eastAsia"/>
                          <w:sz w:val="16"/>
                          <w:szCs w:val="20"/>
                        </w:rPr>
                        <w:t>。時期ごとの土器残存パルミチン酸（</w:t>
                      </w:r>
                      <w:r w:rsidRPr="00E9701E">
                        <w:rPr>
                          <w:rFonts w:asciiTheme="majorEastAsia" w:eastAsiaTheme="majorEastAsia" w:hAnsiTheme="majorEastAsia"/>
                          <w:sz w:val="16"/>
                          <w:szCs w:val="20"/>
                        </w:rPr>
                        <w:t xml:space="preserve">C </w:t>
                      </w:r>
                      <w:r w:rsidRPr="00E9701E">
                        <w:rPr>
                          <w:rFonts w:asciiTheme="majorEastAsia" w:eastAsiaTheme="majorEastAsia" w:hAnsiTheme="majorEastAsia"/>
                          <w:sz w:val="16"/>
                          <w:szCs w:val="20"/>
                          <w:vertAlign w:val="subscript"/>
                        </w:rPr>
                        <w:t>16:0</w:t>
                      </w:r>
                      <w:r w:rsidRPr="00E9701E">
                        <w:rPr>
                          <w:rFonts w:asciiTheme="majorEastAsia" w:eastAsiaTheme="majorEastAsia" w:hAnsiTheme="majorEastAsia" w:hint="eastAsia"/>
                          <w:sz w:val="16"/>
                          <w:szCs w:val="20"/>
                        </w:rPr>
                        <w:t>）およびステアリン酸（</w:t>
                      </w:r>
                      <w:r w:rsidRPr="00E9701E">
                        <w:rPr>
                          <w:rFonts w:asciiTheme="majorEastAsia" w:eastAsiaTheme="majorEastAsia" w:hAnsiTheme="majorEastAsia"/>
                          <w:sz w:val="16"/>
                          <w:szCs w:val="20"/>
                        </w:rPr>
                        <w:t>C</w:t>
                      </w:r>
                      <w:r w:rsidRPr="00E9701E">
                        <w:rPr>
                          <w:rFonts w:asciiTheme="majorEastAsia" w:eastAsiaTheme="majorEastAsia" w:hAnsiTheme="majorEastAsia"/>
                          <w:sz w:val="16"/>
                          <w:szCs w:val="20"/>
                          <w:vertAlign w:val="subscript"/>
                        </w:rPr>
                        <w:t>18:0</w:t>
                      </w:r>
                      <w:r w:rsidRPr="00E9701E">
                        <w:rPr>
                          <w:rFonts w:asciiTheme="majorEastAsia" w:eastAsiaTheme="majorEastAsia" w:hAnsiTheme="majorEastAsia" w:hint="eastAsia"/>
                          <w:sz w:val="16"/>
                          <w:szCs w:val="20"/>
                        </w:rPr>
                        <w:t>）の安定炭素同位体比（</w:t>
                      </w:r>
                      <w:r w:rsidRPr="00E9701E">
                        <w:rPr>
                          <w:rFonts w:asciiTheme="majorEastAsia" w:eastAsiaTheme="majorEastAsia" w:hAnsiTheme="majorEastAsia"/>
                          <w:sz w:val="16"/>
                          <w:szCs w:val="20"/>
                        </w:rPr>
                        <w:t>δ</w:t>
                      </w:r>
                      <w:r w:rsidRPr="00E9701E">
                        <w:rPr>
                          <w:rFonts w:asciiTheme="majorEastAsia" w:eastAsiaTheme="majorEastAsia" w:hAnsiTheme="majorEastAsia"/>
                          <w:sz w:val="16"/>
                          <w:szCs w:val="20"/>
                          <w:vertAlign w:val="subscript"/>
                        </w:rPr>
                        <w:t>13</w:t>
                      </w:r>
                      <w:r w:rsidRPr="00E9701E">
                        <w:rPr>
                          <w:rFonts w:asciiTheme="majorEastAsia" w:eastAsiaTheme="majorEastAsia" w:hAnsiTheme="majorEastAsia"/>
                          <w:sz w:val="16"/>
                          <w:szCs w:val="20"/>
                        </w:rPr>
                        <w:t>C</w:t>
                      </w:r>
                      <w:r w:rsidRPr="00E9701E">
                        <w:rPr>
                          <w:rFonts w:asciiTheme="majorEastAsia" w:eastAsiaTheme="majorEastAsia" w:hAnsiTheme="majorEastAsia" w:hint="eastAsia"/>
                          <w:sz w:val="16"/>
                          <w:szCs w:val="20"/>
                        </w:rPr>
                        <w:t>）</w:t>
                      </w:r>
                      <w:r w:rsidR="002F47E2">
                        <w:rPr>
                          <w:rFonts w:asciiTheme="majorEastAsia" w:eastAsiaTheme="majorEastAsia" w:hAnsiTheme="majorEastAsia" w:hint="eastAsia"/>
                          <w:sz w:val="16"/>
                          <w:szCs w:val="20"/>
                        </w:rPr>
                        <w:t>を示している</w:t>
                      </w:r>
                      <w:r w:rsidRPr="00E9701E">
                        <w:rPr>
                          <w:rFonts w:asciiTheme="majorEastAsia" w:eastAsiaTheme="majorEastAsia" w:hAnsiTheme="majorEastAsia" w:hint="eastAsia"/>
                          <w:sz w:val="16"/>
                          <w:szCs w:val="20"/>
                        </w:rPr>
                        <w:t>。</w:t>
                      </w:r>
                      <w:r w:rsidRPr="00E9701E">
                        <w:rPr>
                          <w:rFonts w:asciiTheme="majorEastAsia" w:eastAsiaTheme="majorEastAsia" w:hAnsiTheme="majorEastAsia"/>
                          <w:sz w:val="16"/>
                          <w:szCs w:val="20"/>
                        </w:rPr>
                        <w:t>A)</w:t>
                      </w:r>
                      <w:r w:rsidRPr="00E9701E">
                        <w:rPr>
                          <w:rFonts w:asciiTheme="majorEastAsia" w:eastAsiaTheme="majorEastAsia" w:hAnsiTheme="majorEastAsia" w:hint="eastAsia"/>
                          <w:sz w:val="16"/>
                          <w:szCs w:val="20"/>
                        </w:rPr>
                        <w:t>縄文時代草創期、</w:t>
                      </w:r>
                      <w:r w:rsidRPr="00E9701E">
                        <w:rPr>
                          <w:rFonts w:asciiTheme="majorEastAsia" w:eastAsiaTheme="majorEastAsia" w:hAnsiTheme="majorEastAsia"/>
                          <w:sz w:val="16"/>
                          <w:szCs w:val="20"/>
                        </w:rPr>
                        <w:t>B)</w:t>
                      </w:r>
                      <w:r w:rsidRPr="00E9701E">
                        <w:rPr>
                          <w:rFonts w:asciiTheme="majorEastAsia" w:eastAsiaTheme="majorEastAsia" w:hAnsiTheme="majorEastAsia" w:hint="eastAsia"/>
                          <w:sz w:val="16"/>
                          <w:szCs w:val="20"/>
                        </w:rPr>
                        <w:t>早期、</w:t>
                      </w:r>
                      <w:r w:rsidRPr="00E9701E">
                        <w:rPr>
                          <w:rFonts w:asciiTheme="majorEastAsia" w:eastAsiaTheme="majorEastAsia" w:hAnsiTheme="majorEastAsia"/>
                          <w:sz w:val="16"/>
                          <w:szCs w:val="20"/>
                        </w:rPr>
                        <w:t>C)</w:t>
                      </w:r>
                      <w:r w:rsidRPr="00E9701E">
                        <w:rPr>
                          <w:rFonts w:asciiTheme="majorEastAsia" w:eastAsiaTheme="majorEastAsia" w:hAnsiTheme="majorEastAsia" w:hint="eastAsia"/>
                          <w:sz w:val="16"/>
                          <w:szCs w:val="20"/>
                        </w:rPr>
                        <w:t>前期。これらの値を現生標本および遺跡出土動物骨の脂質から得られた数値を基に</w:t>
                      </w:r>
                      <w:r w:rsidRPr="00E9701E">
                        <w:rPr>
                          <w:rFonts w:asciiTheme="majorEastAsia" w:eastAsiaTheme="majorEastAsia" w:hAnsiTheme="majorEastAsia"/>
                          <w:sz w:val="16"/>
                          <w:szCs w:val="20"/>
                        </w:rPr>
                        <w:t>66.7%</w:t>
                      </w:r>
                      <w:r w:rsidRPr="00E9701E">
                        <w:rPr>
                          <w:rFonts w:asciiTheme="majorEastAsia" w:eastAsiaTheme="majorEastAsia" w:hAnsiTheme="majorEastAsia" w:hint="eastAsia"/>
                          <w:sz w:val="16"/>
                          <w:szCs w:val="20"/>
                        </w:rPr>
                        <w:t>の確立で一致する範囲と比較している。●は水性生物指標が検出されている試料を示す。全時期を通じて水生生物指標の顕在が確認されることは、土器使用における長期間にわたる伝統の存在を示唆する。また、草創期・早期が海水およびサケ科の領域に偏</w:t>
                      </w:r>
                      <w:r w:rsidR="00414C34" w:rsidRPr="00E9701E">
                        <w:rPr>
                          <w:rFonts w:asciiTheme="majorEastAsia" w:eastAsiaTheme="majorEastAsia" w:hAnsiTheme="majorEastAsia" w:hint="eastAsia"/>
                          <w:sz w:val="16"/>
                          <w:szCs w:val="20"/>
                        </w:rPr>
                        <w:t>る値を示すのに対し、前期では明らかに淡水の領域に含まれるものが増え</w:t>
                      </w:r>
                      <w:r w:rsidRPr="00E9701E">
                        <w:rPr>
                          <w:rFonts w:asciiTheme="majorEastAsia" w:eastAsiaTheme="majorEastAsia" w:hAnsiTheme="majorEastAsia" w:hint="eastAsia"/>
                          <w:sz w:val="16"/>
                          <w:szCs w:val="20"/>
                        </w:rPr>
                        <w:t>ている様相もうかがえる。</w:t>
                      </w:r>
                    </w:p>
                  </w:txbxContent>
                </v:textbox>
                <w10:wrap type="square"/>
              </v:shape>
            </w:pict>
          </mc:Fallback>
        </mc:AlternateContent>
      </w:r>
      <w:r>
        <w:rPr>
          <w:rFonts w:asciiTheme="minorEastAsia" w:hAnsi="Cambria" w:cs="Cambria" w:hint="eastAsia"/>
          <w:b/>
          <w:noProof/>
          <w:sz w:val="19"/>
          <w:szCs w:val="19"/>
        </w:rPr>
        <w:drawing>
          <wp:anchor distT="0" distB="0" distL="114300" distR="114300" simplePos="0" relativeHeight="251665408" behindDoc="0" locked="0" layoutInCell="1" allowOverlap="1" wp14:anchorId="7DEB6668" wp14:editId="0293B8F3">
            <wp:simplePos x="0" y="0"/>
            <wp:positionH relativeFrom="column">
              <wp:posOffset>-2540</wp:posOffset>
            </wp:positionH>
            <wp:positionV relativeFrom="paragraph">
              <wp:posOffset>41275</wp:posOffset>
            </wp:positionV>
            <wp:extent cx="5712460" cy="1864360"/>
            <wp:effectExtent l="0" t="0" r="254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daandCraig_fig4.png"/>
                    <pic:cNvPicPr/>
                  </pic:nvPicPr>
                  <pic:blipFill>
                    <a:blip r:embed="rId11">
                      <a:extLst>
                        <a:ext uri="{28A0092B-C50C-407E-A947-70E740481C1C}">
                          <a14:useLocalDpi xmlns:a14="http://schemas.microsoft.com/office/drawing/2010/main" val="0"/>
                        </a:ext>
                      </a:extLst>
                    </a:blip>
                    <a:stretch>
                      <a:fillRect/>
                    </a:stretch>
                  </pic:blipFill>
                  <pic:spPr>
                    <a:xfrm>
                      <a:off x="0" y="0"/>
                      <a:ext cx="5712460" cy="1864360"/>
                    </a:xfrm>
                    <a:prstGeom prst="rect">
                      <a:avLst/>
                    </a:prstGeom>
                  </pic:spPr>
                </pic:pic>
              </a:graphicData>
            </a:graphic>
            <wp14:sizeRelH relativeFrom="page">
              <wp14:pctWidth>0</wp14:pctWidth>
            </wp14:sizeRelH>
            <wp14:sizeRelV relativeFrom="page">
              <wp14:pctHeight>0</wp14:pctHeight>
            </wp14:sizeRelV>
          </wp:anchor>
        </w:drawing>
      </w:r>
      <w:r w:rsidR="00C4136C">
        <w:rPr>
          <w:rFonts w:asciiTheme="minorEastAsia" w:hAnsi="Cambria" w:cs="Cambria" w:hint="eastAsia"/>
          <w:sz w:val="19"/>
          <w:szCs w:val="19"/>
        </w:rPr>
        <w:t>無論、</w:t>
      </w:r>
      <w:r w:rsidR="00B31BE4" w:rsidRPr="00AE42C6">
        <w:rPr>
          <w:rFonts w:asciiTheme="minorEastAsia" w:hAnsi="Cambria" w:cs="Cambria" w:hint="eastAsia"/>
          <w:sz w:val="19"/>
          <w:szCs w:val="19"/>
        </w:rPr>
        <w:t xml:space="preserve">土器残存脂質分析によれば全てが明らかになるというわけではない。例えばヨーロッパできわめて普遍的にみられる食料品であるオリーブ油やワインは、研究上の関心の高さにも関わらずいまだに生物指標の同定に至っていない(Cramp </w:t>
      </w:r>
      <w:r w:rsidR="00B31BE4" w:rsidRPr="00AE42C6">
        <w:rPr>
          <w:rFonts w:asciiTheme="minorEastAsia" w:hAnsi="Cambria" w:cs="Cambria"/>
          <w:sz w:val="19"/>
          <w:szCs w:val="19"/>
        </w:rPr>
        <w:t xml:space="preserve">and </w:t>
      </w:r>
      <w:proofErr w:type="spellStart"/>
      <w:r w:rsidR="00B31BE4" w:rsidRPr="00AE42C6">
        <w:rPr>
          <w:rFonts w:asciiTheme="minorEastAsia" w:hAnsi="Cambria" w:cs="Cambria"/>
          <w:sz w:val="19"/>
          <w:szCs w:val="19"/>
        </w:rPr>
        <w:t>Evershed</w:t>
      </w:r>
      <w:proofErr w:type="spellEnd"/>
      <w:r w:rsidR="00B31BE4" w:rsidRPr="00AE42C6">
        <w:rPr>
          <w:rFonts w:asciiTheme="minorEastAsia" w:hAnsi="Cambria" w:cs="Cambria"/>
          <w:sz w:val="19"/>
          <w:szCs w:val="19"/>
        </w:rPr>
        <w:t xml:space="preserve"> </w:t>
      </w:r>
      <w:r w:rsidR="00B31BE4" w:rsidRPr="00AE42C6">
        <w:rPr>
          <w:rFonts w:asciiTheme="minorEastAsia" w:hAnsi="Cambria" w:cs="Cambria" w:hint="eastAsia"/>
          <w:sz w:val="19"/>
          <w:szCs w:val="19"/>
        </w:rPr>
        <w:t>2015</w:t>
      </w:r>
      <w:r w:rsidR="00B31BE4" w:rsidRPr="00AE42C6">
        <w:rPr>
          <w:rFonts w:asciiTheme="minorEastAsia" w:hAnsi="Cambria" w:cs="Cambria"/>
          <w:sz w:val="19"/>
          <w:szCs w:val="19"/>
        </w:rPr>
        <w:t>: 136</w:t>
      </w:r>
      <w:r w:rsidR="00B31BE4" w:rsidRPr="00AE42C6">
        <w:rPr>
          <w:rFonts w:asciiTheme="minorEastAsia" w:hAnsi="Cambria" w:cs="Cambria" w:hint="eastAsia"/>
          <w:sz w:val="19"/>
          <w:szCs w:val="19"/>
        </w:rPr>
        <w:t>)。</w:t>
      </w:r>
      <w:r w:rsidR="00486913" w:rsidRPr="00AE42C6">
        <w:rPr>
          <w:rFonts w:asciiTheme="minorEastAsia" w:hAnsi="Cambria" w:cs="Cambria" w:hint="eastAsia"/>
          <w:sz w:val="19"/>
          <w:szCs w:val="19"/>
        </w:rPr>
        <w:t>とはいえ、</w:t>
      </w:r>
      <w:r w:rsidR="00B31BE4" w:rsidRPr="00AE42C6">
        <w:rPr>
          <w:rFonts w:asciiTheme="minorEastAsia" w:hAnsi="Cambria" w:cs="Cambria" w:hint="eastAsia"/>
          <w:sz w:val="19"/>
          <w:szCs w:val="19"/>
        </w:rPr>
        <w:t>対象資源のグループ分け</w:t>
      </w:r>
      <w:r w:rsidR="00486913" w:rsidRPr="00AE42C6">
        <w:rPr>
          <w:rFonts w:asciiTheme="minorEastAsia" w:hAnsi="Cambria" w:cs="Cambria" w:hint="eastAsia"/>
          <w:sz w:val="19"/>
          <w:szCs w:val="19"/>
        </w:rPr>
        <w:t>や</w:t>
      </w:r>
      <w:r w:rsidR="00B31BE4" w:rsidRPr="00AE42C6">
        <w:rPr>
          <w:rFonts w:asciiTheme="minorEastAsia" w:hAnsi="Cambria" w:cs="Cambria" w:hint="eastAsia"/>
          <w:sz w:val="19"/>
          <w:szCs w:val="19"/>
        </w:rPr>
        <w:t>、</w:t>
      </w:r>
      <w:r w:rsidR="005E30C5" w:rsidRPr="00AE42C6">
        <w:rPr>
          <w:rFonts w:asciiTheme="minorEastAsia" w:hAnsi="Cambria" w:cs="Cambria" w:hint="eastAsia"/>
          <w:sz w:val="19"/>
          <w:szCs w:val="19"/>
        </w:rPr>
        <w:t>何を明らかにしようとするのかという問題設定</w:t>
      </w:r>
      <w:r w:rsidR="00486913" w:rsidRPr="00AE42C6">
        <w:rPr>
          <w:rFonts w:asciiTheme="minorEastAsia" w:hAnsi="Cambria" w:cs="Cambria" w:hint="eastAsia"/>
          <w:sz w:val="19"/>
          <w:szCs w:val="19"/>
        </w:rPr>
        <w:t>を適切に行えば</w:t>
      </w:r>
      <w:r w:rsidR="00B31BE4" w:rsidRPr="00AE42C6">
        <w:rPr>
          <w:rFonts w:asciiTheme="minorEastAsia" w:hAnsi="Cambria" w:cs="Cambria" w:hint="eastAsia"/>
          <w:sz w:val="19"/>
          <w:szCs w:val="19"/>
        </w:rPr>
        <w:t>、土器の使用についての極めて有用な情報を得られることは確かである。</w:t>
      </w:r>
    </w:p>
    <w:p w14:paraId="3224982B" w14:textId="744A18E4" w:rsidR="004D5E89" w:rsidRPr="00AE42C6" w:rsidRDefault="0095126D" w:rsidP="00024237">
      <w:pPr>
        <w:pStyle w:val="10"/>
        <w:spacing w:line="240" w:lineRule="auto"/>
        <w:rPr>
          <w:rFonts w:asciiTheme="minorEastAsia" w:hAnsi="Cambria" w:cs="Cambria"/>
          <w:sz w:val="19"/>
          <w:szCs w:val="19"/>
        </w:rPr>
      </w:pPr>
      <w:r w:rsidRPr="00AE42C6">
        <w:rPr>
          <w:rFonts w:asciiTheme="minorEastAsia" w:hAnsi="Cambria" w:cs="Cambria" w:hint="eastAsia"/>
          <w:sz w:val="19"/>
          <w:szCs w:val="19"/>
        </w:rPr>
        <w:t xml:space="preserve">　</w:t>
      </w:r>
      <w:r w:rsidR="00B31BE4" w:rsidRPr="00AE42C6">
        <w:rPr>
          <w:rFonts w:asciiTheme="minorEastAsia" w:hAnsi="Cambria" w:cs="Cambria" w:hint="eastAsia"/>
          <w:sz w:val="19"/>
          <w:szCs w:val="19"/>
        </w:rPr>
        <w:t>以上</w:t>
      </w:r>
      <w:r w:rsidR="004D5E89" w:rsidRPr="00AE42C6">
        <w:rPr>
          <w:rFonts w:asciiTheme="minorEastAsia" w:hAnsi="Cambria" w:cs="Cambria" w:hint="eastAsia"/>
          <w:sz w:val="19"/>
          <w:szCs w:val="19"/>
        </w:rPr>
        <w:t>の内容</w:t>
      </w:r>
      <w:r w:rsidR="00B31BE4" w:rsidRPr="00AE42C6">
        <w:rPr>
          <w:rFonts w:asciiTheme="minorEastAsia" w:hAnsi="Cambria" w:cs="Cambria" w:hint="eastAsia"/>
          <w:sz w:val="19"/>
          <w:szCs w:val="19"/>
        </w:rPr>
        <w:t>をまとめると、</w:t>
      </w:r>
      <w:r w:rsidR="004D5E89" w:rsidRPr="00AE42C6">
        <w:rPr>
          <w:rFonts w:asciiTheme="minorEastAsia" w:hAnsi="Cambria" w:cs="Cambria" w:hint="eastAsia"/>
          <w:sz w:val="19"/>
          <w:szCs w:val="19"/>
        </w:rPr>
        <w:t>次の通りである。</w:t>
      </w:r>
    </w:p>
    <w:p w14:paraId="3F7A9288" w14:textId="052C8D75" w:rsidR="00DB5B11" w:rsidRPr="00AE42C6" w:rsidRDefault="004D5E89" w:rsidP="00024237">
      <w:pPr>
        <w:pStyle w:val="10"/>
        <w:spacing w:line="240" w:lineRule="auto"/>
        <w:rPr>
          <w:rFonts w:asciiTheme="minorEastAsia" w:hAnsi="Cambria" w:cs="Cambria"/>
          <w:sz w:val="19"/>
          <w:szCs w:val="19"/>
        </w:rPr>
      </w:pPr>
      <w:r w:rsidRPr="00AE42C6">
        <w:rPr>
          <w:rFonts w:asciiTheme="minorEastAsia" w:hAnsi="Cambria" w:cs="Cambria" w:hint="eastAsia"/>
          <w:sz w:val="19"/>
          <w:szCs w:val="19"/>
        </w:rPr>
        <w:t>（１）</w:t>
      </w:r>
      <w:r w:rsidR="0095126D" w:rsidRPr="00AE42C6">
        <w:rPr>
          <w:rFonts w:asciiTheme="minorEastAsia" w:hAnsi="Cambria" w:cs="Cambria" w:hint="eastAsia"/>
          <w:sz w:val="19"/>
          <w:szCs w:val="19"/>
        </w:rPr>
        <w:t>堆積環境において脂質組成は</w:t>
      </w:r>
      <w:r w:rsidR="00665E22" w:rsidRPr="00AE42C6">
        <w:rPr>
          <w:rFonts w:asciiTheme="minorEastAsia" w:hAnsi="Cambria" w:cs="Cambria" w:hint="eastAsia"/>
          <w:sz w:val="19"/>
          <w:szCs w:val="19"/>
        </w:rPr>
        <w:t>時間とともに</w:t>
      </w:r>
      <w:r w:rsidR="0095126D" w:rsidRPr="00AE42C6">
        <w:rPr>
          <w:rFonts w:asciiTheme="minorEastAsia" w:hAnsi="Cambria" w:cs="Cambria" w:hint="eastAsia"/>
          <w:sz w:val="19"/>
          <w:szCs w:val="19"/>
        </w:rPr>
        <w:t>変化するため、遺跡から得られる脂質</w:t>
      </w:r>
      <w:r w:rsidR="002F47E2">
        <w:rPr>
          <w:rFonts w:asciiTheme="minorEastAsia" w:hAnsi="Cambria" w:cs="Cambria" w:hint="eastAsia"/>
          <w:sz w:val="19"/>
          <w:szCs w:val="19"/>
        </w:rPr>
        <w:t>の組成</w:t>
      </w:r>
      <w:r w:rsidR="0095126D" w:rsidRPr="00AE42C6">
        <w:rPr>
          <w:rFonts w:asciiTheme="minorEastAsia" w:hAnsi="Cambria" w:cs="Cambria" w:hint="eastAsia"/>
          <w:sz w:val="19"/>
          <w:szCs w:val="19"/>
        </w:rPr>
        <w:t>を現生のものと</w:t>
      </w:r>
      <w:r w:rsidRPr="00AE42C6">
        <w:rPr>
          <w:rFonts w:asciiTheme="minorEastAsia" w:hAnsi="Cambria" w:cs="Cambria" w:hint="eastAsia"/>
          <w:sz w:val="19"/>
          <w:szCs w:val="19"/>
        </w:rPr>
        <w:t>そのまま</w:t>
      </w:r>
      <w:r w:rsidR="0095126D" w:rsidRPr="00AE42C6">
        <w:rPr>
          <w:rFonts w:asciiTheme="minorEastAsia" w:hAnsi="Cambria" w:cs="Cambria" w:hint="eastAsia"/>
          <w:sz w:val="19"/>
          <w:szCs w:val="19"/>
        </w:rPr>
        <w:t>比較することは</w:t>
      </w:r>
      <w:r w:rsidRPr="00AE42C6">
        <w:rPr>
          <w:rFonts w:asciiTheme="minorEastAsia" w:hAnsi="Cambria" w:cs="Cambria" w:hint="eastAsia"/>
          <w:sz w:val="19"/>
          <w:szCs w:val="19"/>
        </w:rPr>
        <w:t>困難である。しかし、</w:t>
      </w:r>
      <w:r w:rsidR="0095126D" w:rsidRPr="00AE42C6">
        <w:rPr>
          <w:rFonts w:asciiTheme="minorEastAsia" w:hAnsi="Cambria" w:cs="Cambria" w:hint="eastAsia"/>
          <w:sz w:val="19"/>
          <w:szCs w:val="19"/>
        </w:rPr>
        <w:t>生物指標の検出や分子レベルの安定炭素同位体の測定によってその難点は克服されつつある。</w:t>
      </w:r>
    </w:p>
    <w:p w14:paraId="118E69A0" w14:textId="471F177C" w:rsidR="004D5E89" w:rsidRPr="00AE42C6" w:rsidRDefault="004D5E89" w:rsidP="00024237">
      <w:pPr>
        <w:pStyle w:val="10"/>
        <w:spacing w:line="240" w:lineRule="auto"/>
        <w:rPr>
          <w:rFonts w:asciiTheme="minorEastAsia" w:hAnsi="Cambria" w:cs="Cambria"/>
          <w:sz w:val="19"/>
          <w:szCs w:val="19"/>
        </w:rPr>
      </w:pPr>
      <w:r w:rsidRPr="00AE42C6">
        <w:rPr>
          <w:rFonts w:asciiTheme="minorEastAsia" w:hAnsi="Cambria" w:cs="Cambria" w:hint="eastAsia"/>
          <w:sz w:val="19"/>
          <w:szCs w:val="19"/>
        </w:rPr>
        <w:t>（２）</w:t>
      </w:r>
      <w:r w:rsidR="0095126D" w:rsidRPr="00AE42C6">
        <w:rPr>
          <w:rFonts w:asciiTheme="minorEastAsia" w:hAnsi="Cambria" w:cs="Cambria" w:hint="eastAsia"/>
          <w:sz w:val="19"/>
          <w:szCs w:val="19"/>
        </w:rPr>
        <w:t>土壌からの汚染</w:t>
      </w:r>
      <w:r w:rsidRPr="00AE42C6">
        <w:rPr>
          <w:rFonts w:asciiTheme="minorEastAsia" w:hAnsi="Cambria" w:cs="Cambria" w:hint="eastAsia"/>
          <w:sz w:val="19"/>
          <w:szCs w:val="19"/>
        </w:rPr>
        <w:t>という問題は、海外の</w:t>
      </w:r>
      <w:r w:rsidR="0095126D" w:rsidRPr="00AE42C6">
        <w:rPr>
          <w:rFonts w:asciiTheme="minorEastAsia" w:hAnsi="Cambria" w:cs="Cambria" w:hint="eastAsia"/>
          <w:sz w:val="19"/>
          <w:szCs w:val="19"/>
        </w:rPr>
        <w:t>先行研究</w:t>
      </w:r>
      <w:r w:rsidRPr="00AE42C6">
        <w:rPr>
          <w:rFonts w:asciiTheme="minorEastAsia" w:hAnsi="Cambria" w:cs="Cambria" w:hint="eastAsia"/>
          <w:sz w:val="19"/>
          <w:szCs w:val="19"/>
        </w:rPr>
        <w:t>で綿密に検証されてお</w:t>
      </w:r>
      <w:r w:rsidR="0095126D" w:rsidRPr="00AE42C6">
        <w:rPr>
          <w:rFonts w:asciiTheme="minorEastAsia" w:hAnsi="Cambria" w:cs="Cambria" w:hint="eastAsia"/>
          <w:sz w:val="19"/>
          <w:szCs w:val="19"/>
        </w:rPr>
        <w:t>り、その可能性が低いことが指摘されている</w:t>
      </w:r>
      <w:r w:rsidRPr="00AE42C6">
        <w:rPr>
          <w:rFonts w:asciiTheme="minorEastAsia" w:hAnsi="Cambria" w:cs="Cambria" w:hint="eastAsia"/>
          <w:sz w:val="19"/>
          <w:szCs w:val="19"/>
        </w:rPr>
        <w:t>。これに加えて</w:t>
      </w:r>
      <w:r w:rsidR="0095126D" w:rsidRPr="00AE42C6">
        <w:rPr>
          <w:rFonts w:asciiTheme="minorEastAsia" w:hAnsi="Cambria" w:cs="Cambria" w:hint="eastAsia"/>
          <w:sz w:val="19"/>
          <w:szCs w:val="19"/>
        </w:rPr>
        <w:t>検証のためのサンプリング</w:t>
      </w:r>
      <w:r w:rsidR="00165DB8">
        <w:rPr>
          <w:rFonts w:asciiTheme="minorEastAsia" w:hAnsi="Cambria" w:cs="Cambria" w:hint="eastAsia"/>
          <w:sz w:val="19"/>
          <w:szCs w:val="19"/>
        </w:rPr>
        <w:t>（後述）</w:t>
      </w:r>
      <w:r w:rsidR="0095126D" w:rsidRPr="00AE42C6">
        <w:rPr>
          <w:rFonts w:asciiTheme="minorEastAsia" w:hAnsi="Cambria" w:cs="Cambria" w:hint="eastAsia"/>
          <w:sz w:val="19"/>
          <w:szCs w:val="19"/>
        </w:rPr>
        <w:t>を</w:t>
      </w:r>
      <w:r w:rsidRPr="00AE42C6">
        <w:rPr>
          <w:rFonts w:asciiTheme="minorEastAsia" w:hAnsi="Cambria" w:cs="Cambria" w:hint="eastAsia"/>
          <w:sz w:val="19"/>
          <w:szCs w:val="19"/>
        </w:rPr>
        <w:t>実施することで</w:t>
      </w:r>
      <w:r w:rsidR="0095126D" w:rsidRPr="00AE42C6">
        <w:rPr>
          <w:rFonts w:asciiTheme="minorEastAsia" w:hAnsi="Cambria" w:cs="Cambria" w:hint="eastAsia"/>
          <w:sz w:val="19"/>
          <w:szCs w:val="19"/>
        </w:rPr>
        <w:t>、分析の信頼性をさらに高めることができるであろう。</w:t>
      </w:r>
    </w:p>
    <w:p w14:paraId="280C6863" w14:textId="60D5FAC2" w:rsidR="004C6F6A" w:rsidRPr="00AE42C6" w:rsidRDefault="004D5E89" w:rsidP="00024237">
      <w:pPr>
        <w:pStyle w:val="10"/>
        <w:spacing w:line="240" w:lineRule="auto"/>
        <w:rPr>
          <w:rFonts w:asciiTheme="minorEastAsia"/>
          <w:sz w:val="19"/>
          <w:szCs w:val="19"/>
        </w:rPr>
      </w:pPr>
      <w:r w:rsidRPr="00AE42C6">
        <w:rPr>
          <w:rFonts w:asciiTheme="minorEastAsia" w:hAnsi="Cambria" w:cs="Cambria" w:hint="eastAsia"/>
          <w:sz w:val="19"/>
          <w:szCs w:val="19"/>
        </w:rPr>
        <w:t>（３）加工対象物の混合に対する判別の</w:t>
      </w:r>
      <w:r w:rsidR="0095126D" w:rsidRPr="00AE42C6">
        <w:rPr>
          <w:rFonts w:asciiTheme="minorEastAsia" w:hAnsi="Cambria" w:cs="Cambria" w:hint="eastAsia"/>
          <w:sz w:val="19"/>
          <w:szCs w:val="19"/>
        </w:rPr>
        <w:t>問題</w:t>
      </w:r>
      <w:r w:rsidR="00665E22" w:rsidRPr="00AE42C6">
        <w:rPr>
          <w:rFonts w:asciiTheme="minorEastAsia" w:hAnsi="Cambria" w:cs="Cambria" w:hint="eastAsia"/>
          <w:sz w:val="19"/>
          <w:szCs w:val="19"/>
        </w:rPr>
        <w:t>について</w:t>
      </w:r>
      <w:r w:rsidR="0095126D" w:rsidRPr="00AE42C6">
        <w:rPr>
          <w:rFonts w:asciiTheme="minorEastAsia" w:hAnsi="Cambria" w:cs="Cambria" w:hint="eastAsia"/>
          <w:sz w:val="19"/>
          <w:szCs w:val="19"/>
        </w:rPr>
        <w:t>は、生物指標や分子レベル安定同位体比に基づいた研究が進んでおり、混合の有無や程度について、少しずつ解明が進んでいる。</w:t>
      </w:r>
    </w:p>
    <w:p w14:paraId="7F0D5748" w14:textId="4697FA2A" w:rsidR="004C6F6A" w:rsidRPr="00AE42C6" w:rsidRDefault="00610591" w:rsidP="0087516D">
      <w:pPr>
        <w:pStyle w:val="10"/>
        <w:spacing w:line="480" w:lineRule="auto"/>
        <w:rPr>
          <w:rFonts w:asciiTheme="minorEastAsia"/>
          <w:b/>
          <w:sz w:val="19"/>
          <w:szCs w:val="19"/>
        </w:rPr>
      </w:pPr>
      <w:r>
        <w:rPr>
          <w:rFonts w:asciiTheme="minorEastAsia" w:hAnsi="Arial Unicode MS" w:cs="Arial Unicode MS" w:hint="eastAsia"/>
          <w:b/>
          <w:sz w:val="19"/>
          <w:szCs w:val="19"/>
        </w:rPr>
        <w:t>Ⅳ</w:t>
      </w:r>
      <w:r w:rsidR="0095126D" w:rsidRPr="00AE42C6">
        <w:rPr>
          <w:rFonts w:asciiTheme="minorEastAsia" w:hAnsi="Arial Unicode MS" w:cs="Arial Unicode MS" w:hint="eastAsia"/>
          <w:b/>
          <w:sz w:val="19"/>
          <w:szCs w:val="19"/>
        </w:rPr>
        <w:t>．</w:t>
      </w:r>
      <w:r w:rsidR="00223DB3" w:rsidRPr="00AE42C6">
        <w:rPr>
          <w:rFonts w:asciiTheme="minorEastAsia" w:hAnsi="SimSun" w:cs="SimSun" w:hint="eastAsia"/>
          <w:b/>
          <w:sz w:val="19"/>
          <w:szCs w:val="19"/>
        </w:rPr>
        <w:t>日本考古学への応用</w:t>
      </w:r>
      <w:r w:rsidR="006D376B" w:rsidRPr="00AE42C6">
        <w:rPr>
          <w:rFonts w:asciiTheme="minorEastAsia" w:hAnsi="SimSun" w:cs="SimSun" w:hint="eastAsia"/>
          <w:b/>
          <w:sz w:val="19"/>
          <w:szCs w:val="19"/>
        </w:rPr>
        <w:t>可能性</w:t>
      </w:r>
      <w:r w:rsidR="0095126D" w:rsidRPr="00AE42C6">
        <w:rPr>
          <w:rFonts w:asciiTheme="minorEastAsia" w:hAnsi="SimSun" w:cs="SimSun" w:hint="eastAsia"/>
          <w:b/>
          <w:sz w:val="19"/>
          <w:szCs w:val="19"/>
        </w:rPr>
        <w:t>：結論にかえて</w:t>
      </w:r>
    </w:p>
    <w:p w14:paraId="586CE3C3" w14:textId="72AB7188" w:rsidR="004C6F6A" w:rsidRPr="002F76FD" w:rsidRDefault="008216AF" w:rsidP="00024237">
      <w:pPr>
        <w:pStyle w:val="10"/>
        <w:spacing w:line="240" w:lineRule="auto"/>
        <w:rPr>
          <w:rFonts w:asciiTheme="minorEastAsia" w:hAnsi="Cambria" w:cs="Cambria"/>
          <w:sz w:val="19"/>
          <w:szCs w:val="19"/>
        </w:rPr>
      </w:pPr>
      <w:r w:rsidRPr="00AE42C6">
        <w:rPr>
          <w:rFonts w:asciiTheme="minorEastAsia" w:hAnsi="Cambria" w:cs="Cambria" w:hint="eastAsia"/>
          <w:sz w:val="19"/>
          <w:szCs w:val="19"/>
        </w:rPr>
        <w:t xml:space="preserve">　</w:t>
      </w:r>
      <w:r w:rsidR="0095126D" w:rsidRPr="00AE42C6">
        <w:rPr>
          <w:rFonts w:asciiTheme="minorEastAsia" w:hAnsi="Cambria" w:cs="Cambria" w:hint="eastAsia"/>
          <w:sz w:val="19"/>
          <w:szCs w:val="19"/>
        </w:rPr>
        <w:t>上</w:t>
      </w:r>
      <w:r w:rsidRPr="00AE42C6">
        <w:rPr>
          <w:rFonts w:asciiTheme="minorEastAsia" w:hAnsi="Cambria" w:cs="Cambria" w:hint="eastAsia"/>
          <w:sz w:val="19"/>
          <w:szCs w:val="19"/>
        </w:rPr>
        <w:t>で見てきたように、土器残存脂質分析の有用</w:t>
      </w:r>
      <w:r w:rsidR="0095126D" w:rsidRPr="00AE42C6">
        <w:rPr>
          <w:rFonts w:asciiTheme="minorEastAsia" w:hAnsi="Cambria" w:cs="Cambria" w:hint="eastAsia"/>
          <w:sz w:val="19"/>
          <w:szCs w:val="19"/>
        </w:rPr>
        <w:t>性は</w:t>
      </w:r>
      <w:r w:rsidR="002F76FD">
        <w:rPr>
          <w:rFonts w:asciiTheme="minorEastAsia" w:hAnsi="Cambria" w:cs="Cambria" w:hint="eastAsia"/>
          <w:sz w:val="19"/>
          <w:szCs w:val="19"/>
        </w:rPr>
        <w:t>20</w:t>
      </w:r>
      <w:r w:rsidR="0095126D" w:rsidRPr="00AE42C6">
        <w:rPr>
          <w:rFonts w:asciiTheme="minorEastAsia" w:hAnsi="Cambria" w:cs="Cambria" w:hint="eastAsia"/>
          <w:sz w:val="19"/>
          <w:szCs w:val="19"/>
        </w:rPr>
        <w:t>年前のそれとは比較にならないほど高まっている。一方で、近年</w:t>
      </w:r>
      <w:r w:rsidRPr="00AE42C6">
        <w:rPr>
          <w:rFonts w:asciiTheme="minorEastAsia" w:hAnsi="Cambria" w:cs="Cambria" w:hint="eastAsia"/>
          <w:sz w:val="19"/>
          <w:szCs w:val="19"/>
        </w:rPr>
        <w:t>の</w:t>
      </w:r>
      <w:r w:rsidR="0095126D" w:rsidRPr="00AE42C6">
        <w:rPr>
          <w:rFonts w:asciiTheme="minorEastAsia" w:hAnsi="Cambria" w:cs="Cambria" w:hint="eastAsia"/>
          <w:sz w:val="19"/>
          <w:szCs w:val="19"/>
        </w:rPr>
        <w:t>日本の考古学では、土器の用途を探るための方法として、土器付着炭化物の塊状試料の窒素炭素安定同位体比分析が盛んに進められている(</w:t>
      </w:r>
      <w:r w:rsidR="000728BE">
        <w:rPr>
          <w:rFonts w:asciiTheme="minorEastAsia" w:hAnsi="Cambria" w:cs="Cambria" w:hint="eastAsia"/>
          <w:sz w:val="19"/>
          <w:szCs w:val="19"/>
        </w:rPr>
        <w:t xml:space="preserve">坂本2007; </w:t>
      </w:r>
      <w:r w:rsidR="002F47E2">
        <w:rPr>
          <w:rFonts w:asciiTheme="minorEastAsia" w:hAnsi="Cambria" w:cs="Cambria" w:hint="eastAsia"/>
          <w:sz w:val="19"/>
          <w:szCs w:val="19"/>
        </w:rPr>
        <w:t>宮田2008</w:t>
      </w:r>
      <w:r w:rsidR="002F47E2" w:rsidRPr="00AE42C6">
        <w:rPr>
          <w:rFonts w:asciiTheme="minorEastAsia" w:hAnsi="Cambria" w:cs="Cambria" w:hint="eastAsia"/>
          <w:sz w:val="19"/>
          <w:szCs w:val="19"/>
        </w:rPr>
        <w:t xml:space="preserve">; </w:t>
      </w:r>
      <w:r w:rsidR="0095126D" w:rsidRPr="00AE42C6">
        <w:rPr>
          <w:rFonts w:asciiTheme="minorEastAsia" w:hAnsi="Cambria" w:cs="Cambria" w:hint="eastAsia"/>
          <w:sz w:val="19"/>
          <w:szCs w:val="19"/>
        </w:rPr>
        <w:t xml:space="preserve">Yoshida et al. 2013; </w:t>
      </w:r>
      <w:proofErr w:type="spellStart"/>
      <w:r w:rsidR="0095126D" w:rsidRPr="00AE42C6">
        <w:rPr>
          <w:rFonts w:asciiTheme="minorEastAsia" w:hAnsi="Cambria" w:cs="Cambria" w:hint="eastAsia"/>
          <w:sz w:val="19"/>
          <w:szCs w:val="19"/>
        </w:rPr>
        <w:t>Kunikita</w:t>
      </w:r>
      <w:proofErr w:type="spellEnd"/>
      <w:r w:rsidR="0095126D" w:rsidRPr="00AE42C6">
        <w:rPr>
          <w:rFonts w:asciiTheme="minorEastAsia" w:hAnsi="Cambria" w:cs="Cambria" w:hint="eastAsia"/>
          <w:sz w:val="19"/>
          <w:szCs w:val="19"/>
        </w:rPr>
        <w:t xml:space="preserve"> et al. 2013</w:t>
      </w:r>
      <w:r w:rsidR="00665E22" w:rsidRPr="00AE42C6">
        <w:rPr>
          <w:rFonts w:asciiTheme="minorEastAsia" w:hAnsi="Cambria" w:cs="Cambria" w:hint="eastAsia"/>
          <w:sz w:val="19"/>
          <w:szCs w:val="19"/>
        </w:rPr>
        <w:t>;</w:t>
      </w:r>
      <w:r w:rsidR="00665E22" w:rsidRPr="00AE42C6">
        <w:rPr>
          <w:rFonts w:asciiTheme="minorEastAsia" w:hAnsi="Cambria" w:cs="Cambria"/>
          <w:sz w:val="19"/>
          <w:szCs w:val="19"/>
        </w:rPr>
        <w:t xml:space="preserve"> </w:t>
      </w:r>
      <w:r w:rsidR="0095126D" w:rsidRPr="00AE42C6">
        <w:rPr>
          <w:rFonts w:asciiTheme="minorEastAsia" w:hAnsi="Cambria" w:cs="Cambria" w:hint="eastAsia"/>
          <w:sz w:val="19"/>
          <w:szCs w:val="19"/>
        </w:rPr>
        <w:t>工藤2014)。この方法と残存脂質分析の</w:t>
      </w:r>
      <w:r w:rsidRPr="00AE42C6">
        <w:rPr>
          <w:rFonts w:asciiTheme="minorEastAsia" w:hAnsi="Cambria" w:cs="Cambria" w:hint="eastAsia"/>
          <w:sz w:val="19"/>
          <w:szCs w:val="19"/>
        </w:rPr>
        <w:t>差異</w:t>
      </w:r>
      <w:r w:rsidR="0095126D" w:rsidRPr="00AE42C6">
        <w:rPr>
          <w:rFonts w:asciiTheme="minorEastAsia" w:hAnsi="Cambria" w:cs="Cambria" w:hint="eastAsia"/>
          <w:sz w:val="19"/>
          <w:szCs w:val="19"/>
        </w:rPr>
        <w:t>について、</w:t>
      </w:r>
      <w:r w:rsidRPr="00AE42C6">
        <w:rPr>
          <w:rFonts w:asciiTheme="minorEastAsia" w:hAnsi="Cambria" w:cs="Cambria" w:hint="eastAsia"/>
          <w:sz w:val="19"/>
          <w:szCs w:val="19"/>
        </w:rPr>
        <w:t>ここで検討したい</w:t>
      </w:r>
      <w:r w:rsidR="0095126D" w:rsidRPr="00AE42C6">
        <w:rPr>
          <w:rFonts w:asciiTheme="minorEastAsia" w:hAnsi="Cambria" w:cs="Cambria" w:hint="eastAsia"/>
          <w:sz w:val="19"/>
          <w:szCs w:val="19"/>
        </w:rPr>
        <w:t>。</w:t>
      </w:r>
    </w:p>
    <w:p w14:paraId="646A9969" w14:textId="0831CA08" w:rsidR="004C6F6A" w:rsidRPr="00A22CD7" w:rsidRDefault="0095126D" w:rsidP="00024237">
      <w:pPr>
        <w:pStyle w:val="10"/>
        <w:spacing w:line="240" w:lineRule="auto"/>
        <w:rPr>
          <w:rFonts w:asciiTheme="minorEastAsia" w:hAnsi="Cambria" w:cs="Cambria"/>
          <w:sz w:val="19"/>
          <w:szCs w:val="19"/>
        </w:rPr>
      </w:pPr>
      <w:r w:rsidRPr="00AE42C6">
        <w:rPr>
          <w:rFonts w:asciiTheme="minorEastAsia" w:hAnsi="Cambria" w:cs="Cambria" w:hint="eastAsia"/>
          <w:sz w:val="19"/>
          <w:szCs w:val="19"/>
        </w:rPr>
        <w:t xml:space="preserve">　土器付着炭化物には、食物に由来する様々な要素、つまり炭水化物やタンパク質、そして脂質が含まれている可能性がある。タンパク質には窒素が含まれるが、脂質には含まれない。また、</w:t>
      </w:r>
      <w:r w:rsidR="00165DB8">
        <w:rPr>
          <w:rFonts w:asciiTheme="minorEastAsia" w:hAnsi="Cambria" w:cs="Cambria" w:hint="eastAsia"/>
          <w:sz w:val="19"/>
          <w:szCs w:val="19"/>
        </w:rPr>
        <w:t>タンパク質や</w:t>
      </w:r>
      <w:r w:rsidR="00A22CD7">
        <w:rPr>
          <w:rFonts w:asciiTheme="minorEastAsia" w:hAnsi="Cambria" w:cs="Cambria" w:hint="eastAsia"/>
          <w:sz w:val="19"/>
          <w:szCs w:val="19"/>
        </w:rPr>
        <w:t>炭水化物に比べて脂質は</w:t>
      </w:r>
      <w:r w:rsidRPr="00AE42C6">
        <w:rPr>
          <w:rFonts w:asciiTheme="minorEastAsia" w:hAnsi="Cambria" w:cs="Cambria" w:hint="eastAsia"/>
          <w:sz w:val="19"/>
          <w:szCs w:val="19"/>
        </w:rPr>
        <w:t>分解されにくい</w:t>
      </w:r>
      <w:r w:rsidR="00A22CD7">
        <w:rPr>
          <w:rFonts w:asciiTheme="minorEastAsia" w:hAnsi="Cambria" w:cs="Cambria"/>
          <w:sz w:val="19"/>
          <w:szCs w:val="19"/>
        </w:rPr>
        <w:t>(</w:t>
      </w:r>
      <w:proofErr w:type="spellStart"/>
      <w:r w:rsidR="00A22CD7">
        <w:rPr>
          <w:rFonts w:asciiTheme="minorEastAsia" w:hAnsi="Cambria" w:cs="Cambria"/>
          <w:sz w:val="19"/>
          <w:szCs w:val="19"/>
        </w:rPr>
        <w:t>Elington</w:t>
      </w:r>
      <w:proofErr w:type="spellEnd"/>
      <w:r w:rsidR="00A22CD7">
        <w:rPr>
          <w:rFonts w:asciiTheme="minorEastAsia" w:hAnsi="Cambria" w:cs="Cambria"/>
          <w:sz w:val="19"/>
          <w:szCs w:val="19"/>
        </w:rPr>
        <w:t xml:space="preserve"> et al. 1991)</w:t>
      </w:r>
      <w:r w:rsidRPr="00AE42C6">
        <w:rPr>
          <w:rFonts w:asciiTheme="minorEastAsia" w:hAnsi="Cambria" w:cs="Cambria" w:hint="eastAsia"/>
          <w:sz w:val="19"/>
          <w:szCs w:val="19"/>
        </w:rPr>
        <w:t>。この分解速度の違いのため</w:t>
      </w:r>
      <w:r w:rsidR="00FD00DB" w:rsidRPr="00AE42C6">
        <w:rPr>
          <w:rFonts w:asciiTheme="minorEastAsia" w:hAnsi="Cambria" w:cs="Cambria" w:hint="eastAsia"/>
          <w:sz w:val="19"/>
          <w:szCs w:val="19"/>
        </w:rPr>
        <w:t>に</w:t>
      </w:r>
      <w:r w:rsidRPr="00AE42C6">
        <w:rPr>
          <w:rFonts w:asciiTheme="minorEastAsia" w:hAnsi="Cambria" w:cs="Cambria" w:hint="eastAsia"/>
          <w:sz w:val="19"/>
          <w:szCs w:val="19"/>
        </w:rPr>
        <w:t>、遺跡から出土する炭化物に含まれる窒素の量は、特にタンパク質がどれだけ分解したかによって大きく異なる。</w:t>
      </w:r>
    </w:p>
    <w:p w14:paraId="688C4EB9" w14:textId="13694BAE" w:rsidR="004C6F6A" w:rsidRPr="00AE42C6" w:rsidRDefault="0095126D" w:rsidP="00024237">
      <w:pPr>
        <w:pStyle w:val="10"/>
        <w:spacing w:line="240" w:lineRule="auto"/>
        <w:rPr>
          <w:rFonts w:asciiTheme="minorEastAsia"/>
          <w:sz w:val="19"/>
          <w:szCs w:val="19"/>
        </w:rPr>
      </w:pPr>
      <w:r w:rsidRPr="00AE42C6">
        <w:rPr>
          <w:rFonts w:asciiTheme="minorEastAsia" w:hAnsi="Cambria" w:cs="Cambria" w:hint="eastAsia"/>
          <w:sz w:val="19"/>
          <w:szCs w:val="19"/>
        </w:rPr>
        <w:t xml:space="preserve">　次に、タンパク質と脂質ではそれぞれが含む炭素の安定同位体の値が異なる</w:t>
      </w:r>
      <w:r w:rsidR="00F77AA7" w:rsidRPr="00AE42C6">
        <w:rPr>
          <w:rFonts w:asciiTheme="minorEastAsia" w:hAnsi="Cambria" w:cs="Cambria" w:hint="eastAsia"/>
          <w:sz w:val="19"/>
          <w:szCs w:val="19"/>
        </w:rPr>
        <w:t>(</w:t>
      </w:r>
      <w:proofErr w:type="spellStart"/>
      <w:r w:rsidR="00F77AA7" w:rsidRPr="00AE42C6">
        <w:rPr>
          <w:rFonts w:asciiTheme="minorEastAsia" w:hAnsi="Times New Roman" w:hint="eastAsia"/>
          <w:sz w:val="19"/>
          <w:szCs w:val="19"/>
        </w:rPr>
        <w:t>DeNiro</w:t>
      </w:r>
      <w:proofErr w:type="spellEnd"/>
      <w:r w:rsidR="00F77AA7" w:rsidRPr="00AE42C6">
        <w:rPr>
          <w:rFonts w:asciiTheme="minorEastAsia" w:hAnsi="Times New Roman" w:hint="eastAsia"/>
          <w:sz w:val="19"/>
          <w:szCs w:val="19"/>
        </w:rPr>
        <w:t xml:space="preserve"> and Epstein 1977</w:t>
      </w:r>
      <w:r w:rsidR="00F77AA7" w:rsidRPr="00AE42C6">
        <w:rPr>
          <w:rFonts w:asciiTheme="minorEastAsia" w:hAnsi="Cambria" w:cs="Cambria" w:hint="eastAsia"/>
          <w:sz w:val="19"/>
          <w:szCs w:val="19"/>
        </w:rPr>
        <w:t>)</w:t>
      </w:r>
      <w:r w:rsidRPr="00AE42C6">
        <w:rPr>
          <w:rFonts w:asciiTheme="minorEastAsia" w:hAnsi="Cambria" w:cs="Cambria" w:hint="eastAsia"/>
          <w:sz w:val="19"/>
          <w:szCs w:val="19"/>
        </w:rPr>
        <w:t>。よって、炭化物</w:t>
      </w:r>
      <w:r w:rsidR="00FD00DB" w:rsidRPr="00AE42C6">
        <w:rPr>
          <w:rFonts w:asciiTheme="minorEastAsia" w:hAnsi="Cambria" w:cs="Cambria" w:hint="eastAsia"/>
          <w:sz w:val="19"/>
          <w:szCs w:val="19"/>
        </w:rPr>
        <w:t>中でのタンパク質と脂質の割合が変われば</w:t>
      </w:r>
      <w:r w:rsidRPr="00AE42C6">
        <w:rPr>
          <w:rFonts w:asciiTheme="minorEastAsia" w:hAnsi="Cambria" w:cs="Cambria" w:hint="eastAsia"/>
          <w:sz w:val="19"/>
          <w:szCs w:val="19"/>
        </w:rPr>
        <w:t>、安定炭素同位体の値にも変化が生じる。つまり、塊状試料の安定炭素同位体比は、埋没中の変成によって値が変化するため、現生試料のそれと直接比較することはできない(Heron &amp; Craig 2015, p.713)。脂質</w:t>
      </w:r>
      <w:r w:rsidR="00FD00DB" w:rsidRPr="00AE42C6">
        <w:rPr>
          <w:rFonts w:asciiTheme="minorEastAsia" w:hAnsi="Cambria" w:cs="Cambria" w:hint="eastAsia"/>
          <w:sz w:val="19"/>
          <w:szCs w:val="19"/>
        </w:rPr>
        <w:t>のみ</w:t>
      </w:r>
      <w:r w:rsidRPr="00AE42C6">
        <w:rPr>
          <w:rFonts w:asciiTheme="minorEastAsia" w:hAnsi="Cambria" w:cs="Cambria" w:hint="eastAsia"/>
          <w:sz w:val="19"/>
          <w:szCs w:val="19"/>
        </w:rPr>
        <w:t>を抽出し、個別脂肪酸の安定炭素同位体比を測定する必要があるのは、まさにこのためである。</w:t>
      </w:r>
    </w:p>
    <w:p w14:paraId="69B4F987" w14:textId="49BE132F" w:rsidR="004C6F6A" w:rsidRPr="00755CCD" w:rsidRDefault="0095126D" w:rsidP="00024237">
      <w:pPr>
        <w:pStyle w:val="10"/>
        <w:spacing w:line="240" w:lineRule="auto"/>
        <w:rPr>
          <w:rFonts w:asciiTheme="minorEastAsia" w:hAnsi="Cambria" w:cs="Cambria"/>
          <w:sz w:val="19"/>
          <w:szCs w:val="19"/>
        </w:rPr>
      </w:pPr>
      <w:r w:rsidRPr="00AE42C6">
        <w:rPr>
          <w:rFonts w:asciiTheme="minorEastAsia" w:hAnsi="Cambria" w:cs="Cambria" w:hint="eastAsia"/>
          <w:sz w:val="19"/>
          <w:szCs w:val="19"/>
        </w:rPr>
        <w:t xml:space="preserve">　縄文</w:t>
      </w:r>
      <w:r w:rsidR="00A3363F" w:rsidRPr="00AE42C6">
        <w:rPr>
          <w:rFonts w:asciiTheme="minorEastAsia" w:hAnsi="Cambria" w:cs="Cambria" w:hint="eastAsia"/>
          <w:sz w:val="19"/>
          <w:szCs w:val="19"/>
        </w:rPr>
        <w:t>時代</w:t>
      </w:r>
      <w:r w:rsidRPr="00AE42C6">
        <w:rPr>
          <w:rFonts w:asciiTheme="minorEastAsia" w:hAnsi="Cambria" w:cs="Cambria" w:hint="eastAsia"/>
          <w:sz w:val="19"/>
          <w:szCs w:val="19"/>
        </w:rPr>
        <w:t>草創期・早期の土器の用途論に</w:t>
      </w:r>
      <w:r w:rsidR="00A3363F" w:rsidRPr="00AE42C6">
        <w:rPr>
          <w:rFonts w:asciiTheme="minorEastAsia" w:hAnsi="Cambria" w:cs="Cambria" w:hint="eastAsia"/>
          <w:sz w:val="19"/>
          <w:szCs w:val="19"/>
        </w:rPr>
        <w:t>つ</w:t>
      </w:r>
      <w:r w:rsidRPr="00AE42C6">
        <w:rPr>
          <w:rFonts w:asciiTheme="minorEastAsia" w:hAnsi="Cambria" w:cs="Cambria" w:hint="eastAsia"/>
          <w:sz w:val="19"/>
          <w:szCs w:val="19"/>
        </w:rPr>
        <w:t>いて、</w:t>
      </w:r>
      <w:r w:rsidR="0073212D">
        <w:rPr>
          <w:rFonts w:asciiTheme="minorEastAsia" w:hAnsi="Cambria" w:cs="Cambria" w:hint="eastAsia"/>
          <w:sz w:val="19"/>
          <w:szCs w:val="19"/>
        </w:rPr>
        <w:t>それぞれが分析した</w:t>
      </w:r>
      <w:r w:rsidR="0073212D" w:rsidRPr="00AE42C6">
        <w:rPr>
          <w:rFonts w:asciiTheme="minorEastAsia" w:hAnsi="Cambria" w:cs="Cambria" w:hint="eastAsia"/>
          <w:sz w:val="19"/>
          <w:szCs w:val="19"/>
        </w:rPr>
        <w:t>塊状試料の</w:t>
      </w:r>
      <w:r w:rsidR="0073212D">
        <w:rPr>
          <w:rFonts w:asciiTheme="minorEastAsia" w:hAnsi="Cambria" w:cs="Cambria" w:hint="eastAsia"/>
          <w:sz w:val="19"/>
          <w:szCs w:val="19"/>
        </w:rPr>
        <w:t>同位体比が大きく異ならないにも関わらず、</w:t>
      </w:r>
      <w:r w:rsidRPr="00AE42C6">
        <w:rPr>
          <w:rFonts w:asciiTheme="minorEastAsia" w:hAnsi="Cambria" w:cs="Cambria" w:hint="eastAsia"/>
          <w:sz w:val="19"/>
          <w:szCs w:val="19"/>
        </w:rPr>
        <w:t xml:space="preserve">水産資源の加工に大きく偏重していたとするクレイグら(Craig et al. 2013)と、雑多な資源を混ぜて調理していたとする日本の研究者ら(Yoshida et al. 2013; </w:t>
      </w:r>
      <w:proofErr w:type="spellStart"/>
      <w:r w:rsidRPr="00AE42C6">
        <w:rPr>
          <w:rFonts w:asciiTheme="minorEastAsia" w:hAnsi="Cambria" w:cs="Cambria" w:hint="eastAsia"/>
          <w:sz w:val="19"/>
          <w:szCs w:val="19"/>
        </w:rPr>
        <w:t>Kunikita</w:t>
      </w:r>
      <w:proofErr w:type="spellEnd"/>
      <w:r w:rsidRPr="00AE42C6">
        <w:rPr>
          <w:rFonts w:asciiTheme="minorEastAsia" w:hAnsi="Cambria" w:cs="Cambria" w:hint="eastAsia"/>
          <w:sz w:val="19"/>
          <w:szCs w:val="19"/>
        </w:rPr>
        <w:t xml:space="preserve"> et al. 2013</w:t>
      </w:r>
      <w:r w:rsidR="00A3363F" w:rsidRPr="00AE42C6">
        <w:rPr>
          <w:rFonts w:asciiTheme="minorEastAsia" w:hAnsi="Cambria" w:cs="Cambria" w:hint="eastAsia"/>
          <w:sz w:val="19"/>
          <w:szCs w:val="19"/>
        </w:rPr>
        <w:t>;</w:t>
      </w:r>
      <w:r w:rsidR="00A3363F" w:rsidRPr="00AE42C6">
        <w:rPr>
          <w:rFonts w:asciiTheme="minorEastAsia" w:hAnsi="Cambria" w:cs="Cambria"/>
          <w:sz w:val="19"/>
          <w:szCs w:val="19"/>
        </w:rPr>
        <w:t xml:space="preserve"> </w:t>
      </w:r>
      <w:r w:rsidRPr="00AE42C6">
        <w:rPr>
          <w:rFonts w:asciiTheme="minorEastAsia" w:hAnsi="Cambria" w:cs="Cambria" w:hint="eastAsia"/>
          <w:sz w:val="19"/>
          <w:szCs w:val="19"/>
        </w:rPr>
        <w:t>工藤2014)との間</w:t>
      </w:r>
      <w:r w:rsidR="0073212D">
        <w:rPr>
          <w:rFonts w:asciiTheme="minorEastAsia" w:hAnsi="Cambria" w:cs="Cambria" w:hint="eastAsia"/>
          <w:sz w:val="19"/>
          <w:szCs w:val="19"/>
        </w:rPr>
        <w:t>に大きな解釈</w:t>
      </w:r>
      <w:r w:rsidRPr="00AE42C6">
        <w:rPr>
          <w:rFonts w:asciiTheme="minorEastAsia" w:hAnsi="Cambria" w:cs="Cambria" w:hint="eastAsia"/>
          <w:sz w:val="19"/>
          <w:szCs w:val="19"/>
        </w:rPr>
        <w:t>の差</w:t>
      </w:r>
      <w:r w:rsidR="0073212D">
        <w:rPr>
          <w:rFonts w:asciiTheme="minorEastAsia" w:hAnsi="Cambria" w:cs="Cambria" w:hint="eastAsia"/>
          <w:sz w:val="19"/>
          <w:szCs w:val="19"/>
        </w:rPr>
        <w:t>が生じたの</w:t>
      </w:r>
      <w:r w:rsidRPr="00AE42C6">
        <w:rPr>
          <w:rFonts w:asciiTheme="minorEastAsia" w:hAnsi="Cambria" w:cs="Cambria" w:hint="eastAsia"/>
          <w:sz w:val="19"/>
          <w:szCs w:val="19"/>
        </w:rPr>
        <w:t>は、</w:t>
      </w:r>
      <w:r w:rsidR="00A3363F" w:rsidRPr="00AE42C6">
        <w:rPr>
          <w:rFonts w:asciiTheme="minorEastAsia" w:hAnsi="Cambria" w:cs="Cambria" w:hint="eastAsia"/>
          <w:sz w:val="19"/>
          <w:szCs w:val="19"/>
        </w:rPr>
        <w:t>後者が</w:t>
      </w:r>
      <w:r w:rsidRPr="00AE42C6">
        <w:rPr>
          <w:rFonts w:asciiTheme="minorEastAsia" w:hAnsi="Cambria" w:cs="Cambria" w:hint="eastAsia"/>
          <w:sz w:val="19"/>
          <w:szCs w:val="19"/>
        </w:rPr>
        <w:t>塊状炭化物を現生試料と直接比較して土器による調理対象物を推定したためである。特に、堅果類の利用の証拠として提示されている、35を超えるC/N比については(Yoshida et al. 2013, p.1329)</w:t>
      </w:r>
      <w:r w:rsidR="00755CCD">
        <w:rPr>
          <w:rFonts w:asciiTheme="minorEastAsia" w:hAnsi="Cambria" w:cs="Cambria" w:hint="eastAsia"/>
          <w:sz w:val="19"/>
          <w:szCs w:val="19"/>
        </w:rPr>
        <w:t>、埋没中の変成を考慮にいれると必ずしも堅果類に限定できる値ではない</w:t>
      </w:r>
      <w:r w:rsidR="00484366" w:rsidRPr="00AE42C6">
        <w:rPr>
          <w:rFonts w:asciiTheme="minorEastAsia" w:hAnsi="Cambria" w:cs="Cambria" w:hint="eastAsia"/>
          <w:sz w:val="19"/>
          <w:szCs w:val="19"/>
        </w:rPr>
        <w:t>。</w:t>
      </w:r>
      <w:r w:rsidR="005D5DFD" w:rsidRPr="00AE42C6">
        <w:rPr>
          <w:rFonts w:asciiTheme="minorEastAsia" w:hAnsi="Cambria" w:cs="Cambria" w:hint="eastAsia"/>
          <w:sz w:val="19"/>
          <w:szCs w:val="19"/>
        </w:rPr>
        <w:t>そのため、このデータ単体</w:t>
      </w:r>
      <w:r w:rsidR="00484366" w:rsidRPr="00AE42C6">
        <w:rPr>
          <w:rFonts w:asciiTheme="minorEastAsia" w:hAnsi="Cambria" w:cs="Cambria" w:hint="eastAsia"/>
          <w:sz w:val="19"/>
          <w:szCs w:val="19"/>
        </w:rPr>
        <w:lastRenderedPageBreak/>
        <w:t>を堅果類利用の</w:t>
      </w:r>
      <w:r w:rsidRPr="00AE42C6">
        <w:rPr>
          <w:rFonts w:asciiTheme="minorEastAsia" w:hAnsi="Cambria" w:cs="Cambria" w:hint="eastAsia"/>
          <w:sz w:val="19"/>
          <w:szCs w:val="19"/>
        </w:rPr>
        <w:t>証拠として</w:t>
      </w:r>
      <w:r w:rsidR="00484366" w:rsidRPr="00AE42C6">
        <w:rPr>
          <w:rFonts w:asciiTheme="minorEastAsia" w:hAnsi="Cambria" w:cs="Cambria" w:hint="eastAsia"/>
          <w:sz w:val="19"/>
          <w:szCs w:val="19"/>
        </w:rPr>
        <w:t>扱うのは難しい</w:t>
      </w:r>
      <w:r w:rsidRPr="00AE42C6">
        <w:rPr>
          <w:rFonts w:asciiTheme="minorEastAsia" w:hAnsi="Cambria" w:cs="Cambria" w:hint="eastAsia"/>
          <w:sz w:val="19"/>
          <w:szCs w:val="19"/>
        </w:rPr>
        <w:t>。従来</w:t>
      </w:r>
      <w:r w:rsidR="00484366" w:rsidRPr="00AE42C6">
        <w:rPr>
          <w:rFonts w:asciiTheme="minorEastAsia" w:hAnsi="Cambria" w:cs="Cambria" w:hint="eastAsia"/>
          <w:sz w:val="19"/>
          <w:szCs w:val="19"/>
        </w:rPr>
        <w:t>から行われてきた</w:t>
      </w:r>
      <w:r w:rsidRPr="00AE42C6">
        <w:rPr>
          <w:rFonts w:asciiTheme="minorEastAsia" w:hAnsi="Cambria" w:cs="Cambria" w:hint="eastAsia"/>
          <w:sz w:val="19"/>
          <w:szCs w:val="19"/>
        </w:rPr>
        <w:t>塊状試料の窒素炭素安定同位体比測定</w:t>
      </w:r>
      <w:r w:rsidR="00484366" w:rsidRPr="00AE42C6">
        <w:rPr>
          <w:rFonts w:asciiTheme="minorEastAsia" w:hAnsi="Cambria" w:cs="Cambria" w:hint="eastAsia"/>
          <w:sz w:val="19"/>
          <w:szCs w:val="19"/>
        </w:rPr>
        <w:t>の有効性は支持できるが、</w:t>
      </w:r>
      <w:r w:rsidRPr="00AE42C6">
        <w:rPr>
          <w:rFonts w:asciiTheme="minorEastAsia" w:hAnsi="Cambria" w:cs="Cambria" w:hint="eastAsia"/>
          <w:sz w:val="19"/>
          <w:szCs w:val="19"/>
        </w:rPr>
        <w:t>限界</w:t>
      </w:r>
      <w:r w:rsidR="00484366" w:rsidRPr="00AE42C6">
        <w:rPr>
          <w:rFonts w:asciiTheme="minorEastAsia" w:hAnsi="Cambria" w:cs="Cambria" w:hint="eastAsia"/>
          <w:sz w:val="19"/>
          <w:szCs w:val="19"/>
        </w:rPr>
        <w:t>も認められる。</w:t>
      </w:r>
      <w:r w:rsidRPr="00AE42C6">
        <w:rPr>
          <w:rFonts w:asciiTheme="minorEastAsia" w:hAnsi="Cambria" w:cs="Cambria" w:hint="eastAsia"/>
          <w:sz w:val="19"/>
          <w:szCs w:val="19"/>
        </w:rPr>
        <w:t>残存脂質分析を</w:t>
      </w:r>
      <w:r w:rsidR="00484366" w:rsidRPr="00AE42C6">
        <w:rPr>
          <w:rFonts w:asciiTheme="minorEastAsia" w:hAnsi="Cambria" w:cs="Cambria" w:hint="eastAsia"/>
          <w:sz w:val="19"/>
          <w:szCs w:val="19"/>
        </w:rPr>
        <w:t>合わせて</w:t>
      </w:r>
      <w:r w:rsidRPr="00AE42C6">
        <w:rPr>
          <w:rFonts w:asciiTheme="minorEastAsia" w:hAnsi="Cambria" w:cs="Cambria" w:hint="eastAsia"/>
          <w:sz w:val="19"/>
          <w:szCs w:val="19"/>
        </w:rPr>
        <w:t>行</w:t>
      </w:r>
      <w:r w:rsidR="002F47E2">
        <w:rPr>
          <w:rFonts w:asciiTheme="minorEastAsia" w:hAnsi="Cambria" w:cs="Cambria" w:hint="eastAsia"/>
          <w:sz w:val="19"/>
          <w:szCs w:val="19"/>
        </w:rPr>
        <w:t>い相互補完する</w:t>
      </w:r>
      <w:r w:rsidRPr="00AE42C6">
        <w:rPr>
          <w:rFonts w:asciiTheme="minorEastAsia" w:hAnsi="Cambria" w:cs="Cambria" w:hint="eastAsia"/>
          <w:sz w:val="19"/>
          <w:szCs w:val="19"/>
        </w:rPr>
        <w:t>ことが</w:t>
      </w:r>
      <w:r w:rsidR="002F47E2">
        <w:rPr>
          <w:rFonts w:asciiTheme="minorEastAsia" w:hAnsi="Cambria" w:cs="Cambria" w:hint="eastAsia"/>
          <w:sz w:val="19"/>
          <w:szCs w:val="19"/>
        </w:rPr>
        <w:t>、</w:t>
      </w:r>
      <w:r w:rsidRPr="00AE42C6">
        <w:rPr>
          <w:rFonts w:asciiTheme="minorEastAsia" w:hAnsi="Cambria" w:cs="Cambria" w:hint="eastAsia"/>
          <w:sz w:val="19"/>
          <w:szCs w:val="19"/>
        </w:rPr>
        <w:t>極めて重要であろう。</w:t>
      </w:r>
    </w:p>
    <w:p w14:paraId="21F92FC7" w14:textId="65CD9F67" w:rsidR="00B90D36" w:rsidRPr="00AE42C6" w:rsidRDefault="0095126D" w:rsidP="00024237">
      <w:pPr>
        <w:pStyle w:val="10"/>
        <w:spacing w:line="240" w:lineRule="auto"/>
        <w:rPr>
          <w:rFonts w:asciiTheme="minorEastAsia" w:hAnsi="Cambria" w:cs="Cambria"/>
          <w:sz w:val="19"/>
          <w:szCs w:val="19"/>
        </w:rPr>
      </w:pPr>
      <w:r w:rsidRPr="00AE42C6">
        <w:rPr>
          <w:rFonts w:asciiTheme="minorEastAsia" w:hAnsi="Cambria" w:cs="Cambria" w:hint="eastAsia"/>
          <w:sz w:val="19"/>
          <w:szCs w:val="19"/>
        </w:rPr>
        <w:t xml:space="preserve">　</w:t>
      </w:r>
      <w:r w:rsidR="009D0150" w:rsidRPr="00AE42C6">
        <w:rPr>
          <w:rFonts w:asciiTheme="minorEastAsia" w:hAnsi="Cambria" w:cs="Cambria" w:hint="eastAsia"/>
          <w:sz w:val="19"/>
          <w:szCs w:val="19"/>
        </w:rPr>
        <w:t>一方</w:t>
      </w:r>
      <w:r w:rsidR="00484366" w:rsidRPr="00AE42C6">
        <w:rPr>
          <w:rFonts w:asciiTheme="minorEastAsia" w:hAnsi="Cambria" w:cs="Cambria" w:hint="eastAsia"/>
          <w:sz w:val="19"/>
          <w:szCs w:val="19"/>
        </w:rPr>
        <w:t>、</w:t>
      </w:r>
      <w:r w:rsidR="002F76FD">
        <w:rPr>
          <w:rFonts w:asciiTheme="minorEastAsia" w:hAnsi="Cambria" w:cs="Cambria" w:hint="eastAsia"/>
          <w:sz w:val="19"/>
          <w:szCs w:val="19"/>
        </w:rPr>
        <w:t>Ⅱ</w:t>
      </w:r>
      <w:r w:rsidR="009D0150" w:rsidRPr="00AE42C6">
        <w:rPr>
          <w:rFonts w:asciiTheme="minorEastAsia" w:hAnsi="Cambria" w:cs="Cambria" w:hint="eastAsia"/>
          <w:sz w:val="19"/>
          <w:szCs w:val="19"/>
        </w:rPr>
        <w:t>章で述べたように</w:t>
      </w:r>
      <w:r w:rsidR="00484366" w:rsidRPr="00AE42C6">
        <w:rPr>
          <w:rFonts w:asciiTheme="minorEastAsia" w:hAnsi="Cambria" w:cs="Cambria" w:hint="eastAsia"/>
          <w:sz w:val="19"/>
          <w:szCs w:val="19"/>
        </w:rPr>
        <w:t>日本では19</w:t>
      </w:r>
      <w:r w:rsidRPr="00AE42C6">
        <w:rPr>
          <w:rFonts w:asciiTheme="minorEastAsia" w:hAnsi="Cambria" w:cs="Cambria" w:hint="eastAsia"/>
          <w:sz w:val="19"/>
          <w:szCs w:val="19"/>
        </w:rPr>
        <w:t>90</w:t>
      </w:r>
      <w:r w:rsidR="00484366" w:rsidRPr="00AE42C6">
        <w:rPr>
          <w:rFonts w:asciiTheme="minorEastAsia" w:hAnsi="Cambria" w:cs="Cambria" w:hint="eastAsia"/>
          <w:sz w:val="19"/>
          <w:szCs w:val="19"/>
        </w:rPr>
        <w:t>年代、残存脂質分析についての</w:t>
      </w:r>
      <w:r w:rsidRPr="00AE42C6">
        <w:rPr>
          <w:rFonts w:asciiTheme="minorEastAsia" w:hAnsi="Cambria" w:cs="Cambria" w:hint="eastAsia"/>
          <w:sz w:val="19"/>
          <w:szCs w:val="19"/>
        </w:rPr>
        <w:t>批判的な議論が行われていた</w:t>
      </w:r>
      <w:r w:rsidR="00484366" w:rsidRPr="00AE42C6">
        <w:rPr>
          <w:rFonts w:asciiTheme="minorEastAsia" w:hAnsi="Cambria" w:cs="Cambria" w:hint="eastAsia"/>
          <w:sz w:val="19"/>
          <w:szCs w:val="19"/>
        </w:rPr>
        <w:t>。</w:t>
      </w:r>
      <w:r w:rsidRPr="00AE42C6">
        <w:rPr>
          <w:rFonts w:asciiTheme="minorEastAsia" w:hAnsi="Cambria" w:cs="Cambria" w:hint="eastAsia"/>
          <w:sz w:val="19"/>
          <w:szCs w:val="19"/>
        </w:rPr>
        <w:t>その</w:t>
      </w:r>
      <w:r w:rsidR="00703A60" w:rsidRPr="00AE42C6">
        <w:rPr>
          <w:rFonts w:asciiTheme="minorEastAsia" w:hAnsi="Cambria" w:cs="Cambria" w:hint="eastAsia"/>
          <w:sz w:val="19"/>
          <w:szCs w:val="19"/>
        </w:rPr>
        <w:t>批判の一つ</w:t>
      </w:r>
      <w:r w:rsidRPr="00AE42C6">
        <w:rPr>
          <w:rFonts w:asciiTheme="minorEastAsia" w:hAnsi="Cambria" w:cs="Cambria" w:hint="eastAsia"/>
          <w:sz w:val="19"/>
          <w:szCs w:val="19"/>
        </w:rPr>
        <w:t>に、土器残存脂質への土壌からの汚染を前提とする議論（小林ほか2001：20−21）</w:t>
      </w:r>
      <w:r w:rsidR="00703A60" w:rsidRPr="00AE42C6">
        <w:rPr>
          <w:rFonts w:asciiTheme="minorEastAsia" w:hAnsi="Cambria" w:cs="Cambria" w:hint="eastAsia"/>
          <w:sz w:val="19"/>
          <w:szCs w:val="19"/>
        </w:rPr>
        <w:t>がある</w:t>
      </w:r>
      <w:r w:rsidRPr="00AE42C6">
        <w:rPr>
          <w:rFonts w:asciiTheme="minorEastAsia" w:hAnsi="Cambria" w:cs="Cambria" w:hint="eastAsia"/>
          <w:sz w:val="19"/>
          <w:szCs w:val="19"/>
        </w:rPr>
        <w:t>。しかし、その根拠になっているデータ（小林・坂井1995）を</w:t>
      </w:r>
      <w:r w:rsidR="004F7213" w:rsidRPr="00AE42C6">
        <w:rPr>
          <w:rFonts w:asciiTheme="minorEastAsia" w:hAnsi="Cambria" w:cs="Cambria" w:hint="eastAsia"/>
          <w:sz w:val="19"/>
          <w:szCs w:val="19"/>
        </w:rPr>
        <w:t>検討す</w:t>
      </w:r>
      <w:r w:rsidRPr="00AE42C6">
        <w:rPr>
          <w:rFonts w:asciiTheme="minorEastAsia" w:hAnsi="Cambria" w:cs="Cambria" w:hint="eastAsia"/>
          <w:sz w:val="19"/>
          <w:szCs w:val="19"/>
        </w:rPr>
        <w:t>ると、土壌に特徴的な脂質が土器胎土</w:t>
      </w:r>
      <w:r w:rsidR="00B90D36" w:rsidRPr="00AE42C6">
        <w:rPr>
          <w:rFonts w:asciiTheme="minorEastAsia" w:hAnsi="Cambria" w:cs="Cambria" w:hint="eastAsia"/>
          <w:sz w:val="19"/>
          <w:szCs w:val="19"/>
        </w:rPr>
        <w:t>中</w:t>
      </w:r>
      <w:r w:rsidRPr="00AE42C6">
        <w:rPr>
          <w:rFonts w:asciiTheme="minorEastAsia" w:hAnsi="Cambria" w:cs="Cambria" w:hint="eastAsia"/>
          <w:sz w:val="19"/>
          <w:szCs w:val="19"/>
        </w:rPr>
        <w:t>に移動した</w:t>
      </w:r>
    </w:p>
    <w:p w14:paraId="0A483E0C" w14:textId="7F681EF7" w:rsidR="00B90D36" w:rsidRPr="00AE42C6" w:rsidRDefault="00B90D36" w:rsidP="00024237">
      <w:pPr>
        <w:pStyle w:val="10"/>
        <w:spacing w:line="240" w:lineRule="auto"/>
        <w:rPr>
          <w:rFonts w:asciiTheme="minorEastAsia" w:hAnsi="Cambria" w:cs="Cambria"/>
          <w:sz w:val="19"/>
          <w:szCs w:val="19"/>
        </w:rPr>
      </w:pPr>
      <w:r w:rsidRPr="00AE42C6">
        <w:rPr>
          <w:rFonts w:asciiTheme="minorEastAsia" w:hAnsi="Cambria" w:cs="Cambria" w:hint="eastAsia"/>
          <w:sz w:val="19"/>
          <w:szCs w:val="19"/>
        </w:rPr>
        <w:t>証拠が示されているのではない。</w:t>
      </w:r>
      <w:r w:rsidR="0095126D" w:rsidRPr="00AE42C6">
        <w:rPr>
          <w:rFonts w:asciiTheme="minorEastAsia" w:hAnsi="Cambria" w:cs="Cambria" w:hint="eastAsia"/>
          <w:sz w:val="19"/>
          <w:szCs w:val="19"/>
        </w:rPr>
        <w:t>パルミトレイン酸(C16:1)という</w:t>
      </w:r>
      <w:r w:rsidR="002F76FD">
        <w:rPr>
          <w:rFonts w:asciiTheme="minorEastAsia" w:hAnsi="Cambria" w:cs="Cambria" w:hint="eastAsia"/>
          <w:sz w:val="19"/>
          <w:szCs w:val="19"/>
        </w:rPr>
        <w:t>比較的</w:t>
      </w:r>
      <w:r w:rsidR="0095126D" w:rsidRPr="00AE42C6">
        <w:rPr>
          <w:rFonts w:asciiTheme="minorEastAsia" w:hAnsi="Cambria" w:cs="Cambria" w:hint="eastAsia"/>
          <w:sz w:val="19"/>
          <w:szCs w:val="19"/>
        </w:rPr>
        <w:t>普遍的に存在する脂肪酸が両者に存在している点を主な根拠に、土壌からの脂質の移動を想定している</w:t>
      </w:r>
      <w:r w:rsidRPr="00AE42C6">
        <w:rPr>
          <w:rFonts w:asciiTheme="minorEastAsia" w:hAnsi="Cambria" w:cs="Cambria" w:hint="eastAsia"/>
          <w:sz w:val="19"/>
          <w:szCs w:val="19"/>
        </w:rPr>
        <w:t>のである</w:t>
      </w:r>
      <w:r w:rsidR="0095126D" w:rsidRPr="00AE42C6">
        <w:rPr>
          <w:rFonts w:asciiTheme="minorEastAsia" w:hAnsi="Cambria" w:cs="Cambria" w:hint="eastAsia"/>
          <w:sz w:val="19"/>
          <w:szCs w:val="19"/>
        </w:rPr>
        <w:t>。</w:t>
      </w:r>
    </w:p>
    <w:p w14:paraId="5ED5A694" w14:textId="5878D34E" w:rsidR="004C6F6A" w:rsidRPr="00AE42C6" w:rsidRDefault="00B90D36" w:rsidP="00024237">
      <w:pPr>
        <w:pStyle w:val="10"/>
        <w:spacing w:line="240" w:lineRule="auto"/>
        <w:rPr>
          <w:rFonts w:asciiTheme="minorEastAsia"/>
          <w:sz w:val="19"/>
          <w:szCs w:val="19"/>
        </w:rPr>
      </w:pPr>
      <w:r w:rsidRPr="00AE42C6">
        <w:rPr>
          <w:rFonts w:asciiTheme="minorEastAsia" w:hAnsi="Cambria" w:cs="Cambria" w:hint="eastAsia"/>
          <w:sz w:val="19"/>
          <w:szCs w:val="19"/>
        </w:rPr>
        <w:t xml:space="preserve">　</w:t>
      </w:r>
      <w:r w:rsidR="0095126D" w:rsidRPr="00AE42C6">
        <w:rPr>
          <w:rFonts w:asciiTheme="minorEastAsia" w:hAnsi="Cambria" w:cs="Cambria" w:hint="eastAsia"/>
          <w:sz w:val="19"/>
          <w:szCs w:val="19"/>
        </w:rPr>
        <w:t>もし土壌からの汚染があったのであれば、土壌に特徴的な脂質である長鎖飽和脂肪酸、奇数炭素数のアルカン、C42-C56ワックスエステルなどが土器胎土内からも検出されるはずであるが、そのようなデータは示されていない。</w:t>
      </w:r>
      <w:r w:rsidRPr="00AE42C6">
        <w:rPr>
          <w:rFonts w:asciiTheme="minorEastAsia" w:hAnsi="Cambria" w:cs="Cambria" w:hint="eastAsia"/>
          <w:sz w:val="19"/>
          <w:szCs w:val="19"/>
        </w:rPr>
        <w:t>さらに</w:t>
      </w:r>
      <w:r w:rsidR="0095126D" w:rsidRPr="00AE42C6">
        <w:rPr>
          <w:rFonts w:asciiTheme="minorEastAsia" w:hAnsi="Cambria" w:cs="Cambria" w:hint="eastAsia"/>
          <w:sz w:val="19"/>
          <w:szCs w:val="19"/>
        </w:rPr>
        <w:t>、他の分析事例では土壌よりも土器の方が脂質の残存量</w:t>
      </w:r>
      <w:r w:rsidRPr="00AE42C6">
        <w:rPr>
          <w:rFonts w:asciiTheme="minorEastAsia" w:hAnsi="Cambria" w:cs="Cambria" w:hint="eastAsia"/>
          <w:sz w:val="19"/>
          <w:szCs w:val="19"/>
        </w:rPr>
        <w:t>が</w:t>
      </w:r>
      <w:r w:rsidR="0095126D" w:rsidRPr="00AE42C6">
        <w:rPr>
          <w:rFonts w:asciiTheme="minorEastAsia" w:hAnsi="Cambria" w:cs="Cambria" w:hint="eastAsia"/>
          <w:sz w:val="19"/>
          <w:szCs w:val="19"/>
        </w:rPr>
        <w:t>はるかに多いという結果も得られているので（坂井・小林1994）、土壌からの汚染</w:t>
      </w:r>
      <w:r w:rsidRPr="00AE42C6">
        <w:rPr>
          <w:rFonts w:asciiTheme="minorEastAsia" w:hAnsi="Cambria" w:cs="Cambria" w:hint="eastAsia"/>
          <w:sz w:val="19"/>
          <w:szCs w:val="19"/>
        </w:rPr>
        <w:t>の可能性は</w:t>
      </w:r>
      <w:r w:rsidR="002F76FD">
        <w:rPr>
          <w:rFonts w:asciiTheme="minorEastAsia" w:hAnsi="Cambria" w:cs="Cambria" w:hint="eastAsia"/>
          <w:sz w:val="19"/>
          <w:szCs w:val="19"/>
        </w:rPr>
        <w:t>むしろ</w:t>
      </w:r>
      <w:r w:rsidRPr="00AE42C6">
        <w:rPr>
          <w:rFonts w:asciiTheme="minorEastAsia" w:hAnsi="Cambria" w:cs="Cambria" w:hint="eastAsia"/>
          <w:sz w:val="19"/>
          <w:szCs w:val="19"/>
        </w:rPr>
        <w:t>低いものと考えられる</w:t>
      </w:r>
      <w:r w:rsidR="0095126D" w:rsidRPr="00AE42C6">
        <w:rPr>
          <w:rFonts w:asciiTheme="minorEastAsia" w:hAnsi="Cambria" w:cs="Cambria" w:hint="eastAsia"/>
          <w:sz w:val="19"/>
          <w:szCs w:val="19"/>
        </w:rPr>
        <w:t>。</w:t>
      </w:r>
    </w:p>
    <w:p w14:paraId="4564633E" w14:textId="00CF13BC" w:rsidR="004C6F6A" w:rsidRPr="00AE42C6" w:rsidRDefault="0095126D" w:rsidP="00024237">
      <w:pPr>
        <w:pStyle w:val="10"/>
        <w:spacing w:line="240" w:lineRule="auto"/>
        <w:jc w:val="both"/>
        <w:rPr>
          <w:rFonts w:asciiTheme="minorEastAsia" w:hAnsi="Cambria" w:cs="Cambria"/>
          <w:sz w:val="19"/>
          <w:szCs w:val="19"/>
        </w:rPr>
      </w:pPr>
      <w:r w:rsidRPr="00AE42C6">
        <w:rPr>
          <w:rFonts w:asciiTheme="minorEastAsia" w:hAnsi="Cambria" w:cs="Cambria" w:hint="eastAsia"/>
          <w:sz w:val="19"/>
          <w:szCs w:val="19"/>
        </w:rPr>
        <w:t xml:space="preserve">　ヘロンらによる実験データ(Heron et al. 1991)</w:t>
      </w:r>
      <w:r w:rsidR="005005A4" w:rsidRPr="00AE42C6">
        <w:rPr>
          <w:rFonts w:asciiTheme="minorEastAsia" w:hAnsi="Cambria" w:cs="Cambria" w:hint="eastAsia"/>
          <w:sz w:val="19"/>
          <w:szCs w:val="19"/>
        </w:rPr>
        <w:t>に反証するような実験結果や</w:t>
      </w:r>
      <w:r w:rsidRPr="00AE42C6">
        <w:rPr>
          <w:rFonts w:asciiTheme="minorEastAsia" w:hAnsi="Cambria" w:cs="Cambria" w:hint="eastAsia"/>
          <w:sz w:val="19"/>
          <w:szCs w:val="19"/>
        </w:rPr>
        <w:t>証拠の提示がない限り、データの裏付けのない先入観から土壌からの重大な汚染を前提とすることには賛成できない。</w:t>
      </w:r>
      <w:r w:rsidR="005913A7" w:rsidRPr="00AE42C6">
        <w:rPr>
          <w:rFonts w:asciiTheme="minorEastAsia" w:hAnsi="Cambria" w:cs="Cambria" w:hint="eastAsia"/>
          <w:sz w:val="19"/>
          <w:szCs w:val="19"/>
        </w:rPr>
        <w:t>先行研究で指摘されているように、</w:t>
      </w:r>
      <w:r w:rsidRPr="00AE42C6">
        <w:rPr>
          <w:rFonts w:asciiTheme="minorEastAsia" w:hAnsi="Cambria" w:cs="Cambria" w:hint="eastAsia"/>
          <w:sz w:val="19"/>
          <w:szCs w:val="19"/>
        </w:rPr>
        <w:t>土器の胎土内であったからこそ脂質が良好に残存していたという側面</w:t>
      </w:r>
      <w:r w:rsidR="002F76FD" w:rsidRPr="00AE42C6">
        <w:rPr>
          <w:rFonts w:asciiTheme="minorEastAsia" w:hAnsi="Cambria" w:cs="Cambria" w:hint="eastAsia"/>
          <w:sz w:val="19"/>
          <w:szCs w:val="19"/>
        </w:rPr>
        <w:t>(</w:t>
      </w:r>
      <w:proofErr w:type="spellStart"/>
      <w:r w:rsidR="002F76FD" w:rsidRPr="00AE42C6">
        <w:rPr>
          <w:rFonts w:asciiTheme="minorEastAsia" w:hAnsi="Cambria" w:cs="Cambria" w:hint="eastAsia"/>
          <w:sz w:val="19"/>
          <w:szCs w:val="19"/>
        </w:rPr>
        <w:t>Evershed</w:t>
      </w:r>
      <w:proofErr w:type="spellEnd"/>
      <w:r w:rsidR="002F76FD" w:rsidRPr="00AE42C6">
        <w:rPr>
          <w:rFonts w:asciiTheme="minorEastAsia" w:hAnsi="Cambria" w:cs="Cambria" w:hint="eastAsia"/>
          <w:sz w:val="19"/>
          <w:szCs w:val="19"/>
        </w:rPr>
        <w:t xml:space="preserve"> </w:t>
      </w:r>
      <w:r w:rsidR="002F76FD">
        <w:rPr>
          <w:rFonts w:asciiTheme="minorEastAsia" w:hAnsi="Cambria" w:cs="Cambria" w:hint="eastAsia"/>
          <w:sz w:val="19"/>
          <w:szCs w:val="19"/>
        </w:rPr>
        <w:t>2008a</w:t>
      </w:r>
      <w:r w:rsidR="002F76FD">
        <w:rPr>
          <w:rFonts w:asciiTheme="minorEastAsia" w:hAnsi="Cambria" w:cs="Cambria"/>
          <w:sz w:val="19"/>
          <w:szCs w:val="19"/>
        </w:rPr>
        <w:t>, p.909-910</w:t>
      </w:r>
      <w:r w:rsidR="002F76FD" w:rsidRPr="00AE42C6">
        <w:rPr>
          <w:rFonts w:asciiTheme="minorEastAsia" w:hAnsi="Cambria" w:cs="Cambria" w:hint="eastAsia"/>
          <w:sz w:val="19"/>
          <w:szCs w:val="19"/>
        </w:rPr>
        <w:t>)</w:t>
      </w:r>
      <w:r w:rsidRPr="00AE42C6">
        <w:rPr>
          <w:rFonts w:asciiTheme="minorEastAsia" w:hAnsi="Cambria" w:cs="Cambria" w:hint="eastAsia"/>
          <w:sz w:val="19"/>
          <w:szCs w:val="19"/>
        </w:rPr>
        <w:t>を認識するべきであ</w:t>
      </w:r>
      <w:r w:rsidR="004D69EF" w:rsidRPr="00AE42C6">
        <w:rPr>
          <w:rFonts w:asciiTheme="minorEastAsia" w:hAnsi="Cambria" w:cs="Cambria" w:hint="eastAsia"/>
          <w:sz w:val="19"/>
          <w:szCs w:val="19"/>
        </w:rPr>
        <w:t>る</w:t>
      </w:r>
      <w:r w:rsidRPr="00AE42C6">
        <w:rPr>
          <w:rFonts w:asciiTheme="minorEastAsia" w:hAnsi="Cambria" w:cs="Cambria" w:hint="eastAsia"/>
          <w:sz w:val="19"/>
          <w:szCs w:val="19"/>
        </w:rPr>
        <w:t>。</w:t>
      </w:r>
      <w:r w:rsidR="005913A7" w:rsidRPr="00AE42C6">
        <w:rPr>
          <w:rFonts w:asciiTheme="minorEastAsia" w:hAnsi="Cambria" w:cs="Cambria" w:hint="eastAsia"/>
          <w:sz w:val="19"/>
          <w:szCs w:val="19"/>
        </w:rPr>
        <w:t>その</w:t>
      </w:r>
      <w:r w:rsidRPr="00AE42C6">
        <w:rPr>
          <w:rFonts w:asciiTheme="minorEastAsia" w:hAnsi="Cambria" w:cs="Cambria" w:hint="eastAsia"/>
          <w:sz w:val="19"/>
          <w:szCs w:val="19"/>
        </w:rPr>
        <w:t>上で、</w:t>
      </w:r>
      <w:r w:rsidR="004D69EF" w:rsidRPr="00AE42C6">
        <w:rPr>
          <w:rFonts w:asciiTheme="minorEastAsia" w:hAnsi="Cambria" w:cs="Cambria" w:hint="eastAsia"/>
          <w:sz w:val="19"/>
          <w:szCs w:val="19"/>
        </w:rPr>
        <w:t>出土時に土器と接していた</w:t>
      </w:r>
      <w:r w:rsidRPr="00AE42C6">
        <w:rPr>
          <w:rFonts w:asciiTheme="minorEastAsia" w:hAnsi="Cambria" w:cs="Cambria" w:hint="eastAsia"/>
          <w:sz w:val="19"/>
          <w:szCs w:val="19"/>
        </w:rPr>
        <w:t>土壌や</w:t>
      </w:r>
      <w:r w:rsidR="004D69EF" w:rsidRPr="00AE42C6">
        <w:rPr>
          <w:rFonts w:asciiTheme="minorEastAsia" w:hAnsi="Cambria" w:cs="Cambria" w:hint="eastAsia"/>
          <w:sz w:val="19"/>
          <w:szCs w:val="19"/>
        </w:rPr>
        <w:t>周辺の土壌、さらには</w:t>
      </w:r>
      <w:r w:rsidRPr="00AE42C6">
        <w:rPr>
          <w:rFonts w:asciiTheme="minorEastAsia" w:hAnsi="Cambria" w:cs="Cambria" w:hint="eastAsia"/>
          <w:sz w:val="19"/>
          <w:szCs w:val="19"/>
        </w:rPr>
        <w:t>調理対象物と接していた可能性の低い土器の底部外面</w:t>
      </w:r>
      <w:r w:rsidR="004C766A">
        <w:rPr>
          <w:rFonts w:asciiTheme="minorEastAsia" w:hAnsi="Cambria" w:cs="Cambria" w:hint="eastAsia"/>
          <w:sz w:val="19"/>
          <w:szCs w:val="19"/>
        </w:rPr>
        <w:t>や把手</w:t>
      </w:r>
      <w:r w:rsidRPr="00AE42C6">
        <w:rPr>
          <w:rFonts w:asciiTheme="minorEastAsia" w:hAnsi="Cambria" w:cs="Cambria" w:hint="eastAsia"/>
          <w:sz w:val="19"/>
          <w:szCs w:val="19"/>
        </w:rPr>
        <w:t>をコントロール</w:t>
      </w:r>
      <w:r w:rsidR="005913A7" w:rsidRPr="00AE42C6">
        <w:rPr>
          <w:rFonts w:asciiTheme="minorEastAsia" w:hAnsi="Cambria" w:cs="Cambria" w:hint="eastAsia"/>
          <w:sz w:val="19"/>
          <w:szCs w:val="19"/>
        </w:rPr>
        <w:t>試料</w:t>
      </w:r>
      <w:r w:rsidRPr="00AE42C6">
        <w:rPr>
          <w:rFonts w:asciiTheme="minorEastAsia" w:hAnsi="Cambria" w:cs="Cambria" w:hint="eastAsia"/>
          <w:sz w:val="19"/>
          <w:szCs w:val="19"/>
        </w:rPr>
        <w:t>として</w:t>
      </w:r>
      <w:r w:rsidR="005913A7" w:rsidRPr="00AE42C6">
        <w:rPr>
          <w:rFonts w:asciiTheme="minorEastAsia" w:hAnsi="Cambria" w:cs="Cambria" w:hint="eastAsia"/>
          <w:sz w:val="19"/>
          <w:szCs w:val="19"/>
        </w:rPr>
        <w:t>採取</w:t>
      </w:r>
      <w:r w:rsidRPr="00AE42C6">
        <w:rPr>
          <w:rFonts w:asciiTheme="minorEastAsia" w:hAnsi="Cambria" w:cs="Cambria" w:hint="eastAsia"/>
          <w:sz w:val="19"/>
          <w:szCs w:val="19"/>
        </w:rPr>
        <w:t>し、汚染可能性が低いことを検証し続ける</w:t>
      </w:r>
      <w:r w:rsidR="004D69EF" w:rsidRPr="00AE42C6">
        <w:rPr>
          <w:rFonts w:asciiTheme="minorEastAsia" w:hAnsi="Cambria" w:cs="Cambria" w:hint="eastAsia"/>
          <w:sz w:val="19"/>
          <w:szCs w:val="19"/>
        </w:rPr>
        <w:t>こと</w:t>
      </w:r>
      <w:r w:rsidRPr="00AE42C6">
        <w:rPr>
          <w:rFonts w:asciiTheme="minorEastAsia" w:hAnsi="Cambria" w:cs="Cambria" w:hint="eastAsia"/>
          <w:sz w:val="19"/>
          <w:szCs w:val="19"/>
        </w:rPr>
        <w:t>が</w:t>
      </w:r>
      <w:r w:rsidR="004D69EF" w:rsidRPr="00AE42C6">
        <w:rPr>
          <w:rFonts w:asciiTheme="minorEastAsia" w:hAnsi="Cambria" w:cs="Cambria" w:hint="eastAsia"/>
          <w:sz w:val="19"/>
          <w:szCs w:val="19"/>
        </w:rPr>
        <w:t>重要</w:t>
      </w:r>
      <w:r w:rsidRPr="00AE42C6">
        <w:rPr>
          <w:rFonts w:asciiTheme="minorEastAsia" w:hAnsi="Cambria" w:cs="Cambria" w:hint="eastAsia"/>
          <w:sz w:val="19"/>
          <w:szCs w:val="19"/>
        </w:rPr>
        <w:t>であろう。</w:t>
      </w:r>
    </w:p>
    <w:p w14:paraId="048C2B90" w14:textId="2501F1F7" w:rsidR="003A4D5A" w:rsidRPr="00AE42C6" w:rsidRDefault="0095126D" w:rsidP="00024237">
      <w:pPr>
        <w:pStyle w:val="10"/>
        <w:spacing w:line="240" w:lineRule="auto"/>
        <w:jc w:val="both"/>
        <w:rPr>
          <w:rFonts w:asciiTheme="minorEastAsia" w:hAnsi="Cambria" w:cs="Cambria"/>
          <w:sz w:val="19"/>
          <w:szCs w:val="19"/>
        </w:rPr>
      </w:pPr>
      <w:r w:rsidRPr="00AE42C6">
        <w:rPr>
          <w:rFonts w:asciiTheme="minorEastAsia" w:hAnsi="Cambria" w:cs="Cambria" w:hint="eastAsia"/>
          <w:sz w:val="19"/>
          <w:szCs w:val="19"/>
        </w:rPr>
        <w:t xml:space="preserve">　縄文土器の残存脂質分析は</w:t>
      </w:r>
      <w:r w:rsidR="002F76FD">
        <w:rPr>
          <w:rFonts w:asciiTheme="minorEastAsia" w:hAnsi="Cambria" w:cs="Cambria" w:hint="eastAsia"/>
          <w:sz w:val="19"/>
          <w:szCs w:val="19"/>
        </w:rPr>
        <w:t>、</w:t>
      </w:r>
      <w:r w:rsidRPr="00AE42C6">
        <w:rPr>
          <w:rFonts w:asciiTheme="minorEastAsia" w:hAnsi="Cambria" w:cs="Cambria" w:hint="eastAsia"/>
          <w:sz w:val="19"/>
          <w:szCs w:val="19"/>
        </w:rPr>
        <w:t>土器</w:t>
      </w:r>
      <w:r w:rsidR="002F76FD">
        <w:rPr>
          <w:rFonts w:asciiTheme="minorEastAsia" w:hAnsi="Cambria" w:cs="Cambria" w:hint="eastAsia"/>
          <w:sz w:val="19"/>
          <w:szCs w:val="19"/>
        </w:rPr>
        <w:t>の用途やその出現の契機を考える上での新しい知見をもたらし始め</w:t>
      </w:r>
      <w:r w:rsidRPr="00AE42C6">
        <w:rPr>
          <w:rFonts w:asciiTheme="minorEastAsia" w:hAnsi="Cambria" w:cs="Cambria" w:hint="eastAsia"/>
          <w:sz w:val="19"/>
          <w:szCs w:val="19"/>
        </w:rPr>
        <w:t>ている。日本考古学において</w:t>
      </w:r>
      <w:r w:rsidR="004C766A">
        <w:rPr>
          <w:rFonts w:asciiTheme="minorEastAsia" w:hAnsi="Cambria" w:cs="Cambria" w:hint="eastAsia"/>
          <w:sz w:val="19"/>
          <w:szCs w:val="19"/>
        </w:rPr>
        <w:t>は</w:t>
      </w:r>
      <w:r w:rsidRPr="00AE42C6">
        <w:rPr>
          <w:rFonts w:asciiTheme="minorEastAsia" w:hAnsi="Cambria" w:cs="Cambria" w:hint="eastAsia"/>
          <w:sz w:val="19"/>
          <w:szCs w:val="19"/>
        </w:rPr>
        <w:t>、海外の研究者との協力に</w:t>
      </w:r>
      <w:r w:rsidR="004C766A">
        <w:rPr>
          <w:rFonts w:asciiTheme="minorEastAsia" w:hAnsi="Cambria" w:cs="Cambria" w:hint="eastAsia"/>
          <w:sz w:val="19"/>
          <w:szCs w:val="19"/>
        </w:rPr>
        <w:t>よって土器残存脂質分析が</w:t>
      </w:r>
      <w:r w:rsidRPr="00AE42C6">
        <w:rPr>
          <w:rFonts w:asciiTheme="minorEastAsia" w:hAnsi="Cambria" w:cs="Cambria" w:hint="eastAsia"/>
          <w:sz w:val="19"/>
          <w:szCs w:val="19"/>
        </w:rPr>
        <w:t>進め</w:t>
      </w:r>
      <w:r w:rsidR="004C766A">
        <w:rPr>
          <w:rFonts w:asciiTheme="minorEastAsia" w:hAnsi="Cambria" w:cs="Cambria" w:hint="eastAsia"/>
          <w:sz w:val="19"/>
          <w:szCs w:val="19"/>
        </w:rPr>
        <w:t>られているが</w:t>
      </w:r>
      <w:r w:rsidR="003A4D5A" w:rsidRPr="00AE42C6">
        <w:rPr>
          <w:rFonts w:asciiTheme="minorEastAsia" w:hAnsi="Cambria" w:cs="Cambria" w:hint="eastAsia"/>
          <w:sz w:val="19"/>
          <w:szCs w:val="19"/>
        </w:rPr>
        <w:t>、国内において独自</w:t>
      </w:r>
      <w:r w:rsidRPr="00AE42C6">
        <w:rPr>
          <w:rFonts w:asciiTheme="minorEastAsia" w:hAnsi="Cambria" w:cs="Cambria" w:hint="eastAsia"/>
          <w:sz w:val="19"/>
          <w:szCs w:val="19"/>
        </w:rPr>
        <w:t>に分析を進めていくことや、日本における</w:t>
      </w:r>
      <w:r w:rsidR="003A4D5A" w:rsidRPr="00AE42C6">
        <w:rPr>
          <w:rFonts w:asciiTheme="minorEastAsia" w:hAnsi="Cambria" w:cs="Cambria" w:hint="eastAsia"/>
          <w:sz w:val="19"/>
          <w:szCs w:val="19"/>
        </w:rPr>
        <w:t>様々な</w:t>
      </w:r>
      <w:r w:rsidRPr="00AE42C6">
        <w:rPr>
          <w:rFonts w:asciiTheme="minorEastAsia" w:hAnsi="Cambria" w:cs="Cambria" w:hint="eastAsia"/>
          <w:sz w:val="19"/>
          <w:szCs w:val="19"/>
        </w:rPr>
        <w:t>考古学的</w:t>
      </w:r>
      <w:r w:rsidR="003A4D5A" w:rsidRPr="00AE42C6">
        <w:rPr>
          <w:rFonts w:asciiTheme="minorEastAsia" w:hAnsi="Cambria" w:cs="Cambria" w:hint="eastAsia"/>
          <w:sz w:val="19"/>
          <w:szCs w:val="19"/>
        </w:rPr>
        <w:t>関心事と有機的に関係づけた分析の展開は、</w:t>
      </w:r>
      <w:r w:rsidR="004C766A">
        <w:rPr>
          <w:rFonts w:asciiTheme="minorEastAsia" w:hAnsi="Cambria" w:cs="Cambria" w:hint="eastAsia"/>
          <w:sz w:val="19"/>
          <w:szCs w:val="19"/>
        </w:rPr>
        <w:t>まさにこれからの</w:t>
      </w:r>
      <w:r w:rsidR="003A4D5A" w:rsidRPr="00AE42C6">
        <w:rPr>
          <w:rFonts w:asciiTheme="minorEastAsia" w:hAnsi="Cambria" w:cs="Cambria" w:hint="eastAsia"/>
          <w:sz w:val="19"/>
          <w:szCs w:val="19"/>
        </w:rPr>
        <w:t>段階であ</w:t>
      </w:r>
      <w:r w:rsidRPr="00AE42C6">
        <w:rPr>
          <w:rFonts w:asciiTheme="minorEastAsia" w:hAnsi="Cambria" w:cs="Cambria" w:hint="eastAsia"/>
          <w:sz w:val="19"/>
          <w:szCs w:val="19"/>
        </w:rPr>
        <w:t>る。</w:t>
      </w:r>
      <w:r w:rsidR="003A4D5A" w:rsidRPr="00AE42C6">
        <w:rPr>
          <w:rFonts w:asciiTheme="minorEastAsia" w:hAnsi="Cambria" w:cs="Cambria" w:hint="eastAsia"/>
          <w:sz w:val="19"/>
          <w:szCs w:val="19"/>
        </w:rPr>
        <w:t>また、ヨーロッパが研究を牽引してきたことから、東アジアに特有の生物種に関する生物指標の基礎的な研究の蓄積も喫緊の課題である。</w:t>
      </w:r>
    </w:p>
    <w:p w14:paraId="3F060488" w14:textId="63D4DE7C" w:rsidR="004C6F6A" w:rsidRPr="00AE42C6" w:rsidRDefault="003A4D5A" w:rsidP="00C4136C">
      <w:pPr>
        <w:pStyle w:val="10"/>
        <w:spacing w:line="240" w:lineRule="auto"/>
        <w:jc w:val="both"/>
        <w:rPr>
          <w:rFonts w:asciiTheme="minorEastAsia"/>
          <w:sz w:val="19"/>
          <w:szCs w:val="19"/>
        </w:rPr>
      </w:pPr>
      <w:r w:rsidRPr="00AE42C6">
        <w:rPr>
          <w:rFonts w:asciiTheme="minorEastAsia" w:hAnsi="Cambria" w:cs="Cambria" w:hint="eastAsia"/>
          <w:sz w:val="19"/>
          <w:szCs w:val="19"/>
        </w:rPr>
        <w:t xml:space="preserve">　</w:t>
      </w:r>
      <w:r w:rsidR="0095126D" w:rsidRPr="00AE42C6">
        <w:rPr>
          <w:rFonts w:asciiTheme="minorEastAsia" w:hAnsi="Cambria" w:cs="Cambria" w:hint="eastAsia"/>
          <w:sz w:val="19"/>
          <w:szCs w:val="19"/>
        </w:rPr>
        <w:t>日本は世界でも最古級の土器を有するだけでなく、その後の土器の継続性とこれに対する基礎研究の</w:t>
      </w:r>
      <w:r w:rsidRPr="00AE42C6">
        <w:rPr>
          <w:rFonts w:asciiTheme="minorEastAsia" w:hAnsi="Cambria" w:cs="Cambria" w:hint="eastAsia"/>
          <w:sz w:val="19"/>
          <w:szCs w:val="19"/>
        </w:rPr>
        <w:t>豊富な</w:t>
      </w:r>
      <w:r w:rsidR="0095126D" w:rsidRPr="00AE42C6">
        <w:rPr>
          <w:rFonts w:asciiTheme="minorEastAsia" w:hAnsi="Cambria" w:cs="Cambria" w:hint="eastAsia"/>
          <w:sz w:val="19"/>
          <w:szCs w:val="19"/>
        </w:rPr>
        <w:t>蓄積は類をみない。土器がなぜ発明され、その後</w:t>
      </w:r>
      <w:r w:rsidRPr="00AE42C6">
        <w:rPr>
          <w:rFonts w:asciiTheme="minorEastAsia" w:hAnsi="Cambria" w:cs="Cambria" w:hint="eastAsia"/>
          <w:sz w:val="19"/>
          <w:szCs w:val="19"/>
        </w:rPr>
        <w:t>の人間の営みの中で</w:t>
      </w:r>
      <w:r w:rsidR="0095126D" w:rsidRPr="00AE42C6">
        <w:rPr>
          <w:rFonts w:asciiTheme="minorEastAsia" w:hAnsi="Cambria" w:cs="Cambria" w:hint="eastAsia"/>
          <w:sz w:val="19"/>
          <w:szCs w:val="19"/>
        </w:rPr>
        <w:t>どのような役割を果たしたのか</w:t>
      </w:r>
      <w:r w:rsidRPr="00AE42C6">
        <w:rPr>
          <w:rFonts w:asciiTheme="minorEastAsia" w:hAnsi="Cambria" w:cs="Cambria" w:hint="eastAsia"/>
          <w:sz w:val="19"/>
          <w:szCs w:val="19"/>
        </w:rPr>
        <w:t>。</w:t>
      </w:r>
      <w:r w:rsidR="0095126D" w:rsidRPr="00AE42C6">
        <w:rPr>
          <w:rFonts w:asciiTheme="minorEastAsia" w:hAnsi="Cambria" w:cs="Cambria" w:hint="eastAsia"/>
          <w:sz w:val="19"/>
          <w:szCs w:val="19"/>
        </w:rPr>
        <w:t>その役割には変化があったのか</w:t>
      </w:r>
      <w:r w:rsidRPr="00AE42C6">
        <w:rPr>
          <w:rFonts w:asciiTheme="minorEastAsia" w:hAnsi="Cambria" w:cs="Cambria" w:hint="eastAsia"/>
          <w:sz w:val="19"/>
          <w:szCs w:val="19"/>
        </w:rPr>
        <w:t>。</w:t>
      </w:r>
      <w:r w:rsidR="0095126D" w:rsidRPr="00AE42C6">
        <w:rPr>
          <w:rFonts w:asciiTheme="minorEastAsia" w:hAnsi="Cambria" w:cs="Cambria" w:hint="eastAsia"/>
          <w:sz w:val="19"/>
          <w:szCs w:val="19"/>
        </w:rPr>
        <w:t>あったとすればそれは自然環境や人間社会の</w:t>
      </w:r>
      <w:r w:rsidR="00165DB8" w:rsidRPr="00AE42C6">
        <w:rPr>
          <w:rFonts w:asciiTheme="minorEastAsia" w:hAnsi="Cambria" w:cs="Cambria" w:hint="eastAsia"/>
          <w:sz w:val="19"/>
          <w:szCs w:val="19"/>
        </w:rPr>
        <w:t>どのような</w:t>
      </w:r>
      <w:r w:rsidR="0095126D" w:rsidRPr="00AE42C6">
        <w:rPr>
          <w:rFonts w:asciiTheme="minorEastAsia" w:hAnsi="Cambria" w:cs="Cambria" w:hint="eastAsia"/>
          <w:sz w:val="19"/>
          <w:szCs w:val="19"/>
        </w:rPr>
        <w:t>変化に</w:t>
      </w:r>
      <w:r w:rsidRPr="00AE42C6">
        <w:rPr>
          <w:rFonts w:asciiTheme="minorEastAsia" w:hAnsi="Cambria" w:cs="Cambria" w:hint="eastAsia"/>
          <w:sz w:val="19"/>
          <w:szCs w:val="19"/>
        </w:rPr>
        <w:t>呼応</w:t>
      </w:r>
      <w:r w:rsidR="0095126D" w:rsidRPr="00AE42C6">
        <w:rPr>
          <w:rFonts w:asciiTheme="minorEastAsia" w:hAnsi="Cambria" w:cs="Cambria" w:hint="eastAsia"/>
          <w:sz w:val="19"/>
          <w:szCs w:val="19"/>
        </w:rPr>
        <w:t>したものだったのか。</w:t>
      </w:r>
      <w:r w:rsidR="0095126D" w:rsidRPr="00AE42C6">
        <w:rPr>
          <w:rFonts w:asciiTheme="minorEastAsia" w:hAnsi="Cambria" w:cs="Cambria" w:hint="eastAsia"/>
          <w:sz w:val="19"/>
          <w:szCs w:val="19"/>
        </w:rPr>
        <w:lastRenderedPageBreak/>
        <w:t>これまでは検討が難しかった様々な</w:t>
      </w:r>
      <w:r w:rsidRPr="00AE42C6">
        <w:rPr>
          <w:rFonts w:asciiTheme="minorEastAsia" w:hAnsi="Cambria" w:cs="Cambria" w:hint="eastAsia"/>
          <w:sz w:val="19"/>
          <w:szCs w:val="19"/>
        </w:rPr>
        <w:t>課題に対して、土器残存脂質分析は新しい回答をもたらす可能性がある</w:t>
      </w:r>
      <w:r w:rsidR="0095126D" w:rsidRPr="00AE42C6">
        <w:rPr>
          <w:rFonts w:asciiTheme="minorEastAsia" w:hAnsi="Cambria" w:cs="Cambria" w:hint="eastAsia"/>
          <w:sz w:val="19"/>
          <w:szCs w:val="19"/>
        </w:rPr>
        <w:t>。</w:t>
      </w:r>
      <w:r w:rsidRPr="00AE42C6">
        <w:rPr>
          <w:rFonts w:asciiTheme="minorEastAsia" w:hAnsi="Cambria" w:cs="Cambria" w:hint="eastAsia"/>
          <w:sz w:val="19"/>
          <w:szCs w:val="19"/>
        </w:rPr>
        <w:t>日本考古学の従来の研究手法と</w:t>
      </w:r>
      <w:r w:rsidR="0095126D" w:rsidRPr="00AE42C6">
        <w:rPr>
          <w:rFonts w:asciiTheme="minorEastAsia" w:hAnsi="Cambria" w:cs="Cambria" w:hint="eastAsia"/>
          <w:sz w:val="19"/>
          <w:szCs w:val="19"/>
        </w:rPr>
        <w:t>考古科学の</w:t>
      </w:r>
      <w:r w:rsidRPr="00AE42C6">
        <w:rPr>
          <w:rFonts w:asciiTheme="minorEastAsia" w:hAnsi="Cambria" w:cs="Cambria" w:hint="eastAsia"/>
          <w:sz w:val="19"/>
          <w:szCs w:val="19"/>
        </w:rPr>
        <w:t>新しい手法が密接に</w:t>
      </w:r>
      <w:r w:rsidR="0095126D" w:rsidRPr="00AE42C6">
        <w:rPr>
          <w:rFonts w:asciiTheme="minorEastAsia" w:hAnsi="Cambria" w:cs="Cambria" w:hint="eastAsia"/>
          <w:sz w:val="19"/>
          <w:szCs w:val="19"/>
        </w:rPr>
        <w:t>連携すれば、日本をはじめとする東アジア地域</w:t>
      </w:r>
      <w:r w:rsidRPr="00AE42C6">
        <w:rPr>
          <w:rFonts w:asciiTheme="minorEastAsia" w:hAnsi="Cambria" w:cs="Cambria" w:hint="eastAsia"/>
          <w:sz w:val="19"/>
          <w:szCs w:val="19"/>
        </w:rPr>
        <w:t>から</w:t>
      </w:r>
      <w:r w:rsidR="0095126D" w:rsidRPr="00AE42C6">
        <w:rPr>
          <w:rFonts w:asciiTheme="minorEastAsia" w:hAnsi="Cambria" w:cs="Cambria" w:hint="eastAsia"/>
          <w:sz w:val="19"/>
          <w:szCs w:val="19"/>
        </w:rPr>
        <w:t>世界に向けて発信できる新たな研究成果が期待できる。</w:t>
      </w:r>
    </w:p>
    <w:p w14:paraId="64E8AC65" w14:textId="77777777" w:rsidR="004C6F6A" w:rsidRPr="00AE42C6" w:rsidRDefault="0095126D" w:rsidP="00024237">
      <w:pPr>
        <w:pStyle w:val="10"/>
        <w:spacing w:line="240" w:lineRule="auto"/>
        <w:rPr>
          <w:rFonts w:asciiTheme="minorEastAsia"/>
          <w:sz w:val="19"/>
          <w:szCs w:val="19"/>
        </w:rPr>
      </w:pPr>
      <w:r w:rsidRPr="00AE42C6">
        <w:rPr>
          <w:rFonts w:asciiTheme="minorEastAsia" w:hAnsi="SimSun" w:cs="SimSun" w:hint="eastAsia"/>
          <w:sz w:val="19"/>
          <w:szCs w:val="19"/>
        </w:rPr>
        <w:t>謝辞</w:t>
      </w:r>
    </w:p>
    <w:p w14:paraId="4073CD17" w14:textId="5A720392" w:rsidR="00D074DB" w:rsidRPr="00AE42C6" w:rsidRDefault="0095126D" w:rsidP="00C4136C">
      <w:pPr>
        <w:spacing w:line="240" w:lineRule="auto"/>
        <w:rPr>
          <w:rFonts w:asciiTheme="minorEastAsia"/>
        </w:rPr>
      </w:pPr>
      <w:r w:rsidRPr="00AE42C6">
        <w:rPr>
          <w:rFonts w:asciiTheme="minorEastAsia" w:hAnsi="Cambria" w:cs="Cambria" w:hint="eastAsia"/>
        </w:rPr>
        <w:t xml:space="preserve">　本稿の作成にあたって、以下の方々からのご協力・ご助言を頂きました。記して感謝いたします。石橋茂登、小林正史、</w:t>
      </w:r>
      <w:r w:rsidR="008C6104" w:rsidRPr="00AE42C6">
        <w:rPr>
          <w:rFonts w:asciiTheme="minorEastAsia" w:hAnsi="Cambria" w:cs="Cambria" w:hint="eastAsia"/>
        </w:rPr>
        <w:t>渋谷綾子、</w:t>
      </w:r>
      <w:r w:rsidRPr="00AE42C6">
        <w:rPr>
          <w:rFonts w:asciiTheme="minorEastAsia" w:hAnsi="Cambria" w:cs="Cambria" w:hint="eastAsia"/>
        </w:rPr>
        <w:t>芝康次郎、新里貴之、</w:t>
      </w:r>
      <w:r w:rsidR="00353D29" w:rsidRPr="00AE42C6">
        <w:rPr>
          <w:rFonts w:asciiTheme="minorEastAsia" w:hAnsi="Cambria" w:cs="Cambria" w:hint="eastAsia"/>
        </w:rPr>
        <w:t>神野恵、</w:t>
      </w:r>
      <w:r w:rsidRPr="00AE42C6">
        <w:rPr>
          <w:rFonts w:asciiTheme="minorEastAsia" w:hAnsi="Cambria" w:cs="Cambria" w:hint="eastAsia"/>
        </w:rPr>
        <w:t>杉山洋、</w:t>
      </w:r>
      <w:r w:rsidR="00BD2320" w:rsidRPr="00AE42C6">
        <w:rPr>
          <w:rFonts w:asciiTheme="minorEastAsia" w:hAnsi="Cambria" w:cs="Cambria" w:hint="eastAsia"/>
        </w:rPr>
        <w:t>中島将太、</w:t>
      </w:r>
      <w:r w:rsidRPr="00AE42C6">
        <w:rPr>
          <w:rFonts w:asciiTheme="minorEastAsia" w:hAnsi="Cambria" w:cs="Cambria" w:hint="eastAsia"/>
        </w:rPr>
        <w:t>中村慎一、那須浩郎、西田泰民、細谷葵、</w:t>
      </w:r>
      <w:r w:rsidR="007854A2" w:rsidRPr="00AE42C6">
        <w:rPr>
          <w:rFonts w:asciiTheme="minorEastAsia" w:hAnsi="Lantinghei SC Demibold" w:cs="Lantinghei SC Demibold" w:hint="eastAsia"/>
          <w:color w:val="222222"/>
          <w:shd w:val="clear" w:color="auto" w:fill="FFFFFF"/>
        </w:rPr>
        <w:t>眞邉彩、</w:t>
      </w:r>
      <w:r w:rsidRPr="00AE42C6">
        <w:rPr>
          <w:rFonts w:asciiTheme="minorEastAsia" w:hAnsi="Cambria" w:cs="Cambria" w:hint="eastAsia"/>
          <w:color w:val="222222"/>
          <w:highlight w:val="white"/>
        </w:rPr>
        <w:t xml:space="preserve">Alexandre </w:t>
      </w:r>
      <w:proofErr w:type="spellStart"/>
      <w:r w:rsidRPr="00AE42C6">
        <w:rPr>
          <w:rFonts w:asciiTheme="minorEastAsia" w:hAnsi="Cambria" w:cs="Cambria" w:hint="eastAsia"/>
          <w:color w:val="222222"/>
          <w:highlight w:val="white"/>
        </w:rPr>
        <w:t>Lucquin</w:t>
      </w:r>
      <w:proofErr w:type="spellEnd"/>
      <w:r w:rsidR="00E46186" w:rsidRPr="00AE42C6">
        <w:rPr>
          <w:rFonts w:asciiTheme="minorEastAsia" w:hAnsi="Cambria" w:cs="Cambria" w:hint="eastAsia"/>
          <w:color w:val="222222"/>
          <w:highlight w:val="white"/>
        </w:rPr>
        <w:t>、</w:t>
      </w:r>
      <w:r w:rsidR="00E46186" w:rsidRPr="00AE42C6">
        <w:rPr>
          <w:rFonts w:asciiTheme="minorEastAsia" w:hAnsi="Cambria" w:cs="Cambria"/>
          <w:color w:val="222222"/>
          <w:highlight w:val="white"/>
        </w:rPr>
        <w:t xml:space="preserve">Simon </w:t>
      </w:r>
      <w:proofErr w:type="spellStart"/>
      <w:r w:rsidR="00E46186" w:rsidRPr="00AE42C6">
        <w:rPr>
          <w:rFonts w:asciiTheme="minorEastAsia" w:hAnsi="Cambria" w:cs="Cambria"/>
          <w:color w:val="222222"/>
          <w:highlight w:val="white"/>
        </w:rPr>
        <w:t>Kaner</w:t>
      </w:r>
      <w:proofErr w:type="spellEnd"/>
      <w:r w:rsidRPr="00AE42C6">
        <w:rPr>
          <w:rFonts w:asciiTheme="minorEastAsia" w:hAnsi="Cambria" w:cs="Cambria" w:hint="eastAsia"/>
          <w:color w:val="222222"/>
          <w:highlight w:val="white"/>
        </w:rPr>
        <w:t>。なお、本研究は</w:t>
      </w:r>
      <w:r w:rsidR="00EB4060" w:rsidRPr="00AE42C6">
        <w:rPr>
          <w:rFonts w:asciiTheme="minorEastAsia" w:hAnsi="Cambria" w:cs="Cambria" w:hint="eastAsia"/>
          <w:color w:val="222222"/>
        </w:rPr>
        <w:t>欧州連合</w:t>
      </w:r>
      <w:r w:rsidRPr="00AE42C6">
        <w:rPr>
          <w:rFonts w:asciiTheme="minorEastAsia" w:hAnsi="Cambria" w:cs="Cambria" w:hint="eastAsia"/>
        </w:rPr>
        <w:t>Marie Curie International Incoming Fellowship (II7-624467)</w:t>
      </w:r>
      <w:r w:rsidR="0088204D" w:rsidRPr="00AE42C6">
        <w:rPr>
          <w:rFonts w:asciiTheme="minorEastAsia" w:hAnsi="Cambria" w:cs="Cambria" w:hint="eastAsia"/>
        </w:rPr>
        <w:t xml:space="preserve"> </w:t>
      </w:r>
      <w:r w:rsidR="00165DB8">
        <w:rPr>
          <w:rFonts w:asciiTheme="minorEastAsia" w:hAnsi="Cambria" w:cs="Cambria" w:hint="eastAsia"/>
        </w:rPr>
        <w:t>、</w:t>
      </w:r>
      <w:r w:rsidR="00EB4060" w:rsidRPr="00AE42C6">
        <w:rPr>
          <w:rFonts w:asciiTheme="minorEastAsia" w:hAnsi="Cambria" w:cs="Cambria" w:hint="eastAsia"/>
        </w:rPr>
        <w:t>英国</w:t>
      </w:r>
      <w:r w:rsidR="00EB4060" w:rsidRPr="00AE42C6">
        <w:rPr>
          <w:rFonts w:asciiTheme="minorEastAsia" w:hAnsi="Cambria" w:cs="Cambria"/>
        </w:rPr>
        <w:t>A</w:t>
      </w:r>
      <w:r w:rsidR="0088204D" w:rsidRPr="00AE42C6">
        <w:rPr>
          <w:rFonts w:asciiTheme="minorEastAsia" w:hAnsi="Cambria" w:cs="Cambria"/>
        </w:rPr>
        <w:t>rts and Humanities Research Cou</w:t>
      </w:r>
      <w:r w:rsidR="00EB4060" w:rsidRPr="00AE42C6">
        <w:rPr>
          <w:rFonts w:asciiTheme="minorEastAsia" w:hAnsi="Cambria" w:cs="Cambria"/>
        </w:rPr>
        <w:t>ncil(</w:t>
      </w:r>
      <w:r w:rsidR="0088204D" w:rsidRPr="00AE42C6">
        <w:rPr>
          <w:rFonts w:asciiTheme="minorEastAsia" w:hAnsi="Cambria" w:cs="Cambria"/>
        </w:rPr>
        <w:t>AH/L0069X/1</w:t>
      </w:r>
      <w:r w:rsidR="00EB4060" w:rsidRPr="00AE42C6">
        <w:rPr>
          <w:rFonts w:asciiTheme="minorEastAsia" w:hAnsi="Cambria" w:cs="Cambria"/>
        </w:rPr>
        <w:t>)</w:t>
      </w:r>
      <w:r w:rsidR="00165DB8">
        <w:rPr>
          <w:rFonts w:asciiTheme="minorEastAsia" w:hAnsi="Cambria" w:cs="Cambria" w:hint="eastAsia"/>
        </w:rPr>
        <w:t>、および文部科学省科学研究費</w:t>
      </w:r>
      <w:r w:rsidR="006F632A">
        <w:rPr>
          <w:rFonts w:asciiTheme="minorEastAsia" w:hAnsi="Cambria" w:cs="Cambria" w:hint="eastAsia"/>
        </w:rPr>
        <w:t>補助金</w:t>
      </w:r>
      <w:r w:rsidR="00165DB8">
        <w:rPr>
          <w:rFonts w:asciiTheme="minorEastAsia" w:hAnsi="Cambria" w:cs="Cambria"/>
        </w:rPr>
        <w:t>(</w:t>
      </w:r>
      <w:r w:rsidR="00FB5290">
        <w:rPr>
          <w:rFonts w:asciiTheme="minorEastAsia" w:hAnsi="Cambria" w:cs="Cambria"/>
        </w:rPr>
        <w:t>15H05969</w:t>
      </w:r>
      <w:r w:rsidR="00165DB8">
        <w:rPr>
          <w:rFonts w:asciiTheme="minorEastAsia" w:hAnsi="Cambria" w:cs="Cambria"/>
        </w:rPr>
        <w:t>)</w:t>
      </w:r>
      <w:r w:rsidRPr="00AE42C6">
        <w:rPr>
          <w:rFonts w:asciiTheme="minorEastAsia" w:hAnsi="Cambria" w:cs="Cambria" w:hint="eastAsia"/>
        </w:rPr>
        <w:t>の助成により行われた。</w:t>
      </w:r>
    </w:p>
    <w:p w14:paraId="5B39BF19" w14:textId="60E4B154" w:rsidR="00D074DB" w:rsidRPr="00E9701E" w:rsidRDefault="00D074DB" w:rsidP="00024237">
      <w:pPr>
        <w:pStyle w:val="10"/>
        <w:spacing w:line="240" w:lineRule="auto"/>
        <w:jc w:val="both"/>
        <w:rPr>
          <w:rFonts w:asciiTheme="minorEastAsia"/>
          <w:sz w:val="18"/>
          <w:szCs w:val="19"/>
        </w:rPr>
      </w:pPr>
      <w:r w:rsidRPr="00E9701E">
        <w:rPr>
          <w:rFonts w:asciiTheme="minorEastAsia" w:hint="eastAsia"/>
          <w:sz w:val="18"/>
          <w:szCs w:val="19"/>
        </w:rPr>
        <w:t>註</w:t>
      </w:r>
    </w:p>
    <w:p w14:paraId="51650A88" w14:textId="44747721" w:rsidR="00D074DB" w:rsidRPr="00E9701E" w:rsidRDefault="00D074DB" w:rsidP="00F44D69">
      <w:pPr>
        <w:pStyle w:val="10"/>
        <w:spacing w:line="240" w:lineRule="auto"/>
        <w:ind w:left="142" w:hanging="142"/>
        <w:jc w:val="both"/>
        <w:rPr>
          <w:rFonts w:asciiTheme="minorEastAsia" w:hAnsi="SimSun" w:cs="SimSun"/>
          <w:sz w:val="18"/>
          <w:szCs w:val="19"/>
        </w:rPr>
      </w:pPr>
      <w:r w:rsidRPr="00E9701E">
        <w:rPr>
          <w:rFonts w:asciiTheme="minorEastAsia" w:hint="eastAsia"/>
          <w:sz w:val="18"/>
          <w:szCs w:val="19"/>
        </w:rPr>
        <w:t>１）</w:t>
      </w:r>
      <w:r w:rsidRPr="00E9701E">
        <w:rPr>
          <w:rFonts w:asciiTheme="minorEastAsia" w:hAnsi="SimSun" w:cs="SimSun" w:hint="eastAsia"/>
          <w:sz w:val="18"/>
          <w:szCs w:val="19"/>
        </w:rPr>
        <w:t>本論では、土器残存脂質分析の名称を用いる。「脂肪酸分析」、「残存脂肪分析」の名称は、この分析法が脂肪や脂肪酸以外の脂質も分析対象としていることから、不適切である。</w:t>
      </w:r>
    </w:p>
    <w:p w14:paraId="19C3FCAC" w14:textId="7757AA58" w:rsidR="00D074DB" w:rsidRPr="00E9701E" w:rsidRDefault="00D074DB" w:rsidP="00F44D69">
      <w:pPr>
        <w:pStyle w:val="10"/>
        <w:spacing w:line="240" w:lineRule="auto"/>
        <w:ind w:left="142" w:hanging="142"/>
        <w:jc w:val="both"/>
        <w:rPr>
          <w:rFonts w:asciiTheme="minorEastAsia" w:hAnsi="Cambria" w:cs="Cambria"/>
          <w:sz w:val="18"/>
          <w:szCs w:val="19"/>
        </w:rPr>
      </w:pPr>
      <w:r w:rsidRPr="00E9701E">
        <w:rPr>
          <w:rFonts w:asciiTheme="minorEastAsia" w:hAnsi="SimSun" w:cs="SimSun" w:hint="eastAsia"/>
          <w:sz w:val="18"/>
          <w:szCs w:val="19"/>
        </w:rPr>
        <w:t>２）</w:t>
      </w:r>
      <w:r w:rsidRPr="00E9701E">
        <w:rPr>
          <w:rFonts w:asciiTheme="minorEastAsia" w:hAnsi="Cambria" w:cs="Cambria" w:hint="eastAsia"/>
          <w:sz w:val="18"/>
          <w:szCs w:val="19"/>
        </w:rPr>
        <w:t>ガスクロマトグラフ⁄同位体比質量分析計による分子レベル安定同位体比分析法については、力石・大場（2008）による日本語の解説がある。</w:t>
      </w:r>
    </w:p>
    <w:p w14:paraId="7F3AF81F" w14:textId="62FFF0BF" w:rsidR="004C6F6A" w:rsidRPr="00E9701E" w:rsidRDefault="00D074DB" w:rsidP="00C4136C">
      <w:pPr>
        <w:pStyle w:val="10"/>
        <w:spacing w:line="240" w:lineRule="auto"/>
        <w:ind w:left="142" w:hanging="142"/>
        <w:rPr>
          <w:rFonts w:asciiTheme="minorEastAsia"/>
          <w:sz w:val="18"/>
          <w:szCs w:val="19"/>
        </w:rPr>
      </w:pPr>
      <w:r w:rsidRPr="00E9701E">
        <w:rPr>
          <w:rFonts w:asciiTheme="minorEastAsia" w:hAnsi="Cambria" w:cs="Cambria" w:hint="eastAsia"/>
          <w:sz w:val="18"/>
          <w:szCs w:val="19"/>
        </w:rPr>
        <w:t>３）脂肪の90％以上が微生物によって分解されていても値には有意な変化が生じないという実験結</w:t>
      </w:r>
      <w:r w:rsidR="001271AA" w:rsidRPr="00E9701E">
        <w:rPr>
          <w:rFonts w:asciiTheme="minorEastAsia" w:hAnsi="Cambria" w:cs="Cambria" w:hint="eastAsia"/>
          <w:sz w:val="18"/>
          <w:szCs w:val="19"/>
        </w:rPr>
        <w:t>果</w:t>
      </w:r>
      <w:r w:rsidR="00694294" w:rsidRPr="00E9701E">
        <w:rPr>
          <w:rFonts w:asciiTheme="minorEastAsia" w:hAnsi="Cambria" w:cs="Cambria" w:hint="eastAsia"/>
          <w:sz w:val="18"/>
          <w:szCs w:val="19"/>
        </w:rPr>
        <w:t>が</w:t>
      </w:r>
      <w:r w:rsidRPr="00E9701E">
        <w:rPr>
          <w:rFonts w:asciiTheme="minorEastAsia" w:hAnsi="Cambria" w:cs="Cambria" w:hint="eastAsia"/>
          <w:sz w:val="18"/>
          <w:szCs w:val="19"/>
        </w:rPr>
        <w:t>ある (</w:t>
      </w:r>
      <w:proofErr w:type="spellStart"/>
      <w:r w:rsidRPr="00E9701E">
        <w:rPr>
          <w:rFonts w:asciiTheme="minorEastAsia" w:hAnsi="Cambria" w:cs="Cambria" w:hint="eastAsia"/>
          <w:sz w:val="18"/>
          <w:szCs w:val="19"/>
        </w:rPr>
        <w:t>Evershed</w:t>
      </w:r>
      <w:proofErr w:type="spellEnd"/>
      <w:r w:rsidRPr="00E9701E">
        <w:rPr>
          <w:rFonts w:asciiTheme="minorEastAsia" w:hAnsi="Cambria" w:cs="Cambria" w:hint="eastAsia"/>
          <w:sz w:val="18"/>
          <w:szCs w:val="19"/>
        </w:rPr>
        <w:t xml:space="preserve"> 1999, p.26)</w:t>
      </w:r>
      <w:r w:rsidRPr="00E9701E">
        <w:rPr>
          <w:rFonts w:asciiTheme="minorEastAsia" w:hAnsi="Arial Unicode MS" w:cs="Arial Unicode MS" w:hint="eastAsia"/>
          <w:sz w:val="18"/>
          <w:szCs w:val="19"/>
        </w:rPr>
        <w:t>。</w:t>
      </w:r>
    </w:p>
    <w:p w14:paraId="144DC243" w14:textId="77777777" w:rsidR="004C6F6A" w:rsidRPr="00E9701E" w:rsidRDefault="0095126D" w:rsidP="00635587">
      <w:pPr>
        <w:pStyle w:val="10"/>
        <w:spacing w:line="240" w:lineRule="auto"/>
        <w:rPr>
          <w:rFonts w:asciiTheme="minorEastAsia"/>
          <w:sz w:val="18"/>
          <w:szCs w:val="19"/>
        </w:rPr>
      </w:pPr>
      <w:r w:rsidRPr="00E9701E">
        <w:rPr>
          <w:rFonts w:asciiTheme="minorEastAsia" w:hAnsi="SimSun" w:cs="SimSun" w:hint="eastAsia"/>
          <w:sz w:val="18"/>
          <w:szCs w:val="19"/>
        </w:rPr>
        <w:t>引用文献</w:t>
      </w:r>
    </w:p>
    <w:p w14:paraId="062247B4" w14:textId="5C5D0C6B" w:rsidR="004C6F6A" w:rsidRPr="00E9701E" w:rsidRDefault="0095126D" w:rsidP="00A3044C">
      <w:pPr>
        <w:pStyle w:val="10"/>
        <w:spacing w:line="240" w:lineRule="auto"/>
        <w:ind w:left="142" w:hanging="142"/>
        <w:rPr>
          <w:rFonts w:asciiTheme="minorEastAsia"/>
          <w:sz w:val="18"/>
          <w:szCs w:val="19"/>
        </w:rPr>
      </w:pPr>
      <w:r w:rsidRPr="00E9701E">
        <w:rPr>
          <w:rFonts w:asciiTheme="minorEastAsia" w:hAnsi="SimSun" w:cs="SimSun" w:hint="eastAsia"/>
          <w:sz w:val="18"/>
          <w:szCs w:val="19"/>
        </w:rPr>
        <w:t>菊池実1995「脂肪酸分析と考古学的成果」『考古学ジャーナル』386、ニュー・サイエンス社</w:t>
      </w:r>
      <w:r w:rsidR="000E7385" w:rsidRPr="00E9701E">
        <w:rPr>
          <w:rFonts w:asciiTheme="minorEastAsia" w:hAnsi="SimSun" w:cs="SimSun" w:hint="eastAsia"/>
          <w:sz w:val="18"/>
          <w:szCs w:val="19"/>
        </w:rPr>
        <w:t>、</w:t>
      </w:r>
      <w:r w:rsidRPr="00E9701E">
        <w:rPr>
          <w:rFonts w:asciiTheme="minorEastAsia" w:hAnsi="SimSun" w:cs="SimSun" w:hint="eastAsia"/>
          <w:sz w:val="18"/>
          <w:szCs w:val="19"/>
        </w:rPr>
        <w:t>22</w:t>
      </w:r>
      <w:r w:rsidR="000E7385" w:rsidRPr="00E9701E">
        <w:rPr>
          <w:rFonts w:asciiTheme="minorEastAsia" w:hAnsi="SimSun" w:cs="SimSun" w:hint="eastAsia"/>
          <w:sz w:val="18"/>
          <w:szCs w:val="19"/>
        </w:rPr>
        <w:t>−</w:t>
      </w:r>
      <w:r w:rsidRPr="00E9701E">
        <w:rPr>
          <w:rFonts w:asciiTheme="minorEastAsia" w:hAnsi="SimSun" w:cs="SimSun" w:hint="eastAsia"/>
          <w:sz w:val="18"/>
          <w:szCs w:val="19"/>
        </w:rPr>
        <w:t>28</w:t>
      </w:r>
      <w:r w:rsidR="000E7385" w:rsidRPr="00E9701E">
        <w:rPr>
          <w:rFonts w:asciiTheme="minorEastAsia" w:hAnsi="SimSun" w:cs="SimSun" w:hint="eastAsia"/>
          <w:sz w:val="18"/>
          <w:szCs w:val="19"/>
        </w:rPr>
        <w:t>頁</w:t>
      </w:r>
    </w:p>
    <w:p w14:paraId="7DF0B470" w14:textId="63EEECCC" w:rsidR="00E46424" w:rsidRPr="00E9701E" w:rsidRDefault="00E46424" w:rsidP="00A3044C">
      <w:pPr>
        <w:pStyle w:val="10"/>
        <w:spacing w:line="240" w:lineRule="auto"/>
        <w:ind w:left="142" w:hanging="142"/>
        <w:rPr>
          <w:rFonts w:asciiTheme="minorEastAsia" w:hAnsi="SimSun" w:cs="SimSun"/>
          <w:sz w:val="18"/>
          <w:szCs w:val="19"/>
        </w:rPr>
      </w:pPr>
      <w:r w:rsidRPr="00E9701E">
        <w:rPr>
          <w:rFonts w:asciiTheme="minorEastAsia" w:hAnsi="SimSun" w:cs="SimSun" w:hint="eastAsia"/>
          <w:sz w:val="18"/>
          <w:szCs w:val="19"/>
        </w:rPr>
        <w:t>工藤雄一郎2014「縄文時代草創期土器の煮炊きの内容物と植物利用」『国立歴史民俗博物館研究報告』187、</w:t>
      </w:r>
      <w:r w:rsidR="003874C6" w:rsidRPr="00E9701E">
        <w:rPr>
          <w:rFonts w:asciiTheme="minorEastAsia" w:hAnsi="SimSun" w:cs="SimSun" w:hint="eastAsia"/>
          <w:sz w:val="18"/>
          <w:szCs w:val="19"/>
        </w:rPr>
        <w:t>国立歴史民俗博物館、</w:t>
      </w:r>
      <w:r w:rsidRPr="00E9701E">
        <w:rPr>
          <w:rFonts w:asciiTheme="minorEastAsia" w:hAnsi="SimSun" w:cs="SimSun" w:hint="eastAsia"/>
          <w:sz w:val="18"/>
          <w:szCs w:val="19"/>
        </w:rPr>
        <w:t>7</w:t>
      </w:r>
      <w:r w:rsidR="000E7385" w:rsidRPr="00E9701E">
        <w:rPr>
          <w:rFonts w:asciiTheme="minorEastAsia" w:hAnsi="SimSun" w:cs="SimSun"/>
          <w:sz w:val="18"/>
          <w:szCs w:val="19"/>
        </w:rPr>
        <w:t>3</w:t>
      </w:r>
      <w:r w:rsidR="000E7385" w:rsidRPr="00E9701E">
        <w:rPr>
          <w:rFonts w:asciiTheme="minorEastAsia" w:hAnsi="SimSun" w:cs="SimSun" w:hint="eastAsia"/>
          <w:sz w:val="18"/>
          <w:szCs w:val="19"/>
        </w:rPr>
        <w:t>−94頁</w:t>
      </w:r>
    </w:p>
    <w:p w14:paraId="64523D72" w14:textId="77777777" w:rsidR="000F3BB5" w:rsidRPr="00E9701E" w:rsidRDefault="000F3BB5" w:rsidP="000F3BB5">
      <w:pPr>
        <w:pStyle w:val="10"/>
        <w:spacing w:line="240" w:lineRule="auto"/>
        <w:ind w:left="142" w:hanging="142"/>
        <w:rPr>
          <w:rFonts w:asciiTheme="minorEastAsia" w:hAnsi="SimSun" w:cs="SimSun"/>
          <w:sz w:val="18"/>
          <w:szCs w:val="19"/>
        </w:rPr>
      </w:pPr>
      <w:r w:rsidRPr="00E9701E">
        <w:rPr>
          <w:rFonts w:asciiTheme="minorEastAsia" w:hAnsi="SimSun" w:cs="SimSun" w:hint="eastAsia"/>
          <w:sz w:val="18"/>
          <w:szCs w:val="19"/>
        </w:rPr>
        <w:t>小池裕子1991a「土器の脂質分析・13Ｃ測定にもとづく食性分析」『千葉市神門遺跡―縄文時代早・前期を主とした低湿地遺跡の調査―』千葉市教育委員会、245-251頁</w:t>
      </w:r>
    </w:p>
    <w:p w14:paraId="4CFBC343" w14:textId="3D1827C0" w:rsidR="000F3BB5" w:rsidRPr="00E9701E" w:rsidRDefault="000F3BB5" w:rsidP="000F3BB5">
      <w:pPr>
        <w:pStyle w:val="10"/>
        <w:spacing w:line="240" w:lineRule="auto"/>
        <w:ind w:left="142" w:hanging="142"/>
        <w:rPr>
          <w:rFonts w:asciiTheme="minorEastAsia" w:hAnsi="SimSun" w:cs="SimSun"/>
          <w:sz w:val="18"/>
          <w:szCs w:val="19"/>
        </w:rPr>
      </w:pPr>
      <w:r w:rsidRPr="00E9701E">
        <w:rPr>
          <w:rFonts w:asciiTheme="minorEastAsia" w:hAnsi="SimSun" w:cs="SimSun" w:hint="eastAsia"/>
          <w:sz w:val="18"/>
          <w:szCs w:val="19"/>
        </w:rPr>
        <w:t>小池裕子1991b「大分県安岐町久末京徳遺跡出土の壺型土器内土壌の脂質分析について」『久末京徳遺跡』、安岐町教育委員会、67-70</w:t>
      </w:r>
      <w:r w:rsidR="003F1859" w:rsidRPr="00E9701E">
        <w:rPr>
          <w:rFonts w:asciiTheme="minorEastAsia" w:hAnsi="SimSun" w:cs="SimSun" w:hint="eastAsia"/>
          <w:sz w:val="18"/>
          <w:szCs w:val="19"/>
        </w:rPr>
        <w:t>頁</w:t>
      </w:r>
    </w:p>
    <w:p w14:paraId="5542E866" w14:textId="79F0E048" w:rsidR="003F1859" w:rsidRPr="00E9701E" w:rsidRDefault="003F1859" w:rsidP="003F1859">
      <w:pPr>
        <w:pStyle w:val="10"/>
        <w:spacing w:line="240" w:lineRule="auto"/>
        <w:ind w:left="142" w:hanging="142"/>
        <w:rPr>
          <w:rFonts w:asciiTheme="minorEastAsia" w:hAnsi="SimSun" w:cs="SimSun"/>
          <w:sz w:val="18"/>
          <w:szCs w:val="19"/>
        </w:rPr>
      </w:pPr>
      <w:r w:rsidRPr="00E9701E">
        <w:rPr>
          <w:rFonts w:asciiTheme="minorEastAsia" w:hAnsi="SimSun" w:cs="SimSun" w:hint="eastAsia"/>
          <w:sz w:val="18"/>
          <w:szCs w:val="19"/>
        </w:rPr>
        <w:t>小池裕子1992「純文の生業動態と食性分析」『季刊考古学』41、雄山閣、27-34頁</w:t>
      </w:r>
    </w:p>
    <w:p w14:paraId="6C25832E" w14:textId="77777777" w:rsidR="004C6F6A" w:rsidRPr="00E9701E" w:rsidRDefault="0095126D" w:rsidP="00A3044C">
      <w:pPr>
        <w:pStyle w:val="10"/>
        <w:spacing w:line="240" w:lineRule="auto"/>
        <w:ind w:left="142" w:hanging="142"/>
        <w:rPr>
          <w:rFonts w:asciiTheme="minorEastAsia"/>
          <w:sz w:val="18"/>
          <w:szCs w:val="19"/>
        </w:rPr>
      </w:pPr>
      <w:r w:rsidRPr="00E9701E">
        <w:rPr>
          <w:rFonts w:asciiTheme="minorEastAsia" w:hAnsi="SimSun" w:cs="SimSun" w:hint="eastAsia"/>
          <w:sz w:val="18"/>
          <w:szCs w:val="19"/>
        </w:rPr>
        <w:t>小林正史・坂井良輔1995「土師器の脂肪酸分析」『上落合二丁目遺跡』新宿区上落合二丁目遺跡調査団、150−171頁</w:t>
      </w:r>
    </w:p>
    <w:p w14:paraId="76265DCA" w14:textId="2AD20A15" w:rsidR="004C6F6A" w:rsidRPr="00E9701E" w:rsidRDefault="0095126D" w:rsidP="00A3044C">
      <w:pPr>
        <w:pStyle w:val="10"/>
        <w:spacing w:line="240" w:lineRule="auto"/>
        <w:ind w:left="142" w:hanging="142"/>
        <w:rPr>
          <w:rFonts w:asciiTheme="minorEastAsia"/>
          <w:sz w:val="18"/>
          <w:szCs w:val="19"/>
        </w:rPr>
      </w:pPr>
      <w:r w:rsidRPr="00E9701E">
        <w:rPr>
          <w:rFonts w:asciiTheme="minorEastAsia" w:hAnsi="SimSun" w:cs="SimSun" w:hint="eastAsia"/>
          <w:sz w:val="18"/>
          <w:szCs w:val="19"/>
        </w:rPr>
        <w:t>小林正史・坂井良輔・藤田邦雄2001「脂質組成からみた中世から近世への灯明油の変化」『人類史研究』13、</w:t>
      </w:r>
      <w:r w:rsidR="003874C6" w:rsidRPr="00E9701E">
        <w:rPr>
          <w:rFonts w:asciiTheme="minorEastAsia" w:hAnsi="SimSun" w:cs="SimSun" w:hint="eastAsia"/>
          <w:sz w:val="18"/>
          <w:szCs w:val="19"/>
        </w:rPr>
        <w:t>鹿児島大学考古学会、</w:t>
      </w:r>
      <w:r w:rsidRPr="00E9701E">
        <w:rPr>
          <w:rFonts w:asciiTheme="minorEastAsia" w:hAnsi="SimSun" w:cs="SimSun" w:hint="eastAsia"/>
          <w:sz w:val="18"/>
          <w:szCs w:val="19"/>
        </w:rPr>
        <w:t>19−39頁</w:t>
      </w:r>
    </w:p>
    <w:p w14:paraId="38E905BF" w14:textId="77777777" w:rsidR="004C6F6A" w:rsidRPr="00E9701E" w:rsidRDefault="0095126D" w:rsidP="00A3044C">
      <w:pPr>
        <w:pStyle w:val="10"/>
        <w:spacing w:line="240" w:lineRule="auto"/>
        <w:ind w:left="142" w:hanging="142"/>
        <w:rPr>
          <w:rFonts w:asciiTheme="minorEastAsia"/>
          <w:sz w:val="18"/>
          <w:szCs w:val="19"/>
        </w:rPr>
      </w:pPr>
      <w:r w:rsidRPr="00E9701E">
        <w:rPr>
          <w:rFonts w:asciiTheme="minorEastAsia" w:hAnsi="SimSun" w:cs="SimSun" w:hint="eastAsia"/>
          <w:sz w:val="18"/>
          <w:szCs w:val="19"/>
        </w:rPr>
        <w:t>坂井隆・石橋孝夫2003「遺跡調査の組織・体制」『前・中期旧石器問題の検証』日本考古学協会、538-549頁</w:t>
      </w:r>
    </w:p>
    <w:p w14:paraId="5E8E317F" w14:textId="77777777" w:rsidR="004C6F6A" w:rsidRPr="00E9701E" w:rsidRDefault="0095126D" w:rsidP="00A3044C">
      <w:pPr>
        <w:pStyle w:val="10"/>
        <w:spacing w:line="240" w:lineRule="auto"/>
        <w:ind w:left="142" w:hanging="142"/>
        <w:rPr>
          <w:rFonts w:asciiTheme="minorEastAsia" w:hAnsi="SimSun" w:cs="SimSun"/>
          <w:sz w:val="18"/>
          <w:szCs w:val="19"/>
        </w:rPr>
      </w:pPr>
      <w:r w:rsidRPr="00E9701E">
        <w:rPr>
          <w:rFonts w:asciiTheme="minorEastAsia" w:hAnsi="SimSun" w:cs="SimSun" w:hint="eastAsia"/>
          <w:sz w:val="18"/>
          <w:szCs w:val="19"/>
        </w:rPr>
        <w:lastRenderedPageBreak/>
        <w:t>坂井良輔・小林正史1994「炭化物と脂肪酸からみた高田馬場三丁目遺跡の煮沸用土器の使い方」『高田馬場三丁目遺跡』新宿区遺跡調査会、187−219頁</w:t>
      </w:r>
    </w:p>
    <w:p w14:paraId="5493A806" w14:textId="70F829E6" w:rsidR="000E7385" w:rsidRPr="00E9701E" w:rsidRDefault="000E7385" w:rsidP="00A3044C">
      <w:pPr>
        <w:pStyle w:val="10"/>
        <w:spacing w:line="240" w:lineRule="auto"/>
        <w:ind w:left="142" w:hanging="142"/>
        <w:rPr>
          <w:rFonts w:asciiTheme="minorEastAsia"/>
          <w:sz w:val="18"/>
          <w:szCs w:val="19"/>
        </w:rPr>
      </w:pPr>
      <w:r w:rsidRPr="00E9701E">
        <w:rPr>
          <w:rFonts w:asciiTheme="minorEastAsia" w:hAnsi="SimSun" w:cs="SimSun" w:hint="eastAsia"/>
          <w:sz w:val="18"/>
          <w:szCs w:val="19"/>
        </w:rPr>
        <w:t>坂井良輔・小林正史1995「脂肪酸分析の方法と問題点」『考古学ジャーナル』386、ニュー・サイエンス社、</w:t>
      </w:r>
      <w:r w:rsidRPr="00E9701E">
        <w:rPr>
          <w:rFonts w:asciiTheme="minorEastAsia" w:hAnsi="SimSun" w:cs="SimSun"/>
          <w:sz w:val="18"/>
          <w:szCs w:val="19"/>
        </w:rPr>
        <w:t>9</w:t>
      </w:r>
      <w:r w:rsidRPr="00E9701E">
        <w:rPr>
          <w:rFonts w:asciiTheme="minorEastAsia" w:hAnsi="SimSun" w:cs="SimSun" w:hint="eastAsia"/>
          <w:sz w:val="18"/>
          <w:szCs w:val="19"/>
        </w:rPr>
        <w:t>−16頁</w:t>
      </w:r>
    </w:p>
    <w:p w14:paraId="1EC44A1A" w14:textId="048C1E4C" w:rsidR="000728BE" w:rsidRDefault="000728BE" w:rsidP="00A3044C">
      <w:pPr>
        <w:pStyle w:val="10"/>
        <w:spacing w:line="240" w:lineRule="auto"/>
        <w:ind w:left="142" w:hanging="142"/>
        <w:rPr>
          <w:rFonts w:asciiTheme="minorEastAsia" w:hAnsi="SimSun" w:cs="SimSun" w:hint="eastAsia"/>
          <w:sz w:val="18"/>
          <w:szCs w:val="19"/>
        </w:rPr>
      </w:pPr>
      <w:r>
        <w:rPr>
          <w:rFonts w:asciiTheme="minorEastAsia" w:hAnsi="SimSun" w:cs="SimSun" w:hint="eastAsia"/>
          <w:sz w:val="18"/>
          <w:szCs w:val="19"/>
        </w:rPr>
        <w:t>坂本稔2007「安定同位体比に基づく土器付着物の分析」『国立歴史民俗博物館研究報告』137、国立歴史民俗博物館、305-315頁</w:t>
      </w:r>
    </w:p>
    <w:p w14:paraId="14E1305B" w14:textId="7D40CE26" w:rsidR="00E46186" w:rsidRPr="00E9701E" w:rsidRDefault="00E46186" w:rsidP="00A3044C">
      <w:pPr>
        <w:pStyle w:val="10"/>
        <w:spacing w:line="240" w:lineRule="auto"/>
        <w:ind w:left="142" w:hanging="142"/>
        <w:rPr>
          <w:rFonts w:asciiTheme="minorEastAsia" w:hAnsi="SimSun" w:cs="SimSun"/>
          <w:sz w:val="18"/>
          <w:szCs w:val="19"/>
        </w:rPr>
      </w:pPr>
      <w:r w:rsidRPr="00E9701E">
        <w:rPr>
          <w:rFonts w:asciiTheme="minorEastAsia" w:hAnsi="SimSun" w:cs="SimSun" w:hint="eastAsia"/>
          <w:sz w:val="18"/>
          <w:szCs w:val="19"/>
        </w:rPr>
        <w:t>佐原真1992『大系日本の歴史１日本人の誕生』</w:t>
      </w:r>
      <w:r w:rsidR="00877191" w:rsidRPr="00E9701E">
        <w:rPr>
          <w:rFonts w:asciiTheme="minorEastAsia" w:hAnsi="SimSun" w:cs="SimSun" w:hint="eastAsia"/>
          <w:sz w:val="18"/>
          <w:szCs w:val="19"/>
        </w:rPr>
        <w:t>小学館</w:t>
      </w:r>
    </w:p>
    <w:p w14:paraId="39BEC551" w14:textId="77777777" w:rsidR="00157EC9" w:rsidRPr="00E9701E" w:rsidRDefault="00E46186" w:rsidP="00157EC9">
      <w:pPr>
        <w:pStyle w:val="10"/>
        <w:spacing w:line="240" w:lineRule="auto"/>
        <w:ind w:left="142" w:hanging="142"/>
        <w:rPr>
          <w:rFonts w:ascii="Times New Roman" w:hAnsi="Times New Roman" w:cs="Times New Roman"/>
          <w:sz w:val="18"/>
          <w:szCs w:val="19"/>
        </w:rPr>
      </w:pPr>
      <w:r w:rsidRPr="00E9701E">
        <w:rPr>
          <w:rFonts w:ascii="Times New Roman" w:hAnsi="Times New Roman" w:cs="Times New Roman" w:hint="eastAsia"/>
          <w:sz w:val="18"/>
          <w:szCs w:val="19"/>
        </w:rPr>
        <w:t>田中琢・佐原真</w:t>
      </w:r>
      <w:r w:rsidRPr="00E9701E">
        <w:rPr>
          <w:rFonts w:ascii="Times New Roman" w:hAnsi="Times New Roman" w:cs="Times New Roman" w:hint="eastAsia"/>
          <w:sz w:val="18"/>
          <w:szCs w:val="19"/>
        </w:rPr>
        <w:t>2002</w:t>
      </w:r>
      <w:r w:rsidRPr="00E9701E">
        <w:rPr>
          <w:rFonts w:ascii="Times New Roman" w:hAnsi="Times New Roman" w:cs="Times New Roman" w:hint="eastAsia"/>
          <w:sz w:val="18"/>
          <w:szCs w:val="19"/>
        </w:rPr>
        <w:t>『日本考古学事典』三省堂</w:t>
      </w:r>
    </w:p>
    <w:p w14:paraId="6075E3AC" w14:textId="66A48B44" w:rsidR="00275E93" w:rsidRPr="00E9701E" w:rsidRDefault="00AC2CF6" w:rsidP="00157EC9">
      <w:pPr>
        <w:pStyle w:val="10"/>
        <w:spacing w:line="240" w:lineRule="auto"/>
        <w:ind w:left="142" w:hanging="142"/>
        <w:rPr>
          <w:rFonts w:ascii="Times New Roman" w:hAnsi="Times New Roman" w:cs="Times New Roman"/>
          <w:sz w:val="18"/>
          <w:szCs w:val="19"/>
        </w:rPr>
      </w:pPr>
      <w:r w:rsidRPr="00E9701E">
        <w:rPr>
          <w:rFonts w:ascii="Times New Roman" w:hAnsi="Times New Roman" w:cs="Times New Roman"/>
          <w:sz w:val="18"/>
          <w:szCs w:val="19"/>
        </w:rPr>
        <w:t>力石嘉人</w:t>
      </w:r>
      <w:r w:rsidRPr="00E9701E">
        <w:rPr>
          <w:rFonts w:ascii="Times New Roman" w:hAnsi="Times New Roman" w:cs="Times New Roman"/>
          <w:sz w:val="18"/>
          <w:szCs w:val="19"/>
        </w:rPr>
        <w:t xml:space="preserve"> </w:t>
      </w:r>
      <w:r w:rsidRPr="00E9701E">
        <w:rPr>
          <w:rFonts w:ascii="Times New Roman" w:hAnsi="Times New Roman" w:cs="Times New Roman" w:hint="eastAsia"/>
          <w:sz w:val="18"/>
          <w:szCs w:val="19"/>
        </w:rPr>
        <w:t>・</w:t>
      </w:r>
      <w:r w:rsidRPr="00E9701E">
        <w:rPr>
          <w:rFonts w:ascii="Times New Roman" w:hAnsi="Times New Roman" w:cs="Times New Roman"/>
          <w:sz w:val="18"/>
          <w:szCs w:val="19"/>
        </w:rPr>
        <w:t xml:space="preserve"> </w:t>
      </w:r>
      <w:r w:rsidRPr="00E9701E">
        <w:rPr>
          <w:rFonts w:ascii="Times New Roman" w:hAnsi="Times New Roman" w:cs="Times New Roman"/>
          <w:sz w:val="18"/>
          <w:szCs w:val="19"/>
        </w:rPr>
        <w:t>大場康弘</w:t>
      </w:r>
      <w:r w:rsidRPr="00E9701E">
        <w:rPr>
          <w:rFonts w:ascii="Times New Roman" w:hAnsi="Times New Roman" w:cs="Times New Roman"/>
          <w:sz w:val="18"/>
          <w:szCs w:val="19"/>
        </w:rPr>
        <w:t xml:space="preserve">, 2008. </w:t>
      </w:r>
      <w:r w:rsidRPr="00E9701E">
        <w:rPr>
          <w:rFonts w:ascii="Times New Roman" w:hAnsi="Times New Roman" w:cs="Times New Roman"/>
          <w:sz w:val="18"/>
          <w:szCs w:val="19"/>
        </w:rPr>
        <w:t>ガスクロマトグラフ</w:t>
      </w:r>
      <w:r w:rsidRPr="00E9701E">
        <w:rPr>
          <w:rFonts w:ascii="Times New Roman" w:hAnsi="Times New Roman" w:cs="Times New Roman"/>
          <w:sz w:val="18"/>
          <w:szCs w:val="19"/>
        </w:rPr>
        <w:t>⁄</w:t>
      </w:r>
      <w:r w:rsidRPr="00E9701E">
        <w:rPr>
          <w:rFonts w:ascii="Times New Roman" w:hAnsi="Times New Roman" w:cs="Times New Roman"/>
          <w:sz w:val="18"/>
          <w:szCs w:val="19"/>
        </w:rPr>
        <w:t>同位体比質量分析計による</w:t>
      </w:r>
      <w:r w:rsidRPr="00E9701E">
        <w:rPr>
          <w:rFonts w:ascii="Times New Roman" w:hAnsi="Times New Roman" w:cs="Times New Roman"/>
          <w:sz w:val="18"/>
          <w:szCs w:val="19"/>
        </w:rPr>
        <w:t xml:space="preserve"> </w:t>
      </w:r>
      <w:r w:rsidRPr="00E9701E">
        <w:rPr>
          <w:rFonts w:ascii="Times New Roman" w:hAnsi="Times New Roman" w:cs="Times New Roman"/>
          <w:sz w:val="18"/>
          <w:szCs w:val="19"/>
        </w:rPr>
        <w:t>分子レベル安定同位体比分析法</w:t>
      </w:r>
      <w:r w:rsidRPr="00E9701E">
        <w:rPr>
          <w:rFonts w:ascii="Times New Roman" w:hAnsi="Times New Roman" w:cs="Times New Roman"/>
          <w:sz w:val="18"/>
          <w:szCs w:val="19"/>
        </w:rPr>
        <w:t xml:space="preserve">. </w:t>
      </w:r>
      <w:r w:rsidRPr="00E9701E">
        <w:rPr>
          <w:rFonts w:ascii="Times New Roman" w:hAnsi="Times New Roman" w:cs="Times New Roman"/>
          <w:i/>
          <w:sz w:val="18"/>
          <w:szCs w:val="19"/>
        </w:rPr>
        <w:t>Res</w:t>
      </w:r>
      <w:r w:rsidR="003874C6" w:rsidRPr="00E9701E">
        <w:rPr>
          <w:rFonts w:ascii="Times New Roman" w:hAnsi="Times New Roman" w:cs="Times New Roman"/>
          <w:i/>
          <w:sz w:val="18"/>
          <w:szCs w:val="19"/>
        </w:rPr>
        <w:t>earches in organic g</w:t>
      </w:r>
      <w:r w:rsidRPr="00E9701E">
        <w:rPr>
          <w:rFonts w:ascii="Times New Roman" w:hAnsi="Times New Roman" w:cs="Times New Roman"/>
          <w:i/>
          <w:sz w:val="18"/>
          <w:szCs w:val="19"/>
        </w:rPr>
        <w:t>eochem</w:t>
      </w:r>
      <w:r w:rsidR="003874C6" w:rsidRPr="00E9701E">
        <w:rPr>
          <w:rFonts w:ascii="Times New Roman" w:hAnsi="Times New Roman" w:cs="Times New Roman"/>
          <w:i/>
          <w:sz w:val="18"/>
          <w:szCs w:val="19"/>
        </w:rPr>
        <w:t>istry</w:t>
      </w:r>
      <w:r w:rsidR="003874C6" w:rsidRPr="00E9701E">
        <w:rPr>
          <w:rFonts w:ascii="Times New Roman" w:hAnsi="Times New Roman" w:cs="Times New Roman"/>
          <w:sz w:val="18"/>
          <w:szCs w:val="19"/>
        </w:rPr>
        <w:t xml:space="preserve"> </w:t>
      </w:r>
      <w:r w:rsidR="000E7385" w:rsidRPr="00E9701E">
        <w:rPr>
          <w:rFonts w:ascii="Times New Roman" w:hAnsi="Times New Roman" w:cs="Times New Roman"/>
          <w:sz w:val="18"/>
          <w:szCs w:val="19"/>
        </w:rPr>
        <w:t>23(24),</w:t>
      </w:r>
      <w:r w:rsidR="003874C6" w:rsidRPr="00E9701E">
        <w:rPr>
          <w:rFonts w:ascii="Times New Roman" w:hAnsi="Times New Roman" w:cs="Times New Roman"/>
          <w:sz w:val="18"/>
          <w:szCs w:val="19"/>
        </w:rPr>
        <w:t xml:space="preserve"> the Japanese Association of Organic Geochemists</w:t>
      </w:r>
      <w:r w:rsidR="003874C6" w:rsidRPr="00E9701E">
        <w:rPr>
          <w:rFonts w:ascii="Times New Roman" w:hAnsi="Times New Roman" w:cs="Times New Roman" w:hint="eastAsia"/>
          <w:sz w:val="18"/>
          <w:szCs w:val="19"/>
        </w:rPr>
        <w:t>、</w:t>
      </w:r>
      <w:r w:rsidRPr="00E9701E">
        <w:rPr>
          <w:rFonts w:ascii="Times New Roman" w:hAnsi="Times New Roman" w:cs="Times New Roman"/>
          <w:sz w:val="18"/>
          <w:szCs w:val="19"/>
        </w:rPr>
        <w:t>99–122</w:t>
      </w:r>
      <w:r w:rsidR="000E7385" w:rsidRPr="00E9701E">
        <w:rPr>
          <w:rFonts w:ascii="Times New Roman" w:hAnsi="Times New Roman" w:cs="Times New Roman" w:hint="eastAsia"/>
          <w:sz w:val="18"/>
          <w:szCs w:val="19"/>
        </w:rPr>
        <w:t>頁</w:t>
      </w:r>
    </w:p>
    <w:p w14:paraId="377D1E22" w14:textId="76BEBD4C" w:rsidR="00275E93" w:rsidRPr="00E9701E" w:rsidRDefault="0095126D" w:rsidP="00A3044C">
      <w:pPr>
        <w:pStyle w:val="10"/>
        <w:spacing w:line="240" w:lineRule="auto"/>
        <w:ind w:left="142" w:hanging="142"/>
        <w:rPr>
          <w:rFonts w:asciiTheme="minorEastAsia"/>
          <w:sz w:val="18"/>
          <w:szCs w:val="19"/>
        </w:rPr>
      </w:pPr>
      <w:r w:rsidRPr="00E9701E">
        <w:rPr>
          <w:rFonts w:asciiTheme="minorEastAsia" w:hAnsi="SimSun" w:cs="SimSun" w:hint="eastAsia"/>
          <w:sz w:val="18"/>
          <w:szCs w:val="19"/>
        </w:rPr>
        <w:t>中野益男1995「残存脂肪分析の現状と課題」『考古学ジャーナル』386、ニュー・サイエンス社</w:t>
      </w:r>
      <w:r w:rsidR="000E7385" w:rsidRPr="00E9701E">
        <w:rPr>
          <w:rFonts w:asciiTheme="minorEastAsia" w:hAnsi="SimSun" w:cs="SimSun" w:hint="eastAsia"/>
          <w:sz w:val="18"/>
          <w:szCs w:val="19"/>
        </w:rPr>
        <w:t>、2−8頁</w:t>
      </w:r>
    </w:p>
    <w:p w14:paraId="5B469E6E" w14:textId="77777777" w:rsidR="004C6F6A" w:rsidRPr="00E9701E" w:rsidRDefault="0095126D" w:rsidP="00A3044C">
      <w:pPr>
        <w:pStyle w:val="10"/>
        <w:spacing w:line="240" w:lineRule="auto"/>
        <w:ind w:left="142" w:hanging="142"/>
        <w:rPr>
          <w:rFonts w:asciiTheme="minorEastAsia"/>
          <w:sz w:val="18"/>
          <w:szCs w:val="19"/>
          <w:lang w:eastAsia="zh-CN"/>
        </w:rPr>
      </w:pPr>
      <w:r w:rsidRPr="00E9701E">
        <w:rPr>
          <w:rFonts w:asciiTheme="minorEastAsia" w:hAnsi="SimSun" w:cs="SimSun" w:hint="eastAsia"/>
          <w:sz w:val="18"/>
          <w:szCs w:val="19"/>
          <w:lang w:eastAsia="zh-CN"/>
        </w:rPr>
        <w:t>奈良国立文化財研究所1993『西隆寺発掘調査報告書』</w:t>
      </w:r>
    </w:p>
    <w:p w14:paraId="3F38C564" w14:textId="77777777" w:rsidR="004C6F6A" w:rsidRPr="00E9701E" w:rsidRDefault="0095126D" w:rsidP="00A3044C">
      <w:pPr>
        <w:pStyle w:val="10"/>
        <w:spacing w:line="240" w:lineRule="auto"/>
        <w:ind w:left="142" w:hanging="142"/>
        <w:rPr>
          <w:rFonts w:asciiTheme="minorEastAsia"/>
          <w:sz w:val="18"/>
          <w:szCs w:val="19"/>
        </w:rPr>
      </w:pPr>
      <w:r w:rsidRPr="00E9701E">
        <w:rPr>
          <w:rFonts w:asciiTheme="minorEastAsia" w:hAnsi="SimSun" w:cs="SimSun" w:hint="eastAsia"/>
          <w:sz w:val="18"/>
          <w:szCs w:val="19"/>
        </w:rPr>
        <w:t>難波紘二・岡安光彦・角張純一2001「考古学的脂肪酸分析の問題点」『日本考古学協会第67回総会研究発表要旨』日本考古学協会、138-141頁</w:t>
      </w:r>
    </w:p>
    <w:p w14:paraId="7FF96896" w14:textId="6342C412" w:rsidR="004C6F6A" w:rsidRPr="00E9701E" w:rsidRDefault="0095126D" w:rsidP="00A3044C">
      <w:pPr>
        <w:pStyle w:val="10"/>
        <w:spacing w:line="240" w:lineRule="auto"/>
        <w:ind w:left="142" w:hanging="142"/>
        <w:rPr>
          <w:rFonts w:asciiTheme="minorEastAsia"/>
          <w:sz w:val="18"/>
          <w:szCs w:val="19"/>
        </w:rPr>
      </w:pPr>
      <w:r w:rsidRPr="00E9701E">
        <w:rPr>
          <w:rFonts w:asciiTheme="minorEastAsia" w:hAnsi="SimSun" w:cs="SimSun" w:hint="eastAsia"/>
          <w:sz w:val="18"/>
          <w:szCs w:val="19"/>
        </w:rPr>
        <w:t>西田泰民2010</w:t>
      </w:r>
      <w:r w:rsidR="00A3044C" w:rsidRPr="00E9701E">
        <w:rPr>
          <w:rFonts w:asciiTheme="minorEastAsia" w:hAnsi="SimSun" w:cs="SimSun" w:hint="eastAsia"/>
          <w:sz w:val="18"/>
          <w:szCs w:val="19"/>
        </w:rPr>
        <w:t xml:space="preserve">「化学的方法による土器用途分析」『坪井清足先生卒寿記念論文集 </w:t>
      </w:r>
      <w:r w:rsidRPr="00E9701E">
        <w:rPr>
          <w:rFonts w:asciiTheme="minorEastAsia" w:hAnsi="SimSun" w:cs="SimSun" w:hint="eastAsia"/>
          <w:sz w:val="18"/>
          <w:szCs w:val="19"/>
        </w:rPr>
        <w:t>埋文行政と研究のはざまで』 坪井清足先生の卒寿をお祝いする会』334−341頁</w:t>
      </w:r>
    </w:p>
    <w:p w14:paraId="1E2E4BD7" w14:textId="77777777" w:rsidR="004C6F6A" w:rsidRPr="00E9701E" w:rsidRDefault="0095126D" w:rsidP="00A3044C">
      <w:pPr>
        <w:pStyle w:val="10"/>
        <w:spacing w:line="240" w:lineRule="auto"/>
        <w:ind w:left="142" w:hanging="142"/>
        <w:rPr>
          <w:rFonts w:asciiTheme="minorEastAsia"/>
          <w:sz w:val="18"/>
          <w:szCs w:val="19"/>
        </w:rPr>
      </w:pPr>
      <w:r w:rsidRPr="00E9701E">
        <w:rPr>
          <w:rFonts w:asciiTheme="minorEastAsia" w:hAnsi="SimSun" w:cs="SimSun" w:hint="eastAsia"/>
          <w:sz w:val="18"/>
          <w:szCs w:val="19"/>
        </w:rPr>
        <w:t>宮田佳樹2008『土器付着炭化物による古食性の研究』平成18〜19年度科学研究費補助金若手研究（B）研究成果報告書</w:t>
      </w:r>
    </w:p>
    <w:p w14:paraId="41AE52E2" w14:textId="782AEF1C" w:rsidR="00D44441" w:rsidRPr="00E9701E" w:rsidRDefault="0095126D" w:rsidP="00A3044C">
      <w:pPr>
        <w:pStyle w:val="10"/>
        <w:spacing w:line="240" w:lineRule="auto"/>
        <w:ind w:left="142" w:hanging="142"/>
        <w:rPr>
          <w:rFonts w:asciiTheme="minorEastAsia" w:hAnsi="SimSun" w:cs="SimSun"/>
          <w:sz w:val="18"/>
          <w:szCs w:val="19"/>
        </w:rPr>
      </w:pPr>
      <w:r w:rsidRPr="00E9701E">
        <w:rPr>
          <w:rFonts w:asciiTheme="minorEastAsia" w:hAnsi="SimSun" w:cs="SimSun" w:hint="eastAsia"/>
          <w:sz w:val="18"/>
          <w:szCs w:val="19"/>
        </w:rPr>
        <w:t>山口昌美2002「旧石器に、ナウマン象の脂肪はあったのか？」『食の科学』296、</w:t>
      </w:r>
      <w:r w:rsidR="003874C6" w:rsidRPr="00E9701E">
        <w:rPr>
          <w:rFonts w:asciiTheme="minorEastAsia" w:hAnsi="SimSun" w:cs="SimSun" w:hint="eastAsia"/>
          <w:sz w:val="18"/>
          <w:szCs w:val="19"/>
        </w:rPr>
        <w:t>光琳、</w:t>
      </w:r>
      <w:r w:rsidRPr="00E9701E">
        <w:rPr>
          <w:rFonts w:asciiTheme="minorEastAsia" w:hAnsi="SimSun" w:cs="SimSun" w:hint="eastAsia"/>
          <w:sz w:val="18"/>
          <w:szCs w:val="19"/>
        </w:rPr>
        <w:t>37-45頁</w:t>
      </w:r>
    </w:p>
    <w:p w14:paraId="7B2F38D4" w14:textId="77777777" w:rsidR="00D44441" w:rsidRPr="00E9701E" w:rsidRDefault="0095126D" w:rsidP="00526720">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Baeten</w:t>
      </w:r>
      <w:proofErr w:type="spellEnd"/>
      <w:r w:rsidRPr="00E9701E">
        <w:rPr>
          <w:rFonts w:ascii="Times New Roman" w:hAnsi="Times New Roman" w:cs="Times New Roman"/>
          <w:sz w:val="18"/>
          <w:szCs w:val="19"/>
        </w:rPr>
        <w:t xml:space="preserve">, J. et al., 2013. Molecular evidence for the mixing of Meat, Fish and Vegetables in Anglo-Saxon </w:t>
      </w:r>
      <w:proofErr w:type="spellStart"/>
      <w:r w:rsidRPr="00E9701E">
        <w:rPr>
          <w:rFonts w:ascii="Times New Roman" w:hAnsi="Times New Roman" w:cs="Times New Roman"/>
          <w:sz w:val="18"/>
          <w:szCs w:val="19"/>
        </w:rPr>
        <w:t>coarseware</w:t>
      </w:r>
      <w:proofErr w:type="spellEnd"/>
      <w:r w:rsidRPr="00E9701E">
        <w:rPr>
          <w:rFonts w:ascii="Times New Roman" w:hAnsi="Times New Roman" w:cs="Times New Roman"/>
          <w:sz w:val="18"/>
          <w:szCs w:val="19"/>
        </w:rPr>
        <w:t xml:space="preserve"> from </w:t>
      </w:r>
      <w:proofErr w:type="spellStart"/>
      <w:r w:rsidRPr="00E9701E">
        <w:rPr>
          <w:rFonts w:ascii="Times New Roman" w:hAnsi="Times New Roman" w:cs="Times New Roman"/>
          <w:sz w:val="18"/>
          <w:szCs w:val="19"/>
        </w:rPr>
        <w:t>Hamwic</w:t>
      </w:r>
      <w:proofErr w:type="spellEnd"/>
      <w:r w:rsidRPr="00E9701E">
        <w:rPr>
          <w:rFonts w:ascii="Times New Roman" w:hAnsi="Times New Roman" w:cs="Times New Roman"/>
          <w:sz w:val="18"/>
          <w:szCs w:val="19"/>
        </w:rPr>
        <w:t xml:space="preserve">, UK. </w:t>
      </w:r>
      <w:proofErr w:type="spellStart"/>
      <w:r w:rsidRPr="00E9701E">
        <w:rPr>
          <w:rFonts w:ascii="Times New Roman" w:hAnsi="Times New Roman" w:cs="Times New Roman"/>
          <w:i/>
          <w:sz w:val="18"/>
          <w:szCs w:val="19"/>
        </w:rPr>
        <w:t>Archaeometry</w:t>
      </w:r>
      <w:proofErr w:type="spellEnd"/>
      <w:r w:rsidRPr="00E9701E">
        <w:rPr>
          <w:rFonts w:ascii="Times New Roman" w:hAnsi="Times New Roman" w:cs="Times New Roman"/>
          <w:sz w:val="18"/>
          <w:szCs w:val="19"/>
        </w:rPr>
        <w:t>, 55(6), pp.1150–1174.</w:t>
      </w:r>
    </w:p>
    <w:p w14:paraId="638B6295" w14:textId="77777777" w:rsidR="00D44441" w:rsidRPr="00E9701E" w:rsidRDefault="00694294" w:rsidP="00526720">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Baeten</w:t>
      </w:r>
      <w:proofErr w:type="spellEnd"/>
      <w:r w:rsidRPr="00E9701E">
        <w:rPr>
          <w:rFonts w:ascii="Times New Roman" w:hAnsi="Times New Roman" w:cs="Times New Roman"/>
          <w:sz w:val="18"/>
          <w:szCs w:val="19"/>
        </w:rPr>
        <w:t xml:space="preserve">, J. et al., 2014. Holy smoke in medieval funerary rites: chemical fingerprints of frankincense in southern Belgian incense burners. </w:t>
      </w:r>
      <w:proofErr w:type="spellStart"/>
      <w:r w:rsidRPr="00E9701E">
        <w:rPr>
          <w:rFonts w:ascii="Times New Roman" w:hAnsi="Times New Roman" w:cs="Times New Roman"/>
          <w:i/>
          <w:sz w:val="18"/>
          <w:szCs w:val="19"/>
        </w:rPr>
        <w:t>PloS</w:t>
      </w:r>
      <w:proofErr w:type="spellEnd"/>
      <w:r w:rsidRPr="00E9701E">
        <w:rPr>
          <w:rFonts w:ascii="Times New Roman" w:hAnsi="Times New Roman" w:cs="Times New Roman"/>
          <w:i/>
          <w:sz w:val="18"/>
          <w:szCs w:val="19"/>
        </w:rPr>
        <w:t xml:space="preserve"> one</w:t>
      </w:r>
      <w:r w:rsidRPr="00E9701E">
        <w:rPr>
          <w:rFonts w:ascii="Times New Roman" w:hAnsi="Times New Roman" w:cs="Times New Roman"/>
          <w:sz w:val="18"/>
          <w:szCs w:val="19"/>
        </w:rPr>
        <w:t>, 9(11), p.e113142.</w:t>
      </w:r>
    </w:p>
    <w:p w14:paraId="21367485" w14:textId="77777777" w:rsidR="00D44441" w:rsidRPr="00E9701E" w:rsidRDefault="0095126D" w:rsidP="00526720">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Berstan</w:t>
      </w:r>
      <w:proofErr w:type="spellEnd"/>
      <w:r w:rsidRPr="00E9701E">
        <w:rPr>
          <w:rFonts w:ascii="Times New Roman" w:hAnsi="Times New Roman" w:cs="Times New Roman"/>
          <w:sz w:val="18"/>
          <w:szCs w:val="19"/>
        </w:rPr>
        <w:t xml:space="preserve">, R. et al., 2008. Direct dating of pottery from its organic residues: new precision using compound-specific carbon isotopes. </w:t>
      </w:r>
      <w:r w:rsidRPr="00E9701E">
        <w:rPr>
          <w:rFonts w:ascii="Times New Roman" w:hAnsi="Times New Roman" w:cs="Times New Roman"/>
          <w:i/>
          <w:sz w:val="18"/>
          <w:szCs w:val="19"/>
        </w:rPr>
        <w:t>Antiquity</w:t>
      </w:r>
      <w:r w:rsidRPr="00E9701E">
        <w:rPr>
          <w:rFonts w:ascii="Times New Roman" w:hAnsi="Times New Roman" w:cs="Times New Roman"/>
          <w:sz w:val="18"/>
          <w:szCs w:val="19"/>
        </w:rPr>
        <w:t>, 82(317), pp.702–713.</w:t>
      </w:r>
    </w:p>
    <w:p w14:paraId="04E5C2B9" w14:textId="77777777" w:rsidR="00D44441" w:rsidRPr="00E9701E" w:rsidRDefault="00694294" w:rsidP="00526720">
      <w:pPr>
        <w:pStyle w:val="10"/>
        <w:spacing w:line="240" w:lineRule="auto"/>
        <w:ind w:left="142" w:hanging="142"/>
        <w:rPr>
          <w:rFonts w:asciiTheme="minorEastAsia" w:hAnsi="SimSun" w:cs="SimSun"/>
          <w:sz w:val="18"/>
          <w:szCs w:val="19"/>
        </w:rPr>
      </w:pPr>
      <w:r w:rsidRPr="00E9701E">
        <w:rPr>
          <w:rFonts w:ascii="Times New Roman" w:hAnsi="Times New Roman" w:cs="Times New Roman"/>
          <w:sz w:val="18"/>
          <w:szCs w:val="19"/>
        </w:rPr>
        <w:t xml:space="preserve">Charters, S. et al., 1993. Quantification And Distribution Of Lipid In Archaeological Ceramics: Implications For Sampling Potsherds For Organic Residue Analysis And The Classification Of Vessel Use. </w:t>
      </w:r>
      <w:proofErr w:type="spellStart"/>
      <w:r w:rsidRPr="00E9701E">
        <w:rPr>
          <w:rFonts w:ascii="Times New Roman" w:hAnsi="Times New Roman" w:cs="Times New Roman"/>
          <w:i/>
          <w:sz w:val="18"/>
          <w:szCs w:val="19"/>
        </w:rPr>
        <w:t>Archaeometry</w:t>
      </w:r>
      <w:proofErr w:type="spellEnd"/>
      <w:r w:rsidRPr="00E9701E">
        <w:rPr>
          <w:rFonts w:ascii="Times New Roman" w:hAnsi="Times New Roman" w:cs="Times New Roman"/>
          <w:sz w:val="18"/>
          <w:szCs w:val="19"/>
        </w:rPr>
        <w:t>, 35(2), pp.211–223.</w:t>
      </w:r>
    </w:p>
    <w:p w14:paraId="0AB1B4FF" w14:textId="77777777" w:rsidR="00D44441" w:rsidRPr="00E9701E" w:rsidRDefault="0095126D" w:rsidP="00526720">
      <w:pPr>
        <w:pStyle w:val="10"/>
        <w:spacing w:line="240" w:lineRule="auto"/>
        <w:ind w:left="142" w:hanging="142"/>
        <w:rPr>
          <w:rFonts w:asciiTheme="minorEastAsia" w:hAnsi="SimSun" w:cs="SimSun"/>
          <w:sz w:val="18"/>
          <w:szCs w:val="19"/>
        </w:rPr>
      </w:pPr>
      <w:r w:rsidRPr="00E9701E">
        <w:rPr>
          <w:rFonts w:ascii="Times New Roman" w:hAnsi="Times New Roman" w:cs="Times New Roman"/>
          <w:sz w:val="18"/>
          <w:szCs w:val="19"/>
        </w:rPr>
        <w:t xml:space="preserve">Charters, S. et al., 1995. Evidence For The Mixing Of Fats And Waxes In Archaeological Ceramics. </w:t>
      </w:r>
      <w:proofErr w:type="spellStart"/>
      <w:r w:rsidRPr="00E9701E">
        <w:rPr>
          <w:rFonts w:ascii="Times New Roman" w:hAnsi="Times New Roman" w:cs="Times New Roman"/>
          <w:i/>
          <w:sz w:val="18"/>
          <w:szCs w:val="19"/>
        </w:rPr>
        <w:t>Archaeometry</w:t>
      </w:r>
      <w:proofErr w:type="spellEnd"/>
      <w:r w:rsidRPr="00E9701E">
        <w:rPr>
          <w:rFonts w:ascii="Times New Roman" w:hAnsi="Times New Roman" w:cs="Times New Roman"/>
          <w:sz w:val="18"/>
          <w:szCs w:val="19"/>
        </w:rPr>
        <w:t>, 37(1), pp.113–127.</w:t>
      </w:r>
    </w:p>
    <w:p w14:paraId="5059FF7A" w14:textId="77777777" w:rsidR="00D44441" w:rsidRPr="00E9701E" w:rsidRDefault="00694294" w:rsidP="00526720">
      <w:pPr>
        <w:pStyle w:val="10"/>
        <w:spacing w:line="240" w:lineRule="auto"/>
        <w:ind w:left="142" w:hanging="142"/>
        <w:rPr>
          <w:rFonts w:asciiTheme="minorEastAsia" w:hAnsi="SimSun" w:cs="SimSun"/>
          <w:sz w:val="18"/>
          <w:szCs w:val="19"/>
        </w:rPr>
      </w:pPr>
      <w:r w:rsidRPr="00E9701E">
        <w:rPr>
          <w:rFonts w:ascii="Times New Roman" w:hAnsi="Times New Roman" w:cs="Times New Roman"/>
          <w:sz w:val="18"/>
          <w:szCs w:val="19"/>
        </w:rPr>
        <w:t xml:space="preserve">Copley, M.S. et al., 2003. Direct chemical evidence for widespread dairying in prehistoric Britain. </w:t>
      </w:r>
      <w:r w:rsidRPr="00E9701E">
        <w:rPr>
          <w:rFonts w:ascii="Times New Roman" w:hAnsi="Times New Roman" w:cs="Times New Roman"/>
          <w:i/>
          <w:sz w:val="18"/>
          <w:szCs w:val="19"/>
        </w:rPr>
        <w:t>Proceedings of the National Academy of Sciences of the United States of America</w:t>
      </w:r>
      <w:r w:rsidRPr="00E9701E">
        <w:rPr>
          <w:rFonts w:ascii="Times New Roman" w:hAnsi="Times New Roman" w:cs="Times New Roman"/>
          <w:sz w:val="18"/>
          <w:szCs w:val="19"/>
        </w:rPr>
        <w:t>, 100(4), pp.1524–1529.</w:t>
      </w:r>
    </w:p>
    <w:p w14:paraId="0CE4C1B0" w14:textId="77777777" w:rsidR="00D44441" w:rsidRPr="00E9701E" w:rsidRDefault="00694294" w:rsidP="00526720">
      <w:pPr>
        <w:pStyle w:val="10"/>
        <w:spacing w:line="240" w:lineRule="auto"/>
        <w:ind w:left="142" w:hanging="142"/>
        <w:rPr>
          <w:rFonts w:asciiTheme="minorEastAsia" w:hAnsi="SimSun" w:cs="SimSun"/>
          <w:sz w:val="18"/>
          <w:szCs w:val="19"/>
        </w:rPr>
      </w:pPr>
      <w:r w:rsidRPr="00E9701E">
        <w:rPr>
          <w:rFonts w:ascii="Times New Roman" w:hAnsi="Times New Roman" w:cs="Times New Roman"/>
          <w:sz w:val="18"/>
          <w:szCs w:val="19"/>
        </w:rPr>
        <w:lastRenderedPageBreak/>
        <w:t xml:space="preserve">Craig, O.E. et al., 2007. Molecular and isotopic demonstration of the processing of aquatic products in northern </w:t>
      </w:r>
      <w:proofErr w:type="spellStart"/>
      <w:r w:rsidRPr="00E9701E">
        <w:rPr>
          <w:rFonts w:ascii="Times New Roman" w:hAnsi="Times New Roman" w:cs="Times New Roman"/>
          <w:sz w:val="18"/>
          <w:szCs w:val="19"/>
        </w:rPr>
        <w:t>european</w:t>
      </w:r>
      <w:proofErr w:type="spellEnd"/>
      <w:r w:rsidRPr="00E9701E">
        <w:rPr>
          <w:rFonts w:ascii="Times New Roman" w:hAnsi="Times New Roman" w:cs="Times New Roman"/>
          <w:sz w:val="18"/>
          <w:szCs w:val="19"/>
        </w:rPr>
        <w:t xml:space="preserve"> prehistoric pottery. </w:t>
      </w:r>
      <w:proofErr w:type="spellStart"/>
      <w:r w:rsidRPr="00E9701E">
        <w:rPr>
          <w:rFonts w:ascii="Times New Roman" w:hAnsi="Times New Roman" w:cs="Times New Roman"/>
          <w:i/>
          <w:sz w:val="18"/>
          <w:szCs w:val="19"/>
        </w:rPr>
        <w:t>Archaeometry</w:t>
      </w:r>
      <w:proofErr w:type="spellEnd"/>
      <w:r w:rsidRPr="00E9701E">
        <w:rPr>
          <w:rFonts w:ascii="Times New Roman" w:hAnsi="Times New Roman" w:cs="Times New Roman"/>
          <w:sz w:val="18"/>
          <w:szCs w:val="19"/>
        </w:rPr>
        <w:t>, 49(1), pp.135–152.</w:t>
      </w:r>
    </w:p>
    <w:p w14:paraId="4B18C536" w14:textId="77777777" w:rsidR="00D44441" w:rsidRPr="00E9701E" w:rsidRDefault="0095126D" w:rsidP="00526720">
      <w:pPr>
        <w:pStyle w:val="10"/>
        <w:spacing w:line="240" w:lineRule="auto"/>
        <w:ind w:left="142" w:hanging="142"/>
        <w:rPr>
          <w:rFonts w:asciiTheme="minorEastAsia" w:hAnsi="SimSun" w:cs="SimSun"/>
          <w:sz w:val="18"/>
          <w:szCs w:val="19"/>
        </w:rPr>
      </w:pPr>
      <w:r w:rsidRPr="00E9701E">
        <w:rPr>
          <w:rFonts w:ascii="Times New Roman" w:hAnsi="Times New Roman" w:cs="Times New Roman"/>
          <w:sz w:val="18"/>
          <w:szCs w:val="19"/>
        </w:rPr>
        <w:t xml:space="preserve">Craig, O.E. et al., 2011. Ancient lipids reveal continuity in culinary practices across the transition to agriculture in Northern Europe. </w:t>
      </w:r>
      <w:r w:rsidRPr="00E9701E">
        <w:rPr>
          <w:rFonts w:ascii="Times New Roman" w:hAnsi="Times New Roman" w:cs="Times New Roman"/>
          <w:i/>
          <w:sz w:val="18"/>
          <w:szCs w:val="19"/>
        </w:rPr>
        <w:t>Proceedings of the National Academy of Sciences of the United States of America</w:t>
      </w:r>
      <w:r w:rsidRPr="00E9701E">
        <w:rPr>
          <w:rFonts w:ascii="Times New Roman" w:hAnsi="Times New Roman" w:cs="Times New Roman"/>
          <w:sz w:val="18"/>
          <w:szCs w:val="19"/>
        </w:rPr>
        <w:t>, 108(44), pp.17910–17915.</w:t>
      </w:r>
    </w:p>
    <w:p w14:paraId="4637956F" w14:textId="77777777" w:rsidR="00D44441" w:rsidRPr="00E9701E" w:rsidRDefault="0095126D" w:rsidP="00526720">
      <w:pPr>
        <w:pStyle w:val="10"/>
        <w:spacing w:line="240" w:lineRule="auto"/>
        <w:ind w:left="142" w:hanging="142"/>
        <w:rPr>
          <w:rFonts w:ascii="Times New Roman" w:hAnsi="Times New Roman" w:cs="Times New Roman"/>
          <w:sz w:val="18"/>
          <w:szCs w:val="19"/>
        </w:rPr>
      </w:pPr>
      <w:r w:rsidRPr="00E9701E">
        <w:rPr>
          <w:rFonts w:ascii="Times New Roman" w:hAnsi="Times New Roman" w:cs="Times New Roman"/>
          <w:sz w:val="18"/>
          <w:szCs w:val="19"/>
        </w:rPr>
        <w:t xml:space="preserve">Craig, O.E. et al., 2013. Earliest evidence for the use of pottery. </w:t>
      </w:r>
      <w:r w:rsidRPr="00E9701E">
        <w:rPr>
          <w:rFonts w:ascii="Times New Roman" w:hAnsi="Times New Roman" w:cs="Times New Roman"/>
          <w:i/>
          <w:sz w:val="18"/>
          <w:szCs w:val="19"/>
        </w:rPr>
        <w:t>Nature</w:t>
      </w:r>
      <w:r w:rsidRPr="00E9701E">
        <w:rPr>
          <w:rFonts w:ascii="Times New Roman" w:hAnsi="Times New Roman" w:cs="Times New Roman"/>
          <w:sz w:val="18"/>
          <w:szCs w:val="19"/>
        </w:rPr>
        <w:t>, 496(7445), pp.351–354.</w:t>
      </w:r>
    </w:p>
    <w:p w14:paraId="20AB190D" w14:textId="77777777" w:rsidR="00D44441" w:rsidRPr="00E9701E" w:rsidRDefault="00FC2DFC" w:rsidP="00526720">
      <w:pPr>
        <w:pStyle w:val="10"/>
        <w:spacing w:line="240" w:lineRule="auto"/>
        <w:ind w:left="142" w:hanging="142"/>
        <w:rPr>
          <w:rFonts w:asciiTheme="minorEastAsia" w:hAnsi="SimSun" w:cs="SimSun"/>
          <w:sz w:val="18"/>
          <w:szCs w:val="19"/>
        </w:rPr>
      </w:pPr>
      <w:r w:rsidRPr="00E9701E">
        <w:rPr>
          <w:rFonts w:ascii="Times New Roman" w:hAnsi="Times New Roman"/>
          <w:sz w:val="18"/>
          <w:szCs w:val="19"/>
        </w:rPr>
        <w:t xml:space="preserve">Craig, O.E. et al., 2015. Feeding Stonehenge: cuisine and consumption at the Late Neolithic site of </w:t>
      </w:r>
      <w:proofErr w:type="spellStart"/>
      <w:r w:rsidRPr="00E9701E">
        <w:rPr>
          <w:rFonts w:ascii="Times New Roman" w:hAnsi="Times New Roman"/>
          <w:sz w:val="18"/>
          <w:szCs w:val="19"/>
        </w:rPr>
        <w:t>Durrington</w:t>
      </w:r>
      <w:proofErr w:type="spellEnd"/>
      <w:r w:rsidRPr="00E9701E">
        <w:rPr>
          <w:rFonts w:ascii="Times New Roman" w:hAnsi="Times New Roman"/>
          <w:sz w:val="18"/>
          <w:szCs w:val="19"/>
        </w:rPr>
        <w:t xml:space="preserve"> Walls. </w:t>
      </w:r>
      <w:r w:rsidRPr="00E9701E">
        <w:rPr>
          <w:rFonts w:ascii="Times New Roman" w:hAnsi="Times New Roman"/>
          <w:i/>
          <w:iCs/>
          <w:sz w:val="18"/>
          <w:szCs w:val="19"/>
        </w:rPr>
        <w:t>Antiquity</w:t>
      </w:r>
      <w:r w:rsidRPr="00E9701E">
        <w:rPr>
          <w:rFonts w:ascii="Times New Roman" w:hAnsi="Times New Roman"/>
          <w:sz w:val="18"/>
          <w:szCs w:val="19"/>
        </w:rPr>
        <w:t>, 89(347), pp.1096–1109.</w:t>
      </w:r>
    </w:p>
    <w:p w14:paraId="32045120" w14:textId="77777777" w:rsidR="00E438C3" w:rsidRPr="00E9701E" w:rsidRDefault="00E438C3" w:rsidP="00E438C3">
      <w:pPr>
        <w:pStyle w:val="10"/>
        <w:spacing w:line="240" w:lineRule="auto"/>
        <w:ind w:left="142" w:hanging="142"/>
        <w:rPr>
          <w:rFonts w:asciiTheme="minorEastAsia" w:hAnsi="SimSun" w:cs="SimSun"/>
          <w:sz w:val="18"/>
          <w:szCs w:val="19"/>
        </w:rPr>
      </w:pPr>
      <w:r w:rsidRPr="00E9701E">
        <w:rPr>
          <w:rFonts w:ascii="Times New Roman" w:hAnsi="Times New Roman" w:cs="Times New Roman"/>
          <w:sz w:val="18"/>
          <w:szCs w:val="19"/>
        </w:rPr>
        <w:t xml:space="preserve">Cramp, L.J.E., </w:t>
      </w:r>
      <w:proofErr w:type="spellStart"/>
      <w:r w:rsidRPr="00E9701E">
        <w:rPr>
          <w:rFonts w:ascii="Times New Roman" w:hAnsi="Times New Roman" w:cs="Times New Roman"/>
          <w:sz w:val="18"/>
          <w:szCs w:val="19"/>
        </w:rPr>
        <w:t>Evershed</w:t>
      </w:r>
      <w:proofErr w:type="spellEnd"/>
      <w:r w:rsidRPr="00E9701E">
        <w:rPr>
          <w:rFonts w:ascii="Times New Roman" w:hAnsi="Times New Roman" w:cs="Times New Roman"/>
          <w:sz w:val="18"/>
          <w:szCs w:val="19"/>
        </w:rPr>
        <w:t xml:space="preserve">, R.P. &amp; </w:t>
      </w:r>
      <w:proofErr w:type="spellStart"/>
      <w:r w:rsidRPr="00E9701E">
        <w:rPr>
          <w:rFonts w:ascii="Times New Roman" w:hAnsi="Times New Roman" w:cs="Times New Roman"/>
          <w:sz w:val="18"/>
          <w:szCs w:val="19"/>
        </w:rPr>
        <w:t>Eckardt</w:t>
      </w:r>
      <w:proofErr w:type="spellEnd"/>
      <w:r w:rsidRPr="00E9701E">
        <w:rPr>
          <w:rFonts w:ascii="Times New Roman" w:hAnsi="Times New Roman" w:cs="Times New Roman"/>
          <w:sz w:val="18"/>
          <w:szCs w:val="19"/>
        </w:rPr>
        <w:t xml:space="preserve">, H., 2011. What was a </w:t>
      </w:r>
      <w:proofErr w:type="spellStart"/>
      <w:r w:rsidRPr="00E9701E">
        <w:rPr>
          <w:rFonts w:ascii="Times New Roman" w:hAnsi="Times New Roman" w:cs="Times New Roman"/>
          <w:sz w:val="18"/>
          <w:szCs w:val="19"/>
        </w:rPr>
        <w:t>mortarium</w:t>
      </w:r>
      <w:proofErr w:type="spellEnd"/>
      <w:r w:rsidRPr="00E9701E">
        <w:rPr>
          <w:rFonts w:ascii="Times New Roman" w:hAnsi="Times New Roman" w:cs="Times New Roman"/>
          <w:sz w:val="18"/>
          <w:szCs w:val="19"/>
        </w:rPr>
        <w:t xml:space="preserve"> used for? Organic residues and cultural change in Iron Age and Roman Britain. </w:t>
      </w:r>
      <w:r w:rsidRPr="00E9701E">
        <w:rPr>
          <w:rFonts w:ascii="Times New Roman" w:hAnsi="Times New Roman" w:cs="Times New Roman"/>
          <w:i/>
          <w:sz w:val="18"/>
          <w:szCs w:val="19"/>
        </w:rPr>
        <w:t>Antiquity</w:t>
      </w:r>
      <w:r w:rsidRPr="00E9701E">
        <w:rPr>
          <w:rFonts w:ascii="Times New Roman" w:hAnsi="Times New Roman" w:cs="Times New Roman"/>
          <w:sz w:val="18"/>
          <w:szCs w:val="19"/>
        </w:rPr>
        <w:t>, 85(330), pp.1339–1352.</w:t>
      </w:r>
    </w:p>
    <w:p w14:paraId="1294F40D" w14:textId="77777777" w:rsidR="00D44441" w:rsidRPr="00E9701E" w:rsidRDefault="0095126D" w:rsidP="00526720">
      <w:pPr>
        <w:pStyle w:val="10"/>
        <w:spacing w:line="240" w:lineRule="auto"/>
        <w:ind w:left="142" w:hanging="142"/>
        <w:rPr>
          <w:rFonts w:asciiTheme="minorEastAsia" w:hAnsi="SimSun" w:cs="SimSun"/>
          <w:sz w:val="18"/>
          <w:szCs w:val="19"/>
        </w:rPr>
      </w:pPr>
      <w:r w:rsidRPr="00E9701E">
        <w:rPr>
          <w:rFonts w:ascii="Times New Roman" w:hAnsi="Times New Roman" w:cs="Times New Roman"/>
          <w:sz w:val="18"/>
          <w:szCs w:val="19"/>
        </w:rPr>
        <w:t>Cramp, L.</w:t>
      </w:r>
      <w:r w:rsidR="00694294" w:rsidRPr="00E9701E">
        <w:rPr>
          <w:rFonts w:ascii="Times New Roman" w:hAnsi="Times New Roman" w:cs="Times New Roman"/>
          <w:sz w:val="18"/>
          <w:szCs w:val="19"/>
        </w:rPr>
        <w:t xml:space="preserve">J.E. </w:t>
      </w:r>
      <w:r w:rsidRPr="00E9701E">
        <w:rPr>
          <w:rFonts w:ascii="Times New Roman" w:hAnsi="Times New Roman" w:cs="Times New Roman"/>
          <w:sz w:val="18"/>
          <w:szCs w:val="19"/>
        </w:rPr>
        <w:t xml:space="preserve"> &amp; </w:t>
      </w:r>
      <w:proofErr w:type="spellStart"/>
      <w:r w:rsidRPr="00E9701E">
        <w:rPr>
          <w:rFonts w:ascii="Times New Roman" w:hAnsi="Times New Roman" w:cs="Times New Roman"/>
          <w:sz w:val="18"/>
          <w:szCs w:val="19"/>
        </w:rPr>
        <w:t>Evershed</w:t>
      </w:r>
      <w:proofErr w:type="spellEnd"/>
      <w:r w:rsidRPr="00E9701E">
        <w:rPr>
          <w:rFonts w:ascii="Times New Roman" w:hAnsi="Times New Roman" w:cs="Times New Roman"/>
          <w:sz w:val="18"/>
          <w:szCs w:val="19"/>
        </w:rPr>
        <w:t xml:space="preserve">, R.P., 2014. Reconstructing aquatic resource exploitation in human prehistory using lipid biomarkers and stable isotopes. In H. D. A. T. K. K. Holland, ed. </w:t>
      </w:r>
      <w:r w:rsidRPr="00E9701E">
        <w:rPr>
          <w:rFonts w:ascii="Times New Roman" w:hAnsi="Times New Roman" w:cs="Times New Roman"/>
          <w:i/>
          <w:sz w:val="18"/>
          <w:szCs w:val="19"/>
        </w:rPr>
        <w:t>Treatise on Geochemistry</w:t>
      </w:r>
      <w:r w:rsidRPr="00E9701E">
        <w:rPr>
          <w:rFonts w:ascii="Times New Roman" w:hAnsi="Times New Roman" w:cs="Times New Roman"/>
          <w:sz w:val="18"/>
          <w:szCs w:val="19"/>
        </w:rPr>
        <w:t>. 2nd Edition. Oxford: Elsevier, pp. 319–339.</w:t>
      </w:r>
    </w:p>
    <w:p w14:paraId="0A1359DB" w14:textId="77777777" w:rsidR="00D44441" w:rsidRPr="00E9701E" w:rsidRDefault="0095126D" w:rsidP="00526720">
      <w:pPr>
        <w:pStyle w:val="10"/>
        <w:spacing w:line="240" w:lineRule="auto"/>
        <w:ind w:left="142" w:hanging="142"/>
        <w:rPr>
          <w:rFonts w:asciiTheme="minorEastAsia" w:hAnsi="SimSun" w:cs="SimSun"/>
          <w:sz w:val="18"/>
          <w:szCs w:val="19"/>
        </w:rPr>
      </w:pPr>
      <w:r w:rsidRPr="00E9701E">
        <w:rPr>
          <w:rFonts w:ascii="Times New Roman" w:hAnsi="Times New Roman" w:cs="Times New Roman"/>
          <w:sz w:val="18"/>
          <w:szCs w:val="19"/>
        </w:rPr>
        <w:t xml:space="preserve">Cramp, L.J.E. &amp; </w:t>
      </w:r>
      <w:proofErr w:type="spellStart"/>
      <w:r w:rsidRPr="00E9701E">
        <w:rPr>
          <w:rFonts w:ascii="Times New Roman" w:hAnsi="Times New Roman" w:cs="Times New Roman"/>
          <w:sz w:val="18"/>
          <w:szCs w:val="19"/>
        </w:rPr>
        <w:t>Evershed</w:t>
      </w:r>
      <w:proofErr w:type="spellEnd"/>
      <w:r w:rsidRPr="00E9701E">
        <w:rPr>
          <w:rFonts w:ascii="Times New Roman" w:hAnsi="Times New Roman" w:cs="Times New Roman"/>
          <w:sz w:val="18"/>
          <w:szCs w:val="19"/>
        </w:rPr>
        <w:t xml:space="preserve">, R.P., 2015. Reading the residues: the use of chromatographic and mass spectrometric techniques. In M. </w:t>
      </w:r>
      <w:proofErr w:type="spellStart"/>
      <w:r w:rsidRPr="00E9701E">
        <w:rPr>
          <w:rFonts w:ascii="Times New Roman" w:hAnsi="Times New Roman" w:cs="Times New Roman"/>
          <w:sz w:val="18"/>
          <w:szCs w:val="19"/>
        </w:rPr>
        <w:t>Spataro</w:t>
      </w:r>
      <w:proofErr w:type="spellEnd"/>
      <w:r w:rsidRPr="00E9701E">
        <w:rPr>
          <w:rFonts w:ascii="Times New Roman" w:hAnsi="Times New Roman" w:cs="Times New Roman"/>
          <w:sz w:val="18"/>
          <w:szCs w:val="19"/>
        </w:rPr>
        <w:t xml:space="preserve"> &amp; V. Alexandra, eds. </w:t>
      </w:r>
      <w:r w:rsidRPr="00E9701E">
        <w:rPr>
          <w:rFonts w:ascii="Times New Roman" w:hAnsi="Times New Roman" w:cs="Times New Roman"/>
          <w:i/>
          <w:sz w:val="18"/>
          <w:szCs w:val="19"/>
        </w:rPr>
        <w:t>Ceramics, Cuisine and Culture</w:t>
      </w:r>
      <w:r w:rsidRPr="00E9701E">
        <w:rPr>
          <w:rFonts w:ascii="Times New Roman" w:hAnsi="Times New Roman" w:cs="Times New Roman"/>
          <w:sz w:val="18"/>
          <w:szCs w:val="19"/>
        </w:rPr>
        <w:t>. Oxford: Oxbow, pp. 125–140.</w:t>
      </w:r>
    </w:p>
    <w:p w14:paraId="1CD192C3" w14:textId="77777777" w:rsidR="00D44441" w:rsidRPr="00E9701E" w:rsidRDefault="00412A43" w:rsidP="00526720">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DeNiro</w:t>
      </w:r>
      <w:proofErr w:type="spellEnd"/>
      <w:r w:rsidRPr="00E9701E">
        <w:rPr>
          <w:rFonts w:ascii="Times New Roman" w:hAnsi="Times New Roman" w:cs="Times New Roman"/>
          <w:sz w:val="18"/>
          <w:szCs w:val="19"/>
        </w:rPr>
        <w:t xml:space="preserve">, M. J., and S. Epstein. 1977. “Mechanism of Carbon Isotope Fractionation Associated with Lipid Synthesis.” </w:t>
      </w:r>
      <w:r w:rsidRPr="00E9701E">
        <w:rPr>
          <w:rFonts w:ascii="Times New Roman" w:hAnsi="Times New Roman" w:cs="Times New Roman"/>
          <w:i/>
          <w:iCs/>
          <w:sz w:val="18"/>
          <w:szCs w:val="19"/>
        </w:rPr>
        <w:t>Science</w:t>
      </w:r>
      <w:r w:rsidRPr="00E9701E">
        <w:rPr>
          <w:rFonts w:ascii="Times New Roman" w:hAnsi="Times New Roman" w:cs="Times New Roman"/>
          <w:sz w:val="18"/>
          <w:szCs w:val="19"/>
        </w:rPr>
        <w:t xml:space="preserve"> 197 (4300): 261–63.</w:t>
      </w:r>
    </w:p>
    <w:p w14:paraId="240F056A" w14:textId="77777777" w:rsidR="00D44441" w:rsidRPr="00E9701E" w:rsidRDefault="0095126D" w:rsidP="00526720">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Dudd</w:t>
      </w:r>
      <w:proofErr w:type="spellEnd"/>
      <w:r w:rsidRPr="00E9701E">
        <w:rPr>
          <w:rFonts w:ascii="Times New Roman" w:hAnsi="Times New Roman" w:cs="Times New Roman"/>
          <w:sz w:val="18"/>
          <w:szCs w:val="19"/>
        </w:rPr>
        <w:t xml:space="preserve">, S.N., </w:t>
      </w:r>
      <w:proofErr w:type="spellStart"/>
      <w:r w:rsidRPr="00E9701E">
        <w:rPr>
          <w:rFonts w:ascii="Times New Roman" w:hAnsi="Times New Roman" w:cs="Times New Roman"/>
          <w:sz w:val="18"/>
          <w:szCs w:val="19"/>
        </w:rPr>
        <w:t>Regert</w:t>
      </w:r>
      <w:proofErr w:type="spellEnd"/>
      <w:r w:rsidRPr="00E9701E">
        <w:rPr>
          <w:rFonts w:ascii="Times New Roman" w:hAnsi="Times New Roman" w:cs="Times New Roman"/>
          <w:sz w:val="18"/>
          <w:szCs w:val="19"/>
        </w:rPr>
        <w:t xml:space="preserve">, M. &amp; </w:t>
      </w:r>
      <w:proofErr w:type="spellStart"/>
      <w:r w:rsidRPr="00E9701E">
        <w:rPr>
          <w:rFonts w:ascii="Times New Roman" w:hAnsi="Times New Roman" w:cs="Times New Roman"/>
          <w:sz w:val="18"/>
          <w:szCs w:val="19"/>
        </w:rPr>
        <w:t>Evershed</w:t>
      </w:r>
      <w:proofErr w:type="spellEnd"/>
      <w:r w:rsidRPr="00E9701E">
        <w:rPr>
          <w:rFonts w:ascii="Times New Roman" w:hAnsi="Times New Roman" w:cs="Times New Roman"/>
          <w:sz w:val="18"/>
          <w:szCs w:val="19"/>
        </w:rPr>
        <w:t xml:space="preserve">, R.P., 1998. Assessing microbial lipid contributions during laboratory degradations of fats and oils and pure </w:t>
      </w:r>
      <w:proofErr w:type="spellStart"/>
      <w:r w:rsidRPr="00E9701E">
        <w:rPr>
          <w:rFonts w:ascii="Times New Roman" w:hAnsi="Times New Roman" w:cs="Times New Roman"/>
          <w:sz w:val="18"/>
          <w:szCs w:val="19"/>
        </w:rPr>
        <w:t>triacylglycerols</w:t>
      </w:r>
      <w:proofErr w:type="spellEnd"/>
      <w:r w:rsidRPr="00E9701E">
        <w:rPr>
          <w:rFonts w:ascii="Times New Roman" w:hAnsi="Times New Roman" w:cs="Times New Roman"/>
          <w:sz w:val="18"/>
          <w:szCs w:val="19"/>
        </w:rPr>
        <w:t xml:space="preserve"> absorbed in ceramic potsherds. </w:t>
      </w:r>
      <w:r w:rsidRPr="00E9701E">
        <w:rPr>
          <w:rFonts w:ascii="Times New Roman" w:hAnsi="Times New Roman" w:cs="Times New Roman"/>
          <w:i/>
          <w:sz w:val="18"/>
          <w:szCs w:val="19"/>
        </w:rPr>
        <w:t>Organic geochemistry</w:t>
      </w:r>
      <w:r w:rsidRPr="00E9701E">
        <w:rPr>
          <w:rFonts w:ascii="Times New Roman" w:hAnsi="Times New Roman" w:cs="Times New Roman"/>
          <w:sz w:val="18"/>
          <w:szCs w:val="19"/>
        </w:rPr>
        <w:t>, 29(5–7), pp.1345–1354.</w:t>
      </w:r>
    </w:p>
    <w:p w14:paraId="4CF5A939" w14:textId="77777777" w:rsidR="00D44441" w:rsidRPr="00E9701E" w:rsidRDefault="0095126D" w:rsidP="00526720">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Eglinton</w:t>
      </w:r>
      <w:proofErr w:type="spellEnd"/>
      <w:r w:rsidRPr="00E9701E">
        <w:rPr>
          <w:rFonts w:ascii="Times New Roman" w:hAnsi="Times New Roman" w:cs="Times New Roman"/>
          <w:sz w:val="18"/>
          <w:szCs w:val="19"/>
        </w:rPr>
        <w:t xml:space="preserve">, G. et al., 1991. Molecular Preservation [and Discussion]. </w:t>
      </w:r>
      <w:r w:rsidRPr="00E9701E">
        <w:rPr>
          <w:rFonts w:ascii="Times New Roman" w:hAnsi="Times New Roman" w:cs="Times New Roman"/>
          <w:i/>
          <w:sz w:val="18"/>
          <w:szCs w:val="19"/>
        </w:rPr>
        <w:t>Philosophical transactions of the Royal Society of London. Series B, Biological sciences</w:t>
      </w:r>
      <w:r w:rsidRPr="00E9701E">
        <w:rPr>
          <w:rFonts w:ascii="Times New Roman" w:hAnsi="Times New Roman" w:cs="Times New Roman"/>
          <w:sz w:val="18"/>
          <w:szCs w:val="19"/>
        </w:rPr>
        <w:t>, 333(1268), pp.315–328.</w:t>
      </w:r>
    </w:p>
    <w:p w14:paraId="2BC630F4" w14:textId="4F1A320A" w:rsidR="002F76FD" w:rsidRPr="00E9701E" w:rsidRDefault="0095126D" w:rsidP="002F76FD">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Eglinton</w:t>
      </w:r>
      <w:proofErr w:type="spellEnd"/>
      <w:r w:rsidRPr="00E9701E">
        <w:rPr>
          <w:rFonts w:ascii="Times New Roman" w:hAnsi="Times New Roman" w:cs="Times New Roman"/>
          <w:sz w:val="18"/>
          <w:szCs w:val="19"/>
        </w:rPr>
        <w:t xml:space="preserve">, T.I. et al., 1996. Gas chromatographic isolation of individual compounds from complex matrices for radiocarbon dating. </w:t>
      </w:r>
      <w:r w:rsidRPr="00E9701E">
        <w:rPr>
          <w:rFonts w:ascii="Times New Roman" w:hAnsi="Times New Roman" w:cs="Times New Roman"/>
          <w:i/>
          <w:sz w:val="18"/>
          <w:szCs w:val="19"/>
        </w:rPr>
        <w:t>Analytical chemistry</w:t>
      </w:r>
      <w:r w:rsidRPr="00E9701E">
        <w:rPr>
          <w:rFonts w:ascii="Times New Roman" w:hAnsi="Times New Roman" w:cs="Times New Roman"/>
          <w:sz w:val="18"/>
          <w:szCs w:val="19"/>
        </w:rPr>
        <w:t>, 68(5), pp.904–912.</w:t>
      </w:r>
      <w:r w:rsidR="002F76FD" w:rsidRPr="00E9701E">
        <w:rPr>
          <w:rFonts w:asciiTheme="minorEastAsia" w:hAnsi="SimSun" w:cs="SimSun"/>
          <w:sz w:val="18"/>
          <w:szCs w:val="19"/>
        </w:rPr>
        <w:t xml:space="preserve"> </w:t>
      </w:r>
    </w:p>
    <w:p w14:paraId="65FF9D79" w14:textId="3AFE8F50" w:rsidR="00D44441" w:rsidRPr="00E9701E" w:rsidRDefault="002F76FD" w:rsidP="002F76FD">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Evershed</w:t>
      </w:r>
      <w:proofErr w:type="spellEnd"/>
      <w:r w:rsidRPr="00E9701E">
        <w:rPr>
          <w:rFonts w:ascii="Times New Roman" w:hAnsi="Times New Roman" w:cs="Times New Roman"/>
          <w:sz w:val="18"/>
          <w:szCs w:val="19"/>
        </w:rPr>
        <w:t xml:space="preserve">, R.P., 1999. Lipids as carriers of anthropogenic signals from prehistory. </w:t>
      </w:r>
      <w:r w:rsidRPr="00E9701E">
        <w:rPr>
          <w:rFonts w:ascii="Times New Roman" w:hAnsi="Times New Roman" w:cs="Times New Roman"/>
          <w:i/>
          <w:sz w:val="18"/>
          <w:szCs w:val="19"/>
        </w:rPr>
        <w:t>Philosophical transactions of the Royal Society of London. Series B, Biological sciences</w:t>
      </w:r>
      <w:r w:rsidRPr="00E9701E">
        <w:rPr>
          <w:rFonts w:ascii="Times New Roman" w:hAnsi="Times New Roman" w:cs="Times New Roman"/>
          <w:sz w:val="18"/>
          <w:szCs w:val="19"/>
        </w:rPr>
        <w:t>, 354(1379), p.19.</w:t>
      </w:r>
    </w:p>
    <w:p w14:paraId="45A27FD8" w14:textId="68665AAA" w:rsidR="00D44441" w:rsidRPr="00E9701E" w:rsidRDefault="005A2F7E" w:rsidP="00526720">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Evershed</w:t>
      </w:r>
      <w:proofErr w:type="spellEnd"/>
      <w:r w:rsidRPr="00E9701E">
        <w:rPr>
          <w:rFonts w:ascii="Times New Roman" w:hAnsi="Times New Roman" w:cs="Times New Roman"/>
          <w:sz w:val="18"/>
          <w:szCs w:val="19"/>
        </w:rPr>
        <w:t>, R.P., 2008</w:t>
      </w:r>
      <w:r w:rsidR="00E438C3" w:rsidRPr="00E9701E">
        <w:rPr>
          <w:rFonts w:ascii="Times New Roman" w:hAnsi="Times New Roman" w:cs="Times New Roman"/>
          <w:sz w:val="18"/>
          <w:szCs w:val="19"/>
        </w:rPr>
        <w:t>a</w:t>
      </w:r>
      <w:r w:rsidRPr="00E9701E">
        <w:rPr>
          <w:rFonts w:ascii="Times New Roman" w:hAnsi="Times New Roman" w:cs="Times New Roman"/>
          <w:sz w:val="18"/>
          <w:szCs w:val="19"/>
        </w:rPr>
        <w:t xml:space="preserve">. Organic Residue Analysis In Archaeology: The Archaeological Biomarker Revolution. </w:t>
      </w:r>
      <w:proofErr w:type="spellStart"/>
      <w:r w:rsidRPr="00E9701E">
        <w:rPr>
          <w:rFonts w:ascii="Times New Roman" w:hAnsi="Times New Roman" w:cs="Times New Roman"/>
          <w:i/>
          <w:sz w:val="18"/>
          <w:szCs w:val="19"/>
        </w:rPr>
        <w:t>Archaeometry</w:t>
      </w:r>
      <w:proofErr w:type="spellEnd"/>
      <w:r w:rsidRPr="00E9701E">
        <w:rPr>
          <w:rFonts w:ascii="Times New Roman" w:hAnsi="Times New Roman" w:cs="Times New Roman"/>
          <w:sz w:val="18"/>
          <w:szCs w:val="19"/>
        </w:rPr>
        <w:t>, 50(6), pp.895–924.</w:t>
      </w:r>
    </w:p>
    <w:p w14:paraId="6788064B" w14:textId="39B1096B" w:rsidR="00E438C3" w:rsidRPr="00E9701E" w:rsidRDefault="00E438C3" w:rsidP="00E438C3">
      <w:pPr>
        <w:pStyle w:val="10"/>
        <w:spacing w:line="240" w:lineRule="auto"/>
        <w:ind w:left="142" w:hanging="142"/>
        <w:rPr>
          <w:rFonts w:ascii="Times New Roman" w:hAnsi="Times New Roman" w:cs="Times New Roman"/>
          <w:sz w:val="18"/>
          <w:szCs w:val="19"/>
        </w:rPr>
      </w:pPr>
      <w:proofErr w:type="spellStart"/>
      <w:r w:rsidRPr="00E9701E">
        <w:rPr>
          <w:rFonts w:ascii="Times New Roman" w:hAnsi="Times New Roman" w:cs="Times New Roman"/>
          <w:sz w:val="18"/>
          <w:szCs w:val="19"/>
        </w:rPr>
        <w:t>Evershed</w:t>
      </w:r>
      <w:proofErr w:type="spellEnd"/>
      <w:r w:rsidRPr="00E9701E">
        <w:rPr>
          <w:rFonts w:ascii="Times New Roman" w:hAnsi="Times New Roman" w:cs="Times New Roman"/>
          <w:sz w:val="18"/>
          <w:szCs w:val="19"/>
        </w:rPr>
        <w:t xml:space="preserve">, R.P., 2008b. Experimental approaches to the interpretation of absorbed organic residues in archaeological ceramics. </w:t>
      </w:r>
      <w:r w:rsidRPr="00E9701E">
        <w:rPr>
          <w:rFonts w:ascii="Times New Roman" w:hAnsi="Times New Roman" w:cs="Times New Roman"/>
          <w:i/>
          <w:iCs/>
          <w:sz w:val="18"/>
          <w:szCs w:val="19"/>
        </w:rPr>
        <w:t>World archaeology</w:t>
      </w:r>
      <w:r w:rsidRPr="00E9701E">
        <w:rPr>
          <w:rFonts w:ascii="Times New Roman" w:hAnsi="Times New Roman" w:cs="Times New Roman"/>
          <w:sz w:val="18"/>
          <w:szCs w:val="19"/>
        </w:rPr>
        <w:t>, 40(1), pp.26–47.</w:t>
      </w:r>
    </w:p>
    <w:p w14:paraId="3E4E8447" w14:textId="77777777" w:rsidR="00D44441" w:rsidRPr="00E9701E" w:rsidRDefault="005A2F7E" w:rsidP="00526720">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Evershed</w:t>
      </w:r>
      <w:proofErr w:type="spellEnd"/>
      <w:r w:rsidRPr="00E9701E">
        <w:rPr>
          <w:rFonts w:ascii="Times New Roman" w:hAnsi="Times New Roman" w:cs="Times New Roman"/>
          <w:sz w:val="18"/>
          <w:szCs w:val="19"/>
        </w:rPr>
        <w:t xml:space="preserve">, R.P. &amp; Connolly, R.C., 1988. Lipid preservation in </w:t>
      </w:r>
      <w:proofErr w:type="spellStart"/>
      <w:r w:rsidRPr="00E9701E">
        <w:rPr>
          <w:rFonts w:ascii="Times New Roman" w:hAnsi="Times New Roman" w:cs="Times New Roman"/>
          <w:sz w:val="18"/>
          <w:szCs w:val="19"/>
        </w:rPr>
        <w:t>Lindow</w:t>
      </w:r>
      <w:proofErr w:type="spellEnd"/>
      <w:r w:rsidRPr="00E9701E">
        <w:rPr>
          <w:rFonts w:ascii="Times New Roman" w:hAnsi="Times New Roman" w:cs="Times New Roman"/>
          <w:sz w:val="18"/>
          <w:szCs w:val="19"/>
        </w:rPr>
        <w:t xml:space="preserve"> Man. </w:t>
      </w:r>
      <w:r w:rsidRPr="00E9701E">
        <w:rPr>
          <w:rFonts w:ascii="Times New Roman" w:hAnsi="Times New Roman" w:cs="Times New Roman"/>
          <w:i/>
          <w:sz w:val="18"/>
          <w:szCs w:val="19"/>
        </w:rPr>
        <w:t xml:space="preserve">Die </w:t>
      </w:r>
      <w:proofErr w:type="spellStart"/>
      <w:r w:rsidRPr="00E9701E">
        <w:rPr>
          <w:rFonts w:ascii="Times New Roman" w:hAnsi="Times New Roman" w:cs="Times New Roman"/>
          <w:i/>
          <w:sz w:val="18"/>
          <w:szCs w:val="19"/>
        </w:rPr>
        <w:t>Naturwissenschaften</w:t>
      </w:r>
      <w:proofErr w:type="spellEnd"/>
      <w:r w:rsidRPr="00E9701E">
        <w:rPr>
          <w:rFonts w:ascii="Times New Roman" w:hAnsi="Times New Roman" w:cs="Times New Roman"/>
          <w:sz w:val="18"/>
          <w:szCs w:val="19"/>
        </w:rPr>
        <w:t>, 75(3), pp.143–145.</w:t>
      </w:r>
    </w:p>
    <w:p w14:paraId="231B6AEF" w14:textId="77777777" w:rsidR="00D44441" w:rsidRPr="00E9701E" w:rsidRDefault="005A2F7E" w:rsidP="00526720">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Evershed</w:t>
      </w:r>
      <w:proofErr w:type="spellEnd"/>
      <w:r w:rsidRPr="00E9701E">
        <w:rPr>
          <w:rFonts w:ascii="Times New Roman" w:hAnsi="Times New Roman" w:cs="Times New Roman"/>
          <w:sz w:val="18"/>
          <w:szCs w:val="19"/>
        </w:rPr>
        <w:t xml:space="preserve">, R.P., Heron, C. &amp; Goad, L.J., 1991. </w:t>
      </w:r>
      <w:proofErr w:type="spellStart"/>
      <w:r w:rsidRPr="00E9701E">
        <w:rPr>
          <w:rFonts w:ascii="Times New Roman" w:hAnsi="Times New Roman" w:cs="Times New Roman"/>
          <w:sz w:val="18"/>
          <w:szCs w:val="19"/>
        </w:rPr>
        <w:t>Epicuticular</w:t>
      </w:r>
      <w:proofErr w:type="spellEnd"/>
      <w:r w:rsidRPr="00E9701E">
        <w:rPr>
          <w:rFonts w:ascii="Times New Roman" w:hAnsi="Times New Roman" w:cs="Times New Roman"/>
          <w:sz w:val="18"/>
          <w:szCs w:val="19"/>
        </w:rPr>
        <w:t xml:space="preserve"> wax components preserved in potsherds as chemical indicators of leafy vegetables in ancient diets. </w:t>
      </w:r>
      <w:r w:rsidRPr="00E9701E">
        <w:rPr>
          <w:rFonts w:ascii="Times New Roman" w:hAnsi="Times New Roman" w:cs="Times New Roman"/>
          <w:i/>
          <w:sz w:val="18"/>
          <w:szCs w:val="19"/>
        </w:rPr>
        <w:t>Antiquity</w:t>
      </w:r>
      <w:r w:rsidRPr="00E9701E">
        <w:rPr>
          <w:rFonts w:ascii="Times New Roman" w:hAnsi="Times New Roman" w:cs="Times New Roman"/>
          <w:sz w:val="18"/>
          <w:szCs w:val="19"/>
        </w:rPr>
        <w:t>, 65(248), pp.540–544.</w:t>
      </w:r>
    </w:p>
    <w:p w14:paraId="7D005753" w14:textId="77777777" w:rsidR="00E438C3" w:rsidRPr="00E9701E" w:rsidRDefault="005A2F7E" w:rsidP="00E438C3">
      <w:pPr>
        <w:pStyle w:val="10"/>
        <w:spacing w:line="240" w:lineRule="auto"/>
        <w:ind w:left="142" w:hanging="142"/>
        <w:rPr>
          <w:rFonts w:ascii="Times New Roman" w:hAnsi="Times New Roman" w:cs="Times New Roman"/>
          <w:sz w:val="18"/>
          <w:szCs w:val="19"/>
        </w:rPr>
      </w:pPr>
      <w:proofErr w:type="spellStart"/>
      <w:r w:rsidRPr="00E9701E">
        <w:rPr>
          <w:rFonts w:ascii="Times New Roman" w:hAnsi="Times New Roman" w:cs="Times New Roman"/>
          <w:sz w:val="18"/>
          <w:szCs w:val="19"/>
        </w:rPr>
        <w:lastRenderedPageBreak/>
        <w:t>Evershed</w:t>
      </w:r>
      <w:proofErr w:type="spellEnd"/>
      <w:r w:rsidRPr="00E9701E">
        <w:rPr>
          <w:rFonts w:ascii="Times New Roman" w:hAnsi="Times New Roman" w:cs="Times New Roman"/>
          <w:sz w:val="18"/>
          <w:szCs w:val="19"/>
        </w:rPr>
        <w:t xml:space="preserve">, R.P. et al., 1992. The survival of food residues: new methods of analysis, interpretation and application. In </w:t>
      </w:r>
      <w:r w:rsidRPr="00E9701E">
        <w:rPr>
          <w:rFonts w:ascii="Times New Roman" w:hAnsi="Times New Roman" w:cs="Times New Roman"/>
          <w:i/>
          <w:sz w:val="18"/>
          <w:szCs w:val="19"/>
        </w:rPr>
        <w:t>Proceedings of the British Academy</w:t>
      </w:r>
      <w:r w:rsidRPr="00E9701E">
        <w:rPr>
          <w:rFonts w:ascii="Times New Roman" w:hAnsi="Times New Roman" w:cs="Times New Roman"/>
          <w:sz w:val="18"/>
          <w:szCs w:val="19"/>
        </w:rPr>
        <w:t>. pp. 187–208.</w:t>
      </w:r>
      <w:r w:rsidR="00E438C3" w:rsidRPr="00E9701E">
        <w:rPr>
          <w:rFonts w:ascii="Times New Roman" w:hAnsi="Times New Roman" w:cs="Times New Roman"/>
          <w:sz w:val="18"/>
          <w:szCs w:val="19"/>
        </w:rPr>
        <w:t xml:space="preserve"> </w:t>
      </w:r>
    </w:p>
    <w:p w14:paraId="59BAB3BF" w14:textId="112314CC" w:rsidR="00E438C3" w:rsidRPr="00E9701E" w:rsidRDefault="00E438C3" w:rsidP="00E438C3">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Evershed</w:t>
      </w:r>
      <w:proofErr w:type="spellEnd"/>
      <w:r w:rsidRPr="00E9701E">
        <w:rPr>
          <w:rFonts w:ascii="Times New Roman" w:hAnsi="Times New Roman" w:cs="Times New Roman"/>
          <w:sz w:val="18"/>
          <w:szCs w:val="19"/>
        </w:rPr>
        <w:t xml:space="preserve">, R.P. et al., 1994. Application of isotope ratio monitoring gas chromatography–mass spectrometry to the analysis of organic residues of archaeological origin. </w:t>
      </w:r>
      <w:r w:rsidRPr="00E9701E">
        <w:rPr>
          <w:rFonts w:ascii="Times New Roman" w:hAnsi="Times New Roman" w:cs="Times New Roman"/>
          <w:i/>
          <w:sz w:val="18"/>
          <w:szCs w:val="19"/>
        </w:rPr>
        <w:t>The Analyst</w:t>
      </w:r>
      <w:r w:rsidRPr="00E9701E">
        <w:rPr>
          <w:rFonts w:ascii="Times New Roman" w:hAnsi="Times New Roman" w:cs="Times New Roman"/>
          <w:sz w:val="18"/>
          <w:szCs w:val="19"/>
        </w:rPr>
        <w:t>, 119(5), pp.909–914.</w:t>
      </w:r>
    </w:p>
    <w:p w14:paraId="7B1B9D3C" w14:textId="4AC968CC" w:rsidR="00E438C3" w:rsidRPr="00E9701E" w:rsidRDefault="00E438C3" w:rsidP="002F76FD">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Evershed</w:t>
      </w:r>
      <w:proofErr w:type="spellEnd"/>
      <w:r w:rsidRPr="00E9701E">
        <w:rPr>
          <w:rFonts w:ascii="Times New Roman" w:hAnsi="Times New Roman" w:cs="Times New Roman"/>
          <w:sz w:val="18"/>
          <w:szCs w:val="19"/>
        </w:rPr>
        <w:t xml:space="preserve">, R.P. et al., 1997. New Criteria for the Identification of Animal Fats Preserved in Archaeological Pottery. </w:t>
      </w:r>
      <w:r w:rsidRPr="00E9701E">
        <w:rPr>
          <w:rFonts w:ascii="Times New Roman" w:hAnsi="Times New Roman" w:cs="Times New Roman"/>
          <w:i/>
          <w:sz w:val="18"/>
          <w:szCs w:val="19"/>
        </w:rPr>
        <w:t xml:space="preserve">Die </w:t>
      </w:r>
      <w:proofErr w:type="spellStart"/>
      <w:r w:rsidRPr="00E9701E">
        <w:rPr>
          <w:rFonts w:ascii="Times New Roman" w:hAnsi="Times New Roman" w:cs="Times New Roman"/>
          <w:i/>
          <w:sz w:val="18"/>
          <w:szCs w:val="19"/>
        </w:rPr>
        <w:t>Naturwissenschaften</w:t>
      </w:r>
      <w:proofErr w:type="spellEnd"/>
      <w:r w:rsidRPr="00E9701E">
        <w:rPr>
          <w:rFonts w:ascii="Times New Roman" w:hAnsi="Times New Roman" w:cs="Times New Roman"/>
          <w:sz w:val="18"/>
          <w:szCs w:val="19"/>
        </w:rPr>
        <w:t>, 84(9), pp.402–406.</w:t>
      </w:r>
    </w:p>
    <w:p w14:paraId="6363E79C" w14:textId="0AB92D02" w:rsidR="00E438C3" w:rsidRPr="00E9701E" w:rsidRDefault="00E438C3" w:rsidP="00E438C3">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Evershed</w:t>
      </w:r>
      <w:proofErr w:type="spellEnd"/>
      <w:r w:rsidRPr="00E9701E">
        <w:rPr>
          <w:rFonts w:ascii="Times New Roman" w:hAnsi="Times New Roman" w:cs="Times New Roman"/>
          <w:sz w:val="18"/>
          <w:szCs w:val="19"/>
        </w:rPr>
        <w:t xml:space="preserve">, R.P. et al., 2001. Lipids in archaeology. </w:t>
      </w:r>
      <w:r w:rsidRPr="00E9701E">
        <w:rPr>
          <w:rFonts w:ascii="Times New Roman" w:hAnsi="Times New Roman" w:cs="Times New Roman"/>
          <w:i/>
          <w:sz w:val="18"/>
          <w:szCs w:val="19"/>
        </w:rPr>
        <w:t>Handbook of archaeological sciences</w:t>
      </w:r>
      <w:r w:rsidRPr="00E9701E">
        <w:rPr>
          <w:rFonts w:ascii="Times New Roman" w:hAnsi="Times New Roman" w:cs="Times New Roman"/>
          <w:sz w:val="18"/>
          <w:szCs w:val="19"/>
        </w:rPr>
        <w:t>, pp.331–349.</w:t>
      </w:r>
    </w:p>
    <w:p w14:paraId="72E8B89D" w14:textId="09E1A384" w:rsidR="00D44441" w:rsidRPr="00E9701E" w:rsidRDefault="00E438C3" w:rsidP="00E438C3">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Evershed</w:t>
      </w:r>
      <w:proofErr w:type="spellEnd"/>
      <w:r w:rsidRPr="00E9701E">
        <w:rPr>
          <w:rFonts w:ascii="Times New Roman" w:hAnsi="Times New Roman" w:cs="Times New Roman"/>
          <w:sz w:val="18"/>
          <w:szCs w:val="19"/>
        </w:rPr>
        <w:t xml:space="preserve">, R.P., Dickson, L. &amp; Hansel, F.A., 2008. Marine Animal Products And Other Commodities Containing Polyunsaturated Fatty Acids In Pottery Vessels. </w:t>
      </w:r>
      <w:proofErr w:type="spellStart"/>
      <w:r w:rsidRPr="00E9701E">
        <w:rPr>
          <w:rFonts w:ascii="Times New Roman" w:hAnsi="Times New Roman" w:cs="Times New Roman"/>
          <w:i/>
          <w:sz w:val="18"/>
          <w:szCs w:val="19"/>
        </w:rPr>
        <w:t>Archaeometry</w:t>
      </w:r>
      <w:proofErr w:type="spellEnd"/>
      <w:r w:rsidRPr="00E9701E">
        <w:rPr>
          <w:rFonts w:ascii="Times New Roman" w:hAnsi="Times New Roman" w:cs="Times New Roman"/>
          <w:sz w:val="18"/>
          <w:szCs w:val="19"/>
        </w:rPr>
        <w:t>, 1(August 2005), pp.101–113.</w:t>
      </w:r>
    </w:p>
    <w:p w14:paraId="1C148D5C" w14:textId="77777777" w:rsidR="00D44441" w:rsidRPr="00E9701E" w:rsidRDefault="0095126D" w:rsidP="00526720">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Fernandes</w:t>
      </w:r>
      <w:proofErr w:type="spellEnd"/>
      <w:r w:rsidRPr="00E9701E">
        <w:rPr>
          <w:rFonts w:ascii="Times New Roman" w:hAnsi="Times New Roman" w:cs="Times New Roman"/>
          <w:sz w:val="18"/>
          <w:szCs w:val="19"/>
        </w:rPr>
        <w:t xml:space="preserve">, R. et al., 2014. Food reconstruction using isotopic transferred signals (FRUITS): a Bayesian model for diet reconstruction. </w:t>
      </w:r>
      <w:proofErr w:type="spellStart"/>
      <w:r w:rsidRPr="00E9701E">
        <w:rPr>
          <w:rFonts w:ascii="Times New Roman" w:hAnsi="Times New Roman" w:cs="Times New Roman"/>
          <w:i/>
          <w:sz w:val="18"/>
          <w:szCs w:val="19"/>
        </w:rPr>
        <w:t>PloS</w:t>
      </w:r>
      <w:proofErr w:type="spellEnd"/>
      <w:r w:rsidRPr="00E9701E">
        <w:rPr>
          <w:rFonts w:ascii="Times New Roman" w:hAnsi="Times New Roman" w:cs="Times New Roman"/>
          <w:i/>
          <w:sz w:val="18"/>
          <w:szCs w:val="19"/>
        </w:rPr>
        <w:t xml:space="preserve"> one</w:t>
      </w:r>
      <w:r w:rsidRPr="00E9701E">
        <w:rPr>
          <w:rFonts w:ascii="Times New Roman" w:hAnsi="Times New Roman" w:cs="Times New Roman"/>
          <w:sz w:val="18"/>
          <w:szCs w:val="19"/>
        </w:rPr>
        <w:t>, 9(2), p.e87436.</w:t>
      </w:r>
    </w:p>
    <w:p w14:paraId="24F49438" w14:textId="77777777" w:rsidR="00A418C3" w:rsidRPr="00E9701E" w:rsidRDefault="0095126D" w:rsidP="00526720">
      <w:pPr>
        <w:pStyle w:val="10"/>
        <w:spacing w:line="240" w:lineRule="auto"/>
        <w:ind w:left="142" w:hanging="142"/>
        <w:rPr>
          <w:rFonts w:asciiTheme="minorEastAsia" w:hAnsi="SimSun" w:cs="SimSun"/>
          <w:sz w:val="18"/>
          <w:szCs w:val="19"/>
        </w:rPr>
      </w:pPr>
      <w:r w:rsidRPr="00E9701E">
        <w:rPr>
          <w:rFonts w:ascii="Times New Roman" w:hAnsi="Times New Roman" w:cs="Times New Roman"/>
          <w:sz w:val="18"/>
          <w:szCs w:val="19"/>
        </w:rPr>
        <w:t xml:space="preserve">Hansel, F.A. et al., 2004. evidence for the processing of marine products in archaeological pottery vessels. </w:t>
      </w:r>
      <w:r w:rsidRPr="00E9701E">
        <w:rPr>
          <w:rFonts w:ascii="Times New Roman" w:hAnsi="Times New Roman" w:cs="Times New Roman"/>
          <w:i/>
          <w:sz w:val="18"/>
          <w:szCs w:val="19"/>
        </w:rPr>
        <w:t>Tetrahedron</w:t>
      </w:r>
      <w:r w:rsidRPr="00E9701E">
        <w:rPr>
          <w:rFonts w:ascii="Times New Roman" w:hAnsi="Times New Roman" w:cs="Times New Roman"/>
          <w:sz w:val="18"/>
          <w:szCs w:val="19"/>
        </w:rPr>
        <w:t>, 45, pp.2999–3002.</w:t>
      </w:r>
    </w:p>
    <w:p w14:paraId="36A96719" w14:textId="77777777" w:rsidR="00675268" w:rsidRPr="00E9701E" w:rsidRDefault="00675268" w:rsidP="00675268">
      <w:pPr>
        <w:pStyle w:val="10"/>
        <w:spacing w:line="240" w:lineRule="auto"/>
        <w:ind w:left="142" w:hanging="142"/>
        <w:rPr>
          <w:rFonts w:asciiTheme="minorEastAsia" w:hAnsi="SimSun" w:cs="SimSun"/>
          <w:sz w:val="18"/>
          <w:szCs w:val="19"/>
        </w:rPr>
      </w:pPr>
      <w:r w:rsidRPr="00E9701E">
        <w:rPr>
          <w:rFonts w:ascii="Times New Roman" w:hAnsi="Times New Roman" w:cs="Times New Roman"/>
          <w:sz w:val="18"/>
          <w:szCs w:val="19"/>
        </w:rPr>
        <w:t xml:space="preserve">Heron, C., </w:t>
      </w:r>
      <w:proofErr w:type="spellStart"/>
      <w:r w:rsidRPr="00E9701E">
        <w:rPr>
          <w:rFonts w:ascii="Times New Roman" w:hAnsi="Times New Roman" w:cs="Times New Roman"/>
          <w:sz w:val="18"/>
          <w:szCs w:val="19"/>
        </w:rPr>
        <w:t>Evershed</w:t>
      </w:r>
      <w:proofErr w:type="spellEnd"/>
      <w:r w:rsidRPr="00E9701E">
        <w:rPr>
          <w:rFonts w:ascii="Times New Roman" w:hAnsi="Times New Roman" w:cs="Times New Roman"/>
          <w:sz w:val="18"/>
          <w:szCs w:val="19"/>
        </w:rPr>
        <w:t xml:space="preserve">, R.P. &amp; Goad, L.J., 1991. Effects of migration of soil lipids on organic residues associated with buried potsherds. </w:t>
      </w:r>
      <w:r w:rsidRPr="00E9701E">
        <w:rPr>
          <w:rFonts w:ascii="Times New Roman" w:hAnsi="Times New Roman" w:cs="Times New Roman"/>
          <w:i/>
          <w:sz w:val="18"/>
          <w:szCs w:val="19"/>
        </w:rPr>
        <w:t>Journal of archaeological science</w:t>
      </w:r>
      <w:r w:rsidRPr="00E9701E">
        <w:rPr>
          <w:rFonts w:ascii="Times New Roman" w:hAnsi="Times New Roman" w:cs="Times New Roman"/>
          <w:sz w:val="18"/>
          <w:szCs w:val="19"/>
        </w:rPr>
        <w:t>, 18(6), pp.641–659.</w:t>
      </w:r>
    </w:p>
    <w:p w14:paraId="78D5C543" w14:textId="77777777" w:rsidR="00A418C3" w:rsidRPr="00E9701E" w:rsidRDefault="0095126D" w:rsidP="00526720">
      <w:pPr>
        <w:pStyle w:val="10"/>
        <w:spacing w:line="240" w:lineRule="auto"/>
        <w:ind w:left="142" w:hanging="142"/>
        <w:rPr>
          <w:rFonts w:asciiTheme="minorEastAsia" w:hAnsi="SimSun" w:cs="SimSun"/>
          <w:sz w:val="18"/>
          <w:szCs w:val="19"/>
        </w:rPr>
      </w:pPr>
      <w:r w:rsidRPr="00E9701E">
        <w:rPr>
          <w:rFonts w:ascii="Times New Roman" w:hAnsi="Times New Roman" w:cs="Times New Roman"/>
          <w:sz w:val="18"/>
          <w:szCs w:val="19"/>
        </w:rPr>
        <w:t xml:space="preserve">Heron, C. &amp; Craig, O.E., 2015. Aquatic Resources in </w:t>
      </w:r>
      <w:proofErr w:type="spellStart"/>
      <w:r w:rsidRPr="00E9701E">
        <w:rPr>
          <w:rFonts w:ascii="Times New Roman" w:hAnsi="Times New Roman" w:cs="Times New Roman"/>
          <w:sz w:val="18"/>
          <w:szCs w:val="19"/>
        </w:rPr>
        <w:t>Foodcrusts</w:t>
      </w:r>
      <w:proofErr w:type="spellEnd"/>
      <w:r w:rsidRPr="00E9701E">
        <w:rPr>
          <w:rFonts w:ascii="Times New Roman" w:hAnsi="Times New Roman" w:cs="Times New Roman"/>
          <w:sz w:val="18"/>
          <w:szCs w:val="19"/>
        </w:rPr>
        <w:t xml:space="preserve">: Identification and Implication. </w:t>
      </w:r>
      <w:r w:rsidRPr="00E9701E">
        <w:rPr>
          <w:rFonts w:ascii="Times New Roman" w:hAnsi="Times New Roman" w:cs="Times New Roman"/>
          <w:i/>
          <w:sz w:val="18"/>
          <w:szCs w:val="19"/>
        </w:rPr>
        <w:t>Radiocarbon</w:t>
      </w:r>
      <w:r w:rsidRPr="00E9701E">
        <w:rPr>
          <w:rFonts w:ascii="Times New Roman" w:hAnsi="Times New Roman" w:cs="Times New Roman"/>
          <w:sz w:val="18"/>
          <w:szCs w:val="19"/>
        </w:rPr>
        <w:t>, 57(4), pp.707–719.</w:t>
      </w:r>
    </w:p>
    <w:p w14:paraId="65FC1139" w14:textId="77777777" w:rsidR="00A418C3" w:rsidRPr="00E9701E" w:rsidRDefault="0095126D" w:rsidP="00526720">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Horiuchi</w:t>
      </w:r>
      <w:proofErr w:type="spellEnd"/>
      <w:r w:rsidRPr="00E9701E">
        <w:rPr>
          <w:rFonts w:ascii="Times New Roman" w:hAnsi="Times New Roman" w:cs="Times New Roman"/>
          <w:sz w:val="18"/>
          <w:szCs w:val="19"/>
        </w:rPr>
        <w:t xml:space="preserve">, A. et al., 2015. A Dietary Study of the </w:t>
      </w:r>
      <w:proofErr w:type="spellStart"/>
      <w:r w:rsidRPr="00E9701E">
        <w:rPr>
          <w:rFonts w:ascii="Times New Roman" w:hAnsi="Times New Roman" w:cs="Times New Roman"/>
          <w:sz w:val="18"/>
          <w:szCs w:val="19"/>
        </w:rPr>
        <w:t>Kamegaoka</w:t>
      </w:r>
      <w:proofErr w:type="spellEnd"/>
      <w:r w:rsidRPr="00E9701E">
        <w:rPr>
          <w:rFonts w:ascii="Times New Roman" w:hAnsi="Times New Roman" w:cs="Times New Roman"/>
          <w:sz w:val="18"/>
          <w:szCs w:val="19"/>
        </w:rPr>
        <w:t xml:space="preserve"> Culture Population during the Final </w:t>
      </w:r>
      <w:proofErr w:type="spellStart"/>
      <w:r w:rsidRPr="00E9701E">
        <w:rPr>
          <w:rFonts w:ascii="Times New Roman" w:hAnsi="Times New Roman" w:cs="Times New Roman"/>
          <w:sz w:val="18"/>
          <w:szCs w:val="19"/>
        </w:rPr>
        <w:t>Jomon</w:t>
      </w:r>
      <w:proofErr w:type="spellEnd"/>
      <w:r w:rsidRPr="00E9701E">
        <w:rPr>
          <w:rFonts w:ascii="Times New Roman" w:hAnsi="Times New Roman" w:cs="Times New Roman"/>
          <w:sz w:val="18"/>
          <w:szCs w:val="19"/>
        </w:rPr>
        <w:t xml:space="preserve"> Period, Japan, Using Stable Isotope and Lipid Analyses of Ceramic Residues. </w:t>
      </w:r>
      <w:r w:rsidRPr="00E9701E">
        <w:rPr>
          <w:rFonts w:ascii="Times New Roman" w:hAnsi="Times New Roman" w:cs="Times New Roman"/>
          <w:i/>
          <w:sz w:val="18"/>
          <w:szCs w:val="19"/>
        </w:rPr>
        <w:t>Radiocarbon</w:t>
      </w:r>
      <w:r w:rsidRPr="00E9701E">
        <w:rPr>
          <w:rFonts w:ascii="Times New Roman" w:hAnsi="Times New Roman" w:cs="Times New Roman"/>
          <w:sz w:val="18"/>
          <w:szCs w:val="19"/>
        </w:rPr>
        <w:t>, 57(4), pp.721–736.</w:t>
      </w:r>
    </w:p>
    <w:p w14:paraId="0DCD6A68" w14:textId="77777777" w:rsidR="00A418C3" w:rsidRPr="00E9701E" w:rsidRDefault="0095126D" w:rsidP="00526720">
      <w:pPr>
        <w:pStyle w:val="10"/>
        <w:spacing w:line="240" w:lineRule="auto"/>
        <w:ind w:left="142" w:hanging="142"/>
        <w:rPr>
          <w:rFonts w:asciiTheme="minorEastAsia" w:hAnsi="SimSun" w:cs="SimSun"/>
          <w:sz w:val="18"/>
          <w:szCs w:val="19"/>
        </w:rPr>
      </w:pPr>
      <w:r w:rsidRPr="00E9701E">
        <w:rPr>
          <w:rFonts w:ascii="Times New Roman" w:hAnsi="Times New Roman" w:cs="Times New Roman"/>
          <w:sz w:val="18"/>
          <w:szCs w:val="19"/>
        </w:rPr>
        <w:t xml:space="preserve">Hurst, W.J. et al., 1989. Authentication of cocoa in </w:t>
      </w:r>
      <w:proofErr w:type="spellStart"/>
      <w:r w:rsidRPr="00E9701E">
        <w:rPr>
          <w:rFonts w:ascii="Times New Roman" w:hAnsi="Times New Roman" w:cs="Times New Roman"/>
          <w:sz w:val="18"/>
          <w:szCs w:val="19"/>
        </w:rPr>
        <w:t>maya</w:t>
      </w:r>
      <w:proofErr w:type="spellEnd"/>
      <w:r w:rsidRPr="00E9701E">
        <w:rPr>
          <w:rFonts w:ascii="Times New Roman" w:hAnsi="Times New Roman" w:cs="Times New Roman"/>
          <w:sz w:val="18"/>
          <w:szCs w:val="19"/>
        </w:rPr>
        <w:t xml:space="preserve"> vessels using high-performance liquid chromatographic techniques. </w:t>
      </w:r>
      <w:r w:rsidRPr="00E9701E">
        <w:rPr>
          <w:rFonts w:ascii="Times New Roman" w:hAnsi="Times New Roman" w:cs="Times New Roman"/>
          <w:i/>
          <w:sz w:val="18"/>
          <w:szCs w:val="19"/>
        </w:rPr>
        <w:t>Journal of chromatography. A</w:t>
      </w:r>
      <w:r w:rsidRPr="00E9701E">
        <w:rPr>
          <w:rFonts w:ascii="Times New Roman" w:hAnsi="Times New Roman" w:cs="Times New Roman"/>
          <w:sz w:val="18"/>
          <w:szCs w:val="19"/>
        </w:rPr>
        <w:t>, 466, pp.279–289.</w:t>
      </w:r>
    </w:p>
    <w:p w14:paraId="256DD1C2" w14:textId="77777777" w:rsidR="00A418C3" w:rsidRPr="00E9701E" w:rsidRDefault="0095126D" w:rsidP="00526720">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lastRenderedPageBreak/>
        <w:t>Kunikita</w:t>
      </w:r>
      <w:proofErr w:type="spellEnd"/>
      <w:r w:rsidRPr="00E9701E">
        <w:rPr>
          <w:rFonts w:ascii="Times New Roman" w:hAnsi="Times New Roman" w:cs="Times New Roman"/>
          <w:sz w:val="18"/>
          <w:szCs w:val="19"/>
        </w:rPr>
        <w:t xml:space="preserve">, D. et al., 2013. Dating Charred Remains on Pottery and Analyzing Food Habits in the Early Neolithic Period in Northeast Asia. </w:t>
      </w:r>
      <w:r w:rsidRPr="00E9701E">
        <w:rPr>
          <w:rFonts w:ascii="Times New Roman" w:hAnsi="Times New Roman" w:cs="Times New Roman"/>
          <w:i/>
          <w:sz w:val="18"/>
          <w:szCs w:val="19"/>
        </w:rPr>
        <w:t>Radiocarbon</w:t>
      </w:r>
      <w:r w:rsidRPr="00E9701E">
        <w:rPr>
          <w:rFonts w:ascii="Times New Roman" w:hAnsi="Times New Roman" w:cs="Times New Roman"/>
          <w:sz w:val="18"/>
          <w:szCs w:val="19"/>
        </w:rPr>
        <w:t>, 55(2–3), pp.1334–1340.</w:t>
      </w:r>
    </w:p>
    <w:p w14:paraId="55E0D913" w14:textId="77777777" w:rsidR="00B04BE7" w:rsidRPr="00E9701E" w:rsidRDefault="00D959E9" w:rsidP="00B04BE7">
      <w:pPr>
        <w:pStyle w:val="10"/>
        <w:spacing w:line="240" w:lineRule="auto"/>
        <w:ind w:left="142" w:hanging="142"/>
        <w:rPr>
          <w:rFonts w:ascii="Times New Roman" w:hAnsi="Times New Roman" w:cs="Times New Roman"/>
          <w:sz w:val="18"/>
          <w:szCs w:val="19"/>
        </w:rPr>
      </w:pPr>
      <w:proofErr w:type="spellStart"/>
      <w:r w:rsidRPr="00E9701E">
        <w:rPr>
          <w:rFonts w:ascii="Times New Roman" w:hAnsi="Times New Roman" w:cs="Times New Roman"/>
          <w:sz w:val="18"/>
          <w:szCs w:val="19"/>
        </w:rPr>
        <w:t>Lucquin</w:t>
      </w:r>
      <w:proofErr w:type="spellEnd"/>
      <w:r w:rsidRPr="00E9701E">
        <w:rPr>
          <w:rFonts w:ascii="Times New Roman" w:hAnsi="Times New Roman" w:cs="Times New Roman"/>
          <w:sz w:val="18"/>
          <w:szCs w:val="19"/>
        </w:rPr>
        <w:t xml:space="preserve">, A., </w:t>
      </w:r>
      <w:r w:rsidR="005A2F7E" w:rsidRPr="00E9701E">
        <w:rPr>
          <w:rFonts w:ascii="Times New Roman" w:hAnsi="Times New Roman" w:cs="Times New Roman"/>
          <w:sz w:val="18"/>
          <w:szCs w:val="19"/>
        </w:rPr>
        <w:t>et al, 2016</w:t>
      </w:r>
      <w:r w:rsidRPr="00E9701E">
        <w:rPr>
          <w:rFonts w:ascii="Times New Roman" w:hAnsi="Times New Roman" w:cs="Times New Roman"/>
          <w:sz w:val="18"/>
          <w:szCs w:val="19"/>
        </w:rPr>
        <w:t xml:space="preserve">. Ancient lipids document continuity in the use of early hunter-gatherer pottery through 9,000 years of Japanese prehistory. </w:t>
      </w:r>
      <w:r w:rsidRPr="00E9701E">
        <w:rPr>
          <w:rFonts w:ascii="Times New Roman" w:hAnsi="Times New Roman" w:cs="Times New Roman"/>
          <w:i/>
          <w:sz w:val="18"/>
          <w:szCs w:val="19"/>
        </w:rPr>
        <w:t>Proceedings of National Academy of Science</w:t>
      </w:r>
      <w:r w:rsidRPr="00E9701E">
        <w:rPr>
          <w:rFonts w:ascii="Times New Roman" w:hAnsi="Times New Roman" w:cs="Times New Roman"/>
          <w:sz w:val="18"/>
          <w:szCs w:val="19"/>
        </w:rPr>
        <w:t>.</w:t>
      </w:r>
      <w:r w:rsidR="00C47192" w:rsidRPr="00E9701E">
        <w:rPr>
          <w:rFonts w:ascii="Times New Roman" w:hAnsi="Times New Roman" w:cs="Times New Roman"/>
          <w:sz w:val="18"/>
          <w:szCs w:val="19"/>
        </w:rPr>
        <w:t xml:space="preserve"> </w:t>
      </w:r>
      <w:r w:rsidR="00B04BE7" w:rsidRPr="00E9701E">
        <w:rPr>
          <w:rFonts w:ascii="Times New Roman" w:hAnsi="Times New Roman" w:cs="Times New Roman"/>
          <w:sz w:val="18"/>
          <w:szCs w:val="19"/>
        </w:rPr>
        <w:t>113 (15): 3991–96.</w:t>
      </w:r>
    </w:p>
    <w:p w14:paraId="1C2BB86F" w14:textId="57A43F04" w:rsidR="008C7EB1" w:rsidRPr="00E9701E" w:rsidRDefault="008C7EB1" w:rsidP="000F3BB5">
      <w:pPr>
        <w:pStyle w:val="10"/>
        <w:spacing w:line="240" w:lineRule="auto"/>
        <w:ind w:left="142" w:hanging="142"/>
        <w:rPr>
          <w:rFonts w:ascii="Times New Roman" w:hAnsi="Times New Roman" w:cs="Times New Roman"/>
          <w:sz w:val="18"/>
          <w:szCs w:val="19"/>
        </w:rPr>
      </w:pPr>
      <w:r w:rsidRPr="00E9701E">
        <w:rPr>
          <w:rFonts w:ascii="Times New Roman" w:hAnsi="Times New Roman" w:cs="Times New Roman" w:hint="eastAsia"/>
          <w:sz w:val="18"/>
          <w:szCs w:val="19"/>
        </w:rPr>
        <w:t xml:space="preserve">Miyata, Y. et al., 2009 </w:t>
      </w:r>
      <w:r w:rsidR="00B04BE7" w:rsidRPr="00E9701E">
        <w:rPr>
          <w:rFonts w:ascii="Times New Roman" w:hAnsi="Times New Roman" w:cs="Times New Roman"/>
          <w:sz w:val="18"/>
          <w:szCs w:val="19"/>
        </w:rPr>
        <w:t xml:space="preserve"> </w:t>
      </w:r>
      <w:r w:rsidRPr="00E9701E">
        <w:rPr>
          <w:rFonts w:ascii="Times New Roman" w:hAnsi="Times New Roman" w:cs="Times New Roman"/>
          <w:sz w:val="18"/>
          <w:szCs w:val="19"/>
        </w:rPr>
        <w:t>Traces</w:t>
      </w:r>
      <w:r w:rsidR="000F3BB5" w:rsidRPr="00E9701E">
        <w:rPr>
          <w:rFonts w:ascii="Times New Roman" w:hAnsi="Times New Roman" w:cs="Times New Roman" w:hint="eastAsia"/>
          <w:sz w:val="18"/>
          <w:szCs w:val="19"/>
        </w:rPr>
        <w:t xml:space="preserve"> </w:t>
      </w:r>
      <w:r w:rsidRPr="00E9701E">
        <w:rPr>
          <w:rFonts w:ascii="Times New Roman" w:hAnsi="Times New Roman" w:cs="Times New Roman"/>
          <w:sz w:val="18"/>
          <w:szCs w:val="19"/>
        </w:rPr>
        <w:t>of</w:t>
      </w:r>
      <w:r w:rsidR="000F3BB5" w:rsidRPr="00E9701E">
        <w:rPr>
          <w:rFonts w:ascii="Times New Roman" w:hAnsi="Times New Roman" w:cs="Times New Roman" w:hint="eastAsia"/>
          <w:sz w:val="18"/>
          <w:szCs w:val="19"/>
        </w:rPr>
        <w:t xml:space="preserve"> </w:t>
      </w:r>
      <w:r w:rsidRPr="00E9701E">
        <w:rPr>
          <w:rFonts w:ascii="Times New Roman" w:hAnsi="Times New Roman" w:cs="Times New Roman"/>
          <w:sz w:val="18"/>
          <w:szCs w:val="19"/>
        </w:rPr>
        <w:t>sea mammals on pottery</w:t>
      </w:r>
      <w:r w:rsidR="000F3BB5" w:rsidRPr="00E9701E">
        <w:rPr>
          <w:rFonts w:ascii="Times New Roman" w:hAnsi="Times New Roman" w:cs="Times New Roman" w:hint="eastAsia"/>
          <w:sz w:val="18"/>
          <w:szCs w:val="19"/>
        </w:rPr>
        <w:t xml:space="preserve"> </w:t>
      </w:r>
      <w:r w:rsidRPr="00E9701E">
        <w:rPr>
          <w:rFonts w:ascii="Times New Roman" w:hAnsi="Times New Roman" w:cs="Times New Roman"/>
          <w:sz w:val="18"/>
          <w:szCs w:val="19"/>
        </w:rPr>
        <w:t xml:space="preserve">from the </w:t>
      </w:r>
      <w:proofErr w:type="spellStart"/>
      <w:r w:rsidR="000F3BB5" w:rsidRPr="00E9701E">
        <w:rPr>
          <w:rFonts w:ascii="Times New Roman" w:hAnsi="Times New Roman" w:cs="Times New Roman"/>
          <w:sz w:val="18"/>
          <w:szCs w:val="19"/>
        </w:rPr>
        <w:t>Hamanaka</w:t>
      </w:r>
      <w:proofErr w:type="spellEnd"/>
      <w:r w:rsidR="000F3BB5" w:rsidRPr="00E9701E">
        <w:rPr>
          <w:rFonts w:ascii="Times New Roman" w:hAnsi="Times New Roman" w:cs="Times New Roman"/>
          <w:sz w:val="18"/>
          <w:szCs w:val="19"/>
        </w:rPr>
        <w:t xml:space="preserve"> 2 archaeological site,</w:t>
      </w:r>
      <w:r w:rsidR="000F3BB5" w:rsidRPr="00E9701E">
        <w:rPr>
          <w:rFonts w:ascii="Times New Roman" w:hAnsi="Times New Roman" w:cs="Times New Roman" w:hint="eastAsia"/>
          <w:sz w:val="18"/>
          <w:szCs w:val="19"/>
        </w:rPr>
        <w:t xml:space="preserve"> </w:t>
      </w:r>
      <w:proofErr w:type="spellStart"/>
      <w:r w:rsidRPr="00E9701E">
        <w:rPr>
          <w:rFonts w:ascii="Times New Roman" w:hAnsi="Times New Roman" w:cs="Times New Roman"/>
          <w:sz w:val="18"/>
          <w:szCs w:val="19"/>
        </w:rPr>
        <w:t>Rebun</w:t>
      </w:r>
      <w:proofErr w:type="spellEnd"/>
      <w:r w:rsidRPr="00E9701E">
        <w:rPr>
          <w:rFonts w:ascii="Times New Roman" w:hAnsi="Times New Roman" w:cs="Times New Roman"/>
          <w:sz w:val="18"/>
          <w:szCs w:val="19"/>
        </w:rPr>
        <w:t xml:space="preserve"> </w:t>
      </w:r>
      <w:proofErr w:type="spellStart"/>
      <w:r w:rsidRPr="00E9701E">
        <w:rPr>
          <w:rFonts w:ascii="Times New Roman" w:hAnsi="Times New Roman" w:cs="Times New Roman"/>
          <w:sz w:val="18"/>
          <w:szCs w:val="19"/>
        </w:rPr>
        <w:t>Island,J</w:t>
      </w:r>
      <w:proofErr w:type="spellEnd"/>
      <w:r w:rsidR="000F3BB5" w:rsidRPr="00E9701E">
        <w:rPr>
          <w:rFonts w:ascii="Times New Roman" w:hAnsi="Times New Roman" w:cs="Times New Roman" w:hint="eastAsia"/>
          <w:sz w:val="18"/>
          <w:szCs w:val="19"/>
        </w:rPr>
        <w:t xml:space="preserve"> </w:t>
      </w:r>
      <w:proofErr w:type="spellStart"/>
      <w:r w:rsidR="000F3BB5" w:rsidRPr="00E9701E">
        <w:rPr>
          <w:rFonts w:ascii="Times New Roman" w:hAnsi="Times New Roman" w:cs="Times New Roman"/>
          <w:sz w:val="18"/>
          <w:szCs w:val="19"/>
        </w:rPr>
        <w:t>apan</w:t>
      </w:r>
      <w:proofErr w:type="spellEnd"/>
      <w:r w:rsidR="000F3BB5" w:rsidRPr="00E9701E">
        <w:rPr>
          <w:rFonts w:ascii="Times New Roman" w:hAnsi="Times New Roman" w:cs="Times New Roman" w:hint="eastAsia"/>
          <w:sz w:val="18"/>
          <w:szCs w:val="19"/>
        </w:rPr>
        <w:t>.  Researches in Organic Geochemistry 25: 15-27.</w:t>
      </w:r>
    </w:p>
    <w:p w14:paraId="1A983001" w14:textId="544F2FE6" w:rsidR="004066D1" w:rsidRPr="00E9701E" w:rsidRDefault="004066D1" w:rsidP="00B04BE7">
      <w:pPr>
        <w:pStyle w:val="10"/>
        <w:spacing w:line="240" w:lineRule="auto"/>
        <w:ind w:left="142" w:hanging="142"/>
        <w:rPr>
          <w:rFonts w:ascii="Times New Roman" w:hAnsi="Times New Roman" w:cs="Times New Roman"/>
          <w:sz w:val="18"/>
          <w:szCs w:val="19"/>
        </w:rPr>
      </w:pPr>
      <w:proofErr w:type="spellStart"/>
      <w:r w:rsidRPr="00E9701E">
        <w:rPr>
          <w:rFonts w:ascii="Times New Roman" w:hAnsi="Times New Roman" w:cs="Times New Roman"/>
          <w:sz w:val="18"/>
          <w:szCs w:val="19"/>
        </w:rPr>
        <w:t>Oudemans</w:t>
      </w:r>
      <w:proofErr w:type="spellEnd"/>
      <w:r w:rsidRPr="00E9701E">
        <w:rPr>
          <w:rFonts w:ascii="Times New Roman" w:hAnsi="Times New Roman" w:cs="Times New Roman"/>
          <w:sz w:val="18"/>
          <w:szCs w:val="19"/>
        </w:rPr>
        <w:t xml:space="preserve">, </w:t>
      </w:r>
      <w:proofErr w:type="spellStart"/>
      <w:r w:rsidRPr="00E9701E">
        <w:rPr>
          <w:rFonts w:ascii="Times New Roman" w:hAnsi="Times New Roman" w:cs="Times New Roman"/>
          <w:sz w:val="18"/>
          <w:szCs w:val="19"/>
        </w:rPr>
        <w:t>Tfm</w:t>
      </w:r>
      <w:proofErr w:type="spellEnd"/>
      <w:r w:rsidRPr="00E9701E">
        <w:rPr>
          <w:rFonts w:ascii="Times New Roman" w:hAnsi="Times New Roman" w:cs="Times New Roman"/>
          <w:sz w:val="18"/>
          <w:szCs w:val="19"/>
        </w:rPr>
        <w:t xml:space="preserve">, and </w:t>
      </w:r>
      <w:proofErr w:type="spellStart"/>
      <w:r w:rsidRPr="00E9701E">
        <w:rPr>
          <w:rFonts w:ascii="Times New Roman" w:hAnsi="Times New Roman" w:cs="Times New Roman"/>
          <w:sz w:val="18"/>
          <w:szCs w:val="19"/>
        </w:rPr>
        <w:t>Jaap</w:t>
      </w:r>
      <w:proofErr w:type="spellEnd"/>
      <w:r w:rsidRPr="00E9701E">
        <w:rPr>
          <w:rFonts w:ascii="Times New Roman" w:hAnsi="Times New Roman" w:cs="Times New Roman"/>
          <w:sz w:val="18"/>
          <w:szCs w:val="19"/>
        </w:rPr>
        <w:t xml:space="preserve"> J. Boon. 1991. Molecular Archaeology: Analysis of Charred (food) Remains from Prehistoric Pottery by Pyrolysis—gas Chromatography/mass Spectrometry. </w:t>
      </w:r>
      <w:r w:rsidRPr="00E9701E">
        <w:rPr>
          <w:rFonts w:ascii="Times New Roman" w:hAnsi="Times New Roman" w:cs="Times New Roman"/>
          <w:i/>
          <w:sz w:val="18"/>
          <w:szCs w:val="19"/>
        </w:rPr>
        <w:t xml:space="preserve">Journal of Analytical and Applied Pyrolysis </w:t>
      </w:r>
      <w:r w:rsidRPr="00E9701E">
        <w:rPr>
          <w:rFonts w:ascii="Times New Roman" w:hAnsi="Times New Roman" w:cs="Times New Roman"/>
          <w:sz w:val="18"/>
          <w:szCs w:val="19"/>
        </w:rPr>
        <w:t>20. 197–227.</w:t>
      </w:r>
    </w:p>
    <w:p w14:paraId="1EF3AD63" w14:textId="0CAE603D" w:rsidR="00A418C3" w:rsidRPr="00E9701E" w:rsidRDefault="0095126D" w:rsidP="00526720">
      <w:pPr>
        <w:pStyle w:val="10"/>
        <w:spacing w:line="240" w:lineRule="auto"/>
        <w:ind w:left="142" w:hanging="142"/>
        <w:rPr>
          <w:rFonts w:asciiTheme="minorEastAsia" w:hAnsi="SimSun" w:cs="SimSun"/>
          <w:sz w:val="18"/>
          <w:szCs w:val="19"/>
        </w:rPr>
      </w:pPr>
      <w:r w:rsidRPr="00E9701E">
        <w:rPr>
          <w:rFonts w:ascii="Times New Roman" w:hAnsi="Times New Roman" w:cs="Times New Roman"/>
          <w:sz w:val="18"/>
          <w:szCs w:val="19"/>
        </w:rPr>
        <w:t xml:space="preserve">Pollard, A.M. &amp; Heron, C., 2008. </w:t>
      </w:r>
      <w:r w:rsidRPr="00E9701E">
        <w:rPr>
          <w:rFonts w:ascii="Times New Roman" w:hAnsi="Times New Roman" w:cs="Times New Roman"/>
          <w:i/>
          <w:sz w:val="18"/>
          <w:szCs w:val="19"/>
        </w:rPr>
        <w:t>Archaeological chemistry</w:t>
      </w:r>
      <w:r w:rsidR="00B04BE7" w:rsidRPr="00E9701E">
        <w:rPr>
          <w:rFonts w:ascii="Times New Roman" w:hAnsi="Times New Roman" w:cs="Times New Roman"/>
          <w:sz w:val="18"/>
          <w:szCs w:val="19"/>
        </w:rPr>
        <w:t xml:space="preserve">, </w:t>
      </w:r>
      <w:r w:rsidRPr="00E9701E">
        <w:rPr>
          <w:rFonts w:ascii="Times New Roman" w:hAnsi="Times New Roman" w:cs="Times New Roman"/>
          <w:sz w:val="18"/>
          <w:szCs w:val="19"/>
        </w:rPr>
        <w:t>Royal Society of Chemistry.</w:t>
      </w:r>
    </w:p>
    <w:p w14:paraId="6B2D298B" w14:textId="77777777" w:rsidR="00A418C3" w:rsidRPr="00E9701E" w:rsidRDefault="0095126D" w:rsidP="00526720">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Reber</w:t>
      </w:r>
      <w:proofErr w:type="spellEnd"/>
      <w:r w:rsidRPr="00E9701E">
        <w:rPr>
          <w:rFonts w:ascii="Times New Roman" w:hAnsi="Times New Roman" w:cs="Times New Roman"/>
          <w:sz w:val="18"/>
          <w:szCs w:val="19"/>
        </w:rPr>
        <w:t xml:space="preserve">, E.A. et al., 2004. Direct detection of maize in pottery residues via compound specific stable carbon isotope analysis. </w:t>
      </w:r>
      <w:r w:rsidRPr="00E9701E">
        <w:rPr>
          <w:rFonts w:ascii="Times New Roman" w:hAnsi="Times New Roman" w:cs="Times New Roman"/>
          <w:i/>
          <w:sz w:val="18"/>
          <w:szCs w:val="19"/>
        </w:rPr>
        <w:t>Antiquity</w:t>
      </w:r>
      <w:r w:rsidRPr="00E9701E">
        <w:rPr>
          <w:rFonts w:ascii="Times New Roman" w:hAnsi="Times New Roman" w:cs="Times New Roman"/>
          <w:sz w:val="18"/>
          <w:szCs w:val="19"/>
        </w:rPr>
        <w:t>, 78(301), pp.682–691.</w:t>
      </w:r>
    </w:p>
    <w:p w14:paraId="7A3823C5" w14:textId="77777777" w:rsidR="00A418C3" w:rsidRPr="00E9701E" w:rsidRDefault="0095126D" w:rsidP="00526720">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Roffet-Salque</w:t>
      </w:r>
      <w:proofErr w:type="spellEnd"/>
      <w:r w:rsidRPr="00E9701E">
        <w:rPr>
          <w:rFonts w:ascii="Times New Roman" w:hAnsi="Times New Roman" w:cs="Times New Roman"/>
          <w:sz w:val="18"/>
          <w:szCs w:val="19"/>
        </w:rPr>
        <w:t xml:space="preserve">, M. et al., 2015. Widespread exploitation of the honeybee by early Neolithic farmers. </w:t>
      </w:r>
      <w:r w:rsidRPr="00E9701E">
        <w:rPr>
          <w:rFonts w:ascii="Times New Roman" w:hAnsi="Times New Roman" w:cs="Times New Roman"/>
          <w:i/>
          <w:sz w:val="18"/>
          <w:szCs w:val="19"/>
        </w:rPr>
        <w:t>Nature</w:t>
      </w:r>
      <w:r w:rsidRPr="00E9701E">
        <w:rPr>
          <w:rFonts w:ascii="Times New Roman" w:hAnsi="Times New Roman" w:cs="Times New Roman"/>
          <w:sz w:val="18"/>
          <w:szCs w:val="19"/>
        </w:rPr>
        <w:t>, 527(7577), pp.226–230.</w:t>
      </w:r>
    </w:p>
    <w:p w14:paraId="748CAFF7" w14:textId="040EB737" w:rsidR="00A418C3" w:rsidRPr="00E9701E" w:rsidRDefault="0095126D" w:rsidP="00526720">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Skibo</w:t>
      </w:r>
      <w:proofErr w:type="spellEnd"/>
      <w:r w:rsidRPr="00E9701E">
        <w:rPr>
          <w:rFonts w:ascii="Times New Roman" w:hAnsi="Times New Roman" w:cs="Times New Roman"/>
          <w:sz w:val="18"/>
          <w:szCs w:val="19"/>
        </w:rPr>
        <w:t xml:space="preserve">, J.M., 2015. Pottery Use-Alteration Analysis. In </w:t>
      </w:r>
      <w:r w:rsidRPr="00E9701E">
        <w:rPr>
          <w:rFonts w:ascii="Times New Roman" w:hAnsi="Times New Roman" w:cs="Times New Roman"/>
          <w:i/>
          <w:sz w:val="18"/>
          <w:szCs w:val="19"/>
        </w:rPr>
        <w:t>Use-Wear and Residue Analysis in Archaeology</w:t>
      </w:r>
      <w:r w:rsidRPr="00E9701E">
        <w:rPr>
          <w:rFonts w:ascii="Times New Roman" w:hAnsi="Times New Roman" w:cs="Times New Roman"/>
          <w:sz w:val="18"/>
          <w:szCs w:val="19"/>
        </w:rPr>
        <w:t>. Springer International Publishing, pp. 189–198.</w:t>
      </w:r>
    </w:p>
    <w:p w14:paraId="35503700" w14:textId="77777777" w:rsidR="00A418C3" w:rsidRPr="00E9701E" w:rsidRDefault="0095126D" w:rsidP="00526720">
      <w:pPr>
        <w:pStyle w:val="10"/>
        <w:spacing w:line="240" w:lineRule="auto"/>
        <w:ind w:left="142" w:hanging="142"/>
        <w:rPr>
          <w:rFonts w:asciiTheme="minorEastAsia" w:hAnsi="SimSun" w:cs="SimSun"/>
          <w:sz w:val="18"/>
          <w:szCs w:val="19"/>
        </w:rPr>
      </w:pPr>
      <w:proofErr w:type="spellStart"/>
      <w:r w:rsidRPr="00E9701E">
        <w:rPr>
          <w:rFonts w:ascii="Times New Roman" w:hAnsi="Times New Roman" w:cs="Times New Roman"/>
          <w:sz w:val="18"/>
          <w:szCs w:val="19"/>
        </w:rPr>
        <w:t>Urem-Kotsou</w:t>
      </w:r>
      <w:proofErr w:type="spellEnd"/>
      <w:r w:rsidRPr="00E9701E">
        <w:rPr>
          <w:rFonts w:ascii="Times New Roman" w:hAnsi="Times New Roman" w:cs="Times New Roman"/>
          <w:sz w:val="18"/>
          <w:szCs w:val="19"/>
        </w:rPr>
        <w:t xml:space="preserve">, D. et al., 2002. Birch-bark tar at Neolithic </w:t>
      </w:r>
      <w:proofErr w:type="spellStart"/>
      <w:r w:rsidRPr="00E9701E">
        <w:rPr>
          <w:rFonts w:ascii="Times New Roman" w:hAnsi="Times New Roman" w:cs="Times New Roman"/>
          <w:sz w:val="18"/>
          <w:szCs w:val="19"/>
        </w:rPr>
        <w:t>Makriyalos</w:t>
      </w:r>
      <w:proofErr w:type="spellEnd"/>
      <w:r w:rsidRPr="00E9701E">
        <w:rPr>
          <w:rFonts w:ascii="Times New Roman" w:hAnsi="Times New Roman" w:cs="Times New Roman"/>
          <w:sz w:val="18"/>
          <w:szCs w:val="19"/>
        </w:rPr>
        <w:t xml:space="preserve">, Greece. </w:t>
      </w:r>
      <w:r w:rsidRPr="00E9701E">
        <w:rPr>
          <w:rFonts w:ascii="Times New Roman" w:hAnsi="Times New Roman" w:cs="Times New Roman"/>
          <w:i/>
          <w:sz w:val="18"/>
          <w:szCs w:val="19"/>
        </w:rPr>
        <w:t>Antiquity</w:t>
      </w:r>
      <w:r w:rsidRPr="00E9701E">
        <w:rPr>
          <w:rFonts w:ascii="Times New Roman" w:hAnsi="Times New Roman" w:cs="Times New Roman"/>
          <w:sz w:val="18"/>
          <w:szCs w:val="19"/>
        </w:rPr>
        <w:t>, 76(294), pp.962–967.</w:t>
      </w:r>
    </w:p>
    <w:p w14:paraId="1D1B2A21" w14:textId="6EA0A3E0" w:rsidR="007B1218" w:rsidRPr="00E9701E" w:rsidRDefault="0095126D" w:rsidP="007B1218">
      <w:pPr>
        <w:pStyle w:val="10"/>
        <w:spacing w:line="240" w:lineRule="auto"/>
        <w:ind w:left="142" w:hanging="142"/>
        <w:rPr>
          <w:rFonts w:ascii="Times New Roman" w:hAnsi="Times New Roman" w:cs="Times New Roman"/>
          <w:sz w:val="18"/>
          <w:szCs w:val="19"/>
        </w:rPr>
        <w:sectPr w:rsidR="007B1218" w:rsidRPr="00E9701E" w:rsidSect="00521266">
          <w:footnotePr>
            <w:pos w:val="beneathText"/>
          </w:footnotePr>
          <w:type w:val="continuous"/>
          <w:pgSz w:w="11909" w:h="16834"/>
          <w:pgMar w:top="1440" w:right="1440" w:bottom="1440" w:left="1440" w:header="720" w:footer="720" w:gutter="0"/>
          <w:pgNumType w:start="1"/>
          <w:cols w:num="2" w:space="285"/>
          <w:docGrid w:type="linesAndChars" w:linePitch="290" w:charSpace="-3490"/>
        </w:sectPr>
      </w:pPr>
      <w:r w:rsidRPr="00E9701E">
        <w:rPr>
          <w:rFonts w:ascii="Times New Roman" w:hAnsi="Times New Roman" w:cs="Times New Roman"/>
          <w:sz w:val="18"/>
          <w:szCs w:val="19"/>
        </w:rPr>
        <w:t xml:space="preserve">Yoshida, K. et al., 2013. Dating and Stable Isotope Analysis of Charred Residues on the Incipient </w:t>
      </w:r>
      <w:proofErr w:type="spellStart"/>
      <w:r w:rsidRPr="00E9701E">
        <w:rPr>
          <w:rFonts w:ascii="Times New Roman" w:hAnsi="Times New Roman" w:cs="Times New Roman"/>
          <w:sz w:val="18"/>
          <w:szCs w:val="19"/>
        </w:rPr>
        <w:t>Jomon</w:t>
      </w:r>
      <w:proofErr w:type="spellEnd"/>
      <w:r w:rsidRPr="00E9701E">
        <w:rPr>
          <w:rFonts w:ascii="Times New Roman" w:hAnsi="Times New Roman" w:cs="Times New Roman"/>
          <w:sz w:val="18"/>
          <w:szCs w:val="19"/>
        </w:rPr>
        <w:t xml:space="preserve"> Pottery (Japan). </w:t>
      </w:r>
      <w:r w:rsidRPr="00E9701E">
        <w:rPr>
          <w:rFonts w:ascii="Times New Roman" w:hAnsi="Times New Roman" w:cs="Times New Roman"/>
          <w:i/>
          <w:sz w:val="18"/>
          <w:szCs w:val="19"/>
        </w:rPr>
        <w:t>Radiocarbon</w:t>
      </w:r>
      <w:r w:rsidR="0014329E" w:rsidRPr="00E9701E">
        <w:rPr>
          <w:rFonts w:ascii="Times New Roman" w:hAnsi="Times New Roman" w:cs="Times New Roman"/>
          <w:sz w:val="18"/>
          <w:szCs w:val="19"/>
        </w:rPr>
        <w:t>, 55(2–3), pp.1322–1333</w:t>
      </w:r>
    </w:p>
    <w:p w14:paraId="120E442E" w14:textId="77777777" w:rsidR="007B1218" w:rsidRPr="0014329E" w:rsidRDefault="007B1218" w:rsidP="0014329E">
      <w:pPr>
        <w:pStyle w:val="10"/>
        <w:spacing w:line="240" w:lineRule="auto"/>
        <w:rPr>
          <w:rFonts w:ascii="Times New Roman" w:hAnsi="Times New Roman" w:cs="Times New Roman"/>
          <w:b/>
          <w:sz w:val="19"/>
          <w:szCs w:val="19"/>
        </w:rPr>
        <w:sectPr w:rsidR="007B1218" w:rsidRPr="0014329E" w:rsidSect="00521266">
          <w:footnotePr>
            <w:pos w:val="beneathText"/>
          </w:footnotePr>
          <w:type w:val="continuous"/>
          <w:pgSz w:w="11909" w:h="16834"/>
          <w:pgMar w:top="1440" w:right="1440" w:bottom="1440" w:left="1440" w:header="720" w:footer="720" w:gutter="0"/>
          <w:pgNumType w:start="1"/>
          <w:cols w:num="2" w:space="285"/>
          <w:docGrid w:type="linesAndChars" w:linePitch="290" w:charSpace="-3490"/>
        </w:sectPr>
      </w:pPr>
    </w:p>
    <w:p w14:paraId="41294D93" w14:textId="45B2C7D0" w:rsidR="007B1218" w:rsidRPr="00AE42C6" w:rsidRDefault="007B1218" w:rsidP="00414C34">
      <w:pPr>
        <w:pStyle w:val="10"/>
        <w:spacing w:line="240" w:lineRule="auto"/>
        <w:jc w:val="center"/>
        <w:rPr>
          <w:rFonts w:ascii="Times New Roman" w:hAnsi="Times New Roman" w:cs="Times New Roman"/>
          <w:sz w:val="19"/>
          <w:szCs w:val="19"/>
        </w:rPr>
      </w:pPr>
      <w:r w:rsidRPr="00AE42C6">
        <w:rPr>
          <w:rFonts w:ascii="Times New Roman" w:eastAsia="Cambria" w:hAnsi="Times New Roman" w:cs="Times New Roman"/>
          <w:b/>
          <w:sz w:val="19"/>
          <w:szCs w:val="19"/>
        </w:rPr>
        <w:lastRenderedPageBreak/>
        <w:t>Achievements of Pottery Lipid Analysis and its Potential to Japanese Archaeology</w:t>
      </w:r>
    </w:p>
    <w:p w14:paraId="3EAAAB7B" w14:textId="76A85724" w:rsidR="007B1218" w:rsidRPr="00414C34" w:rsidRDefault="007B1218" w:rsidP="00414C34">
      <w:pPr>
        <w:pStyle w:val="10"/>
        <w:spacing w:line="240" w:lineRule="auto"/>
        <w:jc w:val="center"/>
        <w:rPr>
          <w:rFonts w:ascii="Times New Roman" w:eastAsia="Cambria" w:hAnsi="Times New Roman" w:cs="Times New Roman"/>
          <w:b/>
          <w:sz w:val="19"/>
          <w:szCs w:val="19"/>
        </w:rPr>
      </w:pPr>
      <w:r w:rsidRPr="00AE42C6">
        <w:rPr>
          <w:rFonts w:ascii="Times New Roman" w:eastAsia="Cambria" w:hAnsi="Times New Roman" w:cs="Times New Roman"/>
          <w:b/>
          <w:sz w:val="19"/>
          <w:szCs w:val="19"/>
        </w:rPr>
        <w:t>Shinya Shoda and Oliver E. Craig</w:t>
      </w:r>
    </w:p>
    <w:p w14:paraId="61E38311" w14:textId="231DEAD3" w:rsidR="007B1218" w:rsidRPr="00414C34" w:rsidRDefault="007B1218" w:rsidP="00414C34">
      <w:pPr>
        <w:pStyle w:val="10"/>
        <w:spacing w:line="240" w:lineRule="auto"/>
        <w:jc w:val="center"/>
        <w:rPr>
          <w:rFonts w:ascii="Times New Roman" w:eastAsia="Cambria" w:hAnsi="Times New Roman" w:cs="Times New Roman"/>
          <w:sz w:val="19"/>
          <w:szCs w:val="19"/>
        </w:rPr>
      </w:pPr>
      <w:r w:rsidRPr="00AE42C6">
        <w:rPr>
          <w:rFonts w:ascii="Times New Roman" w:eastAsia="Cambria" w:hAnsi="Times New Roman" w:cs="Times New Roman"/>
          <w:sz w:val="19"/>
          <w:szCs w:val="19"/>
        </w:rPr>
        <w:t xml:space="preserve">Abstract </w:t>
      </w:r>
    </w:p>
    <w:p w14:paraId="4D300570" w14:textId="0FC3C122" w:rsidR="007B1218" w:rsidRPr="00C4136C" w:rsidRDefault="007B1218" w:rsidP="007B1218">
      <w:pPr>
        <w:pStyle w:val="10"/>
        <w:spacing w:line="240" w:lineRule="auto"/>
        <w:jc w:val="both"/>
        <w:rPr>
          <w:rFonts w:ascii="Times New Roman" w:hAnsi="Times New Roman" w:cs="Times New Roman"/>
          <w:sz w:val="19"/>
          <w:szCs w:val="19"/>
        </w:rPr>
      </w:pPr>
      <w:r w:rsidRPr="00AE42C6">
        <w:rPr>
          <w:rFonts w:ascii="Times New Roman" w:eastAsia="Cambria" w:hAnsi="Times New Roman" w:cs="Times New Roman"/>
          <w:sz w:val="19"/>
          <w:szCs w:val="19"/>
        </w:rPr>
        <w:t xml:space="preserve">This paper aims to evaluate the usefulness of pottery lipid analysis in Japanese archaeology. In Japan, this method was once considered to be quite unreliable because one of the studies concluded that they had identified fat of extinct animals such as </w:t>
      </w:r>
      <w:proofErr w:type="spellStart"/>
      <w:r w:rsidRPr="00AE42C6">
        <w:rPr>
          <w:rFonts w:ascii="Times New Roman" w:eastAsia="Cambria" w:hAnsi="Times New Roman" w:cs="Times New Roman"/>
          <w:sz w:val="19"/>
          <w:szCs w:val="19"/>
        </w:rPr>
        <w:t>Naumann</w:t>
      </w:r>
      <w:proofErr w:type="spellEnd"/>
      <w:r w:rsidRPr="00AE42C6">
        <w:rPr>
          <w:rFonts w:ascii="Times New Roman" w:eastAsia="Cambria" w:hAnsi="Times New Roman" w:cs="Times New Roman"/>
          <w:sz w:val="19"/>
          <w:szCs w:val="19"/>
        </w:rPr>
        <w:t xml:space="preserve"> elephant or Giant Elk on the stone tools which themselves were revealed to be a fraud. However, because of their chemical structure, lipids are relatively more robust and less soluble in water than carbohydrate or protein and they preserve well in pottery matrices or in adhering charred residues. Consequently, lipids can be highly useful for determining what kind</w:t>
      </w:r>
      <w:r>
        <w:rPr>
          <w:rFonts w:ascii="Times New Roman" w:eastAsia="Cambria" w:hAnsi="Times New Roman" w:cs="Times New Roman" w:hint="eastAsia"/>
          <w:sz w:val="19"/>
          <w:szCs w:val="19"/>
        </w:rPr>
        <w:t>s</w:t>
      </w:r>
      <w:r w:rsidRPr="00AE42C6">
        <w:rPr>
          <w:rFonts w:ascii="Times New Roman" w:eastAsia="Cambria" w:hAnsi="Times New Roman" w:cs="Times New Roman"/>
          <w:sz w:val="19"/>
          <w:szCs w:val="19"/>
        </w:rPr>
        <w:t xml:space="preserve"> of products were cooked in pottery vessels. Methods such as identification of biomarkers by GC-MS and measurement of isotopic values at the molecular level by GC-c-IRMS have </w:t>
      </w:r>
      <w:proofErr w:type="spellStart"/>
      <w:r w:rsidRPr="00AE42C6">
        <w:rPr>
          <w:rFonts w:ascii="Times New Roman" w:eastAsia="Cambria" w:hAnsi="Times New Roman" w:cs="Times New Roman"/>
          <w:sz w:val="19"/>
          <w:szCs w:val="19"/>
        </w:rPr>
        <w:t>revolutionised</w:t>
      </w:r>
      <w:proofErr w:type="spellEnd"/>
      <w:r w:rsidRPr="00AE42C6">
        <w:rPr>
          <w:rFonts w:ascii="Times New Roman" w:eastAsia="Cambria" w:hAnsi="Times New Roman" w:cs="Times New Roman"/>
          <w:sz w:val="19"/>
          <w:szCs w:val="19"/>
        </w:rPr>
        <w:t xml:space="preserve"> the accuracy and applicability of this approach overseas. In contrast, during the last twenty years, organic residue analysis has been rarely considered in Japan. By reviewing major achievements of pottery lipid analysis in overseas, especially focusing on recent development of this method in United Kingdom, the authors try to raise awareness of organic residue analysis in Japan, as well as to indicate its potential to the rich Japanese ceramic record. </w:t>
      </w:r>
    </w:p>
    <w:p w14:paraId="464D7B9E" w14:textId="77777777" w:rsidR="007B1218" w:rsidRPr="00DA476B" w:rsidRDefault="007B1218" w:rsidP="007B1218">
      <w:pPr>
        <w:pStyle w:val="10"/>
        <w:spacing w:line="240" w:lineRule="auto"/>
        <w:jc w:val="both"/>
        <w:rPr>
          <w:sz w:val="19"/>
          <w:szCs w:val="19"/>
          <w:vertAlign w:val="superscript"/>
        </w:rPr>
      </w:pPr>
      <w:r w:rsidRPr="00AE42C6">
        <w:rPr>
          <w:rFonts w:hint="eastAsia"/>
          <w:sz w:val="19"/>
          <w:szCs w:val="19"/>
        </w:rPr>
        <w:t>庄田慎矢</w:t>
      </w:r>
      <w:r w:rsidRPr="00AE42C6">
        <w:rPr>
          <w:sz w:val="19"/>
          <w:szCs w:val="19"/>
          <w:vertAlign w:val="superscript"/>
        </w:rPr>
        <w:t>1,2</w:t>
      </w:r>
      <w:r w:rsidRPr="00AE42C6">
        <w:rPr>
          <w:sz w:val="19"/>
          <w:szCs w:val="19"/>
        </w:rPr>
        <w:t xml:space="preserve"> </w:t>
      </w:r>
      <w:r w:rsidRPr="00AE42C6">
        <w:rPr>
          <w:rFonts w:hint="eastAsia"/>
          <w:sz w:val="19"/>
          <w:szCs w:val="19"/>
        </w:rPr>
        <w:t>・オリヴァー＝クレイグ</w:t>
      </w:r>
      <w:r w:rsidRPr="00AE42C6">
        <w:rPr>
          <w:sz w:val="19"/>
          <w:szCs w:val="19"/>
          <w:vertAlign w:val="superscript"/>
        </w:rPr>
        <w:t>1</w:t>
      </w:r>
    </w:p>
    <w:p w14:paraId="258C45C0" w14:textId="19BC5ECF" w:rsidR="007B1218" w:rsidRPr="00AE42C6" w:rsidRDefault="007B1218" w:rsidP="007B1218">
      <w:pPr>
        <w:pStyle w:val="10"/>
        <w:spacing w:line="240" w:lineRule="auto"/>
        <w:jc w:val="both"/>
        <w:rPr>
          <w:rFonts w:ascii="Times New Roman" w:hAnsi="Times New Roman" w:cs="Times New Roman"/>
          <w:sz w:val="19"/>
          <w:szCs w:val="19"/>
        </w:rPr>
      </w:pPr>
      <w:r w:rsidRPr="00AE42C6">
        <w:rPr>
          <w:rFonts w:hint="eastAsia"/>
          <w:sz w:val="19"/>
          <w:szCs w:val="19"/>
        </w:rPr>
        <w:t>1</w:t>
      </w:r>
      <w:r w:rsidRPr="00AE42C6">
        <w:rPr>
          <w:sz w:val="19"/>
          <w:szCs w:val="19"/>
        </w:rPr>
        <w:t xml:space="preserve"> </w:t>
      </w:r>
      <w:r w:rsidRPr="00AE42C6">
        <w:rPr>
          <w:rFonts w:ascii="Times New Roman" w:hAnsi="Times New Roman" w:cs="Times New Roman"/>
          <w:sz w:val="19"/>
          <w:szCs w:val="19"/>
        </w:rPr>
        <w:t xml:space="preserve">BioArCh, Department of Archaeology, University of York (Environment Building, Wentworth Way, </w:t>
      </w:r>
      <w:proofErr w:type="spellStart"/>
      <w:r w:rsidRPr="00AE42C6">
        <w:rPr>
          <w:rFonts w:ascii="Times New Roman" w:hAnsi="Times New Roman" w:cs="Times New Roman"/>
          <w:sz w:val="19"/>
          <w:szCs w:val="19"/>
        </w:rPr>
        <w:t>Heslongto</w:t>
      </w:r>
      <w:r w:rsidR="00414C34">
        <w:rPr>
          <w:rFonts w:ascii="Times New Roman" w:hAnsi="Times New Roman" w:cs="Times New Roman"/>
          <w:sz w:val="19"/>
          <w:szCs w:val="19"/>
        </w:rPr>
        <w:t>n</w:t>
      </w:r>
      <w:proofErr w:type="spellEnd"/>
      <w:r w:rsidR="00414C34">
        <w:rPr>
          <w:rFonts w:ascii="Times New Roman" w:hAnsi="Times New Roman" w:cs="Times New Roman"/>
          <w:sz w:val="19"/>
          <w:szCs w:val="19"/>
        </w:rPr>
        <w:t>, York YO10 5NG, UK</w:t>
      </w:r>
      <w:r w:rsidRPr="00AE42C6">
        <w:rPr>
          <w:rFonts w:ascii="Times New Roman" w:hAnsi="Times New Roman" w:cs="Times New Roman"/>
          <w:sz w:val="19"/>
          <w:szCs w:val="19"/>
        </w:rPr>
        <w:t>)</w:t>
      </w:r>
    </w:p>
    <w:p w14:paraId="115C9911" w14:textId="77777777" w:rsidR="007B1218" w:rsidRPr="00AE42C6" w:rsidRDefault="007B1218" w:rsidP="007B1218">
      <w:pPr>
        <w:pStyle w:val="10"/>
        <w:spacing w:line="240" w:lineRule="auto"/>
        <w:jc w:val="both"/>
        <w:rPr>
          <w:sz w:val="19"/>
          <w:szCs w:val="19"/>
          <w:lang w:eastAsia="zh-CN"/>
        </w:rPr>
      </w:pPr>
      <w:r w:rsidRPr="00AE42C6">
        <w:rPr>
          <w:sz w:val="19"/>
          <w:szCs w:val="19"/>
          <w:lang w:eastAsia="zh-CN"/>
        </w:rPr>
        <w:t xml:space="preserve">2  </w:t>
      </w:r>
      <w:r w:rsidRPr="00AE42C6">
        <w:rPr>
          <w:rFonts w:hint="eastAsia"/>
          <w:sz w:val="19"/>
          <w:szCs w:val="19"/>
          <w:lang w:eastAsia="zh-CN"/>
        </w:rPr>
        <w:t>奈良文化財研究所　都城発掘調査部　（奈良県奈良市二条町２−９−１）</w:t>
      </w:r>
    </w:p>
    <w:p w14:paraId="5F8DB552" w14:textId="21F4EC5E" w:rsidR="00C4136C" w:rsidRDefault="007B1218" w:rsidP="007B1218">
      <w:pPr>
        <w:pStyle w:val="10"/>
        <w:spacing w:line="240" w:lineRule="auto"/>
        <w:jc w:val="both"/>
        <w:rPr>
          <w:sz w:val="19"/>
          <w:szCs w:val="19"/>
        </w:rPr>
      </w:pPr>
      <w:r w:rsidRPr="00AE42C6">
        <w:rPr>
          <w:rFonts w:hint="eastAsia"/>
          <w:sz w:val="19"/>
          <w:szCs w:val="19"/>
        </w:rPr>
        <w:t>執筆分担：</w:t>
      </w:r>
      <w:r w:rsidR="00353A8B">
        <w:rPr>
          <w:rFonts w:hint="eastAsia"/>
          <w:sz w:val="19"/>
          <w:szCs w:val="19"/>
        </w:rPr>
        <w:t>はじめに</w:t>
      </w:r>
      <w:r w:rsidRPr="00AE42C6">
        <w:rPr>
          <w:rFonts w:hint="eastAsia"/>
          <w:sz w:val="19"/>
          <w:szCs w:val="19"/>
        </w:rPr>
        <w:t>、</w:t>
      </w:r>
      <w:r w:rsidR="00353A8B">
        <w:rPr>
          <w:rFonts w:hint="eastAsia"/>
          <w:sz w:val="19"/>
          <w:szCs w:val="19"/>
        </w:rPr>
        <w:t>Ⅱ</w:t>
      </w:r>
      <w:r w:rsidRPr="00AE42C6">
        <w:rPr>
          <w:rFonts w:hint="eastAsia"/>
          <w:sz w:val="19"/>
          <w:szCs w:val="19"/>
        </w:rPr>
        <w:t xml:space="preserve">章　庄田　</w:t>
      </w:r>
      <w:r w:rsidR="00353A8B">
        <w:rPr>
          <w:rFonts w:hint="eastAsia"/>
          <w:sz w:val="19"/>
          <w:szCs w:val="19"/>
        </w:rPr>
        <w:t>Ⅰ</w:t>
      </w:r>
      <w:r w:rsidRPr="00AE42C6">
        <w:rPr>
          <w:rFonts w:hint="eastAsia"/>
          <w:sz w:val="19"/>
          <w:szCs w:val="19"/>
        </w:rPr>
        <w:t>、</w:t>
      </w:r>
      <w:r w:rsidR="00353A8B">
        <w:rPr>
          <w:rFonts w:hint="eastAsia"/>
          <w:sz w:val="19"/>
          <w:szCs w:val="19"/>
        </w:rPr>
        <w:t>Ⅲ、Ⅳ章</w:t>
      </w:r>
      <w:r w:rsidRPr="00AE42C6">
        <w:rPr>
          <w:rFonts w:hint="eastAsia"/>
          <w:sz w:val="19"/>
          <w:szCs w:val="19"/>
        </w:rPr>
        <w:t xml:space="preserve">　庄田・クレイグ</w:t>
      </w:r>
    </w:p>
    <w:p w14:paraId="4C1CA6E4" w14:textId="77777777" w:rsidR="00E9701E" w:rsidRPr="007B1218" w:rsidRDefault="00E9701E" w:rsidP="007B1218">
      <w:pPr>
        <w:pStyle w:val="10"/>
        <w:spacing w:line="240" w:lineRule="auto"/>
        <w:jc w:val="both"/>
        <w:rPr>
          <w:sz w:val="19"/>
          <w:szCs w:val="19"/>
        </w:rPr>
        <w:sectPr w:rsidR="00E9701E" w:rsidRPr="007B1218" w:rsidSect="007B1218">
          <w:footnotePr>
            <w:pos w:val="beneathText"/>
          </w:footnotePr>
          <w:type w:val="continuous"/>
          <w:pgSz w:w="11909" w:h="16834"/>
          <w:pgMar w:top="1440" w:right="1440" w:bottom="1440" w:left="1440" w:header="720" w:footer="720" w:gutter="0"/>
          <w:pgNumType w:start="1"/>
          <w:cols w:space="285"/>
          <w:docGrid w:type="linesAndChars" w:linePitch="290" w:charSpace="-3490"/>
        </w:sectPr>
      </w:pPr>
      <w:bookmarkStart w:id="1" w:name="_GoBack"/>
      <w:bookmarkEnd w:id="1"/>
    </w:p>
    <w:p w14:paraId="63B215D5" w14:textId="77777777" w:rsidR="00414C34" w:rsidRPr="00AE42C6" w:rsidRDefault="00414C34" w:rsidP="00024237">
      <w:pPr>
        <w:pStyle w:val="10"/>
        <w:spacing w:line="240" w:lineRule="auto"/>
        <w:rPr>
          <w:rFonts w:ascii="Times New Roman" w:hAnsi="Times New Roman" w:cs="Times New Roman"/>
          <w:sz w:val="19"/>
          <w:szCs w:val="19"/>
        </w:rPr>
      </w:pPr>
    </w:p>
    <w:sectPr w:rsidR="00414C34" w:rsidRPr="00AE42C6" w:rsidSect="002E69AD">
      <w:pgSz w:w="11900" w:h="16840"/>
      <w:pgMar w:top="1440" w:right="1440" w:bottom="1440" w:left="1440" w:header="720" w:footer="720" w:gutter="0"/>
      <w:pgNumType w:start="1"/>
      <w:cols w:space="720"/>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774FE" w14:textId="77777777" w:rsidR="00A72867" w:rsidRDefault="00A72867">
      <w:pPr>
        <w:spacing w:line="240" w:lineRule="auto"/>
      </w:pPr>
      <w:r>
        <w:separator/>
      </w:r>
    </w:p>
  </w:endnote>
  <w:endnote w:type="continuationSeparator" w:id="0">
    <w:p w14:paraId="5C098383" w14:textId="77777777" w:rsidR="00A72867" w:rsidRDefault="00A72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ÉqÉâÉMÉmäpÉS ProN W3">
    <w:altName w:val="ヒラギノ角ゴ ProN W3"/>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Lantinghei SC Demibold">
    <w:charset w:val="00"/>
    <w:family w:val="auto"/>
    <w:pitch w:val="variable"/>
    <w:sig w:usb0="00000003" w:usb1="08000000" w:usb2="00000000"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C7D67" w14:textId="77777777" w:rsidR="00A72867" w:rsidRDefault="00A72867">
      <w:pPr>
        <w:spacing w:line="240" w:lineRule="auto"/>
      </w:pPr>
      <w:r>
        <w:separator/>
      </w:r>
    </w:p>
  </w:footnote>
  <w:footnote w:type="continuationSeparator" w:id="0">
    <w:p w14:paraId="578429AE" w14:textId="77777777" w:rsidR="00A72867" w:rsidRDefault="00A728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dirty"/>
  <w:defaultTabStop w:val="720"/>
  <w:drawingGridHorizontalSpacing w:val="173"/>
  <w:drawingGridVerticalSpacing w:val="145"/>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C6F6A"/>
    <w:rsid w:val="000078CE"/>
    <w:rsid w:val="000239E7"/>
    <w:rsid w:val="00024237"/>
    <w:rsid w:val="00027F1D"/>
    <w:rsid w:val="00041499"/>
    <w:rsid w:val="000509A1"/>
    <w:rsid w:val="00051586"/>
    <w:rsid w:val="000640D9"/>
    <w:rsid w:val="00066AD5"/>
    <w:rsid w:val="000728BE"/>
    <w:rsid w:val="000A14FB"/>
    <w:rsid w:val="000B3458"/>
    <w:rsid w:val="000B45D5"/>
    <w:rsid w:val="000B6BB2"/>
    <w:rsid w:val="000E7385"/>
    <w:rsid w:val="000F0EF5"/>
    <w:rsid w:val="000F3BB5"/>
    <w:rsid w:val="001106AA"/>
    <w:rsid w:val="00115C9C"/>
    <w:rsid w:val="00125EFD"/>
    <w:rsid w:val="001271AA"/>
    <w:rsid w:val="00127B9A"/>
    <w:rsid w:val="00130E4D"/>
    <w:rsid w:val="00132F62"/>
    <w:rsid w:val="0014077E"/>
    <w:rsid w:val="0014329E"/>
    <w:rsid w:val="00157EC9"/>
    <w:rsid w:val="00165DB8"/>
    <w:rsid w:val="001722BA"/>
    <w:rsid w:val="00183B43"/>
    <w:rsid w:val="00200871"/>
    <w:rsid w:val="00223DB3"/>
    <w:rsid w:val="00225FD1"/>
    <w:rsid w:val="0026454D"/>
    <w:rsid w:val="00274276"/>
    <w:rsid w:val="00275E93"/>
    <w:rsid w:val="002A24C4"/>
    <w:rsid w:val="002E69AD"/>
    <w:rsid w:val="002F42C9"/>
    <w:rsid w:val="002F47E2"/>
    <w:rsid w:val="002F65CB"/>
    <w:rsid w:val="002F76FD"/>
    <w:rsid w:val="00300BD5"/>
    <w:rsid w:val="00302284"/>
    <w:rsid w:val="003054BD"/>
    <w:rsid w:val="00312DE9"/>
    <w:rsid w:val="00334D8E"/>
    <w:rsid w:val="003539BA"/>
    <w:rsid w:val="00353A8B"/>
    <w:rsid w:val="00353D29"/>
    <w:rsid w:val="00361F27"/>
    <w:rsid w:val="0037577D"/>
    <w:rsid w:val="003874C6"/>
    <w:rsid w:val="00392C6A"/>
    <w:rsid w:val="003A4D5A"/>
    <w:rsid w:val="003F1859"/>
    <w:rsid w:val="004066D1"/>
    <w:rsid w:val="00412A43"/>
    <w:rsid w:val="00414C34"/>
    <w:rsid w:val="00446B46"/>
    <w:rsid w:val="00451197"/>
    <w:rsid w:val="0047031E"/>
    <w:rsid w:val="00484366"/>
    <w:rsid w:val="00486913"/>
    <w:rsid w:val="004C6F6A"/>
    <w:rsid w:val="004C766A"/>
    <w:rsid w:val="004D5E89"/>
    <w:rsid w:val="004D69EF"/>
    <w:rsid w:val="004D7651"/>
    <w:rsid w:val="004F7213"/>
    <w:rsid w:val="005005A4"/>
    <w:rsid w:val="00520763"/>
    <w:rsid w:val="00521266"/>
    <w:rsid w:val="00526720"/>
    <w:rsid w:val="00547E11"/>
    <w:rsid w:val="00561116"/>
    <w:rsid w:val="00577FAE"/>
    <w:rsid w:val="005913A7"/>
    <w:rsid w:val="005A2F7E"/>
    <w:rsid w:val="005D5DFD"/>
    <w:rsid w:val="005E1952"/>
    <w:rsid w:val="005E30C5"/>
    <w:rsid w:val="00610591"/>
    <w:rsid w:val="00634172"/>
    <w:rsid w:val="00635587"/>
    <w:rsid w:val="00642F40"/>
    <w:rsid w:val="00665E22"/>
    <w:rsid w:val="00675268"/>
    <w:rsid w:val="00694294"/>
    <w:rsid w:val="006B4B2C"/>
    <w:rsid w:val="006D376B"/>
    <w:rsid w:val="006F632A"/>
    <w:rsid w:val="00703A60"/>
    <w:rsid w:val="007054D5"/>
    <w:rsid w:val="007268FF"/>
    <w:rsid w:val="0073212D"/>
    <w:rsid w:val="007369BB"/>
    <w:rsid w:val="00755CCD"/>
    <w:rsid w:val="0076069F"/>
    <w:rsid w:val="007854A2"/>
    <w:rsid w:val="00790CEB"/>
    <w:rsid w:val="007B1218"/>
    <w:rsid w:val="007F6F71"/>
    <w:rsid w:val="008036C5"/>
    <w:rsid w:val="00807953"/>
    <w:rsid w:val="0081092F"/>
    <w:rsid w:val="00820A8C"/>
    <w:rsid w:val="008216AF"/>
    <w:rsid w:val="0083382D"/>
    <w:rsid w:val="00836A6A"/>
    <w:rsid w:val="00860A85"/>
    <w:rsid w:val="00863209"/>
    <w:rsid w:val="00867E6D"/>
    <w:rsid w:val="0087516D"/>
    <w:rsid w:val="00877191"/>
    <w:rsid w:val="008774E4"/>
    <w:rsid w:val="0088204D"/>
    <w:rsid w:val="008A4DCC"/>
    <w:rsid w:val="008B7210"/>
    <w:rsid w:val="008C6104"/>
    <w:rsid w:val="008C662B"/>
    <w:rsid w:val="008C7EB1"/>
    <w:rsid w:val="008F6F47"/>
    <w:rsid w:val="00932B85"/>
    <w:rsid w:val="0095126D"/>
    <w:rsid w:val="009756A8"/>
    <w:rsid w:val="009826BA"/>
    <w:rsid w:val="00992393"/>
    <w:rsid w:val="009C01D0"/>
    <w:rsid w:val="009C01DC"/>
    <w:rsid w:val="009D0150"/>
    <w:rsid w:val="009D2FF4"/>
    <w:rsid w:val="00A04298"/>
    <w:rsid w:val="00A1397C"/>
    <w:rsid w:val="00A1460D"/>
    <w:rsid w:val="00A22CD7"/>
    <w:rsid w:val="00A25567"/>
    <w:rsid w:val="00A3044C"/>
    <w:rsid w:val="00A3363F"/>
    <w:rsid w:val="00A418C3"/>
    <w:rsid w:val="00A7086E"/>
    <w:rsid w:val="00A72867"/>
    <w:rsid w:val="00A964A1"/>
    <w:rsid w:val="00AA0403"/>
    <w:rsid w:val="00AC16F3"/>
    <w:rsid w:val="00AC2CF6"/>
    <w:rsid w:val="00AD63C2"/>
    <w:rsid w:val="00AE42C6"/>
    <w:rsid w:val="00AF2A9B"/>
    <w:rsid w:val="00B04BE7"/>
    <w:rsid w:val="00B31BE4"/>
    <w:rsid w:val="00B41F5C"/>
    <w:rsid w:val="00B455C3"/>
    <w:rsid w:val="00B73D95"/>
    <w:rsid w:val="00B90D36"/>
    <w:rsid w:val="00B927E7"/>
    <w:rsid w:val="00BB4CD9"/>
    <w:rsid w:val="00BD2320"/>
    <w:rsid w:val="00BE7C99"/>
    <w:rsid w:val="00C118B7"/>
    <w:rsid w:val="00C32CCA"/>
    <w:rsid w:val="00C35AC6"/>
    <w:rsid w:val="00C4136C"/>
    <w:rsid w:val="00C47192"/>
    <w:rsid w:val="00CC04D2"/>
    <w:rsid w:val="00CC73A6"/>
    <w:rsid w:val="00D05F27"/>
    <w:rsid w:val="00D074DB"/>
    <w:rsid w:val="00D44441"/>
    <w:rsid w:val="00D51971"/>
    <w:rsid w:val="00D6003C"/>
    <w:rsid w:val="00D678CA"/>
    <w:rsid w:val="00D82C75"/>
    <w:rsid w:val="00D83982"/>
    <w:rsid w:val="00D872D1"/>
    <w:rsid w:val="00D959E9"/>
    <w:rsid w:val="00DA476B"/>
    <w:rsid w:val="00DB5B11"/>
    <w:rsid w:val="00DC1774"/>
    <w:rsid w:val="00DD6480"/>
    <w:rsid w:val="00DD7D93"/>
    <w:rsid w:val="00DE58E5"/>
    <w:rsid w:val="00E2443E"/>
    <w:rsid w:val="00E4137E"/>
    <w:rsid w:val="00E438C3"/>
    <w:rsid w:val="00E46186"/>
    <w:rsid w:val="00E46424"/>
    <w:rsid w:val="00E77205"/>
    <w:rsid w:val="00E9701E"/>
    <w:rsid w:val="00EB4060"/>
    <w:rsid w:val="00EC5406"/>
    <w:rsid w:val="00ED0C31"/>
    <w:rsid w:val="00EE1C98"/>
    <w:rsid w:val="00F13DC9"/>
    <w:rsid w:val="00F32066"/>
    <w:rsid w:val="00F332DD"/>
    <w:rsid w:val="00F44D69"/>
    <w:rsid w:val="00F474FB"/>
    <w:rsid w:val="00F54872"/>
    <w:rsid w:val="00F77AA7"/>
    <w:rsid w:val="00F77C13"/>
    <w:rsid w:val="00F80E9F"/>
    <w:rsid w:val="00F95CB1"/>
    <w:rsid w:val="00FB5290"/>
    <w:rsid w:val="00FC2DFC"/>
    <w:rsid w:val="00FD00DB"/>
    <w:rsid w:val="00FD6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B6A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6D"/>
    <w:rPr>
      <w:sz w:val="19"/>
      <w:szCs w:val="19"/>
    </w:rPr>
  </w:style>
  <w:style w:type="paragraph" w:styleId="1">
    <w:name w:val="heading 1"/>
    <w:basedOn w:val="10"/>
    <w:next w:val="10"/>
    <w:pPr>
      <w:keepNext/>
      <w:keepLines/>
      <w:spacing w:before="400" w:after="120"/>
      <w:contextualSpacing/>
      <w:outlineLvl w:val="0"/>
    </w:pPr>
    <w:rPr>
      <w:sz w:val="40"/>
      <w:szCs w:val="40"/>
    </w:rPr>
  </w:style>
  <w:style w:type="paragraph" w:styleId="2">
    <w:name w:val="heading 2"/>
    <w:basedOn w:val="10"/>
    <w:next w:val="10"/>
    <w:pPr>
      <w:keepNext/>
      <w:keepLines/>
      <w:spacing w:before="360" w:after="120"/>
      <w:contextualSpacing/>
      <w:outlineLvl w:val="1"/>
    </w:pPr>
    <w:rPr>
      <w:sz w:val="32"/>
      <w:szCs w:val="32"/>
    </w:rPr>
  </w:style>
  <w:style w:type="paragraph" w:styleId="3">
    <w:name w:val="heading 3"/>
    <w:basedOn w:val="10"/>
    <w:next w:val="10"/>
    <w:pPr>
      <w:keepNext/>
      <w:keepLines/>
      <w:spacing w:before="320" w:after="80"/>
      <w:contextualSpacing/>
      <w:outlineLvl w:val="2"/>
    </w:pPr>
    <w:rPr>
      <w:color w:val="434343"/>
      <w:sz w:val="28"/>
      <w:szCs w:val="28"/>
    </w:rPr>
  </w:style>
  <w:style w:type="paragraph" w:styleId="4">
    <w:name w:val="heading 4"/>
    <w:basedOn w:val="10"/>
    <w:next w:val="10"/>
    <w:pPr>
      <w:keepNext/>
      <w:keepLines/>
      <w:spacing w:before="280" w:after="80"/>
      <w:contextualSpacing/>
      <w:outlineLvl w:val="3"/>
    </w:pPr>
    <w:rPr>
      <w:color w:val="666666"/>
      <w:sz w:val="24"/>
      <w:szCs w:val="24"/>
    </w:rPr>
  </w:style>
  <w:style w:type="paragraph" w:styleId="5">
    <w:name w:val="heading 5"/>
    <w:basedOn w:val="10"/>
    <w:next w:val="10"/>
    <w:pPr>
      <w:keepNext/>
      <w:keepLines/>
      <w:spacing w:before="240" w:after="80"/>
      <w:contextualSpacing/>
      <w:outlineLvl w:val="4"/>
    </w:pPr>
    <w:rPr>
      <w:color w:val="666666"/>
    </w:rPr>
  </w:style>
  <w:style w:type="paragraph" w:styleId="6">
    <w:name w:val="heading 6"/>
    <w:basedOn w:val="10"/>
    <w:next w:val="10"/>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paragraph" w:styleId="a3">
    <w:name w:val="Title"/>
    <w:basedOn w:val="10"/>
    <w:next w:val="10"/>
    <w:pPr>
      <w:keepNext/>
      <w:keepLines/>
      <w:spacing w:after="60"/>
      <w:contextualSpacing/>
    </w:pPr>
    <w:rPr>
      <w:sz w:val="52"/>
      <w:szCs w:val="52"/>
    </w:rPr>
  </w:style>
  <w:style w:type="paragraph" w:styleId="a4">
    <w:name w:val="Subtitle"/>
    <w:basedOn w:val="10"/>
    <w:next w:val="10"/>
    <w:pPr>
      <w:keepNext/>
      <w:keepLines/>
      <w:spacing w:after="320"/>
      <w:contextualSpacing/>
    </w:pPr>
    <w:rPr>
      <w:rFonts w:eastAsia="Arial"/>
      <w:color w:val="666666"/>
      <w:sz w:val="30"/>
      <w:szCs w:val="30"/>
    </w:rPr>
  </w:style>
  <w:style w:type="table" w:customStyle="1" w:styleId="a5">
    <w:basedOn w:val="a1"/>
    <w:tblPr>
      <w:tblStyleRowBandSize w:val="1"/>
      <w:tblStyleColBandSize w:val="1"/>
    </w:tblPr>
  </w:style>
  <w:style w:type="character" w:styleId="a6">
    <w:name w:val="Hyperlink"/>
    <w:basedOn w:val="a0"/>
    <w:uiPriority w:val="99"/>
    <w:unhideWhenUsed/>
    <w:rsid w:val="00807953"/>
    <w:rPr>
      <w:color w:val="0000FF" w:themeColor="hyperlink"/>
      <w:u w:val="single"/>
    </w:rPr>
  </w:style>
  <w:style w:type="paragraph" w:styleId="a7">
    <w:name w:val="footnote text"/>
    <w:basedOn w:val="a"/>
    <w:link w:val="a8"/>
    <w:uiPriority w:val="99"/>
    <w:unhideWhenUsed/>
    <w:rsid w:val="0095126D"/>
    <w:pPr>
      <w:snapToGrid w:val="0"/>
    </w:pPr>
  </w:style>
  <w:style w:type="character" w:customStyle="1" w:styleId="a8">
    <w:name w:val="脚注文字列 (文字)"/>
    <w:basedOn w:val="a0"/>
    <w:link w:val="a7"/>
    <w:uiPriority w:val="99"/>
    <w:rsid w:val="0095126D"/>
    <w:rPr>
      <w:sz w:val="19"/>
      <w:szCs w:val="19"/>
    </w:rPr>
  </w:style>
  <w:style w:type="character" w:styleId="a9">
    <w:name w:val="footnote reference"/>
    <w:basedOn w:val="a0"/>
    <w:uiPriority w:val="99"/>
    <w:unhideWhenUsed/>
    <w:rsid w:val="0095126D"/>
    <w:rPr>
      <w:vertAlign w:val="superscript"/>
    </w:rPr>
  </w:style>
  <w:style w:type="paragraph" w:styleId="Web">
    <w:name w:val="Normal (Web)"/>
    <w:basedOn w:val="a"/>
    <w:uiPriority w:val="99"/>
    <w:unhideWhenUsed/>
    <w:rsid w:val="00FC2DFC"/>
    <w:pPr>
      <w:spacing w:before="100" w:beforeAutospacing="1" w:after="100" w:afterAutospacing="1" w:line="240" w:lineRule="auto"/>
    </w:pPr>
    <w:rPr>
      <w:rFonts w:ascii="Times" w:hAnsi="Times" w:cs="Times New Roman"/>
      <w:color w:val="auto"/>
      <w:sz w:val="20"/>
      <w:szCs w:val="20"/>
    </w:rPr>
  </w:style>
  <w:style w:type="character" w:styleId="aa">
    <w:name w:val="FollowedHyperlink"/>
    <w:basedOn w:val="a0"/>
    <w:uiPriority w:val="99"/>
    <w:semiHidden/>
    <w:unhideWhenUsed/>
    <w:rsid w:val="00361F27"/>
    <w:rPr>
      <w:color w:val="800080" w:themeColor="followedHyperlink"/>
      <w:u w:val="single"/>
    </w:rPr>
  </w:style>
  <w:style w:type="paragraph" w:styleId="ab">
    <w:name w:val="Balloon Text"/>
    <w:basedOn w:val="a"/>
    <w:link w:val="ac"/>
    <w:uiPriority w:val="99"/>
    <w:semiHidden/>
    <w:unhideWhenUsed/>
    <w:rsid w:val="00836A6A"/>
    <w:pPr>
      <w:spacing w:line="240" w:lineRule="auto"/>
    </w:pPr>
    <w:rPr>
      <w:rFonts w:ascii="ÉqÉâÉMÉmäpÉS ProN W3" w:hAnsi="ÉqÉâÉMÉmäpÉS ProN W3"/>
      <w:sz w:val="18"/>
      <w:szCs w:val="18"/>
    </w:rPr>
  </w:style>
  <w:style w:type="character" w:customStyle="1" w:styleId="ac">
    <w:name w:val="吹き出し (文字)"/>
    <w:basedOn w:val="a0"/>
    <w:link w:val="ab"/>
    <w:uiPriority w:val="99"/>
    <w:semiHidden/>
    <w:rsid w:val="00836A6A"/>
    <w:rPr>
      <w:rFonts w:ascii="ÉqÉâÉMÉmäpÉS ProN W3" w:hAnsi="ÉqÉâÉMÉmäpÉS ProN W3"/>
      <w:sz w:val="18"/>
      <w:szCs w:val="18"/>
    </w:rPr>
  </w:style>
  <w:style w:type="character" w:styleId="ad">
    <w:name w:val="annotation reference"/>
    <w:basedOn w:val="a0"/>
    <w:uiPriority w:val="99"/>
    <w:semiHidden/>
    <w:unhideWhenUsed/>
    <w:rsid w:val="00F54872"/>
    <w:rPr>
      <w:sz w:val="18"/>
      <w:szCs w:val="18"/>
    </w:rPr>
  </w:style>
  <w:style w:type="paragraph" w:styleId="ae">
    <w:name w:val="annotation text"/>
    <w:basedOn w:val="a"/>
    <w:link w:val="af"/>
    <w:uiPriority w:val="99"/>
    <w:semiHidden/>
    <w:unhideWhenUsed/>
    <w:rsid w:val="00F54872"/>
  </w:style>
  <w:style w:type="character" w:customStyle="1" w:styleId="af">
    <w:name w:val="コメント文字列 (文字)"/>
    <w:basedOn w:val="a0"/>
    <w:link w:val="ae"/>
    <w:uiPriority w:val="99"/>
    <w:semiHidden/>
    <w:rsid w:val="00F54872"/>
    <w:rPr>
      <w:sz w:val="19"/>
      <w:szCs w:val="19"/>
    </w:rPr>
  </w:style>
  <w:style w:type="paragraph" w:styleId="af0">
    <w:name w:val="annotation subject"/>
    <w:basedOn w:val="ae"/>
    <w:next w:val="ae"/>
    <w:link w:val="af1"/>
    <w:uiPriority w:val="99"/>
    <w:semiHidden/>
    <w:unhideWhenUsed/>
    <w:rsid w:val="00F54872"/>
    <w:rPr>
      <w:b/>
      <w:bCs/>
    </w:rPr>
  </w:style>
  <w:style w:type="character" w:customStyle="1" w:styleId="af1">
    <w:name w:val="コメント内容 (文字)"/>
    <w:basedOn w:val="af"/>
    <w:link w:val="af0"/>
    <w:uiPriority w:val="99"/>
    <w:semiHidden/>
    <w:rsid w:val="00F54872"/>
    <w:rPr>
      <w:b/>
      <w:bCs/>
      <w:sz w:val="19"/>
      <w:szCs w:val="19"/>
    </w:rPr>
  </w:style>
  <w:style w:type="character" w:styleId="af2">
    <w:name w:val="line number"/>
    <w:basedOn w:val="a0"/>
    <w:uiPriority w:val="99"/>
    <w:semiHidden/>
    <w:unhideWhenUsed/>
    <w:rsid w:val="00024237"/>
  </w:style>
  <w:style w:type="paragraph" w:styleId="af3">
    <w:name w:val="caption"/>
    <w:basedOn w:val="a"/>
    <w:next w:val="a"/>
    <w:uiPriority w:val="35"/>
    <w:unhideWhenUsed/>
    <w:qFormat/>
    <w:rsid w:val="00F44D69"/>
    <w:rPr>
      <w:b/>
      <w:bCs/>
      <w:sz w:val="21"/>
      <w:szCs w:val="21"/>
    </w:rPr>
  </w:style>
  <w:style w:type="character" w:customStyle="1" w:styleId="apple-converted-space">
    <w:name w:val="apple-converted-space"/>
    <w:basedOn w:val="a0"/>
    <w:rsid w:val="00387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6D"/>
    <w:rPr>
      <w:sz w:val="19"/>
      <w:szCs w:val="19"/>
    </w:rPr>
  </w:style>
  <w:style w:type="paragraph" w:styleId="1">
    <w:name w:val="heading 1"/>
    <w:basedOn w:val="10"/>
    <w:next w:val="10"/>
    <w:pPr>
      <w:keepNext/>
      <w:keepLines/>
      <w:spacing w:before="400" w:after="120"/>
      <w:contextualSpacing/>
      <w:outlineLvl w:val="0"/>
    </w:pPr>
    <w:rPr>
      <w:sz w:val="40"/>
      <w:szCs w:val="40"/>
    </w:rPr>
  </w:style>
  <w:style w:type="paragraph" w:styleId="2">
    <w:name w:val="heading 2"/>
    <w:basedOn w:val="10"/>
    <w:next w:val="10"/>
    <w:pPr>
      <w:keepNext/>
      <w:keepLines/>
      <w:spacing w:before="360" w:after="120"/>
      <w:contextualSpacing/>
      <w:outlineLvl w:val="1"/>
    </w:pPr>
    <w:rPr>
      <w:sz w:val="32"/>
      <w:szCs w:val="32"/>
    </w:rPr>
  </w:style>
  <w:style w:type="paragraph" w:styleId="3">
    <w:name w:val="heading 3"/>
    <w:basedOn w:val="10"/>
    <w:next w:val="10"/>
    <w:pPr>
      <w:keepNext/>
      <w:keepLines/>
      <w:spacing w:before="320" w:after="80"/>
      <w:contextualSpacing/>
      <w:outlineLvl w:val="2"/>
    </w:pPr>
    <w:rPr>
      <w:color w:val="434343"/>
      <w:sz w:val="28"/>
      <w:szCs w:val="28"/>
    </w:rPr>
  </w:style>
  <w:style w:type="paragraph" w:styleId="4">
    <w:name w:val="heading 4"/>
    <w:basedOn w:val="10"/>
    <w:next w:val="10"/>
    <w:pPr>
      <w:keepNext/>
      <w:keepLines/>
      <w:spacing w:before="280" w:after="80"/>
      <w:contextualSpacing/>
      <w:outlineLvl w:val="3"/>
    </w:pPr>
    <w:rPr>
      <w:color w:val="666666"/>
      <w:sz w:val="24"/>
      <w:szCs w:val="24"/>
    </w:rPr>
  </w:style>
  <w:style w:type="paragraph" w:styleId="5">
    <w:name w:val="heading 5"/>
    <w:basedOn w:val="10"/>
    <w:next w:val="10"/>
    <w:pPr>
      <w:keepNext/>
      <w:keepLines/>
      <w:spacing w:before="240" w:after="80"/>
      <w:contextualSpacing/>
      <w:outlineLvl w:val="4"/>
    </w:pPr>
    <w:rPr>
      <w:color w:val="666666"/>
    </w:rPr>
  </w:style>
  <w:style w:type="paragraph" w:styleId="6">
    <w:name w:val="heading 6"/>
    <w:basedOn w:val="10"/>
    <w:next w:val="10"/>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paragraph" w:styleId="a3">
    <w:name w:val="Title"/>
    <w:basedOn w:val="10"/>
    <w:next w:val="10"/>
    <w:pPr>
      <w:keepNext/>
      <w:keepLines/>
      <w:spacing w:after="60"/>
      <w:contextualSpacing/>
    </w:pPr>
    <w:rPr>
      <w:sz w:val="52"/>
      <w:szCs w:val="52"/>
    </w:rPr>
  </w:style>
  <w:style w:type="paragraph" w:styleId="a4">
    <w:name w:val="Subtitle"/>
    <w:basedOn w:val="10"/>
    <w:next w:val="10"/>
    <w:pPr>
      <w:keepNext/>
      <w:keepLines/>
      <w:spacing w:after="320"/>
      <w:contextualSpacing/>
    </w:pPr>
    <w:rPr>
      <w:rFonts w:eastAsia="Arial"/>
      <w:color w:val="666666"/>
      <w:sz w:val="30"/>
      <w:szCs w:val="30"/>
    </w:rPr>
  </w:style>
  <w:style w:type="table" w:customStyle="1" w:styleId="a5">
    <w:basedOn w:val="a1"/>
    <w:tblPr>
      <w:tblStyleRowBandSize w:val="1"/>
      <w:tblStyleColBandSize w:val="1"/>
    </w:tblPr>
  </w:style>
  <w:style w:type="character" w:styleId="a6">
    <w:name w:val="Hyperlink"/>
    <w:basedOn w:val="a0"/>
    <w:uiPriority w:val="99"/>
    <w:unhideWhenUsed/>
    <w:rsid w:val="00807953"/>
    <w:rPr>
      <w:color w:val="0000FF" w:themeColor="hyperlink"/>
      <w:u w:val="single"/>
    </w:rPr>
  </w:style>
  <w:style w:type="paragraph" w:styleId="a7">
    <w:name w:val="footnote text"/>
    <w:basedOn w:val="a"/>
    <w:link w:val="a8"/>
    <w:uiPriority w:val="99"/>
    <w:unhideWhenUsed/>
    <w:rsid w:val="0095126D"/>
    <w:pPr>
      <w:snapToGrid w:val="0"/>
    </w:pPr>
  </w:style>
  <w:style w:type="character" w:customStyle="1" w:styleId="a8">
    <w:name w:val="脚注文字列 (文字)"/>
    <w:basedOn w:val="a0"/>
    <w:link w:val="a7"/>
    <w:uiPriority w:val="99"/>
    <w:rsid w:val="0095126D"/>
    <w:rPr>
      <w:sz w:val="19"/>
      <w:szCs w:val="19"/>
    </w:rPr>
  </w:style>
  <w:style w:type="character" w:styleId="a9">
    <w:name w:val="footnote reference"/>
    <w:basedOn w:val="a0"/>
    <w:uiPriority w:val="99"/>
    <w:unhideWhenUsed/>
    <w:rsid w:val="0095126D"/>
    <w:rPr>
      <w:vertAlign w:val="superscript"/>
    </w:rPr>
  </w:style>
  <w:style w:type="paragraph" w:styleId="Web">
    <w:name w:val="Normal (Web)"/>
    <w:basedOn w:val="a"/>
    <w:uiPriority w:val="99"/>
    <w:unhideWhenUsed/>
    <w:rsid w:val="00FC2DFC"/>
    <w:pPr>
      <w:spacing w:before="100" w:beforeAutospacing="1" w:after="100" w:afterAutospacing="1" w:line="240" w:lineRule="auto"/>
    </w:pPr>
    <w:rPr>
      <w:rFonts w:ascii="Times" w:hAnsi="Times" w:cs="Times New Roman"/>
      <w:color w:val="auto"/>
      <w:sz w:val="20"/>
      <w:szCs w:val="20"/>
    </w:rPr>
  </w:style>
  <w:style w:type="character" w:styleId="aa">
    <w:name w:val="FollowedHyperlink"/>
    <w:basedOn w:val="a0"/>
    <w:uiPriority w:val="99"/>
    <w:semiHidden/>
    <w:unhideWhenUsed/>
    <w:rsid w:val="00361F27"/>
    <w:rPr>
      <w:color w:val="800080" w:themeColor="followedHyperlink"/>
      <w:u w:val="single"/>
    </w:rPr>
  </w:style>
  <w:style w:type="paragraph" w:styleId="ab">
    <w:name w:val="Balloon Text"/>
    <w:basedOn w:val="a"/>
    <w:link w:val="ac"/>
    <w:uiPriority w:val="99"/>
    <w:semiHidden/>
    <w:unhideWhenUsed/>
    <w:rsid w:val="00836A6A"/>
    <w:pPr>
      <w:spacing w:line="240" w:lineRule="auto"/>
    </w:pPr>
    <w:rPr>
      <w:rFonts w:ascii="ÉqÉâÉMÉmäpÉS ProN W3" w:hAnsi="ÉqÉâÉMÉmäpÉS ProN W3"/>
      <w:sz w:val="18"/>
      <w:szCs w:val="18"/>
    </w:rPr>
  </w:style>
  <w:style w:type="character" w:customStyle="1" w:styleId="ac">
    <w:name w:val="吹き出し (文字)"/>
    <w:basedOn w:val="a0"/>
    <w:link w:val="ab"/>
    <w:uiPriority w:val="99"/>
    <w:semiHidden/>
    <w:rsid w:val="00836A6A"/>
    <w:rPr>
      <w:rFonts w:ascii="ÉqÉâÉMÉmäpÉS ProN W3" w:hAnsi="ÉqÉâÉMÉmäpÉS ProN W3"/>
      <w:sz w:val="18"/>
      <w:szCs w:val="18"/>
    </w:rPr>
  </w:style>
  <w:style w:type="character" w:styleId="ad">
    <w:name w:val="annotation reference"/>
    <w:basedOn w:val="a0"/>
    <w:uiPriority w:val="99"/>
    <w:semiHidden/>
    <w:unhideWhenUsed/>
    <w:rsid w:val="00F54872"/>
    <w:rPr>
      <w:sz w:val="18"/>
      <w:szCs w:val="18"/>
    </w:rPr>
  </w:style>
  <w:style w:type="paragraph" w:styleId="ae">
    <w:name w:val="annotation text"/>
    <w:basedOn w:val="a"/>
    <w:link w:val="af"/>
    <w:uiPriority w:val="99"/>
    <w:semiHidden/>
    <w:unhideWhenUsed/>
    <w:rsid w:val="00F54872"/>
  </w:style>
  <w:style w:type="character" w:customStyle="1" w:styleId="af">
    <w:name w:val="コメント文字列 (文字)"/>
    <w:basedOn w:val="a0"/>
    <w:link w:val="ae"/>
    <w:uiPriority w:val="99"/>
    <w:semiHidden/>
    <w:rsid w:val="00F54872"/>
    <w:rPr>
      <w:sz w:val="19"/>
      <w:szCs w:val="19"/>
    </w:rPr>
  </w:style>
  <w:style w:type="paragraph" w:styleId="af0">
    <w:name w:val="annotation subject"/>
    <w:basedOn w:val="ae"/>
    <w:next w:val="ae"/>
    <w:link w:val="af1"/>
    <w:uiPriority w:val="99"/>
    <w:semiHidden/>
    <w:unhideWhenUsed/>
    <w:rsid w:val="00F54872"/>
    <w:rPr>
      <w:b/>
      <w:bCs/>
    </w:rPr>
  </w:style>
  <w:style w:type="character" w:customStyle="1" w:styleId="af1">
    <w:name w:val="コメント内容 (文字)"/>
    <w:basedOn w:val="af"/>
    <w:link w:val="af0"/>
    <w:uiPriority w:val="99"/>
    <w:semiHidden/>
    <w:rsid w:val="00F54872"/>
    <w:rPr>
      <w:b/>
      <w:bCs/>
      <w:sz w:val="19"/>
      <w:szCs w:val="19"/>
    </w:rPr>
  </w:style>
  <w:style w:type="character" w:styleId="af2">
    <w:name w:val="line number"/>
    <w:basedOn w:val="a0"/>
    <w:uiPriority w:val="99"/>
    <w:semiHidden/>
    <w:unhideWhenUsed/>
    <w:rsid w:val="00024237"/>
  </w:style>
  <w:style w:type="paragraph" w:styleId="af3">
    <w:name w:val="caption"/>
    <w:basedOn w:val="a"/>
    <w:next w:val="a"/>
    <w:uiPriority w:val="35"/>
    <w:unhideWhenUsed/>
    <w:qFormat/>
    <w:rsid w:val="00F44D69"/>
    <w:rPr>
      <w:b/>
      <w:bCs/>
      <w:sz w:val="21"/>
      <w:szCs w:val="21"/>
    </w:rPr>
  </w:style>
  <w:style w:type="character" w:customStyle="1" w:styleId="apple-converted-space">
    <w:name w:val="apple-converted-space"/>
    <w:basedOn w:val="a0"/>
    <w:rsid w:val="00387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65">
      <w:bodyDiv w:val="1"/>
      <w:marLeft w:val="0"/>
      <w:marRight w:val="0"/>
      <w:marTop w:val="0"/>
      <w:marBottom w:val="0"/>
      <w:divBdr>
        <w:top w:val="none" w:sz="0" w:space="0" w:color="auto"/>
        <w:left w:val="none" w:sz="0" w:space="0" w:color="auto"/>
        <w:bottom w:val="none" w:sz="0" w:space="0" w:color="auto"/>
        <w:right w:val="none" w:sz="0" w:space="0" w:color="auto"/>
      </w:divBdr>
    </w:div>
    <w:div w:id="213350879">
      <w:bodyDiv w:val="1"/>
      <w:marLeft w:val="0"/>
      <w:marRight w:val="0"/>
      <w:marTop w:val="0"/>
      <w:marBottom w:val="0"/>
      <w:divBdr>
        <w:top w:val="none" w:sz="0" w:space="0" w:color="auto"/>
        <w:left w:val="none" w:sz="0" w:space="0" w:color="auto"/>
        <w:bottom w:val="none" w:sz="0" w:space="0" w:color="auto"/>
        <w:right w:val="none" w:sz="0" w:space="0" w:color="auto"/>
      </w:divBdr>
    </w:div>
    <w:div w:id="580717100">
      <w:bodyDiv w:val="1"/>
      <w:marLeft w:val="0"/>
      <w:marRight w:val="0"/>
      <w:marTop w:val="0"/>
      <w:marBottom w:val="0"/>
      <w:divBdr>
        <w:top w:val="none" w:sz="0" w:space="0" w:color="auto"/>
        <w:left w:val="none" w:sz="0" w:space="0" w:color="auto"/>
        <w:bottom w:val="none" w:sz="0" w:space="0" w:color="auto"/>
        <w:right w:val="none" w:sz="0" w:space="0" w:color="auto"/>
      </w:divBdr>
    </w:div>
    <w:div w:id="800341353">
      <w:bodyDiv w:val="1"/>
      <w:marLeft w:val="0"/>
      <w:marRight w:val="0"/>
      <w:marTop w:val="0"/>
      <w:marBottom w:val="0"/>
      <w:divBdr>
        <w:top w:val="none" w:sz="0" w:space="0" w:color="auto"/>
        <w:left w:val="none" w:sz="0" w:space="0" w:color="auto"/>
        <w:bottom w:val="none" w:sz="0" w:space="0" w:color="auto"/>
        <w:right w:val="none" w:sz="0" w:space="0" w:color="auto"/>
      </w:divBdr>
    </w:div>
    <w:div w:id="927811141">
      <w:bodyDiv w:val="1"/>
      <w:marLeft w:val="0"/>
      <w:marRight w:val="0"/>
      <w:marTop w:val="0"/>
      <w:marBottom w:val="0"/>
      <w:divBdr>
        <w:top w:val="none" w:sz="0" w:space="0" w:color="auto"/>
        <w:left w:val="none" w:sz="0" w:space="0" w:color="auto"/>
        <w:bottom w:val="none" w:sz="0" w:space="0" w:color="auto"/>
        <w:right w:val="none" w:sz="0" w:space="0" w:color="auto"/>
      </w:divBdr>
    </w:div>
    <w:div w:id="1046685620">
      <w:bodyDiv w:val="1"/>
      <w:marLeft w:val="0"/>
      <w:marRight w:val="0"/>
      <w:marTop w:val="0"/>
      <w:marBottom w:val="0"/>
      <w:divBdr>
        <w:top w:val="none" w:sz="0" w:space="0" w:color="auto"/>
        <w:left w:val="none" w:sz="0" w:space="0" w:color="auto"/>
        <w:bottom w:val="none" w:sz="0" w:space="0" w:color="auto"/>
        <w:right w:val="none" w:sz="0" w:space="0" w:color="auto"/>
      </w:divBdr>
    </w:div>
    <w:div w:id="1065907251">
      <w:bodyDiv w:val="1"/>
      <w:marLeft w:val="0"/>
      <w:marRight w:val="0"/>
      <w:marTop w:val="0"/>
      <w:marBottom w:val="0"/>
      <w:divBdr>
        <w:top w:val="none" w:sz="0" w:space="0" w:color="auto"/>
        <w:left w:val="none" w:sz="0" w:space="0" w:color="auto"/>
        <w:bottom w:val="none" w:sz="0" w:space="0" w:color="auto"/>
        <w:right w:val="none" w:sz="0" w:space="0" w:color="auto"/>
      </w:divBdr>
    </w:div>
    <w:div w:id="1167016995">
      <w:bodyDiv w:val="1"/>
      <w:marLeft w:val="0"/>
      <w:marRight w:val="0"/>
      <w:marTop w:val="0"/>
      <w:marBottom w:val="0"/>
      <w:divBdr>
        <w:top w:val="none" w:sz="0" w:space="0" w:color="auto"/>
        <w:left w:val="none" w:sz="0" w:space="0" w:color="auto"/>
        <w:bottom w:val="none" w:sz="0" w:space="0" w:color="auto"/>
        <w:right w:val="none" w:sz="0" w:space="0" w:color="auto"/>
      </w:divBdr>
    </w:div>
    <w:div w:id="1198546565">
      <w:bodyDiv w:val="1"/>
      <w:marLeft w:val="0"/>
      <w:marRight w:val="0"/>
      <w:marTop w:val="0"/>
      <w:marBottom w:val="0"/>
      <w:divBdr>
        <w:top w:val="none" w:sz="0" w:space="0" w:color="auto"/>
        <w:left w:val="none" w:sz="0" w:space="0" w:color="auto"/>
        <w:bottom w:val="none" w:sz="0" w:space="0" w:color="auto"/>
        <w:right w:val="none" w:sz="0" w:space="0" w:color="auto"/>
      </w:divBdr>
    </w:div>
    <w:div w:id="1225676465">
      <w:bodyDiv w:val="1"/>
      <w:marLeft w:val="0"/>
      <w:marRight w:val="0"/>
      <w:marTop w:val="0"/>
      <w:marBottom w:val="0"/>
      <w:divBdr>
        <w:top w:val="none" w:sz="0" w:space="0" w:color="auto"/>
        <w:left w:val="none" w:sz="0" w:space="0" w:color="auto"/>
        <w:bottom w:val="none" w:sz="0" w:space="0" w:color="auto"/>
        <w:right w:val="none" w:sz="0" w:space="0" w:color="auto"/>
      </w:divBdr>
    </w:div>
    <w:div w:id="1301695180">
      <w:bodyDiv w:val="1"/>
      <w:marLeft w:val="0"/>
      <w:marRight w:val="0"/>
      <w:marTop w:val="0"/>
      <w:marBottom w:val="0"/>
      <w:divBdr>
        <w:top w:val="none" w:sz="0" w:space="0" w:color="auto"/>
        <w:left w:val="none" w:sz="0" w:space="0" w:color="auto"/>
        <w:bottom w:val="none" w:sz="0" w:space="0" w:color="auto"/>
        <w:right w:val="none" w:sz="0" w:space="0" w:color="auto"/>
      </w:divBdr>
    </w:div>
    <w:div w:id="1647782555">
      <w:bodyDiv w:val="1"/>
      <w:marLeft w:val="0"/>
      <w:marRight w:val="0"/>
      <w:marTop w:val="0"/>
      <w:marBottom w:val="0"/>
      <w:divBdr>
        <w:top w:val="none" w:sz="0" w:space="0" w:color="auto"/>
        <w:left w:val="none" w:sz="0" w:space="0" w:color="auto"/>
        <w:bottom w:val="none" w:sz="0" w:space="0" w:color="auto"/>
        <w:right w:val="none" w:sz="0" w:space="0" w:color="auto"/>
      </w:divBdr>
    </w:div>
    <w:div w:id="1692299904">
      <w:bodyDiv w:val="1"/>
      <w:marLeft w:val="0"/>
      <w:marRight w:val="0"/>
      <w:marTop w:val="0"/>
      <w:marBottom w:val="0"/>
      <w:divBdr>
        <w:top w:val="none" w:sz="0" w:space="0" w:color="auto"/>
        <w:left w:val="none" w:sz="0" w:space="0" w:color="auto"/>
        <w:bottom w:val="none" w:sz="0" w:space="0" w:color="auto"/>
        <w:right w:val="none" w:sz="0" w:space="0" w:color="auto"/>
      </w:divBdr>
    </w:div>
    <w:div w:id="1778213951">
      <w:bodyDiv w:val="1"/>
      <w:marLeft w:val="0"/>
      <w:marRight w:val="0"/>
      <w:marTop w:val="0"/>
      <w:marBottom w:val="0"/>
      <w:divBdr>
        <w:top w:val="none" w:sz="0" w:space="0" w:color="auto"/>
        <w:left w:val="none" w:sz="0" w:space="0" w:color="auto"/>
        <w:bottom w:val="none" w:sz="0" w:space="0" w:color="auto"/>
        <w:right w:val="none" w:sz="0" w:space="0" w:color="auto"/>
      </w:divBdr>
    </w:div>
    <w:div w:id="1859344607">
      <w:bodyDiv w:val="1"/>
      <w:marLeft w:val="0"/>
      <w:marRight w:val="0"/>
      <w:marTop w:val="0"/>
      <w:marBottom w:val="0"/>
      <w:divBdr>
        <w:top w:val="none" w:sz="0" w:space="0" w:color="auto"/>
        <w:left w:val="none" w:sz="0" w:space="0" w:color="auto"/>
        <w:bottom w:val="none" w:sz="0" w:space="0" w:color="auto"/>
        <w:right w:val="none" w:sz="0" w:space="0" w:color="auto"/>
      </w:divBdr>
    </w:div>
    <w:div w:id="198739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C7168-98B1-46CC-899A-5DA6286D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3740</Words>
  <Characters>21320</Characters>
  <Application>Microsoft Office Word</Application>
  <DocSecurity>0</DocSecurity>
  <Lines>177</Lines>
  <Paragraphs>50</Paragraphs>
  <ScaleCrop>false</ScaleCrop>
  <HeadingPairs>
    <vt:vector size="2" baseType="variant">
      <vt:variant>
        <vt:lpstr>タイトル</vt:lpstr>
      </vt:variant>
      <vt:variant>
        <vt:i4>1</vt:i4>
      </vt:variant>
    </vt:vector>
  </HeadingPairs>
  <TitlesOfParts>
    <vt:vector size="1" baseType="lpstr">
      <vt:lpstr/>
    </vt:vector>
  </TitlesOfParts>
  <Company>UoY</Company>
  <LinksUpToDate>false</LinksUpToDate>
  <CharactersWithSpaces>25010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shoda</dc:creator>
  <cp:lastModifiedBy>shoda</cp:lastModifiedBy>
  <cp:revision>15</cp:revision>
  <cp:lastPrinted>2016-10-05T01:32:00Z</cp:lastPrinted>
  <dcterms:created xsi:type="dcterms:W3CDTF">2016-09-29T02:59:00Z</dcterms:created>
  <dcterms:modified xsi:type="dcterms:W3CDTF">2016-10-05T03:32:00Z</dcterms:modified>
</cp:coreProperties>
</file>