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57BDA" w14:textId="241A215D" w:rsidR="007C1D50" w:rsidRDefault="00821932" w:rsidP="00FE3865">
      <w:pPr>
        <w:spacing w:line="480" w:lineRule="auto"/>
        <w:jc w:val="center"/>
        <w:rPr>
          <w:b/>
          <w:lang w:val="en-GB"/>
        </w:rPr>
      </w:pPr>
      <w:r>
        <w:rPr>
          <w:b/>
          <w:lang w:val="en-GB"/>
        </w:rPr>
        <w:t>Teacher, Tester, Soldier, Spy</w:t>
      </w:r>
      <w:r w:rsidR="007C1D50">
        <w:rPr>
          <w:b/>
          <w:lang w:val="en-GB"/>
        </w:rPr>
        <w:t>:</w:t>
      </w:r>
    </w:p>
    <w:p w14:paraId="6B980062" w14:textId="197EBDEF" w:rsidR="00FE3865" w:rsidRPr="007C6EC0" w:rsidRDefault="007C1D50" w:rsidP="00FE3865">
      <w:pPr>
        <w:spacing w:line="480" w:lineRule="auto"/>
        <w:jc w:val="center"/>
        <w:rPr>
          <w:b/>
          <w:lang w:val="en-GB"/>
        </w:rPr>
      </w:pPr>
      <w:r>
        <w:rPr>
          <w:b/>
          <w:lang w:val="en-GB"/>
        </w:rPr>
        <w:t>Psychologists talk about</w:t>
      </w:r>
      <w:r w:rsidR="00FE3865">
        <w:rPr>
          <w:b/>
          <w:lang w:val="en-GB"/>
        </w:rPr>
        <w:t xml:space="preserve"> t</w:t>
      </w:r>
      <w:r w:rsidR="00FA0A3A">
        <w:rPr>
          <w:b/>
          <w:lang w:val="en-GB"/>
        </w:rPr>
        <w:t>eacher</w:t>
      </w:r>
      <w:r>
        <w:rPr>
          <w:b/>
          <w:lang w:val="en-GB"/>
        </w:rPr>
        <w:t>s</w:t>
      </w:r>
      <w:r w:rsidR="00FE3865">
        <w:rPr>
          <w:b/>
          <w:lang w:val="en-GB"/>
        </w:rPr>
        <w:t xml:space="preserve"> </w:t>
      </w:r>
      <w:r>
        <w:rPr>
          <w:b/>
          <w:lang w:val="en-GB"/>
        </w:rPr>
        <w:t xml:space="preserve">in </w:t>
      </w:r>
      <w:r w:rsidR="00FE3865">
        <w:rPr>
          <w:b/>
          <w:lang w:val="en-GB"/>
        </w:rPr>
        <w:t>the intelligence-testing movement</w:t>
      </w:r>
      <w:r w:rsidR="00FA0A3A">
        <w:rPr>
          <w:b/>
          <w:lang w:val="en-GB"/>
        </w:rPr>
        <w:t>,</w:t>
      </w:r>
    </w:p>
    <w:p w14:paraId="4153A5D7" w14:textId="5BBF60B7" w:rsidR="00F20C6D" w:rsidRPr="007C6EC0" w:rsidRDefault="00FE3865" w:rsidP="00A86165">
      <w:pPr>
        <w:spacing w:line="480" w:lineRule="auto"/>
        <w:jc w:val="center"/>
        <w:rPr>
          <w:b/>
          <w:lang w:val="en-GB"/>
        </w:rPr>
      </w:pPr>
      <w:r>
        <w:rPr>
          <w:b/>
          <w:lang w:val="en-GB"/>
        </w:rPr>
        <w:t>1910s-1930s</w:t>
      </w:r>
    </w:p>
    <w:p w14:paraId="4F7767E6" w14:textId="77777777" w:rsidR="00F20C6D" w:rsidRPr="007C6EC0" w:rsidRDefault="00F20C6D" w:rsidP="004C070F">
      <w:pPr>
        <w:spacing w:line="480" w:lineRule="auto"/>
        <w:rPr>
          <w:lang w:val="en-GB"/>
        </w:rPr>
      </w:pPr>
    </w:p>
    <w:p w14:paraId="6AE746E7" w14:textId="78075747" w:rsidR="00351148" w:rsidRDefault="00FA0A3A" w:rsidP="00351148">
      <w:pPr>
        <w:spacing w:line="480" w:lineRule="auto"/>
        <w:ind w:firstLine="708"/>
        <w:rPr>
          <w:rFonts w:hAnsi="Courier New" w:cs="Courier New"/>
          <w:szCs w:val="24"/>
          <w:lang w:val="en-GB" w:eastAsia="en-US"/>
        </w:rPr>
      </w:pPr>
      <w:r w:rsidRPr="00FA0A3A">
        <w:rPr>
          <w:rFonts w:hAnsi="Courier New" w:cs="Courier New"/>
          <w:szCs w:val="24"/>
          <w:lang w:val="en-GB" w:eastAsia="en-US"/>
        </w:rPr>
        <w:t xml:space="preserve">This article </w:t>
      </w:r>
      <w:r w:rsidR="007C1D50">
        <w:rPr>
          <w:rFonts w:hAnsi="Courier New" w:cs="Courier New"/>
          <w:szCs w:val="24"/>
          <w:lang w:val="en-GB" w:eastAsia="en-US"/>
        </w:rPr>
        <w:t>explores</w:t>
      </w:r>
      <w:r>
        <w:rPr>
          <w:rFonts w:hAnsi="Courier New" w:cs="Courier New"/>
          <w:szCs w:val="24"/>
          <w:lang w:val="en-GB" w:eastAsia="en-US"/>
        </w:rPr>
        <w:t xml:space="preserve"> </w:t>
      </w:r>
      <w:r w:rsidR="00CC0965">
        <w:rPr>
          <w:rFonts w:hAnsi="Courier New" w:cs="Courier New"/>
          <w:szCs w:val="24"/>
          <w:lang w:val="en-GB" w:eastAsia="en-US"/>
        </w:rPr>
        <w:t xml:space="preserve">the </w:t>
      </w:r>
      <w:r w:rsidR="007C1D50">
        <w:rPr>
          <w:rFonts w:hAnsi="Courier New" w:cs="Courier New"/>
          <w:szCs w:val="24"/>
          <w:lang w:val="en-GB" w:eastAsia="en-US"/>
        </w:rPr>
        <w:t xml:space="preserve">complex rhetoric deployed by </w:t>
      </w:r>
      <w:r w:rsidR="004C4735">
        <w:rPr>
          <w:rFonts w:hAnsi="Courier New" w:cs="Courier New"/>
          <w:szCs w:val="24"/>
          <w:lang w:val="en-GB" w:eastAsia="en-US"/>
        </w:rPr>
        <w:t xml:space="preserve">some </w:t>
      </w:r>
      <w:r w:rsidR="00FE3865">
        <w:rPr>
          <w:rFonts w:hAnsi="Courier New" w:cs="Courier New"/>
          <w:szCs w:val="24"/>
          <w:lang w:val="en-GB" w:eastAsia="en-US"/>
        </w:rPr>
        <w:t xml:space="preserve">psychologists </w:t>
      </w:r>
      <w:r w:rsidR="007C1D50">
        <w:rPr>
          <w:rFonts w:hAnsi="Courier New" w:cs="Courier New"/>
          <w:szCs w:val="24"/>
          <w:lang w:val="en-GB" w:eastAsia="en-US"/>
        </w:rPr>
        <w:t xml:space="preserve">in relation to teachers </w:t>
      </w:r>
      <w:r w:rsidR="0025513D">
        <w:rPr>
          <w:rFonts w:hAnsi="Courier New" w:cs="Courier New"/>
          <w:szCs w:val="24"/>
          <w:lang w:val="en-GB" w:eastAsia="en-US"/>
        </w:rPr>
        <w:t>with</w:t>
      </w:r>
      <w:r w:rsidR="00503D0F">
        <w:rPr>
          <w:rFonts w:hAnsi="Courier New" w:cs="Courier New"/>
          <w:szCs w:val="24"/>
          <w:lang w:val="en-GB" w:eastAsia="en-US"/>
        </w:rPr>
        <w:t xml:space="preserve">in </w:t>
      </w:r>
      <w:r>
        <w:rPr>
          <w:rFonts w:hAnsi="Courier New" w:cs="Courier New"/>
          <w:szCs w:val="24"/>
          <w:lang w:val="en-GB" w:eastAsia="en-US"/>
        </w:rPr>
        <w:t>early 20</w:t>
      </w:r>
      <w:r w:rsidRPr="00FA0A3A">
        <w:rPr>
          <w:rFonts w:hAnsi="Courier New" w:cs="Courier New"/>
          <w:szCs w:val="24"/>
          <w:vertAlign w:val="superscript"/>
          <w:lang w:val="en-GB" w:eastAsia="en-US"/>
        </w:rPr>
        <w:t>th</w:t>
      </w:r>
      <w:r>
        <w:rPr>
          <w:rFonts w:hAnsi="Courier New" w:cs="Courier New"/>
          <w:szCs w:val="24"/>
          <w:lang w:val="en-GB" w:eastAsia="en-US"/>
        </w:rPr>
        <w:t xml:space="preserve">-century </w:t>
      </w:r>
      <w:r w:rsidRPr="00FA0A3A">
        <w:rPr>
          <w:rFonts w:hAnsi="Courier New" w:cs="Courier New"/>
          <w:szCs w:val="24"/>
          <w:lang w:val="en-GB" w:eastAsia="en-US"/>
        </w:rPr>
        <w:t>research on intelligence</w:t>
      </w:r>
      <w:r>
        <w:rPr>
          <w:rFonts w:hAnsi="Courier New" w:cs="Courier New"/>
          <w:szCs w:val="24"/>
          <w:lang w:val="en-GB" w:eastAsia="en-US"/>
        </w:rPr>
        <w:t>-testing</w:t>
      </w:r>
      <w:r w:rsidR="00FD4218">
        <w:rPr>
          <w:rFonts w:hAnsi="Courier New" w:cs="Courier New"/>
          <w:szCs w:val="24"/>
          <w:lang w:val="en-GB" w:eastAsia="en-US"/>
        </w:rPr>
        <w:t xml:space="preserve"> in America</w:t>
      </w:r>
      <w:r w:rsidR="001122BF">
        <w:rPr>
          <w:rFonts w:hAnsi="Courier New" w:cs="Courier New"/>
          <w:szCs w:val="24"/>
          <w:lang w:val="en-GB" w:eastAsia="en-US"/>
        </w:rPr>
        <w:t>.</w:t>
      </w:r>
      <w:r w:rsidR="00B46872">
        <w:rPr>
          <w:rFonts w:hAnsi="Courier New" w:cs="Courier New"/>
          <w:szCs w:val="24"/>
          <w:lang w:val="en-GB" w:eastAsia="en-US"/>
        </w:rPr>
        <w:t xml:space="preserve"> </w:t>
      </w:r>
      <w:r w:rsidR="00561774">
        <w:rPr>
          <w:rFonts w:hAnsi="Courier New" w:cs="Courier New"/>
          <w:szCs w:val="24"/>
          <w:lang w:val="en-GB" w:eastAsia="en-US"/>
        </w:rPr>
        <w:t>P</w:t>
      </w:r>
      <w:r w:rsidR="007C1D50">
        <w:rPr>
          <w:rFonts w:hAnsi="Courier New" w:cs="Courier New"/>
          <w:szCs w:val="24"/>
          <w:lang w:val="en-GB" w:eastAsia="en-US"/>
        </w:rPr>
        <w:t>sychologists</w:t>
      </w:r>
      <w:r w:rsidR="007C1D50" w:rsidRPr="007C1D50">
        <w:rPr>
          <w:szCs w:val="24"/>
          <w:lang w:val="en-GB" w:eastAsia="en-US"/>
        </w:rPr>
        <w:t>’</w:t>
      </w:r>
      <w:r w:rsidR="007C1D50">
        <w:rPr>
          <w:rFonts w:hAnsi="Courier New" w:cs="Courier New"/>
          <w:szCs w:val="24"/>
          <w:lang w:val="en-GB" w:eastAsia="en-US"/>
        </w:rPr>
        <w:t xml:space="preserve"> ways of talking to, at, and about teachers at that time set up their relationship as characterised </w:t>
      </w:r>
      <w:r w:rsidR="00EF7E05">
        <w:rPr>
          <w:rFonts w:hAnsi="Courier New" w:cs="Courier New"/>
          <w:szCs w:val="24"/>
          <w:lang w:val="en-GB" w:eastAsia="en-US"/>
        </w:rPr>
        <w:t>by</w:t>
      </w:r>
      <w:r w:rsidR="007C1D50">
        <w:rPr>
          <w:rFonts w:hAnsi="Courier New" w:cs="Courier New"/>
          <w:szCs w:val="24"/>
          <w:lang w:val="en-GB" w:eastAsia="en-US"/>
        </w:rPr>
        <w:t xml:space="preserve"> </w:t>
      </w:r>
      <w:r w:rsidR="00462B47">
        <w:rPr>
          <w:rFonts w:hAnsi="Courier New" w:cs="Courier New"/>
          <w:szCs w:val="24"/>
          <w:lang w:val="en-GB" w:eastAsia="en-US"/>
        </w:rPr>
        <w:t xml:space="preserve">an </w:t>
      </w:r>
      <w:proofErr w:type="spellStart"/>
      <w:r w:rsidR="00462B47">
        <w:rPr>
          <w:rFonts w:hAnsi="Courier New" w:cs="Courier New"/>
          <w:szCs w:val="24"/>
          <w:lang w:val="en-GB" w:eastAsia="en-US"/>
        </w:rPr>
        <w:t>originary</w:t>
      </w:r>
      <w:proofErr w:type="spellEnd"/>
      <w:r w:rsidR="00462B47">
        <w:rPr>
          <w:rFonts w:hAnsi="Courier New" w:cs="Courier New"/>
          <w:szCs w:val="24"/>
          <w:lang w:val="en-GB" w:eastAsia="en-US"/>
        </w:rPr>
        <w:t xml:space="preserve"> </w:t>
      </w:r>
      <w:r w:rsidR="00EF7E05">
        <w:rPr>
          <w:rFonts w:hAnsi="Courier New" w:cs="Courier New"/>
          <w:szCs w:val="24"/>
          <w:lang w:val="en-GB" w:eastAsia="en-US"/>
        </w:rPr>
        <w:t>indebtedness</w:t>
      </w:r>
      <w:r w:rsidR="00351148">
        <w:rPr>
          <w:rFonts w:hAnsi="Courier New" w:cs="Courier New"/>
          <w:szCs w:val="24"/>
          <w:lang w:val="en-GB" w:eastAsia="en-US"/>
        </w:rPr>
        <w:t xml:space="preserve"> </w:t>
      </w:r>
      <w:r w:rsidR="00351148">
        <w:rPr>
          <w:rFonts w:hAnsi="Courier New" w:cs="Courier New"/>
          <w:szCs w:val="24"/>
          <w:lang w:val="en-GB" w:eastAsia="en-US"/>
        </w:rPr>
        <w:t>–</w:t>
      </w:r>
      <w:r w:rsidR="007C1D50">
        <w:rPr>
          <w:rFonts w:hAnsi="Courier New" w:cs="Courier New"/>
          <w:szCs w:val="24"/>
          <w:lang w:val="en-GB" w:eastAsia="en-US"/>
        </w:rPr>
        <w:t xml:space="preserve"> of teachers </w:t>
      </w:r>
      <w:r w:rsidR="004C070F">
        <w:rPr>
          <w:rFonts w:hAnsi="Courier New" w:cs="Courier New"/>
          <w:szCs w:val="24"/>
          <w:lang w:val="en-GB" w:eastAsia="en-US"/>
        </w:rPr>
        <w:t>towards psychology</w:t>
      </w:r>
      <w:r w:rsidR="007C1D50">
        <w:rPr>
          <w:rFonts w:hAnsi="Courier New" w:cs="Courier New"/>
          <w:szCs w:val="24"/>
          <w:lang w:val="en-GB" w:eastAsia="en-US"/>
        </w:rPr>
        <w:t xml:space="preserve">. That framework eclipsed in discourse </w:t>
      </w:r>
      <w:r w:rsidR="00351148">
        <w:rPr>
          <w:rFonts w:hAnsi="Courier New" w:cs="Courier New"/>
          <w:szCs w:val="24"/>
          <w:lang w:val="en-GB" w:eastAsia="en-US"/>
        </w:rPr>
        <w:t xml:space="preserve">what was, in reality, a more chaotic relationship of </w:t>
      </w:r>
      <w:r w:rsidR="007C1D50">
        <w:rPr>
          <w:rFonts w:hAnsi="Courier New" w:cs="Courier New"/>
          <w:szCs w:val="24"/>
          <w:lang w:val="en-GB" w:eastAsia="en-US"/>
        </w:rPr>
        <w:t xml:space="preserve">mutual </w:t>
      </w:r>
      <w:r w:rsidR="00AD2034">
        <w:rPr>
          <w:rFonts w:hAnsi="Courier New" w:cs="Courier New"/>
          <w:szCs w:val="24"/>
          <w:lang w:val="en-GB" w:eastAsia="en-US"/>
        </w:rPr>
        <w:t xml:space="preserve">usefulness, </w:t>
      </w:r>
      <w:r w:rsidR="00351148">
        <w:rPr>
          <w:rFonts w:hAnsi="Courier New" w:cs="Courier New"/>
          <w:szCs w:val="24"/>
          <w:lang w:val="en-GB" w:eastAsia="en-US"/>
        </w:rPr>
        <w:t>defiance, and interdependence</w:t>
      </w:r>
      <w:r w:rsidR="007C1D50">
        <w:rPr>
          <w:rFonts w:hAnsi="Courier New" w:cs="Courier New"/>
          <w:szCs w:val="24"/>
          <w:lang w:val="en-GB" w:eastAsia="en-US"/>
        </w:rPr>
        <w:t xml:space="preserve"> </w:t>
      </w:r>
      <w:r w:rsidR="00351148">
        <w:rPr>
          <w:rFonts w:hAnsi="Courier New" w:cs="Courier New"/>
          <w:szCs w:val="24"/>
          <w:lang w:val="en-GB" w:eastAsia="en-US"/>
        </w:rPr>
        <w:t xml:space="preserve">between </w:t>
      </w:r>
      <w:r w:rsidR="007C1D50">
        <w:rPr>
          <w:rFonts w:hAnsi="Courier New" w:cs="Courier New"/>
          <w:szCs w:val="24"/>
          <w:lang w:val="en-GB" w:eastAsia="en-US"/>
        </w:rPr>
        <w:t>the two professions</w:t>
      </w:r>
      <w:r w:rsidR="00BB6E25">
        <w:rPr>
          <w:rFonts w:hAnsi="Courier New" w:cs="Courier New"/>
          <w:szCs w:val="24"/>
          <w:lang w:val="en-GB" w:eastAsia="en-US"/>
        </w:rPr>
        <w:t xml:space="preserve">. </w:t>
      </w:r>
      <w:r w:rsidR="00AD2034">
        <w:rPr>
          <w:rFonts w:hAnsi="Courier New" w:cs="Courier New"/>
          <w:szCs w:val="24"/>
          <w:lang w:val="en-GB" w:eastAsia="en-US"/>
        </w:rPr>
        <w:t>Instead, it</w:t>
      </w:r>
      <w:r w:rsidR="00351148" w:rsidRPr="00351148">
        <w:rPr>
          <w:rFonts w:hAnsi="Courier New" w:cs="Courier New"/>
          <w:szCs w:val="24"/>
          <w:lang w:val="en-GB" w:eastAsia="en-US"/>
        </w:rPr>
        <w:t xml:space="preserve"> </w:t>
      </w:r>
      <w:r w:rsidR="00672AB2">
        <w:rPr>
          <w:rFonts w:hAnsi="Courier New" w:cs="Courier New"/>
          <w:szCs w:val="24"/>
          <w:lang w:val="en-GB" w:eastAsia="en-US"/>
        </w:rPr>
        <w:t>established</w:t>
      </w:r>
      <w:r w:rsidR="00351148" w:rsidRPr="00351148">
        <w:rPr>
          <w:rFonts w:hAnsi="Courier New" w:cs="Courier New"/>
          <w:szCs w:val="24"/>
          <w:lang w:val="en-GB" w:eastAsia="en-US"/>
        </w:rPr>
        <w:t xml:space="preserve"> between teachers and psychologists the assumption of a</w:t>
      </w:r>
      <w:r w:rsidR="00AD2034">
        <w:rPr>
          <w:rFonts w:hAnsi="Courier New" w:cs="Courier New"/>
          <w:szCs w:val="24"/>
          <w:lang w:val="en-GB" w:eastAsia="en-US"/>
        </w:rPr>
        <w:t>n</w:t>
      </w:r>
      <w:r w:rsidR="00462B47">
        <w:rPr>
          <w:rFonts w:hAnsi="Courier New" w:cs="Courier New"/>
          <w:szCs w:val="24"/>
          <w:lang w:val="en-GB" w:eastAsia="en-US"/>
        </w:rPr>
        <w:t xml:space="preserve"> </w:t>
      </w:r>
      <w:r w:rsidR="00351148" w:rsidRPr="00351148">
        <w:rPr>
          <w:rFonts w:hAnsi="Courier New" w:cs="Courier New"/>
          <w:szCs w:val="24"/>
          <w:lang w:val="en-GB" w:eastAsia="en-US"/>
        </w:rPr>
        <w:t xml:space="preserve">unrepaid </w:t>
      </w:r>
      <w:r w:rsidR="00351148" w:rsidRPr="00351148">
        <w:rPr>
          <w:rFonts w:hAnsi="Courier New" w:cs="Courier New"/>
          <w:szCs w:val="24"/>
          <w:lang w:val="en-GB" w:eastAsia="en-US"/>
        </w:rPr>
        <w:t>–</w:t>
      </w:r>
      <w:r w:rsidR="00351148" w:rsidRPr="00351148">
        <w:rPr>
          <w:rFonts w:hAnsi="Courier New" w:cs="Courier New"/>
          <w:szCs w:val="24"/>
          <w:lang w:val="en-GB" w:eastAsia="en-US"/>
        </w:rPr>
        <w:t xml:space="preserve"> and, arguably, unrepayable </w:t>
      </w:r>
      <w:r w:rsidR="00351148" w:rsidRPr="00351148">
        <w:rPr>
          <w:rFonts w:hAnsi="Courier New" w:cs="Courier New"/>
          <w:szCs w:val="24"/>
          <w:lang w:val="en-GB" w:eastAsia="en-US"/>
        </w:rPr>
        <w:t>–</w:t>
      </w:r>
      <w:r w:rsidR="00351148" w:rsidRPr="00351148">
        <w:rPr>
          <w:rFonts w:hAnsi="Courier New" w:cs="Courier New"/>
          <w:szCs w:val="24"/>
          <w:lang w:val="en-GB" w:eastAsia="en-US"/>
        </w:rPr>
        <w:t xml:space="preserve"> </w:t>
      </w:r>
      <w:r w:rsidR="00462B47">
        <w:rPr>
          <w:rFonts w:hAnsi="Courier New" w:cs="Courier New"/>
          <w:szCs w:val="24"/>
          <w:lang w:val="en-GB" w:eastAsia="en-US"/>
        </w:rPr>
        <w:t xml:space="preserve">moral </w:t>
      </w:r>
      <w:r w:rsidR="00351148">
        <w:rPr>
          <w:rFonts w:hAnsi="Courier New" w:cs="Courier New"/>
          <w:szCs w:val="24"/>
          <w:lang w:val="en-GB" w:eastAsia="en-US"/>
        </w:rPr>
        <w:t>obligation</w:t>
      </w:r>
      <w:r w:rsidR="00351148" w:rsidRPr="00351148">
        <w:rPr>
          <w:rFonts w:hAnsi="Courier New" w:cs="Courier New"/>
          <w:szCs w:val="24"/>
          <w:lang w:val="en-GB" w:eastAsia="en-US"/>
        </w:rPr>
        <w:t>.</w:t>
      </w:r>
      <w:r w:rsidR="00351148">
        <w:rPr>
          <w:rFonts w:hAnsi="Courier New" w:cs="Courier New"/>
          <w:szCs w:val="24"/>
          <w:lang w:val="en-GB" w:eastAsia="en-US"/>
        </w:rPr>
        <w:t xml:space="preserve"> </w:t>
      </w:r>
    </w:p>
    <w:p w14:paraId="41200D96" w14:textId="7D877D73" w:rsidR="000B0CFD" w:rsidRDefault="00351148" w:rsidP="00EE3A11">
      <w:pPr>
        <w:spacing w:line="480" w:lineRule="auto"/>
        <w:ind w:firstLine="708"/>
        <w:rPr>
          <w:lang w:val="en-GB"/>
        </w:rPr>
      </w:pPr>
      <w:r>
        <w:rPr>
          <w:rFonts w:hAnsi="Courier New" w:cs="Courier New"/>
          <w:szCs w:val="24"/>
          <w:lang w:val="en-GB" w:eastAsia="en-US"/>
        </w:rPr>
        <w:t xml:space="preserve">Anyone who studies teachers in the Progressive Era in relation to the rise of intelligence-testing is tempted to </w:t>
      </w:r>
      <w:r w:rsidR="002F6F71">
        <w:rPr>
          <w:rFonts w:hAnsi="Courier New" w:cs="Courier New"/>
          <w:szCs w:val="24"/>
          <w:lang w:val="en-GB" w:eastAsia="en-US"/>
        </w:rPr>
        <w:t>bemoan</w:t>
      </w:r>
      <w:r>
        <w:rPr>
          <w:rFonts w:hAnsi="Courier New" w:cs="Courier New"/>
          <w:szCs w:val="24"/>
          <w:lang w:val="en-GB" w:eastAsia="en-US"/>
        </w:rPr>
        <w:t xml:space="preserve"> the confiscation or </w:t>
      </w:r>
      <w:r>
        <w:rPr>
          <w:lang w:val="en-GB"/>
        </w:rPr>
        <w:t>‘</w:t>
      </w:r>
      <w:r>
        <w:rPr>
          <w:rFonts w:hAnsi="Courier New" w:cs="Courier New"/>
          <w:szCs w:val="24"/>
          <w:lang w:val="en-GB" w:eastAsia="en-US"/>
        </w:rPr>
        <w:t>colonization</w:t>
      </w:r>
      <w:r>
        <w:rPr>
          <w:lang w:val="en-GB"/>
        </w:rPr>
        <w:t xml:space="preserve">’ </w:t>
      </w:r>
      <w:r>
        <w:rPr>
          <w:rFonts w:hAnsi="Courier New" w:cs="Courier New"/>
          <w:szCs w:val="24"/>
          <w:lang w:val="en-GB" w:eastAsia="en-US"/>
        </w:rPr>
        <w:t>of teachers</w:t>
      </w:r>
      <w:r>
        <w:rPr>
          <w:lang w:val="en-GB"/>
        </w:rPr>
        <w:t>’</w:t>
      </w:r>
      <w:r>
        <w:rPr>
          <w:rFonts w:hAnsi="Courier New" w:cs="Courier New"/>
          <w:szCs w:val="24"/>
          <w:lang w:val="en-GB" w:eastAsia="en-US"/>
        </w:rPr>
        <w:t xml:space="preserve"> expertise by scientists in that time.</w:t>
      </w:r>
      <w:r>
        <w:rPr>
          <w:rStyle w:val="FootnoteReference"/>
          <w:lang w:val="en-GB"/>
        </w:rPr>
        <w:footnoteReference w:id="1"/>
      </w:r>
      <w:r w:rsidR="00C700A9">
        <w:rPr>
          <w:rFonts w:hAnsi="Courier New" w:cs="Courier New"/>
          <w:szCs w:val="24"/>
          <w:lang w:val="en-GB" w:eastAsia="en-US"/>
        </w:rPr>
        <w:t xml:space="preserve"> </w:t>
      </w:r>
      <w:r>
        <w:rPr>
          <w:rFonts w:hAnsi="Courier New" w:cs="Courier New"/>
          <w:szCs w:val="24"/>
          <w:lang w:val="en-GB" w:eastAsia="en-US"/>
        </w:rPr>
        <w:t>Yet</w:t>
      </w:r>
      <w:r w:rsidR="009C5367">
        <w:rPr>
          <w:rFonts w:hAnsi="Courier New" w:cs="Courier New"/>
          <w:szCs w:val="24"/>
          <w:lang w:val="en-GB" w:eastAsia="en-US"/>
        </w:rPr>
        <w:t>,</w:t>
      </w:r>
      <w:r w:rsidR="0025513D">
        <w:rPr>
          <w:rFonts w:hAnsi="Courier New" w:cs="Courier New"/>
          <w:szCs w:val="24"/>
          <w:lang w:val="en-GB" w:eastAsia="en-US"/>
        </w:rPr>
        <w:t xml:space="preserve"> </w:t>
      </w:r>
      <w:r w:rsidR="009C5367">
        <w:rPr>
          <w:rFonts w:hAnsi="Courier New" w:cs="Courier New"/>
          <w:szCs w:val="24"/>
          <w:lang w:val="en-GB" w:eastAsia="en-US"/>
        </w:rPr>
        <w:t xml:space="preserve">importantly, </w:t>
      </w:r>
      <w:r w:rsidR="004A278E">
        <w:rPr>
          <w:rFonts w:hAnsi="Courier New" w:cs="Courier New"/>
          <w:szCs w:val="24"/>
          <w:lang w:val="en-GB" w:eastAsia="en-US"/>
        </w:rPr>
        <w:t xml:space="preserve">teachers </w:t>
      </w:r>
      <w:r w:rsidR="009C5367">
        <w:rPr>
          <w:rFonts w:hAnsi="Courier New" w:cs="Courier New"/>
          <w:szCs w:val="24"/>
          <w:lang w:val="en-GB" w:eastAsia="en-US"/>
        </w:rPr>
        <w:t xml:space="preserve">were, in the minds of </w:t>
      </w:r>
      <w:r w:rsidR="00AD2034">
        <w:rPr>
          <w:rFonts w:hAnsi="Courier New" w:cs="Courier New"/>
          <w:szCs w:val="24"/>
          <w:lang w:val="en-GB" w:eastAsia="en-US"/>
        </w:rPr>
        <w:t>psychologists</w:t>
      </w:r>
      <w:r w:rsidR="009C5367">
        <w:rPr>
          <w:rFonts w:hAnsi="Courier New" w:cs="Courier New"/>
          <w:szCs w:val="24"/>
          <w:lang w:val="en-GB" w:eastAsia="en-US"/>
        </w:rPr>
        <w:t>,</w:t>
      </w:r>
      <w:r w:rsidR="00AD2034">
        <w:rPr>
          <w:rFonts w:hAnsi="Courier New" w:cs="Courier New"/>
          <w:szCs w:val="24"/>
          <w:lang w:val="en-GB" w:eastAsia="en-US"/>
        </w:rPr>
        <w:t xml:space="preserve"> </w:t>
      </w:r>
      <w:r w:rsidR="00E06C06">
        <w:rPr>
          <w:rFonts w:hAnsi="Courier New" w:cs="Courier New"/>
          <w:szCs w:val="24"/>
          <w:lang w:val="en-GB" w:eastAsia="en-US"/>
        </w:rPr>
        <w:t xml:space="preserve">the foot soldiers of the </w:t>
      </w:r>
      <w:r w:rsidR="00515648">
        <w:rPr>
          <w:rFonts w:hAnsi="Courier New" w:cs="Courier New"/>
          <w:szCs w:val="24"/>
          <w:lang w:val="en-GB" w:eastAsia="en-US"/>
        </w:rPr>
        <w:t>intelligence-testing movement</w:t>
      </w:r>
      <w:r w:rsidR="00DF24B5">
        <w:rPr>
          <w:rFonts w:hAnsi="Courier New" w:cs="Courier New"/>
          <w:szCs w:val="24"/>
          <w:lang w:val="en-GB" w:eastAsia="en-US"/>
        </w:rPr>
        <w:t xml:space="preserve">. </w:t>
      </w:r>
      <w:r w:rsidR="00DF24B5">
        <w:rPr>
          <w:lang w:val="en-GB"/>
        </w:rPr>
        <w:t>A</w:t>
      </w:r>
      <w:r w:rsidR="00DF24B5" w:rsidRPr="00F20C6D">
        <w:rPr>
          <w:lang w:val="en-GB"/>
        </w:rPr>
        <w:t xml:space="preserve">s </w:t>
      </w:r>
      <w:r w:rsidR="009C5367" w:rsidRPr="00F20C6D">
        <w:rPr>
          <w:lang w:val="en-GB"/>
        </w:rPr>
        <w:t xml:space="preserve">Paul Davis Chapman </w:t>
      </w:r>
      <w:r w:rsidR="009C5367">
        <w:rPr>
          <w:lang w:val="en-GB"/>
        </w:rPr>
        <w:t>puts it</w:t>
      </w:r>
      <w:r w:rsidR="009C5367" w:rsidRPr="00F20C6D">
        <w:rPr>
          <w:lang w:val="en-GB"/>
        </w:rPr>
        <w:t xml:space="preserve">, </w:t>
      </w:r>
      <w:r w:rsidR="009C5367">
        <w:rPr>
          <w:lang w:val="en-GB"/>
        </w:rPr>
        <w:t>‘</w:t>
      </w:r>
      <w:r w:rsidR="009C5367" w:rsidRPr="00F20C6D">
        <w:rPr>
          <w:lang w:val="en-GB"/>
        </w:rPr>
        <w:t>the key to the whole testing pro</w:t>
      </w:r>
      <w:r w:rsidR="009C5367">
        <w:rPr>
          <w:lang w:val="en-GB"/>
        </w:rPr>
        <w:t>gram was the classroom teacher’</w:t>
      </w:r>
      <w:r w:rsidR="009C5367">
        <w:rPr>
          <w:rStyle w:val="FootnoteReference"/>
          <w:lang w:val="en-GB"/>
        </w:rPr>
        <w:footnoteReference w:id="2"/>
      </w:r>
      <w:r w:rsidR="009C5367">
        <w:rPr>
          <w:lang w:val="en-GB"/>
        </w:rPr>
        <w:t xml:space="preserve">. </w:t>
      </w:r>
      <w:r w:rsidR="009C5367">
        <w:rPr>
          <w:rFonts w:hAnsi="Courier New" w:cs="Courier New"/>
          <w:szCs w:val="24"/>
          <w:lang w:val="en-GB" w:eastAsia="en-US"/>
        </w:rPr>
        <w:t xml:space="preserve"> </w:t>
      </w:r>
      <w:r w:rsidRPr="00351148">
        <w:rPr>
          <w:rFonts w:hAnsi="Courier New" w:cs="Courier New"/>
          <w:szCs w:val="24"/>
          <w:lang w:val="en-GB" w:eastAsia="en-US"/>
        </w:rPr>
        <w:t xml:space="preserve">For intelligence-testing to spread, </w:t>
      </w:r>
      <w:r w:rsidRPr="00351148">
        <w:rPr>
          <w:rFonts w:hAnsi="Courier New" w:cs="Courier New"/>
          <w:szCs w:val="24"/>
          <w:lang w:val="en-GB" w:eastAsia="en-US"/>
        </w:rPr>
        <w:lastRenderedPageBreak/>
        <w:t xml:space="preserve">psychologists </w:t>
      </w:r>
      <w:r w:rsidR="00EE3A11">
        <w:rPr>
          <w:rFonts w:hAnsi="Courier New" w:cs="Courier New"/>
          <w:szCs w:val="24"/>
          <w:lang w:val="en-GB" w:eastAsia="en-US"/>
        </w:rPr>
        <w:t>wanted to secure</w:t>
      </w:r>
      <w:r w:rsidRPr="00351148">
        <w:rPr>
          <w:rFonts w:hAnsi="Courier New" w:cs="Courier New"/>
          <w:szCs w:val="24"/>
          <w:lang w:val="en-GB" w:eastAsia="en-US"/>
        </w:rPr>
        <w:t xml:space="preserve"> the support of teachers in buying and administering the tests; they had to </w:t>
      </w:r>
      <w:r w:rsidR="009C5367">
        <w:rPr>
          <w:rFonts w:hAnsi="Courier New" w:cs="Courier New"/>
          <w:szCs w:val="24"/>
          <w:lang w:val="en-GB" w:eastAsia="en-US"/>
        </w:rPr>
        <w:t xml:space="preserve">not just </w:t>
      </w:r>
      <w:r w:rsidRPr="00351148">
        <w:rPr>
          <w:rFonts w:hAnsi="Courier New" w:cs="Courier New"/>
          <w:szCs w:val="24"/>
          <w:lang w:val="en-GB" w:eastAsia="en-US"/>
        </w:rPr>
        <w:t>teach teachers to test</w:t>
      </w:r>
      <w:r w:rsidR="00AD2034">
        <w:rPr>
          <w:rFonts w:hAnsi="Courier New" w:cs="Courier New"/>
          <w:szCs w:val="24"/>
          <w:lang w:val="en-GB" w:eastAsia="en-US"/>
        </w:rPr>
        <w:t xml:space="preserve">, </w:t>
      </w:r>
      <w:r w:rsidR="009C5367">
        <w:rPr>
          <w:rFonts w:hAnsi="Courier New" w:cs="Courier New"/>
          <w:szCs w:val="24"/>
          <w:lang w:val="en-GB" w:eastAsia="en-US"/>
        </w:rPr>
        <w:t xml:space="preserve">but persuade them of what they saw as the uncontroversial rightness, benevolence and importance of testing. At the same time, psychologists could not </w:t>
      </w:r>
      <w:r w:rsidR="009C5367">
        <w:rPr>
          <w:lang w:val="en-GB"/>
        </w:rPr>
        <w:t>spell</w:t>
      </w:r>
      <w:r w:rsidR="004A278E">
        <w:rPr>
          <w:lang w:val="en-GB"/>
        </w:rPr>
        <w:t xml:space="preserve"> their own</w:t>
      </w:r>
      <w:r w:rsidR="0025513D">
        <w:rPr>
          <w:lang w:val="en-GB"/>
        </w:rPr>
        <w:t xml:space="preserve"> obsolescence</w:t>
      </w:r>
      <w:r w:rsidR="004A278E">
        <w:rPr>
          <w:lang w:val="en-GB"/>
        </w:rPr>
        <w:t xml:space="preserve"> by granting teachers </w:t>
      </w:r>
      <w:r w:rsidR="009C5367">
        <w:rPr>
          <w:lang w:val="en-GB"/>
        </w:rPr>
        <w:t xml:space="preserve">complete </w:t>
      </w:r>
      <w:r w:rsidR="004A278E">
        <w:rPr>
          <w:lang w:val="en-GB"/>
        </w:rPr>
        <w:t>control of their measuring instruments</w:t>
      </w:r>
      <w:r w:rsidR="009C5367">
        <w:rPr>
          <w:lang w:val="en-GB"/>
        </w:rPr>
        <w:t>.</w:t>
      </w:r>
      <w:r w:rsidR="002361C6">
        <w:rPr>
          <w:lang w:val="en-GB"/>
        </w:rPr>
        <w:t xml:space="preserve"> </w:t>
      </w:r>
      <w:r w:rsidR="009C5367">
        <w:rPr>
          <w:lang w:val="en-GB"/>
        </w:rPr>
        <w:t xml:space="preserve"> </w:t>
      </w:r>
    </w:p>
    <w:p w14:paraId="42F8017E" w14:textId="4187E312" w:rsidR="00075487" w:rsidRPr="001F40B8" w:rsidRDefault="001F40B8" w:rsidP="000B0CFD">
      <w:pPr>
        <w:spacing w:line="480" w:lineRule="auto"/>
        <w:ind w:firstLine="708"/>
        <w:rPr>
          <w:lang w:val="en-GB"/>
        </w:rPr>
      </w:pPr>
      <w:r>
        <w:rPr>
          <w:lang w:val="en-GB"/>
        </w:rPr>
        <w:t>These are t</w:t>
      </w:r>
      <w:r w:rsidR="00EE3A11">
        <w:rPr>
          <w:lang w:val="en-GB"/>
        </w:rPr>
        <w:t>o some extent familiar tensions</w:t>
      </w:r>
      <w:r w:rsidR="00561774">
        <w:rPr>
          <w:lang w:val="en-GB"/>
        </w:rPr>
        <w:t xml:space="preserve">. </w:t>
      </w:r>
      <w:r w:rsidR="00483E7C" w:rsidRPr="00F20C6D">
        <w:rPr>
          <w:lang w:val="en-GB"/>
        </w:rPr>
        <w:t>JoAnne Brown, in a seminal study on the semantics of profession-building in the intellig</w:t>
      </w:r>
      <w:r w:rsidR="0080771E">
        <w:rPr>
          <w:lang w:val="en-GB"/>
        </w:rPr>
        <w:t>ence-testing movement, theorized</w:t>
      </w:r>
      <w:r w:rsidR="00483E7C" w:rsidRPr="00F20C6D">
        <w:rPr>
          <w:lang w:val="en-GB"/>
        </w:rPr>
        <w:t xml:space="preserve"> the </w:t>
      </w:r>
      <w:r w:rsidR="002361C6">
        <w:rPr>
          <w:lang w:val="en-GB"/>
        </w:rPr>
        <w:t>pull</w:t>
      </w:r>
      <w:r w:rsidR="00483E7C" w:rsidRPr="00F20C6D">
        <w:rPr>
          <w:lang w:val="en-GB"/>
        </w:rPr>
        <w:t xml:space="preserve"> between</w:t>
      </w:r>
      <w:r w:rsidR="0025513D">
        <w:rPr>
          <w:lang w:val="en-GB"/>
        </w:rPr>
        <w:t xml:space="preserve"> </w:t>
      </w:r>
      <w:r w:rsidR="00F07420">
        <w:rPr>
          <w:lang w:val="en-GB"/>
        </w:rPr>
        <w:t>‘</w:t>
      </w:r>
      <w:r w:rsidR="00483E7C" w:rsidRPr="00F20C6D">
        <w:rPr>
          <w:lang w:val="en-GB"/>
        </w:rPr>
        <w:t>popularization</w:t>
      </w:r>
      <w:r w:rsidR="00F07420">
        <w:rPr>
          <w:lang w:val="en-GB"/>
        </w:rPr>
        <w:t>’</w:t>
      </w:r>
      <w:r w:rsidR="00483E7C" w:rsidRPr="00F20C6D">
        <w:rPr>
          <w:lang w:val="en-GB"/>
        </w:rPr>
        <w:t xml:space="preserve"> and </w:t>
      </w:r>
      <w:r w:rsidR="00F07420">
        <w:rPr>
          <w:lang w:val="en-GB"/>
        </w:rPr>
        <w:t>‘</w:t>
      </w:r>
      <w:r w:rsidR="00483E7C" w:rsidRPr="00F20C6D">
        <w:rPr>
          <w:lang w:val="en-GB"/>
        </w:rPr>
        <w:t>monopoly</w:t>
      </w:r>
      <w:r w:rsidR="00F07420">
        <w:rPr>
          <w:lang w:val="en-GB"/>
        </w:rPr>
        <w:t>’</w:t>
      </w:r>
      <w:r w:rsidR="00483E7C" w:rsidRPr="00F20C6D">
        <w:rPr>
          <w:lang w:val="en-GB"/>
        </w:rPr>
        <w:t xml:space="preserve"> of I.Q.</w:t>
      </w:r>
      <w:r w:rsidR="0025513D">
        <w:rPr>
          <w:lang w:val="en-GB"/>
        </w:rPr>
        <w:t xml:space="preserve"> in its early days.</w:t>
      </w:r>
      <w:r w:rsidR="00483E7C">
        <w:rPr>
          <w:rStyle w:val="FootnoteReference"/>
        </w:rPr>
        <w:footnoteReference w:id="3"/>
      </w:r>
      <w:r w:rsidR="00483E7C" w:rsidRPr="00F20C6D">
        <w:rPr>
          <w:lang w:val="en-GB"/>
        </w:rPr>
        <w:t xml:space="preserve"> Psychology, a baby discipline in the 1900s, had to self-advertise by giving information about its methods, while keeping safe its claims to expertise. </w:t>
      </w:r>
      <w:r w:rsidR="00483E7C" w:rsidRPr="007C6EC0">
        <w:rPr>
          <w:lang w:val="en-GB"/>
        </w:rPr>
        <w:t>Brown argues that psychologists solved this tension by using engineering and medical metaphors, which gave the public adequately evocative knowledge, but kept the actual science arcane</w:t>
      </w:r>
      <w:r w:rsidR="00120A4A">
        <w:rPr>
          <w:lang w:val="en-GB"/>
        </w:rPr>
        <w:t>. As far as the world of education was concerned, as Brown notes, psychologists engaged in denigrating and ridiculing teachers</w:t>
      </w:r>
      <w:r w:rsidR="00483E7C" w:rsidRPr="007C6EC0">
        <w:rPr>
          <w:lang w:val="en-GB"/>
        </w:rPr>
        <w:t xml:space="preserve">. </w:t>
      </w:r>
      <w:r w:rsidR="00120A4A">
        <w:rPr>
          <w:lang w:val="en-GB"/>
        </w:rPr>
        <w:t xml:space="preserve">While this is, as we shall see, quite true, it was not the whole story; </w:t>
      </w:r>
      <w:r w:rsidR="00075487" w:rsidRPr="00462B47">
        <w:rPr>
          <w:lang w:val="en-GB"/>
        </w:rPr>
        <w:t xml:space="preserve">psychologists’ </w:t>
      </w:r>
      <w:r w:rsidR="0025513D" w:rsidRPr="00462B47">
        <w:rPr>
          <w:lang w:val="en-GB"/>
        </w:rPr>
        <w:t>rhet</w:t>
      </w:r>
      <w:r w:rsidR="0080771E" w:rsidRPr="00462B47">
        <w:rPr>
          <w:lang w:val="en-GB"/>
        </w:rPr>
        <w:t>oric about and towards teachers</w:t>
      </w:r>
      <w:r w:rsidR="0025513D" w:rsidRPr="00462B47">
        <w:rPr>
          <w:lang w:val="en-GB"/>
        </w:rPr>
        <w:t xml:space="preserve"> </w:t>
      </w:r>
      <w:r w:rsidR="00462B47" w:rsidRPr="00462B47">
        <w:rPr>
          <w:lang w:val="en-GB"/>
        </w:rPr>
        <w:t xml:space="preserve">was not </w:t>
      </w:r>
      <w:r w:rsidR="00120A4A">
        <w:rPr>
          <w:lang w:val="en-GB"/>
        </w:rPr>
        <w:t xml:space="preserve">just </w:t>
      </w:r>
      <w:r w:rsidR="00462B47" w:rsidRPr="00462B47">
        <w:rPr>
          <w:lang w:val="en-GB"/>
        </w:rPr>
        <w:t>a show of muscles,</w:t>
      </w:r>
      <w:r w:rsidR="00075487" w:rsidRPr="00462B47">
        <w:rPr>
          <w:lang w:val="en-GB"/>
        </w:rPr>
        <w:t xml:space="preserve"> hard facts and scientific knowledge</w:t>
      </w:r>
      <w:r w:rsidR="00561774">
        <w:rPr>
          <w:lang w:val="en-GB"/>
        </w:rPr>
        <w:t>.</w:t>
      </w:r>
      <w:r w:rsidR="00561774" w:rsidRPr="00462B47">
        <w:rPr>
          <w:lang w:val="en-GB"/>
        </w:rPr>
        <w:t xml:space="preserve"> </w:t>
      </w:r>
      <w:r w:rsidR="00561774">
        <w:rPr>
          <w:lang w:val="en-GB"/>
        </w:rPr>
        <w:t>Intelligence</w:t>
      </w:r>
      <w:r w:rsidR="00EE3A11">
        <w:rPr>
          <w:lang w:val="en-GB"/>
        </w:rPr>
        <w:t>-testing proponents</w:t>
      </w:r>
      <w:r w:rsidR="00462B47" w:rsidRPr="00462B47">
        <w:rPr>
          <w:lang w:val="en-GB"/>
        </w:rPr>
        <w:t xml:space="preserve"> </w:t>
      </w:r>
      <w:r w:rsidR="002F6F71" w:rsidRPr="00462B47">
        <w:rPr>
          <w:lang w:val="en-GB"/>
        </w:rPr>
        <w:t xml:space="preserve">were not </w:t>
      </w:r>
      <w:r w:rsidR="00075487" w:rsidRPr="00462B47">
        <w:rPr>
          <w:lang w:val="en-GB"/>
        </w:rPr>
        <w:t xml:space="preserve">(or not just) </w:t>
      </w:r>
      <w:r w:rsidR="002F6F71" w:rsidRPr="00462B47">
        <w:rPr>
          <w:lang w:val="en-GB"/>
        </w:rPr>
        <w:t xml:space="preserve">engaged in </w:t>
      </w:r>
      <w:r w:rsidR="00075487" w:rsidRPr="00462B47">
        <w:rPr>
          <w:lang w:val="en-GB"/>
        </w:rPr>
        <w:t xml:space="preserve">ruthless </w:t>
      </w:r>
      <w:r w:rsidR="002F6F71" w:rsidRPr="00462B47">
        <w:rPr>
          <w:lang w:val="en-GB"/>
        </w:rPr>
        <w:t>territorial conquest</w:t>
      </w:r>
      <w:r w:rsidR="00075487" w:rsidRPr="00462B47">
        <w:rPr>
          <w:lang w:val="en-GB"/>
        </w:rPr>
        <w:t xml:space="preserve"> by wielding the weapons of s</w:t>
      </w:r>
      <w:r w:rsidR="00AD2034">
        <w:rPr>
          <w:lang w:val="en-GB"/>
        </w:rPr>
        <w:t>tatistics and (pseudo-)science.</w:t>
      </w:r>
      <w:r w:rsidR="0062601B" w:rsidRPr="0062601B">
        <w:rPr>
          <w:vertAlign w:val="superscript"/>
          <w:lang w:val="en-GB"/>
        </w:rPr>
        <w:t xml:space="preserve"> </w:t>
      </w:r>
      <w:r w:rsidR="0062601B" w:rsidRPr="00462B47">
        <w:rPr>
          <w:vertAlign w:val="superscript"/>
          <w:lang w:val="en-GB"/>
        </w:rPr>
        <w:footnoteReference w:id="4"/>
      </w:r>
      <w:r w:rsidR="0062601B" w:rsidRPr="00462B47">
        <w:rPr>
          <w:lang w:val="en-GB"/>
        </w:rPr>
        <w:t xml:space="preserve"> </w:t>
      </w:r>
      <w:r w:rsidR="002361C6">
        <w:rPr>
          <w:lang w:val="en-GB"/>
        </w:rPr>
        <w:t>T</w:t>
      </w:r>
      <w:r w:rsidR="0062601B" w:rsidRPr="00075487">
        <w:rPr>
          <w:lang w:val="en-GB"/>
        </w:rPr>
        <w:t xml:space="preserve">he teacher </w:t>
      </w:r>
      <w:r w:rsidR="002361C6">
        <w:rPr>
          <w:lang w:val="en-GB"/>
        </w:rPr>
        <w:t xml:space="preserve">instead </w:t>
      </w:r>
      <w:r w:rsidR="0062601B">
        <w:rPr>
          <w:lang w:val="en-GB"/>
        </w:rPr>
        <w:t>became</w:t>
      </w:r>
      <w:r w:rsidR="0062601B" w:rsidRPr="00075487">
        <w:rPr>
          <w:lang w:val="en-GB"/>
        </w:rPr>
        <w:t xml:space="preserve"> for psychologists an ideal </w:t>
      </w:r>
      <w:r w:rsidR="002361C6">
        <w:rPr>
          <w:lang w:val="en-GB"/>
        </w:rPr>
        <w:t>character and interlocutor</w:t>
      </w:r>
      <w:r w:rsidR="0062601B" w:rsidRPr="00075487">
        <w:rPr>
          <w:lang w:val="en-GB"/>
        </w:rPr>
        <w:t xml:space="preserve"> through whom to operate</w:t>
      </w:r>
      <w:r w:rsidR="002361C6">
        <w:rPr>
          <w:lang w:val="en-GB"/>
        </w:rPr>
        <w:t xml:space="preserve"> </w:t>
      </w:r>
      <w:r w:rsidR="0062601B" w:rsidRPr="00075487">
        <w:rPr>
          <w:lang w:val="en-GB"/>
        </w:rPr>
        <w:t>crucial conversions from the abstract, ‘cold’,</w:t>
      </w:r>
      <w:r w:rsidR="00EE3A11">
        <w:rPr>
          <w:lang w:val="en-GB"/>
        </w:rPr>
        <w:t xml:space="preserve"> scientific object of I.Q. to a </w:t>
      </w:r>
      <w:r w:rsidR="0062601B" w:rsidRPr="00075487">
        <w:rPr>
          <w:lang w:val="en-GB"/>
        </w:rPr>
        <w:t>social</w:t>
      </w:r>
      <w:r w:rsidR="002361C6">
        <w:rPr>
          <w:lang w:val="en-GB"/>
        </w:rPr>
        <w:t xml:space="preserve"> and moral</w:t>
      </w:r>
      <w:r w:rsidR="0062601B" w:rsidRPr="00075487">
        <w:rPr>
          <w:lang w:val="en-GB"/>
        </w:rPr>
        <w:t xml:space="preserve"> </w:t>
      </w:r>
      <w:r w:rsidR="0062601B" w:rsidRPr="00462B47">
        <w:rPr>
          <w:lang w:val="en-GB"/>
        </w:rPr>
        <w:t>project</w:t>
      </w:r>
      <w:r w:rsidR="0062601B">
        <w:rPr>
          <w:lang w:val="en-GB"/>
        </w:rPr>
        <w:t xml:space="preserve">, </w:t>
      </w:r>
      <w:r w:rsidR="002361C6">
        <w:rPr>
          <w:lang w:val="en-GB"/>
        </w:rPr>
        <w:t>embodied by individuals, anchored in practice, and traversed with hope.</w:t>
      </w:r>
      <w:r w:rsidR="00EE3A11">
        <w:rPr>
          <w:lang w:val="en-GB"/>
        </w:rPr>
        <w:t xml:space="preserve"> In that story, I.Q. testing became a boon, with teachers as its </w:t>
      </w:r>
      <w:r w:rsidR="000B0CFD">
        <w:rPr>
          <w:lang w:val="en-GB"/>
        </w:rPr>
        <w:t xml:space="preserve">primary </w:t>
      </w:r>
      <w:r w:rsidR="00EE3A11">
        <w:rPr>
          <w:lang w:val="en-GB"/>
        </w:rPr>
        <w:t>recipients</w:t>
      </w:r>
      <w:r w:rsidR="003E3D7E">
        <w:rPr>
          <w:lang w:val="en-GB"/>
        </w:rPr>
        <w:t xml:space="preserve">, who </w:t>
      </w:r>
      <w:r w:rsidR="004A2F99">
        <w:rPr>
          <w:lang w:val="en-GB"/>
        </w:rPr>
        <w:t>owed it to society and to themselves</w:t>
      </w:r>
      <w:r w:rsidR="00EE3A11">
        <w:rPr>
          <w:lang w:val="en-GB"/>
        </w:rPr>
        <w:t xml:space="preserve"> to make the most of it.</w:t>
      </w:r>
    </w:p>
    <w:p w14:paraId="1E7C1BB7" w14:textId="77777777" w:rsidR="00F20C6D" w:rsidRPr="00215A1A" w:rsidRDefault="00F20C6D" w:rsidP="00A86165">
      <w:pPr>
        <w:spacing w:line="480" w:lineRule="auto"/>
        <w:rPr>
          <w:lang w:val="en-GB"/>
        </w:rPr>
      </w:pPr>
    </w:p>
    <w:p w14:paraId="1A400CA1" w14:textId="14E23910" w:rsidR="00F20C6D" w:rsidRPr="00215A1A" w:rsidRDefault="00EE3A11" w:rsidP="00A86165">
      <w:pPr>
        <w:pStyle w:val="Heading1"/>
        <w:spacing w:line="480" w:lineRule="auto"/>
      </w:pPr>
      <w:r>
        <w:t xml:space="preserve">From </w:t>
      </w:r>
      <w:r w:rsidR="009F0A91">
        <w:t>conquest</w:t>
      </w:r>
      <w:r>
        <w:t xml:space="preserve"> to diplomacy</w:t>
      </w:r>
      <w:r w:rsidR="009F0A91">
        <w:t>: Establishing the relationship</w:t>
      </w:r>
    </w:p>
    <w:p w14:paraId="26314B77" w14:textId="77777777" w:rsidR="00F20C6D" w:rsidRDefault="00F20C6D" w:rsidP="00A86165">
      <w:pPr>
        <w:spacing w:line="480" w:lineRule="auto"/>
        <w:rPr>
          <w:lang w:val="en-GB"/>
        </w:rPr>
      </w:pPr>
    </w:p>
    <w:p w14:paraId="4C28D8F0" w14:textId="6085AEEE" w:rsidR="00F20C6D" w:rsidRPr="007E70A7" w:rsidRDefault="00561774" w:rsidP="00A86165">
      <w:pPr>
        <w:spacing w:line="480" w:lineRule="auto"/>
        <w:ind w:firstLine="708"/>
        <w:rPr>
          <w:lang w:val="en-GB"/>
        </w:rPr>
      </w:pPr>
      <w:r>
        <w:rPr>
          <w:lang w:val="en-GB"/>
        </w:rPr>
        <w:t>T</w:t>
      </w:r>
      <w:r w:rsidR="001122BF">
        <w:rPr>
          <w:lang w:val="en-GB"/>
        </w:rPr>
        <w:t xml:space="preserve">he </w:t>
      </w:r>
      <w:r w:rsidR="00F20C6D" w:rsidRPr="00215A1A">
        <w:rPr>
          <w:lang w:val="en-GB"/>
        </w:rPr>
        <w:t xml:space="preserve">golden </w:t>
      </w:r>
      <w:r w:rsidR="001122BF">
        <w:rPr>
          <w:lang w:val="en-GB"/>
        </w:rPr>
        <w:t>decade of intelligence-testing</w:t>
      </w:r>
      <w:r w:rsidR="00F20C6D" w:rsidRPr="00215A1A">
        <w:rPr>
          <w:lang w:val="en-GB"/>
        </w:rPr>
        <w:t xml:space="preserve">, between the mid-1910s and the </w:t>
      </w:r>
      <w:r w:rsidR="001122BF">
        <w:rPr>
          <w:lang w:val="en-GB"/>
        </w:rPr>
        <w:t>mid-</w:t>
      </w:r>
      <w:r w:rsidR="0062601B">
        <w:rPr>
          <w:lang w:val="en-GB"/>
        </w:rPr>
        <w:t xml:space="preserve">1920s, </w:t>
      </w:r>
      <w:r>
        <w:rPr>
          <w:lang w:val="en-GB"/>
        </w:rPr>
        <w:t xml:space="preserve">was </w:t>
      </w:r>
      <w:r w:rsidR="0062601B">
        <w:rPr>
          <w:lang w:val="en-GB"/>
        </w:rPr>
        <w:t>an era well-known for</w:t>
      </w:r>
      <w:r w:rsidR="00E5620B">
        <w:rPr>
          <w:lang w:val="en-GB"/>
        </w:rPr>
        <w:t xml:space="preserve"> </w:t>
      </w:r>
      <w:r w:rsidR="0062601B">
        <w:rPr>
          <w:lang w:val="en-GB"/>
        </w:rPr>
        <w:t>t</w:t>
      </w:r>
      <w:r w:rsidR="00F20C6D" w:rsidRPr="00215A1A">
        <w:rPr>
          <w:lang w:val="en-GB"/>
        </w:rPr>
        <w:t xml:space="preserve">he scientific scrutiny surrounding </w:t>
      </w:r>
      <w:r w:rsidR="00F33A8A">
        <w:rPr>
          <w:lang w:val="en-GB"/>
        </w:rPr>
        <w:t>education</w:t>
      </w:r>
      <w:r w:rsidR="00801BEB">
        <w:rPr>
          <w:lang w:val="en-GB"/>
        </w:rPr>
        <w:t>,</w:t>
      </w:r>
      <w:r w:rsidR="00F20C6D" w:rsidRPr="00215A1A">
        <w:rPr>
          <w:lang w:val="en-GB"/>
        </w:rPr>
        <w:t xml:space="preserve"> and the difficulty for schools to cope with a huge rise in urban population and an in</w:t>
      </w:r>
      <w:r w:rsidR="00F33A8A">
        <w:rPr>
          <w:lang w:val="en-GB"/>
        </w:rPr>
        <w:t>creasingly diverse student body</w:t>
      </w:r>
      <w:r w:rsidR="00F20C6D" w:rsidRPr="00215A1A">
        <w:rPr>
          <w:lang w:val="en-GB"/>
        </w:rPr>
        <w:t>.</w:t>
      </w:r>
      <w:r w:rsidR="00215A1A">
        <w:rPr>
          <w:rStyle w:val="FootnoteReference"/>
        </w:rPr>
        <w:footnoteReference w:id="5"/>
      </w:r>
      <w:r w:rsidR="00F20C6D" w:rsidRPr="00215A1A">
        <w:rPr>
          <w:lang w:val="en-GB"/>
        </w:rPr>
        <w:t xml:space="preserve"> </w:t>
      </w:r>
      <w:r w:rsidR="00215A1A">
        <w:rPr>
          <w:lang w:val="en-GB"/>
        </w:rPr>
        <w:t>At the time,</w:t>
      </w:r>
      <w:r w:rsidR="00F20C6D" w:rsidRPr="00215A1A">
        <w:rPr>
          <w:lang w:val="en-GB"/>
        </w:rPr>
        <w:t xml:space="preserve"> </w:t>
      </w:r>
      <w:r w:rsidR="00F07420">
        <w:rPr>
          <w:lang w:val="en-GB"/>
        </w:rPr>
        <w:t>‘</w:t>
      </w:r>
      <w:r w:rsidR="00F20C6D" w:rsidRPr="00215A1A">
        <w:rPr>
          <w:lang w:val="en-GB"/>
        </w:rPr>
        <w:t>virtually every aspect of education</w:t>
      </w:r>
      <w:r w:rsidR="00F07420">
        <w:rPr>
          <w:lang w:val="en-GB"/>
        </w:rPr>
        <w:t>’</w:t>
      </w:r>
      <w:r w:rsidR="00215A1A">
        <w:rPr>
          <w:rStyle w:val="FootnoteReference"/>
          <w:lang w:val="en-GB"/>
        </w:rPr>
        <w:footnoteReference w:id="6"/>
      </w:r>
      <w:r w:rsidR="00F20C6D" w:rsidRPr="00215A1A">
        <w:rPr>
          <w:lang w:val="en-GB"/>
        </w:rPr>
        <w:t xml:space="preserve"> </w:t>
      </w:r>
      <w:r w:rsidR="00F66785">
        <w:rPr>
          <w:lang w:val="en-GB"/>
        </w:rPr>
        <w:t>came</w:t>
      </w:r>
      <w:r w:rsidR="00F20C6D" w:rsidRPr="00215A1A">
        <w:rPr>
          <w:lang w:val="en-GB"/>
        </w:rPr>
        <w:t xml:space="preserve"> under </w:t>
      </w:r>
      <w:r w:rsidR="0062601B">
        <w:rPr>
          <w:lang w:val="en-GB"/>
        </w:rPr>
        <w:t>scientists’</w:t>
      </w:r>
      <w:r w:rsidR="00F20C6D" w:rsidRPr="00215A1A">
        <w:rPr>
          <w:lang w:val="en-GB"/>
        </w:rPr>
        <w:t xml:space="preserve"> microsco</w:t>
      </w:r>
      <w:r w:rsidR="00E43945">
        <w:rPr>
          <w:lang w:val="en-GB"/>
        </w:rPr>
        <w:t>pes. T</w:t>
      </w:r>
      <w:r w:rsidR="00F20C6D" w:rsidRPr="00215A1A">
        <w:rPr>
          <w:lang w:val="en-GB"/>
        </w:rPr>
        <w:t>eachers</w:t>
      </w:r>
      <w:r w:rsidR="00801BEB">
        <w:rPr>
          <w:lang w:val="en-GB"/>
        </w:rPr>
        <w:t>, furthermore,</w:t>
      </w:r>
      <w:r w:rsidR="00F20C6D" w:rsidRPr="00215A1A">
        <w:rPr>
          <w:lang w:val="en-GB"/>
        </w:rPr>
        <w:t xml:space="preserve"> were under unprecedented pressure from administrators to increase the efficiency and accountability of schools </w:t>
      </w:r>
      <w:r w:rsidR="007E70A7">
        <w:rPr>
          <w:lang w:val="en-GB"/>
        </w:rPr>
        <w:t>–</w:t>
      </w:r>
      <w:r w:rsidR="00F20C6D" w:rsidRPr="00215A1A">
        <w:rPr>
          <w:lang w:val="en-GB"/>
        </w:rPr>
        <w:t xml:space="preserve"> a request cha</w:t>
      </w:r>
      <w:r w:rsidR="00F33A8A">
        <w:rPr>
          <w:lang w:val="en-GB"/>
        </w:rPr>
        <w:t>racterized, in the Progressive E</w:t>
      </w:r>
      <w:r w:rsidR="00F20C6D" w:rsidRPr="00215A1A">
        <w:rPr>
          <w:lang w:val="en-GB"/>
        </w:rPr>
        <w:t xml:space="preserve">ra, by a </w:t>
      </w:r>
      <w:r w:rsidR="00F33A8A">
        <w:rPr>
          <w:lang w:val="en-GB"/>
        </w:rPr>
        <w:t>double</w:t>
      </w:r>
      <w:r w:rsidR="00F20C6D" w:rsidRPr="00215A1A">
        <w:rPr>
          <w:lang w:val="en-GB"/>
        </w:rPr>
        <w:t xml:space="preserve"> emphasis on standardization and individualization.</w:t>
      </w:r>
      <w:r w:rsidR="00215A1A">
        <w:rPr>
          <w:rStyle w:val="FootnoteReference"/>
        </w:rPr>
        <w:footnoteReference w:id="7"/>
      </w:r>
      <w:r w:rsidR="00F20C6D" w:rsidRPr="00215A1A">
        <w:rPr>
          <w:lang w:val="en-GB"/>
        </w:rPr>
        <w:t xml:space="preserve"> Education must have clear and objective standards, but it must also adapt to the potential and needs of each child. </w:t>
      </w:r>
      <w:r w:rsidR="00801BEB">
        <w:rPr>
          <w:lang w:val="en-GB"/>
        </w:rPr>
        <w:t>F</w:t>
      </w:r>
      <w:r w:rsidR="00F20C6D" w:rsidRPr="007C6EC0">
        <w:rPr>
          <w:lang w:val="en-GB"/>
        </w:rPr>
        <w:t xml:space="preserve">ulfilling both criteria </w:t>
      </w:r>
      <w:r w:rsidR="00801BEB">
        <w:rPr>
          <w:lang w:val="en-GB"/>
        </w:rPr>
        <w:t>involved</w:t>
      </w:r>
      <w:r w:rsidR="00F20C6D" w:rsidRPr="007C6EC0">
        <w:rPr>
          <w:lang w:val="en-GB"/>
        </w:rPr>
        <w:t xml:space="preserve"> </w:t>
      </w:r>
      <w:r w:rsidR="00801BEB">
        <w:rPr>
          <w:lang w:val="en-GB"/>
        </w:rPr>
        <w:t>selecting students</w:t>
      </w:r>
      <w:r w:rsidR="0062601B">
        <w:rPr>
          <w:lang w:val="en-GB"/>
        </w:rPr>
        <w:t xml:space="preserve"> for the purpose of differentiated</w:t>
      </w:r>
      <w:r w:rsidR="00F20C6D" w:rsidRPr="007C6EC0">
        <w:rPr>
          <w:lang w:val="en-GB"/>
        </w:rPr>
        <w:t xml:space="preserve"> education. Until the 1910s, that selection had been operated semi-informally, using criteria such as teachers</w:t>
      </w:r>
      <w:r w:rsidR="00F07420">
        <w:rPr>
          <w:lang w:val="en-GB"/>
        </w:rPr>
        <w:t>’</w:t>
      </w:r>
      <w:r w:rsidR="00F20C6D" w:rsidRPr="007C6EC0">
        <w:rPr>
          <w:lang w:val="en-GB"/>
        </w:rPr>
        <w:t xml:space="preserve"> marks and judgment. </w:t>
      </w:r>
      <w:r w:rsidR="00F251C3">
        <w:rPr>
          <w:lang w:val="en-GB"/>
        </w:rPr>
        <w:t xml:space="preserve">Within </w:t>
      </w:r>
      <w:r w:rsidR="004B6733">
        <w:rPr>
          <w:lang w:val="en-GB"/>
        </w:rPr>
        <w:t xml:space="preserve">the space of ten years, </w:t>
      </w:r>
      <w:r w:rsidR="00F251C3">
        <w:rPr>
          <w:lang w:val="en-GB"/>
        </w:rPr>
        <w:t xml:space="preserve">however, </w:t>
      </w:r>
      <w:r w:rsidR="00F20C6D" w:rsidRPr="007E70A7">
        <w:rPr>
          <w:lang w:val="en-GB"/>
        </w:rPr>
        <w:t>teachers</w:t>
      </w:r>
      <w:r w:rsidR="00F07420">
        <w:rPr>
          <w:lang w:val="en-GB"/>
        </w:rPr>
        <w:t>’</w:t>
      </w:r>
      <w:r w:rsidR="00F20C6D" w:rsidRPr="007E70A7">
        <w:rPr>
          <w:lang w:val="en-GB"/>
        </w:rPr>
        <w:t xml:space="preserve"> judgment </w:t>
      </w:r>
      <w:r w:rsidR="00FE3865">
        <w:rPr>
          <w:lang w:val="en-GB"/>
        </w:rPr>
        <w:t>was threatened</w:t>
      </w:r>
      <w:r w:rsidR="00F20C6D" w:rsidRPr="007E70A7">
        <w:rPr>
          <w:lang w:val="en-GB"/>
        </w:rPr>
        <w:t xml:space="preserve"> by measurement as a preferred means of assessment and selection.</w:t>
      </w:r>
      <w:r w:rsidR="007E70A7">
        <w:rPr>
          <w:rStyle w:val="FootnoteReference"/>
          <w:lang w:val="en-GB"/>
        </w:rPr>
        <w:footnoteReference w:id="8"/>
      </w:r>
      <w:r w:rsidR="00F20C6D" w:rsidRPr="007E70A7">
        <w:rPr>
          <w:lang w:val="en-GB"/>
        </w:rPr>
        <w:t xml:space="preserve">  </w:t>
      </w:r>
    </w:p>
    <w:p w14:paraId="56175EAE" w14:textId="06FF4E21" w:rsidR="00F33A8A" w:rsidRDefault="00F20C6D" w:rsidP="00A86165">
      <w:pPr>
        <w:spacing w:line="480" w:lineRule="auto"/>
        <w:ind w:firstLine="708"/>
        <w:rPr>
          <w:lang w:val="en-GB"/>
        </w:rPr>
      </w:pPr>
      <w:r w:rsidRPr="007E70A7">
        <w:rPr>
          <w:lang w:val="en-GB"/>
        </w:rPr>
        <w:lastRenderedPageBreak/>
        <w:t>To a</w:t>
      </w:r>
      <w:r w:rsidR="00F33A8A">
        <w:rPr>
          <w:lang w:val="en-GB"/>
        </w:rPr>
        <w:t>n</w:t>
      </w:r>
      <w:r w:rsidRPr="007E70A7">
        <w:rPr>
          <w:lang w:val="en-GB"/>
        </w:rPr>
        <w:t xml:space="preserve"> extent, that replacement </w:t>
      </w:r>
      <w:r w:rsidR="00801BEB">
        <w:rPr>
          <w:lang w:val="en-GB"/>
        </w:rPr>
        <w:t>happened</w:t>
      </w:r>
      <w:r w:rsidRPr="007E70A7">
        <w:rPr>
          <w:lang w:val="en-GB"/>
        </w:rPr>
        <w:t xml:space="preserve"> </w:t>
      </w:r>
      <w:r w:rsidR="00801BEB">
        <w:rPr>
          <w:lang w:val="en-GB"/>
        </w:rPr>
        <w:t xml:space="preserve">through a combination of favourable </w:t>
      </w:r>
      <w:r w:rsidRPr="007E70A7">
        <w:rPr>
          <w:lang w:val="en-GB"/>
        </w:rPr>
        <w:t xml:space="preserve">conjuncture and sheer force. Hypothesising about the reasons for the wide and swift spread of I.Q. tests in America, </w:t>
      </w:r>
      <w:r w:rsidR="007E70A7">
        <w:rPr>
          <w:lang w:val="en-GB"/>
        </w:rPr>
        <w:t xml:space="preserve">Chapman and </w:t>
      </w:r>
      <w:proofErr w:type="spellStart"/>
      <w:r w:rsidR="007E70A7">
        <w:rPr>
          <w:lang w:val="en-GB"/>
        </w:rPr>
        <w:t>Danziger</w:t>
      </w:r>
      <w:proofErr w:type="spellEnd"/>
      <w:r w:rsidR="007E70A7">
        <w:rPr>
          <w:lang w:val="en-GB"/>
        </w:rPr>
        <w:t xml:space="preserve"> </w:t>
      </w:r>
      <w:r w:rsidR="00F33A8A">
        <w:rPr>
          <w:lang w:val="en-GB"/>
        </w:rPr>
        <w:t>agree that psychology professors</w:t>
      </w:r>
      <w:r w:rsidRPr="007E70A7">
        <w:rPr>
          <w:lang w:val="en-GB"/>
        </w:rPr>
        <w:t xml:space="preserve"> and school administrators pressure</w:t>
      </w:r>
      <w:r w:rsidR="0062601B">
        <w:rPr>
          <w:lang w:val="en-GB"/>
        </w:rPr>
        <w:t>d</w:t>
      </w:r>
      <w:r w:rsidRPr="007E70A7">
        <w:rPr>
          <w:lang w:val="en-GB"/>
        </w:rPr>
        <w:t xml:space="preserve"> teachers to adopt the tests. Chapman delineates the movement as </w:t>
      </w:r>
      <w:r w:rsidR="00F07420">
        <w:rPr>
          <w:lang w:val="en-GB"/>
        </w:rPr>
        <w:t>‘</w:t>
      </w:r>
      <w:r w:rsidRPr="007E70A7">
        <w:rPr>
          <w:lang w:val="en-GB"/>
        </w:rPr>
        <w:t>top-down</w:t>
      </w:r>
      <w:r w:rsidR="00F07420">
        <w:rPr>
          <w:lang w:val="en-GB"/>
        </w:rPr>
        <w:t>’</w:t>
      </w:r>
      <w:r w:rsidR="00F33A8A">
        <w:rPr>
          <w:lang w:val="en-GB"/>
        </w:rPr>
        <w:t xml:space="preserve">, </w:t>
      </w:r>
      <w:r w:rsidR="006010B3">
        <w:rPr>
          <w:lang w:val="en-GB"/>
        </w:rPr>
        <w:t>with</w:t>
      </w:r>
      <w:r w:rsidRPr="007E70A7">
        <w:rPr>
          <w:lang w:val="en-GB"/>
        </w:rPr>
        <w:t xml:space="preserve"> the university psychology professors</w:t>
      </w:r>
      <w:r w:rsidR="006010B3">
        <w:rPr>
          <w:lang w:val="en-GB"/>
        </w:rPr>
        <w:t xml:space="preserve"> at the peak of the pyramid</w:t>
      </w:r>
      <w:r w:rsidRPr="007E70A7">
        <w:rPr>
          <w:lang w:val="en-GB"/>
        </w:rPr>
        <w:t xml:space="preserve"> and education </w:t>
      </w:r>
      <w:r w:rsidR="006010B3" w:rsidRPr="007E70A7">
        <w:rPr>
          <w:lang w:val="en-GB"/>
        </w:rPr>
        <w:t>bureau</w:t>
      </w:r>
      <w:r w:rsidR="006010B3">
        <w:rPr>
          <w:lang w:val="en-GB"/>
        </w:rPr>
        <w:t>crats</w:t>
      </w:r>
      <w:r w:rsidRPr="007E70A7">
        <w:rPr>
          <w:lang w:val="en-GB"/>
        </w:rPr>
        <w:t xml:space="preserve">, administrators, and </w:t>
      </w:r>
      <w:proofErr w:type="spellStart"/>
      <w:r w:rsidRPr="007E70A7">
        <w:rPr>
          <w:lang w:val="en-GB"/>
        </w:rPr>
        <w:t>headteachers</w:t>
      </w:r>
      <w:proofErr w:type="spellEnd"/>
      <w:r w:rsidR="006010B3">
        <w:rPr>
          <w:lang w:val="en-GB"/>
        </w:rPr>
        <w:t xml:space="preserve"> serving as mid-level intermediaries.</w:t>
      </w:r>
      <w:r w:rsidR="006010B3" w:rsidRPr="007E70A7">
        <w:rPr>
          <w:lang w:val="en-GB"/>
        </w:rPr>
        <w:t xml:space="preserve"> </w:t>
      </w:r>
      <w:r w:rsidR="006010B3">
        <w:rPr>
          <w:lang w:val="en-GB"/>
        </w:rPr>
        <w:t>T</w:t>
      </w:r>
      <w:r w:rsidR="006010B3" w:rsidRPr="007E70A7">
        <w:rPr>
          <w:lang w:val="en-GB"/>
        </w:rPr>
        <w:t>eachers</w:t>
      </w:r>
      <w:r w:rsidRPr="007E70A7">
        <w:rPr>
          <w:lang w:val="en-GB"/>
        </w:rPr>
        <w:t xml:space="preserve">, </w:t>
      </w:r>
      <w:r w:rsidR="00F33A8A">
        <w:rPr>
          <w:lang w:val="en-GB"/>
        </w:rPr>
        <w:t xml:space="preserve">says </w:t>
      </w:r>
      <w:proofErr w:type="spellStart"/>
      <w:r w:rsidR="00F33A8A">
        <w:rPr>
          <w:lang w:val="en-GB"/>
        </w:rPr>
        <w:t>Danziger</w:t>
      </w:r>
      <w:proofErr w:type="spellEnd"/>
      <w:r w:rsidRPr="007E70A7">
        <w:rPr>
          <w:lang w:val="en-GB"/>
        </w:rPr>
        <w:t xml:space="preserve">, lay </w:t>
      </w:r>
      <w:r w:rsidR="00F07420">
        <w:rPr>
          <w:lang w:val="en-GB"/>
        </w:rPr>
        <w:t>‘</w:t>
      </w:r>
      <w:r w:rsidRPr="007E70A7">
        <w:rPr>
          <w:lang w:val="en-GB"/>
        </w:rPr>
        <w:t>on the bottom rungs of an ever more intrusive bureaucratic structure</w:t>
      </w:r>
      <w:r w:rsidR="00F07420">
        <w:rPr>
          <w:lang w:val="en-GB"/>
        </w:rPr>
        <w:t>’</w:t>
      </w:r>
      <w:r w:rsidRPr="007E70A7">
        <w:rPr>
          <w:lang w:val="en-GB"/>
        </w:rPr>
        <w:t>.</w:t>
      </w:r>
      <w:r w:rsidR="007E70A7">
        <w:rPr>
          <w:rStyle w:val="FootnoteReference"/>
          <w:lang w:val="en-GB"/>
        </w:rPr>
        <w:footnoteReference w:id="9"/>
      </w:r>
      <w:r w:rsidRPr="007E70A7">
        <w:rPr>
          <w:lang w:val="en-GB"/>
        </w:rPr>
        <w:t xml:space="preserve"> </w:t>
      </w:r>
      <w:r w:rsidR="00F33A8A">
        <w:rPr>
          <w:lang w:val="en-GB"/>
        </w:rPr>
        <w:t>I</w:t>
      </w:r>
      <w:r w:rsidRPr="007E70A7">
        <w:rPr>
          <w:lang w:val="en-GB"/>
        </w:rPr>
        <w:t xml:space="preserve">ndeed the need for I.Q. testing was formulated, at first, in clear </w:t>
      </w:r>
      <w:r w:rsidR="006010B3">
        <w:rPr>
          <w:lang w:val="en-GB"/>
        </w:rPr>
        <w:t>contrast to</w:t>
      </w:r>
      <w:r w:rsidRPr="007E70A7">
        <w:rPr>
          <w:lang w:val="en-GB"/>
        </w:rPr>
        <w:t xml:space="preserve"> teachers</w:t>
      </w:r>
      <w:r w:rsidR="00F07420">
        <w:rPr>
          <w:lang w:val="en-GB"/>
        </w:rPr>
        <w:t>’</w:t>
      </w:r>
      <w:r w:rsidRPr="007E70A7">
        <w:rPr>
          <w:lang w:val="en-GB"/>
        </w:rPr>
        <w:t xml:space="preserve"> judgments</w:t>
      </w:r>
      <w:r w:rsidR="00F33A8A">
        <w:rPr>
          <w:lang w:val="en-GB"/>
        </w:rPr>
        <w:t>, and adver</w:t>
      </w:r>
      <w:r w:rsidR="00E43945">
        <w:rPr>
          <w:lang w:val="en-GB"/>
        </w:rPr>
        <w:t>tised as a replacement for them.</w:t>
      </w:r>
      <w:r w:rsidRPr="007E70A7">
        <w:rPr>
          <w:lang w:val="en-GB"/>
        </w:rPr>
        <w:t xml:space="preserve"> </w:t>
      </w:r>
      <w:r w:rsidR="006010B3">
        <w:rPr>
          <w:lang w:val="en-GB"/>
        </w:rPr>
        <w:t xml:space="preserve">By </w:t>
      </w:r>
      <w:r w:rsidRPr="00F33A8A">
        <w:rPr>
          <w:lang w:val="en-GB"/>
        </w:rPr>
        <w:t xml:space="preserve">constantly </w:t>
      </w:r>
      <w:r w:rsidR="006010B3">
        <w:rPr>
          <w:lang w:val="en-GB"/>
        </w:rPr>
        <w:t>comparing</w:t>
      </w:r>
      <w:r w:rsidR="006010B3" w:rsidRPr="00F33A8A">
        <w:rPr>
          <w:lang w:val="en-GB"/>
        </w:rPr>
        <w:t xml:space="preserve"> </w:t>
      </w:r>
      <w:r w:rsidRPr="00F33A8A">
        <w:rPr>
          <w:lang w:val="en-GB"/>
        </w:rPr>
        <w:t>I.Q. results with teachers</w:t>
      </w:r>
      <w:r w:rsidR="00F07420">
        <w:rPr>
          <w:lang w:val="en-GB"/>
        </w:rPr>
        <w:t>’</w:t>
      </w:r>
      <w:r w:rsidRPr="00F33A8A">
        <w:rPr>
          <w:lang w:val="en-GB"/>
        </w:rPr>
        <w:t xml:space="preserve"> judgments</w:t>
      </w:r>
      <w:r w:rsidR="00E43945">
        <w:rPr>
          <w:lang w:val="en-GB"/>
        </w:rPr>
        <w:t>,</w:t>
      </w:r>
      <w:r w:rsidR="00F33A8A">
        <w:rPr>
          <w:lang w:val="en-GB"/>
        </w:rPr>
        <w:t xml:space="preserve"> </w:t>
      </w:r>
      <w:r w:rsidR="001122BF">
        <w:rPr>
          <w:lang w:val="en-GB"/>
        </w:rPr>
        <w:t>psychologists</w:t>
      </w:r>
      <w:r w:rsidRPr="00F33A8A">
        <w:rPr>
          <w:lang w:val="en-GB"/>
        </w:rPr>
        <w:t xml:space="preserve"> </w:t>
      </w:r>
      <w:r w:rsidR="00F33A8A">
        <w:rPr>
          <w:lang w:val="en-GB"/>
        </w:rPr>
        <w:t xml:space="preserve">sought to </w:t>
      </w:r>
      <w:r w:rsidR="004C4735">
        <w:rPr>
          <w:lang w:val="en-GB"/>
        </w:rPr>
        <w:t>expose</w:t>
      </w:r>
      <w:r w:rsidR="006010B3">
        <w:rPr>
          <w:lang w:val="en-GB"/>
        </w:rPr>
        <w:t xml:space="preserve"> teachers’</w:t>
      </w:r>
      <w:r w:rsidRPr="00F33A8A">
        <w:rPr>
          <w:lang w:val="en-GB"/>
        </w:rPr>
        <w:t xml:space="preserve"> </w:t>
      </w:r>
      <w:r w:rsidR="00F33A8A">
        <w:rPr>
          <w:lang w:val="en-GB"/>
        </w:rPr>
        <w:t xml:space="preserve">intuitions </w:t>
      </w:r>
      <w:r w:rsidR="006010B3">
        <w:rPr>
          <w:lang w:val="en-GB"/>
        </w:rPr>
        <w:t>as less efficient and accurate</w:t>
      </w:r>
      <w:r w:rsidRPr="00F33A8A">
        <w:rPr>
          <w:lang w:val="en-GB"/>
        </w:rPr>
        <w:t>.</w:t>
      </w:r>
      <w:r w:rsidR="00E43945">
        <w:rPr>
          <w:lang w:val="en-GB"/>
        </w:rPr>
        <w:t xml:space="preserve"> </w:t>
      </w:r>
    </w:p>
    <w:p w14:paraId="59981DD7" w14:textId="3B58EC64" w:rsidR="00F20C6D" w:rsidRPr="0038418D" w:rsidRDefault="00F20C6D" w:rsidP="00A86165">
      <w:pPr>
        <w:spacing w:line="480" w:lineRule="auto"/>
        <w:ind w:firstLine="708"/>
        <w:rPr>
          <w:szCs w:val="24"/>
          <w:lang w:val="en-GB" w:eastAsia="en-US"/>
        </w:rPr>
      </w:pPr>
      <w:r w:rsidRPr="00F33A8A">
        <w:rPr>
          <w:lang w:val="en-GB"/>
        </w:rPr>
        <w:t>However, the commands of profe</w:t>
      </w:r>
      <w:r w:rsidR="00F33A8A">
        <w:rPr>
          <w:lang w:val="en-GB"/>
        </w:rPr>
        <w:t>ssors and bureaucrats alone do</w:t>
      </w:r>
      <w:r w:rsidRPr="00F33A8A">
        <w:rPr>
          <w:lang w:val="en-GB"/>
        </w:rPr>
        <w:t xml:space="preserve"> not quite cover the ways in which teachers were </w:t>
      </w:r>
      <w:r w:rsidR="00515648">
        <w:rPr>
          <w:lang w:val="en-GB"/>
        </w:rPr>
        <w:t>mobilized</w:t>
      </w:r>
      <w:r w:rsidR="00F33A8A">
        <w:rPr>
          <w:lang w:val="en-GB"/>
        </w:rPr>
        <w:t xml:space="preserve"> by intelligence-</w:t>
      </w:r>
      <w:r w:rsidRPr="00F33A8A">
        <w:rPr>
          <w:lang w:val="en-GB"/>
        </w:rPr>
        <w:t>testing</w:t>
      </w:r>
      <w:r w:rsidR="00F33A8A">
        <w:rPr>
          <w:lang w:val="en-GB"/>
        </w:rPr>
        <w:t xml:space="preserve"> proponents</w:t>
      </w:r>
      <w:r w:rsidRPr="00F33A8A">
        <w:rPr>
          <w:lang w:val="en-GB"/>
        </w:rPr>
        <w:t xml:space="preserve">. </w:t>
      </w:r>
      <w:r w:rsidR="00F33A8A">
        <w:rPr>
          <w:lang w:val="en-GB"/>
        </w:rPr>
        <w:t>Early on,</w:t>
      </w:r>
      <w:r w:rsidR="00FE3865">
        <w:rPr>
          <w:lang w:val="en-GB"/>
        </w:rPr>
        <w:t xml:space="preserve"> as we shall see,</w:t>
      </w:r>
      <w:r w:rsidR="00F33A8A">
        <w:rPr>
          <w:lang w:val="en-GB"/>
        </w:rPr>
        <w:t xml:space="preserve"> t</w:t>
      </w:r>
      <w:r w:rsidRPr="00F33A8A">
        <w:rPr>
          <w:lang w:val="en-GB"/>
        </w:rPr>
        <w:t xml:space="preserve">hat </w:t>
      </w:r>
      <w:r w:rsidR="00FE3865">
        <w:rPr>
          <w:lang w:val="en-GB"/>
        </w:rPr>
        <w:t>endeavour</w:t>
      </w:r>
      <w:r w:rsidRPr="00F33A8A">
        <w:rPr>
          <w:lang w:val="en-GB"/>
        </w:rPr>
        <w:t xml:space="preserve"> was </w:t>
      </w:r>
      <w:r w:rsidR="00FE3865">
        <w:rPr>
          <w:lang w:val="en-GB"/>
        </w:rPr>
        <w:t xml:space="preserve">phrased </w:t>
      </w:r>
      <w:r w:rsidRPr="00F33A8A">
        <w:rPr>
          <w:lang w:val="en-GB"/>
        </w:rPr>
        <w:t>in terms of</w:t>
      </w:r>
      <w:r w:rsidR="00075487">
        <w:rPr>
          <w:lang w:val="en-GB"/>
        </w:rPr>
        <w:t xml:space="preserve"> personal</w:t>
      </w:r>
      <w:r w:rsidRPr="00F33A8A">
        <w:rPr>
          <w:lang w:val="en-GB"/>
        </w:rPr>
        <w:t xml:space="preserve"> responsibility, not </w:t>
      </w:r>
      <w:r w:rsidR="00075487">
        <w:rPr>
          <w:lang w:val="en-GB"/>
        </w:rPr>
        <w:t xml:space="preserve">blind </w:t>
      </w:r>
      <w:r w:rsidRPr="00F33A8A">
        <w:rPr>
          <w:lang w:val="en-GB"/>
        </w:rPr>
        <w:t xml:space="preserve">obedience; of </w:t>
      </w:r>
      <w:r w:rsidR="00801BEB">
        <w:rPr>
          <w:lang w:val="en-GB"/>
        </w:rPr>
        <w:t xml:space="preserve">spiritual and </w:t>
      </w:r>
      <w:r w:rsidR="0062601B">
        <w:rPr>
          <w:lang w:val="en-GB"/>
        </w:rPr>
        <w:t>moral</w:t>
      </w:r>
      <w:r w:rsidR="00801BEB">
        <w:rPr>
          <w:lang w:val="en-GB"/>
        </w:rPr>
        <w:t xml:space="preserve"> </w:t>
      </w:r>
      <w:r w:rsidRPr="00F33A8A">
        <w:rPr>
          <w:lang w:val="en-GB"/>
        </w:rPr>
        <w:t xml:space="preserve">duty, not </w:t>
      </w:r>
      <w:r w:rsidR="00801BEB">
        <w:rPr>
          <w:lang w:val="en-GB"/>
        </w:rPr>
        <w:t>administrative</w:t>
      </w:r>
      <w:r w:rsidR="003F18DF">
        <w:rPr>
          <w:lang w:val="en-GB"/>
        </w:rPr>
        <w:t xml:space="preserve"> order</w:t>
      </w:r>
      <w:r w:rsidRPr="00F33A8A">
        <w:rPr>
          <w:lang w:val="en-GB"/>
        </w:rPr>
        <w:t xml:space="preserve">. </w:t>
      </w:r>
      <w:r w:rsidR="00967ABF">
        <w:rPr>
          <w:lang w:val="en-GB"/>
        </w:rPr>
        <w:t>A</w:t>
      </w:r>
      <w:r w:rsidR="0062601B">
        <w:rPr>
          <w:lang w:val="en-GB"/>
        </w:rPr>
        <w:t>t the root of it was an origina</w:t>
      </w:r>
      <w:r w:rsidR="00967ABF">
        <w:rPr>
          <w:lang w:val="en-GB"/>
        </w:rPr>
        <w:t>l</w:t>
      </w:r>
      <w:r w:rsidR="0062601B">
        <w:rPr>
          <w:lang w:val="en-GB"/>
        </w:rPr>
        <w:t xml:space="preserve"> flaw, which lay in teachers.</w:t>
      </w:r>
    </w:p>
    <w:p w14:paraId="3BBD98C6" w14:textId="77777777" w:rsidR="004B6654" w:rsidRDefault="004B6654" w:rsidP="00A86165">
      <w:pPr>
        <w:spacing w:line="480" w:lineRule="auto"/>
        <w:ind w:firstLine="708"/>
        <w:rPr>
          <w:lang w:val="en-GB"/>
        </w:rPr>
      </w:pPr>
    </w:p>
    <w:p w14:paraId="739AAB55" w14:textId="77777777" w:rsidR="004B6654" w:rsidRPr="00F07420" w:rsidRDefault="006166DF" w:rsidP="00A86165">
      <w:pPr>
        <w:pStyle w:val="Heading2"/>
        <w:spacing w:line="480" w:lineRule="auto"/>
        <w:rPr>
          <w:lang w:val="en-GB"/>
        </w:rPr>
      </w:pPr>
      <w:r w:rsidRPr="00F07420">
        <w:rPr>
          <w:lang w:val="en-GB"/>
        </w:rPr>
        <w:t>Unreliable teachers</w:t>
      </w:r>
    </w:p>
    <w:p w14:paraId="0FABE00E" w14:textId="77777777" w:rsidR="004B6654" w:rsidRPr="00F33A8A" w:rsidRDefault="004B6654" w:rsidP="00A86165">
      <w:pPr>
        <w:spacing w:line="480" w:lineRule="auto"/>
        <w:ind w:firstLine="708"/>
        <w:rPr>
          <w:lang w:val="en-GB"/>
        </w:rPr>
      </w:pPr>
    </w:p>
    <w:p w14:paraId="4FBF3C72" w14:textId="250CC931" w:rsidR="00F20C6D" w:rsidRPr="008C4952" w:rsidRDefault="0062601B" w:rsidP="00A86165">
      <w:pPr>
        <w:spacing w:line="480" w:lineRule="auto"/>
        <w:ind w:firstLine="708"/>
        <w:rPr>
          <w:lang w:val="en-GB"/>
        </w:rPr>
      </w:pPr>
      <w:r>
        <w:rPr>
          <w:lang w:val="en-GB"/>
        </w:rPr>
        <w:t>That flaw was the fundamental ‘unreliability’ of teachers, a keyword of</w:t>
      </w:r>
      <w:r w:rsidR="00F20C6D" w:rsidRPr="00544584">
        <w:rPr>
          <w:lang w:val="en-GB"/>
        </w:rPr>
        <w:t xml:space="preserve"> a </w:t>
      </w:r>
      <w:r>
        <w:rPr>
          <w:lang w:val="en-GB"/>
        </w:rPr>
        <w:t xml:space="preserve">hefty </w:t>
      </w:r>
      <w:r w:rsidR="00F20C6D" w:rsidRPr="00544584">
        <w:rPr>
          <w:lang w:val="en-GB"/>
        </w:rPr>
        <w:t>corpus of texts on teachers</w:t>
      </w:r>
      <w:r w:rsidR="00F07420">
        <w:rPr>
          <w:lang w:val="en-GB"/>
        </w:rPr>
        <w:t>’</w:t>
      </w:r>
      <w:r w:rsidR="00F20C6D" w:rsidRPr="00544584">
        <w:rPr>
          <w:lang w:val="en-GB"/>
        </w:rPr>
        <w:t xml:space="preserve"> marking practices</w:t>
      </w:r>
      <w:r>
        <w:rPr>
          <w:lang w:val="en-GB"/>
        </w:rPr>
        <w:t xml:space="preserve">, contemporaneous </w:t>
      </w:r>
      <w:proofErr w:type="spellStart"/>
      <w:r w:rsidR="00E85075">
        <w:rPr>
          <w:lang w:val="en-GB"/>
        </w:rPr>
        <w:t>with</w:t>
      </w:r>
      <w:r>
        <w:rPr>
          <w:lang w:val="en-GB"/>
        </w:rPr>
        <w:t>the</w:t>
      </w:r>
      <w:proofErr w:type="spellEnd"/>
      <w:r>
        <w:rPr>
          <w:lang w:val="en-GB"/>
        </w:rPr>
        <w:t xml:space="preserve"> research on intelligence-testing</w:t>
      </w:r>
      <w:r w:rsidR="00F20C6D" w:rsidRPr="00544584">
        <w:rPr>
          <w:lang w:val="en-GB"/>
        </w:rPr>
        <w:t xml:space="preserve">. </w:t>
      </w:r>
      <w:r w:rsidR="00F20C6D" w:rsidRPr="008C4952">
        <w:rPr>
          <w:lang w:val="en-GB"/>
        </w:rPr>
        <w:t>The pioneer of this research</w:t>
      </w:r>
      <w:r>
        <w:rPr>
          <w:lang w:val="en-GB"/>
        </w:rPr>
        <w:t xml:space="preserve"> </w:t>
      </w:r>
      <w:r w:rsidR="00F20C6D" w:rsidRPr="008C4952">
        <w:rPr>
          <w:lang w:val="en-GB"/>
        </w:rPr>
        <w:t xml:space="preserve">was Daniel Starch, who mapped, through several studies, variations </w:t>
      </w:r>
      <w:r w:rsidR="00F20C6D" w:rsidRPr="008C4952">
        <w:rPr>
          <w:lang w:val="en-GB"/>
        </w:rPr>
        <w:lastRenderedPageBreak/>
        <w:t>in teachers</w:t>
      </w:r>
      <w:r w:rsidR="00F07420">
        <w:rPr>
          <w:lang w:val="en-GB"/>
        </w:rPr>
        <w:t>’</w:t>
      </w:r>
      <w:r w:rsidR="00F20C6D" w:rsidRPr="008C4952">
        <w:rPr>
          <w:lang w:val="en-GB"/>
        </w:rPr>
        <w:t xml:space="preserve"> marks within and across different disciplines.</w:t>
      </w:r>
      <w:r w:rsidR="008C4952">
        <w:rPr>
          <w:rStyle w:val="FootnoteReference"/>
        </w:rPr>
        <w:footnoteReference w:id="10"/>
      </w:r>
      <w:r w:rsidR="00F20C6D" w:rsidRPr="008C4952">
        <w:rPr>
          <w:lang w:val="en-GB"/>
        </w:rPr>
        <w:t xml:space="preserve"> Starch</w:t>
      </w:r>
      <w:r w:rsidR="00F07420">
        <w:rPr>
          <w:lang w:val="en-GB"/>
        </w:rPr>
        <w:t>’</w:t>
      </w:r>
      <w:r w:rsidR="00F20C6D" w:rsidRPr="008C4952">
        <w:rPr>
          <w:lang w:val="en-GB"/>
        </w:rPr>
        <w:t>s conclusions were sometimes striking: mathematics and geometry were no more likely than English to be marked reliably or consistently</w:t>
      </w:r>
      <w:r w:rsidR="008C4952">
        <w:rPr>
          <w:lang w:val="en-GB"/>
        </w:rPr>
        <w:t>.</w:t>
      </w:r>
      <w:r w:rsidR="00F20C6D" w:rsidRPr="008C4952">
        <w:rPr>
          <w:lang w:val="en-GB"/>
        </w:rPr>
        <w:t xml:space="preserve"> Further work showed that teachers were poor at evaluating two pieces of work submitted by the same student</w:t>
      </w:r>
      <w:r>
        <w:rPr>
          <w:lang w:val="en-GB"/>
        </w:rPr>
        <w:t xml:space="preserve">, or </w:t>
      </w:r>
      <w:r w:rsidR="00F20C6D" w:rsidRPr="008C4952">
        <w:rPr>
          <w:lang w:val="en-GB"/>
        </w:rPr>
        <w:t>evaluated identical work differently on diff</w:t>
      </w:r>
      <w:r w:rsidR="004B6733">
        <w:rPr>
          <w:lang w:val="en-GB"/>
        </w:rPr>
        <w:t>erent days, noted Howard Banker</w:t>
      </w:r>
      <w:r w:rsidR="00F20C6D" w:rsidRPr="008C4952">
        <w:rPr>
          <w:lang w:val="en-GB"/>
        </w:rPr>
        <w:t xml:space="preserve"> </w:t>
      </w:r>
      <w:r w:rsidR="004B6733">
        <w:rPr>
          <w:lang w:val="en-GB"/>
        </w:rPr>
        <w:t>(</w:t>
      </w:r>
      <w:r>
        <w:rPr>
          <w:lang w:val="en-GB"/>
        </w:rPr>
        <w:t>who compensated for the</w:t>
      </w:r>
      <w:r w:rsidR="00F20C6D" w:rsidRPr="008C4952">
        <w:rPr>
          <w:lang w:val="en-GB"/>
        </w:rPr>
        <w:t xml:space="preserve"> unreferenced claim by adding, </w:t>
      </w:r>
      <w:r w:rsidR="00F07420">
        <w:rPr>
          <w:lang w:val="en-GB"/>
        </w:rPr>
        <w:t>‘</w:t>
      </w:r>
      <w:r w:rsidR="00F20C6D" w:rsidRPr="008C4952">
        <w:rPr>
          <w:lang w:val="en-GB"/>
        </w:rPr>
        <w:t>These facts have been demonstrated again and again by the work of many investigators</w:t>
      </w:r>
      <w:r w:rsidR="00F07420">
        <w:rPr>
          <w:lang w:val="en-GB"/>
        </w:rPr>
        <w:t>’</w:t>
      </w:r>
      <w:r w:rsidR="00F20C6D" w:rsidRPr="008C4952">
        <w:rPr>
          <w:lang w:val="en-GB"/>
        </w:rPr>
        <w:t>.</w:t>
      </w:r>
      <w:r w:rsidR="004B6733">
        <w:rPr>
          <w:lang w:val="en-GB"/>
        </w:rPr>
        <w:t>)</w:t>
      </w:r>
      <w:r w:rsidR="004B6733" w:rsidRPr="004B6733">
        <w:rPr>
          <w:rStyle w:val="FootnoteReference"/>
          <w:lang w:val="en-GB"/>
        </w:rPr>
        <w:t xml:space="preserve"> </w:t>
      </w:r>
      <w:r w:rsidR="004B6733">
        <w:rPr>
          <w:rStyle w:val="FootnoteReference"/>
          <w:lang w:val="en-GB"/>
        </w:rPr>
        <w:footnoteReference w:id="11"/>
      </w:r>
      <w:r w:rsidR="00F20C6D" w:rsidRPr="008C4952">
        <w:rPr>
          <w:lang w:val="en-GB"/>
        </w:rPr>
        <w:t xml:space="preserve"> The first decades of the century saw </w:t>
      </w:r>
      <w:r w:rsidR="00F07420">
        <w:rPr>
          <w:lang w:val="en-GB"/>
        </w:rPr>
        <w:t>‘</w:t>
      </w:r>
      <w:r w:rsidR="00F20C6D" w:rsidRPr="008C4952">
        <w:rPr>
          <w:lang w:val="en-GB"/>
        </w:rPr>
        <w:t>much ag</w:t>
      </w:r>
      <w:r w:rsidR="003F18DF">
        <w:rPr>
          <w:lang w:val="en-GB"/>
        </w:rPr>
        <w:t>itation</w:t>
      </w:r>
      <w:r w:rsidR="00F07420">
        <w:rPr>
          <w:lang w:val="en-GB"/>
        </w:rPr>
        <w:t>’</w:t>
      </w:r>
      <w:r w:rsidR="00CC4359">
        <w:rPr>
          <w:rStyle w:val="FootnoteReference"/>
          <w:lang w:val="en-GB"/>
        </w:rPr>
        <w:footnoteReference w:id="12"/>
      </w:r>
      <w:r w:rsidR="00CC4359" w:rsidRPr="008C4952">
        <w:rPr>
          <w:lang w:val="en-GB"/>
        </w:rPr>
        <w:t xml:space="preserve"> </w:t>
      </w:r>
      <w:r w:rsidR="003F18DF">
        <w:rPr>
          <w:lang w:val="en-GB"/>
        </w:rPr>
        <w:t xml:space="preserve"> around teachers</w:t>
      </w:r>
      <w:r w:rsidR="00F07420">
        <w:rPr>
          <w:lang w:val="en-GB"/>
        </w:rPr>
        <w:t>’</w:t>
      </w:r>
      <w:r w:rsidR="003F18DF">
        <w:rPr>
          <w:lang w:val="en-GB"/>
        </w:rPr>
        <w:t xml:space="preserve"> marks</w:t>
      </w:r>
      <w:r>
        <w:rPr>
          <w:lang w:val="en-GB"/>
        </w:rPr>
        <w:t xml:space="preserve"> </w:t>
      </w:r>
      <w:r w:rsidR="00F20C6D" w:rsidRPr="008C4952">
        <w:rPr>
          <w:lang w:val="en-GB"/>
        </w:rPr>
        <w:t xml:space="preserve">from both statisticians and psychologists: in 1918, </w:t>
      </w:r>
      <w:r w:rsidR="008C4952">
        <w:rPr>
          <w:lang w:val="en-GB"/>
        </w:rPr>
        <w:t xml:space="preserve">Harold </w:t>
      </w:r>
      <w:proofErr w:type="spellStart"/>
      <w:r w:rsidR="00F20C6D" w:rsidRPr="008C4952">
        <w:rPr>
          <w:lang w:val="en-GB"/>
        </w:rPr>
        <w:t>Rugg</w:t>
      </w:r>
      <w:proofErr w:type="spellEnd"/>
      <w:r w:rsidR="00F20C6D" w:rsidRPr="008C4952">
        <w:rPr>
          <w:lang w:val="en-GB"/>
        </w:rPr>
        <w:t xml:space="preserve"> could already cite 23 articles presenting evidence of teachers</w:t>
      </w:r>
      <w:r w:rsidR="00F07420">
        <w:rPr>
          <w:lang w:val="en-GB"/>
        </w:rPr>
        <w:t>’</w:t>
      </w:r>
      <w:r w:rsidR="00F20C6D" w:rsidRPr="008C4952">
        <w:rPr>
          <w:lang w:val="en-GB"/>
        </w:rPr>
        <w:t xml:space="preserve"> unreliability.</w:t>
      </w:r>
      <w:r w:rsidR="008C4952">
        <w:rPr>
          <w:rStyle w:val="FootnoteReference"/>
          <w:lang w:val="en-GB"/>
        </w:rPr>
        <w:footnoteReference w:id="13"/>
      </w:r>
      <w:r w:rsidR="00F20C6D" w:rsidRPr="008C4952">
        <w:rPr>
          <w:lang w:val="en-GB"/>
        </w:rPr>
        <w:t xml:space="preserve"> </w:t>
      </w:r>
      <w:r w:rsidR="008C4952">
        <w:rPr>
          <w:lang w:val="en-GB"/>
        </w:rPr>
        <w:t>T</w:t>
      </w:r>
      <w:r w:rsidR="00F20C6D" w:rsidRPr="008C4952">
        <w:rPr>
          <w:lang w:val="en-GB"/>
        </w:rPr>
        <w:t>he accumulation of scientific evidence on the unreliability of teachers was talked-</w:t>
      </w:r>
      <w:proofErr w:type="spellStart"/>
      <w:r w:rsidR="00F20C6D" w:rsidRPr="008C4952">
        <w:rPr>
          <w:lang w:val="en-GB"/>
        </w:rPr>
        <w:t>of</w:t>
      </w:r>
      <w:proofErr w:type="spellEnd"/>
      <w:r>
        <w:rPr>
          <w:lang w:val="en-GB"/>
        </w:rPr>
        <w:t xml:space="preserve"> with definitiveness</w:t>
      </w:r>
      <w:r w:rsidR="00F20C6D" w:rsidRPr="008C4952">
        <w:rPr>
          <w:lang w:val="en-GB"/>
        </w:rPr>
        <w:t xml:space="preserve"> and anguish:</w:t>
      </w:r>
    </w:p>
    <w:p w14:paraId="767EC690" w14:textId="77777777" w:rsidR="00F20C6D" w:rsidRPr="008C4952" w:rsidRDefault="00F20C6D" w:rsidP="00A86165">
      <w:pPr>
        <w:spacing w:line="480" w:lineRule="auto"/>
        <w:rPr>
          <w:lang w:val="en-GB"/>
        </w:rPr>
      </w:pPr>
    </w:p>
    <w:p w14:paraId="18961353" w14:textId="31A06A3A" w:rsidR="00E10C1D" w:rsidRPr="00DC2A68" w:rsidRDefault="00F20C6D" w:rsidP="00BC7CC1">
      <w:pPr>
        <w:spacing w:line="480" w:lineRule="auto"/>
        <w:ind w:firstLine="708"/>
        <w:rPr>
          <w:lang w:val="en-GB"/>
        </w:rPr>
      </w:pPr>
      <w:r w:rsidRPr="007C6EC0">
        <w:rPr>
          <w:lang w:val="en-GB"/>
        </w:rPr>
        <w:t>Out of the discussion of the last fifteen years we find one point</w:t>
      </w:r>
      <w:r w:rsidR="00CC4359">
        <w:rPr>
          <w:lang w:val="en-GB"/>
        </w:rPr>
        <w:t xml:space="preserve"> of absolute agreement, namely … </w:t>
      </w:r>
      <w:r w:rsidRPr="007C6EC0">
        <w:rPr>
          <w:lang w:val="en-GB"/>
        </w:rPr>
        <w:t xml:space="preserve">(1) the striking </w:t>
      </w:r>
      <w:r w:rsidRPr="007C6EC0">
        <w:rPr>
          <w:i/>
          <w:lang w:val="en-GB"/>
        </w:rPr>
        <w:t>variability</w:t>
      </w:r>
      <w:r w:rsidRPr="007C6EC0">
        <w:rPr>
          <w:lang w:val="en-GB"/>
        </w:rPr>
        <w:t xml:space="preserve"> in teachers</w:t>
      </w:r>
      <w:r w:rsidR="00F07420">
        <w:rPr>
          <w:lang w:val="en-GB"/>
        </w:rPr>
        <w:t>’</w:t>
      </w:r>
      <w:r w:rsidRPr="007C6EC0">
        <w:rPr>
          <w:lang w:val="en-GB"/>
        </w:rPr>
        <w:t xml:space="preserve"> marks; (2)  the </w:t>
      </w:r>
      <w:r w:rsidRPr="007C6EC0">
        <w:rPr>
          <w:i/>
          <w:lang w:val="en-GB"/>
        </w:rPr>
        <w:t>unreliability</w:t>
      </w:r>
      <w:r w:rsidRPr="007C6EC0">
        <w:rPr>
          <w:lang w:val="en-GB"/>
        </w:rPr>
        <w:t xml:space="preserve">, the lack of consistency, with which teachers mark; (3) the </w:t>
      </w:r>
      <w:r w:rsidRPr="007C6EC0">
        <w:rPr>
          <w:i/>
          <w:lang w:val="en-GB"/>
        </w:rPr>
        <w:t>inconsistency in the way in which teachers distribute their marks</w:t>
      </w:r>
      <w:r w:rsidRPr="007C6EC0">
        <w:rPr>
          <w:lang w:val="en-GB"/>
        </w:rPr>
        <w:t>.</w:t>
      </w:r>
      <w:r w:rsidR="008C4952">
        <w:rPr>
          <w:rStyle w:val="FootnoteReference"/>
        </w:rPr>
        <w:footnoteReference w:id="14"/>
      </w:r>
      <w:r w:rsidRPr="008C4952">
        <w:rPr>
          <w:lang w:val="en-GB"/>
        </w:rPr>
        <w:t xml:space="preserve">To remedy these issues, suggestions ranged from publishing </w:t>
      </w:r>
      <w:r w:rsidR="00F07420">
        <w:rPr>
          <w:lang w:val="en-GB"/>
        </w:rPr>
        <w:t>‘</w:t>
      </w:r>
      <w:r w:rsidRPr="008C4952">
        <w:rPr>
          <w:lang w:val="en-GB"/>
        </w:rPr>
        <w:t>the distribution of teachers</w:t>
      </w:r>
      <w:r w:rsidR="00F07420">
        <w:rPr>
          <w:lang w:val="en-GB"/>
        </w:rPr>
        <w:t>’</w:t>
      </w:r>
      <w:r w:rsidRPr="008C4952">
        <w:rPr>
          <w:lang w:val="en-GB"/>
        </w:rPr>
        <w:t xml:space="preserve"> marks each semester in open bulletins</w:t>
      </w:r>
      <w:r w:rsidR="00F07420">
        <w:rPr>
          <w:lang w:val="en-GB"/>
        </w:rPr>
        <w:t>’</w:t>
      </w:r>
      <w:r w:rsidRPr="008C4952">
        <w:rPr>
          <w:lang w:val="en-GB"/>
        </w:rPr>
        <w:t>,</w:t>
      </w:r>
      <w:r w:rsidR="00A400C6">
        <w:rPr>
          <w:rStyle w:val="FootnoteReference"/>
          <w:lang w:val="en-GB"/>
        </w:rPr>
        <w:footnoteReference w:id="15"/>
      </w:r>
      <w:r w:rsidR="00A400C6">
        <w:rPr>
          <w:lang w:val="en-GB"/>
        </w:rPr>
        <w:t xml:space="preserve"> </w:t>
      </w:r>
      <w:r w:rsidR="00F07420">
        <w:rPr>
          <w:lang w:val="en-GB"/>
        </w:rPr>
        <w:t>‘</w:t>
      </w:r>
      <w:r w:rsidR="00A400C6">
        <w:rPr>
          <w:lang w:val="en-GB"/>
        </w:rPr>
        <w:t>training teachers to grade</w:t>
      </w:r>
      <w:r w:rsidR="00F07420">
        <w:rPr>
          <w:lang w:val="en-GB"/>
        </w:rPr>
        <w:t>’</w:t>
      </w:r>
      <w:r w:rsidR="00A400C6">
        <w:rPr>
          <w:lang w:val="en-GB"/>
        </w:rPr>
        <w:t>,</w:t>
      </w:r>
      <w:r w:rsidR="00A400C6">
        <w:rPr>
          <w:rStyle w:val="FootnoteReference"/>
          <w:lang w:val="en-GB"/>
        </w:rPr>
        <w:footnoteReference w:id="16"/>
      </w:r>
      <w:r w:rsidR="00A400C6">
        <w:rPr>
          <w:lang w:val="en-GB"/>
        </w:rPr>
        <w:t xml:space="preserve"> </w:t>
      </w:r>
      <w:r w:rsidRPr="008C4952">
        <w:rPr>
          <w:lang w:val="en-GB"/>
        </w:rPr>
        <w:lastRenderedPageBreak/>
        <w:t>heightening self-criticality through teacher-rating scales,</w:t>
      </w:r>
      <w:r w:rsidR="00A400C6">
        <w:rPr>
          <w:rStyle w:val="FootnoteReference"/>
          <w:lang w:val="en-GB"/>
        </w:rPr>
        <w:footnoteReference w:id="17"/>
      </w:r>
      <w:r w:rsidRPr="008C4952">
        <w:rPr>
          <w:lang w:val="en-GB"/>
        </w:rPr>
        <w:t xml:space="preserve"> and, of course, standardizing marking practices and criteria.</w:t>
      </w:r>
      <w:r w:rsidR="00A400C6">
        <w:rPr>
          <w:rStyle w:val="FootnoteReference"/>
          <w:lang w:val="en-GB"/>
        </w:rPr>
        <w:footnoteReference w:id="18"/>
      </w:r>
      <w:r w:rsidRPr="008C4952">
        <w:rPr>
          <w:lang w:val="en-GB"/>
        </w:rPr>
        <w:t xml:space="preserve"> </w:t>
      </w:r>
      <w:r w:rsidRPr="00A400C6">
        <w:rPr>
          <w:lang w:val="en-GB"/>
        </w:rPr>
        <w:t xml:space="preserve">In this context, it was </w:t>
      </w:r>
      <w:r w:rsidR="0062601B">
        <w:rPr>
          <w:lang w:val="en-GB"/>
        </w:rPr>
        <w:t>easy</w:t>
      </w:r>
      <w:r w:rsidRPr="00A400C6">
        <w:rPr>
          <w:lang w:val="en-GB"/>
        </w:rPr>
        <w:t xml:space="preserve"> for proponents of I.Q. tests to present teachers as </w:t>
      </w:r>
      <w:r w:rsidR="0062601B" w:rsidRPr="00A400C6">
        <w:rPr>
          <w:lang w:val="en-GB"/>
        </w:rPr>
        <w:t>essentially</w:t>
      </w:r>
      <w:r w:rsidRPr="00A400C6">
        <w:rPr>
          <w:lang w:val="en-GB"/>
        </w:rPr>
        <w:t xml:space="preserve"> unable to assess </w:t>
      </w:r>
      <w:r w:rsidR="00A400C6">
        <w:rPr>
          <w:lang w:val="en-GB"/>
        </w:rPr>
        <w:t>children</w:t>
      </w:r>
      <w:r w:rsidR="00F07420">
        <w:rPr>
          <w:lang w:val="en-GB"/>
        </w:rPr>
        <w:t>’</w:t>
      </w:r>
      <w:r w:rsidR="00A400C6">
        <w:rPr>
          <w:lang w:val="en-GB"/>
        </w:rPr>
        <w:t>s intrinsic abilities</w:t>
      </w:r>
      <w:r w:rsidRPr="00A400C6">
        <w:rPr>
          <w:lang w:val="en-GB"/>
        </w:rPr>
        <w:t xml:space="preserve">. </w:t>
      </w:r>
      <w:r w:rsidRPr="007C6EC0">
        <w:rPr>
          <w:lang w:val="en-GB"/>
        </w:rPr>
        <w:t xml:space="preserve">Since teachers </w:t>
      </w:r>
      <w:r w:rsidR="0062601B">
        <w:rPr>
          <w:lang w:val="en-GB"/>
        </w:rPr>
        <w:t xml:space="preserve">could not </w:t>
      </w:r>
      <w:r w:rsidRPr="007C6EC0">
        <w:rPr>
          <w:lang w:val="en-GB"/>
        </w:rPr>
        <w:t xml:space="preserve">complete the most basic task of teaching </w:t>
      </w:r>
      <w:r w:rsidR="003F18DF">
        <w:rPr>
          <w:lang w:val="en-GB"/>
        </w:rPr>
        <w:t>–</w:t>
      </w:r>
      <w:r w:rsidRPr="007C6EC0">
        <w:rPr>
          <w:lang w:val="en-GB"/>
        </w:rPr>
        <w:t xml:space="preserve"> grading consistently according to their own criteria </w:t>
      </w:r>
      <w:r w:rsidR="003F18DF">
        <w:rPr>
          <w:lang w:val="en-GB"/>
        </w:rPr>
        <w:t>–</w:t>
      </w:r>
      <w:r w:rsidRPr="007C6EC0">
        <w:rPr>
          <w:lang w:val="en-GB"/>
        </w:rPr>
        <w:t xml:space="preserve"> it was only to be expected that they would be even worse at evaluating children</w:t>
      </w:r>
      <w:r w:rsidR="00F07420">
        <w:rPr>
          <w:lang w:val="en-GB"/>
        </w:rPr>
        <w:t>’</w:t>
      </w:r>
      <w:r w:rsidRPr="007C6EC0">
        <w:rPr>
          <w:lang w:val="en-GB"/>
        </w:rPr>
        <w:t xml:space="preserve">s intelligence. And indeed they were; </w:t>
      </w:r>
      <w:r w:rsidR="00DC2A68">
        <w:rPr>
          <w:lang w:val="en-GB"/>
        </w:rPr>
        <w:t xml:space="preserve">or, </w:t>
      </w:r>
      <w:r w:rsidR="003F18DF">
        <w:rPr>
          <w:lang w:val="en-GB"/>
        </w:rPr>
        <w:t>at least</w:t>
      </w:r>
      <w:r w:rsidRPr="007C6EC0">
        <w:rPr>
          <w:lang w:val="en-GB"/>
        </w:rPr>
        <w:t xml:space="preserve">, they </w:t>
      </w:r>
      <w:r w:rsidR="003F18DF">
        <w:rPr>
          <w:lang w:val="en-GB"/>
        </w:rPr>
        <w:t xml:space="preserve">did less well </w:t>
      </w:r>
      <w:r w:rsidRPr="007C6EC0">
        <w:rPr>
          <w:lang w:val="en-GB"/>
        </w:rPr>
        <w:t>than the Stanford-</w:t>
      </w:r>
      <w:proofErr w:type="spellStart"/>
      <w:r w:rsidRPr="007C6EC0">
        <w:rPr>
          <w:lang w:val="en-GB"/>
        </w:rPr>
        <w:t>Binet</w:t>
      </w:r>
      <w:proofErr w:type="spellEnd"/>
      <w:r w:rsidRPr="007C6EC0">
        <w:rPr>
          <w:lang w:val="en-GB"/>
        </w:rPr>
        <w:t xml:space="preserve"> scale at evaluating a child</w:t>
      </w:r>
      <w:r w:rsidR="00F07420">
        <w:rPr>
          <w:lang w:val="en-GB"/>
        </w:rPr>
        <w:t>’</w:t>
      </w:r>
      <w:r w:rsidRPr="007C6EC0">
        <w:rPr>
          <w:lang w:val="en-GB"/>
        </w:rPr>
        <w:t>s intelligence when checked against the Stanford-</w:t>
      </w:r>
      <w:proofErr w:type="spellStart"/>
      <w:r w:rsidRPr="007C6EC0">
        <w:rPr>
          <w:lang w:val="en-GB"/>
        </w:rPr>
        <w:t>Binet</w:t>
      </w:r>
      <w:proofErr w:type="spellEnd"/>
      <w:r w:rsidRPr="007C6EC0">
        <w:rPr>
          <w:lang w:val="en-GB"/>
        </w:rPr>
        <w:t xml:space="preserve"> scale.</w:t>
      </w:r>
      <w:r w:rsidR="003F18DF">
        <w:rPr>
          <w:lang w:val="en-GB"/>
        </w:rPr>
        <w:t xml:space="preserve"> </w:t>
      </w:r>
      <w:r w:rsidRPr="008C4952">
        <w:rPr>
          <w:lang w:val="en-GB"/>
        </w:rPr>
        <w:t xml:space="preserve">The claim that teachers were useless at </w:t>
      </w:r>
      <w:r w:rsidR="00DC2A68">
        <w:rPr>
          <w:lang w:val="en-GB"/>
        </w:rPr>
        <w:t xml:space="preserve">assessing intelligence </w:t>
      </w:r>
      <w:r w:rsidRPr="008C4952">
        <w:rPr>
          <w:lang w:val="en-GB"/>
        </w:rPr>
        <w:t>spread like wildfire in psychological writings, helped in part by the then footnote-light nature of scientific publications; references were infrequently stated, and articles</w:t>
      </w:r>
      <w:r w:rsidR="00CC4359">
        <w:rPr>
          <w:lang w:val="en-GB"/>
        </w:rPr>
        <w:t xml:space="preserve">, books, </w:t>
      </w:r>
      <w:r w:rsidR="003F18DF">
        <w:rPr>
          <w:lang w:val="en-GB"/>
        </w:rPr>
        <w:t>handbooks</w:t>
      </w:r>
      <w:r w:rsidRPr="008C4952">
        <w:rPr>
          <w:lang w:val="en-GB"/>
        </w:rPr>
        <w:t xml:space="preserve"> </w:t>
      </w:r>
      <w:r w:rsidR="003F18DF">
        <w:rPr>
          <w:lang w:val="en-GB"/>
        </w:rPr>
        <w:t xml:space="preserve">and manuals </w:t>
      </w:r>
      <w:r w:rsidRPr="008C4952">
        <w:rPr>
          <w:lang w:val="en-GB"/>
        </w:rPr>
        <w:t>gave</w:t>
      </w:r>
      <w:r w:rsidR="00DC2A68">
        <w:rPr>
          <w:lang w:val="en-GB"/>
        </w:rPr>
        <w:t>, from the early days of I.Q. testing,</w:t>
      </w:r>
      <w:r w:rsidRPr="008C4952">
        <w:rPr>
          <w:lang w:val="en-GB"/>
        </w:rPr>
        <w:t xml:space="preserve"> an impression of absolute </w:t>
      </w:r>
      <w:r w:rsidR="00FE41EE">
        <w:rPr>
          <w:lang w:val="en-GB"/>
        </w:rPr>
        <w:t>consensus</w:t>
      </w:r>
      <w:r w:rsidR="003E3D7E">
        <w:rPr>
          <w:lang w:val="en-GB"/>
        </w:rPr>
        <w:t xml:space="preserve"> on the matter</w:t>
      </w:r>
      <w:r w:rsidR="003F18DF">
        <w:rPr>
          <w:rStyle w:val="FootnoteReference"/>
          <w:lang w:val="en-GB"/>
        </w:rPr>
        <w:footnoteReference w:id="19"/>
      </w:r>
      <w:r w:rsidR="00BC7CC1">
        <w:rPr>
          <w:lang w:val="en-GB"/>
        </w:rPr>
        <w:t>. It is important to note that there was, in fact, no consensus on the validity of I.Q. testing, which was already considered at the time a polemical topic among scientists, and, as later historical work as shown, was based on highly problematic statistical calibrations, most notably to obtain a notorious ‘bell curve’ distribution</w:t>
      </w:r>
      <w:r w:rsidR="00BC7CC1">
        <w:rPr>
          <w:rStyle w:val="FootnoteReference"/>
          <w:lang w:val="en-GB"/>
        </w:rPr>
        <w:footnoteReference w:id="20"/>
      </w:r>
      <w:r w:rsidR="003E3D7E">
        <w:rPr>
          <w:lang w:val="en-GB"/>
        </w:rPr>
        <w:t xml:space="preserve">. </w:t>
      </w:r>
      <w:r w:rsidR="00DC2A68">
        <w:rPr>
          <w:lang w:val="en-GB"/>
        </w:rPr>
        <w:t xml:space="preserve"> </w:t>
      </w:r>
      <w:bookmarkStart w:id="0" w:name="_GoBack"/>
      <w:bookmarkEnd w:id="0"/>
    </w:p>
    <w:p w14:paraId="0F481D18" w14:textId="3FA3E78F" w:rsidR="00F20C6D" w:rsidRPr="007C6EC0" w:rsidRDefault="00F20C6D" w:rsidP="00A86165">
      <w:pPr>
        <w:spacing w:line="480" w:lineRule="auto"/>
        <w:ind w:firstLine="708"/>
        <w:rPr>
          <w:lang w:val="en-GB"/>
        </w:rPr>
      </w:pPr>
      <w:r w:rsidRPr="007C6EC0">
        <w:rPr>
          <w:lang w:val="en-GB"/>
        </w:rPr>
        <w:t>The constant comparison between teachers</w:t>
      </w:r>
      <w:r w:rsidR="00F07420">
        <w:rPr>
          <w:lang w:val="en-GB"/>
        </w:rPr>
        <w:t>’</w:t>
      </w:r>
      <w:r w:rsidRPr="007C6EC0">
        <w:rPr>
          <w:lang w:val="en-GB"/>
        </w:rPr>
        <w:t xml:space="preserve"> judgments and measurement made it sound like they were direct adversaries; </w:t>
      </w:r>
      <w:r w:rsidR="004B6733">
        <w:rPr>
          <w:lang w:val="en-GB"/>
        </w:rPr>
        <w:t xml:space="preserve">in the battle between I.Q. test </w:t>
      </w:r>
      <w:r w:rsidR="004B6733" w:rsidRPr="004B6733">
        <w:rPr>
          <w:lang w:val="en-GB"/>
        </w:rPr>
        <w:t>and</w:t>
      </w:r>
      <w:r w:rsidR="004B6733">
        <w:rPr>
          <w:i/>
          <w:lang w:val="en-GB"/>
        </w:rPr>
        <w:t xml:space="preserve"> </w:t>
      </w:r>
      <w:r w:rsidR="004B6733">
        <w:rPr>
          <w:lang w:val="en-GB"/>
        </w:rPr>
        <w:t>teacher</w:t>
      </w:r>
      <w:r w:rsidR="00F07420">
        <w:rPr>
          <w:lang w:val="en-GB"/>
        </w:rPr>
        <w:t>’</w:t>
      </w:r>
      <w:r w:rsidR="004B6733">
        <w:rPr>
          <w:lang w:val="en-GB"/>
        </w:rPr>
        <w:t xml:space="preserve">s opinion, the latter </w:t>
      </w:r>
      <w:r w:rsidRPr="007C6EC0">
        <w:rPr>
          <w:lang w:val="en-GB"/>
        </w:rPr>
        <w:lastRenderedPageBreak/>
        <w:t xml:space="preserve">inevitably came second. </w:t>
      </w:r>
      <w:r w:rsidR="004B6733">
        <w:rPr>
          <w:lang w:val="en-GB"/>
        </w:rPr>
        <w:t>T</w:t>
      </w:r>
      <w:r w:rsidRPr="007C6EC0">
        <w:rPr>
          <w:lang w:val="en-GB"/>
        </w:rPr>
        <w:t xml:space="preserve">his argument </w:t>
      </w:r>
      <w:r w:rsidR="004B6733">
        <w:rPr>
          <w:lang w:val="en-GB"/>
        </w:rPr>
        <w:t>deployed</w:t>
      </w:r>
      <w:r w:rsidRPr="007C6EC0">
        <w:rPr>
          <w:lang w:val="en-GB"/>
        </w:rPr>
        <w:t xml:space="preserve"> a simple dichotomy, still familiar today, between objectivity and subjectivity; between science and intuition. </w:t>
      </w:r>
      <w:r w:rsidR="009976BC">
        <w:rPr>
          <w:lang w:val="en-GB"/>
        </w:rPr>
        <w:t xml:space="preserve">This is </w:t>
      </w:r>
      <w:r w:rsidRPr="0089618D">
        <w:rPr>
          <w:lang w:val="en-GB"/>
        </w:rPr>
        <w:t>Brown</w:t>
      </w:r>
      <w:r w:rsidR="009976BC">
        <w:rPr>
          <w:lang w:val="en-GB"/>
        </w:rPr>
        <w:t>’s argument, and she</w:t>
      </w:r>
      <w:r w:rsidRPr="0089618D">
        <w:rPr>
          <w:lang w:val="en-GB"/>
        </w:rPr>
        <w:t xml:space="preserve"> </w:t>
      </w:r>
      <w:r w:rsidR="009976BC">
        <w:rPr>
          <w:lang w:val="en-GB"/>
        </w:rPr>
        <w:t xml:space="preserve">has powerfully </w:t>
      </w:r>
      <w:r w:rsidRPr="0089618D">
        <w:rPr>
          <w:lang w:val="en-GB"/>
        </w:rPr>
        <w:t xml:space="preserve">shown </w:t>
      </w:r>
      <w:r w:rsidR="00CC4359">
        <w:rPr>
          <w:lang w:val="en-GB"/>
        </w:rPr>
        <w:t>how</w:t>
      </w:r>
      <w:r w:rsidRPr="0089618D">
        <w:rPr>
          <w:lang w:val="en-GB"/>
        </w:rPr>
        <w:t xml:space="preserve"> early psychologists </w:t>
      </w:r>
      <w:r w:rsidR="00F07420">
        <w:rPr>
          <w:lang w:val="en-GB"/>
        </w:rPr>
        <w:t>‘</w:t>
      </w:r>
      <w:r w:rsidRPr="0089618D">
        <w:rPr>
          <w:lang w:val="en-GB"/>
        </w:rPr>
        <w:t>branded</w:t>
      </w:r>
      <w:r w:rsidR="00F07420">
        <w:rPr>
          <w:lang w:val="en-GB"/>
        </w:rPr>
        <w:t>’</w:t>
      </w:r>
      <w:r w:rsidRPr="0089618D">
        <w:rPr>
          <w:lang w:val="en-GB"/>
        </w:rPr>
        <w:t xml:space="preserve"> I.Q. by using </w:t>
      </w:r>
      <w:r w:rsidR="00F07420">
        <w:rPr>
          <w:lang w:val="en-GB"/>
        </w:rPr>
        <w:t>‘</w:t>
      </w:r>
      <w:r w:rsidRPr="0089618D">
        <w:rPr>
          <w:lang w:val="en-GB"/>
        </w:rPr>
        <w:t>the cultural authority of medicine and engineering</w:t>
      </w:r>
      <w:r w:rsidR="00F07420">
        <w:rPr>
          <w:lang w:val="en-GB"/>
        </w:rPr>
        <w:t>’</w:t>
      </w:r>
      <w:r w:rsidRPr="0089618D">
        <w:rPr>
          <w:lang w:val="en-GB"/>
        </w:rPr>
        <w:t>,</w:t>
      </w:r>
      <w:r w:rsidR="0089618D">
        <w:rPr>
          <w:rStyle w:val="FootnoteReference"/>
        </w:rPr>
        <w:footnoteReference w:id="21"/>
      </w:r>
      <w:r w:rsidRPr="0089618D">
        <w:rPr>
          <w:lang w:val="en-GB"/>
        </w:rPr>
        <w:t xml:space="preserve"> leaning on turn-of-the-century enthusiasm for measurement. </w:t>
      </w:r>
      <w:r w:rsidRPr="007C6EC0">
        <w:rPr>
          <w:lang w:val="en-GB"/>
        </w:rPr>
        <w:t xml:space="preserve">This numbers-obsessed framework, she says, </w:t>
      </w:r>
      <w:r w:rsidR="00DC2A68">
        <w:rPr>
          <w:lang w:val="en-GB"/>
        </w:rPr>
        <w:t>excluded</w:t>
      </w:r>
      <w:r w:rsidRPr="007C6EC0">
        <w:rPr>
          <w:lang w:val="en-GB"/>
        </w:rPr>
        <w:t xml:space="preserve"> educators, whose professional identity psychologists both directly and indirectly defined in opposition to their own. In Brown</w:t>
      </w:r>
      <w:r w:rsidR="00F07420">
        <w:rPr>
          <w:lang w:val="en-GB"/>
        </w:rPr>
        <w:t>’</w:t>
      </w:r>
      <w:r w:rsidRPr="007C6EC0">
        <w:rPr>
          <w:lang w:val="en-GB"/>
        </w:rPr>
        <w:t>s words:</w:t>
      </w:r>
    </w:p>
    <w:p w14:paraId="5C90EA3F" w14:textId="77777777" w:rsidR="00F20C6D" w:rsidRPr="007C6EC0" w:rsidRDefault="00F20C6D" w:rsidP="00A86165">
      <w:pPr>
        <w:spacing w:line="480" w:lineRule="auto"/>
        <w:rPr>
          <w:lang w:val="en-GB"/>
        </w:rPr>
      </w:pPr>
    </w:p>
    <w:p w14:paraId="3E776C7F" w14:textId="77777777" w:rsidR="00F20C6D" w:rsidRPr="0089618D" w:rsidRDefault="00F20C6D" w:rsidP="00A86165">
      <w:pPr>
        <w:spacing w:line="480" w:lineRule="auto"/>
        <w:ind w:left="851"/>
        <w:rPr>
          <w:lang w:val="en-GB"/>
        </w:rPr>
      </w:pPr>
      <w:r w:rsidRPr="007C6EC0">
        <w:rPr>
          <w:lang w:val="en-GB"/>
        </w:rPr>
        <w:t xml:space="preserve">More often than not, psychologists and educators were in competition with one another for power and influence in educational policy and classroom procedure… </w:t>
      </w:r>
      <w:r w:rsidRPr="0089618D">
        <w:rPr>
          <w:lang w:val="en-GB"/>
        </w:rPr>
        <w:t>As aspiring professionals, educators stood in pathetic contrast to physicians and engineers, their accomplishments, methods, and institutions ridiculed and attacked wherever medicine and engineering were celebrated.</w:t>
      </w:r>
      <w:r w:rsidR="0089618D">
        <w:rPr>
          <w:rStyle w:val="FootnoteReference"/>
        </w:rPr>
        <w:footnoteReference w:id="22"/>
      </w:r>
      <w:r w:rsidRPr="0089618D">
        <w:rPr>
          <w:lang w:val="en-GB"/>
        </w:rPr>
        <w:t xml:space="preserve"> </w:t>
      </w:r>
    </w:p>
    <w:p w14:paraId="068A1669" w14:textId="77777777" w:rsidR="00F20C6D" w:rsidRPr="0089618D" w:rsidRDefault="00F20C6D" w:rsidP="00A86165">
      <w:pPr>
        <w:spacing w:line="480" w:lineRule="auto"/>
        <w:rPr>
          <w:lang w:val="en-GB"/>
        </w:rPr>
      </w:pPr>
    </w:p>
    <w:p w14:paraId="7A8A7E8D" w14:textId="68B19078" w:rsidR="0098279A" w:rsidRDefault="004B6733" w:rsidP="00A86165">
      <w:pPr>
        <w:spacing w:line="480" w:lineRule="auto"/>
        <w:rPr>
          <w:lang w:val="en-GB"/>
        </w:rPr>
      </w:pPr>
      <w:r>
        <w:rPr>
          <w:lang w:val="en-GB"/>
        </w:rPr>
        <w:t xml:space="preserve">This rhetoric allowed psychologists to </w:t>
      </w:r>
      <w:r w:rsidR="00CC4359">
        <w:rPr>
          <w:lang w:val="en-GB"/>
        </w:rPr>
        <w:t>brandish</w:t>
      </w:r>
      <w:r w:rsidR="004A51FD">
        <w:rPr>
          <w:lang w:val="en-GB"/>
        </w:rPr>
        <w:t xml:space="preserve"> </w:t>
      </w:r>
      <w:r w:rsidR="0098279A">
        <w:rPr>
          <w:lang w:val="en-GB"/>
        </w:rPr>
        <w:t>scientific standards</w:t>
      </w:r>
      <w:r w:rsidR="004A51FD">
        <w:rPr>
          <w:lang w:val="en-GB"/>
        </w:rPr>
        <w:t xml:space="preserve"> – reliability, efficiency, accuracy, and </w:t>
      </w:r>
      <w:proofErr w:type="spellStart"/>
      <w:r w:rsidR="004A51FD">
        <w:rPr>
          <w:lang w:val="en-GB"/>
        </w:rPr>
        <w:t>predictiveness</w:t>
      </w:r>
      <w:proofErr w:type="spellEnd"/>
      <w:r w:rsidR="004A51FD">
        <w:rPr>
          <w:lang w:val="en-GB"/>
        </w:rPr>
        <w:t xml:space="preserve"> –</w:t>
      </w:r>
      <w:r w:rsidR="00FE41EE">
        <w:rPr>
          <w:lang w:val="en-GB"/>
        </w:rPr>
        <w:t xml:space="preserve"> </w:t>
      </w:r>
      <w:r w:rsidR="0098279A">
        <w:rPr>
          <w:lang w:val="en-GB"/>
        </w:rPr>
        <w:t xml:space="preserve">against which to judge </w:t>
      </w:r>
      <w:r w:rsidR="004A51FD">
        <w:rPr>
          <w:lang w:val="en-GB"/>
        </w:rPr>
        <w:t>teachers</w:t>
      </w:r>
      <w:r w:rsidR="00461612">
        <w:rPr>
          <w:lang w:val="en-GB"/>
        </w:rPr>
        <w:t>.</w:t>
      </w:r>
      <w:r w:rsidR="0098279A">
        <w:rPr>
          <w:lang w:val="en-GB"/>
        </w:rPr>
        <w:t xml:space="preserve"> </w:t>
      </w:r>
      <w:proofErr w:type="spellStart"/>
      <w:r w:rsidR="004A51FD">
        <w:rPr>
          <w:lang w:val="en-GB"/>
        </w:rPr>
        <w:t>Leta</w:t>
      </w:r>
      <w:proofErr w:type="spellEnd"/>
      <w:r w:rsidR="004A51FD">
        <w:rPr>
          <w:lang w:val="en-GB"/>
        </w:rPr>
        <w:t xml:space="preserve"> </w:t>
      </w:r>
      <w:proofErr w:type="spellStart"/>
      <w:r w:rsidR="004A51FD">
        <w:rPr>
          <w:lang w:val="en-GB"/>
        </w:rPr>
        <w:t>Hollingworth</w:t>
      </w:r>
      <w:proofErr w:type="spellEnd"/>
      <w:r w:rsidR="004A51FD">
        <w:rPr>
          <w:lang w:val="en-GB"/>
        </w:rPr>
        <w:t>, in her handbook for teachers on gifted children,</w:t>
      </w:r>
      <w:r w:rsidR="004A51FD">
        <w:rPr>
          <w:rStyle w:val="FootnoteReference"/>
          <w:lang w:val="en-GB"/>
        </w:rPr>
        <w:footnoteReference w:id="23"/>
      </w:r>
      <w:r w:rsidR="004A51FD">
        <w:rPr>
          <w:lang w:val="en-GB"/>
        </w:rPr>
        <w:t xml:space="preserve"> </w:t>
      </w:r>
      <w:r w:rsidR="00E43945">
        <w:rPr>
          <w:lang w:val="en-GB"/>
        </w:rPr>
        <w:t>took</w:t>
      </w:r>
      <w:r w:rsidR="004A51FD">
        <w:rPr>
          <w:lang w:val="en-GB"/>
        </w:rPr>
        <w:t xml:space="preserve"> some time to answer for her readers the question, </w:t>
      </w:r>
      <w:r w:rsidR="00F07420">
        <w:rPr>
          <w:rFonts w:cs="Courier New"/>
          <w:szCs w:val="24"/>
          <w:lang w:val="en-GB" w:eastAsia="en-US"/>
        </w:rPr>
        <w:t>‘</w:t>
      </w:r>
      <w:r w:rsidR="004A51FD" w:rsidRPr="004A51FD">
        <w:rPr>
          <w:rFonts w:cs="Courier New"/>
          <w:szCs w:val="24"/>
          <w:lang w:val="en-GB" w:eastAsia="en-US"/>
        </w:rPr>
        <w:t>How do we know that the teacher, and not the test, is in error?</w:t>
      </w:r>
      <w:r w:rsidR="00F07420">
        <w:rPr>
          <w:rFonts w:cs="Courier New"/>
          <w:szCs w:val="24"/>
          <w:lang w:val="en-GB" w:eastAsia="en-US"/>
        </w:rPr>
        <w:t>’</w:t>
      </w:r>
      <w:r w:rsidR="004A51FD">
        <w:rPr>
          <w:rStyle w:val="FootnoteReference"/>
          <w:rFonts w:cs="Courier New"/>
          <w:szCs w:val="24"/>
          <w:lang w:val="en-GB" w:eastAsia="en-US"/>
        </w:rPr>
        <w:footnoteReference w:id="24"/>
      </w:r>
      <w:r w:rsidR="004A51FD">
        <w:rPr>
          <w:lang w:val="en-GB"/>
        </w:rPr>
        <w:t xml:space="preserve"> </w:t>
      </w:r>
      <w:r w:rsidR="00461612">
        <w:rPr>
          <w:lang w:val="en-GB"/>
        </w:rPr>
        <w:t xml:space="preserve">Teachers, she said, mistook beauty, poise or bookishness for intelligence; they got confused by age; </w:t>
      </w:r>
      <w:r w:rsidR="00CC4359">
        <w:rPr>
          <w:lang w:val="en-GB"/>
        </w:rPr>
        <w:t xml:space="preserve">and, </w:t>
      </w:r>
      <w:r w:rsidR="00461612">
        <w:rPr>
          <w:lang w:val="en-GB"/>
        </w:rPr>
        <w:t>more importantly, teachers</w:t>
      </w:r>
      <w:r w:rsidR="00F07420">
        <w:rPr>
          <w:lang w:val="en-GB"/>
        </w:rPr>
        <w:t>’</w:t>
      </w:r>
      <w:r w:rsidR="00461612">
        <w:rPr>
          <w:lang w:val="en-GB"/>
        </w:rPr>
        <w:t xml:space="preserve"> evaluations did not </w:t>
      </w:r>
      <w:r w:rsidR="0098279A">
        <w:rPr>
          <w:lang w:val="en-GB"/>
        </w:rPr>
        <w:t>have predictive value</w:t>
      </w:r>
      <w:r w:rsidR="00CC4359">
        <w:rPr>
          <w:lang w:val="en-GB"/>
        </w:rPr>
        <w:t xml:space="preserve">: </w:t>
      </w:r>
      <w:r w:rsidR="00F07420">
        <w:rPr>
          <w:rFonts w:cs="Courier New"/>
          <w:szCs w:val="24"/>
          <w:lang w:val="en-GB" w:eastAsia="en-US"/>
        </w:rPr>
        <w:t>‘</w:t>
      </w:r>
      <w:r w:rsidR="00CC4359">
        <w:rPr>
          <w:rFonts w:cs="Courier New"/>
          <w:szCs w:val="24"/>
          <w:lang w:val="en-GB" w:eastAsia="en-US"/>
        </w:rPr>
        <w:t>T</w:t>
      </w:r>
      <w:r w:rsidR="00461612" w:rsidRPr="00461612">
        <w:rPr>
          <w:rFonts w:cs="Courier New"/>
          <w:szCs w:val="24"/>
          <w:lang w:val="en-GB" w:eastAsia="en-US"/>
        </w:rPr>
        <w:t xml:space="preserve">he research of the past twenty </w:t>
      </w:r>
      <w:r w:rsidR="00461612" w:rsidRPr="00461612">
        <w:rPr>
          <w:rFonts w:cs="Courier New"/>
          <w:szCs w:val="24"/>
          <w:lang w:val="en-GB" w:eastAsia="en-US"/>
        </w:rPr>
        <w:lastRenderedPageBreak/>
        <w:t xml:space="preserve">years has proved that the test is the best </w:t>
      </w:r>
      <w:r w:rsidR="00461612" w:rsidRPr="00461612">
        <w:rPr>
          <w:rFonts w:cs="Courier New"/>
          <w:i/>
          <w:szCs w:val="24"/>
          <w:lang w:val="en-GB" w:eastAsia="en-US"/>
        </w:rPr>
        <w:t>instrument of prediction</w:t>
      </w:r>
      <w:r w:rsidR="00461612" w:rsidRPr="00461612">
        <w:rPr>
          <w:rFonts w:cs="Courier New"/>
          <w:szCs w:val="24"/>
          <w:lang w:val="en-GB" w:eastAsia="en-US"/>
        </w:rPr>
        <w:t>. Children, given appropriate opportunity, usually achieve and develop in accordance with the predictions of mental tests.</w:t>
      </w:r>
      <w:r w:rsidR="00F07420">
        <w:rPr>
          <w:rFonts w:cs="Courier New"/>
          <w:szCs w:val="24"/>
          <w:lang w:val="en-GB" w:eastAsia="en-US"/>
        </w:rPr>
        <w:t>’</w:t>
      </w:r>
      <w:r w:rsidR="00461612">
        <w:rPr>
          <w:rStyle w:val="FootnoteReference"/>
          <w:rFonts w:cs="Courier New"/>
          <w:szCs w:val="24"/>
          <w:lang w:val="en-GB" w:eastAsia="en-US"/>
        </w:rPr>
        <w:footnoteReference w:id="25"/>
      </w:r>
      <w:r w:rsidR="00461612">
        <w:rPr>
          <w:rFonts w:cs="Courier New"/>
          <w:szCs w:val="24"/>
          <w:lang w:val="en-GB" w:eastAsia="en-US"/>
        </w:rPr>
        <w:t xml:space="preserve"> </w:t>
      </w:r>
    </w:p>
    <w:p w14:paraId="2E25E135" w14:textId="4A65BA8F" w:rsidR="00A51153" w:rsidRDefault="0098279A" w:rsidP="00A86165">
      <w:pPr>
        <w:spacing w:line="480" w:lineRule="auto"/>
        <w:ind w:firstLine="708"/>
        <w:rPr>
          <w:lang w:val="en-GB"/>
        </w:rPr>
      </w:pPr>
      <w:r>
        <w:rPr>
          <w:lang w:val="en-GB"/>
        </w:rPr>
        <w:t>T</w:t>
      </w:r>
      <w:r w:rsidR="00FE41EE">
        <w:rPr>
          <w:lang w:val="en-GB"/>
        </w:rPr>
        <w:t xml:space="preserve">his framework </w:t>
      </w:r>
      <w:r w:rsidRPr="00CF514F">
        <w:rPr>
          <w:lang w:val="en-GB"/>
        </w:rPr>
        <w:t xml:space="preserve">defined </w:t>
      </w:r>
      <w:r>
        <w:rPr>
          <w:lang w:val="en-GB"/>
        </w:rPr>
        <w:t xml:space="preserve">educational method </w:t>
      </w:r>
      <w:r w:rsidRPr="00CF514F">
        <w:rPr>
          <w:lang w:val="en-GB"/>
        </w:rPr>
        <w:t xml:space="preserve">in terms </w:t>
      </w:r>
      <w:r>
        <w:rPr>
          <w:lang w:val="en-GB"/>
        </w:rPr>
        <w:t xml:space="preserve">always-already </w:t>
      </w:r>
      <w:r w:rsidRPr="00CF514F">
        <w:rPr>
          <w:lang w:val="en-GB"/>
        </w:rPr>
        <w:t xml:space="preserve">incompatible with the duties </w:t>
      </w:r>
      <w:r>
        <w:rPr>
          <w:lang w:val="en-GB"/>
        </w:rPr>
        <w:t xml:space="preserve">and the aptitudes of teachers. </w:t>
      </w:r>
      <w:r w:rsidR="00A51153">
        <w:rPr>
          <w:lang w:val="en-GB"/>
        </w:rPr>
        <w:t>In 1922, arguably the zenith year of the intelligence-testing movement</w:t>
      </w:r>
      <w:r w:rsidR="00537AEB">
        <w:rPr>
          <w:lang w:val="en-GB"/>
        </w:rPr>
        <w:t>,</w:t>
      </w:r>
      <w:r w:rsidR="00E43945">
        <w:rPr>
          <w:rStyle w:val="FootnoteReference"/>
          <w:lang w:val="en-GB"/>
        </w:rPr>
        <w:footnoteReference w:id="26"/>
      </w:r>
      <w:r w:rsidR="00537AEB">
        <w:rPr>
          <w:lang w:val="en-GB"/>
        </w:rPr>
        <w:t xml:space="preserve"> with memories of another war fresh in every reader</w:t>
      </w:r>
      <w:r w:rsidR="00F07420">
        <w:rPr>
          <w:lang w:val="en-GB"/>
        </w:rPr>
        <w:t>’</w:t>
      </w:r>
      <w:r w:rsidR="00537AEB">
        <w:rPr>
          <w:lang w:val="en-GB"/>
        </w:rPr>
        <w:t xml:space="preserve">s mind, the battle </w:t>
      </w:r>
      <w:r w:rsidR="00BC04F0">
        <w:rPr>
          <w:lang w:val="en-GB"/>
        </w:rPr>
        <w:t xml:space="preserve">in the minds of psychologists </w:t>
      </w:r>
      <w:r w:rsidR="00537AEB">
        <w:rPr>
          <w:lang w:val="en-GB"/>
        </w:rPr>
        <w:t xml:space="preserve">had been so clearly won that the winning was mentioned twice by </w:t>
      </w:r>
      <w:r>
        <w:rPr>
          <w:lang w:val="en-GB"/>
        </w:rPr>
        <w:t xml:space="preserve">psychologist </w:t>
      </w:r>
      <w:r w:rsidR="00537AEB">
        <w:rPr>
          <w:lang w:val="en-GB"/>
        </w:rPr>
        <w:t xml:space="preserve">Raymond </w:t>
      </w:r>
      <w:proofErr w:type="spellStart"/>
      <w:r w:rsidR="00537AEB">
        <w:rPr>
          <w:lang w:val="en-GB"/>
        </w:rPr>
        <w:t>Franzen</w:t>
      </w:r>
      <w:proofErr w:type="spellEnd"/>
      <w:r w:rsidR="00537AEB">
        <w:rPr>
          <w:lang w:val="en-GB"/>
        </w:rPr>
        <w:t xml:space="preserve"> on the first page of his monograph</w:t>
      </w:r>
      <w:r>
        <w:rPr>
          <w:lang w:val="en-GB"/>
        </w:rPr>
        <w:t xml:space="preserve"> on school adjustment for individual differences</w:t>
      </w:r>
      <w:r w:rsidR="00537AEB">
        <w:rPr>
          <w:lang w:val="en-GB"/>
        </w:rPr>
        <w:t>:</w:t>
      </w:r>
    </w:p>
    <w:p w14:paraId="7E3D7D00" w14:textId="77777777" w:rsidR="00A51153" w:rsidRDefault="00A51153" w:rsidP="00A86165">
      <w:pPr>
        <w:spacing w:line="480" w:lineRule="auto"/>
        <w:rPr>
          <w:lang w:val="en-GB"/>
        </w:rPr>
      </w:pPr>
    </w:p>
    <w:p w14:paraId="17F16589" w14:textId="77777777" w:rsidR="00A51153" w:rsidRPr="00A51153" w:rsidRDefault="00A51153" w:rsidP="00A86165">
      <w:pPr>
        <w:spacing w:line="480" w:lineRule="auto"/>
        <w:ind w:left="709"/>
        <w:rPr>
          <w:lang w:val="en-GB"/>
        </w:rPr>
      </w:pPr>
      <w:r>
        <w:rPr>
          <w:szCs w:val="24"/>
          <w:lang w:val="en-GB" w:eastAsia="en-US"/>
        </w:rPr>
        <w:t>Standardized mea</w:t>
      </w:r>
      <w:r w:rsidRPr="00721DD4">
        <w:rPr>
          <w:szCs w:val="24"/>
          <w:lang w:val="en-GB" w:eastAsia="en-US"/>
        </w:rPr>
        <w:t>s</w:t>
      </w:r>
      <w:r>
        <w:rPr>
          <w:szCs w:val="24"/>
          <w:lang w:val="en-GB" w:eastAsia="en-US"/>
        </w:rPr>
        <w:t>u</w:t>
      </w:r>
      <w:r w:rsidRPr="00721DD4">
        <w:rPr>
          <w:szCs w:val="24"/>
          <w:lang w:val="en-GB" w:eastAsia="en-US"/>
        </w:rPr>
        <w:t>rement of educational product has won its way to a recognized place in the school life of this country… The case of scientific measurement in education has been argued and won. The objections to older forms of measurement have become the criteria of the value of the new.</w:t>
      </w:r>
      <w:r w:rsidR="00537AEB">
        <w:rPr>
          <w:rStyle w:val="FootnoteReference"/>
          <w:szCs w:val="24"/>
          <w:lang w:val="en-GB" w:eastAsia="en-US"/>
        </w:rPr>
        <w:footnoteReference w:id="27"/>
      </w:r>
      <w:r>
        <w:rPr>
          <w:szCs w:val="24"/>
          <w:lang w:val="en-GB" w:eastAsia="en-US"/>
        </w:rPr>
        <w:t xml:space="preserve"> </w:t>
      </w:r>
    </w:p>
    <w:p w14:paraId="22D0E80D" w14:textId="77777777" w:rsidR="00A51153" w:rsidRDefault="00A51153" w:rsidP="00A86165">
      <w:pPr>
        <w:spacing w:line="480" w:lineRule="auto"/>
        <w:rPr>
          <w:lang w:val="en-GB"/>
        </w:rPr>
      </w:pPr>
    </w:p>
    <w:p w14:paraId="436305CD" w14:textId="32F43CA8" w:rsidR="00461612" w:rsidRDefault="0072490A" w:rsidP="00A86165">
      <w:pPr>
        <w:spacing w:line="480" w:lineRule="auto"/>
        <w:rPr>
          <w:lang w:val="en-GB"/>
        </w:rPr>
      </w:pPr>
      <w:r>
        <w:rPr>
          <w:lang w:val="en-GB"/>
        </w:rPr>
        <w:t>T</w:t>
      </w:r>
      <w:r w:rsidR="00537AEB">
        <w:rPr>
          <w:lang w:val="en-GB"/>
        </w:rPr>
        <w:t xml:space="preserve">he </w:t>
      </w:r>
      <w:r w:rsidR="00F07420">
        <w:rPr>
          <w:lang w:val="en-GB"/>
        </w:rPr>
        <w:t>‘</w:t>
      </w:r>
      <w:r w:rsidR="00461612">
        <w:rPr>
          <w:lang w:val="en-GB"/>
        </w:rPr>
        <w:t>pathetic contrast</w:t>
      </w:r>
      <w:r w:rsidR="00F07420">
        <w:rPr>
          <w:lang w:val="en-GB"/>
        </w:rPr>
        <w:t>’</w:t>
      </w:r>
      <w:r w:rsidR="00461612">
        <w:rPr>
          <w:lang w:val="en-GB"/>
        </w:rPr>
        <w:t xml:space="preserve"> </w:t>
      </w:r>
      <w:r w:rsidR="00537AEB">
        <w:rPr>
          <w:lang w:val="en-GB"/>
        </w:rPr>
        <w:t xml:space="preserve">between psychologist and teacher </w:t>
      </w:r>
      <w:r w:rsidR="004E716C">
        <w:rPr>
          <w:lang w:val="en-GB"/>
        </w:rPr>
        <w:t xml:space="preserve">aligned </w:t>
      </w:r>
      <w:r w:rsidR="00461612">
        <w:rPr>
          <w:lang w:val="en-GB"/>
        </w:rPr>
        <w:t xml:space="preserve">with </w:t>
      </w:r>
      <w:r w:rsidR="00F20C6D" w:rsidRPr="0089618D">
        <w:rPr>
          <w:lang w:val="en-GB"/>
        </w:rPr>
        <w:t>narratives of scientific progress</w:t>
      </w:r>
      <w:r w:rsidR="00CC4359">
        <w:rPr>
          <w:lang w:val="en-GB"/>
        </w:rPr>
        <w:t>.</w:t>
      </w:r>
      <w:r w:rsidR="0089618D">
        <w:rPr>
          <w:rStyle w:val="FootnoteReference"/>
          <w:lang w:val="en-GB"/>
        </w:rPr>
        <w:footnoteReference w:id="28"/>
      </w:r>
      <w:r w:rsidR="00F20C6D" w:rsidRPr="0089618D">
        <w:rPr>
          <w:lang w:val="en-GB"/>
        </w:rPr>
        <w:t xml:space="preserve"> Scientists had at their disposal modern means of testing, </w:t>
      </w:r>
      <w:r w:rsidR="00F07420">
        <w:rPr>
          <w:lang w:val="en-GB"/>
        </w:rPr>
        <w:t>‘</w:t>
      </w:r>
      <w:r w:rsidR="00F20C6D" w:rsidRPr="0089618D">
        <w:rPr>
          <w:lang w:val="en-GB"/>
        </w:rPr>
        <w:t xml:space="preserve">measuring instruments of </w:t>
      </w:r>
      <w:r w:rsidR="00F20C6D" w:rsidRPr="0089618D">
        <w:rPr>
          <w:lang w:val="en-GB"/>
        </w:rPr>
        <w:lastRenderedPageBreak/>
        <w:t>greater accuracy than the ol</w:t>
      </w:r>
      <w:r w:rsidR="00564D05">
        <w:rPr>
          <w:lang w:val="en-GB"/>
        </w:rPr>
        <w:t>der systems of teachers</w:t>
      </w:r>
      <w:r w:rsidR="00F07420">
        <w:rPr>
          <w:lang w:val="en-GB"/>
        </w:rPr>
        <w:t>’</w:t>
      </w:r>
      <w:r w:rsidR="00564D05">
        <w:rPr>
          <w:lang w:val="en-GB"/>
        </w:rPr>
        <w:t xml:space="preserve"> marks</w:t>
      </w:r>
      <w:r w:rsidR="00F07420">
        <w:rPr>
          <w:lang w:val="en-GB"/>
        </w:rPr>
        <w:t>’</w:t>
      </w:r>
      <w:r w:rsidR="00564D05">
        <w:rPr>
          <w:lang w:val="en-GB"/>
        </w:rPr>
        <w:t>;</w:t>
      </w:r>
      <w:r w:rsidR="00CF514F">
        <w:rPr>
          <w:rStyle w:val="FootnoteReference"/>
          <w:lang w:val="en-GB"/>
        </w:rPr>
        <w:footnoteReference w:id="29"/>
      </w:r>
      <w:r w:rsidR="00F20C6D" w:rsidRPr="0089618D">
        <w:rPr>
          <w:lang w:val="en-GB"/>
        </w:rPr>
        <w:t xml:space="preserve"> </w:t>
      </w:r>
      <w:r w:rsidR="00564D05">
        <w:rPr>
          <w:lang w:val="en-GB"/>
        </w:rPr>
        <w:t>i</w:t>
      </w:r>
      <w:r w:rsidR="00F20C6D" w:rsidRPr="00CF514F">
        <w:rPr>
          <w:lang w:val="en-GB"/>
        </w:rPr>
        <w:t xml:space="preserve">ntelligence-testing </w:t>
      </w:r>
      <w:r w:rsidR="00564D05">
        <w:rPr>
          <w:lang w:val="en-GB"/>
        </w:rPr>
        <w:t xml:space="preserve">in particular </w:t>
      </w:r>
      <w:r w:rsidR="00F20C6D" w:rsidRPr="00CF514F">
        <w:rPr>
          <w:lang w:val="en-GB"/>
        </w:rPr>
        <w:t xml:space="preserve">was a veritable fountain of youth: </w:t>
      </w:r>
      <w:r w:rsidR="00F07420">
        <w:rPr>
          <w:lang w:val="en-GB"/>
        </w:rPr>
        <w:t>‘</w:t>
      </w:r>
      <w:r w:rsidR="00F20C6D" w:rsidRPr="00CF514F">
        <w:rPr>
          <w:lang w:val="en-GB"/>
        </w:rPr>
        <w:t>The science of psychology has been vitalized and rejuvenated by this achievement</w:t>
      </w:r>
      <w:r w:rsidR="00F07420">
        <w:rPr>
          <w:lang w:val="en-GB"/>
        </w:rPr>
        <w:t>’</w:t>
      </w:r>
      <w:r w:rsidR="00CF514F">
        <w:rPr>
          <w:lang w:val="en-GB"/>
        </w:rPr>
        <w:t>, said Herbert Woodrow</w:t>
      </w:r>
      <w:r w:rsidR="00F20C6D" w:rsidRPr="00CF514F">
        <w:rPr>
          <w:lang w:val="en-GB"/>
        </w:rPr>
        <w:t>.</w:t>
      </w:r>
      <w:r w:rsidR="00CF514F">
        <w:rPr>
          <w:rStyle w:val="FootnoteReference"/>
          <w:lang w:val="en-GB"/>
        </w:rPr>
        <w:footnoteReference w:id="30"/>
      </w:r>
      <w:r w:rsidR="00F20C6D" w:rsidRPr="00CF514F">
        <w:rPr>
          <w:lang w:val="en-GB"/>
        </w:rPr>
        <w:t xml:space="preserve"> This scientific method was young, efficient, and fast: an </w:t>
      </w:r>
      <w:r w:rsidR="00F07420">
        <w:rPr>
          <w:lang w:val="en-GB"/>
        </w:rPr>
        <w:t>‘</w:t>
      </w:r>
      <w:r w:rsidR="00F20C6D" w:rsidRPr="00CF514F">
        <w:rPr>
          <w:lang w:val="en-GB"/>
        </w:rPr>
        <w:t>hour of examination</w:t>
      </w:r>
      <w:r w:rsidR="00F07420">
        <w:rPr>
          <w:lang w:val="en-GB"/>
        </w:rPr>
        <w:t>’</w:t>
      </w:r>
      <w:r w:rsidR="00F20C6D" w:rsidRPr="00CF514F">
        <w:rPr>
          <w:lang w:val="en-GB"/>
        </w:rPr>
        <w:t xml:space="preserve"> was enough for the </w:t>
      </w:r>
      <w:proofErr w:type="spellStart"/>
      <w:r w:rsidR="00F20C6D" w:rsidRPr="00CF514F">
        <w:rPr>
          <w:lang w:val="en-GB"/>
        </w:rPr>
        <w:t>psychometricist</w:t>
      </w:r>
      <w:proofErr w:type="spellEnd"/>
      <w:r w:rsidR="00F20C6D" w:rsidRPr="00CF514F">
        <w:rPr>
          <w:lang w:val="en-GB"/>
        </w:rPr>
        <w:t xml:space="preserve"> to assess accurately what would have been inaccurately assessed by a teacher in months of teaching.</w:t>
      </w:r>
      <w:r w:rsidR="00CF514F">
        <w:rPr>
          <w:rStyle w:val="FootnoteReference"/>
          <w:lang w:val="en-GB"/>
        </w:rPr>
        <w:footnoteReference w:id="31"/>
      </w:r>
      <w:r w:rsidR="00F20C6D" w:rsidRPr="00CF514F">
        <w:rPr>
          <w:lang w:val="en-GB"/>
        </w:rPr>
        <w:t xml:space="preserve"> Those texts rehearsed the literary trope of wonder in the face of scientific progress: </w:t>
      </w:r>
      <w:r w:rsidR="00F07420">
        <w:rPr>
          <w:lang w:val="en-GB"/>
        </w:rPr>
        <w:t>‘</w:t>
      </w:r>
      <w:r w:rsidR="00F20C6D" w:rsidRPr="00CF514F">
        <w:rPr>
          <w:lang w:val="en-GB"/>
        </w:rPr>
        <w:t>The teacher,</w:t>
      </w:r>
      <w:r w:rsidR="00F07420">
        <w:rPr>
          <w:lang w:val="en-GB"/>
        </w:rPr>
        <w:t>’</w:t>
      </w:r>
      <w:r w:rsidR="00F20C6D" w:rsidRPr="00CF514F">
        <w:rPr>
          <w:lang w:val="en-GB"/>
        </w:rPr>
        <w:t xml:space="preserve"> </w:t>
      </w:r>
      <w:proofErr w:type="spellStart"/>
      <w:r w:rsidR="00F20C6D" w:rsidRPr="00CF514F">
        <w:rPr>
          <w:lang w:val="en-GB"/>
        </w:rPr>
        <w:t>Terman</w:t>
      </w:r>
      <w:proofErr w:type="spellEnd"/>
      <w:r w:rsidR="00F20C6D" w:rsidRPr="00CF514F">
        <w:rPr>
          <w:lang w:val="en-GB"/>
        </w:rPr>
        <w:t xml:space="preserve"> noted, </w:t>
      </w:r>
      <w:r w:rsidR="00F07420">
        <w:rPr>
          <w:lang w:val="en-GB"/>
        </w:rPr>
        <w:t>‘</w:t>
      </w:r>
      <w:r w:rsidR="00F20C6D" w:rsidRPr="00CF514F">
        <w:rPr>
          <w:lang w:val="en-GB"/>
        </w:rPr>
        <w:t>will doubtless be surprised that any single test requiring only ten minutes could possess this degree of accuracy</w:t>
      </w:r>
      <w:r w:rsidR="00F07420">
        <w:rPr>
          <w:lang w:val="en-GB"/>
        </w:rPr>
        <w:t>’</w:t>
      </w:r>
      <w:r w:rsidR="00F20C6D" w:rsidRPr="00CF514F">
        <w:rPr>
          <w:lang w:val="en-GB"/>
        </w:rPr>
        <w:t>.</w:t>
      </w:r>
      <w:r w:rsidR="00CF514F">
        <w:rPr>
          <w:rStyle w:val="FootnoteReference"/>
          <w:lang w:val="en-GB"/>
        </w:rPr>
        <w:footnoteReference w:id="32"/>
      </w:r>
      <w:r w:rsidR="00F20C6D" w:rsidRPr="00CF514F">
        <w:rPr>
          <w:lang w:val="en-GB"/>
        </w:rPr>
        <w:t xml:space="preserve"> </w:t>
      </w:r>
    </w:p>
    <w:p w14:paraId="0DF72CF2" w14:textId="382A983B" w:rsidR="009976BC" w:rsidRDefault="00F20C6D" w:rsidP="009976BC">
      <w:pPr>
        <w:spacing w:line="480" w:lineRule="auto"/>
        <w:ind w:firstLine="708"/>
        <w:rPr>
          <w:lang w:val="en-GB"/>
        </w:rPr>
      </w:pPr>
      <w:r w:rsidRPr="008C4952">
        <w:rPr>
          <w:lang w:val="en-GB"/>
        </w:rPr>
        <w:t xml:space="preserve">The </w:t>
      </w:r>
      <w:r w:rsidR="00F07420">
        <w:rPr>
          <w:lang w:val="en-GB"/>
        </w:rPr>
        <w:t>‘</w:t>
      </w:r>
      <w:r w:rsidRPr="008C4952">
        <w:rPr>
          <w:lang w:val="en-GB"/>
        </w:rPr>
        <w:t>pathetic contrast</w:t>
      </w:r>
      <w:r w:rsidR="00F07420">
        <w:rPr>
          <w:lang w:val="en-GB"/>
        </w:rPr>
        <w:t>’</w:t>
      </w:r>
      <w:r w:rsidRPr="008C4952">
        <w:rPr>
          <w:lang w:val="en-GB"/>
        </w:rPr>
        <w:t xml:space="preserve"> was evidently gendered, too. </w:t>
      </w:r>
      <w:r w:rsidRPr="00CF514F">
        <w:rPr>
          <w:lang w:val="en-GB"/>
        </w:rPr>
        <w:t xml:space="preserve">While administrators and </w:t>
      </w:r>
      <w:proofErr w:type="spellStart"/>
      <w:r w:rsidRPr="00CF514F">
        <w:rPr>
          <w:lang w:val="en-GB"/>
        </w:rPr>
        <w:t>headteachers</w:t>
      </w:r>
      <w:proofErr w:type="spellEnd"/>
      <w:r w:rsidRPr="00CF514F">
        <w:rPr>
          <w:lang w:val="en-GB"/>
        </w:rPr>
        <w:t xml:space="preserve"> were mostly men, teachers of the time were overwhelmingly women,</w:t>
      </w:r>
      <w:r w:rsidR="00CF514F">
        <w:rPr>
          <w:rStyle w:val="FootnoteReference"/>
        </w:rPr>
        <w:footnoteReference w:id="33"/>
      </w:r>
      <w:r w:rsidRPr="00CF514F">
        <w:rPr>
          <w:lang w:val="en-GB"/>
        </w:rPr>
        <w:t xml:space="preserve"> and the sexism of educational texts of the period is always apparent.</w:t>
      </w:r>
      <w:r w:rsidR="00CF514F">
        <w:rPr>
          <w:rStyle w:val="FootnoteReference"/>
          <w:lang w:val="en-GB"/>
        </w:rPr>
        <w:footnoteReference w:id="34"/>
      </w:r>
      <w:r w:rsidRPr="00CF514F">
        <w:rPr>
          <w:lang w:val="en-GB"/>
        </w:rPr>
        <w:t xml:space="preserve"> Often, </w:t>
      </w:r>
      <w:r w:rsidR="00F07420">
        <w:rPr>
          <w:lang w:val="en-GB"/>
        </w:rPr>
        <w:t>‘</w:t>
      </w:r>
      <w:r w:rsidRPr="00CF514F">
        <w:rPr>
          <w:lang w:val="en-GB"/>
        </w:rPr>
        <w:t>the teacher</w:t>
      </w:r>
      <w:r w:rsidR="00F07420">
        <w:rPr>
          <w:lang w:val="en-GB"/>
        </w:rPr>
        <w:t>’</w:t>
      </w:r>
      <w:r w:rsidRPr="00CF514F">
        <w:rPr>
          <w:lang w:val="en-GB"/>
        </w:rPr>
        <w:t xml:space="preserve"> is a </w:t>
      </w:r>
      <w:r w:rsidR="00F07420">
        <w:rPr>
          <w:lang w:val="en-GB"/>
        </w:rPr>
        <w:t>‘</w:t>
      </w:r>
      <w:r w:rsidRPr="00CF514F">
        <w:rPr>
          <w:lang w:val="en-GB"/>
        </w:rPr>
        <w:t>she</w:t>
      </w:r>
      <w:r w:rsidR="00F07420">
        <w:rPr>
          <w:lang w:val="en-GB"/>
        </w:rPr>
        <w:t>’</w:t>
      </w:r>
      <w:r w:rsidRPr="00CF514F">
        <w:rPr>
          <w:lang w:val="en-GB"/>
        </w:rPr>
        <w:t xml:space="preserve"> </w:t>
      </w:r>
      <w:r w:rsidR="00737D35">
        <w:rPr>
          <w:lang w:val="en-GB"/>
        </w:rPr>
        <w:t>–</w:t>
      </w:r>
      <w:r w:rsidR="00B063A9">
        <w:rPr>
          <w:lang w:val="en-GB"/>
        </w:rPr>
        <w:t xml:space="preserve"> visibly </w:t>
      </w:r>
      <w:r w:rsidRPr="00CF514F">
        <w:rPr>
          <w:lang w:val="en-GB"/>
        </w:rPr>
        <w:t xml:space="preserve">not for political correctness. </w:t>
      </w:r>
      <w:r w:rsidRPr="00750649">
        <w:rPr>
          <w:lang w:val="en-GB"/>
        </w:rPr>
        <w:t xml:space="preserve">The teacher, </w:t>
      </w:r>
      <w:r w:rsidR="00F07420">
        <w:rPr>
          <w:lang w:val="en-GB"/>
        </w:rPr>
        <w:t>‘</w:t>
      </w:r>
      <w:r w:rsidRPr="00750649">
        <w:rPr>
          <w:lang w:val="en-GB"/>
        </w:rPr>
        <w:t>especially when she does not understand the situation</w:t>
      </w:r>
      <w:r w:rsidR="00F07420">
        <w:rPr>
          <w:lang w:val="en-GB"/>
        </w:rPr>
        <w:t>’</w:t>
      </w:r>
      <w:r w:rsidRPr="00750649">
        <w:rPr>
          <w:lang w:val="en-GB"/>
        </w:rPr>
        <w:t>,</w:t>
      </w:r>
      <w:r w:rsidR="00750649">
        <w:rPr>
          <w:rStyle w:val="FootnoteReference"/>
        </w:rPr>
        <w:footnoteReference w:id="35"/>
      </w:r>
      <w:r w:rsidRPr="00750649">
        <w:rPr>
          <w:lang w:val="en-GB"/>
        </w:rPr>
        <w:t xml:space="preserve"> could hardly be trusted with </w:t>
      </w:r>
      <w:r w:rsidR="0065077C">
        <w:rPr>
          <w:lang w:val="en-GB"/>
        </w:rPr>
        <w:t>managing</w:t>
      </w:r>
      <w:r w:rsidRPr="00750649">
        <w:rPr>
          <w:lang w:val="en-GB"/>
        </w:rPr>
        <w:t xml:space="preserve"> all levels of ability in a classroom. </w:t>
      </w:r>
      <w:proofErr w:type="spellStart"/>
      <w:r w:rsidRPr="00750649">
        <w:rPr>
          <w:lang w:val="en-GB"/>
        </w:rPr>
        <w:t>Terman</w:t>
      </w:r>
      <w:proofErr w:type="spellEnd"/>
      <w:r w:rsidRPr="00750649">
        <w:rPr>
          <w:lang w:val="en-GB"/>
        </w:rPr>
        <w:t xml:space="preserve"> himself, despite </w:t>
      </w:r>
      <w:r w:rsidR="00FE41EE">
        <w:rPr>
          <w:lang w:val="en-GB"/>
        </w:rPr>
        <w:t>purposefully recruiting</w:t>
      </w:r>
      <w:r w:rsidRPr="00750649">
        <w:rPr>
          <w:lang w:val="en-GB"/>
        </w:rPr>
        <w:t xml:space="preserve"> an all-female group of researchers,</w:t>
      </w:r>
      <w:r w:rsidR="00750649">
        <w:rPr>
          <w:rStyle w:val="FootnoteReference"/>
        </w:rPr>
        <w:footnoteReference w:id="36"/>
      </w:r>
      <w:r w:rsidRPr="00750649">
        <w:rPr>
          <w:lang w:val="en-GB"/>
        </w:rPr>
        <w:t xml:space="preserve"> felt that he had to warn teachers that they should not </w:t>
      </w:r>
      <w:r w:rsidR="00750649">
        <w:rPr>
          <w:lang w:val="en-GB"/>
        </w:rPr>
        <w:t>babble</w:t>
      </w:r>
      <w:r w:rsidRPr="00750649">
        <w:rPr>
          <w:lang w:val="en-GB"/>
        </w:rPr>
        <w:t xml:space="preserve"> about children</w:t>
      </w:r>
      <w:r w:rsidR="00F07420">
        <w:rPr>
          <w:lang w:val="en-GB"/>
        </w:rPr>
        <w:t>’</w:t>
      </w:r>
      <w:r w:rsidRPr="00750649">
        <w:rPr>
          <w:lang w:val="en-GB"/>
        </w:rPr>
        <w:t>s IQ results.</w:t>
      </w:r>
      <w:r w:rsidR="00750649">
        <w:rPr>
          <w:rStyle w:val="FootnoteReference"/>
          <w:lang w:val="en-GB"/>
        </w:rPr>
        <w:footnoteReference w:id="37"/>
      </w:r>
      <w:r w:rsidRPr="00750649">
        <w:rPr>
          <w:lang w:val="en-GB"/>
        </w:rPr>
        <w:t xml:space="preserve"> The intuitive, gossipy female teacher is a constant presence in the writings of the time. </w:t>
      </w:r>
      <w:r w:rsidR="00340AE9">
        <w:rPr>
          <w:lang w:val="en-GB"/>
        </w:rPr>
        <w:t xml:space="preserve">Thus the ‘pathetic contrast’ </w:t>
      </w:r>
      <w:r w:rsidR="00340AE9">
        <w:rPr>
          <w:lang w:val="en-GB"/>
        </w:rPr>
        <w:lastRenderedPageBreak/>
        <w:t xml:space="preserve">between teachers and scientists, and the ‘ridiculing’ and ‘attack’ of their methods, did exist; spoken about under the guise of scientific neutrality, teachers were belittled and deemed unfit for the task. </w:t>
      </w:r>
    </w:p>
    <w:p w14:paraId="300E857A" w14:textId="551EDC89" w:rsidR="00340AE9" w:rsidRDefault="00340AE9" w:rsidP="00A86165">
      <w:pPr>
        <w:spacing w:line="480" w:lineRule="auto"/>
        <w:ind w:firstLine="708"/>
        <w:rPr>
          <w:lang w:val="en-GB"/>
        </w:rPr>
      </w:pPr>
      <w:r w:rsidRPr="008C4952">
        <w:rPr>
          <w:lang w:val="en-GB"/>
        </w:rPr>
        <w:t>However, Brown</w:t>
      </w:r>
      <w:r>
        <w:rPr>
          <w:lang w:val="en-GB"/>
        </w:rPr>
        <w:t>’</w:t>
      </w:r>
      <w:r w:rsidRPr="008C4952">
        <w:rPr>
          <w:lang w:val="en-GB"/>
        </w:rPr>
        <w:t xml:space="preserve">s </w:t>
      </w:r>
      <w:r>
        <w:rPr>
          <w:lang w:val="en-GB"/>
        </w:rPr>
        <w:t>‘</w:t>
      </w:r>
      <w:r w:rsidRPr="008C4952">
        <w:rPr>
          <w:lang w:val="en-GB"/>
        </w:rPr>
        <w:t>pathetic contrast</w:t>
      </w:r>
      <w:r>
        <w:rPr>
          <w:lang w:val="en-GB"/>
        </w:rPr>
        <w:t>’</w:t>
      </w:r>
      <w:r w:rsidRPr="008C4952">
        <w:rPr>
          <w:lang w:val="en-GB"/>
        </w:rPr>
        <w:t xml:space="preserve"> </w:t>
      </w:r>
      <w:r>
        <w:rPr>
          <w:lang w:val="en-GB"/>
        </w:rPr>
        <w:t xml:space="preserve">suffers important nuances. As I now go on to discuss, in both the discourses and practices of intelligence-testing proponents, the explicit denigration of teachers constantly coexisted with placating declarations of unity, and offers of </w:t>
      </w:r>
      <w:r w:rsidR="00FE41EE">
        <w:rPr>
          <w:lang w:val="en-GB"/>
        </w:rPr>
        <w:t xml:space="preserve">help and </w:t>
      </w:r>
      <w:r>
        <w:rPr>
          <w:lang w:val="en-GB"/>
        </w:rPr>
        <w:t xml:space="preserve">redemption. </w:t>
      </w:r>
    </w:p>
    <w:p w14:paraId="38236A78" w14:textId="77777777" w:rsidR="00340AE9" w:rsidRDefault="00340AE9" w:rsidP="00A86165">
      <w:pPr>
        <w:spacing w:line="480" w:lineRule="auto"/>
        <w:ind w:firstLine="708"/>
        <w:rPr>
          <w:lang w:val="en-GB"/>
        </w:rPr>
      </w:pPr>
    </w:p>
    <w:p w14:paraId="41B84C92" w14:textId="1CE80F17" w:rsidR="004B6654" w:rsidRPr="00F07420" w:rsidRDefault="00DF5978" w:rsidP="00A86165">
      <w:pPr>
        <w:pStyle w:val="Heading2"/>
        <w:spacing w:line="480" w:lineRule="auto"/>
        <w:rPr>
          <w:lang w:val="en-GB"/>
        </w:rPr>
      </w:pPr>
      <w:r>
        <w:rPr>
          <w:lang w:val="en-GB"/>
        </w:rPr>
        <w:t>All too human: Diplomatic addenda</w:t>
      </w:r>
    </w:p>
    <w:p w14:paraId="565E41BF" w14:textId="77777777" w:rsidR="004B6654" w:rsidRPr="00750649" w:rsidRDefault="004B6654" w:rsidP="00A86165">
      <w:pPr>
        <w:spacing w:line="480" w:lineRule="auto"/>
        <w:ind w:firstLine="708"/>
        <w:rPr>
          <w:lang w:val="en-GB"/>
        </w:rPr>
      </w:pPr>
    </w:p>
    <w:p w14:paraId="790D2BE0" w14:textId="02158C40" w:rsidR="00F20C6D" w:rsidRPr="004A51FD" w:rsidRDefault="00FE3865" w:rsidP="00A86165">
      <w:pPr>
        <w:spacing w:line="480" w:lineRule="auto"/>
        <w:ind w:firstLine="708"/>
        <w:rPr>
          <w:lang w:val="en-GB"/>
        </w:rPr>
      </w:pPr>
      <w:r>
        <w:rPr>
          <w:lang w:val="en-GB"/>
        </w:rPr>
        <w:t>The modern concept of i</w:t>
      </w:r>
      <w:r w:rsidR="00F20C6D" w:rsidRPr="00750649">
        <w:rPr>
          <w:lang w:val="en-GB"/>
        </w:rPr>
        <w:t xml:space="preserve">ntelligence </w:t>
      </w:r>
      <w:r>
        <w:rPr>
          <w:lang w:val="en-GB"/>
        </w:rPr>
        <w:t>belonged – because they had invented it – to</w:t>
      </w:r>
      <w:r w:rsidR="00F20C6D" w:rsidRPr="00750649">
        <w:rPr>
          <w:lang w:val="en-GB"/>
        </w:rPr>
        <w:t xml:space="preserve"> psy</w:t>
      </w:r>
      <w:r w:rsidR="00750649" w:rsidRPr="00750649">
        <w:rPr>
          <w:lang w:val="en-GB"/>
        </w:rPr>
        <w:t>chologist</w:t>
      </w:r>
      <w:r>
        <w:rPr>
          <w:lang w:val="en-GB"/>
        </w:rPr>
        <w:t>s</w:t>
      </w:r>
      <w:r w:rsidR="00F20C6D" w:rsidRPr="00750649">
        <w:rPr>
          <w:lang w:val="en-GB"/>
        </w:rPr>
        <w:t xml:space="preserve">. </w:t>
      </w:r>
      <w:r w:rsidR="00F20C6D" w:rsidRPr="007C6EC0">
        <w:rPr>
          <w:lang w:val="en-GB"/>
        </w:rPr>
        <w:t xml:space="preserve">This meant that the literature on intelligence could be less territorial than the literature on marking. When </w:t>
      </w:r>
      <w:proofErr w:type="spellStart"/>
      <w:r w:rsidR="00F20C6D" w:rsidRPr="007C6EC0">
        <w:rPr>
          <w:lang w:val="en-GB"/>
        </w:rPr>
        <w:t>Terman</w:t>
      </w:r>
      <w:r w:rsidR="00F07420">
        <w:rPr>
          <w:lang w:val="en-GB"/>
        </w:rPr>
        <w:t>’</w:t>
      </w:r>
      <w:r w:rsidR="00F20C6D" w:rsidRPr="007C6EC0">
        <w:rPr>
          <w:lang w:val="en-GB"/>
        </w:rPr>
        <w:t>s</w:t>
      </w:r>
      <w:proofErr w:type="spellEnd"/>
      <w:r w:rsidR="00F20C6D" w:rsidRPr="007C6EC0">
        <w:rPr>
          <w:lang w:val="en-GB"/>
        </w:rPr>
        <w:t xml:space="preserve"> handbook </w:t>
      </w:r>
      <w:r w:rsidR="00F20C6D" w:rsidRPr="007C6EC0">
        <w:rPr>
          <w:i/>
          <w:lang w:val="en-GB"/>
        </w:rPr>
        <w:t>The Measurement of Intelligence</w:t>
      </w:r>
      <w:r w:rsidR="00F20C6D" w:rsidRPr="007C6EC0">
        <w:rPr>
          <w:lang w:val="en-GB"/>
        </w:rPr>
        <w:t xml:space="preserve"> came out in 1916, he could easily state that the teacher </w:t>
      </w:r>
      <w:r w:rsidR="00F07420">
        <w:rPr>
          <w:lang w:val="en-GB"/>
        </w:rPr>
        <w:t>‘</w:t>
      </w:r>
      <w:r w:rsidR="00F20C6D" w:rsidRPr="007C6EC0">
        <w:rPr>
          <w:lang w:val="en-GB"/>
        </w:rPr>
        <w:t xml:space="preserve">has no means of knowing whether the average for her class is above, equal to, or below that for children in general. </w:t>
      </w:r>
      <w:r w:rsidR="00F20C6D" w:rsidRPr="00750649">
        <w:rPr>
          <w:lang w:val="en-GB"/>
        </w:rPr>
        <w:t>Her standard may be too high, too low, vague, mechanical, or fragmentary</w:t>
      </w:r>
      <w:r w:rsidR="00F07420">
        <w:rPr>
          <w:lang w:val="en-GB"/>
        </w:rPr>
        <w:t>’</w:t>
      </w:r>
      <w:r w:rsidR="00F20C6D" w:rsidRPr="00750649">
        <w:rPr>
          <w:lang w:val="en-GB"/>
        </w:rPr>
        <w:t xml:space="preserve">; or </w:t>
      </w:r>
      <w:proofErr w:type="gramStart"/>
      <w:r w:rsidR="00F20C6D" w:rsidRPr="00750649">
        <w:rPr>
          <w:lang w:val="en-GB"/>
        </w:rPr>
        <w:t>that teachers</w:t>
      </w:r>
      <w:proofErr w:type="gramEnd"/>
      <w:r w:rsidR="00F20C6D" w:rsidRPr="00750649">
        <w:rPr>
          <w:lang w:val="en-GB"/>
        </w:rPr>
        <w:t xml:space="preserve"> </w:t>
      </w:r>
      <w:r w:rsidR="00F07420">
        <w:rPr>
          <w:lang w:val="en-GB"/>
        </w:rPr>
        <w:t>‘</w:t>
      </w:r>
      <w:r w:rsidR="00F20C6D" w:rsidRPr="00750649">
        <w:rPr>
          <w:lang w:val="en-GB"/>
        </w:rPr>
        <w:t>don</w:t>
      </w:r>
      <w:r w:rsidR="00F07420">
        <w:rPr>
          <w:lang w:val="en-GB"/>
        </w:rPr>
        <w:t>’</w:t>
      </w:r>
      <w:r w:rsidR="00F20C6D" w:rsidRPr="00750649">
        <w:rPr>
          <w:lang w:val="en-GB"/>
        </w:rPr>
        <w:t>t have a very definite idea of what constitutes intelligence</w:t>
      </w:r>
      <w:r w:rsidR="00F07420">
        <w:rPr>
          <w:lang w:val="en-GB"/>
        </w:rPr>
        <w:t>’</w:t>
      </w:r>
      <w:r w:rsidR="00F20C6D" w:rsidRPr="00750649">
        <w:rPr>
          <w:lang w:val="en-GB"/>
        </w:rPr>
        <w:t>.</w:t>
      </w:r>
      <w:r w:rsidR="00750649">
        <w:rPr>
          <w:rStyle w:val="FootnoteReference"/>
          <w:lang w:val="en-GB"/>
        </w:rPr>
        <w:footnoteReference w:id="38"/>
      </w:r>
      <w:r w:rsidR="004F4ECB">
        <w:rPr>
          <w:rFonts w:cs="Courier New"/>
          <w:szCs w:val="24"/>
          <w:lang w:val="en-GB" w:eastAsia="en-US"/>
        </w:rPr>
        <w:t xml:space="preserve"> </w:t>
      </w:r>
      <w:r w:rsidR="00F20C6D" w:rsidRPr="00750649">
        <w:rPr>
          <w:lang w:val="en-GB"/>
        </w:rPr>
        <w:t xml:space="preserve">This was not ruthless denigration </w:t>
      </w:r>
      <w:r w:rsidR="00E43945">
        <w:rPr>
          <w:lang w:val="en-GB"/>
        </w:rPr>
        <w:t>of teachers</w:t>
      </w:r>
      <w:r w:rsidR="00FE41EE">
        <w:rPr>
          <w:lang w:val="en-GB"/>
        </w:rPr>
        <w:t>, but</w:t>
      </w:r>
      <w:r w:rsidR="00F20C6D" w:rsidRPr="00750649">
        <w:rPr>
          <w:lang w:val="en-GB"/>
        </w:rPr>
        <w:t xml:space="preserve"> logic: </w:t>
      </w:r>
      <w:r w:rsidR="00F07420">
        <w:rPr>
          <w:lang w:val="en-GB"/>
        </w:rPr>
        <w:t>‘</w:t>
      </w:r>
      <w:r w:rsidR="00F20C6D" w:rsidRPr="00750649">
        <w:rPr>
          <w:lang w:val="en-GB"/>
        </w:rPr>
        <w:t>what constituted intelligence</w:t>
      </w:r>
      <w:r w:rsidR="00F07420">
        <w:rPr>
          <w:lang w:val="en-GB"/>
        </w:rPr>
        <w:t>’</w:t>
      </w:r>
      <w:r w:rsidR="00F20C6D" w:rsidRPr="00750649">
        <w:rPr>
          <w:lang w:val="en-GB"/>
        </w:rPr>
        <w:t xml:space="preserve"> could only be calculated using tests</w:t>
      </w:r>
      <w:r w:rsidR="00FE41EE">
        <w:rPr>
          <w:lang w:val="en-GB"/>
        </w:rPr>
        <w:t>;</w:t>
      </w:r>
      <w:r w:rsidR="00F20C6D" w:rsidRPr="00750649">
        <w:rPr>
          <w:lang w:val="en-GB"/>
        </w:rPr>
        <w:t xml:space="preserve"> intelligence had never truly belonged to teachers</w:t>
      </w:r>
      <w:r w:rsidR="0065077C">
        <w:rPr>
          <w:lang w:val="en-GB"/>
        </w:rPr>
        <w:t>’</w:t>
      </w:r>
      <w:r w:rsidR="00F20C6D" w:rsidRPr="00750649">
        <w:rPr>
          <w:lang w:val="en-GB"/>
        </w:rPr>
        <w:t xml:space="preserve"> expertise anyway. </w:t>
      </w:r>
      <w:r w:rsidR="004A51FD">
        <w:rPr>
          <w:lang w:val="en-GB"/>
        </w:rPr>
        <w:t xml:space="preserve">Psychologists were not </w:t>
      </w:r>
      <w:r w:rsidR="00FE41EE">
        <w:rPr>
          <w:lang w:val="en-GB"/>
        </w:rPr>
        <w:t xml:space="preserve">truly </w:t>
      </w:r>
      <w:r w:rsidR="004A51FD">
        <w:rPr>
          <w:lang w:val="en-GB"/>
        </w:rPr>
        <w:t xml:space="preserve">chiding teachers for their </w:t>
      </w:r>
      <w:r w:rsidR="00F07420">
        <w:rPr>
          <w:lang w:val="en-GB"/>
        </w:rPr>
        <w:t>‘</w:t>
      </w:r>
      <w:r w:rsidR="004A51FD">
        <w:rPr>
          <w:lang w:val="en-GB"/>
        </w:rPr>
        <w:t>grave errors</w:t>
      </w:r>
      <w:r w:rsidR="00F07420">
        <w:rPr>
          <w:lang w:val="en-GB"/>
        </w:rPr>
        <w:t>’</w:t>
      </w:r>
      <w:r w:rsidR="004A51FD">
        <w:rPr>
          <w:lang w:val="en-GB"/>
        </w:rPr>
        <w:t xml:space="preserve"> in assessing intelligence, nor suggesting that this ma</w:t>
      </w:r>
      <w:r w:rsidR="0065077C">
        <w:rPr>
          <w:lang w:val="en-GB"/>
        </w:rPr>
        <w:t>de them bad teachers.</w:t>
      </w:r>
      <w:r w:rsidR="004A51FD">
        <w:rPr>
          <w:lang w:val="en-GB"/>
        </w:rPr>
        <w:t xml:space="preserve"> </w:t>
      </w:r>
      <w:r w:rsidR="0065077C">
        <w:rPr>
          <w:lang w:val="en-GB"/>
        </w:rPr>
        <w:t>T</w:t>
      </w:r>
      <w:r w:rsidR="004A51FD">
        <w:rPr>
          <w:lang w:val="en-GB"/>
        </w:rPr>
        <w:t>he obvious foreignness of the concept of intelligence to teaching placed psychologist</w:t>
      </w:r>
      <w:r w:rsidR="0065077C">
        <w:rPr>
          <w:lang w:val="en-GB"/>
        </w:rPr>
        <w:t>s from the start</w:t>
      </w:r>
      <w:r w:rsidR="004A51FD">
        <w:rPr>
          <w:lang w:val="en-GB"/>
        </w:rPr>
        <w:t xml:space="preserve"> in position</w:t>
      </w:r>
      <w:r w:rsidR="0065077C">
        <w:rPr>
          <w:lang w:val="en-GB"/>
        </w:rPr>
        <w:t>s</w:t>
      </w:r>
      <w:r w:rsidR="004A51FD">
        <w:rPr>
          <w:lang w:val="en-GB"/>
        </w:rPr>
        <w:t xml:space="preserve"> of pedagogue</w:t>
      </w:r>
      <w:r w:rsidR="0065077C">
        <w:rPr>
          <w:lang w:val="en-GB"/>
        </w:rPr>
        <w:t>s</w:t>
      </w:r>
      <w:r w:rsidR="004A51FD">
        <w:rPr>
          <w:lang w:val="en-GB"/>
        </w:rPr>
        <w:t>.</w:t>
      </w:r>
      <w:r w:rsidR="004F4ECB">
        <w:rPr>
          <w:lang w:val="en-GB"/>
        </w:rPr>
        <w:t xml:space="preserve"> </w:t>
      </w:r>
    </w:p>
    <w:p w14:paraId="09593B5F" w14:textId="645ABC62" w:rsidR="00F20C6D" w:rsidRPr="00750649" w:rsidRDefault="00F20C6D" w:rsidP="00A86165">
      <w:pPr>
        <w:spacing w:line="480" w:lineRule="auto"/>
        <w:ind w:firstLine="708"/>
        <w:rPr>
          <w:lang w:val="en-GB"/>
        </w:rPr>
      </w:pPr>
      <w:r w:rsidRPr="008C4952">
        <w:rPr>
          <w:lang w:val="en-GB"/>
        </w:rPr>
        <w:lastRenderedPageBreak/>
        <w:t>Teachers</w:t>
      </w:r>
      <w:r w:rsidR="00F07420">
        <w:rPr>
          <w:lang w:val="en-GB"/>
        </w:rPr>
        <w:t>’</w:t>
      </w:r>
      <w:r w:rsidRPr="008C4952">
        <w:rPr>
          <w:lang w:val="en-GB"/>
        </w:rPr>
        <w:t xml:space="preserve"> </w:t>
      </w:r>
      <w:r w:rsidR="00F07420">
        <w:rPr>
          <w:lang w:val="en-GB"/>
        </w:rPr>
        <w:t>‘</w:t>
      </w:r>
      <w:r w:rsidRPr="008C4952">
        <w:rPr>
          <w:lang w:val="en-GB"/>
        </w:rPr>
        <w:t>failure</w:t>
      </w:r>
      <w:r w:rsidR="00E43945">
        <w:rPr>
          <w:lang w:val="en-GB"/>
        </w:rPr>
        <w:t>s</w:t>
      </w:r>
      <w:r w:rsidR="00F07420">
        <w:rPr>
          <w:lang w:val="en-GB"/>
        </w:rPr>
        <w:t>’</w:t>
      </w:r>
      <w:r w:rsidR="00E43945">
        <w:rPr>
          <w:lang w:val="en-GB"/>
        </w:rPr>
        <w:t xml:space="preserve"> in that domain were</w:t>
      </w:r>
      <w:r w:rsidRPr="008C4952">
        <w:rPr>
          <w:lang w:val="en-GB"/>
        </w:rPr>
        <w:t xml:space="preserve"> thus </w:t>
      </w:r>
      <w:r w:rsidR="00E43945">
        <w:rPr>
          <w:lang w:val="en-GB"/>
        </w:rPr>
        <w:t xml:space="preserve">often </w:t>
      </w:r>
      <w:r w:rsidRPr="008C4952">
        <w:rPr>
          <w:lang w:val="en-GB"/>
        </w:rPr>
        <w:t>mitigated by pacifying claims: particular</w:t>
      </w:r>
      <w:r w:rsidR="00E43945">
        <w:rPr>
          <w:lang w:val="en-GB"/>
        </w:rPr>
        <w:t>ly</w:t>
      </w:r>
      <w:r w:rsidRPr="008C4952">
        <w:rPr>
          <w:lang w:val="en-GB"/>
        </w:rPr>
        <w:t xml:space="preserve">, the common assertion that teachers were no more useless than anyone at assessing intelligence. </w:t>
      </w:r>
      <w:proofErr w:type="spellStart"/>
      <w:r w:rsidR="004F4ECB">
        <w:rPr>
          <w:lang w:val="en-GB"/>
        </w:rPr>
        <w:t>Hollingworth</w:t>
      </w:r>
      <w:proofErr w:type="spellEnd"/>
      <w:r w:rsidR="004F4ECB">
        <w:rPr>
          <w:lang w:val="en-GB"/>
        </w:rPr>
        <w:t xml:space="preserve"> </w:t>
      </w:r>
      <w:r w:rsidR="0065077C">
        <w:rPr>
          <w:lang w:val="en-GB"/>
        </w:rPr>
        <w:t>highlighted</w:t>
      </w:r>
      <w:r w:rsidR="004F4ECB">
        <w:rPr>
          <w:lang w:val="en-GB"/>
        </w:rPr>
        <w:t xml:space="preserve"> the difficulty, </w:t>
      </w:r>
      <w:r w:rsidR="00F07420">
        <w:rPr>
          <w:rFonts w:cs="Courier New"/>
          <w:szCs w:val="24"/>
          <w:lang w:val="en-GB" w:eastAsia="en-US"/>
        </w:rPr>
        <w:t>‘</w:t>
      </w:r>
      <w:r w:rsidR="004F4ECB" w:rsidRPr="004A51FD">
        <w:rPr>
          <w:rFonts w:cs="Courier New"/>
          <w:szCs w:val="24"/>
          <w:lang w:val="en-GB" w:eastAsia="en-US"/>
        </w:rPr>
        <w:t>even for those who have devoted years of special study to this subject, to arrive at a perfectly clear concept of intelligence</w:t>
      </w:r>
      <w:r w:rsidR="00F07420">
        <w:rPr>
          <w:rFonts w:cs="Courier New"/>
          <w:szCs w:val="24"/>
          <w:lang w:val="en-GB" w:eastAsia="en-US"/>
        </w:rPr>
        <w:t>’</w:t>
      </w:r>
      <w:r w:rsidR="004F4ECB">
        <w:rPr>
          <w:rStyle w:val="FootnoteReference"/>
          <w:rFonts w:cs="Courier New"/>
          <w:szCs w:val="24"/>
          <w:lang w:val="en-GB" w:eastAsia="en-US"/>
        </w:rPr>
        <w:footnoteReference w:id="39"/>
      </w:r>
      <w:r w:rsidR="00120A4A">
        <w:rPr>
          <w:rFonts w:cs="Courier New"/>
          <w:szCs w:val="24"/>
          <w:lang w:val="en-GB" w:eastAsia="en-US"/>
        </w:rPr>
        <w:t>.</w:t>
      </w:r>
      <w:r w:rsidR="004F4ECB" w:rsidRPr="004A51FD">
        <w:rPr>
          <w:rFonts w:cs="Courier New"/>
          <w:szCs w:val="24"/>
          <w:lang w:val="en-GB" w:eastAsia="en-US"/>
        </w:rPr>
        <w:t xml:space="preserve"> </w:t>
      </w:r>
      <w:proofErr w:type="spellStart"/>
      <w:r w:rsidRPr="00750649">
        <w:rPr>
          <w:lang w:val="en-GB"/>
        </w:rPr>
        <w:t>Terman</w:t>
      </w:r>
      <w:proofErr w:type="spellEnd"/>
      <w:r w:rsidRPr="00750649">
        <w:rPr>
          <w:lang w:val="en-GB"/>
        </w:rPr>
        <w:t xml:space="preserve"> again: </w:t>
      </w:r>
      <w:r w:rsidR="00F07420">
        <w:rPr>
          <w:lang w:val="en-GB"/>
        </w:rPr>
        <w:t>‘</w:t>
      </w:r>
      <w:proofErr w:type="gramStart"/>
      <w:r w:rsidRPr="00750649">
        <w:rPr>
          <w:lang w:val="en-GB"/>
        </w:rPr>
        <w:t>Every</w:t>
      </w:r>
      <w:proofErr w:type="gramEnd"/>
      <w:r w:rsidRPr="00750649">
        <w:rPr>
          <w:lang w:val="en-GB"/>
        </w:rPr>
        <w:t xml:space="preserve"> psychologist who is experienced in the mental examination of school children knows that his own or the teacher</w:t>
      </w:r>
      <w:r w:rsidR="00F07420">
        <w:rPr>
          <w:lang w:val="en-GB"/>
        </w:rPr>
        <w:t>’</w:t>
      </w:r>
      <w:r w:rsidRPr="00750649">
        <w:rPr>
          <w:lang w:val="en-GB"/>
        </w:rPr>
        <w:t>s estimate of a child</w:t>
      </w:r>
      <w:r w:rsidR="00F07420">
        <w:rPr>
          <w:lang w:val="en-GB"/>
        </w:rPr>
        <w:t>’</w:t>
      </w:r>
      <w:r w:rsidRPr="00750649">
        <w:rPr>
          <w:lang w:val="en-GB"/>
        </w:rPr>
        <w:t>s intelligence is subject to grave and frequent error</w:t>
      </w:r>
      <w:r w:rsidR="00F07420">
        <w:rPr>
          <w:lang w:val="en-GB"/>
        </w:rPr>
        <w:t>’</w:t>
      </w:r>
      <w:r w:rsidRPr="00750649">
        <w:rPr>
          <w:lang w:val="en-GB"/>
        </w:rPr>
        <w:t>.</w:t>
      </w:r>
      <w:r w:rsidR="00750649">
        <w:rPr>
          <w:rStyle w:val="FootnoteReference"/>
        </w:rPr>
        <w:footnoteReference w:id="40"/>
      </w:r>
      <w:r w:rsidRPr="00750649">
        <w:rPr>
          <w:lang w:val="en-GB"/>
        </w:rPr>
        <w:t xml:space="preserve"> The </w:t>
      </w:r>
      <w:r w:rsidRPr="00E43945">
        <w:rPr>
          <w:i/>
          <w:lang w:val="en-GB"/>
        </w:rPr>
        <w:t>humanity</w:t>
      </w:r>
      <w:r w:rsidRPr="00750649">
        <w:rPr>
          <w:lang w:val="en-GB"/>
        </w:rPr>
        <w:t xml:space="preserve"> of teachers </w:t>
      </w:r>
      <w:r w:rsidR="004F4ECB">
        <w:rPr>
          <w:lang w:val="en-GB"/>
        </w:rPr>
        <w:t>–</w:t>
      </w:r>
      <w:r w:rsidRPr="00750649">
        <w:rPr>
          <w:lang w:val="en-GB"/>
        </w:rPr>
        <w:t xml:space="preserve"> and psychologists </w:t>
      </w:r>
      <w:r w:rsidR="004F4ECB">
        <w:rPr>
          <w:lang w:val="en-GB"/>
        </w:rPr>
        <w:t>–</w:t>
      </w:r>
      <w:r w:rsidRPr="00750649">
        <w:rPr>
          <w:lang w:val="en-GB"/>
        </w:rPr>
        <w:t xml:space="preserve"> was their downfall, their ultimate limit: </w:t>
      </w:r>
      <w:r w:rsidR="004F4ECB">
        <w:rPr>
          <w:lang w:val="en-GB"/>
        </w:rPr>
        <w:t>(</w:t>
      </w:r>
      <w:proofErr w:type="gramStart"/>
      <w:r w:rsidR="004F4ECB">
        <w:rPr>
          <w:lang w:val="en-GB"/>
        </w:rPr>
        <w:t>un</w:t>
      </w:r>
      <w:proofErr w:type="gramEnd"/>
      <w:r w:rsidR="004F4ECB">
        <w:rPr>
          <w:lang w:val="en-GB"/>
        </w:rPr>
        <w:t>?)</w:t>
      </w:r>
      <w:proofErr w:type="gramStart"/>
      <w:r w:rsidR="004F4ECB">
        <w:rPr>
          <w:lang w:val="en-GB"/>
        </w:rPr>
        <w:t>fortunately</w:t>
      </w:r>
      <w:proofErr w:type="gramEnd"/>
      <w:r w:rsidR="004F4ECB">
        <w:rPr>
          <w:lang w:val="en-GB"/>
        </w:rPr>
        <w:t xml:space="preserve">, </w:t>
      </w:r>
      <w:r w:rsidR="00F07420">
        <w:rPr>
          <w:lang w:val="en-GB"/>
        </w:rPr>
        <w:t>‘</w:t>
      </w:r>
      <w:r w:rsidR="004F4ECB">
        <w:rPr>
          <w:lang w:val="en-GB"/>
        </w:rPr>
        <w:t xml:space="preserve">teachers </w:t>
      </w:r>
      <w:r w:rsidR="0065077C">
        <w:rPr>
          <w:lang w:val="en-GB"/>
        </w:rPr>
        <w:t>[were]</w:t>
      </w:r>
      <w:r w:rsidR="004F4ECB">
        <w:rPr>
          <w:lang w:val="en-GB"/>
        </w:rPr>
        <w:t xml:space="preserve"> not automatons</w:t>
      </w:r>
      <w:r w:rsidR="00F07420">
        <w:rPr>
          <w:lang w:val="en-GB"/>
        </w:rPr>
        <w:t>’</w:t>
      </w:r>
      <w:r w:rsidR="004F4ECB">
        <w:rPr>
          <w:lang w:val="en-GB"/>
        </w:rPr>
        <w:t>.</w:t>
      </w:r>
      <w:r w:rsidR="00E43945" w:rsidRPr="00E43945">
        <w:rPr>
          <w:rStyle w:val="FootnoteReference"/>
          <w:lang w:val="en-GB"/>
        </w:rPr>
        <w:t xml:space="preserve"> </w:t>
      </w:r>
      <w:r w:rsidR="00E43945">
        <w:rPr>
          <w:rStyle w:val="FootnoteReference"/>
          <w:lang w:val="en-GB"/>
        </w:rPr>
        <w:footnoteReference w:id="41"/>
      </w:r>
      <w:r w:rsidR="004F4ECB">
        <w:rPr>
          <w:lang w:val="en-GB"/>
        </w:rPr>
        <w:t xml:space="preserve"> </w:t>
      </w:r>
      <w:r w:rsidRPr="00750649">
        <w:rPr>
          <w:lang w:val="en-GB"/>
        </w:rPr>
        <w:t xml:space="preserve">Particularly </w:t>
      </w:r>
      <w:r w:rsidR="00E43945">
        <w:rPr>
          <w:lang w:val="en-GB"/>
        </w:rPr>
        <w:t>noted</w:t>
      </w:r>
      <w:r w:rsidRPr="00750649">
        <w:rPr>
          <w:lang w:val="en-GB"/>
        </w:rPr>
        <w:t xml:space="preserve"> were the </w:t>
      </w:r>
      <w:proofErr w:type="spellStart"/>
      <w:r w:rsidRPr="00750649">
        <w:rPr>
          <w:lang w:val="en-GB"/>
        </w:rPr>
        <w:t>errancies</w:t>
      </w:r>
      <w:proofErr w:type="spellEnd"/>
      <w:r w:rsidRPr="00750649">
        <w:rPr>
          <w:lang w:val="en-GB"/>
        </w:rPr>
        <w:t xml:space="preserve"> of everyday life: teachers</w:t>
      </w:r>
      <w:r w:rsidR="00F07420">
        <w:rPr>
          <w:lang w:val="en-GB"/>
        </w:rPr>
        <w:t>’</w:t>
      </w:r>
      <w:r w:rsidRPr="00750649">
        <w:rPr>
          <w:lang w:val="en-GB"/>
        </w:rPr>
        <w:t xml:space="preserve"> judgements could be </w:t>
      </w:r>
      <w:r w:rsidR="00F07420">
        <w:rPr>
          <w:lang w:val="en-GB"/>
        </w:rPr>
        <w:t>‘</w:t>
      </w:r>
      <w:r w:rsidRPr="00750649">
        <w:rPr>
          <w:lang w:val="en-GB"/>
        </w:rPr>
        <w:t>dulled</w:t>
      </w:r>
      <w:r w:rsidR="00F07420">
        <w:rPr>
          <w:lang w:val="en-GB"/>
        </w:rPr>
        <w:t>’</w:t>
      </w:r>
      <w:r w:rsidRPr="00750649">
        <w:rPr>
          <w:lang w:val="en-GB"/>
        </w:rPr>
        <w:t xml:space="preserve"> by </w:t>
      </w:r>
      <w:r w:rsidR="00F07420">
        <w:rPr>
          <w:lang w:val="en-GB"/>
        </w:rPr>
        <w:t>‘</w:t>
      </w:r>
      <w:r w:rsidRPr="00750649">
        <w:rPr>
          <w:lang w:val="en-GB"/>
        </w:rPr>
        <w:t>mental distraction</w:t>
      </w:r>
      <w:r w:rsidR="00F07420">
        <w:rPr>
          <w:lang w:val="en-GB"/>
        </w:rPr>
        <w:t>’</w:t>
      </w:r>
      <w:r w:rsidRPr="00750649">
        <w:rPr>
          <w:lang w:val="en-GB"/>
        </w:rPr>
        <w:t>, poor sleep or personal issues.</w:t>
      </w:r>
      <w:r w:rsidR="00750649">
        <w:rPr>
          <w:rStyle w:val="FootnoteReference"/>
        </w:rPr>
        <w:footnoteReference w:id="42"/>
      </w:r>
      <w:r w:rsidRPr="00750649">
        <w:rPr>
          <w:lang w:val="en-GB"/>
        </w:rPr>
        <w:t xml:space="preserve"> </w:t>
      </w:r>
      <w:r w:rsidR="00F07420">
        <w:rPr>
          <w:lang w:val="en-GB"/>
        </w:rPr>
        <w:t>‘</w:t>
      </w:r>
      <w:r w:rsidRPr="00750649">
        <w:rPr>
          <w:lang w:val="en-GB"/>
        </w:rPr>
        <w:t>They are the kind of errors which any person, however discriminating and observant, is likely to make in estimating the intelligence of a subject without the use of standardized tests,</w:t>
      </w:r>
      <w:r w:rsidR="00F07420">
        <w:rPr>
          <w:lang w:val="en-GB"/>
        </w:rPr>
        <w:t>’</w:t>
      </w:r>
      <w:r w:rsidRPr="00750649">
        <w:rPr>
          <w:lang w:val="en-GB"/>
        </w:rPr>
        <w:t xml:space="preserve"> concluded </w:t>
      </w:r>
      <w:proofErr w:type="spellStart"/>
      <w:r w:rsidRPr="00750649">
        <w:rPr>
          <w:lang w:val="en-GB"/>
        </w:rPr>
        <w:t>Terman</w:t>
      </w:r>
      <w:proofErr w:type="spellEnd"/>
      <w:r w:rsidRPr="00750649">
        <w:rPr>
          <w:lang w:val="en-GB"/>
        </w:rPr>
        <w:t>.</w:t>
      </w:r>
      <w:r w:rsidR="00750649">
        <w:rPr>
          <w:rStyle w:val="FootnoteReference"/>
          <w:lang w:val="en-GB"/>
        </w:rPr>
        <w:footnoteReference w:id="43"/>
      </w:r>
      <w:r w:rsidRPr="00750649">
        <w:rPr>
          <w:lang w:val="en-GB"/>
        </w:rPr>
        <w:t xml:space="preserve"> The matter was out of the hands of common mortals. </w:t>
      </w:r>
    </w:p>
    <w:p w14:paraId="3F475CE4" w14:textId="77777777" w:rsidR="00F20C6D" w:rsidRPr="00750649" w:rsidRDefault="00F20C6D" w:rsidP="00A86165">
      <w:pPr>
        <w:spacing w:line="480" w:lineRule="auto"/>
        <w:ind w:firstLine="708"/>
        <w:rPr>
          <w:lang w:val="en-GB"/>
        </w:rPr>
      </w:pPr>
      <w:r w:rsidRPr="008C4952">
        <w:rPr>
          <w:lang w:val="en-GB"/>
        </w:rPr>
        <w:t xml:space="preserve">To </w:t>
      </w:r>
      <w:r w:rsidR="00E43945">
        <w:rPr>
          <w:lang w:val="en-GB"/>
        </w:rPr>
        <w:t xml:space="preserve">highlight this </w:t>
      </w:r>
      <w:r w:rsidR="004F4ECB">
        <w:rPr>
          <w:lang w:val="en-GB"/>
        </w:rPr>
        <w:t>reinforced the notion –</w:t>
      </w:r>
      <w:r w:rsidRPr="008C4952">
        <w:rPr>
          <w:lang w:val="en-GB"/>
        </w:rPr>
        <w:t xml:space="preserve"> crucial, I think, to the spread of inte</w:t>
      </w:r>
      <w:r w:rsidR="004F4ECB">
        <w:rPr>
          <w:lang w:val="en-GB"/>
        </w:rPr>
        <w:t>lligence-testing within schools –</w:t>
      </w:r>
      <w:r w:rsidRPr="008C4952">
        <w:rPr>
          <w:lang w:val="en-GB"/>
        </w:rPr>
        <w:t xml:space="preserve"> that I.Q. tests were essentially </w:t>
      </w:r>
      <w:r w:rsidRPr="004F4ECB">
        <w:rPr>
          <w:i/>
          <w:lang w:val="en-GB"/>
        </w:rPr>
        <w:t>different</w:t>
      </w:r>
      <w:r w:rsidRPr="008C4952">
        <w:rPr>
          <w:lang w:val="en-GB"/>
        </w:rPr>
        <w:t xml:space="preserve"> from, rather than a superior species of</w:t>
      </w:r>
      <w:r w:rsidR="00E43945">
        <w:rPr>
          <w:lang w:val="en-GB"/>
        </w:rPr>
        <w:t>, teachers’</w:t>
      </w:r>
      <w:r w:rsidRPr="008C4952">
        <w:rPr>
          <w:lang w:val="en-GB"/>
        </w:rPr>
        <w:t xml:space="preserve"> judgment. </w:t>
      </w:r>
      <w:r w:rsidRPr="007C6EC0">
        <w:rPr>
          <w:lang w:val="en-GB"/>
        </w:rPr>
        <w:t>This distinct</w:t>
      </w:r>
      <w:r w:rsidR="00E43945">
        <w:rPr>
          <w:lang w:val="en-GB"/>
        </w:rPr>
        <w:t>ion</w:t>
      </w:r>
      <w:r w:rsidRPr="007C6EC0">
        <w:rPr>
          <w:lang w:val="en-GB"/>
        </w:rPr>
        <w:t xml:space="preserve"> allowed psychologists to precisely locate measurement </w:t>
      </w:r>
      <w:r w:rsidRPr="004F4ECB">
        <w:rPr>
          <w:i/>
          <w:lang w:val="en-GB"/>
        </w:rPr>
        <w:t>in relation to</w:t>
      </w:r>
      <w:r w:rsidRPr="007C6EC0">
        <w:rPr>
          <w:lang w:val="en-GB"/>
        </w:rPr>
        <w:t xml:space="preserve"> </w:t>
      </w:r>
      <w:r w:rsidR="004F4ECB">
        <w:rPr>
          <w:lang w:val="en-GB"/>
        </w:rPr>
        <w:t>–</w:t>
      </w:r>
      <w:r w:rsidRPr="007C6EC0">
        <w:rPr>
          <w:lang w:val="en-GB"/>
        </w:rPr>
        <w:t xml:space="preserve"> rather than as replacement for </w:t>
      </w:r>
      <w:r w:rsidR="004F4ECB">
        <w:rPr>
          <w:lang w:val="en-GB"/>
        </w:rPr>
        <w:t>–</w:t>
      </w:r>
      <w:r w:rsidRPr="007C6EC0">
        <w:rPr>
          <w:lang w:val="en-GB"/>
        </w:rPr>
        <w:t xml:space="preserve"> the</w:t>
      </w:r>
      <w:r w:rsidR="004F4ECB">
        <w:rPr>
          <w:lang w:val="en-GB"/>
        </w:rPr>
        <w:t xml:space="preserve"> teacher</w:t>
      </w:r>
      <w:r w:rsidR="00F07420">
        <w:rPr>
          <w:lang w:val="en-GB"/>
        </w:rPr>
        <w:t>’</w:t>
      </w:r>
      <w:r w:rsidR="004F4ECB">
        <w:rPr>
          <w:lang w:val="en-GB"/>
        </w:rPr>
        <w:t>s work. And t</w:t>
      </w:r>
      <w:r w:rsidRPr="007C6EC0">
        <w:rPr>
          <w:lang w:val="en-GB"/>
        </w:rPr>
        <w:t xml:space="preserve">hat location was </w:t>
      </w:r>
      <w:r w:rsidR="004F4ECB">
        <w:rPr>
          <w:lang w:val="en-GB"/>
        </w:rPr>
        <w:t xml:space="preserve">unequivocally </w:t>
      </w:r>
      <w:r w:rsidR="00F07420">
        <w:rPr>
          <w:lang w:val="en-GB"/>
        </w:rPr>
        <w:t>‘</w:t>
      </w:r>
      <w:r w:rsidRPr="00E43945">
        <w:rPr>
          <w:i/>
          <w:lang w:val="en-GB"/>
        </w:rPr>
        <w:t>before</w:t>
      </w:r>
      <w:r w:rsidR="00F07420">
        <w:rPr>
          <w:lang w:val="en-GB"/>
        </w:rPr>
        <w:t>’</w:t>
      </w:r>
      <w:r w:rsidR="004F4ECB">
        <w:rPr>
          <w:lang w:val="en-GB"/>
        </w:rPr>
        <w:t>: t</w:t>
      </w:r>
      <w:r w:rsidRPr="007C6EC0">
        <w:rPr>
          <w:lang w:val="en-GB"/>
        </w:rPr>
        <w:t xml:space="preserve">he intelligence test </w:t>
      </w:r>
      <w:r w:rsidR="004F4ECB">
        <w:rPr>
          <w:lang w:val="en-GB"/>
        </w:rPr>
        <w:t xml:space="preserve">preceded, supported, </w:t>
      </w:r>
      <w:proofErr w:type="gramStart"/>
      <w:r w:rsidR="004F4ECB">
        <w:rPr>
          <w:lang w:val="en-GB"/>
        </w:rPr>
        <w:t>grounded</w:t>
      </w:r>
      <w:proofErr w:type="gramEnd"/>
      <w:r w:rsidRPr="007C6EC0">
        <w:rPr>
          <w:lang w:val="en-GB"/>
        </w:rPr>
        <w:t xml:space="preserve"> the teacher</w:t>
      </w:r>
      <w:r w:rsidR="00F07420">
        <w:rPr>
          <w:lang w:val="en-GB"/>
        </w:rPr>
        <w:t>’</w:t>
      </w:r>
      <w:r w:rsidRPr="007C6EC0">
        <w:rPr>
          <w:lang w:val="en-GB"/>
        </w:rPr>
        <w:t xml:space="preserve">s work. </w:t>
      </w:r>
      <w:proofErr w:type="gramStart"/>
      <w:r w:rsidR="00E43945">
        <w:rPr>
          <w:lang w:val="en-GB"/>
        </w:rPr>
        <w:t xml:space="preserve">In </w:t>
      </w:r>
      <w:r w:rsidRPr="00750649">
        <w:rPr>
          <w:lang w:val="en-GB"/>
        </w:rPr>
        <w:t xml:space="preserve">Raymond </w:t>
      </w:r>
      <w:proofErr w:type="spellStart"/>
      <w:r w:rsidRPr="00750649">
        <w:rPr>
          <w:lang w:val="en-GB"/>
        </w:rPr>
        <w:t>Franzen</w:t>
      </w:r>
      <w:r w:rsidR="00E43945">
        <w:rPr>
          <w:lang w:val="en-GB"/>
        </w:rPr>
        <w:t>’s</w:t>
      </w:r>
      <w:proofErr w:type="spellEnd"/>
      <w:r w:rsidR="00E43945">
        <w:rPr>
          <w:lang w:val="en-GB"/>
        </w:rPr>
        <w:t xml:space="preserve"> words:</w:t>
      </w:r>
      <w:r w:rsidR="004F4ECB">
        <w:rPr>
          <w:lang w:val="en-GB"/>
        </w:rPr>
        <w:t xml:space="preserve"> </w:t>
      </w:r>
      <w:r w:rsidR="00F07420">
        <w:rPr>
          <w:lang w:val="en-GB"/>
        </w:rPr>
        <w:t>‘</w:t>
      </w:r>
      <w:r w:rsidRPr="00750649">
        <w:rPr>
          <w:lang w:val="en-GB"/>
        </w:rPr>
        <w:t>Measurement should form the basis for teachers</w:t>
      </w:r>
      <w:r w:rsidR="00F07420">
        <w:rPr>
          <w:lang w:val="en-GB"/>
        </w:rPr>
        <w:t>’</w:t>
      </w:r>
      <w:r w:rsidRPr="00750649">
        <w:rPr>
          <w:lang w:val="en-GB"/>
        </w:rPr>
        <w:t xml:space="preserve"> opinion; it should neither supplant nor supplement it</w:t>
      </w:r>
      <w:r w:rsidR="00F07420">
        <w:rPr>
          <w:lang w:val="en-GB"/>
        </w:rPr>
        <w:t>’</w:t>
      </w:r>
      <w:r w:rsidRPr="00750649">
        <w:rPr>
          <w:lang w:val="en-GB"/>
        </w:rPr>
        <w:t>.</w:t>
      </w:r>
      <w:proofErr w:type="gramEnd"/>
      <w:r w:rsidR="004F4ECB" w:rsidRPr="004F4ECB">
        <w:rPr>
          <w:rStyle w:val="FootnoteReference"/>
          <w:lang w:val="en-GB"/>
        </w:rPr>
        <w:t xml:space="preserve"> </w:t>
      </w:r>
      <w:r w:rsidR="004F4ECB">
        <w:rPr>
          <w:rStyle w:val="FootnoteReference"/>
          <w:lang w:val="en-GB"/>
        </w:rPr>
        <w:footnoteReference w:id="44"/>
      </w:r>
      <w:r w:rsidRPr="00750649">
        <w:rPr>
          <w:lang w:val="en-GB"/>
        </w:rPr>
        <w:t xml:space="preserve"> </w:t>
      </w:r>
    </w:p>
    <w:p w14:paraId="2FC36534" w14:textId="77777777" w:rsidR="00F20C6D" w:rsidRPr="007C6EC0" w:rsidRDefault="0065077C" w:rsidP="00A86165">
      <w:pPr>
        <w:spacing w:line="480" w:lineRule="auto"/>
        <w:ind w:firstLine="708"/>
        <w:rPr>
          <w:lang w:val="en-GB"/>
        </w:rPr>
      </w:pPr>
      <w:r>
        <w:rPr>
          <w:lang w:val="en-GB"/>
        </w:rPr>
        <w:lastRenderedPageBreak/>
        <w:t>Otherwise put</w:t>
      </w:r>
      <w:r w:rsidR="00F20C6D" w:rsidRPr="00750649">
        <w:rPr>
          <w:lang w:val="en-GB"/>
        </w:rPr>
        <w:t xml:space="preserve">: it should come </w:t>
      </w:r>
      <w:r w:rsidR="00F20C6D" w:rsidRPr="0065077C">
        <w:rPr>
          <w:i/>
          <w:lang w:val="en-GB"/>
        </w:rPr>
        <w:t>first</w:t>
      </w:r>
      <w:r w:rsidR="00F20C6D" w:rsidRPr="00750649">
        <w:rPr>
          <w:lang w:val="en-GB"/>
        </w:rPr>
        <w:t xml:space="preserve">. </w:t>
      </w:r>
      <w:r w:rsidR="00F20C6D" w:rsidRPr="007C6EC0">
        <w:rPr>
          <w:lang w:val="en-GB"/>
        </w:rPr>
        <w:t xml:space="preserve">Psychologists </w:t>
      </w:r>
      <w:r w:rsidR="004F4ECB">
        <w:rPr>
          <w:lang w:val="en-GB"/>
        </w:rPr>
        <w:t>insisted on</w:t>
      </w:r>
      <w:r w:rsidR="00F20C6D" w:rsidRPr="007C6EC0">
        <w:rPr>
          <w:lang w:val="en-GB"/>
        </w:rPr>
        <w:t xml:space="preserve"> strong sequential </w:t>
      </w:r>
      <w:r w:rsidR="004F4ECB">
        <w:rPr>
          <w:lang w:val="en-GB"/>
        </w:rPr>
        <w:t>order</w:t>
      </w:r>
      <w:r w:rsidR="00F20C6D" w:rsidRPr="007C6EC0">
        <w:rPr>
          <w:lang w:val="en-GB"/>
        </w:rPr>
        <w:t xml:space="preserve"> in the uses of science and teaching. </w:t>
      </w:r>
      <w:proofErr w:type="spellStart"/>
      <w:r w:rsidR="00F20C6D" w:rsidRPr="007C6EC0">
        <w:rPr>
          <w:lang w:val="en-GB"/>
        </w:rPr>
        <w:t>Hollingworth</w:t>
      </w:r>
      <w:proofErr w:type="spellEnd"/>
      <w:r w:rsidR="00F20C6D" w:rsidRPr="007C6EC0">
        <w:rPr>
          <w:lang w:val="en-GB"/>
        </w:rPr>
        <w:t>, in the 1930s, would stress with particular force the necessary anteriority of scientific testing over educational processes:</w:t>
      </w:r>
    </w:p>
    <w:p w14:paraId="760E5594" w14:textId="77777777" w:rsidR="00F20C6D" w:rsidRPr="007C6EC0" w:rsidRDefault="00F20C6D" w:rsidP="00A86165">
      <w:pPr>
        <w:spacing w:line="480" w:lineRule="auto"/>
        <w:ind w:left="851"/>
        <w:rPr>
          <w:lang w:val="en-GB"/>
        </w:rPr>
      </w:pPr>
    </w:p>
    <w:p w14:paraId="1EF5F8DE" w14:textId="77777777" w:rsidR="00F20C6D" w:rsidRPr="00750649" w:rsidRDefault="00F20C6D" w:rsidP="00A86165">
      <w:pPr>
        <w:spacing w:line="480" w:lineRule="auto"/>
        <w:ind w:left="851"/>
        <w:rPr>
          <w:lang w:val="en-GB"/>
        </w:rPr>
      </w:pPr>
      <w:r w:rsidRPr="0072490A">
        <w:rPr>
          <w:lang w:val="en-GB"/>
        </w:rPr>
        <w:t>Before</w:t>
      </w:r>
      <w:r w:rsidRPr="007C6EC0">
        <w:rPr>
          <w:lang w:val="en-GB"/>
        </w:rPr>
        <w:t xml:space="preserve"> education can discharge this most important task of all with economy and justice, it must become a science. The science which is fundamental to education is psychology. Psychology had to develop the methods of mental measurement before there could be accurate or humane dealing in a system of compulsory education. </w:t>
      </w:r>
      <w:r w:rsidRPr="00750649">
        <w:rPr>
          <w:lang w:val="en-GB"/>
        </w:rPr>
        <w:t xml:space="preserve">We must take </w:t>
      </w:r>
      <w:r w:rsidR="00515648">
        <w:rPr>
          <w:lang w:val="en-GB"/>
        </w:rPr>
        <w:t>“</w:t>
      </w:r>
      <w:r w:rsidRPr="00750649">
        <w:rPr>
          <w:lang w:val="en-GB"/>
        </w:rPr>
        <w:t>the measure of a man</w:t>
      </w:r>
      <w:r w:rsidR="00515648">
        <w:rPr>
          <w:lang w:val="en-GB"/>
        </w:rPr>
        <w:t>”</w:t>
      </w:r>
      <w:r w:rsidRPr="00750649">
        <w:rPr>
          <w:lang w:val="en-GB"/>
        </w:rPr>
        <w:t xml:space="preserve"> before we can know how to educate him</w:t>
      </w:r>
      <w:r w:rsidR="00750649" w:rsidRPr="00750649">
        <w:rPr>
          <w:lang w:val="en-GB"/>
        </w:rPr>
        <w:t>.</w:t>
      </w:r>
      <w:r w:rsidR="00750649">
        <w:rPr>
          <w:rStyle w:val="FootnoteReference"/>
          <w:lang w:val="en-GB"/>
        </w:rPr>
        <w:footnoteReference w:id="45"/>
      </w:r>
    </w:p>
    <w:p w14:paraId="5D5917EA" w14:textId="77777777" w:rsidR="00F20C6D" w:rsidRPr="00750649" w:rsidRDefault="008C4952" w:rsidP="00A86165">
      <w:pPr>
        <w:tabs>
          <w:tab w:val="left" w:pos="1956"/>
        </w:tabs>
        <w:spacing w:line="480" w:lineRule="auto"/>
        <w:ind w:left="851"/>
        <w:rPr>
          <w:lang w:val="en-GB"/>
        </w:rPr>
      </w:pPr>
      <w:r w:rsidRPr="00750649">
        <w:rPr>
          <w:lang w:val="en-GB"/>
        </w:rPr>
        <w:tab/>
      </w:r>
    </w:p>
    <w:p w14:paraId="3DF75FD9" w14:textId="64785D84" w:rsidR="00F20C6D" w:rsidRPr="007C6EC0" w:rsidRDefault="00F20C6D" w:rsidP="00A86165">
      <w:pPr>
        <w:spacing w:line="480" w:lineRule="auto"/>
        <w:rPr>
          <w:lang w:val="en-GB"/>
        </w:rPr>
      </w:pPr>
      <w:r w:rsidRPr="007C6EC0">
        <w:rPr>
          <w:i/>
          <w:lang w:val="en-GB"/>
        </w:rPr>
        <w:t>Before, before, before</w:t>
      </w:r>
      <w:r w:rsidRPr="007C6EC0">
        <w:rPr>
          <w:lang w:val="en-GB"/>
        </w:rPr>
        <w:t>: intelligence-testing, arrived recently on the educational scene, was positioned retroactively b</w:t>
      </w:r>
      <w:r w:rsidR="00E43945">
        <w:rPr>
          <w:lang w:val="en-GB"/>
        </w:rPr>
        <w:t xml:space="preserve">y its advocates as </w:t>
      </w:r>
      <w:r w:rsidR="00FE41EE">
        <w:rPr>
          <w:lang w:val="en-GB"/>
        </w:rPr>
        <w:t>a foundation</w:t>
      </w:r>
      <w:r w:rsidRPr="007C6EC0">
        <w:rPr>
          <w:lang w:val="en-GB"/>
        </w:rPr>
        <w:t xml:space="preserve">. I.Q. tests </w:t>
      </w:r>
      <w:r w:rsidR="00E43945">
        <w:rPr>
          <w:lang w:val="en-GB"/>
        </w:rPr>
        <w:t>were</w:t>
      </w:r>
      <w:r w:rsidRPr="007C6EC0">
        <w:rPr>
          <w:lang w:val="en-GB"/>
        </w:rPr>
        <w:t xml:space="preserve"> the entry-point into the child</w:t>
      </w:r>
      <w:r w:rsidR="00F07420">
        <w:rPr>
          <w:lang w:val="en-GB"/>
        </w:rPr>
        <w:t>’</w:t>
      </w:r>
      <w:r w:rsidRPr="007C6EC0">
        <w:rPr>
          <w:lang w:val="en-GB"/>
        </w:rPr>
        <w:t>s life, providing the base setting for education.</w:t>
      </w:r>
    </w:p>
    <w:p w14:paraId="5EE42150" w14:textId="609026C4" w:rsidR="00F20C6D" w:rsidRDefault="00F20C6D" w:rsidP="00FE41EE">
      <w:pPr>
        <w:spacing w:line="480" w:lineRule="auto"/>
        <w:ind w:firstLine="708"/>
        <w:rPr>
          <w:lang w:val="en-GB"/>
        </w:rPr>
      </w:pPr>
      <w:r w:rsidRPr="008C4952">
        <w:rPr>
          <w:lang w:val="en-GB"/>
        </w:rPr>
        <w:t xml:space="preserve">This claim helped </w:t>
      </w:r>
      <w:r w:rsidR="004F4ECB">
        <w:rPr>
          <w:lang w:val="en-GB"/>
        </w:rPr>
        <w:t xml:space="preserve">negotiate spaces, or </w:t>
      </w:r>
      <w:r w:rsidR="004F4ECB" w:rsidRPr="00721DD4">
        <w:rPr>
          <w:lang w:val="en-GB"/>
        </w:rPr>
        <w:t>moments</w:t>
      </w:r>
      <w:r w:rsidR="004F4ECB">
        <w:rPr>
          <w:lang w:val="en-GB"/>
        </w:rPr>
        <w:t xml:space="preserve">, for </w:t>
      </w:r>
      <w:r w:rsidR="004F4ECB" w:rsidRPr="0072490A">
        <w:rPr>
          <w:i/>
          <w:lang w:val="en-GB"/>
        </w:rPr>
        <w:t>both</w:t>
      </w:r>
      <w:r w:rsidR="004F4ECB">
        <w:rPr>
          <w:lang w:val="en-GB"/>
        </w:rPr>
        <w:t xml:space="preserve"> teacher and psychologist in the educational system</w:t>
      </w:r>
      <w:r w:rsidR="0062648A">
        <w:rPr>
          <w:lang w:val="en-GB"/>
        </w:rPr>
        <w:t xml:space="preserve">, allowing psychologists to avoid alienating a much-needed potential </w:t>
      </w:r>
      <w:proofErr w:type="spellStart"/>
      <w:r w:rsidR="0062648A">
        <w:rPr>
          <w:lang w:val="en-GB"/>
        </w:rPr>
        <w:t>groundforce</w:t>
      </w:r>
      <w:proofErr w:type="spellEnd"/>
      <w:r w:rsidR="004F4ECB">
        <w:rPr>
          <w:lang w:val="en-GB"/>
        </w:rPr>
        <w:t>. However, it also established</w:t>
      </w:r>
      <w:r w:rsidRPr="008C4952">
        <w:rPr>
          <w:lang w:val="en-GB"/>
        </w:rPr>
        <w:t xml:space="preserve"> </w:t>
      </w:r>
      <w:r w:rsidR="004F4ECB">
        <w:rPr>
          <w:lang w:val="en-GB"/>
        </w:rPr>
        <w:t xml:space="preserve">a one-way system </w:t>
      </w:r>
      <w:r w:rsidR="00FE41EE">
        <w:rPr>
          <w:lang w:val="en-GB"/>
        </w:rPr>
        <w:t xml:space="preserve">of favours </w:t>
      </w:r>
      <w:r w:rsidR="004F4ECB">
        <w:rPr>
          <w:lang w:val="en-GB"/>
        </w:rPr>
        <w:t xml:space="preserve">between </w:t>
      </w:r>
      <w:r w:rsidR="0062648A">
        <w:rPr>
          <w:lang w:val="en-GB"/>
        </w:rPr>
        <w:t xml:space="preserve">the </w:t>
      </w:r>
      <w:r w:rsidR="00FE41EE">
        <w:rPr>
          <w:lang w:val="en-GB"/>
        </w:rPr>
        <w:t xml:space="preserve">two </w:t>
      </w:r>
      <w:r w:rsidR="0062648A">
        <w:rPr>
          <w:lang w:val="en-GB"/>
        </w:rPr>
        <w:t>professions</w:t>
      </w:r>
      <w:r w:rsidR="00FE41EE">
        <w:rPr>
          <w:lang w:val="en-GB"/>
        </w:rPr>
        <w:t>, with psychologists as benefactors and teachers as benefiting</w:t>
      </w:r>
      <w:r w:rsidRPr="008C4952">
        <w:rPr>
          <w:lang w:val="en-GB"/>
        </w:rPr>
        <w:t xml:space="preserve">. </w:t>
      </w:r>
      <w:r w:rsidRPr="007C6EC0">
        <w:rPr>
          <w:lang w:val="en-GB"/>
        </w:rPr>
        <w:t>Knowled</w:t>
      </w:r>
      <w:r w:rsidR="00E43945">
        <w:rPr>
          <w:lang w:val="en-GB"/>
        </w:rPr>
        <w:t>ge flowed in just one direction. M</w:t>
      </w:r>
      <w:r w:rsidRPr="007C6EC0">
        <w:rPr>
          <w:lang w:val="en-GB"/>
        </w:rPr>
        <w:t xml:space="preserve">easurement could inform teaching, </w:t>
      </w:r>
      <w:r w:rsidR="00FE41EE">
        <w:rPr>
          <w:lang w:val="en-GB"/>
        </w:rPr>
        <w:t xml:space="preserve">but </w:t>
      </w:r>
      <w:r w:rsidRPr="007C6EC0">
        <w:rPr>
          <w:lang w:val="en-GB"/>
        </w:rPr>
        <w:t>the reverse was not true: even when they held anecdotal validity, teachers</w:t>
      </w:r>
      <w:r w:rsidR="00F07420">
        <w:rPr>
          <w:lang w:val="en-GB"/>
        </w:rPr>
        <w:t>’</w:t>
      </w:r>
      <w:r w:rsidRPr="007C6EC0">
        <w:rPr>
          <w:lang w:val="en-GB"/>
        </w:rPr>
        <w:t xml:space="preserve"> judgments were not useful to psychologists. </w:t>
      </w:r>
      <w:r w:rsidRPr="00E86688">
        <w:rPr>
          <w:lang w:val="en-GB"/>
        </w:rPr>
        <w:t xml:space="preserve">Teachers studied by </w:t>
      </w:r>
      <w:proofErr w:type="spellStart"/>
      <w:r w:rsidRPr="00E86688">
        <w:rPr>
          <w:lang w:val="en-GB"/>
        </w:rPr>
        <w:t>Binet</w:t>
      </w:r>
      <w:proofErr w:type="spellEnd"/>
      <w:r w:rsidRPr="00E86688">
        <w:rPr>
          <w:lang w:val="en-GB"/>
        </w:rPr>
        <w:t xml:space="preserve"> said that they could </w:t>
      </w:r>
      <w:r w:rsidR="00F07420">
        <w:rPr>
          <w:lang w:val="en-GB"/>
        </w:rPr>
        <w:t>‘</w:t>
      </w:r>
      <w:r w:rsidRPr="00E86688">
        <w:rPr>
          <w:lang w:val="en-GB"/>
        </w:rPr>
        <w:t>tell</w:t>
      </w:r>
      <w:r w:rsidR="00F07420">
        <w:rPr>
          <w:lang w:val="en-GB"/>
        </w:rPr>
        <w:t>’</w:t>
      </w:r>
      <w:r w:rsidRPr="00E86688">
        <w:rPr>
          <w:lang w:val="en-GB"/>
        </w:rPr>
        <w:t xml:space="preserve"> a child</w:t>
      </w:r>
      <w:r w:rsidR="00F07420">
        <w:rPr>
          <w:lang w:val="en-GB"/>
        </w:rPr>
        <w:t>’</w:t>
      </w:r>
      <w:r w:rsidRPr="00E86688">
        <w:rPr>
          <w:lang w:val="en-GB"/>
        </w:rPr>
        <w:t xml:space="preserve">s intelligence by </w:t>
      </w:r>
      <w:r w:rsidR="00F07420">
        <w:rPr>
          <w:lang w:val="en-GB"/>
        </w:rPr>
        <w:t>‘</w:t>
      </w:r>
      <w:r w:rsidRPr="00E86688">
        <w:rPr>
          <w:lang w:val="en-GB"/>
        </w:rPr>
        <w:t>a glance of the eye</w:t>
      </w:r>
      <w:r w:rsidR="00F07420">
        <w:rPr>
          <w:lang w:val="en-GB"/>
        </w:rPr>
        <w:t>’</w:t>
      </w:r>
      <w:r w:rsidRPr="00E86688">
        <w:rPr>
          <w:lang w:val="en-GB"/>
        </w:rPr>
        <w:t xml:space="preserve"> </w:t>
      </w:r>
      <w:r w:rsidR="00721DD4">
        <w:rPr>
          <w:lang w:val="en-GB"/>
        </w:rPr>
        <w:t>–</w:t>
      </w:r>
      <w:r w:rsidRPr="00E86688">
        <w:rPr>
          <w:lang w:val="en-GB"/>
        </w:rPr>
        <w:t xml:space="preserve"> but, asked </w:t>
      </w:r>
      <w:proofErr w:type="spellStart"/>
      <w:r w:rsidRPr="00E86688">
        <w:rPr>
          <w:lang w:val="en-GB"/>
        </w:rPr>
        <w:t>Terman</w:t>
      </w:r>
      <w:proofErr w:type="spellEnd"/>
      <w:r w:rsidRPr="00E86688">
        <w:rPr>
          <w:lang w:val="en-GB"/>
        </w:rPr>
        <w:t xml:space="preserve"> rhetorically, </w:t>
      </w:r>
      <w:r w:rsidR="00F07420">
        <w:rPr>
          <w:lang w:val="en-GB"/>
        </w:rPr>
        <w:t>‘</w:t>
      </w:r>
      <w:r w:rsidRPr="00E86688">
        <w:rPr>
          <w:lang w:val="en-GB"/>
        </w:rPr>
        <w:t xml:space="preserve">how are we going to </w:t>
      </w:r>
      <w:r w:rsidRPr="00E86688">
        <w:rPr>
          <w:i/>
          <w:lang w:val="en-GB"/>
        </w:rPr>
        <w:t>standardize</w:t>
      </w:r>
      <w:r w:rsidRPr="00E86688">
        <w:rPr>
          <w:lang w:val="en-GB"/>
        </w:rPr>
        <w:t xml:space="preserve"> a </w:t>
      </w:r>
      <w:r w:rsidR="00515648">
        <w:rPr>
          <w:lang w:val="en-GB"/>
        </w:rPr>
        <w:t>“</w:t>
      </w:r>
      <w:r w:rsidRPr="00E86688">
        <w:rPr>
          <w:lang w:val="en-GB"/>
        </w:rPr>
        <w:t xml:space="preserve">glance of the eye or an </w:t>
      </w:r>
      <w:r w:rsidR="00515648">
        <w:rPr>
          <w:lang w:val="en-GB"/>
        </w:rPr>
        <w:t>“</w:t>
      </w:r>
      <w:r w:rsidRPr="00E86688">
        <w:rPr>
          <w:lang w:val="en-GB"/>
        </w:rPr>
        <w:t>expression of curiosity</w:t>
      </w:r>
      <w:r w:rsidR="00515648">
        <w:rPr>
          <w:lang w:val="en-GB"/>
        </w:rPr>
        <w:t>”</w:t>
      </w:r>
      <w:r w:rsidRPr="00E86688">
        <w:rPr>
          <w:lang w:val="en-GB"/>
        </w:rPr>
        <w:t xml:space="preserve"> so that it will serve as an exact measure of intelligence?</w:t>
      </w:r>
      <w:r w:rsidR="00F07420">
        <w:rPr>
          <w:lang w:val="en-GB"/>
        </w:rPr>
        <w:t>’</w:t>
      </w:r>
      <w:r w:rsidRPr="00E86688">
        <w:rPr>
          <w:lang w:val="en-GB"/>
        </w:rPr>
        <w:t>.</w:t>
      </w:r>
      <w:r w:rsidR="00E86688">
        <w:rPr>
          <w:rStyle w:val="FootnoteReference"/>
        </w:rPr>
        <w:footnoteReference w:id="46"/>
      </w:r>
      <w:r w:rsidRPr="00E86688">
        <w:rPr>
          <w:lang w:val="en-GB"/>
        </w:rPr>
        <w:t xml:space="preserve"> The </w:t>
      </w:r>
      <w:r w:rsidRPr="00E86688">
        <w:rPr>
          <w:lang w:val="en-GB"/>
        </w:rPr>
        <w:lastRenderedPageBreak/>
        <w:t xml:space="preserve">positioning of I.Q. as </w:t>
      </w:r>
      <w:r w:rsidR="0065077C">
        <w:rPr>
          <w:lang w:val="en-GB"/>
        </w:rPr>
        <w:t>anterior</w:t>
      </w:r>
      <w:r w:rsidRPr="00E86688">
        <w:rPr>
          <w:lang w:val="en-GB"/>
        </w:rPr>
        <w:t xml:space="preserve"> to teaching </w:t>
      </w:r>
      <w:r w:rsidR="004F4ECB">
        <w:rPr>
          <w:lang w:val="en-GB"/>
        </w:rPr>
        <w:t>–</w:t>
      </w:r>
      <w:r w:rsidR="0065077C">
        <w:rPr>
          <w:lang w:val="en-GB"/>
        </w:rPr>
        <w:t xml:space="preserve"> </w:t>
      </w:r>
      <w:r w:rsidRPr="00E86688">
        <w:rPr>
          <w:lang w:val="en-GB"/>
        </w:rPr>
        <w:t xml:space="preserve">not an eviction, but a </w:t>
      </w:r>
      <w:r w:rsidRPr="00721DD4">
        <w:rPr>
          <w:i/>
          <w:lang w:val="en-GB"/>
        </w:rPr>
        <w:t>grounding</w:t>
      </w:r>
      <w:r w:rsidRPr="00E86688">
        <w:rPr>
          <w:lang w:val="en-GB"/>
        </w:rPr>
        <w:t xml:space="preserve"> </w:t>
      </w:r>
      <w:r w:rsidR="00FE41EE">
        <w:rPr>
          <w:lang w:val="en-GB"/>
        </w:rPr>
        <w:t xml:space="preserve">of teaching </w:t>
      </w:r>
      <w:r w:rsidR="004F4ECB">
        <w:rPr>
          <w:lang w:val="en-GB"/>
        </w:rPr>
        <w:t>–</w:t>
      </w:r>
      <w:r w:rsidR="00FE41EE">
        <w:rPr>
          <w:lang w:val="en-GB"/>
        </w:rPr>
        <w:t xml:space="preserve"> was a powerful way of establishing </w:t>
      </w:r>
      <w:r w:rsidR="004A2F99">
        <w:rPr>
          <w:lang w:val="en-GB"/>
        </w:rPr>
        <w:t>it as a help or as a gift, not as a replacement</w:t>
      </w:r>
      <w:r w:rsidRPr="00E86688">
        <w:rPr>
          <w:lang w:val="en-GB"/>
        </w:rPr>
        <w:t xml:space="preserve">. </w:t>
      </w:r>
      <w:r w:rsidR="00FE41EE">
        <w:rPr>
          <w:lang w:val="en-GB"/>
        </w:rPr>
        <w:t xml:space="preserve">Teachers’ </w:t>
      </w:r>
      <w:r w:rsidRPr="007C6EC0">
        <w:rPr>
          <w:lang w:val="en-GB"/>
        </w:rPr>
        <w:t>all-too-human unreliability</w:t>
      </w:r>
      <w:r w:rsidR="004A2F99">
        <w:rPr>
          <w:lang w:val="en-GB"/>
        </w:rPr>
        <w:t>, it was understood,</w:t>
      </w:r>
      <w:r w:rsidRPr="007C6EC0">
        <w:rPr>
          <w:lang w:val="en-GB"/>
        </w:rPr>
        <w:t xml:space="preserve"> could be redeemed by </w:t>
      </w:r>
      <w:r w:rsidR="004A2F99">
        <w:rPr>
          <w:lang w:val="en-GB"/>
        </w:rPr>
        <w:t>adopting the tests</w:t>
      </w:r>
      <w:r w:rsidRPr="007C6EC0">
        <w:rPr>
          <w:lang w:val="en-GB"/>
        </w:rPr>
        <w:t xml:space="preserve">. </w:t>
      </w:r>
      <w:r w:rsidR="00DF5978">
        <w:rPr>
          <w:lang w:val="en-GB"/>
        </w:rPr>
        <w:t>And in that respect they would get a lot of help.</w:t>
      </w:r>
    </w:p>
    <w:p w14:paraId="28E31612" w14:textId="77777777" w:rsidR="004A2F99" w:rsidRDefault="004A2F99" w:rsidP="004A2F99">
      <w:pPr>
        <w:spacing w:line="480" w:lineRule="auto"/>
        <w:rPr>
          <w:szCs w:val="24"/>
          <w:lang w:val="en-GB" w:eastAsia="en-US"/>
        </w:rPr>
      </w:pPr>
    </w:p>
    <w:p w14:paraId="148CDC1A" w14:textId="0EAEA54D" w:rsidR="00DF5978" w:rsidRPr="00DF5978" w:rsidRDefault="00DF5978" w:rsidP="004A2F99">
      <w:pPr>
        <w:spacing w:line="480" w:lineRule="auto"/>
        <w:rPr>
          <w:b/>
          <w:szCs w:val="24"/>
          <w:lang w:val="en-GB" w:eastAsia="en-US"/>
        </w:rPr>
      </w:pPr>
      <w:r>
        <w:rPr>
          <w:b/>
          <w:szCs w:val="24"/>
          <w:lang w:val="en-GB" w:eastAsia="en-US"/>
        </w:rPr>
        <w:t>H</w:t>
      </w:r>
      <w:r w:rsidRPr="00DF5978">
        <w:rPr>
          <w:b/>
          <w:szCs w:val="24"/>
          <w:lang w:val="en-GB" w:eastAsia="en-US"/>
        </w:rPr>
        <w:t>elping teachers to help themselves</w:t>
      </w:r>
    </w:p>
    <w:p w14:paraId="2C9C5FC7" w14:textId="77777777" w:rsidR="00A215B1" w:rsidRPr="00801BEB" w:rsidRDefault="00A215B1" w:rsidP="00A86165">
      <w:pPr>
        <w:spacing w:line="480" w:lineRule="auto"/>
        <w:ind w:left="709"/>
        <w:rPr>
          <w:lang w:val="en-GB"/>
        </w:rPr>
      </w:pPr>
      <w:r w:rsidRPr="00801BEB">
        <w:rPr>
          <w:szCs w:val="24"/>
          <w:lang w:val="en-GB" w:eastAsia="en-US"/>
        </w:rPr>
        <w:t xml:space="preserve">The purpose of this booklet is to make the </w:t>
      </w:r>
      <w:proofErr w:type="spellStart"/>
      <w:r w:rsidRPr="00801BEB">
        <w:rPr>
          <w:szCs w:val="24"/>
          <w:lang w:val="en-GB" w:eastAsia="en-US"/>
        </w:rPr>
        <w:t>Binet</w:t>
      </w:r>
      <w:proofErr w:type="spellEnd"/>
      <w:r w:rsidRPr="00801BEB">
        <w:rPr>
          <w:szCs w:val="24"/>
          <w:lang w:val="en-GB" w:eastAsia="en-US"/>
        </w:rPr>
        <w:t>-Simon scale available in popular form to the great army of men and women active in public and semi-public positions in the care and control of childhood.</w:t>
      </w:r>
      <w:r>
        <w:rPr>
          <w:rStyle w:val="FootnoteReference"/>
          <w:szCs w:val="24"/>
          <w:lang w:val="en-GB" w:eastAsia="en-US"/>
        </w:rPr>
        <w:footnoteReference w:id="47"/>
      </w:r>
    </w:p>
    <w:p w14:paraId="0613174F" w14:textId="77777777" w:rsidR="00A215B1" w:rsidRPr="00B30F10" w:rsidRDefault="00A215B1" w:rsidP="00A86165">
      <w:pPr>
        <w:spacing w:line="480" w:lineRule="auto"/>
        <w:rPr>
          <w:lang w:val="en-GB"/>
        </w:rPr>
      </w:pPr>
    </w:p>
    <w:p w14:paraId="2571E627" w14:textId="77777777" w:rsidR="00F20C6D" w:rsidRPr="0040640F" w:rsidRDefault="00F07420" w:rsidP="00A86165">
      <w:pPr>
        <w:spacing w:line="480" w:lineRule="auto"/>
        <w:ind w:firstLine="708"/>
        <w:rPr>
          <w:lang w:val="en-GB"/>
        </w:rPr>
      </w:pPr>
      <w:r>
        <w:rPr>
          <w:lang w:val="en-GB"/>
        </w:rPr>
        <w:t>‘</w:t>
      </w:r>
      <w:r w:rsidR="00F20C6D" w:rsidRPr="008C4952">
        <w:rPr>
          <w:lang w:val="en-GB"/>
        </w:rPr>
        <w:t>Teachers must learn to use tes</w:t>
      </w:r>
      <w:r w:rsidR="008C4952">
        <w:rPr>
          <w:lang w:val="en-GB"/>
        </w:rPr>
        <w:t>ts,</w:t>
      </w:r>
      <w:r>
        <w:rPr>
          <w:lang w:val="en-GB"/>
        </w:rPr>
        <w:t>’</w:t>
      </w:r>
      <w:r w:rsidR="008C4952">
        <w:rPr>
          <w:lang w:val="en-GB"/>
        </w:rPr>
        <w:t xml:space="preserve"> said </w:t>
      </w:r>
      <w:proofErr w:type="spellStart"/>
      <w:r w:rsidR="008C4952">
        <w:rPr>
          <w:lang w:val="en-GB"/>
        </w:rPr>
        <w:t>Terman</w:t>
      </w:r>
      <w:proofErr w:type="spellEnd"/>
      <w:r w:rsidR="008C4952">
        <w:rPr>
          <w:lang w:val="en-GB"/>
        </w:rPr>
        <w:t>, in bold.</w:t>
      </w:r>
      <w:r w:rsidR="0040640F">
        <w:rPr>
          <w:rStyle w:val="FootnoteReference"/>
          <w:lang w:val="en-GB"/>
        </w:rPr>
        <w:footnoteReference w:id="48"/>
      </w:r>
      <w:r w:rsidR="008C4952">
        <w:rPr>
          <w:lang w:val="en-GB"/>
        </w:rPr>
        <w:t xml:space="preserve"> </w:t>
      </w:r>
      <w:r w:rsidR="00F20C6D" w:rsidRPr="0040640F">
        <w:rPr>
          <w:lang w:val="en-GB"/>
        </w:rPr>
        <w:t xml:space="preserve">That was an accepted fact, though it is unclear when that fact actually became accepted; it just was, thanks to lavish use of what one might call arguments from obviousness. Texts of the time overused adverbs such as </w:t>
      </w:r>
      <w:r>
        <w:rPr>
          <w:lang w:val="en-GB"/>
        </w:rPr>
        <w:t>‘</w:t>
      </w:r>
      <w:r w:rsidR="00F20C6D" w:rsidRPr="0040640F">
        <w:rPr>
          <w:lang w:val="en-GB"/>
        </w:rPr>
        <w:t>clearly</w:t>
      </w:r>
      <w:r>
        <w:rPr>
          <w:lang w:val="en-GB"/>
        </w:rPr>
        <w:t>’</w:t>
      </w:r>
      <w:r w:rsidR="00F20C6D" w:rsidRPr="0040640F">
        <w:rPr>
          <w:lang w:val="en-GB"/>
        </w:rPr>
        <w:t xml:space="preserve">, </w:t>
      </w:r>
      <w:r>
        <w:rPr>
          <w:lang w:val="en-GB"/>
        </w:rPr>
        <w:t>‘</w:t>
      </w:r>
      <w:r w:rsidR="00F20C6D" w:rsidRPr="0040640F">
        <w:rPr>
          <w:lang w:val="en-GB"/>
        </w:rPr>
        <w:t>obviously</w:t>
      </w:r>
      <w:r>
        <w:rPr>
          <w:lang w:val="en-GB"/>
        </w:rPr>
        <w:t>’</w:t>
      </w:r>
      <w:r w:rsidR="00F20C6D" w:rsidRPr="0040640F">
        <w:rPr>
          <w:lang w:val="en-GB"/>
        </w:rPr>
        <w:t xml:space="preserve">, </w:t>
      </w:r>
      <w:r>
        <w:rPr>
          <w:lang w:val="en-GB"/>
        </w:rPr>
        <w:t>‘</w:t>
      </w:r>
      <w:r w:rsidR="00F20C6D" w:rsidRPr="0040640F">
        <w:rPr>
          <w:lang w:val="en-GB"/>
        </w:rPr>
        <w:t>evidently</w:t>
      </w:r>
      <w:r>
        <w:rPr>
          <w:lang w:val="en-GB"/>
        </w:rPr>
        <w:t>’</w:t>
      </w:r>
      <w:r w:rsidR="00F20C6D" w:rsidRPr="0040640F">
        <w:rPr>
          <w:lang w:val="en-GB"/>
        </w:rPr>
        <w:t xml:space="preserve"> when</w:t>
      </w:r>
      <w:r w:rsidR="0065077C">
        <w:rPr>
          <w:lang w:val="en-GB"/>
        </w:rPr>
        <w:t xml:space="preserve"> asserting the power of science</w:t>
      </w:r>
      <w:r w:rsidR="00F20C6D" w:rsidRPr="0040640F">
        <w:rPr>
          <w:lang w:val="en-GB"/>
        </w:rPr>
        <w:t>.</w:t>
      </w:r>
      <w:r w:rsidR="0040640F">
        <w:rPr>
          <w:rStyle w:val="FootnoteReference"/>
          <w:lang w:val="en-GB"/>
        </w:rPr>
        <w:footnoteReference w:id="49"/>
      </w:r>
      <w:r w:rsidR="00F20C6D" w:rsidRPr="0040640F">
        <w:rPr>
          <w:lang w:val="en-GB"/>
        </w:rPr>
        <w:t xml:space="preserve"> The obvious remedial legitimacy of intelligence measurement became a leitmotiv, relying also on statements of exclusivity: </w:t>
      </w:r>
      <w:r>
        <w:rPr>
          <w:lang w:val="en-GB"/>
        </w:rPr>
        <w:t>‘</w:t>
      </w:r>
      <w:r w:rsidR="00F20C6D" w:rsidRPr="0040640F">
        <w:rPr>
          <w:lang w:val="en-GB"/>
        </w:rPr>
        <w:t>The only way of escape from the fallacies we have mentioned lies in the use of some kind of refined psychological procedure</w:t>
      </w:r>
      <w:r>
        <w:rPr>
          <w:lang w:val="en-GB"/>
        </w:rPr>
        <w:t>’</w:t>
      </w:r>
      <w:r w:rsidR="00F20C6D" w:rsidRPr="0040640F">
        <w:rPr>
          <w:lang w:val="en-GB"/>
        </w:rPr>
        <w:t>;</w:t>
      </w:r>
      <w:r w:rsidR="0040640F">
        <w:rPr>
          <w:rStyle w:val="FootnoteReference"/>
          <w:lang w:val="en-GB"/>
        </w:rPr>
        <w:footnoteReference w:id="50"/>
      </w:r>
      <w:r w:rsidR="00F20C6D" w:rsidRPr="0040640F">
        <w:rPr>
          <w:lang w:val="en-GB"/>
        </w:rPr>
        <w:t xml:space="preserve"> </w:t>
      </w:r>
      <w:r>
        <w:rPr>
          <w:lang w:val="en-GB"/>
        </w:rPr>
        <w:t>‘</w:t>
      </w:r>
      <w:r w:rsidR="00F20C6D" w:rsidRPr="0040640F">
        <w:rPr>
          <w:lang w:val="en-GB"/>
        </w:rPr>
        <w:t>Without the use of scales for measuring intelligence we can give no better answer as to the essential difference between a genius and a fool than is to be found in legend and fiction</w:t>
      </w:r>
      <w:r>
        <w:rPr>
          <w:lang w:val="en-GB"/>
        </w:rPr>
        <w:t>’</w:t>
      </w:r>
      <w:r w:rsidR="00F20C6D" w:rsidRPr="0040640F">
        <w:rPr>
          <w:lang w:val="en-GB"/>
        </w:rPr>
        <w:t>.</w:t>
      </w:r>
      <w:r w:rsidR="0040640F">
        <w:rPr>
          <w:rStyle w:val="FootnoteReference"/>
          <w:lang w:val="en-GB"/>
        </w:rPr>
        <w:footnoteReference w:id="51"/>
      </w:r>
      <w:r w:rsidR="00F20C6D" w:rsidRPr="0040640F">
        <w:rPr>
          <w:lang w:val="en-GB"/>
        </w:rPr>
        <w:t xml:space="preserve"> Handbooks </w:t>
      </w:r>
      <w:r w:rsidR="00721DD4">
        <w:rPr>
          <w:lang w:val="en-GB"/>
        </w:rPr>
        <w:t xml:space="preserve">for teachers on mastering I.Q. testing </w:t>
      </w:r>
      <w:r w:rsidR="00F20C6D" w:rsidRPr="0040640F">
        <w:rPr>
          <w:lang w:val="en-GB"/>
        </w:rPr>
        <w:t>routinely place</w:t>
      </w:r>
      <w:r w:rsidR="00721DD4">
        <w:rPr>
          <w:lang w:val="en-GB"/>
        </w:rPr>
        <w:t>d</w:t>
      </w:r>
      <w:r w:rsidR="000952F9">
        <w:rPr>
          <w:lang w:val="en-GB"/>
        </w:rPr>
        <w:t xml:space="preserve"> such claims at the start</w:t>
      </w:r>
      <w:r w:rsidR="00056387">
        <w:rPr>
          <w:lang w:val="en-GB"/>
        </w:rPr>
        <w:t xml:space="preserve">, stating, rather than providing </w:t>
      </w:r>
      <w:r w:rsidR="00E43945">
        <w:rPr>
          <w:lang w:val="en-GB"/>
        </w:rPr>
        <w:t>evidence</w:t>
      </w:r>
      <w:r w:rsidR="00056387">
        <w:rPr>
          <w:lang w:val="en-GB"/>
        </w:rPr>
        <w:t xml:space="preserve"> for, the </w:t>
      </w:r>
      <w:r w:rsidR="00056387">
        <w:rPr>
          <w:lang w:val="en-GB"/>
        </w:rPr>
        <w:lastRenderedPageBreak/>
        <w:t>normalisation of tests in schools</w:t>
      </w:r>
      <w:r w:rsidR="000952F9">
        <w:rPr>
          <w:lang w:val="en-GB"/>
        </w:rPr>
        <w:t xml:space="preserve">. </w:t>
      </w:r>
      <w:r w:rsidR="00721DD4">
        <w:rPr>
          <w:lang w:val="en-GB"/>
        </w:rPr>
        <w:t xml:space="preserve">Thus </w:t>
      </w:r>
      <w:proofErr w:type="spellStart"/>
      <w:r w:rsidR="00F20C6D" w:rsidRPr="0040640F">
        <w:rPr>
          <w:lang w:val="en-GB"/>
        </w:rPr>
        <w:t>Terman</w:t>
      </w:r>
      <w:proofErr w:type="spellEnd"/>
      <w:r w:rsidR="00F20C6D" w:rsidRPr="0040640F">
        <w:rPr>
          <w:lang w:val="en-GB"/>
        </w:rPr>
        <w:t xml:space="preserve">, in his introduction to </w:t>
      </w:r>
      <w:r w:rsidR="00F20C6D" w:rsidRPr="0040640F">
        <w:rPr>
          <w:i/>
          <w:lang w:val="en-GB"/>
        </w:rPr>
        <w:t>The Intelligence of Schoolchildren</w:t>
      </w:r>
      <w:r w:rsidR="00F20C6D" w:rsidRPr="0040640F">
        <w:rPr>
          <w:lang w:val="en-GB"/>
        </w:rPr>
        <w:t xml:space="preserve">, </w:t>
      </w:r>
      <w:r w:rsidR="00E43945">
        <w:rPr>
          <w:lang w:val="en-GB"/>
        </w:rPr>
        <w:t>asserts</w:t>
      </w:r>
      <w:r w:rsidR="00F20C6D" w:rsidRPr="0040640F">
        <w:rPr>
          <w:lang w:val="en-GB"/>
        </w:rPr>
        <w:t xml:space="preserve">, </w:t>
      </w:r>
      <w:r>
        <w:rPr>
          <w:lang w:val="en-GB"/>
        </w:rPr>
        <w:t>‘</w:t>
      </w:r>
      <w:r w:rsidR="00F20C6D" w:rsidRPr="0040640F">
        <w:rPr>
          <w:lang w:val="en-GB"/>
        </w:rPr>
        <w:t>That [the tests</w:t>
      </w:r>
      <w:r>
        <w:rPr>
          <w:lang w:val="en-GB"/>
        </w:rPr>
        <w:t>’</w:t>
      </w:r>
      <w:r w:rsidR="00F20C6D" w:rsidRPr="0040640F">
        <w:rPr>
          <w:lang w:val="en-GB"/>
        </w:rPr>
        <w:t>] universal use in the schoolroom is necessary to educational efficiency will doubtless soon be accepted as a matter of course</w:t>
      </w:r>
      <w:r>
        <w:rPr>
          <w:lang w:val="en-GB"/>
        </w:rPr>
        <w:t>’</w:t>
      </w:r>
      <w:r w:rsidR="00F20C6D" w:rsidRPr="0040640F">
        <w:rPr>
          <w:lang w:val="en-GB"/>
        </w:rPr>
        <w:t>.</w:t>
      </w:r>
      <w:r w:rsidR="0040640F">
        <w:rPr>
          <w:rStyle w:val="FootnoteReference"/>
          <w:lang w:val="en-GB"/>
        </w:rPr>
        <w:footnoteReference w:id="52"/>
      </w:r>
      <w:r w:rsidR="00E43945">
        <w:rPr>
          <w:lang w:val="en-GB"/>
        </w:rPr>
        <w:t xml:space="preserve"> Perhaps h</w:t>
      </w:r>
      <w:r w:rsidR="00F20C6D" w:rsidRPr="0040640F">
        <w:rPr>
          <w:lang w:val="en-GB"/>
        </w:rPr>
        <w:t>e need not have bothered,</w:t>
      </w:r>
      <w:r w:rsidR="00E43945">
        <w:rPr>
          <w:lang w:val="en-GB"/>
        </w:rPr>
        <w:t xml:space="preserve"> </w:t>
      </w:r>
      <w:r w:rsidR="00F20C6D" w:rsidRPr="0040640F">
        <w:rPr>
          <w:lang w:val="en-GB"/>
        </w:rPr>
        <w:t xml:space="preserve">because his eminent contemporary and </w:t>
      </w:r>
      <w:r w:rsidR="00515648">
        <w:rPr>
          <w:lang w:val="en-GB"/>
        </w:rPr>
        <w:t>D</w:t>
      </w:r>
      <w:r w:rsidR="0040640F">
        <w:rPr>
          <w:lang w:val="en-GB"/>
        </w:rPr>
        <w:t>ean of Stanford School of Education</w:t>
      </w:r>
      <w:r w:rsidR="00F20C6D" w:rsidRPr="0040640F">
        <w:rPr>
          <w:lang w:val="en-GB"/>
        </w:rPr>
        <w:t xml:space="preserve">, Ellwood P. </w:t>
      </w:r>
      <w:proofErr w:type="spellStart"/>
      <w:r w:rsidR="00F20C6D" w:rsidRPr="0040640F">
        <w:rPr>
          <w:lang w:val="en-GB"/>
        </w:rPr>
        <w:t>Cubberley</w:t>
      </w:r>
      <w:proofErr w:type="spellEnd"/>
      <w:r w:rsidR="00F20C6D" w:rsidRPr="0040640F">
        <w:rPr>
          <w:lang w:val="en-GB"/>
        </w:rPr>
        <w:t xml:space="preserve">, had already prefaced the book by saying, </w:t>
      </w:r>
      <w:r>
        <w:rPr>
          <w:lang w:val="en-GB"/>
        </w:rPr>
        <w:t>‘</w:t>
      </w:r>
      <w:r w:rsidR="00F20C6D" w:rsidRPr="0040640F">
        <w:rPr>
          <w:lang w:val="en-GB"/>
        </w:rPr>
        <w:t xml:space="preserve">The large usefulness of intelligence testing has been thoroughly demonstrated… </w:t>
      </w:r>
      <w:r w:rsidR="00F20C6D" w:rsidRPr="007C6EC0">
        <w:rPr>
          <w:lang w:val="en-GB"/>
        </w:rPr>
        <w:t xml:space="preserve">The question now is not, Are intelligence tests of value? </w:t>
      </w:r>
      <w:r w:rsidR="00F20C6D" w:rsidRPr="0040640F">
        <w:rPr>
          <w:lang w:val="en-GB"/>
        </w:rPr>
        <w:t xml:space="preserve">But, </w:t>
      </w:r>
      <w:proofErr w:type="gramStart"/>
      <w:r w:rsidR="00F20C6D" w:rsidRPr="0040640F">
        <w:rPr>
          <w:lang w:val="en-GB"/>
        </w:rPr>
        <w:t>How</w:t>
      </w:r>
      <w:proofErr w:type="gramEnd"/>
      <w:r w:rsidR="00F20C6D" w:rsidRPr="0040640F">
        <w:rPr>
          <w:lang w:val="en-GB"/>
        </w:rPr>
        <w:t xml:space="preserve"> </w:t>
      </w:r>
      <w:proofErr w:type="spellStart"/>
      <w:r w:rsidR="00F20C6D" w:rsidRPr="0040640F">
        <w:rPr>
          <w:lang w:val="en-GB"/>
        </w:rPr>
        <w:t>may</w:t>
      </w:r>
      <w:proofErr w:type="spellEnd"/>
      <w:r w:rsidR="00F20C6D" w:rsidRPr="0040640F">
        <w:rPr>
          <w:lang w:val="en-GB"/>
        </w:rPr>
        <w:t xml:space="preserve"> teachers and principals be made masters of their use?</w:t>
      </w:r>
      <w:r>
        <w:rPr>
          <w:lang w:val="en-GB"/>
        </w:rPr>
        <w:t>’</w:t>
      </w:r>
      <w:r w:rsidR="0040640F">
        <w:rPr>
          <w:rStyle w:val="FootnoteReference"/>
        </w:rPr>
        <w:footnoteReference w:id="53"/>
      </w:r>
      <w:r w:rsidR="00F20C6D" w:rsidRPr="0040640F">
        <w:rPr>
          <w:lang w:val="en-GB"/>
        </w:rPr>
        <w:t xml:space="preserve"> </w:t>
      </w:r>
    </w:p>
    <w:p w14:paraId="1D971F57" w14:textId="77777777" w:rsidR="00F20C6D" w:rsidRPr="007C6EC0" w:rsidRDefault="00F20C6D" w:rsidP="00A86165">
      <w:pPr>
        <w:spacing w:line="480" w:lineRule="auto"/>
        <w:ind w:firstLine="708"/>
        <w:rPr>
          <w:lang w:val="en-GB"/>
        </w:rPr>
      </w:pPr>
      <w:r w:rsidRPr="007C6EC0">
        <w:rPr>
          <w:lang w:val="en-GB"/>
        </w:rPr>
        <w:t>How indeed? The following, by Buckingham, can serve as a guide:</w:t>
      </w:r>
    </w:p>
    <w:p w14:paraId="499A16C9" w14:textId="77777777" w:rsidR="00F20C6D" w:rsidRPr="007C6EC0" w:rsidRDefault="00F20C6D" w:rsidP="00A86165">
      <w:pPr>
        <w:spacing w:line="480" w:lineRule="auto"/>
        <w:rPr>
          <w:lang w:val="en-GB"/>
        </w:rPr>
      </w:pPr>
    </w:p>
    <w:p w14:paraId="3768F01E" w14:textId="77777777" w:rsidR="00F20C6D" w:rsidRPr="006F64C8" w:rsidRDefault="00F20C6D" w:rsidP="00A86165">
      <w:pPr>
        <w:spacing w:line="480" w:lineRule="auto"/>
        <w:ind w:left="851"/>
        <w:rPr>
          <w:lang w:val="en-GB"/>
        </w:rPr>
      </w:pPr>
      <w:r w:rsidRPr="007C6EC0">
        <w:rPr>
          <w:lang w:val="en-GB"/>
        </w:rPr>
        <w:t xml:space="preserve">The psychologist and the teacher are getting together on this question. The psychologist has simplified his methods of testing and he is training the teacher to use the simpler instruments. </w:t>
      </w:r>
      <w:r w:rsidRPr="006F64C8">
        <w:rPr>
          <w:lang w:val="en-GB"/>
        </w:rPr>
        <w:t>On the other hand, school people are realizing with conviction that they need to know and to know in terms of the new methods of measurement, the physical and mental development of the ch</w:t>
      </w:r>
      <w:r w:rsidR="006F64C8" w:rsidRPr="006F64C8">
        <w:rPr>
          <w:lang w:val="en-GB"/>
        </w:rPr>
        <w:t>ildren entrusted to their care.</w:t>
      </w:r>
      <w:r w:rsidR="006F64C8">
        <w:rPr>
          <w:rStyle w:val="FootnoteReference"/>
          <w:lang w:val="en-GB"/>
        </w:rPr>
        <w:footnoteReference w:id="54"/>
      </w:r>
    </w:p>
    <w:p w14:paraId="4FD0733B" w14:textId="77777777" w:rsidR="00F20C6D" w:rsidRPr="006F64C8" w:rsidRDefault="00F20C6D" w:rsidP="00A86165">
      <w:pPr>
        <w:spacing w:line="480" w:lineRule="auto"/>
        <w:rPr>
          <w:lang w:val="en-GB"/>
        </w:rPr>
      </w:pPr>
    </w:p>
    <w:p w14:paraId="0AE19174" w14:textId="57300537" w:rsidR="00F20C6D" w:rsidRPr="007C6EC0" w:rsidRDefault="009976BC" w:rsidP="00A86165">
      <w:pPr>
        <w:spacing w:line="480" w:lineRule="auto"/>
        <w:rPr>
          <w:lang w:val="en-GB"/>
        </w:rPr>
      </w:pPr>
      <w:r>
        <w:rPr>
          <w:lang w:val="en-GB"/>
        </w:rPr>
        <w:t>T</w:t>
      </w:r>
      <w:r w:rsidR="00F20C6D" w:rsidRPr="007C6EC0">
        <w:rPr>
          <w:lang w:val="en-GB"/>
        </w:rPr>
        <w:t xml:space="preserve">his quotation </w:t>
      </w:r>
      <w:r>
        <w:rPr>
          <w:lang w:val="en-GB"/>
        </w:rPr>
        <w:t xml:space="preserve">rehearses three major narratives in psychologists’ texts </w:t>
      </w:r>
      <w:r w:rsidR="00E43945">
        <w:rPr>
          <w:lang w:val="en-GB"/>
        </w:rPr>
        <w:t>of the time</w:t>
      </w:r>
      <w:r w:rsidR="00EC1BBF">
        <w:rPr>
          <w:lang w:val="en-GB"/>
        </w:rPr>
        <w:t xml:space="preserve">: </w:t>
      </w:r>
      <w:r>
        <w:rPr>
          <w:lang w:val="en-GB"/>
        </w:rPr>
        <w:t xml:space="preserve">first, </w:t>
      </w:r>
      <w:r w:rsidR="00EC1BBF">
        <w:rPr>
          <w:lang w:val="en-GB"/>
        </w:rPr>
        <w:t xml:space="preserve">the creation of a sense of camaraderie between psychologist and teacher; </w:t>
      </w:r>
      <w:r>
        <w:rPr>
          <w:lang w:val="en-GB"/>
        </w:rPr>
        <w:t xml:space="preserve">then, </w:t>
      </w:r>
      <w:r w:rsidR="00EC1BBF">
        <w:rPr>
          <w:lang w:val="en-GB"/>
        </w:rPr>
        <w:t xml:space="preserve">the empowerment of teachers through the use of simplified scientific instruments; and </w:t>
      </w:r>
      <w:r>
        <w:rPr>
          <w:lang w:val="en-GB"/>
        </w:rPr>
        <w:t xml:space="preserve">finally, the assertion of </w:t>
      </w:r>
      <w:r w:rsidR="00EC1BBF">
        <w:rPr>
          <w:lang w:val="en-GB"/>
        </w:rPr>
        <w:t>teachers</w:t>
      </w:r>
      <w:r w:rsidR="00F07420">
        <w:rPr>
          <w:lang w:val="en-GB"/>
        </w:rPr>
        <w:t>’</w:t>
      </w:r>
      <w:r w:rsidR="00EC1BBF">
        <w:rPr>
          <w:lang w:val="en-GB"/>
        </w:rPr>
        <w:t xml:space="preserve"> gratefulness. </w:t>
      </w:r>
      <w:r w:rsidR="00F20C6D" w:rsidRPr="007C6EC0">
        <w:rPr>
          <w:lang w:val="en-GB"/>
        </w:rPr>
        <w:t>I analyse them in turn</w:t>
      </w:r>
      <w:r w:rsidR="00EC1BBF">
        <w:rPr>
          <w:lang w:val="en-GB"/>
        </w:rPr>
        <w:t xml:space="preserve"> below</w:t>
      </w:r>
      <w:r w:rsidR="00F20C6D" w:rsidRPr="007C6EC0">
        <w:rPr>
          <w:lang w:val="en-GB"/>
        </w:rPr>
        <w:t xml:space="preserve">. </w:t>
      </w:r>
    </w:p>
    <w:p w14:paraId="0A95BBA7" w14:textId="77777777" w:rsidR="00F20C6D" w:rsidRPr="007C6EC0" w:rsidRDefault="00F20C6D" w:rsidP="00A86165">
      <w:pPr>
        <w:spacing w:line="480" w:lineRule="auto"/>
        <w:rPr>
          <w:lang w:val="en-GB"/>
        </w:rPr>
      </w:pPr>
    </w:p>
    <w:p w14:paraId="2D4CA519" w14:textId="505BB7BB" w:rsidR="00F20C6D" w:rsidRPr="007C6EC0" w:rsidRDefault="004A2F99" w:rsidP="00A86165">
      <w:pPr>
        <w:pStyle w:val="Heading2"/>
        <w:spacing w:line="480" w:lineRule="auto"/>
        <w:rPr>
          <w:lang w:val="en-GB"/>
        </w:rPr>
      </w:pPr>
      <w:r>
        <w:rPr>
          <w:lang w:val="en-GB"/>
        </w:rPr>
        <w:lastRenderedPageBreak/>
        <w:t>All in this together</w:t>
      </w:r>
    </w:p>
    <w:p w14:paraId="70668918" w14:textId="77777777" w:rsidR="00F20C6D" w:rsidRPr="007C6EC0" w:rsidRDefault="00F20C6D" w:rsidP="00A86165">
      <w:pPr>
        <w:spacing w:line="480" w:lineRule="auto"/>
        <w:rPr>
          <w:lang w:val="en-GB"/>
        </w:rPr>
      </w:pPr>
    </w:p>
    <w:p w14:paraId="05EE844E" w14:textId="353ECACE" w:rsidR="00E51FD9" w:rsidRDefault="00F20C6D" w:rsidP="00A86165">
      <w:pPr>
        <w:spacing w:line="480" w:lineRule="auto"/>
        <w:ind w:firstLine="708"/>
        <w:rPr>
          <w:lang w:val="en-GB"/>
        </w:rPr>
      </w:pPr>
      <w:r w:rsidRPr="00A400C6">
        <w:rPr>
          <w:lang w:val="en-GB"/>
        </w:rPr>
        <w:t xml:space="preserve">First, </w:t>
      </w:r>
      <w:r w:rsidR="00515648">
        <w:rPr>
          <w:lang w:val="en-GB"/>
        </w:rPr>
        <w:t>Buckingham’s</w:t>
      </w:r>
      <w:r w:rsidRPr="00A400C6">
        <w:rPr>
          <w:lang w:val="en-GB"/>
        </w:rPr>
        <w:t xml:space="preserve"> quotation gives a sense of </w:t>
      </w:r>
      <w:r w:rsidR="004A2F99">
        <w:rPr>
          <w:lang w:val="en-GB"/>
        </w:rPr>
        <w:t>comradeship</w:t>
      </w:r>
      <w:r w:rsidRPr="00A400C6">
        <w:rPr>
          <w:lang w:val="en-GB"/>
        </w:rPr>
        <w:t xml:space="preserve">, of </w:t>
      </w:r>
      <w:r w:rsidR="00F07420">
        <w:rPr>
          <w:lang w:val="en-GB"/>
        </w:rPr>
        <w:t>‘</w:t>
      </w:r>
      <w:r w:rsidRPr="00A400C6">
        <w:rPr>
          <w:lang w:val="en-GB"/>
        </w:rPr>
        <w:t>togetherness</w:t>
      </w:r>
      <w:r w:rsidR="00F07420">
        <w:rPr>
          <w:lang w:val="en-GB"/>
        </w:rPr>
        <w:t>’</w:t>
      </w:r>
      <w:r w:rsidRPr="00A400C6">
        <w:rPr>
          <w:lang w:val="en-GB"/>
        </w:rPr>
        <w:t xml:space="preserve">, between teachers and psychologists in the endeavour of school improvement. </w:t>
      </w:r>
      <w:r w:rsidRPr="007C6EC0">
        <w:rPr>
          <w:lang w:val="en-GB"/>
        </w:rPr>
        <w:t xml:space="preserve">This </w:t>
      </w:r>
      <w:r w:rsidR="00E51FD9">
        <w:rPr>
          <w:lang w:val="en-GB"/>
        </w:rPr>
        <w:t>‘</w:t>
      </w:r>
      <w:r w:rsidRPr="007C6EC0">
        <w:rPr>
          <w:lang w:val="en-GB"/>
        </w:rPr>
        <w:t>togetherness</w:t>
      </w:r>
      <w:r w:rsidR="00E51FD9">
        <w:rPr>
          <w:lang w:val="en-GB"/>
        </w:rPr>
        <w:t>’</w:t>
      </w:r>
      <w:r w:rsidRPr="007C6EC0">
        <w:rPr>
          <w:lang w:val="en-GB"/>
        </w:rPr>
        <w:t xml:space="preserve"> had many declensions. As </w:t>
      </w:r>
      <w:r w:rsidR="00E43945">
        <w:rPr>
          <w:lang w:val="en-GB"/>
        </w:rPr>
        <w:t>above</w:t>
      </w:r>
      <w:r w:rsidRPr="007C6EC0">
        <w:rPr>
          <w:lang w:val="en-GB"/>
        </w:rPr>
        <w:t>, it was part</w:t>
      </w:r>
      <w:r w:rsidR="00E43945">
        <w:rPr>
          <w:lang w:val="en-GB"/>
        </w:rPr>
        <w:t>ly</w:t>
      </w:r>
      <w:r w:rsidRPr="007C6EC0">
        <w:rPr>
          <w:lang w:val="en-GB"/>
        </w:rPr>
        <w:t xml:space="preserve"> an assertion of shared humanity,</w:t>
      </w:r>
      <w:r w:rsidR="0093165D">
        <w:rPr>
          <w:lang w:val="en-GB"/>
        </w:rPr>
        <w:t xml:space="preserve"> humble in</w:t>
      </w:r>
      <w:r w:rsidR="00AF1EA8">
        <w:rPr>
          <w:lang w:val="en-GB"/>
        </w:rPr>
        <w:t xml:space="preserve"> the face of awesome science, and</w:t>
      </w:r>
      <w:r w:rsidR="0093165D">
        <w:rPr>
          <w:lang w:val="en-GB"/>
        </w:rPr>
        <w:t xml:space="preserve"> </w:t>
      </w:r>
      <w:r w:rsidR="00AF1EA8">
        <w:rPr>
          <w:lang w:val="en-GB"/>
        </w:rPr>
        <w:t>reclaimed</w:t>
      </w:r>
      <w:r w:rsidRPr="007C6EC0">
        <w:rPr>
          <w:lang w:val="en-GB"/>
        </w:rPr>
        <w:t xml:space="preserve"> a common </w:t>
      </w:r>
      <w:r w:rsidR="0093165D">
        <w:rPr>
          <w:lang w:val="en-GB"/>
        </w:rPr>
        <w:t xml:space="preserve">social and philosophical </w:t>
      </w:r>
      <w:r w:rsidR="0065077C">
        <w:rPr>
          <w:lang w:val="en-GB"/>
        </w:rPr>
        <w:t xml:space="preserve">project; teachers </w:t>
      </w:r>
      <w:r w:rsidRPr="007C6EC0">
        <w:rPr>
          <w:lang w:val="en-GB"/>
        </w:rPr>
        <w:t xml:space="preserve">were </w:t>
      </w:r>
      <w:r w:rsidRPr="0093165D">
        <w:rPr>
          <w:i/>
          <w:lang w:val="en-GB"/>
        </w:rPr>
        <w:t>de facto</w:t>
      </w:r>
      <w:r w:rsidRPr="007C6EC0">
        <w:rPr>
          <w:lang w:val="en-GB"/>
        </w:rPr>
        <w:t xml:space="preserve"> assumed</w:t>
      </w:r>
      <w:r w:rsidR="0093165D">
        <w:rPr>
          <w:lang w:val="en-GB"/>
        </w:rPr>
        <w:t xml:space="preserve"> to </w:t>
      </w:r>
      <w:r w:rsidR="0065077C">
        <w:rPr>
          <w:lang w:val="en-GB"/>
        </w:rPr>
        <w:t>share</w:t>
      </w:r>
      <w:r w:rsidR="0093165D">
        <w:rPr>
          <w:lang w:val="en-GB"/>
        </w:rPr>
        <w:t xml:space="preserve"> </w:t>
      </w:r>
      <w:r w:rsidR="0065077C">
        <w:rPr>
          <w:lang w:val="en-GB"/>
        </w:rPr>
        <w:t xml:space="preserve">psychologists’ goals </w:t>
      </w:r>
      <w:r w:rsidR="0093165D">
        <w:rPr>
          <w:lang w:val="en-GB"/>
        </w:rPr>
        <w:t>regarding student selection</w:t>
      </w:r>
      <w:r w:rsidR="004B582C">
        <w:rPr>
          <w:lang w:val="en-GB"/>
        </w:rPr>
        <w:t xml:space="preserve">. </w:t>
      </w:r>
    </w:p>
    <w:p w14:paraId="28A655D5" w14:textId="2A56678C" w:rsidR="00C4209A" w:rsidRDefault="00E51FD9" w:rsidP="00A86165">
      <w:pPr>
        <w:spacing w:line="480" w:lineRule="auto"/>
        <w:ind w:firstLine="708"/>
        <w:rPr>
          <w:lang w:val="en-GB"/>
        </w:rPr>
      </w:pPr>
      <w:r>
        <w:rPr>
          <w:lang w:val="en-GB"/>
        </w:rPr>
        <w:t>T</w:t>
      </w:r>
      <w:r w:rsidR="00F20C6D" w:rsidRPr="007C6EC0">
        <w:rPr>
          <w:lang w:val="en-GB"/>
        </w:rPr>
        <w:t>hat claim</w:t>
      </w:r>
      <w:r w:rsidR="000952F9">
        <w:rPr>
          <w:lang w:val="en-GB"/>
        </w:rPr>
        <w:t xml:space="preserve"> was not solely </w:t>
      </w:r>
      <w:proofErr w:type="spellStart"/>
      <w:r w:rsidR="000952F9">
        <w:rPr>
          <w:lang w:val="en-GB"/>
        </w:rPr>
        <w:t>philosophic</w:t>
      </w:r>
      <w:r w:rsidR="0065077C">
        <w:rPr>
          <w:lang w:val="en-GB"/>
        </w:rPr>
        <w:t>o</w:t>
      </w:r>
      <w:proofErr w:type="spellEnd"/>
      <w:r w:rsidR="0065077C">
        <w:rPr>
          <w:lang w:val="en-GB"/>
        </w:rPr>
        <w:t>-political</w:t>
      </w:r>
      <w:r w:rsidR="000952F9">
        <w:rPr>
          <w:lang w:val="en-GB"/>
        </w:rPr>
        <w:t>; it</w:t>
      </w:r>
      <w:r w:rsidR="00F20C6D" w:rsidRPr="007C6EC0">
        <w:rPr>
          <w:lang w:val="en-GB"/>
        </w:rPr>
        <w:t xml:space="preserve"> also leaned on </w:t>
      </w:r>
      <w:r w:rsidR="00721DD4">
        <w:rPr>
          <w:lang w:val="en-GB"/>
        </w:rPr>
        <w:t xml:space="preserve">a recent history of </w:t>
      </w:r>
      <w:r w:rsidR="00F20C6D" w:rsidRPr="007C6EC0">
        <w:rPr>
          <w:lang w:val="en-GB"/>
        </w:rPr>
        <w:t xml:space="preserve">increased collaboration between teachers and psychologists. </w:t>
      </w:r>
      <w:r w:rsidR="0065077C">
        <w:rPr>
          <w:lang w:val="en-GB"/>
        </w:rPr>
        <w:t>In previous decades</w:t>
      </w:r>
      <w:r w:rsidR="00056387">
        <w:rPr>
          <w:lang w:val="en-GB"/>
        </w:rPr>
        <w:t>, t</w:t>
      </w:r>
      <w:r w:rsidR="00F20C6D" w:rsidRPr="006F64C8">
        <w:rPr>
          <w:lang w:val="en-GB"/>
        </w:rPr>
        <w:t xml:space="preserve">he work of Stanley Hall and of the Child Study movement had </w:t>
      </w:r>
      <w:r w:rsidR="0065077C">
        <w:rPr>
          <w:lang w:val="en-GB"/>
        </w:rPr>
        <w:t>supported</w:t>
      </w:r>
      <w:r w:rsidR="00F20C6D" w:rsidRPr="006F64C8">
        <w:rPr>
          <w:lang w:val="en-GB"/>
        </w:rPr>
        <w:t xml:space="preserve"> a practice that would prove essential to the spread of intelligence-testing: teacher-led research.</w:t>
      </w:r>
      <w:r w:rsidR="006F64C8">
        <w:rPr>
          <w:rStyle w:val="FootnoteReference"/>
        </w:rPr>
        <w:footnoteReference w:id="55"/>
      </w:r>
      <w:r w:rsidR="00F20C6D" w:rsidRPr="006F64C8">
        <w:rPr>
          <w:lang w:val="en-GB"/>
        </w:rPr>
        <w:t xml:space="preserve"> Teachers of that generation</w:t>
      </w:r>
      <w:r w:rsidR="00056387">
        <w:rPr>
          <w:lang w:val="en-GB"/>
        </w:rPr>
        <w:t>,</w:t>
      </w:r>
      <w:r w:rsidR="00F20C6D" w:rsidRPr="006F64C8">
        <w:rPr>
          <w:lang w:val="en-GB"/>
        </w:rPr>
        <w:t xml:space="preserve"> </w:t>
      </w:r>
      <w:r w:rsidR="0065077C">
        <w:rPr>
          <w:lang w:val="en-GB"/>
        </w:rPr>
        <w:t>well</w:t>
      </w:r>
      <w:r w:rsidR="00F20C6D" w:rsidRPr="006F64C8">
        <w:rPr>
          <w:lang w:val="en-GB"/>
        </w:rPr>
        <w:t xml:space="preserve">-formed, </w:t>
      </w:r>
      <w:r w:rsidR="00056387">
        <w:rPr>
          <w:lang w:val="en-GB"/>
        </w:rPr>
        <w:t>trained in psychology, were</w:t>
      </w:r>
      <w:r w:rsidR="001E3B5E">
        <w:rPr>
          <w:lang w:val="en-GB"/>
        </w:rPr>
        <w:t>, psychologists claimed,</w:t>
      </w:r>
      <w:r w:rsidR="00056387">
        <w:rPr>
          <w:lang w:val="en-GB"/>
        </w:rPr>
        <w:t xml:space="preserve"> </w:t>
      </w:r>
      <w:r w:rsidR="00F07420">
        <w:rPr>
          <w:lang w:val="en-GB"/>
        </w:rPr>
        <w:t>‘</w:t>
      </w:r>
      <w:r w:rsidR="00C4209A" w:rsidRPr="00C4209A">
        <w:rPr>
          <w:lang w:val="en-GB"/>
        </w:rPr>
        <w:t>themselves becoming active</w:t>
      </w:r>
      <w:r w:rsidR="00C4209A">
        <w:rPr>
          <w:lang w:val="en-GB"/>
        </w:rPr>
        <w:t>, creative workers in the field…</w:t>
      </w:r>
      <w:r w:rsidR="00C4209A" w:rsidRPr="00C4209A">
        <w:rPr>
          <w:lang w:val="en-GB"/>
        </w:rPr>
        <w:t xml:space="preserve"> </w:t>
      </w:r>
      <w:r w:rsidR="00C4209A">
        <w:rPr>
          <w:lang w:val="en-GB"/>
        </w:rPr>
        <w:t>[</w:t>
      </w:r>
      <w:proofErr w:type="gramStart"/>
      <w:r w:rsidR="00C4209A" w:rsidRPr="00C4209A">
        <w:rPr>
          <w:lang w:val="en-GB"/>
        </w:rPr>
        <w:t>carry</w:t>
      </w:r>
      <w:r w:rsidR="00C4209A">
        <w:rPr>
          <w:lang w:val="en-GB"/>
        </w:rPr>
        <w:t>ing</w:t>
      </w:r>
      <w:proofErr w:type="gramEnd"/>
      <w:r w:rsidR="00C4209A">
        <w:rPr>
          <w:lang w:val="en-GB"/>
        </w:rPr>
        <w:t>]</w:t>
      </w:r>
      <w:r w:rsidR="00C4209A" w:rsidRPr="00C4209A">
        <w:rPr>
          <w:lang w:val="en-GB"/>
        </w:rPr>
        <w:t xml:space="preserve"> on scientific studies not only in the practice schools… </w:t>
      </w:r>
      <w:r w:rsidR="00C4209A">
        <w:rPr>
          <w:lang w:val="en-GB"/>
        </w:rPr>
        <w:t xml:space="preserve">but also in the school </w:t>
      </w:r>
      <w:proofErr w:type="spellStart"/>
      <w:r w:rsidR="00C4209A">
        <w:rPr>
          <w:lang w:val="en-GB"/>
        </w:rPr>
        <w:t>systens</w:t>
      </w:r>
      <w:proofErr w:type="spellEnd"/>
      <w:r w:rsidR="00C4209A">
        <w:rPr>
          <w:lang w:val="en-GB"/>
        </w:rPr>
        <w:t xml:space="preserve"> [sic]</w:t>
      </w:r>
      <w:r w:rsidR="00F07420">
        <w:rPr>
          <w:lang w:val="en-GB"/>
        </w:rPr>
        <w:t>’</w:t>
      </w:r>
      <w:r w:rsidR="00C4209A">
        <w:rPr>
          <w:lang w:val="en-GB"/>
        </w:rPr>
        <w:t>,</w:t>
      </w:r>
      <w:r w:rsidR="00C4209A">
        <w:rPr>
          <w:rStyle w:val="FootnoteReference"/>
          <w:lang w:val="en-GB"/>
        </w:rPr>
        <w:footnoteReference w:id="56"/>
      </w:r>
      <w:r w:rsidR="00C4209A">
        <w:rPr>
          <w:lang w:val="en-GB"/>
        </w:rPr>
        <w:t xml:space="preserve"> </w:t>
      </w:r>
      <w:r w:rsidR="009A0334">
        <w:rPr>
          <w:lang w:val="en-GB"/>
        </w:rPr>
        <w:t>and</w:t>
      </w:r>
      <w:r w:rsidR="0065077C">
        <w:rPr>
          <w:lang w:val="en-GB"/>
        </w:rPr>
        <w:t xml:space="preserve"> </w:t>
      </w:r>
      <w:r w:rsidR="00F20C6D" w:rsidRPr="006F64C8">
        <w:rPr>
          <w:lang w:val="en-GB"/>
        </w:rPr>
        <w:t>report</w:t>
      </w:r>
      <w:r w:rsidR="00C4209A">
        <w:rPr>
          <w:lang w:val="en-GB"/>
        </w:rPr>
        <w:t>ing</w:t>
      </w:r>
      <w:r w:rsidR="00F20C6D" w:rsidRPr="006F64C8">
        <w:rPr>
          <w:lang w:val="en-GB"/>
        </w:rPr>
        <w:t xml:space="preserve"> to education journals. </w:t>
      </w:r>
      <w:r w:rsidR="009A0334">
        <w:rPr>
          <w:lang w:val="en-GB"/>
        </w:rPr>
        <w:t>In</w:t>
      </w:r>
      <w:r w:rsidR="00F20C6D" w:rsidRPr="006F64C8">
        <w:rPr>
          <w:lang w:val="en-GB"/>
        </w:rPr>
        <w:t xml:space="preserve"> the ideal worlds of Hall</w:t>
      </w:r>
      <w:r w:rsidR="00F07420">
        <w:rPr>
          <w:lang w:val="en-GB"/>
        </w:rPr>
        <w:t>’</w:t>
      </w:r>
      <w:r w:rsidR="00F20C6D" w:rsidRPr="006F64C8">
        <w:rPr>
          <w:lang w:val="en-GB"/>
        </w:rPr>
        <w:t xml:space="preserve">s followers </w:t>
      </w:r>
      <w:r w:rsidR="006F64C8" w:rsidRPr="006F64C8">
        <w:rPr>
          <w:lang w:val="en-GB"/>
        </w:rPr>
        <w:t>–</w:t>
      </w:r>
      <w:r w:rsidR="00F20C6D" w:rsidRPr="006F64C8">
        <w:rPr>
          <w:lang w:val="en-GB"/>
        </w:rPr>
        <w:t xml:space="preserve"> and, certainly, in </w:t>
      </w:r>
      <w:proofErr w:type="spellStart"/>
      <w:r w:rsidR="00F20C6D" w:rsidRPr="006F64C8">
        <w:rPr>
          <w:lang w:val="en-GB"/>
        </w:rPr>
        <w:t>Terman</w:t>
      </w:r>
      <w:r w:rsidR="00F07420">
        <w:rPr>
          <w:lang w:val="en-GB"/>
        </w:rPr>
        <w:t>’</w:t>
      </w:r>
      <w:r w:rsidR="00F20C6D" w:rsidRPr="006F64C8">
        <w:rPr>
          <w:lang w:val="en-GB"/>
        </w:rPr>
        <w:t>s</w:t>
      </w:r>
      <w:proofErr w:type="spellEnd"/>
      <w:r w:rsidR="00F20C6D" w:rsidRPr="006F64C8">
        <w:rPr>
          <w:lang w:val="en-GB"/>
        </w:rPr>
        <w:t xml:space="preserve"> </w:t>
      </w:r>
      <w:r w:rsidR="00AF1EA8">
        <w:rPr>
          <w:lang w:val="en-GB"/>
        </w:rPr>
        <w:t>mind</w:t>
      </w:r>
      <w:r w:rsidR="00F20C6D" w:rsidRPr="006F64C8">
        <w:rPr>
          <w:lang w:val="en-GB"/>
        </w:rPr>
        <w:t xml:space="preserve"> </w:t>
      </w:r>
      <w:r w:rsidR="006F64C8">
        <w:rPr>
          <w:lang w:val="en-GB"/>
        </w:rPr>
        <w:t>–</w:t>
      </w:r>
      <w:r w:rsidR="00C4209A">
        <w:rPr>
          <w:lang w:val="en-GB"/>
        </w:rPr>
        <w:t xml:space="preserve"> </w:t>
      </w:r>
      <w:r w:rsidR="00F20C6D" w:rsidRPr="006F64C8">
        <w:rPr>
          <w:lang w:val="en-GB"/>
        </w:rPr>
        <w:t xml:space="preserve">teachers had huge potential as testers, data gatherers and day-to-day </w:t>
      </w:r>
      <w:r w:rsidR="00C4209A">
        <w:rPr>
          <w:lang w:val="en-GB"/>
        </w:rPr>
        <w:t>supporters</w:t>
      </w:r>
      <w:r w:rsidR="00F20C6D" w:rsidRPr="006F64C8">
        <w:rPr>
          <w:lang w:val="en-GB"/>
        </w:rPr>
        <w:t xml:space="preserve"> of </w:t>
      </w:r>
      <w:r w:rsidR="00C4209A">
        <w:rPr>
          <w:lang w:val="en-GB"/>
        </w:rPr>
        <w:t xml:space="preserve">their cause </w:t>
      </w:r>
      <w:r w:rsidR="00F20C6D" w:rsidRPr="006F64C8">
        <w:rPr>
          <w:lang w:val="en-GB"/>
        </w:rPr>
        <w:t>in schools.</w:t>
      </w:r>
      <w:r w:rsidR="004B582C">
        <w:rPr>
          <w:lang w:val="en-GB"/>
        </w:rPr>
        <w:t xml:space="preserve"> </w:t>
      </w:r>
    </w:p>
    <w:p w14:paraId="0DAE3144" w14:textId="6EA4A749" w:rsidR="004A2F99" w:rsidRPr="004A2F99" w:rsidRDefault="00056387" w:rsidP="004A2F99">
      <w:pPr>
        <w:spacing w:line="480" w:lineRule="auto"/>
        <w:ind w:firstLine="708"/>
        <w:rPr>
          <w:szCs w:val="24"/>
          <w:lang w:val="en-GB" w:eastAsia="en-US"/>
        </w:rPr>
      </w:pPr>
      <w:r>
        <w:rPr>
          <w:lang w:val="en-GB"/>
        </w:rPr>
        <w:t xml:space="preserve">Evidently, </w:t>
      </w:r>
      <w:r w:rsidR="00AF1EA8">
        <w:rPr>
          <w:lang w:val="en-GB"/>
        </w:rPr>
        <w:t>psychologists</w:t>
      </w:r>
      <w:r w:rsidR="00F07420">
        <w:rPr>
          <w:lang w:val="en-GB"/>
        </w:rPr>
        <w:t>’</w:t>
      </w:r>
      <w:r>
        <w:rPr>
          <w:lang w:val="en-GB"/>
        </w:rPr>
        <w:t xml:space="preserve"> vested interest in the spreading of tests and method must have created a strong ince</w:t>
      </w:r>
      <w:r w:rsidR="00AF1EA8">
        <w:rPr>
          <w:lang w:val="en-GB"/>
        </w:rPr>
        <w:t xml:space="preserve">ntive to self-publicise; </w:t>
      </w:r>
      <w:proofErr w:type="spellStart"/>
      <w:r w:rsidR="00AF1EA8">
        <w:rPr>
          <w:lang w:val="en-GB"/>
        </w:rPr>
        <w:t>Terman</w:t>
      </w:r>
      <w:proofErr w:type="spellEnd"/>
      <w:r>
        <w:rPr>
          <w:lang w:val="en-GB"/>
        </w:rPr>
        <w:t xml:space="preserve"> </w:t>
      </w:r>
      <w:r w:rsidR="00AF1EA8">
        <w:rPr>
          <w:lang w:val="en-GB"/>
        </w:rPr>
        <w:t>especially</w:t>
      </w:r>
      <w:r w:rsidRPr="008C4952">
        <w:rPr>
          <w:lang w:val="en-GB"/>
        </w:rPr>
        <w:t xml:space="preserve"> had clear economic</w:t>
      </w:r>
      <w:r>
        <w:rPr>
          <w:lang w:val="en-GB"/>
        </w:rPr>
        <w:t xml:space="preserve"> stakes in the matter</w:t>
      </w:r>
      <w:r w:rsidRPr="008C4952">
        <w:rPr>
          <w:lang w:val="en-GB"/>
        </w:rPr>
        <w:t>.</w:t>
      </w:r>
      <w:r>
        <w:rPr>
          <w:rStyle w:val="FootnoteReference"/>
          <w:lang w:val="en-GB"/>
        </w:rPr>
        <w:footnoteReference w:id="57"/>
      </w:r>
      <w:r w:rsidRPr="008C4952">
        <w:rPr>
          <w:lang w:val="en-GB"/>
        </w:rPr>
        <w:t xml:space="preserve"> </w:t>
      </w:r>
      <w:r w:rsidR="00F20C6D" w:rsidRPr="006F64C8">
        <w:rPr>
          <w:lang w:val="en-GB"/>
        </w:rPr>
        <w:t xml:space="preserve">As </w:t>
      </w:r>
      <w:proofErr w:type="spellStart"/>
      <w:r w:rsidR="00F20C6D" w:rsidRPr="006F64C8">
        <w:rPr>
          <w:lang w:val="en-GB"/>
        </w:rPr>
        <w:t>Zenderland</w:t>
      </w:r>
      <w:proofErr w:type="spellEnd"/>
      <w:r w:rsidR="00F20C6D" w:rsidRPr="006F64C8">
        <w:rPr>
          <w:lang w:val="en-GB"/>
        </w:rPr>
        <w:t xml:space="preserve"> has shown, </w:t>
      </w:r>
      <w:proofErr w:type="spellStart"/>
      <w:r w:rsidR="00F20C6D" w:rsidRPr="006F64C8">
        <w:rPr>
          <w:lang w:val="en-GB"/>
        </w:rPr>
        <w:t>Terman</w:t>
      </w:r>
      <w:proofErr w:type="spellEnd"/>
      <w:r w:rsidR="00F20C6D" w:rsidRPr="006F64C8">
        <w:rPr>
          <w:lang w:val="en-GB"/>
        </w:rPr>
        <w:t xml:space="preserve"> worked hard to stifle his colleagues</w:t>
      </w:r>
      <w:r w:rsidR="00F07420">
        <w:rPr>
          <w:lang w:val="en-GB"/>
        </w:rPr>
        <w:t>’</w:t>
      </w:r>
      <w:r w:rsidR="00F20C6D" w:rsidRPr="006F64C8">
        <w:rPr>
          <w:lang w:val="en-GB"/>
        </w:rPr>
        <w:t xml:space="preserve"> criticisms of teacher-testers: it was essential for him to present an</w:t>
      </w:r>
      <w:r w:rsidR="00AF1EA8">
        <w:rPr>
          <w:lang w:val="en-GB"/>
        </w:rPr>
        <w:t>d train teachers as legitimate</w:t>
      </w:r>
      <w:r w:rsidR="00F20C6D" w:rsidRPr="006F64C8">
        <w:rPr>
          <w:lang w:val="en-GB"/>
        </w:rPr>
        <w:t xml:space="preserve"> </w:t>
      </w:r>
      <w:r w:rsidR="00AF1EA8">
        <w:rPr>
          <w:lang w:val="en-GB"/>
        </w:rPr>
        <w:t>testers</w:t>
      </w:r>
      <w:r w:rsidR="00F20C6D" w:rsidRPr="006F64C8">
        <w:rPr>
          <w:lang w:val="en-GB"/>
        </w:rPr>
        <w:t>.</w:t>
      </w:r>
      <w:r>
        <w:rPr>
          <w:lang w:val="en-GB"/>
        </w:rPr>
        <w:t xml:space="preserve"> In a </w:t>
      </w:r>
      <w:r>
        <w:rPr>
          <w:lang w:val="en-GB"/>
        </w:rPr>
        <w:lastRenderedPageBreak/>
        <w:t xml:space="preserve">striking early article, </w:t>
      </w:r>
      <w:proofErr w:type="spellStart"/>
      <w:r>
        <w:rPr>
          <w:lang w:val="en-GB"/>
        </w:rPr>
        <w:t>Terman</w:t>
      </w:r>
      <w:proofErr w:type="spellEnd"/>
      <w:r>
        <w:rPr>
          <w:lang w:val="en-GB"/>
        </w:rPr>
        <w:t xml:space="preserve"> lambasted the </w:t>
      </w:r>
      <w:r w:rsidR="00F07420">
        <w:rPr>
          <w:lang w:val="en-GB"/>
        </w:rPr>
        <w:t>‘</w:t>
      </w:r>
      <w:r w:rsidRPr="00056387">
        <w:rPr>
          <w:szCs w:val="24"/>
          <w:lang w:val="en-GB" w:eastAsia="en-US"/>
        </w:rPr>
        <w:t>bombast, pretentiousness and shockingly open claims to recognition</w:t>
      </w:r>
      <w:r w:rsidR="00F07420">
        <w:rPr>
          <w:szCs w:val="24"/>
          <w:lang w:val="en-GB" w:eastAsia="en-US"/>
        </w:rPr>
        <w:t>’</w:t>
      </w:r>
      <w:r>
        <w:rPr>
          <w:rStyle w:val="FootnoteReference"/>
          <w:szCs w:val="24"/>
          <w:lang w:val="en-GB" w:eastAsia="en-US"/>
        </w:rPr>
        <w:footnoteReference w:id="58"/>
      </w:r>
      <w:r>
        <w:rPr>
          <w:szCs w:val="24"/>
          <w:lang w:val="en-GB" w:eastAsia="en-US"/>
        </w:rPr>
        <w:t xml:space="preserve"> </w:t>
      </w:r>
      <w:r w:rsidR="00130F0B">
        <w:rPr>
          <w:szCs w:val="24"/>
          <w:lang w:val="en-GB" w:eastAsia="en-US"/>
        </w:rPr>
        <w:t xml:space="preserve">of those who, such as J.E. Wallace </w:t>
      </w:r>
      <w:proofErr w:type="spellStart"/>
      <w:r w:rsidR="00130F0B">
        <w:rPr>
          <w:szCs w:val="24"/>
          <w:lang w:val="en-GB" w:eastAsia="en-US"/>
        </w:rPr>
        <w:t>Wallin</w:t>
      </w:r>
      <w:proofErr w:type="spellEnd"/>
      <w:r w:rsidR="00130F0B">
        <w:rPr>
          <w:szCs w:val="24"/>
          <w:lang w:val="en-GB" w:eastAsia="en-US"/>
        </w:rPr>
        <w:t>, had cast doubts on the appropriateness of encouraging teachers to use intelligence tests.</w:t>
      </w:r>
      <w:r w:rsidR="00130F0B">
        <w:rPr>
          <w:rStyle w:val="FootnoteReference"/>
          <w:szCs w:val="24"/>
          <w:lang w:val="en-GB" w:eastAsia="en-US"/>
        </w:rPr>
        <w:footnoteReference w:id="59"/>
      </w:r>
      <w:r w:rsidR="00130F0B">
        <w:rPr>
          <w:szCs w:val="24"/>
          <w:lang w:val="en-GB" w:eastAsia="en-US"/>
        </w:rPr>
        <w:t xml:space="preserve"> </w:t>
      </w:r>
      <w:r w:rsidR="004B582C">
        <w:rPr>
          <w:szCs w:val="24"/>
          <w:lang w:val="en-GB" w:eastAsia="en-US"/>
        </w:rPr>
        <w:t>Psychology must show a united front</w:t>
      </w:r>
      <w:r w:rsidR="0065077C">
        <w:rPr>
          <w:szCs w:val="24"/>
          <w:lang w:val="en-GB" w:eastAsia="en-US"/>
        </w:rPr>
        <w:t>,</w:t>
      </w:r>
      <w:r w:rsidR="004B582C">
        <w:rPr>
          <w:szCs w:val="24"/>
          <w:lang w:val="en-GB" w:eastAsia="en-US"/>
        </w:rPr>
        <w:t xml:space="preserve"> </w:t>
      </w:r>
      <w:r w:rsidR="00A010E1">
        <w:rPr>
          <w:lang w:val="en-GB"/>
        </w:rPr>
        <w:t>and profess and practice</w:t>
      </w:r>
      <w:r w:rsidR="00A010E1" w:rsidRPr="007C6EC0">
        <w:rPr>
          <w:lang w:val="en-GB"/>
        </w:rPr>
        <w:t xml:space="preserve"> a collaborative enthusiasm that left little space for </w:t>
      </w:r>
      <w:r w:rsidR="00094DFB">
        <w:rPr>
          <w:lang w:val="en-GB"/>
        </w:rPr>
        <w:t>contestation</w:t>
      </w:r>
      <w:r w:rsidR="00A010E1">
        <w:rPr>
          <w:lang w:val="en-GB"/>
        </w:rPr>
        <w:t xml:space="preserve"> or </w:t>
      </w:r>
      <w:r w:rsidR="00A010E1" w:rsidRPr="007C6EC0">
        <w:rPr>
          <w:lang w:val="en-GB"/>
        </w:rPr>
        <w:t>conflict</w:t>
      </w:r>
      <w:r w:rsidR="004B582C">
        <w:rPr>
          <w:szCs w:val="24"/>
          <w:lang w:val="en-GB" w:eastAsia="en-US"/>
        </w:rPr>
        <w:t xml:space="preserve">.  </w:t>
      </w:r>
    </w:p>
    <w:p w14:paraId="010ABE55" w14:textId="77777777" w:rsidR="004A2F99" w:rsidRDefault="004A2F99" w:rsidP="00A86165">
      <w:pPr>
        <w:spacing w:line="480" w:lineRule="auto"/>
        <w:ind w:firstLine="708"/>
        <w:rPr>
          <w:lang w:val="en-GB"/>
        </w:rPr>
      </w:pPr>
    </w:p>
    <w:p w14:paraId="1434850B" w14:textId="57E5E69F" w:rsidR="004A2F99" w:rsidRPr="004A2F99" w:rsidRDefault="004A2F99" w:rsidP="004A2F99">
      <w:pPr>
        <w:spacing w:line="480" w:lineRule="auto"/>
        <w:rPr>
          <w:i/>
          <w:lang w:val="en-GB"/>
        </w:rPr>
      </w:pPr>
      <w:r w:rsidRPr="004A2F99">
        <w:rPr>
          <w:i/>
          <w:lang w:val="en-GB"/>
        </w:rPr>
        <w:t>‘The teachers protested’</w:t>
      </w:r>
    </w:p>
    <w:p w14:paraId="3DE0B962" w14:textId="77777777" w:rsidR="004A2F99" w:rsidRDefault="004A2F99" w:rsidP="004A2F99">
      <w:pPr>
        <w:spacing w:line="480" w:lineRule="auto"/>
        <w:rPr>
          <w:lang w:val="en-GB"/>
        </w:rPr>
      </w:pPr>
    </w:p>
    <w:p w14:paraId="3D2DBADA" w14:textId="40175B00" w:rsidR="00F20C6D" w:rsidRPr="007C6EC0" w:rsidRDefault="00A010E1" w:rsidP="00A86165">
      <w:pPr>
        <w:spacing w:line="480" w:lineRule="auto"/>
        <w:ind w:firstLine="708"/>
        <w:rPr>
          <w:lang w:val="en-GB"/>
        </w:rPr>
      </w:pPr>
      <w:r>
        <w:rPr>
          <w:lang w:val="en-GB"/>
        </w:rPr>
        <w:t>However,</w:t>
      </w:r>
      <w:r w:rsidR="004B582C">
        <w:rPr>
          <w:lang w:val="en-GB"/>
        </w:rPr>
        <w:t xml:space="preserve"> </w:t>
      </w:r>
      <w:r>
        <w:rPr>
          <w:lang w:val="en-GB"/>
        </w:rPr>
        <w:t xml:space="preserve">although </w:t>
      </w:r>
      <w:r w:rsidR="004B582C">
        <w:rPr>
          <w:lang w:val="en-GB"/>
        </w:rPr>
        <w:t>t</w:t>
      </w:r>
      <w:r w:rsidR="00F20C6D" w:rsidRPr="00A400C6">
        <w:rPr>
          <w:lang w:val="en-GB"/>
        </w:rPr>
        <w:t>eacher</w:t>
      </w:r>
      <w:r w:rsidR="004B582C">
        <w:rPr>
          <w:lang w:val="en-GB"/>
        </w:rPr>
        <w:t xml:space="preserve">s, administrators and </w:t>
      </w:r>
      <w:r w:rsidR="00F20C6D" w:rsidRPr="00A400C6">
        <w:rPr>
          <w:lang w:val="en-GB"/>
        </w:rPr>
        <w:t xml:space="preserve">psychologists were indeed </w:t>
      </w:r>
      <w:r w:rsidR="00F07420">
        <w:rPr>
          <w:lang w:val="en-GB"/>
        </w:rPr>
        <w:t>‘</w:t>
      </w:r>
      <w:r w:rsidR="00F20C6D" w:rsidRPr="00A400C6">
        <w:rPr>
          <w:lang w:val="en-GB"/>
        </w:rPr>
        <w:t>getting together</w:t>
      </w:r>
      <w:r w:rsidR="00F07420">
        <w:rPr>
          <w:lang w:val="en-GB"/>
        </w:rPr>
        <w:t>’</w:t>
      </w:r>
      <w:r w:rsidR="00F20C6D" w:rsidRPr="00A400C6">
        <w:rPr>
          <w:lang w:val="en-GB"/>
        </w:rPr>
        <w:t xml:space="preserve"> </w:t>
      </w:r>
      <w:r w:rsidR="00AF1EA8">
        <w:rPr>
          <w:lang w:val="en-GB"/>
        </w:rPr>
        <w:t>increasingly often</w:t>
      </w:r>
      <w:r w:rsidR="004B582C">
        <w:rPr>
          <w:lang w:val="en-GB"/>
        </w:rPr>
        <w:t>,</w:t>
      </w:r>
      <w:r w:rsidR="00F20C6D" w:rsidRPr="00A400C6">
        <w:rPr>
          <w:lang w:val="en-GB"/>
        </w:rPr>
        <w:t xml:space="preserve"> </w:t>
      </w:r>
      <w:r w:rsidR="00130F0B">
        <w:rPr>
          <w:lang w:val="en-GB"/>
        </w:rPr>
        <w:t xml:space="preserve">that repeated </w:t>
      </w:r>
      <w:r w:rsidR="00F20C6D" w:rsidRPr="00A400C6">
        <w:rPr>
          <w:lang w:val="en-GB"/>
        </w:rPr>
        <w:t xml:space="preserve">claim </w:t>
      </w:r>
      <w:r w:rsidR="004B582C">
        <w:rPr>
          <w:lang w:val="en-GB"/>
        </w:rPr>
        <w:t xml:space="preserve">uneasily </w:t>
      </w:r>
      <w:r w:rsidR="00F20C6D" w:rsidRPr="00A400C6">
        <w:rPr>
          <w:lang w:val="en-GB"/>
        </w:rPr>
        <w:t>cover</w:t>
      </w:r>
      <w:r w:rsidR="004B582C">
        <w:rPr>
          <w:lang w:val="en-GB"/>
        </w:rPr>
        <w:t>ed up</w:t>
      </w:r>
      <w:r w:rsidR="00F20C6D" w:rsidRPr="00A400C6">
        <w:rPr>
          <w:lang w:val="en-GB"/>
        </w:rPr>
        <w:t xml:space="preserve"> a </w:t>
      </w:r>
      <w:r w:rsidR="00AF1EA8">
        <w:rPr>
          <w:lang w:val="en-GB"/>
        </w:rPr>
        <w:t xml:space="preserve">significant </w:t>
      </w:r>
      <w:r w:rsidR="00F20C6D" w:rsidRPr="00A400C6">
        <w:rPr>
          <w:lang w:val="en-GB"/>
        </w:rPr>
        <w:t xml:space="preserve">problem </w:t>
      </w:r>
      <w:r w:rsidR="00AF1EA8">
        <w:rPr>
          <w:lang w:val="en-GB"/>
        </w:rPr>
        <w:t>with</w:t>
      </w:r>
      <w:r w:rsidR="00F20C6D" w:rsidRPr="00A400C6">
        <w:rPr>
          <w:lang w:val="en-GB"/>
        </w:rPr>
        <w:t xml:space="preserve"> I.Q. testing: the diversity between teachers in their acceptance of the practice. </w:t>
      </w:r>
      <w:r w:rsidR="00F20C6D" w:rsidRPr="007C6EC0">
        <w:rPr>
          <w:lang w:val="en-GB"/>
        </w:rPr>
        <w:t xml:space="preserve">Some teachers enthusiastically adopted tests, </w:t>
      </w:r>
      <w:r w:rsidR="0093165D">
        <w:rPr>
          <w:lang w:val="en-GB"/>
        </w:rPr>
        <w:t xml:space="preserve">but the </w:t>
      </w:r>
      <w:r w:rsidR="00F20C6D" w:rsidRPr="007C6EC0">
        <w:rPr>
          <w:lang w:val="en-GB"/>
        </w:rPr>
        <w:t>warmth</w:t>
      </w:r>
      <w:r w:rsidR="0093165D">
        <w:rPr>
          <w:lang w:val="en-GB"/>
        </w:rPr>
        <w:t xml:space="preserve"> was </w:t>
      </w:r>
      <w:r w:rsidR="00E51FD9">
        <w:rPr>
          <w:lang w:val="en-GB"/>
        </w:rPr>
        <w:t>not</w:t>
      </w:r>
      <w:r w:rsidR="0093165D">
        <w:rPr>
          <w:lang w:val="en-GB"/>
        </w:rPr>
        <w:t xml:space="preserve"> universal</w:t>
      </w:r>
      <w:r w:rsidR="00F20C6D" w:rsidRPr="007C6EC0">
        <w:rPr>
          <w:lang w:val="en-GB"/>
        </w:rPr>
        <w:t xml:space="preserve">. In the following, </w:t>
      </w:r>
      <w:proofErr w:type="spellStart"/>
      <w:r w:rsidR="00F20C6D" w:rsidRPr="007C6EC0">
        <w:rPr>
          <w:lang w:val="en-GB"/>
        </w:rPr>
        <w:t>Terman</w:t>
      </w:r>
      <w:proofErr w:type="spellEnd"/>
      <w:r w:rsidR="00F20C6D" w:rsidRPr="007C6EC0">
        <w:rPr>
          <w:lang w:val="en-GB"/>
        </w:rPr>
        <w:t xml:space="preserve"> recounts his difficulties with getting kindergarten teachers to evaluate children</w:t>
      </w:r>
      <w:r w:rsidR="00F07420">
        <w:rPr>
          <w:lang w:val="en-GB"/>
        </w:rPr>
        <w:t>’</w:t>
      </w:r>
      <w:r w:rsidR="00F20C6D" w:rsidRPr="007C6EC0">
        <w:rPr>
          <w:lang w:val="en-GB"/>
        </w:rPr>
        <w:t>s intelligence:</w:t>
      </w:r>
    </w:p>
    <w:p w14:paraId="1E660534" w14:textId="77777777" w:rsidR="00F20C6D" w:rsidRPr="007C6EC0" w:rsidRDefault="00F20C6D" w:rsidP="00A86165">
      <w:pPr>
        <w:spacing w:line="480" w:lineRule="auto"/>
        <w:ind w:left="851"/>
        <w:rPr>
          <w:lang w:val="en-GB"/>
        </w:rPr>
      </w:pPr>
    </w:p>
    <w:p w14:paraId="6A3ED5F6" w14:textId="68E8AB34" w:rsidR="00F20C6D" w:rsidRDefault="00F20C6D" w:rsidP="008B4348">
      <w:pPr>
        <w:spacing w:line="480" w:lineRule="auto"/>
        <w:ind w:left="851"/>
        <w:rPr>
          <w:lang w:val="en-GB"/>
        </w:rPr>
      </w:pPr>
      <w:r w:rsidRPr="007C6EC0">
        <w:rPr>
          <w:lang w:val="en-GB"/>
        </w:rPr>
        <w:t xml:space="preserve">When asked to estimate the intelligence of each child on the usual scale of five: very superior, superior, average, inferior, and very inferior, the teachers protested that there was almost nothing in kindergarten work on which they could base a judgment. </w:t>
      </w:r>
      <w:r w:rsidRPr="006F64C8">
        <w:rPr>
          <w:lang w:val="en-GB"/>
        </w:rPr>
        <w:t>The ratings on intelligence were finally secured, but they correlated with IQ</w:t>
      </w:r>
      <w:r w:rsidR="00F07420">
        <w:rPr>
          <w:lang w:val="en-GB"/>
        </w:rPr>
        <w:t>’</w:t>
      </w:r>
      <w:r w:rsidRPr="006F64C8">
        <w:rPr>
          <w:lang w:val="en-GB"/>
        </w:rPr>
        <w:t>s only to the extent of .29</w:t>
      </w:r>
      <w:r w:rsidR="006F64C8" w:rsidRPr="006F64C8">
        <w:rPr>
          <w:lang w:val="en-GB"/>
        </w:rPr>
        <w:t>.</w:t>
      </w:r>
      <w:r w:rsidR="006F64C8">
        <w:rPr>
          <w:rStyle w:val="FootnoteReference"/>
          <w:lang w:val="en-GB"/>
        </w:rPr>
        <w:footnoteReference w:id="60"/>
      </w:r>
    </w:p>
    <w:p w14:paraId="51120B06" w14:textId="77777777" w:rsidR="008B4348" w:rsidRPr="006F64C8" w:rsidRDefault="008B4348" w:rsidP="008B4348">
      <w:pPr>
        <w:spacing w:line="480" w:lineRule="auto"/>
        <w:ind w:left="851"/>
        <w:rPr>
          <w:lang w:val="en-GB"/>
        </w:rPr>
      </w:pPr>
    </w:p>
    <w:p w14:paraId="07A32685" w14:textId="10791587" w:rsidR="00E84D0C" w:rsidRDefault="008B4348" w:rsidP="00A86165">
      <w:pPr>
        <w:spacing w:line="480" w:lineRule="auto"/>
        <w:rPr>
          <w:lang w:val="en-GB"/>
        </w:rPr>
      </w:pPr>
      <w:r>
        <w:rPr>
          <w:lang w:val="en-GB"/>
        </w:rPr>
        <w:lastRenderedPageBreak/>
        <w:t xml:space="preserve">Kindergarten teachers, in fact, would have been particularly likely to be reticent to I.Q. tests, being, as they </w:t>
      </w:r>
      <w:proofErr w:type="gramStart"/>
      <w:r>
        <w:rPr>
          <w:lang w:val="en-GB"/>
        </w:rPr>
        <w:t>were,</w:t>
      </w:r>
      <w:proofErr w:type="gramEnd"/>
      <w:r>
        <w:rPr>
          <w:lang w:val="en-GB"/>
        </w:rPr>
        <w:t xml:space="preserve"> the most child-centred corps of the teaching body and quite opposed to the rationalization of education.</w:t>
      </w:r>
      <w:r>
        <w:rPr>
          <w:rStyle w:val="FootnoteReference"/>
          <w:lang w:val="en-GB"/>
        </w:rPr>
        <w:footnoteReference w:id="61"/>
      </w:r>
      <w:r>
        <w:rPr>
          <w:lang w:val="en-GB"/>
        </w:rPr>
        <w:t xml:space="preserve"> But </w:t>
      </w:r>
      <w:proofErr w:type="spellStart"/>
      <w:r w:rsidR="00E84D0C">
        <w:rPr>
          <w:lang w:val="en-GB"/>
        </w:rPr>
        <w:t>Terman</w:t>
      </w:r>
      <w:r w:rsidR="00F07420">
        <w:rPr>
          <w:lang w:val="en-GB"/>
        </w:rPr>
        <w:t>’</w:t>
      </w:r>
      <w:r w:rsidR="00E84D0C">
        <w:rPr>
          <w:lang w:val="en-GB"/>
        </w:rPr>
        <w:t>s</w:t>
      </w:r>
      <w:proofErr w:type="spellEnd"/>
      <w:r w:rsidR="00E84D0C">
        <w:rPr>
          <w:lang w:val="en-GB"/>
        </w:rPr>
        <w:t xml:space="preserve"> tale of the protesting teachers was a </w:t>
      </w:r>
      <w:r>
        <w:rPr>
          <w:lang w:val="en-GB"/>
        </w:rPr>
        <w:t xml:space="preserve">more general </w:t>
      </w:r>
      <w:r w:rsidR="00E84D0C">
        <w:rPr>
          <w:lang w:val="en-GB"/>
        </w:rPr>
        <w:t xml:space="preserve">warning </w:t>
      </w:r>
      <w:r w:rsidR="00AF1EA8">
        <w:rPr>
          <w:lang w:val="en-GB"/>
        </w:rPr>
        <w:t>to</w:t>
      </w:r>
      <w:r w:rsidR="00E84D0C">
        <w:rPr>
          <w:lang w:val="en-GB"/>
        </w:rPr>
        <w:t xml:space="preserve"> those who sowed dissent, </w:t>
      </w:r>
      <w:r w:rsidR="00E51FD9">
        <w:rPr>
          <w:lang w:val="en-GB"/>
        </w:rPr>
        <w:t xml:space="preserve">and </w:t>
      </w:r>
      <w:r w:rsidR="00E84D0C">
        <w:rPr>
          <w:lang w:val="en-GB"/>
        </w:rPr>
        <w:t xml:space="preserve">it was also an implicit call to administrators to support the work of psychologists, addressing, </w:t>
      </w:r>
      <w:r w:rsidR="00F07420">
        <w:rPr>
          <w:lang w:val="en-GB"/>
        </w:rPr>
        <w:t>‘</w:t>
      </w:r>
      <w:r w:rsidR="00515648">
        <w:rPr>
          <w:lang w:val="en-GB"/>
        </w:rPr>
        <w:t>over</w:t>
      </w:r>
      <w:r w:rsidR="00E84D0C">
        <w:rPr>
          <w:lang w:val="en-GB"/>
        </w:rPr>
        <w:t xml:space="preserve"> the heads</w:t>
      </w:r>
      <w:r w:rsidR="00F07420">
        <w:rPr>
          <w:lang w:val="en-GB"/>
        </w:rPr>
        <w:t>’</w:t>
      </w:r>
      <w:r w:rsidR="00E84D0C">
        <w:rPr>
          <w:lang w:val="en-GB"/>
        </w:rPr>
        <w:t xml:space="preserve">, so to speak, of its primary of audience of teachers, the corps of principals and superintendents who </w:t>
      </w:r>
      <w:r w:rsidR="00094DFB">
        <w:rPr>
          <w:lang w:val="en-GB"/>
        </w:rPr>
        <w:t>guaranteed</w:t>
      </w:r>
      <w:r w:rsidR="00E84D0C">
        <w:rPr>
          <w:lang w:val="en-GB"/>
        </w:rPr>
        <w:t xml:space="preserve"> unity on the ground. Psychologists were greatly aware of the importance of </w:t>
      </w:r>
      <w:r w:rsidR="00AA01C1">
        <w:rPr>
          <w:lang w:val="en-GB"/>
        </w:rPr>
        <w:t>that cementing layer: the school administrator was everywhere mobilized</w:t>
      </w:r>
      <w:r w:rsidR="00AF1EA8">
        <w:rPr>
          <w:lang w:val="en-GB"/>
        </w:rPr>
        <w:t xml:space="preserve"> to </w:t>
      </w:r>
      <w:r w:rsidR="00E51FD9">
        <w:rPr>
          <w:lang w:val="en-GB"/>
        </w:rPr>
        <w:t>motivate troops of teachers. But v</w:t>
      </w:r>
      <w:r w:rsidR="00AA01C1">
        <w:rPr>
          <w:lang w:val="en-GB"/>
        </w:rPr>
        <w:t>ery rarely was</w:t>
      </w:r>
      <w:r w:rsidR="00AF1EA8">
        <w:rPr>
          <w:lang w:val="en-GB"/>
        </w:rPr>
        <w:t xml:space="preserve"> there any reference to</w:t>
      </w:r>
      <w:r w:rsidR="00AA01C1">
        <w:rPr>
          <w:lang w:val="en-GB"/>
        </w:rPr>
        <w:t xml:space="preserve"> force</w:t>
      </w:r>
      <w:r w:rsidR="00E51FD9">
        <w:rPr>
          <w:lang w:val="en-GB"/>
        </w:rPr>
        <w:t>ful</w:t>
      </w:r>
      <w:r w:rsidR="00AA01C1">
        <w:rPr>
          <w:lang w:val="en-GB"/>
        </w:rPr>
        <w:t xml:space="preserve"> imposition of intelligence-testing; instead, superintendents and principals were </w:t>
      </w:r>
      <w:r w:rsidR="00AF1EA8">
        <w:rPr>
          <w:lang w:val="en-GB"/>
        </w:rPr>
        <w:t xml:space="preserve">asked </w:t>
      </w:r>
      <w:r w:rsidR="00AA01C1">
        <w:rPr>
          <w:lang w:val="en-GB"/>
        </w:rPr>
        <w:t xml:space="preserve">to </w:t>
      </w:r>
      <w:r w:rsidR="00AF1EA8">
        <w:rPr>
          <w:lang w:val="en-GB"/>
        </w:rPr>
        <w:t>be</w:t>
      </w:r>
      <w:r w:rsidR="00AA01C1">
        <w:rPr>
          <w:lang w:val="en-GB"/>
        </w:rPr>
        <w:t xml:space="preserve"> motivational speakers, explainers, and distillers of </w:t>
      </w:r>
      <w:r w:rsidR="00AF1EA8">
        <w:rPr>
          <w:lang w:val="en-GB"/>
        </w:rPr>
        <w:t>I.Q.’s associated socio-</w:t>
      </w:r>
      <w:r w:rsidR="00AA01C1">
        <w:rPr>
          <w:lang w:val="en-GB"/>
        </w:rPr>
        <w:t xml:space="preserve"> educational vision.</w:t>
      </w:r>
      <w:r w:rsidR="00FD0DB5">
        <w:rPr>
          <w:rStyle w:val="FootnoteReference"/>
          <w:lang w:val="en-GB"/>
        </w:rPr>
        <w:footnoteReference w:id="62"/>
      </w:r>
      <w:r w:rsidR="00AA01C1">
        <w:rPr>
          <w:lang w:val="en-GB"/>
        </w:rPr>
        <w:t xml:space="preserve"> In this extract from an article by J. Carleton Bell, we see the extent to which </w:t>
      </w:r>
      <w:r w:rsidR="00094DFB">
        <w:rPr>
          <w:lang w:val="en-GB"/>
        </w:rPr>
        <w:t>teachers’ support</w:t>
      </w:r>
      <w:r w:rsidR="00183E90">
        <w:rPr>
          <w:lang w:val="en-GB"/>
        </w:rPr>
        <w:t>, as envisaged by psychologists, depends on deeply emotional engagement with the cause</w:t>
      </w:r>
      <w:r w:rsidR="00094DFB">
        <w:rPr>
          <w:lang w:val="en-GB"/>
        </w:rPr>
        <w:t xml:space="preserve">, fuelled by </w:t>
      </w:r>
      <w:r w:rsidR="004B5DCA">
        <w:rPr>
          <w:lang w:val="en-GB"/>
        </w:rPr>
        <w:t>a kind of magical thinking set against narratives of scientific progress</w:t>
      </w:r>
      <w:r w:rsidR="00AF1EA8">
        <w:rPr>
          <w:lang w:val="en-GB"/>
        </w:rPr>
        <w:t>:</w:t>
      </w:r>
      <w:r w:rsidR="00AF1EA8">
        <w:rPr>
          <w:rStyle w:val="FootnoteReference"/>
          <w:lang w:val="en-GB"/>
        </w:rPr>
        <w:footnoteReference w:id="63"/>
      </w:r>
      <w:r w:rsidR="00183E90">
        <w:rPr>
          <w:lang w:val="en-GB"/>
        </w:rPr>
        <w:t xml:space="preserve"> </w:t>
      </w:r>
    </w:p>
    <w:p w14:paraId="1909823A" w14:textId="77777777" w:rsidR="00E84D0C" w:rsidRDefault="00E84D0C" w:rsidP="00A86165">
      <w:pPr>
        <w:spacing w:line="480" w:lineRule="auto"/>
        <w:ind w:firstLine="708"/>
        <w:rPr>
          <w:lang w:val="en-GB"/>
        </w:rPr>
      </w:pPr>
    </w:p>
    <w:p w14:paraId="1CD5B09B" w14:textId="77777777" w:rsidR="00E84D0C" w:rsidRPr="00721DD4" w:rsidRDefault="00E84D0C" w:rsidP="00A86165">
      <w:pPr>
        <w:spacing w:line="480" w:lineRule="auto"/>
        <w:ind w:left="851"/>
        <w:rPr>
          <w:lang w:val="en-GB"/>
        </w:rPr>
      </w:pPr>
      <w:r>
        <w:rPr>
          <w:szCs w:val="24"/>
          <w:lang w:val="en-GB" w:eastAsia="en-US"/>
        </w:rPr>
        <w:t>The reco</w:t>
      </w:r>
      <w:r w:rsidRPr="00721DD4">
        <w:rPr>
          <w:szCs w:val="24"/>
          <w:lang w:val="en-GB" w:eastAsia="en-US"/>
        </w:rPr>
        <w:t>g</w:t>
      </w:r>
      <w:r>
        <w:rPr>
          <w:szCs w:val="24"/>
          <w:lang w:val="en-GB" w:eastAsia="en-US"/>
        </w:rPr>
        <w:t>n</w:t>
      </w:r>
      <w:r w:rsidRPr="00721DD4">
        <w:rPr>
          <w:szCs w:val="24"/>
          <w:lang w:val="en-GB" w:eastAsia="en-US"/>
        </w:rPr>
        <w:t xml:space="preserve">ition of the value of measurements for the teacher can only come about through the encouragement of the supervising staff. When superintendent, principal and teacher unite whole-heartedly to study the needs and capacities of individual children and to base the school work upon their findings, much of the drudgery and grind of </w:t>
      </w:r>
      <w:r w:rsidRPr="00721DD4">
        <w:rPr>
          <w:szCs w:val="24"/>
          <w:lang w:val="en-GB" w:eastAsia="en-US"/>
        </w:rPr>
        <w:lastRenderedPageBreak/>
        <w:t>teaching will disappear, and educational measurements will attain their greatest usefulness</w:t>
      </w:r>
      <w:r>
        <w:rPr>
          <w:szCs w:val="24"/>
          <w:lang w:val="en-GB" w:eastAsia="en-US"/>
        </w:rPr>
        <w:t>.</w:t>
      </w:r>
      <w:r>
        <w:rPr>
          <w:rStyle w:val="FootnoteReference"/>
          <w:szCs w:val="24"/>
          <w:lang w:val="en-GB" w:eastAsia="en-US"/>
        </w:rPr>
        <w:footnoteReference w:id="64"/>
      </w:r>
    </w:p>
    <w:p w14:paraId="4CE4F35D" w14:textId="77777777" w:rsidR="00E84D0C" w:rsidRDefault="00E84D0C" w:rsidP="00A86165">
      <w:pPr>
        <w:spacing w:line="480" w:lineRule="auto"/>
        <w:ind w:firstLine="708"/>
        <w:rPr>
          <w:lang w:val="en-GB"/>
        </w:rPr>
      </w:pPr>
    </w:p>
    <w:p w14:paraId="014EDEFC" w14:textId="74AE5797" w:rsidR="00B56463" w:rsidRDefault="005551C8" w:rsidP="00FF2008">
      <w:pPr>
        <w:spacing w:line="480" w:lineRule="auto"/>
        <w:ind w:firstLine="708"/>
        <w:rPr>
          <w:lang w:val="en-GB"/>
        </w:rPr>
      </w:pPr>
      <w:r>
        <w:rPr>
          <w:lang w:val="en-GB"/>
        </w:rPr>
        <w:t>But</w:t>
      </w:r>
      <w:r w:rsidR="004B5DCA">
        <w:rPr>
          <w:lang w:val="en-GB"/>
        </w:rPr>
        <w:t xml:space="preserve"> </w:t>
      </w:r>
      <w:r w:rsidR="00E51FD9">
        <w:rPr>
          <w:lang w:val="en-GB"/>
        </w:rPr>
        <w:t xml:space="preserve">not all </w:t>
      </w:r>
      <w:r w:rsidR="004B5DCA">
        <w:rPr>
          <w:lang w:val="en-GB"/>
        </w:rPr>
        <w:t>t</w:t>
      </w:r>
      <w:r w:rsidR="00AA01C1">
        <w:rPr>
          <w:lang w:val="en-GB"/>
        </w:rPr>
        <w:t>eachers</w:t>
      </w:r>
      <w:r w:rsidR="00FF2008">
        <w:rPr>
          <w:lang w:val="en-GB"/>
        </w:rPr>
        <w:t xml:space="preserve"> and, indeed, superintendents</w:t>
      </w:r>
      <w:r w:rsidR="004B5DCA">
        <w:rPr>
          <w:lang w:val="en-GB"/>
        </w:rPr>
        <w:t xml:space="preserve"> </w:t>
      </w:r>
      <w:r w:rsidR="00E51FD9">
        <w:rPr>
          <w:lang w:val="en-GB"/>
        </w:rPr>
        <w:t>aligned</w:t>
      </w:r>
      <w:r w:rsidR="00AA01C1">
        <w:rPr>
          <w:lang w:val="en-GB"/>
        </w:rPr>
        <w:t xml:space="preserve"> </w:t>
      </w:r>
      <w:r w:rsidR="00B56463">
        <w:rPr>
          <w:lang w:val="en-GB"/>
        </w:rPr>
        <w:t xml:space="preserve">with </w:t>
      </w:r>
      <w:r w:rsidR="00E51FD9">
        <w:rPr>
          <w:lang w:val="en-GB"/>
        </w:rPr>
        <w:t>these wishes</w:t>
      </w:r>
      <w:r w:rsidR="00AA01C1">
        <w:rPr>
          <w:lang w:val="en-GB"/>
        </w:rPr>
        <w:t xml:space="preserve">. </w:t>
      </w:r>
      <w:r w:rsidR="00E84D0C">
        <w:rPr>
          <w:lang w:val="en-GB"/>
        </w:rPr>
        <w:t>U</w:t>
      </w:r>
      <w:r w:rsidR="00183E90">
        <w:rPr>
          <w:lang w:val="en-GB"/>
        </w:rPr>
        <w:t xml:space="preserve">nlike university psychologists and </w:t>
      </w:r>
      <w:r w:rsidR="00AA01C1">
        <w:rPr>
          <w:lang w:val="en-GB"/>
        </w:rPr>
        <w:t>administrators, teachers</w:t>
      </w:r>
      <w:r w:rsidR="00F20C6D" w:rsidRPr="006F64C8">
        <w:rPr>
          <w:lang w:val="en-GB"/>
        </w:rPr>
        <w:t xml:space="preserve"> had to deal with the everyday consequences of I.Q. testing, including parental reticence to see their children tested.</w:t>
      </w:r>
      <w:r w:rsidR="006F64C8">
        <w:rPr>
          <w:rStyle w:val="FootnoteReference"/>
        </w:rPr>
        <w:footnoteReference w:id="65"/>
      </w:r>
      <w:r w:rsidR="00F20C6D" w:rsidRPr="006F64C8">
        <w:rPr>
          <w:lang w:val="en-GB"/>
        </w:rPr>
        <w:t xml:space="preserve"> </w:t>
      </w:r>
      <w:r w:rsidR="00B063A9">
        <w:rPr>
          <w:lang w:val="en-GB"/>
        </w:rPr>
        <w:t xml:space="preserve">While the evidence is sparse, there is reason to believe that teachers </w:t>
      </w:r>
      <w:r w:rsidR="00E51FD9">
        <w:rPr>
          <w:lang w:val="en-GB"/>
        </w:rPr>
        <w:t>did</w:t>
      </w:r>
      <w:r w:rsidR="00B063A9">
        <w:rPr>
          <w:lang w:val="en-GB"/>
        </w:rPr>
        <w:t xml:space="preserve"> </w:t>
      </w:r>
      <w:r w:rsidR="00B56463">
        <w:rPr>
          <w:lang w:val="en-GB"/>
        </w:rPr>
        <w:t>not</w:t>
      </w:r>
      <w:r w:rsidR="00B063A9">
        <w:rPr>
          <w:lang w:val="en-GB"/>
        </w:rPr>
        <w:t xml:space="preserve"> unanimously comply with the pressure to test. Judith </w:t>
      </w:r>
      <w:proofErr w:type="spellStart"/>
      <w:r w:rsidR="00B063A9">
        <w:rPr>
          <w:lang w:val="en-GB"/>
        </w:rPr>
        <w:t>Raftery</w:t>
      </w:r>
      <w:proofErr w:type="spellEnd"/>
      <w:r w:rsidR="00B063A9">
        <w:rPr>
          <w:lang w:val="en-GB"/>
        </w:rPr>
        <w:t xml:space="preserve">, in a persuasive case study of teachers’ uses of I.Q. tests in Los Angeles in the 1920s and early 1930s, shows the confusion </w:t>
      </w:r>
      <w:r w:rsidR="00E51FD9">
        <w:rPr>
          <w:lang w:val="en-GB"/>
        </w:rPr>
        <w:t>a</w:t>
      </w:r>
      <w:r w:rsidR="00B063A9">
        <w:rPr>
          <w:lang w:val="en-GB"/>
        </w:rPr>
        <w:t>nd uncertainty generated by the tests.</w:t>
      </w:r>
      <w:r w:rsidR="00B063A9">
        <w:rPr>
          <w:rStyle w:val="FootnoteReference"/>
          <w:lang w:val="en-GB"/>
        </w:rPr>
        <w:footnoteReference w:id="66"/>
      </w:r>
      <w:r w:rsidR="00B063A9">
        <w:rPr>
          <w:lang w:val="en-GB"/>
        </w:rPr>
        <w:t xml:space="preserve"> She also highlights that teachers were themselves adapting, tweaking or translating tests, or used achievement rather than intelligence tests, which they saw as more useful to their work. </w:t>
      </w:r>
      <w:r>
        <w:rPr>
          <w:lang w:val="en-GB"/>
        </w:rPr>
        <w:t xml:space="preserve">Wayne Urban’s study of the National Education Association </w:t>
      </w:r>
      <w:r w:rsidR="00E51FD9">
        <w:rPr>
          <w:lang w:val="en-GB"/>
        </w:rPr>
        <w:t>maps</w:t>
      </w:r>
      <w:r>
        <w:rPr>
          <w:lang w:val="en-GB"/>
        </w:rPr>
        <w:t xml:space="preserve"> the resistance of teachers to the desire for control coming from upper echelons, and he notes that superintendents’ compliance was not always matched with teachers’ enthusiasm.</w:t>
      </w:r>
      <w:r>
        <w:rPr>
          <w:rStyle w:val="FootnoteReference"/>
          <w:lang w:val="en-GB"/>
        </w:rPr>
        <w:footnoteReference w:id="67"/>
      </w:r>
      <w:r>
        <w:rPr>
          <w:lang w:val="en-GB"/>
        </w:rPr>
        <w:t xml:space="preserve"> </w:t>
      </w:r>
      <w:r w:rsidR="00C21E53">
        <w:rPr>
          <w:lang w:val="en-GB"/>
        </w:rPr>
        <w:t xml:space="preserve">Lana Goldstein’s study of the Chicago Teachers Federation, and Ellen </w:t>
      </w:r>
      <w:proofErr w:type="spellStart"/>
      <w:r w:rsidR="00C21E53">
        <w:rPr>
          <w:lang w:val="en-GB"/>
        </w:rPr>
        <w:t>Condliffe</w:t>
      </w:r>
      <w:proofErr w:type="spellEnd"/>
      <w:r w:rsidR="00C21E53">
        <w:rPr>
          <w:lang w:val="en-GB"/>
        </w:rPr>
        <w:t xml:space="preserve"> </w:t>
      </w:r>
      <w:proofErr w:type="spellStart"/>
      <w:r w:rsidR="00C21E53">
        <w:rPr>
          <w:lang w:val="en-GB"/>
        </w:rPr>
        <w:t>Lagermann’s</w:t>
      </w:r>
      <w:proofErr w:type="spellEnd"/>
      <w:r w:rsidR="00C21E53">
        <w:rPr>
          <w:lang w:val="en-GB"/>
        </w:rPr>
        <w:t xml:space="preserve"> work on the Progressive Educat</w:t>
      </w:r>
      <w:r w:rsidR="00E51FD9">
        <w:rPr>
          <w:lang w:val="en-GB"/>
        </w:rPr>
        <w:t>ion Association, similarly show</w:t>
      </w:r>
      <w:r w:rsidR="00C21E53">
        <w:rPr>
          <w:lang w:val="en-GB"/>
        </w:rPr>
        <w:t xml:space="preserve"> the considerable </w:t>
      </w:r>
      <w:r w:rsidR="00E51FD9">
        <w:rPr>
          <w:lang w:val="en-GB"/>
        </w:rPr>
        <w:t>defiance</w:t>
      </w:r>
      <w:r w:rsidR="00C21E53">
        <w:rPr>
          <w:lang w:val="en-GB"/>
        </w:rPr>
        <w:t xml:space="preserve"> of unionised teachers to</w:t>
      </w:r>
      <w:r w:rsidR="00E51FD9">
        <w:rPr>
          <w:lang w:val="en-GB"/>
        </w:rPr>
        <w:t>wards</w:t>
      </w:r>
      <w:r w:rsidR="00C21E53">
        <w:rPr>
          <w:lang w:val="en-GB"/>
        </w:rPr>
        <w:t xml:space="preserve"> I.Q. testing for the purposes of tracking.</w:t>
      </w:r>
      <w:r w:rsidR="00C21E53">
        <w:rPr>
          <w:rStyle w:val="FootnoteReference"/>
          <w:lang w:val="en-GB"/>
        </w:rPr>
        <w:footnoteReference w:id="68"/>
      </w:r>
      <w:r w:rsidR="00C21E53">
        <w:rPr>
          <w:lang w:val="en-GB"/>
        </w:rPr>
        <w:t xml:space="preserve"> </w:t>
      </w:r>
      <w:r w:rsidR="00B56463">
        <w:rPr>
          <w:lang w:val="en-GB"/>
        </w:rPr>
        <w:t>Teachers among themselves and in professional conferences regularly denounced intelligence tests</w:t>
      </w:r>
      <w:r w:rsidR="00E51FD9">
        <w:rPr>
          <w:lang w:val="en-GB"/>
        </w:rPr>
        <w:t>,</w:t>
      </w:r>
      <w:r>
        <w:rPr>
          <w:lang w:val="en-GB"/>
        </w:rPr>
        <w:t xml:space="preserve"> </w:t>
      </w:r>
      <w:r w:rsidR="00E51FD9">
        <w:rPr>
          <w:lang w:val="en-GB"/>
        </w:rPr>
        <w:t>a</w:t>
      </w:r>
      <w:r w:rsidR="00C21E53">
        <w:rPr>
          <w:lang w:val="en-GB"/>
        </w:rPr>
        <w:t xml:space="preserve">nd </w:t>
      </w:r>
      <w:r w:rsidR="00E51FD9">
        <w:rPr>
          <w:lang w:val="en-GB"/>
        </w:rPr>
        <w:t>clearly</w:t>
      </w:r>
      <w:r w:rsidR="00B56463">
        <w:rPr>
          <w:lang w:val="en-GB"/>
        </w:rPr>
        <w:t xml:space="preserve"> </w:t>
      </w:r>
      <w:r>
        <w:rPr>
          <w:lang w:val="en-GB"/>
        </w:rPr>
        <w:t xml:space="preserve">some </w:t>
      </w:r>
      <w:r w:rsidR="00E51FD9">
        <w:rPr>
          <w:lang w:val="en-GB"/>
        </w:rPr>
        <w:t>superintendents did too. See f</w:t>
      </w:r>
      <w:r w:rsidR="00B56463">
        <w:rPr>
          <w:lang w:val="en-GB"/>
        </w:rPr>
        <w:t xml:space="preserve">or instance, in 1931, </w:t>
      </w:r>
      <w:r w:rsidR="00B56463" w:rsidRPr="00B56463">
        <w:rPr>
          <w:i/>
          <w:lang w:val="en-GB"/>
        </w:rPr>
        <w:t>The New York Times</w:t>
      </w:r>
      <w:r w:rsidR="00B56463">
        <w:rPr>
          <w:i/>
          <w:lang w:val="en-GB"/>
        </w:rPr>
        <w:t>’</w:t>
      </w:r>
      <w:r w:rsidR="00B56463">
        <w:rPr>
          <w:lang w:val="en-GB"/>
        </w:rPr>
        <w:t xml:space="preserve"> report on the New York State Teachers’ Association’s annual meeting:</w:t>
      </w:r>
    </w:p>
    <w:p w14:paraId="6844E31F" w14:textId="77777777" w:rsidR="009976BC" w:rsidRDefault="009976BC" w:rsidP="00FF2008">
      <w:pPr>
        <w:spacing w:line="480" w:lineRule="auto"/>
        <w:ind w:firstLine="708"/>
        <w:rPr>
          <w:lang w:val="en-GB"/>
        </w:rPr>
      </w:pPr>
    </w:p>
    <w:p w14:paraId="49CD11DC" w14:textId="74CC185B" w:rsidR="00B56463" w:rsidRDefault="00B56463" w:rsidP="00B56463">
      <w:pPr>
        <w:spacing w:line="480" w:lineRule="auto"/>
        <w:ind w:left="709"/>
        <w:rPr>
          <w:lang w:val="en-GB"/>
        </w:rPr>
      </w:pPr>
      <w:r w:rsidRPr="00B56463">
        <w:rPr>
          <w:lang w:val="en-GB"/>
        </w:rPr>
        <w:t>Addressing 500 elementary principals of the State at a section conference, Dr Edwin C. Broome, Superintendent of Schools in Philadelphia and president of the National Council of School Superintendents of the United States…assailed intelligence tests as an inadequat</w:t>
      </w:r>
      <w:r>
        <w:rPr>
          <w:lang w:val="en-GB"/>
        </w:rPr>
        <w:t xml:space="preserve">e measure of a child’s ability. … </w:t>
      </w:r>
      <w:proofErr w:type="gramStart"/>
      <w:r>
        <w:rPr>
          <w:lang w:val="en-GB"/>
        </w:rPr>
        <w:t xml:space="preserve">Listing as one of the ‘unsolved problems’ the search for reliable measures of children’s intelligence, Dr Broome said intelligence tests ‘are not the final word in the segregation or classification of </w:t>
      </w:r>
      <w:proofErr w:type="spellStart"/>
      <w:r>
        <w:rPr>
          <w:lang w:val="en-GB"/>
        </w:rPr>
        <w:t>boys</w:t>
      </w:r>
      <w:proofErr w:type="spellEnd"/>
      <w:r>
        <w:rPr>
          <w:lang w:val="en-GB"/>
        </w:rPr>
        <w:t xml:space="preserve"> and girls’.</w:t>
      </w:r>
      <w:proofErr w:type="gramEnd"/>
      <w:r>
        <w:rPr>
          <w:lang w:val="en-GB"/>
        </w:rPr>
        <w:t xml:space="preserve"> </w:t>
      </w:r>
      <w:r>
        <w:rPr>
          <w:rStyle w:val="FootnoteReference"/>
          <w:lang w:val="en-GB"/>
        </w:rPr>
        <w:footnoteReference w:id="69"/>
      </w:r>
    </w:p>
    <w:p w14:paraId="35CA1BCA" w14:textId="77777777" w:rsidR="009976BC" w:rsidRDefault="009976BC" w:rsidP="00B56463">
      <w:pPr>
        <w:spacing w:line="480" w:lineRule="auto"/>
        <w:ind w:left="709"/>
        <w:rPr>
          <w:lang w:val="en-GB"/>
        </w:rPr>
      </w:pPr>
    </w:p>
    <w:p w14:paraId="60EFBB30" w14:textId="4001B5D8" w:rsidR="00B059AE" w:rsidRDefault="00B56463" w:rsidP="00E51FD9">
      <w:pPr>
        <w:spacing w:line="480" w:lineRule="auto"/>
        <w:rPr>
          <w:lang w:val="en-GB"/>
        </w:rPr>
      </w:pPr>
      <w:r>
        <w:rPr>
          <w:lang w:val="en-GB"/>
        </w:rPr>
        <w:t xml:space="preserve">Thumbing through </w:t>
      </w:r>
      <w:r w:rsidRPr="00B56463">
        <w:rPr>
          <w:i/>
          <w:lang w:val="en-GB"/>
        </w:rPr>
        <w:t>The New York Times</w:t>
      </w:r>
      <w:r>
        <w:rPr>
          <w:lang w:val="en-GB"/>
        </w:rPr>
        <w:t xml:space="preserve"> at the time, the lay reader would have encountered some quite intense </w:t>
      </w:r>
      <w:r w:rsidR="00E51FD9">
        <w:rPr>
          <w:lang w:val="en-GB"/>
        </w:rPr>
        <w:t xml:space="preserve">articles </w:t>
      </w:r>
      <w:proofErr w:type="spellStart"/>
      <w:r>
        <w:rPr>
          <w:lang w:val="en-GB"/>
        </w:rPr>
        <w:t>den</w:t>
      </w:r>
      <w:r w:rsidR="00E51FD9">
        <w:rPr>
          <w:lang w:val="en-GB"/>
        </w:rPr>
        <w:t>uncing</w:t>
      </w:r>
      <w:proofErr w:type="spellEnd"/>
      <w:r>
        <w:rPr>
          <w:lang w:val="en-GB"/>
        </w:rPr>
        <w:t xml:space="preserve"> psychologists as ‘[doing] little but give intelligence tests’</w:t>
      </w:r>
      <w:r>
        <w:rPr>
          <w:rStyle w:val="FootnoteReference"/>
          <w:lang w:val="en-GB"/>
        </w:rPr>
        <w:footnoteReference w:id="70"/>
      </w:r>
      <w:r w:rsidR="001D46AC">
        <w:rPr>
          <w:lang w:val="en-GB"/>
        </w:rPr>
        <w:t>, or pointing at</w:t>
      </w:r>
      <w:r w:rsidR="001D46AC" w:rsidRPr="001D46AC">
        <w:rPr>
          <w:lang w:val="en-GB"/>
        </w:rPr>
        <w:t xml:space="preserve"> </w:t>
      </w:r>
      <w:r w:rsidR="001D46AC">
        <w:rPr>
          <w:lang w:val="en-GB"/>
        </w:rPr>
        <w:t>‘</w:t>
      </w:r>
      <w:r w:rsidR="001D46AC" w:rsidRPr="001D46AC">
        <w:rPr>
          <w:lang w:val="en-GB"/>
        </w:rPr>
        <w:t>an army of young Ph.D.’s who have never taught children framing up these tests and judging the efforts of teachers by them’</w:t>
      </w:r>
      <w:r w:rsidR="001D46AC">
        <w:rPr>
          <w:lang w:val="en-GB"/>
        </w:rPr>
        <w:t>.</w:t>
      </w:r>
      <w:r w:rsidR="001D46AC">
        <w:rPr>
          <w:rStyle w:val="FootnoteReference"/>
          <w:lang w:val="en-GB"/>
        </w:rPr>
        <w:footnoteReference w:id="71"/>
      </w:r>
      <w:r w:rsidR="001D46AC">
        <w:rPr>
          <w:lang w:val="en-GB"/>
        </w:rPr>
        <w:t xml:space="preserve"> </w:t>
      </w:r>
      <w:proofErr w:type="gramStart"/>
      <w:r w:rsidR="00E51FD9">
        <w:rPr>
          <w:lang w:val="en-GB"/>
        </w:rPr>
        <w:t xml:space="preserve">Psychologists’ </w:t>
      </w:r>
      <w:r w:rsidR="004A232D">
        <w:rPr>
          <w:lang w:val="en-GB"/>
        </w:rPr>
        <w:t>defensiveness and assertions of ‘togetherness’</w:t>
      </w:r>
      <w:r w:rsidR="004A232D" w:rsidRPr="004A232D">
        <w:rPr>
          <w:lang w:val="en-GB"/>
        </w:rPr>
        <w:t xml:space="preserve"> </w:t>
      </w:r>
      <w:r w:rsidR="004A232D">
        <w:rPr>
          <w:lang w:val="en-GB"/>
        </w:rPr>
        <w:t>indicate</w:t>
      </w:r>
      <w:r w:rsidR="004A232D" w:rsidRPr="004A232D">
        <w:rPr>
          <w:lang w:val="en-GB"/>
        </w:rPr>
        <w:t xml:space="preserve"> that </w:t>
      </w:r>
      <w:r w:rsidR="004A232D">
        <w:rPr>
          <w:lang w:val="en-GB"/>
        </w:rPr>
        <w:t xml:space="preserve">they </w:t>
      </w:r>
      <w:r w:rsidR="00B059AE">
        <w:rPr>
          <w:lang w:val="en-GB"/>
        </w:rPr>
        <w:t>knew that</w:t>
      </w:r>
      <w:r w:rsidR="004A232D" w:rsidRPr="004A232D">
        <w:rPr>
          <w:lang w:val="en-GB"/>
        </w:rPr>
        <w:t xml:space="preserve"> teachers </w:t>
      </w:r>
      <w:r w:rsidR="00B059AE">
        <w:rPr>
          <w:lang w:val="en-GB"/>
        </w:rPr>
        <w:t xml:space="preserve">were a </w:t>
      </w:r>
      <w:r w:rsidR="004A232D" w:rsidRPr="004A232D">
        <w:rPr>
          <w:lang w:val="en-GB"/>
        </w:rPr>
        <w:t>too imperfectly united ‘army’</w:t>
      </w:r>
      <w:r w:rsidR="004A232D">
        <w:rPr>
          <w:lang w:val="en-GB"/>
        </w:rPr>
        <w:t>.</w:t>
      </w:r>
      <w:proofErr w:type="gramEnd"/>
      <w:r w:rsidR="004A232D">
        <w:rPr>
          <w:lang w:val="en-GB"/>
        </w:rPr>
        <w:t xml:space="preserve"> </w:t>
      </w:r>
      <w:r w:rsidR="00B059AE" w:rsidRPr="00B059AE">
        <w:rPr>
          <w:lang w:val="en-GB"/>
        </w:rPr>
        <w:t xml:space="preserve">In 1923 in </w:t>
      </w:r>
      <w:r w:rsidR="00B059AE" w:rsidRPr="00B059AE">
        <w:rPr>
          <w:i/>
          <w:lang w:val="en-GB"/>
        </w:rPr>
        <w:t>The</w:t>
      </w:r>
      <w:r w:rsidR="00B059AE" w:rsidRPr="00B059AE">
        <w:rPr>
          <w:lang w:val="en-GB"/>
        </w:rPr>
        <w:t xml:space="preserve"> </w:t>
      </w:r>
      <w:r w:rsidR="00B059AE" w:rsidRPr="00B059AE">
        <w:rPr>
          <w:i/>
          <w:lang w:val="en-GB"/>
        </w:rPr>
        <w:t>New York Times</w:t>
      </w:r>
      <w:r w:rsidR="00B059AE" w:rsidRPr="00B059AE">
        <w:rPr>
          <w:lang w:val="en-GB"/>
        </w:rPr>
        <w:t xml:space="preserve">, in an article </w:t>
      </w:r>
      <w:r w:rsidR="00B059AE">
        <w:rPr>
          <w:lang w:val="en-GB"/>
        </w:rPr>
        <w:t xml:space="preserve">rather clumsily </w:t>
      </w:r>
      <w:r w:rsidR="00B059AE" w:rsidRPr="00B059AE">
        <w:rPr>
          <w:lang w:val="en-GB"/>
        </w:rPr>
        <w:t xml:space="preserve">entitled ‘No Fundamental Basis for Disagreement Among Teachers’, </w:t>
      </w:r>
      <w:r w:rsidR="00B059AE">
        <w:rPr>
          <w:lang w:val="en-GB"/>
        </w:rPr>
        <w:t xml:space="preserve">Virgil E. </w:t>
      </w:r>
      <w:r w:rsidR="00B059AE" w:rsidRPr="00B059AE">
        <w:rPr>
          <w:lang w:val="en-GB"/>
        </w:rPr>
        <w:t xml:space="preserve">Dickson </w:t>
      </w:r>
      <w:r w:rsidR="00B059AE">
        <w:rPr>
          <w:lang w:val="en-GB"/>
        </w:rPr>
        <w:t>vehemently smothered the controversy, asserting of the teacher,</w:t>
      </w:r>
      <w:r w:rsidR="00B059AE" w:rsidRPr="00B059AE">
        <w:rPr>
          <w:lang w:val="en-GB"/>
        </w:rPr>
        <w:t xml:space="preserve"> ‘She wants something that will help her to understand better the nature and ability or present condition of each child and something that will enable her to know better how to teach him. She has a feeling that these tests will help her.’</w:t>
      </w:r>
      <w:r w:rsidR="00B059AE" w:rsidRPr="00B059AE">
        <w:rPr>
          <w:vertAlign w:val="superscript"/>
          <w:lang w:val="en-GB"/>
        </w:rPr>
        <w:footnoteReference w:id="72"/>
      </w:r>
      <w:r w:rsidR="00B059AE" w:rsidRPr="00B059AE">
        <w:rPr>
          <w:lang w:val="en-GB"/>
        </w:rPr>
        <w:t xml:space="preserve"> The much-decried intuitiveness of teachers was here, ironically, reclaimed as a testament to the tests’ usefulness.</w:t>
      </w:r>
      <w:r w:rsidR="00B059AE">
        <w:rPr>
          <w:lang w:val="en-GB"/>
        </w:rPr>
        <w:t xml:space="preserve"> </w:t>
      </w:r>
    </w:p>
    <w:p w14:paraId="4C4C907C" w14:textId="4E5C5FC1" w:rsidR="00E51FD9" w:rsidRDefault="00E51FD9" w:rsidP="004A232D">
      <w:pPr>
        <w:spacing w:line="480" w:lineRule="auto"/>
        <w:ind w:firstLine="708"/>
        <w:rPr>
          <w:lang w:val="en-GB"/>
        </w:rPr>
      </w:pPr>
      <w:r>
        <w:rPr>
          <w:lang w:val="en-GB"/>
        </w:rPr>
        <w:lastRenderedPageBreak/>
        <w:t xml:space="preserve">Yet </w:t>
      </w:r>
      <w:r w:rsidR="004A232D">
        <w:rPr>
          <w:lang w:val="en-GB"/>
        </w:rPr>
        <w:t xml:space="preserve">there is no contesting the </w:t>
      </w:r>
      <w:r w:rsidR="00100A60">
        <w:rPr>
          <w:lang w:val="en-GB"/>
        </w:rPr>
        <w:t xml:space="preserve">use </w:t>
      </w:r>
      <w:r w:rsidR="004A232D">
        <w:rPr>
          <w:lang w:val="en-GB"/>
        </w:rPr>
        <w:t xml:space="preserve">of intelligence tests in schools overall. Goldstein reports that in 1925, 64% </w:t>
      </w:r>
      <w:r w:rsidR="004A232D" w:rsidRPr="00C21E53">
        <w:rPr>
          <w:lang w:val="en-GB"/>
        </w:rPr>
        <w:t xml:space="preserve">of elementary schools were using </w:t>
      </w:r>
      <w:r w:rsidR="004A232D">
        <w:rPr>
          <w:lang w:val="en-GB"/>
        </w:rPr>
        <w:t xml:space="preserve">I.Q. tests for </w:t>
      </w:r>
      <w:r w:rsidR="005C211B">
        <w:rPr>
          <w:lang w:val="en-GB"/>
        </w:rPr>
        <w:t>ability grouping</w:t>
      </w:r>
      <w:r w:rsidR="004A232D">
        <w:rPr>
          <w:lang w:val="en-GB"/>
        </w:rPr>
        <w:t>.</w:t>
      </w:r>
      <w:r w:rsidR="004A232D">
        <w:rPr>
          <w:rStyle w:val="FootnoteReference"/>
          <w:lang w:val="en-GB"/>
        </w:rPr>
        <w:footnoteReference w:id="73"/>
      </w:r>
      <w:r>
        <w:rPr>
          <w:lang w:val="en-GB"/>
        </w:rPr>
        <w:t xml:space="preserve"> And e</w:t>
      </w:r>
      <w:r w:rsidR="004A232D">
        <w:rPr>
          <w:lang w:val="en-GB"/>
        </w:rPr>
        <w:t xml:space="preserve">ven when there was resistance to the practical aspects of testing, it does not follow that there was resistance to the principles behind testing. </w:t>
      </w:r>
      <w:proofErr w:type="spellStart"/>
      <w:r w:rsidR="004A232D">
        <w:rPr>
          <w:lang w:val="en-GB"/>
        </w:rPr>
        <w:t>Raftery</w:t>
      </w:r>
      <w:proofErr w:type="spellEnd"/>
      <w:r w:rsidR="004A232D">
        <w:rPr>
          <w:lang w:val="en-GB"/>
        </w:rPr>
        <w:t xml:space="preserve"> wisely warns against the temptation to take </w:t>
      </w:r>
      <w:r w:rsidR="004A232D" w:rsidRPr="005551C8">
        <w:rPr>
          <w:lang w:val="en-GB"/>
        </w:rPr>
        <w:t>‘eminently quotable leaders</w:t>
      </w:r>
      <w:r w:rsidR="004A232D">
        <w:rPr>
          <w:lang w:val="en-GB"/>
        </w:rPr>
        <w:t xml:space="preserve">’ such as </w:t>
      </w:r>
      <w:proofErr w:type="spellStart"/>
      <w:r w:rsidR="004A232D">
        <w:rPr>
          <w:lang w:val="en-GB"/>
        </w:rPr>
        <w:t>Terman</w:t>
      </w:r>
      <w:proofErr w:type="spellEnd"/>
      <w:r w:rsidR="004A232D">
        <w:rPr>
          <w:lang w:val="en-GB"/>
        </w:rPr>
        <w:t xml:space="preserve"> at their word regarding ‘</w:t>
      </w:r>
      <w:r w:rsidR="004A232D" w:rsidRPr="005551C8">
        <w:rPr>
          <w:lang w:val="en-GB"/>
        </w:rPr>
        <w:t>how school testing worked’</w:t>
      </w:r>
      <w:r w:rsidR="004A232D">
        <w:rPr>
          <w:rStyle w:val="FootnoteReference"/>
          <w:lang w:val="en-GB"/>
        </w:rPr>
        <w:footnoteReference w:id="74"/>
      </w:r>
      <w:r w:rsidR="004A232D">
        <w:rPr>
          <w:lang w:val="en-GB"/>
        </w:rPr>
        <w:t>; but her study does show teachers who sought to modify or adapt tests in part because they hoped for a more perfect test. As such, they aligned with psychologists in their dreams, doubtlessly very sincere, of genuine improvement to the lives of thousands of children.</w:t>
      </w:r>
      <w:r w:rsidR="004A232D">
        <w:rPr>
          <w:rStyle w:val="FootnoteReference"/>
          <w:lang w:val="en-GB"/>
        </w:rPr>
        <w:footnoteReference w:id="75"/>
      </w:r>
      <w:r w:rsidR="004A232D">
        <w:rPr>
          <w:lang w:val="en-GB"/>
        </w:rPr>
        <w:t xml:space="preserve"> </w:t>
      </w:r>
    </w:p>
    <w:p w14:paraId="04E2F817" w14:textId="77777777" w:rsidR="00035434" w:rsidRPr="006F64C8" w:rsidRDefault="00035434" w:rsidP="00035434">
      <w:pPr>
        <w:spacing w:line="480" w:lineRule="auto"/>
        <w:ind w:firstLine="708"/>
        <w:rPr>
          <w:lang w:val="en-GB"/>
        </w:rPr>
      </w:pPr>
    </w:p>
    <w:p w14:paraId="126FD2ED" w14:textId="0810A15A" w:rsidR="00F20C6D" w:rsidRPr="007C6EC0" w:rsidRDefault="004A2F99" w:rsidP="00A86165">
      <w:pPr>
        <w:pStyle w:val="Heading2"/>
        <w:spacing w:line="480" w:lineRule="auto"/>
        <w:rPr>
          <w:lang w:val="en-GB"/>
        </w:rPr>
      </w:pPr>
      <w:r>
        <w:rPr>
          <w:lang w:val="en-GB"/>
        </w:rPr>
        <w:t>‘</w:t>
      </w:r>
      <w:r w:rsidR="00C4209A">
        <w:rPr>
          <w:lang w:val="en-GB"/>
        </w:rPr>
        <w:t>For the benefit</w:t>
      </w:r>
      <w:r w:rsidR="00035434">
        <w:rPr>
          <w:lang w:val="en-GB"/>
        </w:rPr>
        <w:t xml:space="preserve"> of the teacher</w:t>
      </w:r>
      <w:r>
        <w:rPr>
          <w:lang w:val="en-GB"/>
        </w:rPr>
        <w:t>’</w:t>
      </w:r>
    </w:p>
    <w:p w14:paraId="66FB8910" w14:textId="77777777" w:rsidR="00F20C6D" w:rsidRPr="007C6EC0" w:rsidRDefault="00F20C6D" w:rsidP="00A86165">
      <w:pPr>
        <w:spacing w:line="480" w:lineRule="auto"/>
        <w:rPr>
          <w:lang w:val="en-GB"/>
        </w:rPr>
      </w:pPr>
    </w:p>
    <w:p w14:paraId="5AC62924" w14:textId="013E85EC" w:rsidR="0093165D" w:rsidRDefault="00E51FD9" w:rsidP="00B059AE">
      <w:pPr>
        <w:spacing w:line="480" w:lineRule="auto"/>
        <w:ind w:firstLine="708"/>
        <w:rPr>
          <w:lang w:val="en-GB"/>
        </w:rPr>
      </w:pPr>
      <w:r>
        <w:rPr>
          <w:lang w:val="en-GB"/>
        </w:rPr>
        <w:t>I</w:t>
      </w:r>
      <w:r w:rsidR="004A232D" w:rsidRPr="004A232D">
        <w:rPr>
          <w:lang w:val="en-GB"/>
        </w:rPr>
        <w:t xml:space="preserve">n this endeavour, the psychologist was to define the tests, as </w:t>
      </w:r>
      <w:r w:rsidR="00B059AE">
        <w:rPr>
          <w:lang w:val="en-GB"/>
        </w:rPr>
        <w:t>Dickson’s previously-quoted article</w:t>
      </w:r>
      <w:r w:rsidR="004A232D" w:rsidRPr="004A232D">
        <w:rPr>
          <w:lang w:val="en-GB"/>
        </w:rPr>
        <w:t xml:space="preserve"> stated, ‘for the benefit of the teacher’.</w:t>
      </w:r>
      <w:r w:rsidR="00B059AE">
        <w:rPr>
          <w:lang w:val="en-GB"/>
        </w:rPr>
        <w:t xml:space="preserve"> </w:t>
      </w:r>
      <w:r w:rsidR="009976BC">
        <w:rPr>
          <w:lang w:val="en-GB"/>
        </w:rPr>
        <w:t>T</w:t>
      </w:r>
      <w:r w:rsidR="00F20C6D" w:rsidRPr="00A400C6">
        <w:rPr>
          <w:lang w:val="en-GB"/>
        </w:rPr>
        <w:t xml:space="preserve">he relation </w:t>
      </w:r>
      <w:r w:rsidR="00AA01C1">
        <w:rPr>
          <w:lang w:val="en-GB"/>
        </w:rPr>
        <w:t xml:space="preserve">between the two professions </w:t>
      </w:r>
      <w:r w:rsidR="009976BC">
        <w:rPr>
          <w:lang w:val="en-GB"/>
        </w:rPr>
        <w:t>was never</w:t>
      </w:r>
      <w:r w:rsidR="00F20C6D" w:rsidRPr="00A400C6">
        <w:rPr>
          <w:lang w:val="en-GB"/>
        </w:rPr>
        <w:t xml:space="preserve"> </w:t>
      </w:r>
      <w:r w:rsidR="00DF51EF">
        <w:rPr>
          <w:lang w:val="en-GB"/>
        </w:rPr>
        <w:t xml:space="preserve">presented as </w:t>
      </w:r>
      <w:r w:rsidR="00F20C6D" w:rsidRPr="00A400C6">
        <w:rPr>
          <w:lang w:val="en-GB"/>
        </w:rPr>
        <w:t xml:space="preserve">equal: teachers had </w:t>
      </w:r>
      <w:r w:rsidR="00AA01C1">
        <w:rPr>
          <w:lang w:val="en-GB"/>
        </w:rPr>
        <w:t>something</w:t>
      </w:r>
      <w:r w:rsidR="00F20C6D" w:rsidRPr="00A400C6">
        <w:rPr>
          <w:lang w:val="en-GB"/>
        </w:rPr>
        <w:t xml:space="preserve"> to gain from it, while scientists had only duties. </w:t>
      </w:r>
      <w:r w:rsidR="004B6654">
        <w:rPr>
          <w:lang w:val="en-GB"/>
        </w:rPr>
        <w:t xml:space="preserve">Teachers, </w:t>
      </w:r>
      <w:r w:rsidR="00AF1EA8">
        <w:rPr>
          <w:lang w:val="en-GB"/>
        </w:rPr>
        <w:t>therefore</w:t>
      </w:r>
      <w:r w:rsidR="004B6654">
        <w:rPr>
          <w:lang w:val="en-GB"/>
        </w:rPr>
        <w:t>,</w:t>
      </w:r>
      <w:r w:rsidR="004B6654" w:rsidRPr="00F33A8A">
        <w:rPr>
          <w:lang w:val="en-GB"/>
        </w:rPr>
        <w:t xml:space="preserve"> were everywhere </w:t>
      </w:r>
      <w:r w:rsidR="004B6654" w:rsidRPr="00AF1EA8">
        <w:rPr>
          <w:i/>
          <w:lang w:val="en-GB"/>
        </w:rPr>
        <w:t>used</w:t>
      </w:r>
      <w:r w:rsidR="004B6654" w:rsidRPr="00F33A8A">
        <w:rPr>
          <w:lang w:val="en-GB"/>
        </w:rPr>
        <w:t xml:space="preserve">, but nowhere </w:t>
      </w:r>
      <w:r w:rsidR="004B6654">
        <w:rPr>
          <w:lang w:val="en-GB"/>
        </w:rPr>
        <w:t xml:space="preserve">treated, addressed, or talked about, as </w:t>
      </w:r>
      <w:r w:rsidR="004B6654" w:rsidRPr="00F33A8A">
        <w:rPr>
          <w:i/>
          <w:lang w:val="en-GB"/>
        </w:rPr>
        <w:t>useful</w:t>
      </w:r>
      <w:r w:rsidR="004B6654" w:rsidRPr="00F33A8A">
        <w:rPr>
          <w:lang w:val="en-GB"/>
        </w:rPr>
        <w:t xml:space="preserve">. </w:t>
      </w:r>
      <w:proofErr w:type="gramStart"/>
      <w:r w:rsidR="004B6654" w:rsidRPr="00F33A8A">
        <w:rPr>
          <w:lang w:val="en-GB"/>
        </w:rPr>
        <w:t>Psychologists</w:t>
      </w:r>
      <w:r w:rsidR="00F07420">
        <w:rPr>
          <w:lang w:val="en-GB"/>
        </w:rPr>
        <w:t>’</w:t>
      </w:r>
      <w:r w:rsidR="004B6654" w:rsidRPr="00F33A8A">
        <w:rPr>
          <w:lang w:val="en-GB"/>
        </w:rPr>
        <w:t xml:space="preserve"> both rhetorical and practical </w:t>
      </w:r>
      <w:r w:rsidR="00AF1EA8">
        <w:rPr>
          <w:lang w:val="en-GB"/>
        </w:rPr>
        <w:t>mobilizations</w:t>
      </w:r>
      <w:r w:rsidR="004B6654" w:rsidRPr="00F33A8A">
        <w:rPr>
          <w:lang w:val="en-GB"/>
        </w:rPr>
        <w:t xml:space="preserve"> of teachers skirt</w:t>
      </w:r>
      <w:r w:rsidR="004B6654">
        <w:rPr>
          <w:lang w:val="en-GB"/>
        </w:rPr>
        <w:t>ed</w:t>
      </w:r>
      <w:r w:rsidR="004B6654" w:rsidRPr="00F33A8A">
        <w:rPr>
          <w:lang w:val="en-GB"/>
        </w:rPr>
        <w:t xml:space="preserve"> around acknowledging the actual </w:t>
      </w:r>
      <w:r w:rsidR="00DF51EF">
        <w:rPr>
          <w:lang w:val="en-GB"/>
        </w:rPr>
        <w:t>services rendered</w:t>
      </w:r>
      <w:r w:rsidR="004B6654" w:rsidRPr="00F33A8A">
        <w:rPr>
          <w:lang w:val="en-GB"/>
        </w:rPr>
        <w:t xml:space="preserve"> </w:t>
      </w:r>
      <w:r w:rsidR="00DF51EF">
        <w:rPr>
          <w:lang w:val="en-GB"/>
        </w:rPr>
        <w:t xml:space="preserve">by </w:t>
      </w:r>
      <w:r w:rsidR="004B6654">
        <w:rPr>
          <w:lang w:val="en-GB"/>
        </w:rPr>
        <w:t xml:space="preserve">their </w:t>
      </w:r>
      <w:r w:rsidR="00094DFB">
        <w:rPr>
          <w:lang w:val="en-GB"/>
        </w:rPr>
        <w:t>soldiers</w:t>
      </w:r>
      <w:r w:rsidR="004B6654" w:rsidRPr="00F33A8A">
        <w:rPr>
          <w:lang w:val="en-GB"/>
        </w:rPr>
        <w:t xml:space="preserve">, foregrounding instead </w:t>
      </w:r>
      <w:r w:rsidR="004B6654">
        <w:rPr>
          <w:lang w:val="en-GB"/>
        </w:rPr>
        <w:t>psychology</w:t>
      </w:r>
      <w:r w:rsidR="00094DFB">
        <w:rPr>
          <w:lang w:val="en-GB"/>
        </w:rPr>
        <w:t>’s favours</w:t>
      </w:r>
      <w:r w:rsidR="004B6654">
        <w:rPr>
          <w:lang w:val="en-GB"/>
        </w:rPr>
        <w:t xml:space="preserve"> to education</w:t>
      </w:r>
      <w:r w:rsidR="004B6654" w:rsidRPr="007C6EC0">
        <w:rPr>
          <w:lang w:val="en-GB"/>
        </w:rPr>
        <w:t>.</w:t>
      </w:r>
      <w:proofErr w:type="gramEnd"/>
      <w:r w:rsidR="004B6654">
        <w:rPr>
          <w:lang w:val="en-GB"/>
        </w:rPr>
        <w:t xml:space="preserve"> </w:t>
      </w:r>
    </w:p>
    <w:p w14:paraId="7F252D5B" w14:textId="77777777" w:rsidR="00F20C6D" w:rsidRPr="000E60FE" w:rsidRDefault="004B6654" w:rsidP="00A86165">
      <w:pPr>
        <w:spacing w:line="480" w:lineRule="auto"/>
        <w:ind w:firstLine="708"/>
        <w:rPr>
          <w:lang w:val="en-GB"/>
        </w:rPr>
      </w:pPr>
      <w:r w:rsidRPr="007C6EC0">
        <w:rPr>
          <w:lang w:val="en-GB"/>
        </w:rPr>
        <w:t xml:space="preserve">Characteristically, the quotation </w:t>
      </w:r>
      <w:r w:rsidR="00A010E1">
        <w:rPr>
          <w:lang w:val="en-GB"/>
        </w:rPr>
        <w:t xml:space="preserve">by Buckingham </w:t>
      </w:r>
      <w:r w:rsidRPr="007C6EC0">
        <w:rPr>
          <w:lang w:val="en-GB"/>
        </w:rPr>
        <w:t>presents science as having generously empowered teachers by making its instruments accessible to them.</w:t>
      </w:r>
      <w:r w:rsidRPr="004B6654">
        <w:rPr>
          <w:lang w:val="en-GB"/>
        </w:rPr>
        <w:t xml:space="preserve"> </w:t>
      </w:r>
      <w:r w:rsidR="00F20C6D" w:rsidRPr="007C6EC0">
        <w:rPr>
          <w:lang w:val="en-GB"/>
        </w:rPr>
        <w:t xml:space="preserve"> </w:t>
      </w:r>
      <w:r w:rsidR="00F20C6D" w:rsidRPr="006F64C8">
        <w:rPr>
          <w:lang w:val="en-GB"/>
        </w:rPr>
        <w:t xml:space="preserve">And indeed, to a great degree, it had. </w:t>
      </w:r>
      <w:r w:rsidR="00F20C6D" w:rsidRPr="007C6EC0">
        <w:rPr>
          <w:lang w:val="en-GB"/>
        </w:rPr>
        <w:t>Handbooks and training courses materialise</w:t>
      </w:r>
      <w:r w:rsidR="00094DFB">
        <w:rPr>
          <w:lang w:val="en-GB"/>
        </w:rPr>
        <w:t>d</w:t>
      </w:r>
      <w:r w:rsidR="00F20C6D" w:rsidRPr="007C6EC0">
        <w:rPr>
          <w:lang w:val="en-GB"/>
        </w:rPr>
        <w:t xml:space="preserve"> psychologists</w:t>
      </w:r>
      <w:r w:rsidR="00F07420">
        <w:rPr>
          <w:lang w:val="en-GB"/>
        </w:rPr>
        <w:t>’</w:t>
      </w:r>
      <w:r w:rsidR="00F20C6D" w:rsidRPr="007C6EC0">
        <w:rPr>
          <w:lang w:val="en-GB"/>
        </w:rPr>
        <w:t xml:space="preserve"> intentions that </w:t>
      </w:r>
      <w:r w:rsidR="00F20C6D" w:rsidRPr="007C6EC0">
        <w:rPr>
          <w:lang w:val="en-GB"/>
        </w:rPr>
        <w:lastRenderedPageBreak/>
        <w:t xml:space="preserve">teachers should learn to use tests properly, and articles </w:t>
      </w:r>
      <w:r w:rsidR="00AF1EA8">
        <w:rPr>
          <w:lang w:val="en-GB"/>
        </w:rPr>
        <w:t xml:space="preserve">or books </w:t>
      </w:r>
      <w:r w:rsidR="00F20C6D" w:rsidRPr="007C6EC0">
        <w:rPr>
          <w:lang w:val="en-GB"/>
        </w:rPr>
        <w:t>described in detai</w:t>
      </w:r>
      <w:r w:rsidR="00094DFB">
        <w:rPr>
          <w:lang w:val="en-GB"/>
        </w:rPr>
        <w:t>l the necessary courses: t</w:t>
      </w:r>
      <w:r w:rsidR="00F20C6D" w:rsidRPr="007C6EC0">
        <w:rPr>
          <w:lang w:val="en-GB"/>
        </w:rPr>
        <w:t xml:space="preserve">raining, </w:t>
      </w:r>
      <w:proofErr w:type="spellStart"/>
      <w:r w:rsidR="00F20C6D" w:rsidRPr="007C6EC0">
        <w:rPr>
          <w:lang w:val="en-GB"/>
        </w:rPr>
        <w:t>Terman</w:t>
      </w:r>
      <w:proofErr w:type="spellEnd"/>
      <w:r w:rsidR="00F20C6D" w:rsidRPr="007C6EC0">
        <w:rPr>
          <w:lang w:val="en-GB"/>
        </w:rPr>
        <w:t xml:space="preserve"> suggested, took half a year; trainees had three lessons per week and additional cou</w:t>
      </w:r>
      <w:r w:rsidR="00094DFB">
        <w:rPr>
          <w:lang w:val="en-GB"/>
        </w:rPr>
        <w:t>rses in educational psychology; t</w:t>
      </w:r>
      <w:r w:rsidR="00F20C6D" w:rsidRPr="000E60FE">
        <w:rPr>
          <w:lang w:val="en-GB"/>
        </w:rPr>
        <w:t>eachers already in exercise could take Saturday or afternoon classes and summer courses.</w:t>
      </w:r>
      <w:r w:rsidR="000E60FE">
        <w:rPr>
          <w:rStyle w:val="FootnoteReference"/>
        </w:rPr>
        <w:footnoteReference w:id="76"/>
      </w:r>
      <w:r w:rsidR="00F20C6D" w:rsidRPr="000E60FE">
        <w:rPr>
          <w:lang w:val="en-GB"/>
        </w:rPr>
        <w:t xml:space="preserve"> Teachers</w:t>
      </w:r>
      <w:r w:rsidR="00F07420">
        <w:rPr>
          <w:lang w:val="en-GB"/>
        </w:rPr>
        <w:t>’</w:t>
      </w:r>
      <w:r w:rsidR="00F20C6D" w:rsidRPr="000E60FE">
        <w:rPr>
          <w:lang w:val="en-GB"/>
        </w:rPr>
        <w:t xml:space="preserve"> colleges and normal schools were a priority: in accordance with the narrative of chronological precedence of I.Q. tests over teaching, it was particularly important to cultivate in young people a taste for the practice. </w:t>
      </w:r>
    </w:p>
    <w:p w14:paraId="5049EFBF" w14:textId="51928CA8" w:rsidR="003D0A48" w:rsidRDefault="00E95A4C" w:rsidP="00A86165">
      <w:pPr>
        <w:spacing w:line="480" w:lineRule="auto"/>
        <w:ind w:firstLine="708"/>
        <w:rPr>
          <w:lang w:val="en-GB"/>
        </w:rPr>
      </w:pPr>
      <w:r>
        <w:rPr>
          <w:lang w:val="en-GB"/>
        </w:rPr>
        <w:t xml:space="preserve">Though </w:t>
      </w:r>
      <w:r w:rsidR="00F20C6D" w:rsidRPr="00A400C6">
        <w:rPr>
          <w:lang w:val="en-GB"/>
        </w:rPr>
        <w:t xml:space="preserve">teachers </w:t>
      </w:r>
      <w:r>
        <w:rPr>
          <w:lang w:val="en-GB"/>
        </w:rPr>
        <w:t xml:space="preserve">were indeed </w:t>
      </w:r>
      <w:r w:rsidR="00F20C6D" w:rsidRPr="00A400C6">
        <w:rPr>
          <w:lang w:val="en-GB"/>
        </w:rPr>
        <w:t xml:space="preserve">furthering </w:t>
      </w:r>
      <w:r>
        <w:rPr>
          <w:lang w:val="en-GB"/>
        </w:rPr>
        <w:t xml:space="preserve">psychologists’ </w:t>
      </w:r>
      <w:r w:rsidR="00F20C6D" w:rsidRPr="00A400C6">
        <w:rPr>
          <w:lang w:val="en-GB"/>
        </w:rPr>
        <w:t>enterprise, doing research, spreading information about the tests, administering them, endorsing their values</w:t>
      </w:r>
      <w:r>
        <w:rPr>
          <w:lang w:val="en-GB"/>
        </w:rPr>
        <w:t>,</w:t>
      </w:r>
      <w:r w:rsidR="00F20C6D" w:rsidRPr="00A400C6">
        <w:rPr>
          <w:lang w:val="en-GB"/>
        </w:rPr>
        <w:t xml:space="preserve"> and getti</w:t>
      </w:r>
      <w:r>
        <w:rPr>
          <w:lang w:val="en-GB"/>
        </w:rPr>
        <w:t>ng schools to buy the materials,</w:t>
      </w:r>
      <w:r w:rsidR="00AF1EA8">
        <w:rPr>
          <w:rStyle w:val="FootnoteReference"/>
          <w:lang w:val="en-GB"/>
        </w:rPr>
        <w:footnoteReference w:id="77"/>
      </w:r>
      <w:r>
        <w:rPr>
          <w:lang w:val="en-GB"/>
        </w:rPr>
        <w:t xml:space="preserve"> psychologists’ texts </w:t>
      </w:r>
      <w:r w:rsidR="00AF1EA8">
        <w:rPr>
          <w:lang w:val="en-GB"/>
        </w:rPr>
        <w:t>avoided</w:t>
      </w:r>
      <w:r w:rsidR="00F20C6D" w:rsidRPr="007C6EC0">
        <w:rPr>
          <w:lang w:val="en-GB"/>
        </w:rPr>
        <w:t xml:space="preserve"> acknowledg</w:t>
      </w:r>
      <w:r w:rsidR="00AF1EA8">
        <w:rPr>
          <w:lang w:val="en-GB"/>
        </w:rPr>
        <w:t>ing</w:t>
      </w:r>
      <w:r w:rsidR="00F20C6D" w:rsidRPr="007C6EC0">
        <w:rPr>
          <w:lang w:val="en-GB"/>
        </w:rPr>
        <w:t xml:space="preserve"> that teachers were</w:t>
      </w:r>
      <w:r w:rsidR="00B51574">
        <w:rPr>
          <w:lang w:val="en-GB"/>
        </w:rPr>
        <w:t xml:space="preserve"> rendering any kind of service; instead, they </w:t>
      </w:r>
      <w:r w:rsidR="00094DFB">
        <w:rPr>
          <w:lang w:val="en-GB"/>
        </w:rPr>
        <w:t>drew</w:t>
      </w:r>
      <w:r w:rsidR="00F20C6D" w:rsidRPr="007C6EC0">
        <w:rPr>
          <w:lang w:val="en-GB"/>
        </w:rPr>
        <w:t xml:space="preserve"> </w:t>
      </w:r>
      <w:r w:rsidR="00A41A41">
        <w:rPr>
          <w:lang w:val="en-GB"/>
        </w:rPr>
        <w:t xml:space="preserve">much </w:t>
      </w:r>
      <w:r w:rsidR="00F20C6D" w:rsidRPr="007C6EC0">
        <w:rPr>
          <w:lang w:val="en-GB"/>
        </w:rPr>
        <w:t xml:space="preserve">attention to the fact that </w:t>
      </w:r>
      <w:r w:rsidR="00B51574">
        <w:rPr>
          <w:lang w:val="en-GB"/>
        </w:rPr>
        <w:t>psychologists had served teachers in the first place by simplifying tests</w:t>
      </w:r>
      <w:r w:rsidR="00F20C6D" w:rsidRPr="007C6EC0">
        <w:rPr>
          <w:lang w:val="en-GB"/>
        </w:rPr>
        <w:t>.</w:t>
      </w:r>
      <w:r w:rsidR="00924D48">
        <w:rPr>
          <w:rStyle w:val="FootnoteReference"/>
          <w:lang w:val="en-GB"/>
        </w:rPr>
        <w:footnoteReference w:id="78"/>
      </w:r>
      <w:r w:rsidR="00F20C6D" w:rsidRPr="007C6EC0">
        <w:rPr>
          <w:lang w:val="en-GB"/>
        </w:rPr>
        <w:t xml:space="preserve"> </w:t>
      </w:r>
      <w:r w:rsidR="00F20C6D" w:rsidRPr="000E60FE">
        <w:rPr>
          <w:lang w:val="en-GB"/>
        </w:rPr>
        <w:t>Simplicity was a unique selling point of I.Q. tests</w:t>
      </w:r>
      <w:r w:rsidR="000E60FE">
        <w:rPr>
          <w:rStyle w:val="FootnoteReference"/>
        </w:rPr>
        <w:footnoteReference w:id="79"/>
      </w:r>
      <w:r w:rsidR="00F20C6D" w:rsidRPr="000E60FE">
        <w:rPr>
          <w:lang w:val="en-GB"/>
        </w:rPr>
        <w:t xml:space="preserve"> and also doubtlessly </w:t>
      </w:r>
      <w:r w:rsidR="00094DFB">
        <w:rPr>
          <w:lang w:val="en-GB"/>
        </w:rPr>
        <w:t>facilitated</w:t>
      </w:r>
      <w:r w:rsidR="00F20C6D" w:rsidRPr="000E60FE">
        <w:rPr>
          <w:lang w:val="en-GB"/>
        </w:rPr>
        <w:t xml:space="preserve"> their adoption; the concept was simple, the test was s</w:t>
      </w:r>
      <w:r w:rsidR="00B059AE">
        <w:rPr>
          <w:lang w:val="en-GB"/>
        </w:rPr>
        <w:t>imple</w:t>
      </w:r>
      <w:r w:rsidR="003D0A48">
        <w:rPr>
          <w:lang w:val="en-GB"/>
        </w:rPr>
        <w:t xml:space="preserve"> </w:t>
      </w:r>
      <w:r w:rsidR="00B059AE">
        <w:rPr>
          <w:lang w:val="en-GB"/>
        </w:rPr>
        <w:t>(</w:t>
      </w:r>
      <w:r w:rsidR="003D0A48">
        <w:rPr>
          <w:lang w:val="en-GB"/>
        </w:rPr>
        <w:t>the scoring</w:t>
      </w:r>
      <w:r>
        <w:rPr>
          <w:lang w:val="en-GB"/>
        </w:rPr>
        <w:t xml:space="preserve"> </w:t>
      </w:r>
      <w:r w:rsidR="003D0A48">
        <w:rPr>
          <w:lang w:val="en-GB"/>
        </w:rPr>
        <w:t xml:space="preserve">was </w:t>
      </w:r>
      <w:r>
        <w:rPr>
          <w:lang w:val="en-GB"/>
        </w:rPr>
        <w:t xml:space="preserve">not so </w:t>
      </w:r>
      <w:r w:rsidR="003D0A48">
        <w:rPr>
          <w:lang w:val="en-GB"/>
        </w:rPr>
        <w:t>simple</w:t>
      </w:r>
      <w:r w:rsidR="00B059AE">
        <w:rPr>
          <w:lang w:val="en-GB"/>
        </w:rPr>
        <w:t>; more on that later)</w:t>
      </w:r>
      <w:r w:rsidR="003D0A48">
        <w:rPr>
          <w:lang w:val="en-GB"/>
        </w:rPr>
        <w:t xml:space="preserve">. </w:t>
      </w:r>
      <w:r w:rsidR="00924D48">
        <w:rPr>
          <w:lang w:val="en-GB"/>
        </w:rPr>
        <w:t>The</w:t>
      </w:r>
      <w:r w:rsidR="00F20C6D" w:rsidRPr="00A400C6">
        <w:rPr>
          <w:lang w:val="en-GB"/>
        </w:rPr>
        <w:t xml:space="preserve"> insistence on simplicity implied two things</w:t>
      </w:r>
      <w:r w:rsidR="000952F9">
        <w:rPr>
          <w:lang w:val="en-GB"/>
        </w:rPr>
        <w:t>, which I detail below:</w:t>
      </w:r>
      <w:r w:rsidR="00F20C6D" w:rsidRPr="00A400C6">
        <w:rPr>
          <w:lang w:val="en-GB"/>
        </w:rPr>
        <w:t xml:space="preserve"> that teachers were not able to grasp very complex </w:t>
      </w:r>
      <w:r w:rsidR="00A41A41">
        <w:rPr>
          <w:lang w:val="en-GB"/>
        </w:rPr>
        <w:t>ideas</w:t>
      </w:r>
      <w:r w:rsidR="003D0A48">
        <w:rPr>
          <w:lang w:val="en-GB"/>
        </w:rPr>
        <w:t xml:space="preserve">, and </w:t>
      </w:r>
      <w:r w:rsidR="00F20C6D" w:rsidRPr="00A400C6">
        <w:rPr>
          <w:lang w:val="en-GB"/>
        </w:rPr>
        <w:t xml:space="preserve">that </w:t>
      </w:r>
      <w:r w:rsidR="00094DFB">
        <w:rPr>
          <w:lang w:val="en-GB"/>
        </w:rPr>
        <w:t>simplifying</w:t>
      </w:r>
      <w:r w:rsidR="00F20C6D" w:rsidRPr="00A400C6">
        <w:rPr>
          <w:lang w:val="en-GB"/>
        </w:rPr>
        <w:t xml:space="preserve"> things for teachers was the psycholog</w:t>
      </w:r>
      <w:r w:rsidR="000952F9">
        <w:rPr>
          <w:lang w:val="en-GB"/>
        </w:rPr>
        <w:t>ists</w:t>
      </w:r>
      <w:r w:rsidR="00F07420">
        <w:rPr>
          <w:lang w:val="en-GB"/>
        </w:rPr>
        <w:t>’</w:t>
      </w:r>
      <w:r w:rsidR="000952F9">
        <w:rPr>
          <w:lang w:val="en-GB"/>
        </w:rPr>
        <w:t xml:space="preserve"> </w:t>
      </w:r>
      <w:r w:rsidR="00B51574">
        <w:rPr>
          <w:lang w:val="en-GB"/>
        </w:rPr>
        <w:t>duty</w:t>
      </w:r>
      <w:r w:rsidR="000E60FE" w:rsidRPr="007C6EC0">
        <w:rPr>
          <w:lang w:val="en-GB"/>
        </w:rPr>
        <w:t>.</w:t>
      </w:r>
      <w:r w:rsidR="003D0A48">
        <w:rPr>
          <w:lang w:val="en-GB"/>
        </w:rPr>
        <w:t xml:space="preserve"> </w:t>
      </w:r>
    </w:p>
    <w:p w14:paraId="3F7F5D9C" w14:textId="77777777" w:rsidR="00C4209A" w:rsidRDefault="003D0A48" w:rsidP="00A86165">
      <w:pPr>
        <w:spacing w:line="480" w:lineRule="auto"/>
        <w:ind w:firstLine="708"/>
        <w:rPr>
          <w:lang w:val="en-GB"/>
        </w:rPr>
      </w:pPr>
      <w:r>
        <w:rPr>
          <w:lang w:val="en-GB"/>
        </w:rPr>
        <w:t>First, there existed, f</w:t>
      </w:r>
      <w:r w:rsidRPr="00A400C6">
        <w:rPr>
          <w:lang w:val="en-GB"/>
        </w:rPr>
        <w:t xml:space="preserve">rom the early days of intelligence-testing, </w:t>
      </w:r>
      <w:r>
        <w:rPr>
          <w:lang w:val="en-GB"/>
        </w:rPr>
        <w:t xml:space="preserve">much </w:t>
      </w:r>
      <w:r w:rsidRPr="00A400C6">
        <w:rPr>
          <w:lang w:val="en-GB"/>
        </w:rPr>
        <w:t xml:space="preserve">anxious literature on </w:t>
      </w:r>
      <w:r w:rsidR="00A41A41">
        <w:rPr>
          <w:lang w:val="en-GB"/>
        </w:rPr>
        <w:t xml:space="preserve">teachers’ </w:t>
      </w:r>
      <w:r w:rsidRPr="00A400C6">
        <w:rPr>
          <w:lang w:val="en-GB"/>
        </w:rPr>
        <w:t>intelli</w:t>
      </w:r>
      <w:r>
        <w:rPr>
          <w:lang w:val="en-GB"/>
        </w:rPr>
        <w:t>gence; w</w:t>
      </w:r>
      <w:r w:rsidRPr="00A400C6">
        <w:rPr>
          <w:lang w:val="en-GB"/>
        </w:rPr>
        <w:t xml:space="preserve">hen </w:t>
      </w:r>
      <w:r w:rsidR="00F07420">
        <w:rPr>
          <w:lang w:val="en-GB"/>
        </w:rPr>
        <w:t>‘</w:t>
      </w:r>
      <w:proofErr w:type="spellStart"/>
      <w:r w:rsidRPr="00A400C6">
        <w:rPr>
          <w:lang w:val="en-GB"/>
        </w:rPr>
        <w:t>bineted</w:t>
      </w:r>
      <w:proofErr w:type="spellEnd"/>
      <w:r w:rsidR="00F07420">
        <w:rPr>
          <w:lang w:val="en-GB"/>
        </w:rPr>
        <w:t>’</w:t>
      </w:r>
      <w:r w:rsidRPr="00A400C6">
        <w:rPr>
          <w:lang w:val="en-GB"/>
        </w:rPr>
        <w:t xml:space="preserve">, </w:t>
      </w:r>
      <w:r>
        <w:rPr>
          <w:lang w:val="en-GB"/>
        </w:rPr>
        <w:t xml:space="preserve">normal school students and teachers in exercise </w:t>
      </w:r>
      <w:r w:rsidRPr="00A400C6">
        <w:rPr>
          <w:lang w:val="en-GB"/>
        </w:rPr>
        <w:t xml:space="preserve">were found </w:t>
      </w:r>
      <w:r>
        <w:rPr>
          <w:lang w:val="en-GB"/>
        </w:rPr>
        <w:t xml:space="preserve">to have </w:t>
      </w:r>
      <w:r w:rsidRPr="00A400C6">
        <w:rPr>
          <w:lang w:val="en-GB"/>
        </w:rPr>
        <w:t>disappointingly average or even below-average I.Q.</w:t>
      </w:r>
      <w:r>
        <w:rPr>
          <w:rStyle w:val="FootnoteReference"/>
          <w:lang w:val="en-GB"/>
        </w:rPr>
        <w:footnoteReference w:id="80"/>
      </w:r>
      <w:r w:rsidRPr="00A400C6">
        <w:rPr>
          <w:lang w:val="en-GB"/>
        </w:rPr>
        <w:t xml:space="preserve"> </w:t>
      </w:r>
      <w:r>
        <w:rPr>
          <w:lang w:val="en-GB"/>
        </w:rPr>
        <w:t xml:space="preserve">The </w:t>
      </w:r>
      <w:r w:rsidR="00F07420">
        <w:rPr>
          <w:lang w:val="en-GB"/>
        </w:rPr>
        <w:t>‘</w:t>
      </w:r>
      <w:r>
        <w:rPr>
          <w:lang w:val="en-GB"/>
        </w:rPr>
        <w:t>facts</w:t>
      </w:r>
      <w:r w:rsidR="00F07420">
        <w:rPr>
          <w:lang w:val="en-GB"/>
        </w:rPr>
        <w:t>’</w:t>
      </w:r>
      <w:r>
        <w:rPr>
          <w:lang w:val="en-GB"/>
        </w:rPr>
        <w:t xml:space="preserve"> were</w:t>
      </w:r>
      <w:r w:rsidR="00094DFB">
        <w:rPr>
          <w:lang w:val="en-GB"/>
        </w:rPr>
        <w:t xml:space="preserve"> </w:t>
      </w:r>
      <w:r w:rsidR="00094DFB">
        <w:rPr>
          <w:lang w:val="en-GB"/>
        </w:rPr>
        <w:lastRenderedPageBreak/>
        <w:t>superficially</w:t>
      </w:r>
      <w:r>
        <w:rPr>
          <w:lang w:val="en-GB"/>
        </w:rPr>
        <w:t xml:space="preserve"> d</w:t>
      </w:r>
      <w:r w:rsidR="00094DFB">
        <w:rPr>
          <w:lang w:val="en-GB"/>
        </w:rPr>
        <w:t>eplored, and presented as debunking the</w:t>
      </w:r>
      <w:r>
        <w:rPr>
          <w:lang w:val="en-GB"/>
        </w:rPr>
        <w:t xml:space="preserve"> myth of the all-knowing teacher</w:t>
      </w:r>
      <w:r w:rsidR="00F20C6D" w:rsidRPr="00F17BD2">
        <w:rPr>
          <w:lang w:val="en-GB"/>
        </w:rPr>
        <w:t>.</w:t>
      </w:r>
      <w:r w:rsidR="00F17BD2">
        <w:rPr>
          <w:rStyle w:val="FootnoteReference"/>
        </w:rPr>
        <w:footnoteReference w:id="81"/>
      </w:r>
      <w:r w:rsidR="00F20C6D" w:rsidRPr="00F17BD2">
        <w:rPr>
          <w:lang w:val="en-GB"/>
        </w:rPr>
        <w:t xml:space="preserve"> </w:t>
      </w:r>
      <w:r>
        <w:rPr>
          <w:lang w:val="en-GB"/>
        </w:rPr>
        <w:t xml:space="preserve">But, having </w:t>
      </w:r>
      <w:r w:rsidR="00A41A41">
        <w:rPr>
          <w:lang w:val="en-GB"/>
        </w:rPr>
        <w:t>dismissed</w:t>
      </w:r>
      <w:r>
        <w:rPr>
          <w:lang w:val="en-GB"/>
        </w:rPr>
        <w:t xml:space="preserve"> the infallible teacher figure, psychologists recast it into a much stronger ally, the </w:t>
      </w:r>
      <w:r w:rsidRPr="003D0A48">
        <w:rPr>
          <w:i/>
          <w:lang w:val="en-GB"/>
        </w:rPr>
        <w:t>perfectible</w:t>
      </w:r>
      <w:r>
        <w:rPr>
          <w:lang w:val="en-GB"/>
        </w:rPr>
        <w:t xml:space="preserve"> teacher figure. </w:t>
      </w:r>
      <w:r w:rsidR="00F20C6D" w:rsidRPr="00F17BD2">
        <w:rPr>
          <w:lang w:val="en-GB"/>
        </w:rPr>
        <w:t>Teachers were now addressed</w:t>
      </w:r>
      <w:r>
        <w:rPr>
          <w:lang w:val="en-GB"/>
        </w:rPr>
        <w:t>, talked about</w:t>
      </w:r>
      <w:r w:rsidR="00F20C6D" w:rsidRPr="00F17BD2">
        <w:rPr>
          <w:lang w:val="en-GB"/>
        </w:rPr>
        <w:t xml:space="preserve"> and treated as </w:t>
      </w:r>
      <w:r w:rsidR="00E201A9">
        <w:rPr>
          <w:lang w:val="en-GB"/>
        </w:rPr>
        <w:t>lifelong</w:t>
      </w:r>
      <w:r>
        <w:rPr>
          <w:lang w:val="en-GB"/>
        </w:rPr>
        <w:t xml:space="preserve"> </w:t>
      </w:r>
      <w:r w:rsidR="00F20C6D" w:rsidRPr="00F17BD2">
        <w:rPr>
          <w:lang w:val="en-GB"/>
        </w:rPr>
        <w:t xml:space="preserve">students. Psychologists relished </w:t>
      </w:r>
      <w:r w:rsidR="00E201A9">
        <w:rPr>
          <w:lang w:val="en-GB"/>
        </w:rPr>
        <w:t>presenting</w:t>
      </w:r>
      <w:r w:rsidR="00F20C6D" w:rsidRPr="00F17BD2">
        <w:rPr>
          <w:lang w:val="en-GB"/>
        </w:rPr>
        <w:t xml:space="preserve"> teachers as pupils, or even as children: </w:t>
      </w:r>
      <w:r w:rsidR="00F07420">
        <w:rPr>
          <w:lang w:val="en-GB"/>
        </w:rPr>
        <w:t>‘</w:t>
      </w:r>
      <w:r w:rsidR="00F20C6D" w:rsidRPr="00F17BD2">
        <w:rPr>
          <w:lang w:val="en-GB"/>
        </w:rPr>
        <w:t>Before school marks can have a definite meaning there must be a standardized measure developed; and teachers must be taught to use it, just as children are taught to use the foot rule</w:t>
      </w:r>
      <w:r w:rsidR="00F07420">
        <w:rPr>
          <w:lang w:val="en-GB"/>
        </w:rPr>
        <w:t>’</w:t>
      </w:r>
      <w:r w:rsidR="00F20C6D" w:rsidRPr="00F17BD2">
        <w:rPr>
          <w:lang w:val="en-GB"/>
        </w:rPr>
        <w:t>, says Sharp.</w:t>
      </w:r>
      <w:r w:rsidR="00F17BD2">
        <w:rPr>
          <w:rStyle w:val="FootnoteReference"/>
        </w:rPr>
        <w:footnoteReference w:id="82"/>
      </w:r>
      <w:r w:rsidR="00F20C6D" w:rsidRPr="00F17BD2">
        <w:rPr>
          <w:lang w:val="en-GB"/>
        </w:rPr>
        <w:t xml:space="preserve"> </w:t>
      </w:r>
    </w:p>
    <w:p w14:paraId="143700BE" w14:textId="36BDA9E0" w:rsidR="00F20C6D" w:rsidRDefault="00F20C6D" w:rsidP="00A86165">
      <w:pPr>
        <w:spacing w:line="480" w:lineRule="auto"/>
        <w:ind w:firstLine="708"/>
        <w:rPr>
          <w:lang w:val="en-GB"/>
        </w:rPr>
      </w:pPr>
      <w:r w:rsidRPr="00F17BD2">
        <w:rPr>
          <w:lang w:val="en-GB"/>
        </w:rPr>
        <w:t xml:space="preserve">This was not just rhetoric: teachers were effectively finding themselves increasingly </w:t>
      </w:r>
      <w:r w:rsidR="00A41A41">
        <w:rPr>
          <w:lang w:val="en-GB"/>
        </w:rPr>
        <w:t xml:space="preserve">taught, tested and controlled </w:t>
      </w:r>
      <w:r w:rsidRPr="00F17BD2">
        <w:rPr>
          <w:lang w:val="en-GB"/>
        </w:rPr>
        <w:t>by higher authorities, both administrative and scientific.</w:t>
      </w:r>
      <w:r w:rsidR="00F17BD2">
        <w:rPr>
          <w:rStyle w:val="FootnoteReference"/>
          <w:lang w:val="en-GB"/>
        </w:rPr>
        <w:footnoteReference w:id="83"/>
      </w:r>
      <w:r w:rsidRPr="00F17BD2">
        <w:rPr>
          <w:lang w:val="en-GB"/>
        </w:rPr>
        <w:t xml:space="preserve"> </w:t>
      </w:r>
      <w:r w:rsidR="000952F9">
        <w:rPr>
          <w:lang w:val="en-GB"/>
        </w:rPr>
        <w:t>Handbooks and manuals for teachers employed precisely the pedagogical strategies that were being extolled for use with students: Edward Strong</w:t>
      </w:r>
      <w:r w:rsidR="00F07420">
        <w:rPr>
          <w:lang w:val="en-GB"/>
        </w:rPr>
        <w:t>’</w:t>
      </w:r>
      <w:r w:rsidR="000952F9">
        <w:rPr>
          <w:lang w:val="en-GB"/>
        </w:rPr>
        <w:t xml:space="preserve">s 1920 </w:t>
      </w:r>
      <w:r w:rsidR="000952F9" w:rsidRPr="000952F9">
        <w:rPr>
          <w:i/>
          <w:lang w:val="en-GB"/>
        </w:rPr>
        <w:t>Introductory Psychology for Teachers</w:t>
      </w:r>
      <w:r w:rsidR="000952F9">
        <w:rPr>
          <w:lang w:val="en-GB"/>
        </w:rPr>
        <w:t xml:space="preserve">, for instance, highlighted in its introduction the importance </w:t>
      </w:r>
      <w:r w:rsidR="000952F9" w:rsidRPr="000952F9">
        <w:rPr>
          <w:i/>
          <w:lang w:val="en-GB"/>
        </w:rPr>
        <w:t>for teachers</w:t>
      </w:r>
      <w:r w:rsidR="00A41A41">
        <w:rPr>
          <w:lang w:val="en-GB"/>
        </w:rPr>
        <w:t xml:space="preserve"> of learning by doing and</w:t>
      </w:r>
      <w:r w:rsidR="000952F9">
        <w:rPr>
          <w:lang w:val="en-GB"/>
        </w:rPr>
        <w:t xml:space="preserve"> of </w:t>
      </w:r>
      <w:r w:rsidR="00F07420">
        <w:rPr>
          <w:lang w:val="en-GB"/>
        </w:rPr>
        <w:t>‘</w:t>
      </w:r>
      <w:r w:rsidR="000952F9">
        <w:rPr>
          <w:lang w:val="en-GB"/>
        </w:rPr>
        <w:t>starting with concrete experiences of everyday life</w:t>
      </w:r>
      <w:r w:rsidR="00F07420">
        <w:rPr>
          <w:lang w:val="en-GB"/>
        </w:rPr>
        <w:t>’</w:t>
      </w:r>
      <w:r w:rsidR="000952F9">
        <w:rPr>
          <w:lang w:val="en-GB"/>
        </w:rPr>
        <w:t xml:space="preserve">, and </w:t>
      </w:r>
      <w:r w:rsidR="00A41A41">
        <w:rPr>
          <w:lang w:val="en-GB"/>
        </w:rPr>
        <w:t xml:space="preserve">the handbook </w:t>
      </w:r>
      <w:r w:rsidR="000952F9">
        <w:rPr>
          <w:lang w:val="en-GB"/>
        </w:rPr>
        <w:t xml:space="preserve">used storytelling to introduce </w:t>
      </w:r>
      <w:r w:rsidR="00A41A41">
        <w:rPr>
          <w:lang w:val="en-GB"/>
        </w:rPr>
        <w:t>psychological knowledge</w:t>
      </w:r>
      <w:r w:rsidR="000952F9">
        <w:rPr>
          <w:lang w:val="en-GB"/>
        </w:rPr>
        <w:t>.</w:t>
      </w:r>
      <w:r w:rsidR="000952F9">
        <w:rPr>
          <w:rStyle w:val="FootnoteReference"/>
          <w:lang w:val="en-GB"/>
        </w:rPr>
        <w:footnoteReference w:id="84"/>
      </w:r>
      <w:r w:rsidR="000952F9">
        <w:rPr>
          <w:lang w:val="en-GB"/>
        </w:rPr>
        <w:t xml:space="preserve"> </w:t>
      </w:r>
      <w:r w:rsidRPr="00F17BD2">
        <w:rPr>
          <w:lang w:val="en-GB"/>
        </w:rPr>
        <w:t>The double emphasis on teachers</w:t>
      </w:r>
      <w:r w:rsidR="00F07420">
        <w:rPr>
          <w:lang w:val="en-GB"/>
        </w:rPr>
        <w:t>’</w:t>
      </w:r>
      <w:r w:rsidRPr="00F17BD2">
        <w:rPr>
          <w:lang w:val="en-GB"/>
        </w:rPr>
        <w:t xml:space="preserve"> </w:t>
      </w:r>
      <w:r w:rsidR="00F07420">
        <w:rPr>
          <w:lang w:val="en-GB"/>
        </w:rPr>
        <w:t>‘</w:t>
      </w:r>
      <w:r w:rsidRPr="00F17BD2">
        <w:rPr>
          <w:lang w:val="en-GB"/>
        </w:rPr>
        <w:t>low</w:t>
      </w:r>
      <w:r w:rsidR="00F07420">
        <w:rPr>
          <w:lang w:val="en-GB"/>
        </w:rPr>
        <w:t>’</w:t>
      </w:r>
      <w:r w:rsidRPr="00F17BD2">
        <w:rPr>
          <w:lang w:val="en-GB"/>
        </w:rPr>
        <w:t xml:space="preserve"> intelligence and on </w:t>
      </w:r>
      <w:r w:rsidR="00A41A41">
        <w:rPr>
          <w:lang w:val="en-GB"/>
        </w:rPr>
        <w:t>further education</w:t>
      </w:r>
      <w:r w:rsidRPr="00F17BD2">
        <w:rPr>
          <w:lang w:val="en-GB"/>
        </w:rPr>
        <w:t xml:space="preserve"> </w:t>
      </w:r>
      <w:r w:rsidR="00A41A41">
        <w:rPr>
          <w:lang w:val="en-GB"/>
        </w:rPr>
        <w:t>created</w:t>
      </w:r>
      <w:r w:rsidRPr="00F17BD2">
        <w:rPr>
          <w:lang w:val="en-GB"/>
        </w:rPr>
        <w:t xml:space="preserve"> teachers </w:t>
      </w:r>
      <w:r w:rsidR="00A41A41">
        <w:rPr>
          <w:lang w:val="en-GB"/>
        </w:rPr>
        <w:t>who were permanently in training</w:t>
      </w:r>
      <w:r w:rsidRPr="00F17BD2">
        <w:rPr>
          <w:lang w:val="en-GB"/>
        </w:rPr>
        <w:t xml:space="preserve">, </w:t>
      </w:r>
      <w:r w:rsidR="003F6A84">
        <w:rPr>
          <w:lang w:val="en-GB"/>
        </w:rPr>
        <w:t xml:space="preserve">waiting for </w:t>
      </w:r>
      <w:r w:rsidR="00A41A41">
        <w:rPr>
          <w:lang w:val="en-GB"/>
        </w:rPr>
        <w:t>the next scientific discovery</w:t>
      </w:r>
      <w:r w:rsidRPr="00F17BD2">
        <w:rPr>
          <w:lang w:val="en-GB"/>
        </w:rPr>
        <w:t xml:space="preserve">. </w:t>
      </w:r>
    </w:p>
    <w:p w14:paraId="1D242F0D" w14:textId="042AC0BE" w:rsidR="00CA6EF2" w:rsidRDefault="00E201A9" w:rsidP="00A86165">
      <w:pPr>
        <w:spacing w:line="480" w:lineRule="auto"/>
        <w:ind w:firstLine="708"/>
        <w:rPr>
          <w:szCs w:val="24"/>
          <w:lang w:val="en-GB" w:eastAsia="en-US"/>
        </w:rPr>
      </w:pPr>
      <w:r>
        <w:rPr>
          <w:szCs w:val="24"/>
          <w:lang w:val="en-GB" w:eastAsia="en-US"/>
        </w:rPr>
        <w:t>Relatedly, psychologists presented their own work as going beyond th</w:t>
      </w:r>
      <w:r w:rsidR="00924D48">
        <w:rPr>
          <w:szCs w:val="24"/>
          <w:lang w:val="en-GB" w:eastAsia="en-US"/>
        </w:rPr>
        <w:t>e call of duty</w:t>
      </w:r>
      <w:r w:rsidR="00A41A41">
        <w:rPr>
          <w:szCs w:val="24"/>
          <w:lang w:val="en-GB" w:eastAsia="en-US"/>
        </w:rPr>
        <w:t>. I</w:t>
      </w:r>
      <w:r w:rsidR="00924D48">
        <w:rPr>
          <w:szCs w:val="24"/>
          <w:lang w:val="en-GB" w:eastAsia="en-US"/>
        </w:rPr>
        <w:t>n their view,</w:t>
      </w:r>
      <w:r>
        <w:rPr>
          <w:szCs w:val="24"/>
          <w:lang w:val="en-GB" w:eastAsia="en-US"/>
        </w:rPr>
        <w:t xml:space="preserve"> teaching </w:t>
      </w:r>
      <w:r w:rsidR="00094DFB">
        <w:rPr>
          <w:szCs w:val="24"/>
          <w:lang w:val="en-GB" w:eastAsia="en-US"/>
        </w:rPr>
        <w:t>teachers and</w:t>
      </w:r>
      <w:r>
        <w:rPr>
          <w:szCs w:val="24"/>
          <w:lang w:val="en-GB" w:eastAsia="en-US"/>
        </w:rPr>
        <w:t xml:space="preserve"> adapt</w:t>
      </w:r>
      <w:r w:rsidR="00094DFB">
        <w:rPr>
          <w:szCs w:val="24"/>
          <w:lang w:val="en-GB" w:eastAsia="en-US"/>
        </w:rPr>
        <w:t>ing their scales</w:t>
      </w:r>
      <w:r>
        <w:rPr>
          <w:szCs w:val="24"/>
          <w:lang w:val="en-GB" w:eastAsia="en-US"/>
        </w:rPr>
        <w:t xml:space="preserve"> had turned psychology into an especially charitable, </w:t>
      </w:r>
      <w:proofErr w:type="spellStart"/>
      <w:r>
        <w:rPr>
          <w:szCs w:val="24"/>
          <w:lang w:val="en-GB" w:eastAsia="en-US"/>
        </w:rPr>
        <w:t>superegatory</w:t>
      </w:r>
      <w:proofErr w:type="spellEnd"/>
      <w:r>
        <w:rPr>
          <w:szCs w:val="24"/>
          <w:lang w:val="en-GB" w:eastAsia="en-US"/>
        </w:rPr>
        <w:t xml:space="preserve"> science. The </w:t>
      </w:r>
      <w:r w:rsidR="00F07420">
        <w:rPr>
          <w:szCs w:val="24"/>
          <w:lang w:val="en-GB" w:eastAsia="en-US"/>
        </w:rPr>
        <w:t>‘</w:t>
      </w:r>
      <w:r>
        <w:rPr>
          <w:szCs w:val="24"/>
          <w:lang w:val="en-GB" w:eastAsia="en-US"/>
        </w:rPr>
        <w:t>services</w:t>
      </w:r>
      <w:r w:rsidR="00F07420">
        <w:rPr>
          <w:szCs w:val="24"/>
          <w:lang w:val="en-GB" w:eastAsia="en-US"/>
        </w:rPr>
        <w:t>’</w:t>
      </w:r>
      <w:r>
        <w:rPr>
          <w:szCs w:val="24"/>
          <w:lang w:val="en-GB" w:eastAsia="en-US"/>
        </w:rPr>
        <w:t xml:space="preserve"> rendered by psychology were everywhere </w:t>
      </w:r>
      <w:r>
        <w:rPr>
          <w:szCs w:val="24"/>
          <w:lang w:val="en-GB" w:eastAsia="en-US"/>
        </w:rPr>
        <w:lastRenderedPageBreak/>
        <w:t xml:space="preserve">emphasised, from </w:t>
      </w:r>
      <w:r w:rsidR="00F07420">
        <w:rPr>
          <w:szCs w:val="24"/>
          <w:lang w:val="en-GB" w:eastAsia="en-US"/>
        </w:rPr>
        <w:t>‘</w:t>
      </w:r>
      <w:r>
        <w:rPr>
          <w:szCs w:val="24"/>
          <w:lang w:val="en-GB" w:eastAsia="en-US"/>
        </w:rPr>
        <w:t>large service to the teaching staff</w:t>
      </w:r>
      <w:r w:rsidR="00F07420">
        <w:rPr>
          <w:szCs w:val="24"/>
          <w:lang w:val="en-GB" w:eastAsia="en-US"/>
        </w:rPr>
        <w:t>’</w:t>
      </w:r>
      <w:r>
        <w:rPr>
          <w:szCs w:val="24"/>
          <w:lang w:val="en-GB" w:eastAsia="en-US"/>
        </w:rPr>
        <w:t xml:space="preserve"> to </w:t>
      </w:r>
      <w:r w:rsidR="00F07420">
        <w:rPr>
          <w:szCs w:val="24"/>
          <w:lang w:val="en-GB" w:eastAsia="en-US"/>
        </w:rPr>
        <w:t>‘</w:t>
      </w:r>
      <w:r>
        <w:rPr>
          <w:szCs w:val="24"/>
          <w:lang w:val="en-GB" w:eastAsia="en-US"/>
        </w:rPr>
        <w:t>[serving] the children of Berkeley</w:t>
      </w:r>
      <w:r w:rsidR="00F07420">
        <w:rPr>
          <w:szCs w:val="24"/>
          <w:lang w:val="en-GB" w:eastAsia="en-US"/>
        </w:rPr>
        <w:t>’</w:t>
      </w:r>
      <w:r>
        <w:rPr>
          <w:rStyle w:val="FootnoteReference"/>
          <w:szCs w:val="24"/>
          <w:lang w:val="en-GB" w:eastAsia="en-US"/>
        </w:rPr>
        <w:footnoteReference w:id="85"/>
      </w:r>
      <w:r>
        <w:rPr>
          <w:szCs w:val="24"/>
          <w:lang w:val="en-GB" w:eastAsia="en-US"/>
        </w:rPr>
        <w:t xml:space="preserve"> through to </w:t>
      </w:r>
      <w:r w:rsidR="00F07420">
        <w:rPr>
          <w:szCs w:val="24"/>
          <w:lang w:val="en-GB" w:eastAsia="en-US"/>
        </w:rPr>
        <w:t>‘</w:t>
      </w:r>
      <w:r w:rsidR="003D0A48" w:rsidRPr="00721DD4">
        <w:rPr>
          <w:szCs w:val="24"/>
          <w:lang w:val="en-GB" w:eastAsia="en-US"/>
        </w:rPr>
        <w:t>services to the human race</w:t>
      </w:r>
      <w:r w:rsidR="00F07420">
        <w:rPr>
          <w:szCs w:val="24"/>
          <w:lang w:val="en-GB" w:eastAsia="en-US"/>
        </w:rPr>
        <w:t>’</w:t>
      </w:r>
      <w:r w:rsidR="0073356E">
        <w:rPr>
          <w:rStyle w:val="FootnoteReference"/>
          <w:szCs w:val="24"/>
          <w:lang w:val="en-GB" w:eastAsia="en-US"/>
        </w:rPr>
        <w:footnoteReference w:id="86"/>
      </w:r>
      <w:r w:rsidR="005C5B39">
        <w:rPr>
          <w:szCs w:val="24"/>
          <w:lang w:val="en-GB" w:eastAsia="en-US"/>
        </w:rPr>
        <w:t xml:space="preserve"> </w:t>
      </w:r>
      <w:r w:rsidR="0073356E">
        <w:rPr>
          <w:szCs w:val="24"/>
          <w:lang w:val="en-GB" w:eastAsia="en-US"/>
        </w:rPr>
        <w:t xml:space="preserve">and </w:t>
      </w:r>
      <w:r w:rsidR="00120E2C">
        <w:rPr>
          <w:szCs w:val="24"/>
          <w:lang w:val="en-GB" w:eastAsia="en-US"/>
        </w:rPr>
        <w:t xml:space="preserve">equally </w:t>
      </w:r>
      <w:r w:rsidR="0073356E">
        <w:rPr>
          <w:szCs w:val="24"/>
          <w:lang w:val="en-GB" w:eastAsia="en-US"/>
        </w:rPr>
        <w:t xml:space="preserve">abstract assertions of </w:t>
      </w:r>
      <w:r w:rsidR="00F07420">
        <w:rPr>
          <w:szCs w:val="24"/>
          <w:lang w:val="en-GB" w:eastAsia="en-US"/>
        </w:rPr>
        <w:t>‘</w:t>
      </w:r>
      <w:r w:rsidR="0073356E">
        <w:rPr>
          <w:szCs w:val="24"/>
          <w:lang w:val="en-GB" w:eastAsia="en-US"/>
        </w:rPr>
        <w:t>contribution</w:t>
      </w:r>
      <w:r w:rsidR="00F07420">
        <w:rPr>
          <w:szCs w:val="24"/>
          <w:lang w:val="en-GB" w:eastAsia="en-US"/>
        </w:rPr>
        <w:t>’</w:t>
      </w:r>
      <w:r w:rsidR="005C5B39">
        <w:rPr>
          <w:szCs w:val="24"/>
          <w:lang w:val="en-GB" w:eastAsia="en-US"/>
        </w:rPr>
        <w:t xml:space="preserve"> to </w:t>
      </w:r>
      <w:r w:rsidR="00F07420">
        <w:rPr>
          <w:szCs w:val="24"/>
          <w:lang w:val="en-GB" w:eastAsia="en-US"/>
        </w:rPr>
        <w:t>‘</w:t>
      </w:r>
      <w:r w:rsidR="005C5B39" w:rsidRPr="005C5B39">
        <w:rPr>
          <w:szCs w:val="24"/>
          <w:lang w:val="en-GB" w:eastAsia="en-US"/>
        </w:rPr>
        <w:t>the science and the art of education</w:t>
      </w:r>
      <w:r w:rsidR="00F07420">
        <w:rPr>
          <w:szCs w:val="24"/>
          <w:lang w:val="en-GB" w:eastAsia="en-US"/>
        </w:rPr>
        <w:t>’</w:t>
      </w:r>
      <w:r w:rsidR="0073356E">
        <w:rPr>
          <w:szCs w:val="24"/>
          <w:lang w:val="en-GB" w:eastAsia="en-US"/>
        </w:rPr>
        <w:t>.</w:t>
      </w:r>
      <w:r w:rsidR="005C5B39">
        <w:rPr>
          <w:rStyle w:val="FootnoteReference"/>
          <w:szCs w:val="24"/>
          <w:lang w:val="en-GB" w:eastAsia="en-US"/>
        </w:rPr>
        <w:footnoteReference w:id="87"/>
      </w:r>
      <w:r w:rsidR="00924D48">
        <w:rPr>
          <w:szCs w:val="24"/>
          <w:lang w:val="en-GB" w:eastAsia="en-US"/>
        </w:rPr>
        <w:t xml:space="preserve"> </w:t>
      </w:r>
      <w:r w:rsidR="00C4209A">
        <w:rPr>
          <w:szCs w:val="24"/>
          <w:lang w:val="en-GB" w:eastAsia="en-US"/>
        </w:rPr>
        <w:t xml:space="preserve">Still, the </w:t>
      </w:r>
      <w:r w:rsidR="00924D48">
        <w:rPr>
          <w:szCs w:val="24"/>
          <w:lang w:val="en-GB" w:eastAsia="en-US"/>
        </w:rPr>
        <w:t>practical side</w:t>
      </w:r>
      <w:r w:rsidR="00C4209A">
        <w:rPr>
          <w:szCs w:val="24"/>
          <w:lang w:val="en-GB" w:eastAsia="en-US"/>
        </w:rPr>
        <w:t>s</w:t>
      </w:r>
      <w:r w:rsidR="00924D48">
        <w:rPr>
          <w:szCs w:val="24"/>
          <w:lang w:val="en-GB" w:eastAsia="en-US"/>
        </w:rPr>
        <w:t xml:space="preserve"> </w:t>
      </w:r>
      <w:r w:rsidR="00C4209A">
        <w:rPr>
          <w:szCs w:val="24"/>
          <w:lang w:val="en-GB" w:eastAsia="en-US"/>
        </w:rPr>
        <w:t xml:space="preserve">of those </w:t>
      </w:r>
      <w:r w:rsidR="00924D48">
        <w:rPr>
          <w:szCs w:val="24"/>
          <w:lang w:val="en-GB" w:eastAsia="en-US"/>
        </w:rPr>
        <w:t>service</w:t>
      </w:r>
      <w:r w:rsidR="00C4209A">
        <w:rPr>
          <w:szCs w:val="24"/>
          <w:lang w:val="en-GB" w:eastAsia="en-US"/>
        </w:rPr>
        <w:t>s were never eclipsed</w:t>
      </w:r>
      <w:r w:rsidR="00924D48">
        <w:rPr>
          <w:szCs w:val="24"/>
          <w:lang w:val="en-GB" w:eastAsia="en-US"/>
        </w:rPr>
        <w:t xml:space="preserve">: tests were </w:t>
      </w:r>
      <w:r w:rsidR="00F07420">
        <w:rPr>
          <w:szCs w:val="24"/>
          <w:lang w:val="en-GB" w:eastAsia="en-US"/>
        </w:rPr>
        <w:t>‘</w:t>
      </w:r>
      <w:r w:rsidR="00924D48">
        <w:rPr>
          <w:szCs w:val="24"/>
          <w:lang w:val="en-GB" w:eastAsia="en-US"/>
        </w:rPr>
        <w:t>the teacher</w:t>
      </w:r>
      <w:r w:rsidR="00F07420">
        <w:rPr>
          <w:szCs w:val="24"/>
          <w:lang w:val="en-GB" w:eastAsia="en-US"/>
        </w:rPr>
        <w:t>’</w:t>
      </w:r>
      <w:r w:rsidR="00924D48">
        <w:rPr>
          <w:szCs w:val="24"/>
          <w:lang w:val="en-GB" w:eastAsia="en-US"/>
        </w:rPr>
        <w:t>s useful tools</w:t>
      </w:r>
      <w:r w:rsidR="00F07420">
        <w:rPr>
          <w:szCs w:val="24"/>
          <w:lang w:val="en-GB" w:eastAsia="en-US"/>
        </w:rPr>
        <w:t>’</w:t>
      </w:r>
      <w:r w:rsidR="00924D48">
        <w:rPr>
          <w:szCs w:val="24"/>
          <w:lang w:val="en-GB" w:eastAsia="en-US"/>
        </w:rPr>
        <w:t>, which</w:t>
      </w:r>
      <w:r w:rsidR="00924D48" w:rsidRPr="00721DD4">
        <w:rPr>
          <w:szCs w:val="24"/>
          <w:lang w:val="en-GB" w:eastAsia="en-US"/>
        </w:rPr>
        <w:t xml:space="preserve"> </w:t>
      </w:r>
      <w:r w:rsidR="00924D48">
        <w:rPr>
          <w:szCs w:val="24"/>
          <w:lang w:val="en-GB" w:eastAsia="en-US"/>
        </w:rPr>
        <w:t xml:space="preserve">allowed the teacher </w:t>
      </w:r>
      <w:r w:rsidR="00F07420">
        <w:rPr>
          <w:szCs w:val="24"/>
          <w:lang w:val="en-GB" w:eastAsia="en-US"/>
        </w:rPr>
        <w:t>‘</w:t>
      </w:r>
      <w:r w:rsidR="00924D48" w:rsidRPr="00721DD4">
        <w:rPr>
          <w:szCs w:val="24"/>
          <w:lang w:val="en-GB" w:eastAsia="en-US"/>
        </w:rPr>
        <w:t>in the long run less work, and much easier an</w:t>
      </w:r>
      <w:r w:rsidR="00924D48">
        <w:rPr>
          <w:szCs w:val="24"/>
          <w:lang w:val="en-GB" w:eastAsia="en-US"/>
        </w:rPr>
        <w:t>d more successful work</w:t>
      </w:r>
      <w:r w:rsidR="00F07420">
        <w:rPr>
          <w:szCs w:val="24"/>
          <w:lang w:val="en-GB" w:eastAsia="en-US"/>
        </w:rPr>
        <w:t>’</w:t>
      </w:r>
      <w:r w:rsidR="00C4209A">
        <w:rPr>
          <w:rStyle w:val="FootnoteReference"/>
          <w:szCs w:val="24"/>
          <w:lang w:val="en-GB" w:eastAsia="en-US"/>
        </w:rPr>
        <w:footnoteReference w:id="88"/>
      </w:r>
      <w:r w:rsidR="00C4209A">
        <w:rPr>
          <w:szCs w:val="24"/>
          <w:lang w:val="en-GB" w:eastAsia="en-US"/>
        </w:rPr>
        <w:t xml:space="preserve">. I.Q.-testing, both as philosophical enterprise and as practical tool in the day-to-day running of schools, was for </w:t>
      </w:r>
      <w:r w:rsidR="00A41A41">
        <w:rPr>
          <w:szCs w:val="24"/>
          <w:lang w:val="en-GB" w:eastAsia="en-US"/>
        </w:rPr>
        <w:t xml:space="preserve">psychologists a calling, for </w:t>
      </w:r>
      <w:r w:rsidR="00C4209A">
        <w:rPr>
          <w:szCs w:val="24"/>
          <w:lang w:val="en-GB" w:eastAsia="en-US"/>
        </w:rPr>
        <w:t xml:space="preserve">teachers </w:t>
      </w:r>
      <w:r w:rsidR="00A41A41">
        <w:rPr>
          <w:szCs w:val="24"/>
          <w:lang w:val="en-GB" w:eastAsia="en-US"/>
        </w:rPr>
        <w:t xml:space="preserve">a blessing and a wealth of </w:t>
      </w:r>
      <w:r w:rsidR="001673D4">
        <w:rPr>
          <w:szCs w:val="24"/>
          <w:lang w:val="en-GB" w:eastAsia="en-US"/>
        </w:rPr>
        <w:t xml:space="preserve">opportunities. </w:t>
      </w:r>
    </w:p>
    <w:p w14:paraId="102DB7C7" w14:textId="77777777" w:rsidR="00F20C6D" w:rsidRPr="00F17BD2" w:rsidRDefault="00F20C6D" w:rsidP="00A86165">
      <w:pPr>
        <w:spacing w:line="480" w:lineRule="auto"/>
        <w:rPr>
          <w:lang w:val="en-GB"/>
        </w:rPr>
      </w:pPr>
    </w:p>
    <w:p w14:paraId="44F00DA8" w14:textId="77777777" w:rsidR="00F20C6D" w:rsidRPr="007C6EC0" w:rsidRDefault="00F20C6D" w:rsidP="00A86165">
      <w:pPr>
        <w:spacing w:line="480" w:lineRule="auto"/>
        <w:rPr>
          <w:i/>
          <w:lang w:val="en-GB"/>
        </w:rPr>
      </w:pPr>
      <w:r w:rsidRPr="007C6EC0">
        <w:rPr>
          <w:i/>
          <w:lang w:val="en-GB"/>
        </w:rPr>
        <w:t>Grateful teachers</w:t>
      </w:r>
    </w:p>
    <w:p w14:paraId="4848C0FE" w14:textId="77777777" w:rsidR="00F20C6D" w:rsidRPr="007C6EC0" w:rsidRDefault="00F20C6D" w:rsidP="00A86165">
      <w:pPr>
        <w:spacing w:line="480" w:lineRule="auto"/>
        <w:rPr>
          <w:lang w:val="en-GB"/>
        </w:rPr>
      </w:pPr>
    </w:p>
    <w:p w14:paraId="2A20BDBF" w14:textId="5BF08595" w:rsidR="004900CE" w:rsidRPr="00120A4A" w:rsidRDefault="001673D4" w:rsidP="00120A4A">
      <w:pPr>
        <w:spacing w:line="480" w:lineRule="auto"/>
        <w:ind w:firstLine="708"/>
        <w:rPr>
          <w:lang w:val="en-GB"/>
        </w:rPr>
      </w:pPr>
      <w:r>
        <w:rPr>
          <w:lang w:val="en-GB"/>
        </w:rPr>
        <w:t>So</w:t>
      </w:r>
      <w:r w:rsidR="00F20C6D" w:rsidRPr="00A400C6">
        <w:rPr>
          <w:lang w:val="en-GB"/>
        </w:rPr>
        <w:t xml:space="preserve"> they must be grateful for it. </w:t>
      </w:r>
      <w:r w:rsidR="00F20C6D" w:rsidRPr="007C6EC0">
        <w:rPr>
          <w:lang w:val="en-GB"/>
        </w:rPr>
        <w:t xml:space="preserve">In the </w:t>
      </w:r>
      <w:r w:rsidR="00120A4A">
        <w:rPr>
          <w:lang w:val="en-GB"/>
        </w:rPr>
        <w:t xml:space="preserve">earlier </w:t>
      </w:r>
      <w:r w:rsidR="00F20C6D" w:rsidRPr="007C6EC0">
        <w:rPr>
          <w:lang w:val="en-GB"/>
        </w:rPr>
        <w:t xml:space="preserve">quotation </w:t>
      </w:r>
      <w:r w:rsidR="00120E2C">
        <w:rPr>
          <w:lang w:val="en-GB"/>
        </w:rPr>
        <w:t>by Buckingham</w:t>
      </w:r>
      <w:r w:rsidR="00F20C6D" w:rsidRPr="007C6EC0">
        <w:rPr>
          <w:lang w:val="en-GB"/>
        </w:rPr>
        <w:t xml:space="preserve">, the psychologist </w:t>
      </w:r>
      <w:proofErr w:type="gramStart"/>
      <w:r w:rsidR="00F20C6D" w:rsidRPr="007C6EC0">
        <w:rPr>
          <w:lang w:val="en-GB"/>
        </w:rPr>
        <w:t>ventriloquizes</w:t>
      </w:r>
      <w:proofErr w:type="gramEnd"/>
      <w:r w:rsidR="00F20C6D" w:rsidRPr="007C6EC0">
        <w:rPr>
          <w:lang w:val="en-GB"/>
        </w:rPr>
        <w:t xml:space="preserve"> teachers, asserting both their</w:t>
      </w:r>
      <w:r w:rsidR="00120A4A">
        <w:rPr>
          <w:lang w:val="en-GB"/>
        </w:rPr>
        <w:t xml:space="preserve"> indebtedness and their support: ‘</w:t>
      </w:r>
      <w:r w:rsidR="00120A4A" w:rsidRPr="006F64C8">
        <w:rPr>
          <w:lang w:val="en-GB"/>
        </w:rPr>
        <w:t>school people are realizing with conviction that they need to know and to know in terms of the new methods of measurement, the physical and mental development of the children entrusted to their care</w:t>
      </w:r>
      <w:r w:rsidR="00120A4A">
        <w:rPr>
          <w:lang w:val="en-GB"/>
        </w:rPr>
        <w:t>’</w:t>
      </w:r>
      <w:r w:rsidR="00120A4A">
        <w:rPr>
          <w:rStyle w:val="FootnoteReference"/>
          <w:lang w:val="en-GB"/>
        </w:rPr>
        <w:footnoteReference w:id="89"/>
      </w:r>
      <w:r w:rsidR="00120A4A">
        <w:rPr>
          <w:lang w:val="en-GB"/>
        </w:rPr>
        <w:t>.</w:t>
      </w:r>
      <w:r w:rsidR="00F20C6D" w:rsidRPr="007C6EC0">
        <w:rPr>
          <w:lang w:val="en-GB"/>
        </w:rPr>
        <w:t xml:space="preserve"> That was common practice, </w:t>
      </w:r>
      <w:r w:rsidR="00F20C6D" w:rsidRPr="00120E2C">
        <w:rPr>
          <w:lang w:val="en-GB"/>
        </w:rPr>
        <w:t>especially</w:t>
      </w:r>
      <w:r w:rsidR="00F20C6D" w:rsidRPr="007C6EC0">
        <w:rPr>
          <w:lang w:val="en-GB"/>
        </w:rPr>
        <w:t xml:space="preserve"> in handbooks destined to teachers</w:t>
      </w:r>
      <w:r w:rsidR="00120E2C">
        <w:rPr>
          <w:lang w:val="en-GB"/>
        </w:rPr>
        <w:t>, where fictional teachers</w:t>
      </w:r>
      <w:r w:rsidR="00F07420">
        <w:rPr>
          <w:lang w:val="en-GB"/>
        </w:rPr>
        <w:t>’</w:t>
      </w:r>
      <w:r w:rsidR="00120E2C">
        <w:rPr>
          <w:lang w:val="en-GB"/>
        </w:rPr>
        <w:t xml:space="preserve"> voices were routinely heard</w:t>
      </w:r>
      <w:r w:rsidR="00A41A41">
        <w:rPr>
          <w:lang w:val="en-GB"/>
        </w:rPr>
        <w:t>,</w:t>
      </w:r>
      <w:r w:rsidR="00120E2C">
        <w:rPr>
          <w:lang w:val="en-GB"/>
        </w:rPr>
        <w:t xml:space="preserve"> and fictional </w:t>
      </w:r>
      <w:proofErr w:type="spellStart"/>
      <w:r w:rsidR="00A41A41">
        <w:rPr>
          <w:lang w:val="en-GB"/>
        </w:rPr>
        <w:t>popoulations</w:t>
      </w:r>
      <w:proofErr w:type="spellEnd"/>
      <w:r w:rsidR="00CA6EF2">
        <w:rPr>
          <w:lang w:val="en-GB"/>
        </w:rPr>
        <w:t xml:space="preserve"> of teachers asserted or</w:t>
      </w:r>
      <w:r w:rsidR="00120E2C">
        <w:rPr>
          <w:lang w:val="en-GB"/>
        </w:rPr>
        <w:t xml:space="preserve"> admitted the usefulness of tests</w:t>
      </w:r>
      <w:r w:rsidR="00F20C6D" w:rsidRPr="00F17BD2">
        <w:rPr>
          <w:lang w:val="en-GB"/>
        </w:rPr>
        <w:t>.</w:t>
      </w:r>
      <w:r w:rsidR="00F17BD2">
        <w:rPr>
          <w:rStyle w:val="FootnoteReference"/>
        </w:rPr>
        <w:footnoteReference w:id="90"/>
      </w:r>
      <w:r w:rsidR="008977CA" w:rsidRPr="008977CA">
        <w:rPr>
          <w:lang w:val="en-GB"/>
        </w:rPr>
        <w:t xml:space="preserve"> </w:t>
      </w:r>
      <w:r w:rsidR="008977CA">
        <w:rPr>
          <w:lang w:val="en-GB"/>
        </w:rPr>
        <w:t xml:space="preserve">Real teachers were also </w:t>
      </w:r>
      <w:r w:rsidR="008476F0">
        <w:rPr>
          <w:lang w:val="en-GB"/>
        </w:rPr>
        <w:t>quoted in</w:t>
      </w:r>
      <w:r w:rsidR="008977CA">
        <w:rPr>
          <w:lang w:val="en-GB"/>
        </w:rPr>
        <w:t xml:space="preserve"> intervention studies</w:t>
      </w:r>
      <w:r w:rsidR="008977CA" w:rsidRPr="00F17BD2">
        <w:rPr>
          <w:lang w:val="en-GB"/>
        </w:rPr>
        <w:t xml:space="preserve"> in </w:t>
      </w:r>
      <w:proofErr w:type="gramStart"/>
      <w:r w:rsidR="008977CA" w:rsidRPr="00F17BD2">
        <w:rPr>
          <w:lang w:val="en-GB"/>
        </w:rPr>
        <w:t>schools,</w:t>
      </w:r>
      <w:proofErr w:type="gramEnd"/>
      <w:r w:rsidR="008977CA" w:rsidRPr="00F17BD2">
        <w:rPr>
          <w:lang w:val="en-GB"/>
        </w:rPr>
        <w:t xml:space="preserve"> </w:t>
      </w:r>
      <w:r w:rsidR="008977CA" w:rsidRPr="00F17BD2">
        <w:rPr>
          <w:lang w:val="en-GB"/>
        </w:rPr>
        <w:lastRenderedPageBreak/>
        <w:t>beginning with Dickson</w:t>
      </w:r>
      <w:r w:rsidR="00F07420">
        <w:rPr>
          <w:lang w:val="en-GB"/>
        </w:rPr>
        <w:t>’</w:t>
      </w:r>
      <w:r w:rsidR="008977CA" w:rsidRPr="00F17BD2">
        <w:rPr>
          <w:lang w:val="en-GB"/>
        </w:rPr>
        <w:t xml:space="preserve">s </w:t>
      </w:r>
      <w:r>
        <w:rPr>
          <w:lang w:val="en-GB"/>
        </w:rPr>
        <w:t xml:space="preserve">pioneering </w:t>
      </w:r>
      <w:r w:rsidR="00483C8A">
        <w:rPr>
          <w:lang w:val="en-GB"/>
        </w:rPr>
        <w:t>work</w:t>
      </w:r>
      <w:r w:rsidR="008977CA" w:rsidRPr="00F17BD2">
        <w:rPr>
          <w:lang w:val="en-GB"/>
        </w:rPr>
        <w:t>.</w:t>
      </w:r>
      <w:r w:rsidR="008977CA">
        <w:rPr>
          <w:rStyle w:val="FootnoteReference"/>
          <w:lang w:val="en-GB"/>
        </w:rPr>
        <w:footnoteReference w:id="91"/>
      </w:r>
      <w:r w:rsidR="008977CA" w:rsidRPr="00F17BD2">
        <w:rPr>
          <w:lang w:val="en-GB"/>
        </w:rPr>
        <w:t xml:space="preserve"> </w:t>
      </w:r>
      <w:r w:rsidR="00483C8A">
        <w:rPr>
          <w:lang w:val="en-GB"/>
        </w:rPr>
        <w:t xml:space="preserve">Dickson, a mentee of </w:t>
      </w:r>
      <w:proofErr w:type="spellStart"/>
      <w:r w:rsidR="00483C8A">
        <w:rPr>
          <w:lang w:val="en-GB"/>
        </w:rPr>
        <w:t>Terman</w:t>
      </w:r>
      <w:proofErr w:type="spellEnd"/>
      <w:r w:rsidR="00CA6EF2">
        <w:rPr>
          <w:lang w:val="en-GB"/>
        </w:rPr>
        <w:t>,</w:t>
      </w:r>
      <w:r w:rsidR="00483C8A">
        <w:rPr>
          <w:rStyle w:val="FootnoteReference"/>
          <w:lang w:val="en-GB"/>
        </w:rPr>
        <w:footnoteReference w:id="92"/>
      </w:r>
      <w:r w:rsidR="00483C8A">
        <w:rPr>
          <w:lang w:val="en-GB"/>
        </w:rPr>
        <w:t xml:space="preserve"> is credited with achieving the earliest large-scale implementation of I.Q.-testing </w:t>
      </w:r>
      <w:r w:rsidR="00446293">
        <w:rPr>
          <w:lang w:val="en-GB"/>
        </w:rPr>
        <w:t xml:space="preserve">in </w:t>
      </w:r>
      <w:r w:rsidR="00483C8A">
        <w:rPr>
          <w:lang w:val="en-GB"/>
        </w:rPr>
        <w:t xml:space="preserve">American schools, in </w:t>
      </w:r>
      <w:r w:rsidR="00446293">
        <w:rPr>
          <w:lang w:val="en-GB"/>
        </w:rPr>
        <w:t>the public schools of Oakland</w:t>
      </w:r>
      <w:r w:rsidR="00483C8A">
        <w:rPr>
          <w:lang w:val="en-GB"/>
        </w:rPr>
        <w:t>, California, in 1917.</w:t>
      </w:r>
      <w:r w:rsidR="00446293">
        <w:rPr>
          <w:lang w:val="en-GB"/>
        </w:rPr>
        <w:t xml:space="preserve"> </w:t>
      </w:r>
      <w:r w:rsidR="00483C8A">
        <w:rPr>
          <w:lang w:val="en-GB"/>
        </w:rPr>
        <w:t>Dickson</w:t>
      </w:r>
      <w:r w:rsidR="00F07420">
        <w:rPr>
          <w:lang w:val="en-GB"/>
        </w:rPr>
        <w:t>’</w:t>
      </w:r>
      <w:r w:rsidR="00483C8A">
        <w:rPr>
          <w:lang w:val="en-GB"/>
        </w:rPr>
        <w:t xml:space="preserve">s </w:t>
      </w:r>
      <w:r w:rsidR="00483C8A" w:rsidRPr="00483C8A">
        <w:rPr>
          <w:i/>
          <w:lang w:val="en-GB"/>
        </w:rPr>
        <w:t>Report</w:t>
      </w:r>
      <w:r w:rsidR="00483C8A">
        <w:rPr>
          <w:lang w:val="en-GB"/>
        </w:rPr>
        <w:t xml:space="preserve"> on the experiment, published in 1918, begins with a subpart on </w:t>
      </w:r>
      <w:r w:rsidR="00F07420">
        <w:rPr>
          <w:szCs w:val="24"/>
          <w:lang w:val="en-GB" w:eastAsia="en-US"/>
        </w:rPr>
        <w:t>‘</w:t>
      </w:r>
      <w:r w:rsidR="00483C8A" w:rsidRPr="00483C8A">
        <w:rPr>
          <w:szCs w:val="24"/>
          <w:lang w:val="en-GB" w:eastAsia="en-US"/>
        </w:rPr>
        <w:t>The Interest in Research Work Aroused Among Teachers and Principals</w:t>
      </w:r>
      <w:r w:rsidR="00F07420">
        <w:rPr>
          <w:szCs w:val="24"/>
          <w:lang w:val="en-GB" w:eastAsia="en-US"/>
        </w:rPr>
        <w:t>’</w:t>
      </w:r>
      <w:r w:rsidR="00483C8A">
        <w:rPr>
          <w:szCs w:val="24"/>
          <w:lang w:val="en-GB" w:eastAsia="en-US"/>
        </w:rPr>
        <w:t>; Dickson</w:t>
      </w:r>
      <w:r w:rsidR="00F07420">
        <w:rPr>
          <w:szCs w:val="24"/>
          <w:lang w:val="en-GB" w:eastAsia="en-US"/>
        </w:rPr>
        <w:t>’</w:t>
      </w:r>
      <w:r w:rsidR="00483C8A">
        <w:rPr>
          <w:szCs w:val="24"/>
          <w:lang w:val="en-GB" w:eastAsia="en-US"/>
        </w:rPr>
        <w:t xml:space="preserve">s first concern had been to survey teachers and administrators to </w:t>
      </w:r>
      <w:r w:rsidR="00CA6EF2">
        <w:rPr>
          <w:szCs w:val="24"/>
          <w:lang w:val="en-GB" w:eastAsia="en-US"/>
        </w:rPr>
        <w:t>map their</w:t>
      </w:r>
      <w:r w:rsidR="00483C8A">
        <w:rPr>
          <w:szCs w:val="24"/>
          <w:lang w:val="en-GB" w:eastAsia="en-US"/>
        </w:rPr>
        <w:t xml:space="preserve"> needs. Dickson concluded that teachers, although very willing to </w:t>
      </w:r>
      <w:r w:rsidR="00CA6EF2">
        <w:rPr>
          <w:szCs w:val="24"/>
          <w:lang w:val="en-GB" w:eastAsia="en-US"/>
        </w:rPr>
        <w:t>accept</w:t>
      </w:r>
      <w:r w:rsidR="00483C8A">
        <w:rPr>
          <w:szCs w:val="24"/>
          <w:lang w:val="en-GB" w:eastAsia="en-US"/>
        </w:rPr>
        <w:t xml:space="preserve"> school readjustment </w:t>
      </w:r>
      <w:r w:rsidR="00CA6EF2">
        <w:rPr>
          <w:szCs w:val="24"/>
          <w:lang w:val="en-GB" w:eastAsia="en-US"/>
        </w:rPr>
        <w:t>by</w:t>
      </w:r>
      <w:r w:rsidR="00483C8A">
        <w:rPr>
          <w:szCs w:val="24"/>
          <w:lang w:val="en-GB" w:eastAsia="en-US"/>
        </w:rPr>
        <w:t xml:space="preserve"> </w:t>
      </w:r>
      <w:r w:rsidR="00CA6EF2">
        <w:rPr>
          <w:szCs w:val="24"/>
          <w:lang w:val="en-GB" w:eastAsia="en-US"/>
        </w:rPr>
        <w:t>selecting students</w:t>
      </w:r>
      <w:r w:rsidR="00483C8A">
        <w:rPr>
          <w:szCs w:val="24"/>
          <w:lang w:val="en-GB" w:eastAsia="en-US"/>
        </w:rPr>
        <w:t xml:space="preserve"> through I.Q.-testing, were</w:t>
      </w:r>
      <w:r w:rsidR="00483C8A" w:rsidRPr="00483C8A">
        <w:rPr>
          <w:szCs w:val="24"/>
          <w:lang w:val="en-GB" w:eastAsia="en-US"/>
        </w:rPr>
        <w:t xml:space="preserve"> </w:t>
      </w:r>
      <w:r w:rsidR="00F07420">
        <w:rPr>
          <w:szCs w:val="24"/>
          <w:lang w:val="en-GB" w:eastAsia="en-US"/>
        </w:rPr>
        <w:t>‘</w:t>
      </w:r>
      <w:r w:rsidR="00483C8A" w:rsidRPr="00483C8A">
        <w:rPr>
          <w:szCs w:val="24"/>
          <w:lang w:val="en-GB" w:eastAsia="en-US"/>
        </w:rPr>
        <w:t xml:space="preserve">very helpless unless they have the co-operation of the administrative forces. Hence the class for principals was organized that we might, all </w:t>
      </w:r>
      <w:proofErr w:type="gramStart"/>
      <w:r w:rsidR="00483C8A" w:rsidRPr="00483C8A">
        <w:rPr>
          <w:szCs w:val="24"/>
          <w:lang w:val="en-GB" w:eastAsia="en-US"/>
        </w:rPr>
        <w:t>working</w:t>
      </w:r>
      <w:proofErr w:type="gramEnd"/>
      <w:r w:rsidR="00483C8A" w:rsidRPr="00483C8A">
        <w:rPr>
          <w:szCs w:val="24"/>
          <w:lang w:val="en-GB" w:eastAsia="en-US"/>
        </w:rPr>
        <w:t xml:space="preserve"> together, study these problems</w:t>
      </w:r>
      <w:r w:rsidR="00483C8A">
        <w:rPr>
          <w:szCs w:val="24"/>
          <w:lang w:val="en-GB" w:eastAsia="en-US"/>
        </w:rPr>
        <w:t>.</w:t>
      </w:r>
      <w:r w:rsidR="00F07420">
        <w:rPr>
          <w:szCs w:val="24"/>
          <w:lang w:val="en-GB" w:eastAsia="en-US"/>
        </w:rPr>
        <w:t>’</w:t>
      </w:r>
      <w:r w:rsidR="00483C8A">
        <w:rPr>
          <w:rStyle w:val="FootnoteReference"/>
          <w:szCs w:val="24"/>
          <w:lang w:val="en-GB" w:eastAsia="en-US"/>
        </w:rPr>
        <w:footnoteReference w:id="93"/>
      </w:r>
      <w:r w:rsidR="00483C8A">
        <w:rPr>
          <w:szCs w:val="24"/>
          <w:lang w:val="en-GB" w:eastAsia="en-US"/>
        </w:rPr>
        <w:t xml:space="preserve"> </w:t>
      </w:r>
    </w:p>
    <w:p w14:paraId="451C0A53" w14:textId="13FE965C" w:rsidR="00311906" w:rsidRPr="00C03C12" w:rsidRDefault="00483C8A" w:rsidP="004A232D">
      <w:pPr>
        <w:spacing w:line="480" w:lineRule="auto"/>
        <w:ind w:firstLine="708"/>
        <w:rPr>
          <w:szCs w:val="24"/>
          <w:lang w:val="en-GB" w:eastAsia="en-US"/>
        </w:rPr>
      </w:pPr>
      <w:r>
        <w:rPr>
          <w:szCs w:val="24"/>
          <w:lang w:val="en-GB" w:eastAsia="en-US"/>
        </w:rPr>
        <w:t xml:space="preserve">We see here </w:t>
      </w:r>
      <w:r w:rsidR="00A41A41">
        <w:rPr>
          <w:szCs w:val="24"/>
          <w:lang w:val="en-GB" w:eastAsia="en-US"/>
        </w:rPr>
        <w:t>an early example of the rhetoric</w:t>
      </w:r>
      <w:r>
        <w:rPr>
          <w:szCs w:val="24"/>
          <w:lang w:val="en-GB" w:eastAsia="en-US"/>
        </w:rPr>
        <w:t xml:space="preserve"> of togetherness developed above, as well as a clear </w:t>
      </w:r>
      <w:r w:rsidR="00CA6EF2">
        <w:rPr>
          <w:szCs w:val="24"/>
          <w:lang w:val="en-GB" w:eastAsia="en-US"/>
        </w:rPr>
        <w:t>insistence</w:t>
      </w:r>
      <w:r>
        <w:rPr>
          <w:szCs w:val="24"/>
          <w:lang w:val="en-GB" w:eastAsia="en-US"/>
        </w:rPr>
        <w:t xml:space="preserve"> of the </w:t>
      </w:r>
      <w:r w:rsidR="00CA6EF2">
        <w:rPr>
          <w:szCs w:val="24"/>
          <w:lang w:val="en-GB" w:eastAsia="en-US"/>
        </w:rPr>
        <w:t xml:space="preserve">contribution </w:t>
      </w:r>
      <w:r>
        <w:rPr>
          <w:szCs w:val="24"/>
          <w:lang w:val="en-GB" w:eastAsia="en-US"/>
        </w:rPr>
        <w:t xml:space="preserve">of psychology; but Dickson, not content with his </w:t>
      </w:r>
      <w:r w:rsidR="00CA6EF2">
        <w:rPr>
          <w:szCs w:val="24"/>
          <w:lang w:val="en-GB" w:eastAsia="en-US"/>
        </w:rPr>
        <w:t xml:space="preserve">sole </w:t>
      </w:r>
      <w:r>
        <w:rPr>
          <w:szCs w:val="24"/>
          <w:lang w:val="en-GB" w:eastAsia="en-US"/>
        </w:rPr>
        <w:t xml:space="preserve">surveys, added extra </w:t>
      </w:r>
      <w:r w:rsidR="00F07420">
        <w:rPr>
          <w:szCs w:val="24"/>
          <w:lang w:val="en-GB" w:eastAsia="en-US"/>
        </w:rPr>
        <w:t>‘</w:t>
      </w:r>
      <w:r>
        <w:rPr>
          <w:szCs w:val="24"/>
          <w:lang w:val="en-GB" w:eastAsia="en-US"/>
        </w:rPr>
        <w:t>evidence</w:t>
      </w:r>
      <w:r w:rsidR="00F07420">
        <w:rPr>
          <w:szCs w:val="24"/>
          <w:lang w:val="en-GB" w:eastAsia="en-US"/>
        </w:rPr>
        <w:t>’</w:t>
      </w:r>
      <w:r>
        <w:rPr>
          <w:szCs w:val="24"/>
          <w:lang w:val="en-GB" w:eastAsia="en-US"/>
        </w:rPr>
        <w:t xml:space="preserve"> on the helplessness of teachers: </w:t>
      </w:r>
      <w:r w:rsidR="00F07420">
        <w:rPr>
          <w:szCs w:val="24"/>
          <w:lang w:val="en-GB" w:eastAsia="en-US"/>
        </w:rPr>
        <w:t>‘</w:t>
      </w:r>
      <w:r w:rsidRPr="00483C8A">
        <w:rPr>
          <w:szCs w:val="24"/>
          <w:lang w:val="en-GB" w:eastAsia="en-US"/>
        </w:rPr>
        <w:t>Great interest has been shown by both teachers and principals with the result that the Research Department has been flooded with calls for help which it could not find time to give.</w:t>
      </w:r>
      <w:r w:rsidR="00F07420">
        <w:rPr>
          <w:szCs w:val="24"/>
          <w:lang w:val="en-GB" w:eastAsia="en-US"/>
        </w:rPr>
        <w:t>’</w:t>
      </w:r>
      <w:r>
        <w:rPr>
          <w:rStyle w:val="FootnoteReference"/>
          <w:szCs w:val="24"/>
          <w:lang w:val="en-GB" w:eastAsia="en-US"/>
        </w:rPr>
        <w:footnoteReference w:id="94"/>
      </w:r>
      <w:r>
        <w:rPr>
          <w:szCs w:val="24"/>
          <w:lang w:val="en-GB" w:eastAsia="en-US"/>
        </w:rPr>
        <w:t xml:space="preserve"> This is, I have found, a typical move </w:t>
      </w:r>
      <w:r w:rsidR="00E91191">
        <w:rPr>
          <w:szCs w:val="24"/>
          <w:lang w:val="en-GB" w:eastAsia="en-US"/>
        </w:rPr>
        <w:t>from</w:t>
      </w:r>
      <w:r w:rsidR="00A41A41">
        <w:rPr>
          <w:szCs w:val="24"/>
          <w:lang w:val="en-GB" w:eastAsia="en-US"/>
        </w:rPr>
        <w:t xml:space="preserve"> psychologists in that era; they </w:t>
      </w:r>
      <w:r>
        <w:rPr>
          <w:szCs w:val="24"/>
          <w:lang w:val="en-GB" w:eastAsia="en-US"/>
        </w:rPr>
        <w:t>constantly alternate</w:t>
      </w:r>
      <w:r w:rsidR="003F6A84">
        <w:rPr>
          <w:szCs w:val="24"/>
          <w:lang w:val="en-GB" w:eastAsia="en-US"/>
        </w:rPr>
        <w:t>d between quoting real teachers</w:t>
      </w:r>
      <w:r>
        <w:rPr>
          <w:szCs w:val="24"/>
          <w:lang w:val="en-GB" w:eastAsia="en-US"/>
        </w:rPr>
        <w:t xml:space="preserve"> and ventriloquizing fictional teachers</w:t>
      </w:r>
      <w:r w:rsidR="004900CE">
        <w:rPr>
          <w:szCs w:val="24"/>
          <w:lang w:val="en-GB" w:eastAsia="en-US"/>
        </w:rPr>
        <w:t xml:space="preserve">, without it being </w:t>
      </w:r>
      <w:r w:rsidR="005D1726">
        <w:rPr>
          <w:szCs w:val="24"/>
          <w:lang w:val="en-GB" w:eastAsia="en-US"/>
        </w:rPr>
        <w:t>always</w:t>
      </w:r>
      <w:r w:rsidR="004900CE">
        <w:rPr>
          <w:szCs w:val="24"/>
          <w:lang w:val="en-GB" w:eastAsia="en-US"/>
        </w:rPr>
        <w:t xml:space="preserve"> clear how many teachers had said what to whom</w:t>
      </w:r>
      <w:r>
        <w:rPr>
          <w:szCs w:val="24"/>
          <w:lang w:val="en-GB" w:eastAsia="en-US"/>
        </w:rPr>
        <w:t xml:space="preserve">. </w:t>
      </w:r>
      <w:r w:rsidR="004900CE">
        <w:rPr>
          <w:szCs w:val="24"/>
          <w:lang w:val="en-GB" w:eastAsia="en-US"/>
        </w:rPr>
        <w:t xml:space="preserve">In a </w:t>
      </w:r>
      <w:r w:rsidR="00A41A41">
        <w:rPr>
          <w:szCs w:val="24"/>
          <w:lang w:val="en-GB" w:eastAsia="en-US"/>
        </w:rPr>
        <w:t>later work, Dickson affirmed</w:t>
      </w:r>
      <w:r w:rsidR="004900CE">
        <w:rPr>
          <w:szCs w:val="24"/>
          <w:lang w:val="en-GB" w:eastAsia="en-US"/>
        </w:rPr>
        <w:t xml:space="preserve"> that </w:t>
      </w:r>
      <w:r w:rsidR="00F07420">
        <w:rPr>
          <w:szCs w:val="24"/>
          <w:lang w:val="en-GB" w:eastAsia="en-US"/>
        </w:rPr>
        <w:t>‘</w:t>
      </w:r>
      <w:r w:rsidR="004900CE" w:rsidRPr="004900CE">
        <w:rPr>
          <w:szCs w:val="24"/>
          <w:lang w:val="en-GB" w:eastAsia="en-US"/>
        </w:rPr>
        <w:t>Teachers who have taken the work have expressed their appreciation of the instruction received and the benefits that have accrued from it</w:t>
      </w:r>
      <w:r w:rsidR="00F07420">
        <w:rPr>
          <w:szCs w:val="24"/>
          <w:lang w:val="en-GB" w:eastAsia="en-US"/>
        </w:rPr>
        <w:t>’</w:t>
      </w:r>
      <w:r w:rsidR="004900CE">
        <w:rPr>
          <w:rStyle w:val="FootnoteReference"/>
          <w:szCs w:val="24"/>
          <w:lang w:val="en-GB" w:eastAsia="en-US"/>
        </w:rPr>
        <w:footnoteReference w:id="95"/>
      </w:r>
      <w:r w:rsidR="004900CE">
        <w:rPr>
          <w:szCs w:val="24"/>
          <w:lang w:val="en-GB" w:eastAsia="en-US"/>
        </w:rPr>
        <w:t xml:space="preserve">, and in the same text, </w:t>
      </w:r>
      <w:r w:rsidR="00F07420">
        <w:rPr>
          <w:szCs w:val="24"/>
          <w:lang w:val="en-GB" w:eastAsia="en-US"/>
        </w:rPr>
        <w:t>‘</w:t>
      </w:r>
      <w:r w:rsidR="004900CE" w:rsidRPr="004900CE">
        <w:rPr>
          <w:szCs w:val="24"/>
          <w:lang w:val="en-GB" w:eastAsia="en-US"/>
        </w:rPr>
        <w:t xml:space="preserve">Every teacher who is trained in the principles and practice of mental </w:t>
      </w:r>
      <w:r w:rsidR="004900CE" w:rsidRPr="004900CE">
        <w:rPr>
          <w:szCs w:val="24"/>
          <w:lang w:val="en-GB" w:eastAsia="en-US"/>
        </w:rPr>
        <w:lastRenderedPageBreak/>
        <w:t>testing finds it an invaluab</w:t>
      </w:r>
      <w:r w:rsidR="004900CE">
        <w:rPr>
          <w:szCs w:val="24"/>
          <w:lang w:val="en-GB" w:eastAsia="en-US"/>
        </w:rPr>
        <w:t>le aid in her classroom teaching</w:t>
      </w:r>
      <w:r w:rsidR="00F07420">
        <w:rPr>
          <w:szCs w:val="24"/>
          <w:lang w:val="en-GB" w:eastAsia="en-US"/>
        </w:rPr>
        <w:t>’</w:t>
      </w:r>
      <w:r w:rsidR="004900CE">
        <w:rPr>
          <w:rStyle w:val="FootnoteReference"/>
          <w:szCs w:val="24"/>
          <w:lang w:val="en-GB" w:eastAsia="en-US"/>
        </w:rPr>
        <w:footnoteReference w:id="96"/>
      </w:r>
      <w:r w:rsidR="004900CE">
        <w:rPr>
          <w:szCs w:val="24"/>
          <w:lang w:val="en-GB" w:eastAsia="en-US"/>
        </w:rPr>
        <w:t>, mingling first-hand reports with implausible generalisations. This artistic blurriness, at odds with the psychologists</w:t>
      </w:r>
      <w:r w:rsidR="00F07420">
        <w:rPr>
          <w:szCs w:val="24"/>
          <w:lang w:val="en-GB" w:eastAsia="en-US"/>
        </w:rPr>
        <w:t>’</w:t>
      </w:r>
      <w:r w:rsidR="004900CE">
        <w:rPr>
          <w:szCs w:val="24"/>
          <w:lang w:val="en-GB" w:eastAsia="en-US"/>
        </w:rPr>
        <w:t xml:space="preserve"> insistence on fact and data a</w:t>
      </w:r>
      <w:r w:rsidR="00A41A41">
        <w:rPr>
          <w:szCs w:val="24"/>
          <w:lang w:val="en-GB" w:eastAsia="en-US"/>
        </w:rPr>
        <w:t>s basis for intervention, occurred</w:t>
      </w:r>
      <w:r w:rsidR="004900CE">
        <w:rPr>
          <w:szCs w:val="24"/>
          <w:lang w:val="en-GB" w:eastAsia="en-US"/>
        </w:rPr>
        <w:t xml:space="preserve"> in many texts of the period. </w:t>
      </w:r>
    </w:p>
    <w:p w14:paraId="1FB84B4B" w14:textId="77777777" w:rsidR="00311906" w:rsidRDefault="00311906" w:rsidP="00A86165">
      <w:pPr>
        <w:spacing w:line="480" w:lineRule="auto"/>
        <w:rPr>
          <w:lang w:val="en-GB"/>
        </w:rPr>
      </w:pPr>
    </w:p>
    <w:p w14:paraId="6FE53756" w14:textId="3FB5DB45" w:rsidR="00965C1E" w:rsidRPr="007C6EC0" w:rsidRDefault="00C96969" w:rsidP="00B059AE">
      <w:pPr>
        <w:pStyle w:val="Heading1"/>
        <w:spacing w:line="480" w:lineRule="auto"/>
      </w:pPr>
      <w:r>
        <w:t>Controlling the teacher-tester</w:t>
      </w:r>
    </w:p>
    <w:p w14:paraId="68A80EB6" w14:textId="5A06C860" w:rsidR="00F20C6D" w:rsidRDefault="00DF5978" w:rsidP="00A86165">
      <w:pPr>
        <w:spacing w:line="480" w:lineRule="auto"/>
        <w:rPr>
          <w:i/>
          <w:lang w:val="en-GB"/>
        </w:rPr>
      </w:pPr>
      <w:r w:rsidRPr="00DF5978">
        <w:rPr>
          <w:i/>
          <w:lang w:val="en-GB"/>
        </w:rPr>
        <w:t>No liberties</w:t>
      </w:r>
    </w:p>
    <w:p w14:paraId="5141E3E4" w14:textId="77777777" w:rsidR="00DF5978" w:rsidRPr="00DF5978" w:rsidRDefault="00DF5978" w:rsidP="00A86165">
      <w:pPr>
        <w:spacing w:line="480" w:lineRule="auto"/>
        <w:rPr>
          <w:i/>
          <w:lang w:val="en-GB"/>
        </w:rPr>
      </w:pPr>
    </w:p>
    <w:p w14:paraId="12494791" w14:textId="10907750" w:rsidR="00ED673D" w:rsidRDefault="00F20C6D" w:rsidP="00A86165">
      <w:pPr>
        <w:spacing w:line="480" w:lineRule="auto"/>
        <w:ind w:firstLine="708"/>
        <w:rPr>
          <w:lang w:val="en-GB"/>
        </w:rPr>
      </w:pPr>
      <w:r w:rsidRPr="007C6EC0">
        <w:rPr>
          <w:lang w:val="en-GB"/>
        </w:rPr>
        <w:t>The rhetorical and practical set-up of I.Q. test</w:t>
      </w:r>
      <w:r w:rsidR="0097724B">
        <w:rPr>
          <w:lang w:val="en-GB"/>
        </w:rPr>
        <w:t>ing</w:t>
      </w:r>
      <w:r w:rsidRPr="007C6EC0">
        <w:rPr>
          <w:lang w:val="en-GB"/>
        </w:rPr>
        <w:t xml:space="preserve"> as a one-way favour from psychologist to teacher </w:t>
      </w:r>
      <w:r w:rsidR="00965C1E">
        <w:rPr>
          <w:lang w:val="en-GB"/>
        </w:rPr>
        <w:t>provided an ideal ethical framework within which to enclose</w:t>
      </w:r>
      <w:r w:rsidRPr="007C6EC0">
        <w:rPr>
          <w:lang w:val="en-GB"/>
        </w:rPr>
        <w:t xml:space="preserve"> </w:t>
      </w:r>
      <w:r w:rsidR="00965C1E">
        <w:rPr>
          <w:lang w:val="en-GB"/>
        </w:rPr>
        <w:t xml:space="preserve">and police </w:t>
      </w:r>
      <w:r w:rsidRPr="007C6EC0">
        <w:rPr>
          <w:lang w:val="en-GB"/>
        </w:rPr>
        <w:t>teachers</w:t>
      </w:r>
      <w:r w:rsidR="00F07420">
        <w:rPr>
          <w:lang w:val="en-GB"/>
        </w:rPr>
        <w:t>’</w:t>
      </w:r>
      <w:r w:rsidRPr="007C6EC0">
        <w:rPr>
          <w:lang w:val="en-GB"/>
        </w:rPr>
        <w:t xml:space="preserve"> uses of tests. </w:t>
      </w:r>
      <w:r w:rsidR="00360613">
        <w:rPr>
          <w:lang w:val="en-GB"/>
        </w:rPr>
        <w:t>For if teachers were to b</w:t>
      </w:r>
      <w:r w:rsidR="00965C1E">
        <w:rPr>
          <w:lang w:val="en-GB"/>
        </w:rPr>
        <w:t xml:space="preserve">e </w:t>
      </w:r>
      <w:r w:rsidR="00F07420">
        <w:rPr>
          <w:lang w:val="en-GB"/>
        </w:rPr>
        <w:t>‘</w:t>
      </w:r>
      <w:r w:rsidR="00965C1E">
        <w:rPr>
          <w:lang w:val="en-GB"/>
        </w:rPr>
        <w:t>experts</w:t>
      </w:r>
      <w:r w:rsidR="00F07420">
        <w:rPr>
          <w:lang w:val="en-GB"/>
        </w:rPr>
        <w:t>’</w:t>
      </w:r>
      <w:r w:rsidR="00965C1E">
        <w:rPr>
          <w:lang w:val="en-GB"/>
        </w:rPr>
        <w:t xml:space="preserve"> of a kind in assessing children</w:t>
      </w:r>
      <w:r w:rsidR="00F07420">
        <w:rPr>
          <w:lang w:val="en-GB"/>
        </w:rPr>
        <w:t>’</w:t>
      </w:r>
      <w:r w:rsidR="00965C1E">
        <w:rPr>
          <w:lang w:val="en-GB"/>
        </w:rPr>
        <w:t>s intelligence</w:t>
      </w:r>
      <w:r w:rsidR="00360613">
        <w:rPr>
          <w:lang w:val="en-GB"/>
        </w:rPr>
        <w:t xml:space="preserve">, </w:t>
      </w:r>
      <w:r w:rsidR="00965C1E">
        <w:rPr>
          <w:lang w:val="en-GB"/>
        </w:rPr>
        <w:t>it was important that psychologists retained control over their uses of the tests.</w:t>
      </w:r>
      <w:r w:rsidR="00ED673D">
        <w:rPr>
          <w:lang w:val="en-GB"/>
        </w:rPr>
        <w:t xml:space="preserve"> </w:t>
      </w:r>
      <w:r w:rsidR="00A41A41">
        <w:rPr>
          <w:lang w:val="en-GB"/>
        </w:rPr>
        <w:t>Early on</w:t>
      </w:r>
      <w:r w:rsidR="00ED673D">
        <w:rPr>
          <w:lang w:val="en-GB"/>
        </w:rPr>
        <w:t>, t</w:t>
      </w:r>
      <w:r w:rsidR="00360613">
        <w:rPr>
          <w:lang w:val="en-GB"/>
        </w:rPr>
        <w:t xml:space="preserve">here was </w:t>
      </w:r>
      <w:r w:rsidR="0068138F">
        <w:rPr>
          <w:lang w:val="en-GB"/>
        </w:rPr>
        <w:t>some</w:t>
      </w:r>
      <w:r w:rsidR="00965C1E">
        <w:rPr>
          <w:lang w:val="en-GB"/>
        </w:rPr>
        <w:t xml:space="preserve"> criticism, internal to psychology, surrounding teachers</w:t>
      </w:r>
      <w:r w:rsidR="00F07420">
        <w:rPr>
          <w:lang w:val="en-GB"/>
        </w:rPr>
        <w:t>’</w:t>
      </w:r>
      <w:r w:rsidR="00ED673D">
        <w:rPr>
          <w:lang w:val="en-GB"/>
        </w:rPr>
        <w:t xml:space="preserve"> access to intelligence-testing.</w:t>
      </w:r>
      <w:r w:rsidR="00965C1E">
        <w:rPr>
          <w:lang w:val="en-GB"/>
        </w:rPr>
        <w:t xml:space="preserve"> </w:t>
      </w:r>
      <w:r w:rsidR="00ED673D">
        <w:rPr>
          <w:lang w:val="en-GB"/>
        </w:rPr>
        <w:t>I</w:t>
      </w:r>
      <w:r w:rsidR="00C929D8">
        <w:rPr>
          <w:lang w:val="en-GB"/>
        </w:rPr>
        <w:t>n 1922</w:t>
      </w:r>
      <w:proofErr w:type="gramStart"/>
      <w:r w:rsidR="00C929D8">
        <w:rPr>
          <w:lang w:val="en-GB"/>
        </w:rPr>
        <w:t xml:space="preserve">, </w:t>
      </w:r>
      <w:r w:rsidR="00965C1E">
        <w:rPr>
          <w:lang w:val="en-GB"/>
        </w:rPr>
        <w:t>,</w:t>
      </w:r>
      <w:proofErr w:type="gramEnd"/>
      <w:r w:rsidR="00965C1E">
        <w:rPr>
          <w:lang w:val="en-GB"/>
        </w:rPr>
        <w:t xml:space="preserve"> Marion </w:t>
      </w:r>
      <w:proofErr w:type="spellStart"/>
      <w:r w:rsidR="00965C1E">
        <w:rPr>
          <w:lang w:val="en-GB"/>
        </w:rPr>
        <w:t>Trabue</w:t>
      </w:r>
      <w:proofErr w:type="spellEnd"/>
      <w:r w:rsidR="00965C1E">
        <w:rPr>
          <w:lang w:val="en-GB"/>
        </w:rPr>
        <w:t xml:space="preserve"> penned a </w:t>
      </w:r>
      <w:r w:rsidR="003F6A84">
        <w:rPr>
          <w:lang w:val="en-GB"/>
        </w:rPr>
        <w:t>piece</w:t>
      </w:r>
      <w:r w:rsidR="00C929D8">
        <w:rPr>
          <w:lang w:val="en-GB"/>
        </w:rPr>
        <w:t xml:space="preserve"> warning of the </w:t>
      </w:r>
      <w:r w:rsidR="00F07420">
        <w:rPr>
          <w:lang w:val="en-GB"/>
        </w:rPr>
        <w:t>‘</w:t>
      </w:r>
      <w:r w:rsidR="00C929D8">
        <w:rPr>
          <w:lang w:val="en-GB"/>
        </w:rPr>
        <w:t>dangers</w:t>
      </w:r>
      <w:r w:rsidR="00F07420">
        <w:rPr>
          <w:lang w:val="en-GB"/>
        </w:rPr>
        <w:t>’</w:t>
      </w:r>
      <w:r w:rsidR="00C929D8">
        <w:rPr>
          <w:lang w:val="en-GB"/>
        </w:rPr>
        <w:t xml:space="preserve"> of teachers</w:t>
      </w:r>
      <w:r w:rsidR="00F07420">
        <w:rPr>
          <w:lang w:val="en-GB"/>
        </w:rPr>
        <w:t>’</w:t>
      </w:r>
      <w:r w:rsidR="00C929D8">
        <w:rPr>
          <w:lang w:val="en-GB"/>
        </w:rPr>
        <w:t xml:space="preserve"> inexpertness when administering tests.</w:t>
      </w:r>
      <w:r w:rsidR="00C929D8">
        <w:rPr>
          <w:rStyle w:val="FootnoteReference"/>
          <w:lang w:val="en-GB"/>
        </w:rPr>
        <w:footnoteReference w:id="97"/>
      </w:r>
      <w:r w:rsidR="00C929D8">
        <w:rPr>
          <w:lang w:val="en-GB"/>
        </w:rPr>
        <w:t xml:space="preserve"> That critique is particularly </w:t>
      </w:r>
      <w:r w:rsidR="00AB5913">
        <w:rPr>
          <w:lang w:val="en-GB"/>
        </w:rPr>
        <w:t>intriguing</w:t>
      </w:r>
      <w:r w:rsidR="00C929D8">
        <w:rPr>
          <w:lang w:val="en-GB"/>
        </w:rPr>
        <w:t xml:space="preserve"> for its intermingling of </w:t>
      </w:r>
      <w:r w:rsidR="00F07420">
        <w:rPr>
          <w:lang w:val="en-GB"/>
        </w:rPr>
        <w:t>‘</w:t>
      </w:r>
      <w:r w:rsidR="00C929D8">
        <w:rPr>
          <w:lang w:val="en-GB"/>
        </w:rPr>
        <w:t>pro-teacher</w:t>
      </w:r>
      <w:r w:rsidR="00F07420">
        <w:rPr>
          <w:lang w:val="en-GB"/>
        </w:rPr>
        <w:t>’</w:t>
      </w:r>
      <w:r w:rsidR="00C929D8">
        <w:rPr>
          <w:lang w:val="en-GB"/>
        </w:rPr>
        <w:t xml:space="preserve"> ideas – tests</w:t>
      </w:r>
      <w:r w:rsidR="00AB5913">
        <w:rPr>
          <w:lang w:val="en-GB"/>
        </w:rPr>
        <w:t xml:space="preserve">, </w:t>
      </w:r>
      <w:r w:rsidR="00C929D8">
        <w:rPr>
          <w:lang w:val="en-GB"/>
        </w:rPr>
        <w:t xml:space="preserve">said </w:t>
      </w:r>
      <w:proofErr w:type="spellStart"/>
      <w:r w:rsidR="00C929D8">
        <w:rPr>
          <w:lang w:val="en-GB"/>
        </w:rPr>
        <w:t>Trabue</w:t>
      </w:r>
      <w:proofErr w:type="spellEnd"/>
      <w:r w:rsidR="00C929D8">
        <w:rPr>
          <w:lang w:val="en-GB"/>
        </w:rPr>
        <w:t xml:space="preserve">, </w:t>
      </w:r>
      <w:r w:rsidR="00AB5913">
        <w:rPr>
          <w:lang w:val="en-GB"/>
        </w:rPr>
        <w:t xml:space="preserve">should </w:t>
      </w:r>
      <w:r w:rsidR="00F07420">
        <w:rPr>
          <w:lang w:val="en-GB"/>
        </w:rPr>
        <w:t>‘</w:t>
      </w:r>
      <w:r w:rsidR="00AB5913" w:rsidRPr="00AB5913">
        <w:rPr>
          <w:lang w:val="en-GB"/>
        </w:rPr>
        <w:t>never be substituted for common sense and good judgment</w:t>
      </w:r>
      <w:r w:rsidR="00F07420">
        <w:rPr>
          <w:lang w:val="en-GB"/>
        </w:rPr>
        <w:t>’</w:t>
      </w:r>
      <w:r w:rsidR="00AB5913">
        <w:rPr>
          <w:rStyle w:val="FootnoteReference"/>
          <w:lang w:val="en-GB"/>
        </w:rPr>
        <w:footnoteReference w:id="98"/>
      </w:r>
      <w:r w:rsidR="00AB5913">
        <w:rPr>
          <w:lang w:val="en-GB"/>
        </w:rPr>
        <w:t xml:space="preserve"> – and calls for exclusiv</w:t>
      </w:r>
      <w:r w:rsidR="00A41A41">
        <w:rPr>
          <w:lang w:val="en-GB"/>
        </w:rPr>
        <w:t>e use</w:t>
      </w:r>
      <w:r w:rsidR="00AB5913">
        <w:rPr>
          <w:lang w:val="en-GB"/>
        </w:rPr>
        <w:t xml:space="preserve"> of scientific methods by scientists, for fear of abuse. Regulatory anxiety thus led</w:t>
      </w:r>
      <w:r w:rsidR="00ED673D">
        <w:rPr>
          <w:lang w:val="en-GB"/>
        </w:rPr>
        <w:t>, paradoxically,</w:t>
      </w:r>
      <w:r w:rsidR="00AB5913">
        <w:rPr>
          <w:lang w:val="en-GB"/>
        </w:rPr>
        <w:t xml:space="preserve"> to greater recognition of the domain of expertise of teachers: teachers gained </w:t>
      </w:r>
      <w:r w:rsidR="00F07420">
        <w:rPr>
          <w:lang w:val="en-GB"/>
        </w:rPr>
        <w:t>‘</w:t>
      </w:r>
      <w:r w:rsidR="00AB5913">
        <w:rPr>
          <w:lang w:val="en-GB"/>
        </w:rPr>
        <w:t>common sense</w:t>
      </w:r>
      <w:r w:rsidR="00F07420">
        <w:rPr>
          <w:lang w:val="en-GB"/>
        </w:rPr>
        <w:t>’</w:t>
      </w:r>
      <w:r w:rsidR="00AB5913">
        <w:rPr>
          <w:lang w:val="en-GB"/>
        </w:rPr>
        <w:t xml:space="preserve"> and </w:t>
      </w:r>
      <w:r w:rsidR="00F07420">
        <w:rPr>
          <w:lang w:val="en-GB"/>
        </w:rPr>
        <w:t>‘</w:t>
      </w:r>
      <w:r w:rsidR="00AB5913">
        <w:rPr>
          <w:lang w:val="en-GB"/>
        </w:rPr>
        <w:t>good judgment</w:t>
      </w:r>
      <w:r w:rsidR="00F07420">
        <w:rPr>
          <w:lang w:val="en-GB"/>
        </w:rPr>
        <w:t>’</w:t>
      </w:r>
      <w:r w:rsidR="00AB5913">
        <w:rPr>
          <w:lang w:val="en-GB"/>
        </w:rPr>
        <w:t xml:space="preserve"> when commentators estimated that it was necessary to restrict their uses of tests. </w:t>
      </w:r>
    </w:p>
    <w:p w14:paraId="204B4B49" w14:textId="0EF7E504" w:rsidR="00F20C6D" w:rsidRPr="00F17BD2" w:rsidRDefault="00AB5913" w:rsidP="00A86165">
      <w:pPr>
        <w:spacing w:line="480" w:lineRule="auto"/>
        <w:ind w:firstLine="708"/>
        <w:rPr>
          <w:lang w:val="en-GB"/>
        </w:rPr>
      </w:pPr>
      <w:r>
        <w:rPr>
          <w:lang w:val="en-GB"/>
        </w:rPr>
        <w:t>But most psychologists were absolutely adamant that te</w:t>
      </w:r>
      <w:r w:rsidR="00A41A41">
        <w:rPr>
          <w:lang w:val="en-GB"/>
        </w:rPr>
        <w:t>achers should indeed be testers. O</w:t>
      </w:r>
      <w:r>
        <w:rPr>
          <w:lang w:val="en-GB"/>
        </w:rPr>
        <w:t xml:space="preserve">nly, that </w:t>
      </w:r>
      <w:r w:rsidR="00F07420">
        <w:rPr>
          <w:lang w:val="en-GB"/>
        </w:rPr>
        <w:t>‘</w:t>
      </w:r>
      <w:r>
        <w:rPr>
          <w:lang w:val="en-GB"/>
        </w:rPr>
        <w:t>favour</w:t>
      </w:r>
      <w:r w:rsidR="00F07420">
        <w:rPr>
          <w:lang w:val="en-GB"/>
        </w:rPr>
        <w:t>’</w:t>
      </w:r>
      <w:r>
        <w:rPr>
          <w:lang w:val="en-GB"/>
        </w:rPr>
        <w:t xml:space="preserve"> was to be strictly controlled. </w:t>
      </w:r>
      <w:r w:rsidR="00F20C6D" w:rsidRPr="007C6EC0">
        <w:rPr>
          <w:lang w:val="en-GB"/>
        </w:rPr>
        <w:t xml:space="preserve">The psychologist, Prometheus-like, had brought </w:t>
      </w:r>
      <w:r w:rsidR="00F20C6D" w:rsidRPr="007C6EC0">
        <w:rPr>
          <w:lang w:val="en-GB"/>
        </w:rPr>
        <w:lastRenderedPageBreak/>
        <w:t xml:space="preserve">to teachers a new light; the least teachers could do was take their responsibility seriously and not overstep their role. </w:t>
      </w:r>
      <w:r w:rsidR="00F20C6D" w:rsidRPr="00F17BD2">
        <w:rPr>
          <w:lang w:val="en-GB"/>
        </w:rPr>
        <w:t xml:space="preserve">Teachers-testers must be disciplined, focused and motivated, like a regiment: </w:t>
      </w:r>
      <w:proofErr w:type="spellStart"/>
      <w:r w:rsidR="00F20C6D" w:rsidRPr="00F17BD2">
        <w:rPr>
          <w:lang w:val="en-GB"/>
        </w:rPr>
        <w:t>Terman</w:t>
      </w:r>
      <w:proofErr w:type="spellEnd"/>
      <w:r w:rsidR="002F6F71">
        <w:rPr>
          <w:lang w:val="en-GB"/>
        </w:rPr>
        <w:t xml:space="preserve"> particularly liked</w:t>
      </w:r>
      <w:r w:rsidR="00F20C6D" w:rsidRPr="00F17BD2">
        <w:rPr>
          <w:lang w:val="en-GB"/>
        </w:rPr>
        <w:t xml:space="preserve"> the expression </w:t>
      </w:r>
      <w:r w:rsidR="00F07420">
        <w:rPr>
          <w:lang w:val="en-GB"/>
        </w:rPr>
        <w:t>‘</w:t>
      </w:r>
      <w:r w:rsidR="00F20C6D" w:rsidRPr="00F17BD2">
        <w:rPr>
          <w:lang w:val="en-GB"/>
        </w:rPr>
        <w:t>the rank and file of teachers</w:t>
      </w:r>
      <w:r w:rsidR="00F07420">
        <w:rPr>
          <w:lang w:val="en-GB"/>
        </w:rPr>
        <w:t>’</w:t>
      </w:r>
      <w:r w:rsidR="00F20C6D" w:rsidRPr="00F17BD2">
        <w:rPr>
          <w:lang w:val="en-GB"/>
        </w:rPr>
        <w:t>.</w:t>
      </w:r>
      <w:r w:rsidR="002F6F71">
        <w:rPr>
          <w:rStyle w:val="FootnoteReference"/>
          <w:lang w:val="en-GB"/>
        </w:rPr>
        <w:footnoteReference w:id="99"/>
      </w:r>
      <w:r w:rsidR="00F20C6D" w:rsidRPr="00F17BD2">
        <w:rPr>
          <w:lang w:val="en-GB"/>
        </w:rPr>
        <w:t xml:space="preserve"> </w:t>
      </w:r>
      <w:r w:rsidR="00F20C6D" w:rsidRPr="007C6EC0">
        <w:rPr>
          <w:lang w:val="en-GB"/>
        </w:rPr>
        <w:t xml:space="preserve">I.Q. testing, teachers must understand, suffered no imprecisions. </w:t>
      </w:r>
      <w:proofErr w:type="spellStart"/>
      <w:r w:rsidR="00F20C6D" w:rsidRPr="007C6EC0">
        <w:rPr>
          <w:lang w:val="en-GB"/>
        </w:rPr>
        <w:t>Terman</w:t>
      </w:r>
      <w:proofErr w:type="spellEnd"/>
      <w:r w:rsidR="00F20C6D" w:rsidRPr="007C6EC0">
        <w:rPr>
          <w:lang w:val="en-GB"/>
        </w:rPr>
        <w:t xml:space="preserve"> allowed for the possibility of a teacher in </w:t>
      </w:r>
      <w:r w:rsidR="005C211B">
        <w:rPr>
          <w:lang w:val="en-GB"/>
        </w:rPr>
        <w:t>practice</w:t>
      </w:r>
      <w:r w:rsidR="00F20C6D" w:rsidRPr="007C6EC0">
        <w:rPr>
          <w:lang w:val="en-GB"/>
        </w:rPr>
        <w:t xml:space="preserve"> having to teach herself how to use tests </w:t>
      </w:r>
      <w:r>
        <w:rPr>
          <w:lang w:val="en-GB"/>
        </w:rPr>
        <w:t>(</w:t>
      </w:r>
      <w:r w:rsidR="00F20C6D" w:rsidRPr="007C6EC0">
        <w:rPr>
          <w:lang w:val="en-GB"/>
        </w:rPr>
        <w:t>an evident sign of psychologists</w:t>
      </w:r>
      <w:r w:rsidR="00F07420">
        <w:rPr>
          <w:lang w:val="en-GB"/>
        </w:rPr>
        <w:t>’</w:t>
      </w:r>
      <w:r w:rsidR="00F20C6D" w:rsidRPr="007C6EC0">
        <w:rPr>
          <w:lang w:val="en-GB"/>
        </w:rPr>
        <w:t xml:space="preserve"> need for teachers</w:t>
      </w:r>
      <w:r>
        <w:rPr>
          <w:lang w:val="en-GB"/>
        </w:rPr>
        <w:t>). That</w:t>
      </w:r>
      <w:r w:rsidR="00F20C6D" w:rsidRPr="007C6EC0">
        <w:rPr>
          <w:lang w:val="en-GB"/>
        </w:rPr>
        <w:t xml:space="preserve"> was not ideal, but better than not using tests at all. </w:t>
      </w:r>
      <w:r w:rsidR="00F20C6D" w:rsidRPr="00F17BD2">
        <w:rPr>
          <w:lang w:val="en-GB"/>
        </w:rPr>
        <w:t xml:space="preserve">In that case, she had to ensure she </w:t>
      </w:r>
      <w:r w:rsidR="00F07420">
        <w:rPr>
          <w:lang w:val="en-GB"/>
        </w:rPr>
        <w:t>‘</w:t>
      </w:r>
      <w:r w:rsidR="00F20C6D" w:rsidRPr="00F17BD2">
        <w:rPr>
          <w:lang w:val="en-GB"/>
        </w:rPr>
        <w:t>studied the directions with conscientious care and [learned] not to take liberties with them</w:t>
      </w:r>
      <w:r w:rsidR="00F07420">
        <w:rPr>
          <w:lang w:val="en-GB"/>
        </w:rPr>
        <w:t>’</w:t>
      </w:r>
      <w:r w:rsidR="00F20C6D" w:rsidRPr="00F17BD2">
        <w:rPr>
          <w:lang w:val="en-GB"/>
        </w:rPr>
        <w:t>.</w:t>
      </w:r>
      <w:r w:rsidR="00F17BD2">
        <w:rPr>
          <w:rStyle w:val="FootnoteReference"/>
        </w:rPr>
        <w:footnoteReference w:id="100"/>
      </w:r>
      <w:r w:rsidR="00F20C6D" w:rsidRPr="00F17BD2">
        <w:rPr>
          <w:lang w:val="en-GB"/>
        </w:rPr>
        <w:t xml:space="preserve"> </w:t>
      </w:r>
    </w:p>
    <w:p w14:paraId="0393FF8C" w14:textId="58F0567E" w:rsidR="00F20C6D" w:rsidRPr="00F07420" w:rsidRDefault="00F20C6D" w:rsidP="00A86165">
      <w:pPr>
        <w:spacing w:line="480" w:lineRule="auto"/>
        <w:ind w:firstLine="708"/>
        <w:rPr>
          <w:lang w:val="en-GB"/>
        </w:rPr>
      </w:pPr>
      <w:r w:rsidRPr="00A400C6">
        <w:rPr>
          <w:lang w:val="en-GB"/>
        </w:rPr>
        <w:t xml:space="preserve">In order to ensure that no </w:t>
      </w:r>
      <w:r w:rsidR="00F07420">
        <w:rPr>
          <w:lang w:val="en-GB"/>
        </w:rPr>
        <w:t>‘</w:t>
      </w:r>
      <w:r w:rsidRPr="00A400C6">
        <w:rPr>
          <w:lang w:val="en-GB"/>
        </w:rPr>
        <w:t>liberties</w:t>
      </w:r>
      <w:r w:rsidR="00F07420">
        <w:rPr>
          <w:lang w:val="en-GB"/>
        </w:rPr>
        <w:t>’</w:t>
      </w:r>
      <w:r w:rsidRPr="00A400C6">
        <w:rPr>
          <w:lang w:val="en-GB"/>
        </w:rPr>
        <w:t xml:space="preserve"> were taken, becoming a certified </w:t>
      </w:r>
      <w:proofErr w:type="spellStart"/>
      <w:r w:rsidRPr="00A400C6">
        <w:rPr>
          <w:lang w:val="en-GB"/>
        </w:rPr>
        <w:t>Bineter</w:t>
      </w:r>
      <w:proofErr w:type="spellEnd"/>
      <w:r w:rsidRPr="00A400C6">
        <w:rPr>
          <w:lang w:val="en-GB"/>
        </w:rPr>
        <w:t xml:space="preserve"> involved strict procedures of control. </w:t>
      </w:r>
      <w:r w:rsidRPr="00F17BD2">
        <w:rPr>
          <w:lang w:val="en-GB"/>
        </w:rPr>
        <w:t>Scoring the tests was the most difficult part of the process; teachers</w:t>
      </w:r>
      <w:r w:rsidR="00F07420">
        <w:rPr>
          <w:lang w:val="en-GB"/>
        </w:rPr>
        <w:t>’</w:t>
      </w:r>
      <w:r w:rsidRPr="00F17BD2">
        <w:rPr>
          <w:lang w:val="en-GB"/>
        </w:rPr>
        <w:t xml:space="preserve"> scores had to be checked by psychologists </w:t>
      </w:r>
      <w:r w:rsidR="00F07420">
        <w:rPr>
          <w:lang w:val="en-GB"/>
        </w:rPr>
        <w:t>‘</w:t>
      </w:r>
      <w:r w:rsidRPr="00F17BD2">
        <w:rPr>
          <w:lang w:val="en-GB"/>
        </w:rPr>
        <w:t>until the right habits have been thoroughly established</w:t>
      </w:r>
      <w:r w:rsidR="00F07420">
        <w:rPr>
          <w:lang w:val="en-GB"/>
        </w:rPr>
        <w:t>’</w:t>
      </w:r>
      <w:r w:rsidRPr="00F17BD2">
        <w:rPr>
          <w:lang w:val="en-GB"/>
        </w:rPr>
        <w:t>.</w:t>
      </w:r>
      <w:r w:rsidR="00F17BD2">
        <w:rPr>
          <w:rStyle w:val="FootnoteReference"/>
        </w:rPr>
        <w:footnoteReference w:id="101"/>
      </w:r>
      <w:r w:rsidRPr="00F17BD2">
        <w:rPr>
          <w:lang w:val="en-GB"/>
        </w:rPr>
        <w:t xml:space="preserve"> </w:t>
      </w:r>
      <w:r w:rsidR="00F17BD2">
        <w:rPr>
          <w:lang w:val="en-GB"/>
        </w:rPr>
        <w:t xml:space="preserve">Guy </w:t>
      </w:r>
      <w:r w:rsidRPr="00F07420">
        <w:rPr>
          <w:lang w:val="en-GB"/>
        </w:rPr>
        <w:t>Whipple details the procedure:</w:t>
      </w:r>
    </w:p>
    <w:p w14:paraId="5FBF5109" w14:textId="77777777" w:rsidR="00F20C6D" w:rsidRPr="00F07420" w:rsidRDefault="00F20C6D" w:rsidP="00A86165">
      <w:pPr>
        <w:spacing w:line="480" w:lineRule="auto"/>
        <w:rPr>
          <w:lang w:val="en-GB"/>
        </w:rPr>
      </w:pPr>
    </w:p>
    <w:p w14:paraId="4994A26E" w14:textId="77777777" w:rsidR="00F20C6D" w:rsidRPr="00F17BD2" w:rsidRDefault="00F20C6D" w:rsidP="00A86165">
      <w:pPr>
        <w:spacing w:line="480" w:lineRule="auto"/>
        <w:ind w:left="851"/>
        <w:rPr>
          <w:lang w:val="en-GB"/>
        </w:rPr>
      </w:pPr>
      <w:r w:rsidRPr="007C6EC0">
        <w:rPr>
          <w:lang w:val="en-GB"/>
        </w:rPr>
        <w:t xml:space="preserve">The tests should first be scored by the teachers, and that all papers should then be shipped to the office of the chief examiner and checked or rescored by clerks trained for this work. </w:t>
      </w:r>
      <w:r w:rsidRPr="00F17BD2">
        <w:rPr>
          <w:lang w:val="en-GB"/>
        </w:rPr>
        <w:t xml:space="preserve">If the first </w:t>
      </w:r>
      <w:proofErr w:type="gramStart"/>
      <w:r w:rsidRPr="00F17BD2">
        <w:rPr>
          <w:lang w:val="en-GB"/>
        </w:rPr>
        <w:t>half of the papers returned by a given teacher are</w:t>
      </w:r>
      <w:proofErr w:type="gramEnd"/>
      <w:r w:rsidRPr="00F17BD2">
        <w:rPr>
          <w:lang w:val="en-GB"/>
        </w:rPr>
        <w:t xml:space="preserve"> found to be without error, the remainder may be regarded as sufficiently certain t</w:t>
      </w:r>
      <w:r w:rsidR="00F17BD2" w:rsidRPr="00F17BD2">
        <w:rPr>
          <w:lang w:val="en-GB"/>
        </w:rPr>
        <w:t>o be without systematic errors.</w:t>
      </w:r>
      <w:r w:rsidR="00F17BD2">
        <w:rPr>
          <w:rStyle w:val="FootnoteReference"/>
          <w:lang w:val="en-GB"/>
        </w:rPr>
        <w:footnoteReference w:id="102"/>
      </w:r>
    </w:p>
    <w:p w14:paraId="66283FD5" w14:textId="77777777" w:rsidR="00F20C6D" w:rsidRPr="00F17BD2" w:rsidRDefault="00F20C6D" w:rsidP="00A86165">
      <w:pPr>
        <w:spacing w:line="480" w:lineRule="auto"/>
        <w:rPr>
          <w:lang w:val="en-GB"/>
        </w:rPr>
      </w:pPr>
    </w:p>
    <w:p w14:paraId="3125C178" w14:textId="77777777" w:rsidR="00AB5913" w:rsidRDefault="00AB5913" w:rsidP="00A86165">
      <w:pPr>
        <w:spacing w:line="480" w:lineRule="auto"/>
        <w:rPr>
          <w:lang w:val="en-GB"/>
        </w:rPr>
      </w:pPr>
      <w:r>
        <w:rPr>
          <w:lang w:val="en-GB"/>
        </w:rPr>
        <w:lastRenderedPageBreak/>
        <w:t>Dickson had more drastic measures in mind: after fifteen weekly lectures, teachers</w:t>
      </w:r>
      <w:r w:rsidR="00F07420">
        <w:rPr>
          <w:lang w:val="en-GB"/>
        </w:rPr>
        <w:t>’</w:t>
      </w:r>
      <w:r>
        <w:rPr>
          <w:lang w:val="en-GB"/>
        </w:rPr>
        <w:t xml:space="preserve"> scoring aptitudes on sixteen to twenty tests were checked, after which </w:t>
      </w:r>
      <w:r w:rsidR="00F07420">
        <w:rPr>
          <w:lang w:val="en-GB"/>
        </w:rPr>
        <w:t>‘</w:t>
      </w:r>
      <w:r w:rsidRPr="00AB5913">
        <w:rPr>
          <w:lang w:val="en-GB"/>
        </w:rPr>
        <w:t xml:space="preserve">the teacher </w:t>
      </w:r>
      <w:r>
        <w:rPr>
          <w:lang w:val="en-GB"/>
        </w:rPr>
        <w:t>[was]</w:t>
      </w:r>
      <w:r w:rsidRPr="00AB5913">
        <w:rPr>
          <w:lang w:val="en-GB"/>
        </w:rPr>
        <w:t xml:space="preserve"> henceforth known as a </w:t>
      </w:r>
      <w:r w:rsidR="00515648">
        <w:rPr>
          <w:lang w:val="en-GB"/>
        </w:rPr>
        <w:t>“</w:t>
      </w:r>
      <w:r w:rsidRPr="00AB5913">
        <w:rPr>
          <w:lang w:val="en-GB"/>
        </w:rPr>
        <w:t>certificated mental examiner</w:t>
      </w:r>
      <w:r w:rsidR="00515648">
        <w:rPr>
          <w:lang w:val="en-GB"/>
        </w:rPr>
        <w:t>”</w:t>
      </w:r>
      <w:r w:rsidR="00F07420">
        <w:rPr>
          <w:lang w:val="en-GB"/>
        </w:rPr>
        <w:t>‘</w:t>
      </w:r>
      <w:r>
        <w:rPr>
          <w:lang w:val="en-GB"/>
        </w:rPr>
        <w:t>; but,</w:t>
      </w:r>
    </w:p>
    <w:p w14:paraId="107BF270" w14:textId="77777777" w:rsidR="00AB5913" w:rsidRDefault="00AB5913" w:rsidP="00A86165">
      <w:pPr>
        <w:spacing w:line="480" w:lineRule="auto"/>
        <w:rPr>
          <w:lang w:val="en-GB"/>
        </w:rPr>
      </w:pPr>
    </w:p>
    <w:p w14:paraId="7E105DFE" w14:textId="77777777" w:rsidR="00AB5913" w:rsidRDefault="00AB5913" w:rsidP="00A86165">
      <w:pPr>
        <w:spacing w:line="480" w:lineRule="auto"/>
        <w:ind w:left="851"/>
        <w:rPr>
          <w:lang w:val="en-GB"/>
        </w:rPr>
      </w:pPr>
      <w:r w:rsidRPr="00AB5913">
        <w:rPr>
          <w:lang w:val="en-GB"/>
        </w:rPr>
        <w:t>Even at this point, however, the training in the work of individual mental testing is not complete. Tests submitted by a certificated examiner are still checked from time to time and errors are called to the attention of the teacher concerned</w:t>
      </w:r>
      <w:r>
        <w:rPr>
          <w:lang w:val="en-GB"/>
        </w:rPr>
        <w:t>.</w:t>
      </w:r>
      <w:r>
        <w:rPr>
          <w:rStyle w:val="FootnoteReference"/>
          <w:lang w:val="en-GB"/>
        </w:rPr>
        <w:footnoteReference w:id="103"/>
      </w:r>
    </w:p>
    <w:p w14:paraId="54F2D906" w14:textId="77777777" w:rsidR="00AB5913" w:rsidRDefault="00AB5913" w:rsidP="00A86165">
      <w:pPr>
        <w:spacing w:line="480" w:lineRule="auto"/>
        <w:rPr>
          <w:lang w:val="en-GB"/>
        </w:rPr>
      </w:pPr>
    </w:p>
    <w:p w14:paraId="037CAFD9" w14:textId="2693ACC9" w:rsidR="00F20C6D" w:rsidRPr="007C6EC0" w:rsidRDefault="007F71D4" w:rsidP="00A86165">
      <w:pPr>
        <w:spacing w:line="480" w:lineRule="auto"/>
        <w:rPr>
          <w:lang w:val="en-GB"/>
        </w:rPr>
      </w:pPr>
      <w:r>
        <w:rPr>
          <w:lang w:val="en-GB"/>
        </w:rPr>
        <w:t xml:space="preserve">Teachers were not allowed to forget who had trained them, and their </w:t>
      </w:r>
      <w:r w:rsidR="00A41A41">
        <w:rPr>
          <w:lang w:val="en-GB"/>
        </w:rPr>
        <w:t xml:space="preserve">own </w:t>
      </w:r>
      <w:r>
        <w:rPr>
          <w:lang w:val="en-GB"/>
        </w:rPr>
        <w:t xml:space="preserve">fallibility; </w:t>
      </w:r>
      <w:r w:rsidR="00A41A41">
        <w:rPr>
          <w:lang w:val="en-GB"/>
        </w:rPr>
        <w:t xml:space="preserve">they were </w:t>
      </w:r>
      <w:r>
        <w:rPr>
          <w:lang w:val="en-GB"/>
        </w:rPr>
        <w:t xml:space="preserve">always at risk of </w:t>
      </w:r>
      <w:r w:rsidR="00B94EFF">
        <w:rPr>
          <w:lang w:val="en-GB"/>
        </w:rPr>
        <w:t>error</w:t>
      </w:r>
      <w:r>
        <w:rPr>
          <w:lang w:val="en-GB"/>
        </w:rPr>
        <w:t xml:space="preserve">, always </w:t>
      </w:r>
      <w:r w:rsidRPr="007F71D4">
        <w:rPr>
          <w:i/>
          <w:lang w:val="en-GB"/>
        </w:rPr>
        <w:t>in progress</w:t>
      </w:r>
      <w:r>
        <w:rPr>
          <w:lang w:val="en-GB"/>
        </w:rPr>
        <w:t>. Those</w:t>
      </w:r>
      <w:r w:rsidR="00F20C6D" w:rsidRPr="007C6EC0">
        <w:rPr>
          <w:lang w:val="en-GB"/>
        </w:rPr>
        <w:t xml:space="preserve"> </w:t>
      </w:r>
      <w:r>
        <w:rPr>
          <w:lang w:val="en-GB"/>
        </w:rPr>
        <w:t>practices and discourses glossed</w:t>
      </w:r>
      <w:r w:rsidR="00F20C6D" w:rsidRPr="007C6EC0">
        <w:rPr>
          <w:lang w:val="en-GB"/>
        </w:rPr>
        <w:t xml:space="preserve"> over a </w:t>
      </w:r>
      <w:r w:rsidR="00B745C4">
        <w:rPr>
          <w:lang w:val="en-GB"/>
        </w:rPr>
        <w:t>fact</w:t>
      </w:r>
      <w:r w:rsidR="00F20C6D" w:rsidRPr="007C6EC0">
        <w:rPr>
          <w:lang w:val="en-GB"/>
        </w:rPr>
        <w:t xml:space="preserve"> which was, from the early 1920s, increasingly </w:t>
      </w:r>
      <w:r w:rsidR="00B745C4">
        <w:rPr>
          <w:lang w:val="en-GB"/>
        </w:rPr>
        <w:t>uncomfortable to psychologists</w:t>
      </w:r>
      <w:r w:rsidR="00F20C6D" w:rsidRPr="007C6EC0">
        <w:rPr>
          <w:lang w:val="en-GB"/>
        </w:rPr>
        <w:t xml:space="preserve">: the unreliability of scoring on </w:t>
      </w:r>
      <w:proofErr w:type="spellStart"/>
      <w:r w:rsidR="00F20C6D" w:rsidRPr="007C6EC0">
        <w:rPr>
          <w:lang w:val="en-GB"/>
        </w:rPr>
        <w:t>Binet</w:t>
      </w:r>
      <w:proofErr w:type="spellEnd"/>
      <w:r w:rsidR="00F20C6D" w:rsidRPr="007C6EC0">
        <w:rPr>
          <w:lang w:val="en-GB"/>
        </w:rPr>
        <w:t xml:space="preserve"> and other scales.</w:t>
      </w:r>
      <w:r w:rsidR="00B745C4">
        <w:rPr>
          <w:rStyle w:val="FootnoteReference"/>
          <w:lang w:val="en-GB"/>
        </w:rPr>
        <w:footnoteReference w:id="104"/>
      </w:r>
      <w:r w:rsidR="00F20C6D" w:rsidRPr="007C6EC0">
        <w:rPr>
          <w:lang w:val="en-GB"/>
        </w:rPr>
        <w:t xml:space="preserve"> </w:t>
      </w:r>
      <w:r w:rsidR="003F6A84">
        <w:rPr>
          <w:lang w:val="en-GB"/>
        </w:rPr>
        <w:t>The obsession</w:t>
      </w:r>
      <w:r w:rsidR="00F20C6D" w:rsidRPr="007C6EC0">
        <w:rPr>
          <w:lang w:val="en-GB"/>
        </w:rPr>
        <w:t xml:space="preserve"> over whether teachers were following strict procedure raises questions about the validity of a test advertised as simple; why would it leave so much space for individual error? Psychologists turned that awkward question into a way of justifying </w:t>
      </w:r>
      <w:r w:rsidR="003F6A84">
        <w:rPr>
          <w:lang w:val="en-GB"/>
        </w:rPr>
        <w:t>control over</w:t>
      </w:r>
      <w:r w:rsidR="00F20C6D" w:rsidRPr="007C6EC0">
        <w:rPr>
          <w:lang w:val="en-GB"/>
        </w:rPr>
        <w:t xml:space="preserve"> teachers-users. Thus they maintained ownership of methods, knowledge, and, of course, qualifications. </w:t>
      </w:r>
    </w:p>
    <w:p w14:paraId="6172C430" w14:textId="77777777" w:rsidR="00B10CBE" w:rsidRDefault="00F20C6D" w:rsidP="00A86165">
      <w:pPr>
        <w:spacing w:line="480" w:lineRule="auto"/>
        <w:ind w:firstLine="708"/>
        <w:rPr>
          <w:lang w:val="en-GB"/>
        </w:rPr>
      </w:pPr>
      <w:r w:rsidRPr="00A400C6">
        <w:rPr>
          <w:lang w:val="en-GB"/>
        </w:rPr>
        <w:t xml:space="preserve">For no liberties, either, were to be taken by teachers regarding their true </w:t>
      </w:r>
      <w:r w:rsidR="00B745C4">
        <w:rPr>
          <w:lang w:val="en-GB"/>
        </w:rPr>
        <w:t>rank</w:t>
      </w:r>
      <w:r w:rsidRPr="00A400C6">
        <w:rPr>
          <w:lang w:val="en-GB"/>
        </w:rPr>
        <w:t xml:space="preserve">. </w:t>
      </w:r>
      <w:r w:rsidRPr="00F17BD2">
        <w:rPr>
          <w:lang w:val="en-GB"/>
        </w:rPr>
        <w:t xml:space="preserve">The teacher, </w:t>
      </w:r>
      <w:proofErr w:type="spellStart"/>
      <w:r w:rsidRPr="00F17BD2">
        <w:rPr>
          <w:lang w:val="en-GB"/>
        </w:rPr>
        <w:t>Terman</w:t>
      </w:r>
      <w:proofErr w:type="spellEnd"/>
      <w:r w:rsidRPr="00F17BD2">
        <w:rPr>
          <w:lang w:val="en-GB"/>
        </w:rPr>
        <w:t xml:space="preserve"> sternly notes, </w:t>
      </w:r>
      <w:r w:rsidR="00F07420">
        <w:rPr>
          <w:lang w:val="en-GB"/>
        </w:rPr>
        <w:t>‘</w:t>
      </w:r>
      <w:r w:rsidRPr="00F17BD2">
        <w:rPr>
          <w:lang w:val="en-GB"/>
        </w:rPr>
        <w:t xml:space="preserve">must understand clearly that the mere ability to give a </w:t>
      </w:r>
      <w:proofErr w:type="spellStart"/>
      <w:r w:rsidRPr="00F17BD2">
        <w:rPr>
          <w:lang w:val="en-GB"/>
        </w:rPr>
        <w:t>Binet</w:t>
      </w:r>
      <w:proofErr w:type="spellEnd"/>
      <w:r w:rsidRPr="00F17BD2">
        <w:rPr>
          <w:lang w:val="en-GB"/>
        </w:rPr>
        <w:t xml:space="preserve"> test acceptably gives her no claim to th</w:t>
      </w:r>
      <w:r w:rsidR="00B745C4">
        <w:rPr>
          <w:lang w:val="en-GB"/>
        </w:rPr>
        <w:t xml:space="preserve">e title </w:t>
      </w:r>
      <w:r w:rsidR="00515648">
        <w:rPr>
          <w:lang w:val="en-GB"/>
        </w:rPr>
        <w:t>“</w:t>
      </w:r>
      <w:r w:rsidR="00B745C4">
        <w:rPr>
          <w:lang w:val="en-GB"/>
        </w:rPr>
        <w:t>clinical psychologist</w:t>
      </w:r>
      <w:r w:rsidR="00515648">
        <w:rPr>
          <w:lang w:val="en-GB"/>
        </w:rPr>
        <w:t>”</w:t>
      </w:r>
      <w:r w:rsidR="00B745C4">
        <w:rPr>
          <w:lang w:val="en-GB"/>
        </w:rPr>
        <w:t>.</w:t>
      </w:r>
      <w:r w:rsidR="00B94EFF">
        <w:rPr>
          <w:lang w:val="en-GB"/>
        </w:rPr>
        <w:t>’</w:t>
      </w:r>
      <w:r w:rsidR="00F17BD2">
        <w:rPr>
          <w:rStyle w:val="FootnoteReference"/>
        </w:rPr>
        <w:footnoteReference w:id="105"/>
      </w:r>
      <w:r w:rsidR="00B745C4">
        <w:rPr>
          <w:lang w:val="en-GB"/>
        </w:rPr>
        <w:t xml:space="preserve"> I</w:t>
      </w:r>
      <w:r w:rsidRPr="00F17BD2">
        <w:rPr>
          <w:lang w:val="en-GB"/>
        </w:rPr>
        <w:t xml:space="preserve">n an early text, while defending the legitimacy of teachers as testers, he warns against </w:t>
      </w:r>
      <w:r w:rsidR="00F07420">
        <w:rPr>
          <w:lang w:val="en-GB"/>
        </w:rPr>
        <w:t>‘</w:t>
      </w:r>
      <w:r w:rsidRPr="00F17BD2">
        <w:rPr>
          <w:lang w:val="en-GB"/>
        </w:rPr>
        <w:t xml:space="preserve">confusing the complex and </w:t>
      </w:r>
      <w:r w:rsidRPr="00F17BD2">
        <w:rPr>
          <w:lang w:val="en-GB"/>
        </w:rPr>
        <w:lastRenderedPageBreak/>
        <w:t xml:space="preserve">baffling science of clinical psychology with the mechanical use of the </w:t>
      </w:r>
      <w:proofErr w:type="spellStart"/>
      <w:r w:rsidRPr="00F17BD2">
        <w:rPr>
          <w:lang w:val="en-GB"/>
        </w:rPr>
        <w:t>Binet</w:t>
      </w:r>
      <w:proofErr w:type="spellEnd"/>
      <w:r w:rsidRPr="00F17BD2">
        <w:rPr>
          <w:lang w:val="en-GB"/>
        </w:rPr>
        <w:t xml:space="preserve"> intelligence tests</w:t>
      </w:r>
      <w:r w:rsidR="00F07420">
        <w:rPr>
          <w:lang w:val="en-GB"/>
        </w:rPr>
        <w:t>’</w:t>
      </w:r>
      <w:r w:rsidRPr="00F17BD2">
        <w:rPr>
          <w:lang w:val="en-GB"/>
        </w:rPr>
        <w:t>.</w:t>
      </w:r>
      <w:r w:rsidR="00F17BD2">
        <w:rPr>
          <w:rStyle w:val="FootnoteReference"/>
          <w:lang w:val="en-GB"/>
        </w:rPr>
        <w:footnoteReference w:id="106"/>
      </w:r>
      <w:r w:rsidRPr="00F17BD2">
        <w:rPr>
          <w:lang w:val="en-GB"/>
        </w:rPr>
        <w:t xml:space="preserve"> Elsewhere he recommended that teachers </w:t>
      </w:r>
      <w:r w:rsidR="00B745C4">
        <w:rPr>
          <w:lang w:val="en-GB"/>
        </w:rPr>
        <w:t>avoid</w:t>
      </w:r>
      <w:r w:rsidRPr="00F17BD2">
        <w:rPr>
          <w:lang w:val="en-GB"/>
        </w:rPr>
        <w:t xml:space="preserve"> offensive vocabulary such as </w:t>
      </w:r>
      <w:r w:rsidR="00F07420">
        <w:rPr>
          <w:lang w:val="en-GB"/>
        </w:rPr>
        <w:t>‘</w:t>
      </w:r>
      <w:r w:rsidRPr="00F17BD2">
        <w:rPr>
          <w:lang w:val="en-GB"/>
        </w:rPr>
        <w:t>dullard</w:t>
      </w:r>
      <w:r w:rsidR="00F07420">
        <w:rPr>
          <w:lang w:val="en-GB"/>
        </w:rPr>
        <w:t>’</w:t>
      </w:r>
      <w:r w:rsidRPr="00F17BD2">
        <w:rPr>
          <w:lang w:val="en-GB"/>
        </w:rPr>
        <w:t xml:space="preserve"> of </w:t>
      </w:r>
      <w:r w:rsidR="00F07420">
        <w:rPr>
          <w:lang w:val="en-GB"/>
        </w:rPr>
        <w:t>‘</w:t>
      </w:r>
      <w:r w:rsidRPr="00F17BD2">
        <w:rPr>
          <w:lang w:val="en-GB"/>
        </w:rPr>
        <w:t>feeble-minded</w:t>
      </w:r>
      <w:r w:rsidR="00F07420">
        <w:rPr>
          <w:lang w:val="en-GB"/>
        </w:rPr>
        <w:t>’</w:t>
      </w:r>
      <w:r w:rsidRPr="00F17BD2">
        <w:rPr>
          <w:lang w:val="en-GB"/>
        </w:rPr>
        <w:t xml:space="preserve"> </w:t>
      </w:r>
      <w:r w:rsidR="0093165D">
        <w:rPr>
          <w:lang w:val="en-GB"/>
        </w:rPr>
        <w:t>–</w:t>
      </w:r>
      <w:r w:rsidRPr="00F17BD2">
        <w:rPr>
          <w:lang w:val="en-GB"/>
        </w:rPr>
        <w:t xml:space="preserve"> words that he himself lavishly used.</w:t>
      </w:r>
      <w:r w:rsidR="00F17BD2">
        <w:rPr>
          <w:rStyle w:val="FootnoteReference"/>
          <w:lang w:val="en-GB"/>
        </w:rPr>
        <w:footnoteReference w:id="107"/>
      </w:r>
      <w:r w:rsidRPr="00F17BD2">
        <w:rPr>
          <w:lang w:val="en-GB"/>
        </w:rPr>
        <w:t xml:space="preserve"> </w:t>
      </w:r>
      <w:r w:rsidR="00B745C4">
        <w:rPr>
          <w:lang w:val="en-GB"/>
        </w:rPr>
        <w:t xml:space="preserve">Clearly, not everything that psychologists allowed themselves was allowed to teachers. </w:t>
      </w:r>
      <w:r w:rsidRPr="00F17BD2">
        <w:rPr>
          <w:lang w:val="en-GB"/>
        </w:rPr>
        <w:t>And even though teachers gradually began to publish in educational psychology journals, reporting, for instance, on the experimental classes set up by psychologists,</w:t>
      </w:r>
      <w:r w:rsidR="00F17BD2">
        <w:rPr>
          <w:rStyle w:val="FootnoteReference"/>
          <w:lang w:val="en-GB"/>
        </w:rPr>
        <w:footnoteReference w:id="108"/>
      </w:r>
      <w:r w:rsidRPr="00F17BD2">
        <w:rPr>
          <w:lang w:val="en-GB"/>
        </w:rPr>
        <w:t xml:space="preserve"> there was always an editor somewhere to warn that teachers were </w:t>
      </w:r>
      <w:r w:rsidR="00F17BD2">
        <w:rPr>
          <w:lang w:val="en-GB"/>
        </w:rPr>
        <w:t>not the most accurate of researchers</w:t>
      </w:r>
      <w:r w:rsidRPr="00F17BD2">
        <w:rPr>
          <w:lang w:val="en-GB"/>
        </w:rPr>
        <w:t>.</w:t>
      </w:r>
      <w:r w:rsidR="003E6ADD">
        <w:rPr>
          <w:rStyle w:val="FootnoteReference"/>
          <w:lang w:val="en-GB"/>
        </w:rPr>
        <w:footnoteReference w:id="109"/>
      </w:r>
      <w:r w:rsidRPr="00F17BD2">
        <w:rPr>
          <w:lang w:val="en-GB"/>
        </w:rPr>
        <w:t xml:space="preserve"> </w:t>
      </w:r>
    </w:p>
    <w:p w14:paraId="0ADD53A9" w14:textId="02EA6707" w:rsidR="00F20C6D" w:rsidRPr="007C6EC0" w:rsidRDefault="00F20C6D" w:rsidP="00A86165">
      <w:pPr>
        <w:spacing w:line="480" w:lineRule="auto"/>
        <w:ind w:firstLine="708"/>
        <w:rPr>
          <w:lang w:val="en-GB"/>
        </w:rPr>
      </w:pPr>
      <w:proofErr w:type="gramStart"/>
      <w:r w:rsidRPr="00F17BD2">
        <w:rPr>
          <w:lang w:val="en-GB"/>
        </w:rPr>
        <w:t xml:space="preserve">Within this </w:t>
      </w:r>
      <w:r w:rsidR="003F6A84">
        <w:rPr>
          <w:lang w:val="en-GB"/>
        </w:rPr>
        <w:t>system</w:t>
      </w:r>
      <w:r w:rsidRPr="00F17BD2">
        <w:rPr>
          <w:lang w:val="en-GB"/>
        </w:rPr>
        <w:t xml:space="preserve"> of favours, the t</w:t>
      </w:r>
      <w:r w:rsidR="00B10CBE">
        <w:rPr>
          <w:lang w:val="en-GB"/>
        </w:rPr>
        <w:t>e</w:t>
      </w:r>
      <w:r w:rsidR="00B745C4">
        <w:rPr>
          <w:lang w:val="en-GB"/>
        </w:rPr>
        <w:t>acher, insider-outsider, used</w:t>
      </w:r>
      <w:r w:rsidRPr="00F17BD2">
        <w:rPr>
          <w:lang w:val="en-GB"/>
        </w:rPr>
        <w:t>-</w:t>
      </w:r>
      <w:r w:rsidR="00B10CBE">
        <w:rPr>
          <w:lang w:val="en-GB"/>
        </w:rPr>
        <w:t>user</w:t>
      </w:r>
      <w:r w:rsidRPr="00F17BD2">
        <w:rPr>
          <w:lang w:val="en-GB"/>
        </w:rPr>
        <w:t xml:space="preserve">, agent-puppet, ally-adversary, helped define </w:t>
      </w:r>
      <w:r w:rsidR="00B10CBE">
        <w:rPr>
          <w:lang w:val="en-GB"/>
        </w:rPr>
        <w:t>–</w:t>
      </w:r>
      <w:r w:rsidRPr="00F17BD2">
        <w:rPr>
          <w:lang w:val="en-GB"/>
        </w:rPr>
        <w:t xml:space="preserve"> but without ever being allowed to </w:t>
      </w:r>
      <w:r w:rsidRPr="003E6ADD">
        <w:rPr>
          <w:i/>
          <w:lang w:val="en-GB"/>
        </w:rPr>
        <w:t>defy</w:t>
      </w:r>
      <w:r w:rsidRPr="00F17BD2">
        <w:rPr>
          <w:lang w:val="en-GB"/>
        </w:rPr>
        <w:t xml:space="preserve"> </w:t>
      </w:r>
      <w:r w:rsidR="00B10CBE">
        <w:rPr>
          <w:lang w:val="en-GB"/>
        </w:rPr>
        <w:t>–</w:t>
      </w:r>
      <w:r w:rsidRPr="00F17BD2">
        <w:rPr>
          <w:lang w:val="en-GB"/>
        </w:rPr>
        <w:t xml:space="preserve"> psychology as profession and science.</w:t>
      </w:r>
      <w:proofErr w:type="gramEnd"/>
      <w:r w:rsidRPr="00F17BD2">
        <w:rPr>
          <w:lang w:val="en-GB"/>
        </w:rPr>
        <w:t xml:space="preserve"> </w:t>
      </w:r>
      <w:r w:rsidR="004B6654">
        <w:rPr>
          <w:lang w:val="en-GB"/>
        </w:rPr>
        <w:t>T</w:t>
      </w:r>
      <w:r w:rsidRPr="007C6EC0">
        <w:rPr>
          <w:lang w:val="en-GB"/>
        </w:rPr>
        <w:t>eachers constitute</w:t>
      </w:r>
      <w:r w:rsidR="004B6654">
        <w:rPr>
          <w:lang w:val="en-GB"/>
        </w:rPr>
        <w:t>d</w:t>
      </w:r>
      <w:r w:rsidRPr="007C6EC0">
        <w:rPr>
          <w:lang w:val="en-GB"/>
        </w:rPr>
        <w:t xml:space="preserve"> for psychologists a kind of outer limit </w:t>
      </w:r>
      <w:r w:rsidR="00B10CBE">
        <w:rPr>
          <w:lang w:val="en-GB"/>
        </w:rPr>
        <w:t>–</w:t>
      </w:r>
      <w:r w:rsidRPr="007C6EC0">
        <w:rPr>
          <w:lang w:val="en-GB"/>
        </w:rPr>
        <w:t xml:space="preserve"> an indirectly definitional </w:t>
      </w:r>
      <w:r w:rsidRPr="00B10CBE">
        <w:rPr>
          <w:i/>
          <w:lang w:val="en-GB"/>
        </w:rPr>
        <w:t>alter ego</w:t>
      </w:r>
      <w:r w:rsidRPr="007C6EC0">
        <w:rPr>
          <w:lang w:val="en-GB"/>
        </w:rPr>
        <w:t xml:space="preserve">, necessary to their cause </w:t>
      </w:r>
      <w:r w:rsidR="00B10CBE">
        <w:rPr>
          <w:lang w:val="en-GB"/>
        </w:rPr>
        <w:t>but kept at arm</w:t>
      </w:r>
      <w:r w:rsidR="00F07420">
        <w:rPr>
          <w:lang w:val="en-GB"/>
        </w:rPr>
        <w:t>’</w:t>
      </w:r>
      <w:r w:rsidR="00DF71F7">
        <w:rPr>
          <w:lang w:val="en-GB"/>
        </w:rPr>
        <w:t xml:space="preserve">s length from their knowledge. </w:t>
      </w:r>
      <w:r w:rsidR="007F71D4">
        <w:rPr>
          <w:lang w:val="en-GB"/>
        </w:rPr>
        <w:t>P</w:t>
      </w:r>
      <w:r w:rsidR="00DF71F7">
        <w:rPr>
          <w:lang w:val="en-GB"/>
        </w:rPr>
        <w:t>sychologists</w:t>
      </w:r>
      <w:r w:rsidR="007F71D4">
        <w:rPr>
          <w:lang w:val="en-GB"/>
        </w:rPr>
        <w:t>, throughout the era,</w:t>
      </w:r>
      <w:r w:rsidR="00DF71F7">
        <w:rPr>
          <w:lang w:val="en-GB"/>
        </w:rPr>
        <w:t xml:space="preserve"> </w:t>
      </w:r>
      <w:r w:rsidR="004B6654">
        <w:rPr>
          <w:lang w:val="en-GB"/>
        </w:rPr>
        <w:t xml:space="preserve">glazed </w:t>
      </w:r>
      <w:r w:rsidR="007F71D4">
        <w:rPr>
          <w:lang w:val="en-GB"/>
        </w:rPr>
        <w:t>their practices and knowledge</w:t>
      </w:r>
      <w:r w:rsidR="004B6654">
        <w:rPr>
          <w:lang w:val="en-GB"/>
        </w:rPr>
        <w:t xml:space="preserve"> with </w:t>
      </w:r>
      <w:r w:rsidR="007F71D4">
        <w:rPr>
          <w:lang w:val="en-GB"/>
        </w:rPr>
        <w:t>the</w:t>
      </w:r>
      <w:r w:rsidR="004B6654">
        <w:rPr>
          <w:lang w:val="en-GB"/>
        </w:rPr>
        <w:t xml:space="preserve"> impermeable veneer</w:t>
      </w:r>
      <w:r w:rsidR="007F71D4">
        <w:rPr>
          <w:lang w:val="en-GB"/>
        </w:rPr>
        <w:t xml:space="preserve"> of charitable pedagogy</w:t>
      </w:r>
      <w:r w:rsidRPr="007C6EC0">
        <w:rPr>
          <w:lang w:val="en-GB"/>
        </w:rPr>
        <w:t xml:space="preserve">. </w:t>
      </w:r>
    </w:p>
    <w:p w14:paraId="67DF3549" w14:textId="77777777" w:rsidR="00F20C6D" w:rsidRDefault="00F20C6D" w:rsidP="00A86165">
      <w:pPr>
        <w:spacing w:line="480" w:lineRule="auto"/>
        <w:rPr>
          <w:lang w:val="en-GB"/>
        </w:rPr>
      </w:pPr>
    </w:p>
    <w:p w14:paraId="790C28E1" w14:textId="77777777" w:rsidR="00446293" w:rsidRDefault="00446293" w:rsidP="00A86165">
      <w:pPr>
        <w:pStyle w:val="Heading2"/>
        <w:spacing w:line="480" w:lineRule="auto"/>
        <w:rPr>
          <w:lang w:val="en-GB"/>
        </w:rPr>
      </w:pPr>
      <w:r>
        <w:rPr>
          <w:lang w:val="en-GB"/>
        </w:rPr>
        <w:t xml:space="preserve">Honour and shame </w:t>
      </w:r>
    </w:p>
    <w:p w14:paraId="62892723" w14:textId="77777777" w:rsidR="00446293" w:rsidRPr="007C6EC0" w:rsidRDefault="00446293" w:rsidP="00A86165">
      <w:pPr>
        <w:spacing w:line="480" w:lineRule="auto"/>
        <w:rPr>
          <w:lang w:val="en-GB"/>
        </w:rPr>
      </w:pPr>
    </w:p>
    <w:p w14:paraId="42AF5D08" w14:textId="069FC060" w:rsidR="00B745C4" w:rsidRDefault="004E38B2" w:rsidP="00A86165">
      <w:pPr>
        <w:spacing w:line="480" w:lineRule="auto"/>
        <w:ind w:firstLine="708"/>
        <w:rPr>
          <w:lang w:val="en-GB"/>
        </w:rPr>
      </w:pPr>
      <w:r>
        <w:rPr>
          <w:lang w:val="en-GB"/>
        </w:rPr>
        <w:t>Easily detectable in psychologists</w:t>
      </w:r>
      <w:r w:rsidR="00F07420">
        <w:rPr>
          <w:lang w:val="en-GB"/>
        </w:rPr>
        <w:t>’</w:t>
      </w:r>
      <w:r>
        <w:rPr>
          <w:lang w:val="en-GB"/>
        </w:rPr>
        <w:t xml:space="preserve"> tight control of teacher-testers is </w:t>
      </w:r>
      <w:r w:rsidR="00B745C4">
        <w:rPr>
          <w:lang w:val="en-GB"/>
        </w:rPr>
        <w:t xml:space="preserve">the </w:t>
      </w:r>
      <w:r>
        <w:rPr>
          <w:lang w:val="en-GB"/>
        </w:rPr>
        <w:t xml:space="preserve">intrinsic distrust of the teaching profession by scientists of the Progressive Era, who, perhaps not without reason, tended to view teachers as </w:t>
      </w:r>
      <w:r w:rsidR="00F07420">
        <w:rPr>
          <w:lang w:val="en-GB"/>
        </w:rPr>
        <w:t>‘</w:t>
      </w:r>
      <w:r>
        <w:rPr>
          <w:lang w:val="en-GB"/>
        </w:rPr>
        <w:t>great conservatives</w:t>
      </w:r>
      <w:r w:rsidR="003F6A84">
        <w:rPr>
          <w:lang w:val="en-GB"/>
        </w:rPr>
        <w:t>’</w:t>
      </w:r>
      <w:r>
        <w:rPr>
          <w:lang w:val="en-GB"/>
        </w:rPr>
        <w:t>.</w:t>
      </w:r>
      <w:r>
        <w:rPr>
          <w:rStyle w:val="FootnoteReference"/>
          <w:lang w:val="en-GB"/>
        </w:rPr>
        <w:footnoteReference w:id="110"/>
      </w:r>
      <w:r>
        <w:rPr>
          <w:lang w:val="en-GB"/>
        </w:rPr>
        <w:t xml:space="preserve"> The political leanings and activism of </w:t>
      </w:r>
      <w:r>
        <w:rPr>
          <w:lang w:val="en-GB"/>
        </w:rPr>
        <w:lastRenderedPageBreak/>
        <w:t>teachers in the Pr</w:t>
      </w:r>
      <w:r w:rsidR="00B745C4">
        <w:rPr>
          <w:lang w:val="en-GB"/>
        </w:rPr>
        <w:t>ogressive Era have been debated,</w:t>
      </w:r>
      <w:r>
        <w:rPr>
          <w:rStyle w:val="FootnoteReference"/>
          <w:lang w:val="en-GB"/>
        </w:rPr>
        <w:footnoteReference w:id="111"/>
      </w:r>
      <w:r>
        <w:rPr>
          <w:lang w:val="en-GB"/>
        </w:rPr>
        <w:t xml:space="preserve"> but there seemed to have been little doubt, in the minds of intelligence-testing</w:t>
      </w:r>
      <w:r w:rsidR="00B745C4">
        <w:rPr>
          <w:lang w:val="en-GB"/>
        </w:rPr>
        <w:t xml:space="preserve"> proponents</w:t>
      </w:r>
      <w:r>
        <w:rPr>
          <w:lang w:val="en-GB"/>
        </w:rPr>
        <w:t xml:space="preserve">, that teachers </w:t>
      </w:r>
      <w:r w:rsidR="00B94EFF">
        <w:rPr>
          <w:lang w:val="en-GB"/>
        </w:rPr>
        <w:t>did not share their progressive enthusiasm</w:t>
      </w:r>
      <w:r w:rsidR="00B745C4">
        <w:rPr>
          <w:lang w:val="en-GB"/>
        </w:rPr>
        <w:t>.</w:t>
      </w:r>
      <w:r>
        <w:rPr>
          <w:lang w:val="en-GB"/>
        </w:rPr>
        <w:t xml:space="preserve"> </w:t>
      </w:r>
    </w:p>
    <w:p w14:paraId="5C90C449" w14:textId="3E9A84D9" w:rsidR="004E38B2" w:rsidRDefault="00B745C4" w:rsidP="00A86165">
      <w:pPr>
        <w:spacing w:line="480" w:lineRule="auto"/>
        <w:ind w:firstLine="708"/>
        <w:rPr>
          <w:lang w:val="en-GB"/>
        </w:rPr>
      </w:pPr>
      <w:r>
        <w:rPr>
          <w:lang w:val="en-GB"/>
        </w:rPr>
        <w:t>W</w:t>
      </w:r>
      <w:r w:rsidR="004E38B2">
        <w:rPr>
          <w:lang w:val="en-GB"/>
        </w:rPr>
        <w:t xml:space="preserve">hen they were cast as either allies or adversaries of the cause, it </w:t>
      </w:r>
      <w:r>
        <w:rPr>
          <w:lang w:val="en-GB"/>
        </w:rPr>
        <w:t xml:space="preserve">was often along political lines. </w:t>
      </w:r>
      <w:r w:rsidR="003F6A84">
        <w:rPr>
          <w:lang w:val="en-GB"/>
        </w:rPr>
        <w:t>T</w:t>
      </w:r>
      <w:r w:rsidR="004E38B2">
        <w:rPr>
          <w:lang w:val="en-GB"/>
        </w:rPr>
        <w:t xml:space="preserve">eachers </w:t>
      </w:r>
      <w:r w:rsidR="009737A5" w:rsidRPr="00F17BD2">
        <w:rPr>
          <w:lang w:val="en-GB"/>
        </w:rPr>
        <w:t xml:space="preserve">who </w:t>
      </w:r>
      <w:r w:rsidR="004E38B2">
        <w:rPr>
          <w:lang w:val="en-GB"/>
        </w:rPr>
        <w:t xml:space="preserve">embraced </w:t>
      </w:r>
      <w:r w:rsidR="009737A5" w:rsidRPr="00F17BD2">
        <w:rPr>
          <w:lang w:val="en-GB"/>
        </w:rPr>
        <w:t xml:space="preserve">the tests were attributed the </w:t>
      </w:r>
      <w:r w:rsidR="009737A5">
        <w:rPr>
          <w:lang w:val="en-GB"/>
        </w:rPr>
        <w:t>favourable label of progressive</w:t>
      </w:r>
      <w:r w:rsidR="004E38B2">
        <w:rPr>
          <w:lang w:val="en-GB"/>
        </w:rPr>
        <w:t xml:space="preserve">: </w:t>
      </w:r>
      <w:r w:rsidR="00F07420">
        <w:rPr>
          <w:lang w:val="en-GB"/>
        </w:rPr>
        <w:t>‘</w:t>
      </w:r>
      <w:r w:rsidR="004E38B2" w:rsidRPr="00F17BD2">
        <w:rPr>
          <w:lang w:val="en-GB"/>
        </w:rPr>
        <w:t>Progressive educators are no longer interested in arguments regarding the validity of the test method</w:t>
      </w:r>
      <w:r w:rsidR="00F07420">
        <w:rPr>
          <w:lang w:val="en-GB"/>
        </w:rPr>
        <w:t>’</w:t>
      </w:r>
      <w:r w:rsidR="004E38B2" w:rsidRPr="00F17BD2">
        <w:rPr>
          <w:lang w:val="en-GB"/>
        </w:rPr>
        <w:t xml:space="preserve">, </w:t>
      </w:r>
      <w:r w:rsidR="004E38B2">
        <w:rPr>
          <w:lang w:val="en-GB"/>
        </w:rPr>
        <w:t xml:space="preserve">said </w:t>
      </w:r>
      <w:proofErr w:type="spellStart"/>
      <w:r w:rsidR="004E38B2">
        <w:rPr>
          <w:lang w:val="en-GB"/>
        </w:rPr>
        <w:t>Terman</w:t>
      </w:r>
      <w:proofErr w:type="spellEnd"/>
      <w:r w:rsidR="004E38B2">
        <w:rPr>
          <w:lang w:val="en-GB"/>
        </w:rPr>
        <w:t>;</w:t>
      </w:r>
      <w:r w:rsidR="009737A5">
        <w:rPr>
          <w:rStyle w:val="FootnoteReference"/>
          <w:lang w:val="en-GB"/>
        </w:rPr>
        <w:footnoteReference w:id="112"/>
      </w:r>
      <w:r w:rsidR="009737A5">
        <w:rPr>
          <w:lang w:val="en-GB"/>
        </w:rPr>
        <w:t xml:space="preserve"> </w:t>
      </w:r>
      <w:r w:rsidR="00F07420">
        <w:rPr>
          <w:szCs w:val="24"/>
          <w:lang w:val="en-GB" w:eastAsia="en-US"/>
        </w:rPr>
        <w:t>‘</w:t>
      </w:r>
      <w:r w:rsidR="004E38B2" w:rsidRPr="001673D4">
        <w:rPr>
          <w:szCs w:val="24"/>
          <w:lang w:val="en-GB" w:eastAsia="en-US"/>
        </w:rPr>
        <w:t xml:space="preserve">The interest shown among principals and teachers </w:t>
      </w:r>
      <w:r w:rsidR="004E38B2">
        <w:rPr>
          <w:szCs w:val="24"/>
          <w:lang w:val="en-GB" w:eastAsia="en-US"/>
        </w:rPr>
        <w:t xml:space="preserve">… </w:t>
      </w:r>
      <w:r w:rsidR="004E38B2" w:rsidRPr="001673D4">
        <w:rPr>
          <w:szCs w:val="24"/>
          <w:lang w:val="en-GB" w:eastAsia="en-US"/>
        </w:rPr>
        <w:t>is indicative of open minds and a progressive attitude</w:t>
      </w:r>
      <w:r w:rsidR="00F07420">
        <w:rPr>
          <w:szCs w:val="24"/>
          <w:lang w:val="en-GB" w:eastAsia="en-US"/>
        </w:rPr>
        <w:t>’</w:t>
      </w:r>
      <w:r w:rsidR="004E38B2">
        <w:rPr>
          <w:lang w:val="en-GB"/>
        </w:rPr>
        <w:t>, added Dickson.</w:t>
      </w:r>
      <w:r w:rsidR="004E38B2">
        <w:rPr>
          <w:rStyle w:val="FootnoteReference"/>
          <w:lang w:val="en-GB"/>
        </w:rPr>
        <w:footnoteReference w:id="113"/>
      </w:r>
      <w:r w:rsidR="004E38B2">
        <w:rPr>
          <w:lang w:val="en-GB"/>
        </w:rPr>
        <w:t xml:space="preserve"> The definition of a good teacher incorporated indebtedness to scientists: </w:t>
      </w:r>
      <w:r w:rsidR="00F07420">
        <w:rPr>
          <w:lang w:val="en-GB"/>
        </w:rPr>
        <w:t>‘</w:t>
      </w:r>
      <w:r w:rsidR="004E38B2" w:rsidRPr="00A5785E">
        <w:rPr>
          <w:lang w:val="en-GB"/>
        </w:rPr>
        <w:t>The efficient teacher is the one who is accepting all the help which tests can give in p</w:t>
      </w:r>
      <w:r w:rsidR="004E38B2">
        <w:rPr>
          <w:lang w:val="en-GB"/>
        </w:rPr>
        <w:t>romoting, drilling, and guiding</w:t>
      </w:r>
      <w:r w:rsidR="00F07420">
        <w:rPr>
          <w:lang w:val="en-GB"/>
        </w:rPr>
        <w:t>’</w:t>
      </w:r>
      <w:r w:rsidR="004E38B2">
        <w:rPr>
          <w:lang w:val="en-GB"/>
        </w:rPr>
        <w:t>.</w:t>
      </w:r>
      <w:r w:rsidR="004E38B2">
        <w:rPr>
          <w:rStyle w:val="FootnoteReference"/>
          <w:lang w:val="en-GB"/>
        </w:rPr>
        <w:footnoteReference w:id="114"/>
      </w:r>
      <w:r>
        <w:rPr>
          <w:lang w:val="en-GB"/>
        </w:rPr>
        <w:t xml:space="preserve"> Promotion for those</w:t>
      </w:r>
      <w:r w:rsidR="004E38B2">
        <w:rPr>
          <w:lang w:val="en-GB"/>
        </w:rPr>
        <w:t xml:space="preserve"> </w:t>
      </w:r>
      <w:r w:rsidR="003924DD">
        <w:rPr>
          <w:lang w:val="en-GB"/>
        </w:rPr>
        <w:t>good soldiers</w:t>
      </w:r>
      <w:r w:rsidR="004E38B2">
        <w:rPr>
          <w:lang w:val="en-GB"/>
        </w:rPr>
        <w:t xml:space="preserve"> </w:t>
      </w:r>
      <w:r w:rsidR="003924DD">
        <w:rPr>
          <w:lang w:val="en-GB"/>
        </w:rPr>
        <w:t>took</w:t>
      </w:r>
      <w:r w:rsidR="004E38B2">
        <w:rPr>
          <w:lang w:val="en-GB"/>
        </w:rPr>
        <w:t xml:space="preserve"> the form of certificates (not to be confused, as </w:t>
      </w:r>
      <w:r>
        <w:rPr>
          <w:lang w:val="en-GB"/>
        </w:rPr>
        <w:t>pointed</w:t>
      </w:r>
      <w:r w:rsidR="004E38B2">
        <w:rPr>
          <w:lang w:val="en-GB"/>
        </w:rPr>
        <w:t xml:space="preserve"> above, with a psychology degree), but mostly it involved</w:t>
      </w:r>
      <w:r w:rsidR="009737A5">
        <w:rPr>
          <w:lang w:val="en-GB"/>
        </w:rPr>
        <w:t xml:space="preserve"> spectacular </w:t>
      </w:r>
      <w:r w:rsidR="009737A5" w:rsidRPr="00A400C6">
        <w:rPr>
          <w:lang w:val="en-GB"/>
        </w:rPr>
        <w:t>professional improvement</w:t>
      </w:r>
      <w:r>
        <w:rPr>
          <w:lang w:val="en-GB"/>
        </w:rPr>
        <w:t>:</w:t>
      </w:r>
      <w:r w:rsidR="009737A5">
        <w:rPr>
          <w:lang w:val="en-GB"/>
        </w:rPr>
        <w:t xml:space="preserve"> </w:t>
      </w:r>
      <w:r>
        <w:rPr>
          <w:lang w:val="en-GB"/>
        </w:rPr>
        <w:t>t</w:t>
      </w:r>
      <w:r w:rsidR="009737A5" w:rsidRPr="00F17BD2">
        <w:rPr>
          <w:lang w:val="en-GB"/>
        </w:rPr>
        <w:t xml:space="preserve">he ideal teacher, touched by the wonders of measurement, was </w:t>
      </w:r>
      <w:r w:rsidR="00F07420">
        <w:rPr>
          <w:lang w:val="en-GB"/>
        </w:rPr>
        <w:t>‘</w:t>
      </w:r>
      <w:r w:rsidR="009737A5" w:rsidRPr="00F17BD2">
        <w:rPr>
          <w:lang w:val="en-GB"/>
        </w:rPr>
        <w:t>transformed from a tiresome drillmaster into a guide to the child</w:t>
      </w:r>
      <w:r w:rsidR="00F07420">
        <w:rPr>
          <w:lang w:val="en-GB"/>
        </w:rPr>
        <w:t>’</w:t>
      </w:r>
      <w:r w:rsidR="009737A5" w:rsidRPr="00F17BD2">
        <w:rPr>
          <w:lang w:val="en-GB"/>
        </w:rPr>
        <w:t>s best development</w:t>
      </w:r>
      <w:r w:rsidR="00F07420">
        <w:rPr>
          <w:lang w:val="en-GB"/>
        </w:rPr>
        <w:t>’</w:t>
      </w:r>
      <w:r w:rsidR="009737A5" w:rsidRPr="00F17BD2">
        <w:rPr>
          <w:lang w:val="en-GB"/>
        </w:rPr>
        <w:t>;</w:t>
      </w:r>
      <w:r w:rsidR="009737A5">
        <w:rPr>
          <w:rStyle w:val="FootnoteReference"/>
        </w:rPr>
        <w:footnoteReference w:id="115"/>
      </w:r>
      <w:r w:rsidR="009737A5" w:rsidRPr="00F17BD2">
        <w:rPr>
          <w:lang w:val="en-GB"/>
        </w:rPr>
        <w:t xml:space="preserve"> similar</w:t>
      </w:r>
      <w:r w:rsidR="001227AE">
        <w:rPr>
          <w:lang w:val="en-GB"/>
        </w:rPr>
        <w:t xml:space="preserve"> metaphors of metamorphosis </w:t>
      </w:r>
      <w:r w:rsidR="009737A5" w:rsidRPr="00F17BD2">
        <w:rPr>
          <w:lang w:val="en-GB"/>
        </w:rPr>
        <w:t xml:space="preserve">surrounding teachers abound in literature of the time. </w:t>
      </w:r>
    </w:p>
    <w:p w14:paraId="38C71031" w14:textId="48E74BC7" w:rsidR="009737A5" w:rsidRDefault="004E38B2" w:rsidP="00A86165">
      <w:pPr>
        <w:spacing w:line="480" w:lineRule="auto"/>
        <w:ind w:firstLine="708"/>
        <w:rPr>
          <w:lang w:val="en-GB"/>
        </w:rPr>
      </w:pPr>
      <w:r>
        <w:rPr>
          <w:lang w:val="en-GB"/>
        </w:rPr>
        <w:t xml:space="preserve">But those </w:t>
      </w:r>
      <w:r w:rsidR="001227AE">
        <w:rPr>
          <w:lang w:val="en-GB"/>
        </w:rPr>
        <w:t xml:space="preserve">miracles did little to hide the fact that the </w:t>
      </w:r>
      <w:r w:rsidR="00F07420">
        <w:rPr>
          <w:lang w:val="en-GB"/>
        </w:rPr>
        <w:t>‘</w:t>
      </w:r>
      <w:r w:rsidR="001227AE">
        <w:rPr>
          <w:lang w:val="en-GB"/>
        </w:rPr>
        <w:t>progressive</w:t>
      </w:r>
      <w:r w:rsidR="00F07420">
        <w:rPr>
          <w:lang w:val="en-GB"/>
        </w:rPr>
        <w:t>’</w:t>
      </w:r>
      <w:r w:rsidR="001227AE">
        <w:rPr>
          <w:lang w:val="en-GB"/>
        </w:rPr>
        <w:t xml:space="preserve">, </w:t>
      </w:r>
      <w:r w:rsidR="00F07420">
        <w:rPr>
          <w:lang w:val="en-GB"/>
        </w:rPr>
        <w:t>‘</w:t>
      </w:r>
      <w:r w:rsidR="001227AE">
        <w:rPr>
          <w:lang w:val="en-GB"/>
        </w:rPr>
        <w:t>efficient</w:t>
      </w:r>
      <w:r w:rsidR="00F07420">
        <w:rPr>
          <w:lang w:val="en-GB"/>
        </w:rPr>
        <w:t>’</w:t>
      </w:r>
      <w:r w:rsidR="001227AE">
        <w:rPr>
          <w:lang w:val="en-GB"/>
        </w:rPr>
        <w:t xml:space="preserve"> </w:t>
      </w:r>
      <w:r w:rsidR="003F6A84">
        <w:rPr>
          <w:lang w:val="en-GB"/>
        </w:rPr>
        <w:t xml:space="preserve">ideal </w:t>
      </w:r>
      <w:r w:rsidR="001227AE">
        <w:rPr>
          <w:lang w:val="en-GB"/>
        </w:rPr>
        <w:t xml:space="preserve">teacher-tester was </w:t>
      </w:r>
      <w:r w:rsidR="00B745C4">
        <w:rPr>
          <w:lang w:val="en-GB"/>
        </w:rPr>
        <w:t>mostly</w:t>
      </w:r>
      <w:r>
        <w:rPr>
          <w:lang w:val="en-GB"/>
        </w:rPr>
        <w:t xml:space="preserve"> an impeccable executive. </w:t>
      </w:r>
      <w:r w:rsidR="001227AE">
        <w:rPr>
          <w:lang w:val="en-GB"/>
        </w:rPr>
        <w:t xml:space="preserve">That teacher had </w:t>
      </w:r>
      <w:r>
        <w:rPr>
          <w:lang w:val="en-GB"/>
        </w:rPr>
        <w:t>abandoned the pipe dream of improving children</w:t>
      </w:r>
      <w:r w:rsidR="001227AE">
        <w:rPr>
          <w:lang w:val="en-GB"/>
        </w:rPr>
        <w:t xml:space="preserve"> through education</w:t>
      </w:r>
      <w:r>
        <w:rPr>
          <w:lang w:val="en-GB"/>
        </w:rPr>
        <w:t xml:space="preserve">, and embraced the </w:t>
      </w:r>
      <w:r w:rsidR="00F07420">
        <w:rPr>
          <w:lang w:val="en-GB"/>
        </w:rPr>
        <w:t>‘</w:t>
      </w:r>
      <w:r>
        <w:rPr>
          <w:lang w:val="en-GB"/>
        </w:rPr>
        <w:t>fact</w:t>
      </w:r>
      <w:r w:rsidR="00F07420">
        <w:rPr>
          <w:lang w:val="en-GB"/>
        </w:rPr>
        <w:t>’</w:t>
      </w:r>
      <w:r>
        <w:rPr>
          <w:lang w:val="en-GB"/>
        </w:rPr>
        <w:t xml:space="preserve"> of limited potential</w:t>
      </w:r>
      <w:r w:rsidR="001227AE">
        <w:rPr>
          <w:lang w:val="en-GB"/>
        </w:rPr>
        <w:t>; she had reoriented her efforts towards selection</w:t>
      </w:r>
      <w:r>
        <w:rPr>
          <w:lang w:val="en-GB"/>
        </w:rPr>
        <w:t xml:space="preserve">. </w:t>
      </w:r>
      <w:r w:rsidR="007F71D4" w:rsidRPr="00F17BD2">
        <w:rPr>
          <w:lang w:val="en-GB"/>
        </w:rPr>
        <w:t xml:space="preserve">In a striking editorial to the </w:t>
      </w:r>
      <w:r w:rsidR="007F71D4" w:rsidRPr="00F17BD2">
        <w:rPr>
          <w:i/>
          <w:lang w:val="en-GB"/>
        </w:rPr>
        <w:t xml:space="preserve">Journal of Educational </w:t>
      </w:r>
      <w:r w:rsidR="007F71D4" w:rsidRPr="00F17BD2">
        <w:rPr>
          <w:i/>
          <w:lang w:val="en-GB"/>
        </w:rPr>
        <w:lastRenderedPageBreak/>
        <w:t>Research</w:t>
      </w:r>
      <w:r w:rsidR="007F71D4" w:rsidRPr="00F17BD2">
        <w:rPr>
          <w:lang w:val="en-GB"/>
        </w:rPr>
        <w:t xml:space="preserve"> in 1921, </w:t>
      </w:r>
      <w:r w:rsidR="007F71D4">
        <w:rPr>
          <w:lang w:val="en-GB"/>
        </w:rPr>
        <w:t xml:space="preserve">Buckingham vociferously asserted </w:t>
      </w:r>
      <w:r w:rsidR="007F71D4" w:rsidRPr="00F17BD2">
        <w:rPr>
          <w:lang w:val="en-GB"/>
        </w:rPr>
        <w:t>the uselessness of teaching.</w:t>
      </w:r>
      <w:r w:rsidR="007F71D4">
        <w:rPr>
          <w:rStyle w:val="FootnoteReference"/>
          <w:lang w:val="en-GB"/>
        </w:rPr>
        <w:footnoteReference w:id="116"/>
      </w:r>
      <w:r w:rsidR="007F71D4" w:rsidRPr="00F17BD2">
        <w:rPr>
          <w:lang w:val="en-GB"/>
        </w:rPr>
        <w:t xml:space="preserve"> Schooling, he argued, is solely valuable</w:t>
      </w:r>
      <w:r w:rsidR="007F71D4">
        <w:rPr>
          <w:lang w:val="en-GB"/>
        </w:rPr>
        <w:t xml:space="preserve"> as a selective enterprise: </w:t>
      </w:r>
      <w:r w:rsidR="00F07420">
        <w:rPr>
          <w:lang w:val="en-GB"/>
        </w:rPr>
        <w:t>‘</w:t>
      </w:r>
      <w:r w:rsidR="007F71D4">
        <w:rPr>
          <w:lang w:val="en-GB"/>
        </w:rPr>
        <w:t>We</w:t>
      </w:r>
      <w:r w:rsidR="007F71D4" w:rsidRPr="00F17BD2">
        <w:rPr>
          <w:lang w:val="en-GB"/>
        </w:rPr>
        <w:t xml:space="preserve"> cannot create capacity</w:t>
      </w:r>
      <w:r w:rsidR="00F07420">
        <w:rPr>
          <w:lang w:val="en-GB"/>
        </w:rPr>
        <w:t>’</w:t>
      </w:r>
      <w:r w:rsidR="007F71D4" w:rsidRPr="00F17BD2">
        <w:rPr>
          <w:lang w:val="en-GB"/>
        </w:rPr>
        <w:t>,</w:t>
      </w:r>
      <w:r w:rsidR="007F71D4">
        <w:rPr>
          <w:rStyle w:val="FootnoteReference"/>
          <w:lang w:val="en-GB"/>
        </w:rPr>
        <w:footnoteReference w:id="117"/>
      </w:r>
      <w:r w:rsidR="007F71D4" w:rsidRPr="00F17BD2">
        <w:rPr>
          <w:lang w:val="en-GB"/>
        </w:rPr>
        <w:t xml:space="preserve"> only identify the maximum potential of students and teach them to the brim. </w:t>
      </w:r>
      <w:r w:rsidR="007F71D4" w:rsidRPr="007C6EC0">
        <w:rPr>
          <w:lang w:val="en-GB"/>
        </w:rPr>
        <w:t xml:space="preserve">Within this drastically restricted </w:t>
      </w:r>
      <w:r w:rsidR="00B745C4">
        <w:rPr>
          <w:lang w:val="en-GB"/>
        </w:rPr>
        <w:t>understanding</w:t>
      </w:r>
      <w:r w:rsidR="007F71D4" w:rsidRPr="007C6EC0">
        <w:rPr>
          <w:lang w:val="en-GB"/>
        </w:rPr>
        <w:t xml:space="preserve"> of education, intelligence-tests, said Buckingham, allowed teachers to select more accurately than ever. </w:t>
      </w:r>
      <w:r w:rsidR="001227AE">
        <w:rPr>
          <w:lang w:val="en-GB"/>
        </w:rPr>
        <w:t>Only then could the</w:t>
      </w:r>
      <w:r w:rsidR="007F71D4" w:rsidRPr="00F17BD2">
        <w:rPr>
          <w:lang w:val="en-GB"/>
        </w:rPr>
        <w:t xml:space="preserve"> </w:t>
      </w:r>
      <w:r w:rsidR="001227AE">
        <w:rPr>
          <w:lang w:val="en-GB"/>
        </w:rPr>
        <w:t>transformation occur</w:t>
      </w:r>
      <w:r w:rsidR="007F71D4" w:rsidRPr="00F17BD2">
        <w:rPr>
          <w:lang w:val="en-GB"/>
        </w:rPr>
        <w:t xml:space="preserve">: </w:t>
      </w:r>
      <w:r w:rsidR="00F07420">
        <w:rPr>
          <w:lang w:val="en-GB"/>
        </w:rPr>
        <w:t>‘</w:t>
      </w:r>
      <w:r w:rsidR="007F71D4" w:rsidRPr="00F17BD2">
        <w:rPr>
          <w:lang w:val="en-GB"/>
        </w:rPr>
        <w:t>Thus, the teacher becomes a guide and director,</w:t>
      </w:r>
      <w:r w:rsidR="00F07420">
        <w:rPr>
          <w:lang w:val="en-GB"/>
        </w:rPr>
        <w:t>’</w:t>
      </w:r>
      <w:r w:rsidR="007F71D4" w:rsidRPr="00F17BD2">
        <w:rPr>
          <w:lang w:val="en-GB"/>
        </w:rPr>
        <w:t xml:space="preserve"> Buckingham insisted; </w:t>
      </w:r>
      <w:r w:rsidR="00F07420">
        <w:rPr>
          <w:lang w:val="en-GB"/>
        </w:rPr>
        <w:t>‘</w:t>
      </w:r>
      <w:r w:rsidR="007F71D4" w:rsidRPr="00F17BD2">
        <w:rPr>
          <w:lang w:val="en-GB"/>
        </w:rPr>
        <w:t>He is no longer blind</w:t>
      </w:r>
      <w:r w:rsidR="00F07420">
        <w:rPr>
          <w:lang w:val="en-GB"/>
        </w:rPr>
        <w:t>’</w:t>
      </w:r>
      <w:r w:rsidR="007F71D4" w:rsidRPr="00F17BD2">
        <w:rPr>
          <w:lang w:val="en-GB"/>
        </w:rPr>
        <w:t>.</w:t>
      </w:r>
      <w:r w:rsidR="007F71D4">
        <w:rPr>
          <w:rStyle w:val="FootnoteReference"/>
        </w:rPr>
        <w:footnoteReference w:id="118"/>
      </w:r>
      <w:r w:rsidR="007F71D4" w:rsidRPr="00F17BD2">
        <w:rPr>
          <w:lang w:val="en-GB"/>
        </w:rPr>
        <w:t xml:space="preserve"> He concluded, </w:t>
      </w:r>
      <w:r w:rsidR="00F07420">
        <w:rPr>
          <w:lang w:val="en-GB"/>
        </w:rPr>
        <w:t>‘</w:t>
      </w:r>
      <w:r w:rsidR="007F71D4" w:rsidRPr="00F17BD2">
        <w:rPr>
          <w:lang w:val="en-GB"/>
        </w:rPr>
        <w:t>When to the old consecration by which the craft has been distinguished is added the new insight which modern methods can confer, teaching will acquire new dignity</w:t>
      </w:r>
      <w:r w:rsidR="00F07420">
        <w:rPr>
          <w:lang w:val="en-GB"/>
        </w:rPr>
        <w:t>’</w:t>
      </w:r>
      <w:r w:rsidR="007F71D4" w:rsidRPr="00F17BD2">
        <w:rPr>
          <w:lang w:val="en-GB"/>
        </w:rPr>
        <w:t>.</w:t>
      </w:r>
      <w:r w:rsidR="007F71D4">
        <w:rPr>
          <w:rStyle w:val="FootnoteReference"/>
          <w:lang w:val="en-GB"/>
        </w:rPr>
        <w:footnoteReference w:id="119"/>
      </w:r>
      <w:r w:rsidR="00B745C4">
        <w:rPr>
          <w:lang w:val="en-GB"/>
        </w:rPr>
        <w:t xml:space="preserve"> That</w:t>
      </w:r>
      <w:r w:rsidR="007F71D4" w:rsidRPr="00F17BD2">
        <w:rPr>
          <w:lang w:val="en-GB"/>
        </w:rPr>
        <w:t xml:space="preserve"> final flourish implied that psychology had</w:t>
      </w:r>
      <w:r w:rsidR="001227AE">
        <w:rPr>
          <w:lang w:val="en-GB"/>
        </w:rPr>
        <w:t>, yet again,</w:t>
      </w:r>
      <w:r w:rsidR="007F71D4" w:rsidRPr="00F17BD2">
        <w:rPr>
          <w:lang w:val="en-GB"/>
        </w:rPr>
        <w:t xml:space="preserve"> bestowed upon edu</w:t>
      </w:r>
      <w:r w:rsidR="007F71D4">
        <w:rPr>
          <w:lang w:val="en-GB"/>
        </w:rPr>
        <w:t>cators nobility and validation</w:t>
      </w:r>
      <w:r w:rsidR="00B745C4">
        <w:rPr>
          <w:lang w:val="en-GB"/>
        </w:rPr>
        <w:t>. I</w:t>
      </w:r>
      <w:r w:rsidR="001227AE">
        <w:rPr>
          <w:lang w:val="en-GB"/>
        </w:rPr>
        <w:t xml:space="preserve">t also </w:t>
      </w:r>
      <w:r w:rsidR="00B745C4">
        <w:rPr>
          <w:lang w:val="en-GB"/>
        </w:rPr>
        <w:t>gave</w:t>
      </w:r>
      <w:r w:rsidR="001227AE">
        <w:rPr>
          <w:lang w:val="en-GB"/>
        </w:rPr>
        <w:t xml:space="preserve"> teacher-testers </w:t>
      </w:r>
      <w:r w:rsidR="003924DD">
        <w:rPr>
          <w:lang w:val="en-GB"/>
        </w:rPr>
        <w:t>little visibility</w:t>
      </w:r>
      <w:r w:rsidR="001227AE">
        <w:rPr>
          <w:lang w:val="en-GB"/>
        </w:rPr>
        <w:t xml:space="preserve"> </w:t>
      </w:r>
      <w:r w:rsidR="003924DD">
        <w:rPr>
          <w:lang w:val="en-GB"/>
        </w:rPr>
        <w:t>beyond the horizon</w:t>
      </w:r>
      <w:r w:rsidR="001227AE">
        <w:rPr>
          <w:lang w:val="en-GB"/>
        </w:rPr>
        <w:t xml:space="preserve"> </w:t>
      </w:r>
      <w:r w:rsidR="003924DD">
        <w:rPr>
          <w:lang w:val="en-GB"/>
        </w:rPr>
        <w:t xml:space="preserve">of the </w:t>
      </w:r>
      <w:proofErr w:type="spellStart"/>
      <w:r w:rsidR="003924DD">
        <w:rPr>
          <w:lang w:val="en-GB"/>
        </w:rPr>
        <w:t>Binet</w:t>
      </w:r>
      <w:proofErr w:type="spellEnd"/>
      <w:r w:rsidR="003924DD">
        <w:rPr>
          <w:lang w:val="en-GB"/>
        </w:rPr>
        <w:t xml:space="preserve"> test</w:t>
      </w:r>
      <w:r w:rsidR="007F71D4">
        <w:rPr>
          <w:lang w:val="en-GB"/>
        </w:rPr>
        <w:t>.</w:t>
      </w:r>
    </w:p>
    <w:p w14:paraId="47C50250" w14:textId="6E3FE800" w:rsidR="00FD0DB5" w:rsidRDefault="003924DD" w:rsidP="00A86165">
      <w:pPr>
        <w:spacing w:line="480" w:lineRule="auto"/>
        <w:ind w:firstLine="708"/>
        <w:rPr>
          <w:lang w:val="en-GB"/>
        </w:rPr>
      </w:pPr>
      <w:r>
        <w:rPr>
          <w:lang w:val="en-GB"/>
        </w:rPr>
        <w:t>Indeed</w:t>
      </w:r>
      <w:r w:rsidR="00FD0DB5">
        <w:rPr>
          <w:lang w:val="en-GB"/>
        </w:rPr>
        <w:t xml:space="preserve">, psychologists talked little about </w:t>
      </w:r>
      <w:r w:rsidR="00B745C4">
        <w:rPr>
          <w:lang w:val="en-GB"/>
        </w:rPr>
        <w:t>what teaching actually involved</w:t>
      </w:r>
      <w:r w:rsidR="00FD0DB5">
        <w:rPr>
          <w:lang w:val="en-GB"/>
        </w:rPr>
        <w:t xml:space="preserve"> </w:t>
      </w:r>
      <w:r>
        <w:rPr>
          <w:lang w:val="en-GB"/>
        </w:rPr>
        <w:t>except</w:t>
      </w:r>
      <w:r w:rsidR="00FD0DB5">
        <w:rPr>
          <w:lang w:val="en-GB"/>
        </w:rPr>
        <w:t xml:space="preserve"> testing and sorting students into different tracks according to their I.Q. results. This put teachers in the odd </w:t>
      </w:r>
      <w:r w:rsidR="0020275A">
        <w:rPr>
          <w:lang w:val="en-GB"/>
        </w:rPr>
        <w:t>situation</w:t>
      </w:r>
      <w:r w:rsidR="00FD0DB5">
        <w:rPr>
          <w:lang w:val="en-GB"/>
        </w:rPr>
        <w:t xml:space="preserve"> of </w:t>
      </w:r>
      <w:r w:rsidR="003F6A84">
        <w:rPr>
          <w:lang w:val="en-GB"/>
        </w:rPr>
        <w:t>having</w:t>
      </w:r>
      <w:r w:rsidR="00FD0DB5">
        <w:rPr>
          <w:lang w:val="en-GB"/>
        </w:rPr>
        <w:t xml:space="preserve"> knowledge and techniques that ennobled them, but did not lead to </w:t>
      </w:r>
      <w:r w:rsidR="00B745C4">
        <w:rPr>
          <w:lang w:val="en-GB"/>
        </w:rPr>
        <w:t xml:space="preserve">very </w:t>
      </w:r>
      <w:r w:rsidR="00FD0DB5">
        <w:rPr>
          <w:lang w:val="en-GB"/>
        </w:rPr>
        <w:t>precise application</w:t>
      </w:r>
      <w:r w:rsidR="00B745C4">
        <w:rPr>
          <w:lang w:val="en-GB"/>
        </w:rPr>
        <w:t>s</w:t>
      </w:r>
      <w:r w:rsidR="00476BEA">
        <w:rPr>
          <w:lang w:val="en-GB"/>
        </w:rPr>
        <w:t xml:space="preserve">. Yet this was the teachers’ problem. Buckingham </w:t>
      </w:r>
      <w:r w:rsidR="00FD0DB5">
        <w:rPr>
          <w:lang w:val="en-GB"/>
        </w:rPr>
        <w:t xml:space="preserve">did not believe that teachers could do much more than </w:t>
      </w:r>
      <w:r w:rsidR="00B745C4">
        <w:rPr>
          <w:lang w:val="en-GB"/>
        </w:rPr>
        <w:t>select students</w:t>
      </w:r>
      <w:r w:rsidR="00FD0DB5">
        <w:rPr>
          <w:lang w:val="en-GB"/>
        </w:rPr>
        <w:t xml:space="preserve">; but paradoxically, in </w:t>
      </w:r>
      <w:r w:rsidR="00B745C4">
        <w:rPr>
          <w:lang w:val="en-GB"/>
        </w:rPr>
        <w:t>an earlier</w:t>
      </w:r>
      <w:r w:rsidR="00FD0DB5">
        <w:rPr>
          <w:lang w:val="en-GB"/>
        </w:rPr>
        <w:t xml:space="preserve"> editorial, he </w:t>
      </w:r>
      <w:r w:rsidR="00B745C4">
        <w:rPr>
          <w:lang w:val="en-GB"/>
        </w:rPr>
        <w:t xml:space="preserve">had </w:t>
      </w:r>
      <w:r w:rsidR="00FD0DB5">
        <w:rPr>
          <w:lang w:val="en-GB"/>
        </w:rPr>
        <w:t>r</w:t>
      </w:r>
      <w:r w:rsidR="00172175">
        <w:rPr>
          <w:lang w:val="en-GB"/>
        </w:rPr>
        <w:t>a</w:t>
      </w:r>
      <w:r w:rsidR="00FD0DB5">
        <w:rPr>
          <w:lang w:val="en-GB"/>
        </w:rPr>
        <w:t xml:space="preserve">iled against </w:t>
      </w:r>
      <w:r w:rsidR="00B745C4">
        <w:rPr>
          <w:lang w:val="en-GB"/>
        </w:rPr>
        <w:t xml:space="preserve">teachers </w:t>
      </w:r>
      <w:r w:rsidR="00FD0DB5">
        <w:rPr>
          <w:lang w:val="en-GB"/>
        </w:rPr>
        <w:t xml:space="preserve">who </w:t>
      </w:r>
      <w:r w:rsidR="00476BEA">
        <w:rPr>
          <w:lang w:val="en-GB"/>
        </w:rPr>
        <w:t>complained</w:t>
      </w:r>
      <w:r w:rsidR="00FD0DB5">
        <w:rPr>
          <w:lang w:val="en-GB"/>
        </w:rPr>
        <w:t xml:space="preserve"> that the obsession for measurement had not yet improved teaching:</w:t>
      </w:r>
    </w:p>
    <w:p w14:paraId="6BF6A115" w14:textId="77777777" w:rsidR="00FD0DB5" w:rsidRPr="00666C0A" w:rsidRDefault="00FD0DB5" w:rsidP="00A86165">
      <w:pPr>
        <w:spacing w:line="480" w:lineRule="auto"/>
        <w:rPr>
          <w:lang w:val="en-GB"/>
        </w:rPr>
      </w:pPr>
    </w:p>
    <w:p w14:paraId="6F8EA3A7" w14:textId="77777777" w:rsidR="00FD0DB5" w:rsidRPr="00FD0DB5" w:rsidRDefault="00FD0DB5" w:rsidP="00A86165">
      <w:pPr>
        <w:spacing w:line="480" w:lineRule="auto"/>
        <w:ind w:left="851"/>
        <w:rPr>
          <w:rFonts w:cs="Courier New"/>
          <w:szCs w:val="24"/>
          <w:lang w:val="en-GB" w:eastAsia="en-US"/>
        </w:rPr>
      </w:pPr>
      <w:r w:rsidRPr="00666C0A">
        <w:rPr>
          <w:rFonts w:hAnsi="Courier New" w:cs="Courier New"/>
          <w:szCs w:val="24"/>
          <w:lang w:val="en-GB" w:eastAsia="en-US"/>
        </w:rPr>
        <w:t xml:space="preserve">If instruction has not been improved as the result of knowledge gained from testing, it is not the fault of the tests, for they have provided the facts and to provide the facts is their </w:t>
      </w:r>
      <w:r w:rsidRPr="00666C0A">
        <w:rPr>
          <w:rFonts w:hAnsi="Courier New" w:cs="Courier New"/>
          <w:szCs w:val="24"/>
          <w:lang w:val="en-GB" w:eastAsia="en-US"/>
        </w:rPr>
        <w:lastRenderedPageBreak/>
        <w:t xml:space="preserve">sole office. </w:t>
      </w:r>
      <w:r>
        <w:rPr>
          <w:rFonts w:hAnsi="Courier New" w:cs="Courier New"/>
          <w:szCs w:val="24"/>
          <w:lang w:val="en-GB" w:eastAsia="en-US"/>
        </w:rPr>
        <w:t>…</w:t>
      </w:r>
      <w:r>
        <w:rPr>
          <w:rFonts w:hAnsi="Courier New" w:cs="Courier New"/>
          <w:szCs w:val="24"/>
          <w:lang w:val="en-GB" w:eastAsia="en-US"/>
        </w:rPr>
        <w:t xml:space="preserve"> </w:t>
      </w:r>
      <w:r w:rsidRPr="00666C0A">
        <w:rPr>
          <w:rFonts w:hAnsi="Courier New" w:cs="Courier New"/>
          <w:szCs w:val="24"/>
          <w:lang w:val="en-GB" w:eastAsia="en-US"/>
        </w:rPr>
        <w:t xml:space="preserve">It is primarily the fault of the school people. </w:t>
      </w:r>
      <w:r w:rsidRPr="00666C0A">
        <w:rPr>
          <w:rFonts w:cs="Courier New"/>
          <w:szCs w:val="24"/>
          <w:lang w:val="en-GB" w:eastAsia="en-US"/>
        </w:rPr>
        <w:t xml:space="preserve">… It is the school people who must be heard from. </w:t>
      </w:r>
      <w:r w:rsidRPr="00FD0DB5">
        <w:rPr>
          <w:rFonts w:cs="Courier New"/>
          <w:szCs w:val="24"/>
          <w:lang w:val="en-GB" w:eastAsia="en-US"/>
        </w:rPr>
        <w:t xml:space="preserve">The </w:t>
      </w:r>
      <w:r w:rsidR="00515648">
        <w:rPr>
          <w:rFonts w:cs="Courier New"/>
          <w:szCs w:val="24"/>
          <w:lang w:val="en-GB" w:eastAsia="en-US"/>
        </w:rPr>
        <w:t>“</w:t>
      </w:r>
      <w:r w:rsidRPr="00FD0DB5">
        <w:rPr>
          <w:rFonts w:cs="Courier New"/>
          <w:szCs w:val="24"/>
          <w:lang w:val="en-GB" w:eastAsia="en-US"/>
        </w:rPr>
        <w:t>next step</w:t>
      </w:r>
      <w:r w:rsidR="00515648">
        <w:rPr>
          <w:rFonts w:cs="Courier New"/>
          <w:szCs w:val="24"/>
          <w:lang w:val="en-GB" w:eastAsia="en-US"/>
        </w:rPr>
        <w:t>”</w:t>
      </w:r>
      <w:r w:rsidRPr="00FD0DB5">
        <w:rPr>
          <w:rFonts w:cs="Courier New"/>
          <w:szCs w:val="24"/>
          <w:lang w:val="en-GB" w:eastAsia="en-US"/>
        </w:rPr>
        <w:t xml:space="preserve"> after testing is theirs.</w:t>
      </w:r>
      <w:r>
        <w:rPr>
          <w:rStyle w:val="FootnoteReference"/>
          <w:rFonts w:cs="Courier New"/>
          <w:szCs w:val="24"/>
          <w:lang w:eastAsia="en-US"/>
        </w:rPr>
        <w:footnoteReference w:id="120"/>
      </w:r>
    </w:p>
    <w:p w14:paraId="4E2935C7" w14:textId="77777777" w:rsidR="00FD0DB5" w:rsidRPr="00FD0DB5" w:rsidRDefault="00FD0DB5" w:rsidP="00A86165">
      <w:pPr>
        <w:spacing w:line="480" w:lineRule="auto"/>
        <w:rPr>
          <w:rFonts w:cs="Courier New"/>
          <w:szCs w:val="24"/>
          <w:lang w:val="en-GB" w:eastAsia="en-US"/>
        </w:rPr>
      </w:pPr>
    </w:p>
    <w:p w14:paraId="1E00F3BA" w14:textId="7ED0CA99" w:rsidR="00FD0DB5" w:rsidRPr="00FD0DB5" w:rsidRDefault="00FD0DB5" w:rsidP="00A86165">
      <w:pPr>
        <w:spacing w:line="480" w:lineRule="auto"/>
        <w:rPr>
          <w:rFonts w:cs="Courier New"/>
          <w:szCs w:val="24"/>
          <w:lang w:val="en-GB" w:eastAsia="en-US"/>
        </w:rPr>
      </w:pPr>
      <w:r>
        <w:rPr>
          <w:rFonts w:cs="Courier New"/>
          <w:szCs w:val="24"/>
          <w:lang w:val="en-GB" w:eastAsia="en-US"/>
        </w:rPr>
        <w:t xml:space="preserve">The </w:t>
      </w:r>
      <w:r w:rsidR="001318CA">
        <w:rPr>
          <w:rFonts w:cs="Courier New"/>
          <w:szCs w:val="24"/>
          <w:lang w:val="en-GB" w:eastAsia="en-US"/>
        </w:rPr>
        <w:t>problem</w:t>
      </w:r>
      <w:r>
        <w:rPr>
          <w:rFonts w:cs="Courier New"/>
          <w:szCs w:val="24"/>
          <w:lang w:val="en-GB" w:eastAsia="en-US"/>
        </w:rPr>
        <w:t xml:space="preserve"> for psychologists </w:t>
      </w:r>
      <w:r w:rsidR="001318CA">
        <w:rPr>
          <w:rFonts w:cs="Courier New"/>
          <w:szCs w:val="24"/>
          <w:lang w:val="en-GB" w:eastAsia="en-US"/>
        </w:rPr>
        <w:t>in envisaging</w:t>
      </w:r>
      <w:r>
        <w:rPr>
          <w:rFonts w:cs="Courier New"/>
          <w:szCs w:val="24"/>
          <w:lang w:val="en-GB" w:eastAsia="en-US"/>
        </w:rPr>
        <w:t xml:space="preserve"> a </w:t>
      </w:r>
      <w:r w:rsidR="00F07420">
        <w:rPr>
          <w:rFonts w:cs="Courier New"/>
          <w:szCs w:val="24"/>
          <w:lang w:val="en-GB" w:eastAsia="en-US"/>
        </w:rPr>
        <w:t>‘</w:t>
      </w:r>
      <w:r>
        <w:rPr>
          <w:rFonts w:cs="Courier New"/>
          <w:szCs w:val="24"/>
          <w:lang w:val="en-GB" w:eastAsia="en-US"/>
        </w:rPr>
        <w:t>what next?</w:t>
      </w:r>
      <w:r w:rsidR="00F07420">
        <w:rPr>
          <w:rFonts w:cs="Courier New"/>
          <w:szCs w:val="24"/>
          <w:lang w:val="en-GB" w:eastAsia="en-US"/>
        </w:rPr>
        <w:t>’</w:t>
      </w:r>
      <w:r>
        <w:rPr>
          <w:rFonts w:cs="Courier New"/>
          <w:szCs w:val="24"/>
          <w:lang w:val="en-GB" w:eastAsia="en-US"/>
        </w:rPr>
        <w:t xml:space="preserve"> to teachers</w:t>
      </w:r>
      <w:r w:rsidR="00F07420">
        <w:rPr>
          <w:rFonts w:cs="Courier New"/>
          <w:szCs w:val="24"/>
          <w:lang w:val="en-GB" w:eastAsia="en-US"/>
        </w:rPr>
        <w:t>’</w:t>
      </w:r>
      <w:r>
        <w:rPr>
          <w:rFonts w:cs="Courier New"/>
          <w:szCs w:val="24"/>
          <w:lang w:val="en-GB" w:eastAsia="en-US"/>
        </w:rPr>
        <w:t xml:space="preserve"> uses of tests may simply have been caused by their realisation that, indeed, that territory belonged to educators. It may also have come from fifteen years of meticulous </w:t>
      </w:r>
      <w:r w:rsidR="00B745C4">
        <w:rPr>
          <w:rFonts w:cs="Courier New"/>
          <w:szCs w:val="24"/>
          <w:lang w:val="en-GB" w:eastAsia="en-US"/>
        </w:rPr>
        <w:t>focus</w:t>
      </w:r>
      <w:r>
        <w:rPr>
          <w:rFonts w:cs="Courier New"/>
          <w:szCs w:val="24"/>
          <w:lang w:val="en-GB" w:eastAsia="en-US"/>
        </w:rPr>
        <w:t xml:space="preserve"> </w:t>
      </w:r>
      <w:r w:rsidR="00B745C4">
        <w:rPr>
          <w:rFonts w:cs="Courier New"/>
          <w:szCs w:val="24"/>
          <w:lang w:val="en-GB" w:eastAsia="en-US"/>
        </w:rPr>
        <w:t xml:space="preserve">on </w:t>
      </w:r>
      <w:r>
        <w:rPr>
          <w:rFonts w:cs="Courier New"/>
          <w:szCs w:val="24"/>
          <w:lang w:val="en-GB" w:eastAsia="en-US"/>
        </w:rPr>
        <w:t>measurement</w:t>
      </w:r>
      <w:r w:rsidR="00B745C4">
        <w:rPr>
          <w:rFonts w:cs="Courier New"/>
          <w:szCs w:val="24"/>
          <w:lang w:val="en-GB" w:eastAsia="en-US"/>
        </w:rPr>
        <w:t xml:space="preserve"> rather than application</w:t>
      </w:r>
      <w:r w:rsidR="001318CA">
        <w:rPr>
          <w:rFonts w:cs="Courier New"/>
          <w:szCs w:val="24"/>
          <w:lang w:val="en-GB" w:eastAsia="en-US"/>
        </w:rPr>
        <w:t xml:space="preserve">. But, </w:t>
      </w:r>
      <w:r>
        <w:rPr>
          <w:rFonts w:cs="Courier New"/>
          <w:szCs w:val="24"/>
          <w:lang w:val="en-GB" w:eastAsia="en-US"/>
        </w:rPr>
        <w:t>I would argue, the vagueness of the educational horizon beyond testing and sorting</w:t>
      </w:r>
      <w:r w:rsidR="001318CA">
        <w:rPr>
          <w:rFonts w:cs="Courier New"/>
          <w:szCs w:val="24"/>
          <w:lang w:val="en-GB" w:eastAsia="en-US"/>
        </w:rPr>
        <w:t xml:space="preserve"> mostly illustrates the difficulty for the discourses </w:t>
      </w:r>
      <w:r w:rsidR="003E6956">
        <w:rPr>
          <w:rFonts w:cs="Courier New"/>
          <w:szCs w:val="24"/>
          <w:lang w:val="en-GB" w:eastAsia="en-US"/>
        </w:rPr>
        <w:t>of intelligence-testers</w:t>
      </w:r>
      <w:r w:rsidR="001318CA">
        <w:rPr>
          <w:rFonts w:cs="Courier New"/>
          <w:szCs w:val="24"/>
          <w:lang w:val="en-GB" w:eastAsia="en-US"/>
        </w:rPr>
        <w:t xml:space="preserve"> to solidify into specific</w:t>
      </w:r>
      <w:r w:rsidR="00C62468">
        <w:rPr>
          <w:rFonts w:cs="Courier New"/>
          <w:szCs w:val="24"/>
          <w:lang w:val="en-GB" w:eastAsia="en-US"/>
        </w:rPr>
        <w:t>, clearly spelled-out</w:t>
      </w:r>
      <w:r w:rsidR="001318CA">
        <w:rPr>
          <w:rFonts w:cs="Courier New"/>
          <w:szCs w:val="24"/>
          <w:lang w:val="en-GB" w:eastAsia="en-US"/>
        </w:rPr>
        <w:t xml:space="preserve"> programmes</w:t>
      </w:r>
      <w:r w:rsidR="00C62468">
        <w:rPr>
          <w:rFonts w:cs="Courier New"/>
          <w:szCs w:val="24"/>
          <w:lang w:val="en-GB" w:eastAsia="en-US"/>
        </w:rPr>
        <w:t xml:space="preserve"> for the future</w:t>
      </w:r>
      <w:r w:rsidR="00C21EEC">
        <w:rPr>
          <w:rFonts w:cs="Courier New"/>
          <w:szCs w:val="24"/>
          <w:lang w:val="en-GB" w:eastAsia="en-US"/>
        </w:rPr>
        <w:t xml:space="preserve"> that teachers could take up</w:t>
      </w:r>
      <w:r w:rsidR="001318CA">
        <w:rPr>
          <w:rFonts w:cs="Courier New"/>
          <w:szCs w:val="24"/>
          <w:lang w:val="en-GB" w:eastAsia="en-US"/>
        </w:rPr>
        <w:t xml:space="preserve">. </w:t>
      </w:r>
      <w:r w:rsidR="00C21EEC">
        <w:rPr>
          <w:rFonts w:cs="Courier New"/>
          <w:szCs w:val="24"/>
          <w:lang w:val="en-GB" w:eastAsia="en-US"/>
        </w:rPr>
        <w:t>T</w:t>
      </w:r>
      <w:r w:rsidR="00476BEA">
        <w:rPr>
          <w:rFonts w:cs="Courier New"/>
          <w:szCs w:val="24"/>
          <w:lang w:val="en-GB" w:eastAsia="en-US"/>
        </w:rPr>
        <w:t xml:space="preserve">eachers hovered, as we have seen, in a semi-restricted space that precluded ownership of the knowledge. The ‘good’ teacher – the certified </w:t>
      </w:r>
      <w:proofErr w:type="spellStart"/>
      <w:r w:rsidR="00476BEA">
        <w:rPr>
          <w:rFonts w:cs="Courier New"/>
          <w:szCs w:val="24"/>
          <w:lang w:val="en-GB" w:eastAsia="en-US"/>
        </w:rPr>
        <w:t>Bineter</w:t>
      </w:r>
      <w:proofErr w:type="spellEnd"/>
      <w:r w:rsidR="00476BEA">
        <w:rPr>
          <w:rFonts w:cs="Courier New"/>
          <w:szCs w:val="24"/>
          <w:lang w:val="en-GB" w:eastAsia="en-US"/>
        </w:rPr>
        <w:t xml:space="preserve">, the believer, the good soldier – was inevitably also a bad teacher; she could not </w:t>
      </w:r>
      <w:r w:rsidR="00476BEA" w:rsidRPr="00B745C4">
        <w:rPr>
          <w:rFonts w:cs="Courier New"/>
          <w:szCs w:val="24"/>
          <w:lang w:val="en-GB" w:eastAsia="en-US"/>
        </w:rPr>
        <w:t>convert</w:t>
      </w:r>
      <w:r w:rsidR="00476BEA">
        <w:rPr>
          <w:rFonts w:cs="Courier New"/>
          <w:szCs w:val="24"/>
          <w:lang w:val="en-GB" w:eastAsia="en-US"/>
        </w:rPr>
        <w:t xml:space="preserve"> into practice a knowledge that had never truly been her own. </w:t>
      </w:r>
      <w:r w:rsidR="00C62468">
        <w:rPr>
          <w:rFonts w:cs="Courier New"/>
          <w:szCs w:val="24"/>
          <w:lang w:val="en-GB" w:eastAsia="en-US"/>
        </w:rPr>
        <w:t>Teachers, having been enlisted, addressed, trained</w:t>
      </w:r>
      <w:r w:rsidR="001318CA">
        <w:rPr>
          <w:rFonts w:cs="Courier New"/>
          <w:szCs w:val="24"/>
          <w:lang w:val="en-GB" w:eastAsia="en-US"/>
        </w:rPr>
        <w:t xml:space="preserve"> </w:t>
      </w:r>
      <w:r w:rsidR="00C62468">
        <w:rPr>
          <w:rFonts w:cs="Courier New"/>
          <w:szCs w:val="24"/>
          <w:lang w:val="en-GB" w:eastAsia="en-US"/>
        </w:rPr>
        <w:t xml:space="preserve">and talked about mostly as executives, were the ideal people </w:t>
      </w:r>
      <w:r w:rsidR="00476BEA">
        <w:rPr>
          <w:rFonts w:cs="Courier New"/>
          <w:szCs w:val="24"/>
          <w:lang w:val="en-GB" w:eastAsia="en-US"/>
        </w:rPr>
        <w:t>on</w:t>
      </w:r>
      <w:r w:rsidR="00C62468">
        <w:rPr>
          <w:rFonts w:cs="Courier New"/>
          <w:szCs w:val="24"/>
          <w:lang w:val="en-GB" w:eastAsia="en-US"/>
        </w:rPr>
        <w:t xml:space="preserve">to </w:t>
      </w:r>
      <w:r w:rsidR="00476BEA">
        <w:rPr>
          <w:rFonts w:cs="Courier New"/>
          <w:szCs w:val="24"/>
          <w:lang w:val="en-GB" w:eastAsia="en-US"/>
        </w:rPr>
        <w:t xml:space="preserve">whom to </w:t>
      </w:r>
      <w:proofErr w:type="spellStart"/>
      <w:r w:rsidR="00476BEA">
        <w:rPr>
          <w:rFonts w:cs="Courier New"/>
          <w:szCs w:val="24"/>
          <w:lang w:val="en-GB" w:eastAsia="en-US"/>
        </w:rPr>
        <w:t>diplace</w:t>
      </w:r>
      <w:proofErr w:type="spellEnd"/>
      <w:r w:rsidR="00C62468">
        <w:rPr>
          <w:rFonts w:cs="Courier New"/>
          <w:szCs w:val="24"/>
          <w:lang w:val="en-GB" w:eastAsia="en-US"/>
        </w:rPr>
        <w:t xml:space="preserve"> </w:t>
      </w:r>
      <w:r w:rsidR="00476BEA">
        <w:rPr>
          <w:rFonts w:cs="Courier New"/>
          <w:szCs w:val="24"/>
          <w:lang w:val="en-GB" w:eastAsia="en-US"/>
        </w:rPr>
        <w:t xml:space="preserve">complaints about </w:t>
      </w:r>
      <w:r w:rsidR="00C62468">
        <w:rPr>
          <w:rFonts w:cs="Courier New"/>
          <w:szCs w:val="24"/>
          <w:lang w:val="en-GB" w:eastAsia="en-US"/>
        </w:rPr>
        <w:t xml:space="preserve">lack of effective </w:t>
      </w:r>
      <w:r w:rsidR="00476BEA">
        <w:rPr>
          <w:rFonts w:cs="Courier New"/>
          <w:szCs w:val="24"/>
          <w:lang w:val="en-GB" w:eastAsia="en-US"/>
        </w:rPr>
        <w:t xml:space="preserve">school </w:t>
      </w:r>
      <w:r w:rsidR="00C62468">
        <w:rPr>
          <w:rFonts w:cs="Courier New"/>
          <w:szCs w:val="24"/>
          <w:lang w:val="en-GB" w:eastAsia="en-US"/>
        </w:rPr>
        <w:t xml:space="preserve">improvement. </w:t>
      </w:r>
      <w:r w:rsidR="003F6A84">
        <w:rPr>
          <w:rFonts w:cs="Courier New"/>
          <w:szCs w:val="24"/>
          <w:lang w:val="en-GB" w:eastAsia="en-US"/>
        </w:rPr>
        <w:t xml:space="preserve">Their lack of success also hinted that the </w:t>
      </w:r>
      <w:proofErr w:type="spellStart"/>
      <w:r w:rsidR="003F6A84">
        <w:rPr>
          <w:rFonts w:cs="Courier New"/>
          <w:szCs w:val="24"/>
          <w:lang w:val="en-GB" w:eastAsia="en-US"/>
        </w:rPr>
        <w:t>originary</w:t>
      </w:r>
      <w:proofErr w:type="spellEnd"/>
      <w:r w:rsidR="003F6A84">
        <w:rPr>
          <w:rFonts w:cs="Courier New"/>
          <w:szCs w:val="24"/>
          <w:lang w:val="en-GB" w:eastAsia="en-US"/>
        </w:rPr>
        <w:t xml:space="preserve"> debt had not been </w:t>
      </w:r>
      <w:proofErr w:type="spellStart"/>
      <w:r w:rsidR="003F6A84">
        <w:rPr>
          <w:rFonts w:cs="Courier New"/>
          <w:szCs w:val="24"/>
          <w:lang w:val="en-GB" w:eastAsia="en-US"/>
        </w:rPr>
        <w:t>repayed</w:t>
      </w:r>
      <w:proofErr w:type="spellEnd"/>
      <w:r w:rsidR="003F6A84">
        <w:rPr>
          <w:rFonts w:cs="Courier New"/>
          <w:szCs w:val="24"/>
          <w:lang w:val="en-GB" w:eastAsia="en-US"/>
        </w:rPr>
        <w:t xml:space="preserve"> – but arguably, within those parameters, it could not ever be.</w:t>
      </w:r>
    </w:p>
    <w:p w14:paraId="2592F7A5" w14:textId="77777777" w:rsidR="002460F7" w:rsidRDefault="009737A5" w:rsidP="00A86165">
      <w:pPr>
        <w:spacing w:line="480" w:lineRule="auto"/>
        <w:ind w:firstLine="708"/>
        <w:rPr>
          <w:lang w:val="en-GB"/>
        </w:rPr>
      </w:pPr>
      <w:r>
        <w:rPr>
          <w:lang w:val="en-GB"/>
        </w:rPr>
        <w:t xml:space="preserve">Meanwhile, </w:t>
      </w:r>
      <w:r w:rsidR="001227AE">
        <w:rPr>
          <w:lang w:val="en-GB"/>
        </w:rPr>
        <w:t xml:space="preserve">teachers who gave signs of abusing, misusing, or simply not using the tests </w:t>
      </w:r>
      <w:r>
        <w:rPr>
          <w:lang w:val="en-GB"/>
        </w:rPr>
        <w:t xml:space="preserve">exposed themselves to </w:t>
      </w:r>
      <w:r w:rsidR="001227AE">
        <w:rPr>
          <w:lang w:val="en-GB"/>
        </w:rPr>
        <w:t xml:space="preserve">public shaming, in the form, for instance, of </w:t>
      </w:r>
      <w:proofErr w:type="spellStart"/>
      <w:r>
        <w:rPr>
          <w:lang w:val="en-GB"/>
        </w:rPr>
        <w:t>Hollingworth</w:t>
      </w:r>
      <w:r w:rsidR="00F07420">
        <w:rPr>
          <w:lang w:val="en-GB"/>
        </w:rPr>
        <w:t>’</w:t>
      </w:r>
      <w:r>
        <w:rPr>
          <w:lang w:val="en-GB"/>
        </w:rPr>
        <w:t>s</w:t>
      </w:r>
      <w:proofErr w:type="spellEnd"/>
      <w:r>
        <w:rPr>
          <w:lang w:val="en-GB"/>
        </w:rPr>
        <w:t xml:space="preserve"> legendary use of snarky </w:t>
      </w:r>
      <w:proofErr w:type="spellStart"/>
      <w:r>
        <w:rPr>
          <w:lang w:val="en-GB"/>
        </w:rPr>
        <w:t>scarequotes</w:t>
      </w:r>
      <w:proofErr w:type="spellEnd"/>
      <w:r>
        <w:rPr>
          <w:lang w:val="en-GB"/>
        </w:rPr>
        <w:t xml:space="preserve">: </w:t>
      </w:r>
      <w:r w:rsidR="00F07420">
        <w:rPr>
          <w:lang w:val="en-GB"/>
        </w:rPr>
        <w:t>‘</w:t>
      </w:r>
      <w:r w:rsidRPr="00A400C6">
        <w:rPr>
          <w:lang w:val="en-GB"/>
        </w:rPr>
        <w:t xml:space="preserve">The idea that </w:t>
      </w:r>
      <w:r>
        <w:rPr>
          <w:lang w:val="en-GB"/>
        </w:rPr>
        <w:t xml:space="preserve">[gifted] </w:t>
      </w:r>
      <w:r w:rsidRPr="00A400C6">
        <w:rPr>
          <w:lang w:val="en-GB"/>
        </w:rPr>
        <w:t xml:space="preserve">children exist at all is even laughed to scorn by teachers and principals who have a quarter of a century of </w:t>
      </w:r>
      <w:r w:rsidR="00515648">
        <w:rPr>
          <w:lang w:val="en-GB"/>
        </w:rPr>
        <w:t>“</w:t>
      </w:r>
      <w:r w:rsidRPr="00A400C6">
        <w:rPr>
          <w:lang w:val="en-GB"/>
        </w:rPr>
        <w:t>experience</w:t>
      </w:r>
      <w:r w:rsidR="00515648">
        <w:rPr>
          <w:lang w:val="en-GB"/>
        </w:rPr>
        <w:t>”</w:t>
      </w:r>
      <w:r w:rsidRPr="00A400C6">
        <w:rPr>
          <w:lang w:val="en-GB"/>
        </w:rPr>
        <w:t xml:space="preserve"> behind them. </w:t>
      </w:r>
      <w:r>
        <w:rPr>
          <w:lang w:val="en-GB"/>
        </w:rPr>
        <w:t xml:space="preserve">… </w:t>
      </w:r>
      <w:r w:rsidRPr="00CD0F90">
        <w:rPr>
          <w:lang w:val="en-GB"/>
        </w:rPr>
        <w:t>They become known only to those educators</w:t>
      </w:r>
      <w:r>
        <w:rPr>
          <w:lang w:val="en-GB"/>
        </w:rPr>
        <w:t xml:space="preserve"> who </w:t>
      </w:r>
      <w:r w:rsidR="00515648">
        <w:rPr>
          <w:lang w:val="en-GB"/>
        </w:rPr>
        <w:t>“</w:t>
      </w:r>
      <w:r>
        <w:rPr>
          <w:lang w:val="en-GB"/>
        </w:rPr>
        <w:t>believe in</w:t>
      </w:r>
      <w:r w:rsidR="00515648">
        <w:rPr>
          <w:lang w:val="en-GB"/>
        </w:rPr>
        <w:t>”</w:t>
      </w:r>
      <w:r>
        <w:rPr>
          <w:lang w:val="en-GB"/>
        </w:rPr>
        <w:t xml:space="preserve"> mental tests.</w:t>
      </w:r>
      <w:r w:rsidR="00F07420">
        <w:rPr>
          <w:lang w:val="en-GB"/>
        </w:rPr>
        <w:t>’</w:t>
      </w:r>
      <w:r>
        <w:rPr>
          <w:rStyle w:val="FootnoteReference"/>
        </w:rPr>
        <w:footnoteReference w:id="121"/>
      </w:r>
      <w:r>
        <w:rPr>
          <w:lang w:val="en-GB"/>
        </w:rPr>
        <w:t xml:space="preserve"> </w:t>
      </w:r>
      <w:r w:rsidR="008676F2">
        <w:rPr>
          <w:lang w:val="en-GB"/>
        </w:rPr>
        <w:t>Slightly</w:t>
      </w:r>
      <w:r w:rsidR="002460F7">
        <w:rPr>
          <w:lang w:val="en-GB"/>
        </w:rPr>
        <w:t xml:space="preserve"> more </w:t>
      </w:r>
      <w:r w:rsidR="002460F7">
        <w:rPr>
          <w:lang w:val="en-GB"/>
        </w:rPr>
        <w:lastRenderedPageBreak/>
        <w:t xml:space="preserve">menacingly, they were treated as unpatriotic, undemocratic, and unwilling to </w:t>
      </w:r>
      <w:r w:rsidR="008676F2">
        <w:rPr>
          <w:lang w:val="en-GB"/>
        </w:rPr>
        <w:t>participate</w:t>
      </w:r>
      <w:r w:rsidR="002460F7">
        <w:rPr>
          <w:lang w:val="en-GB"/>
        </w:rPr>
        <w:t xml:space="preserve"> in the </w:t>
      </w:r>
      <w:r w:rsidR="008676F2">
        <w:rPr>
          <w:lang w:val="en-GB"/>
        </w:rPr>
        <w:t xml:space="preserve">progress of the </w:t>
      </w:r>
      <w:r w:rsidR="002460F7">
        <w:rPr>
          <w:lang w:val="en-GB"/>
        </w:rPr>
        <w:t xml:space="preserve">nation. Thus Dickson: </w:t>
      </w:r>
    </w:p>
    <w:p w14:paraId="12333CF3" w14:textId="77777777" w:rsidR="002460F7" w:rsidRDefault="002460F7" w:rsidP="00A86165">
      <w:pPr>
        <w:spacing w:line="480" w:lineRule="auto"/>
        <w:ind w:firstLine="708"/>
        <w:rPr>
          <w:lang w:val="en-GB"/>
        </w:rPr>
      </w:pPr>
    </w:p>
    <w:p w14:paraId="52B5FF1B" w14:textId="77777777" w:rsidR="00BF52FF" w:rsidRPr="00A215B1" w:rsidRDefault="00BF52FF" w:rsidP="00A86165">
      <w:pPr>
        <w:spacing w:line="480" w:lineRule="auto"/>
        <w:ind w:left="851"/>
        <w:rPr>
          <w:lang w:val="en-GB"/>
        </w:rPr>
      </w:pPr>
      <w:r w:rsidRPr="00A215B1">
        <w:rPr>
          <w:szCs w:val="24"/>
          <w:lang w:val="en-GB" w:eastAsia="en-US"/>
        </w:rPr>
        <w:t>We are fighting to make the world safe for democracy. We must fight in a different way to make education and vocation recognize individual differences that will make our own people safe for democracy</w:t>
      </w:r>
      <w:r>
        <w:rPr>
          <w:szCs w:val="24"/>
          <w:lang w:val="en-GB" w:eastAsia="en-US"/>
        </w:rPr>
        <w:t>.</w:t>
      </w:r>
      <w:r>
        <w:rPr>
          <w:rStyle w:val="FootnoteReference"/>
          <w:szCs w:val="24"/>
          <w:lang w:val="en-GB" w:eastAsia="en-US"/>
        </w:rPr>
        <w:footnoteReference w:id="122"/>
      </w:r>
    </w:p>
    <w:p w14:paraId="2B089DEE" w14:textId="77777777" w:rsidR="00BF52FF" w:rsidRDefault="00BF52FF" w:rsidP="00A86165">
      <w:pPr>
        <w:spacing w:line="480" w:lineRule="auto"/>
        <w:rPr>
          <w:lang w:val="en-GB"/>
        </w:rPr>
      </w:pPr>
    </w:p>
    <w:p w14:paraId="049F7540" w14:textId="77777777" w:rsidR="002460F7" w:rsidRDefault="002460F7" w:rsidP="00A86165">
      <w:pPr>
        <w:spacing w:line="480" w:lineRule="auto"/>
        <w:rPr>
          <w:lang w:val="en-GB"/>
        </w:rPr>
      </w:pPr>
      <w:r>
        <w:rPr>
          <w:lang w:val="en-GB"/>
        </w:rPr>
        <w:t xml:space="preserve">And Alexander Carter, in an article on </w:t>
      </w:r>
      <w:r w:rsidR="00F07420">
        <w:rPr>
          <w:lang w:val="en-GB"/>
        </w:rPr>
        <w:t>‘</w:t>
      </w:r>
      <w:r>
        <w:rPr>
          <w:lang w:val="en-GB"/>
        </w:rPr>
        <w:t>Presenting educational measurements so as to influence the public favourably</w:t>
      </w:r>
      <w:r w:rsidR="00F07420">
        <w:rPr>
          <w:lang w:val="en-GB"/>
        </w:rPr>
        <w:t>’</w:t>
      </w:r>
      <w:r>
        <w:rPr>
          <w:lang w:val="en-GB"/>
        </w:rPr>
        <w:t>:</w:t>
      </w:r>
    </w:p>
    <w:p w14:paraId="7461DE28" w14:textId="77777777" w:rsidR="002460F7" w:rsidRDefault="002460F7" w:rsidP="00A86165">
      <w:pPr>
        <w:spacing w:line="480" w:lineRule="auto"/>
        <w:rPr>
          <w:rFonts w:cs="Courier New"/>
          <w:szCs w:val="24"/>
          <w:lang w:val="en-GB" w:eastAsia="en-US"/>
        </w:rPr>
      </w:pPr>
    </w:p>
    <w:p w14:paraId="6994906D" w14:textId="77777777" w:rsidR="00BF52FF" w:rsidRPr="00BF52FF" w:rsidRDefault="00BF52FF" w:rsidP="00A86165">
      <w:pPr>
        <w:spacing w:line="480" w:lineRule="auto"/>
        <w:ind w:left="851"/>
        <w:rPr>
          <w:lang w:val="en-GB"/>
        </w:rPr>
      </w:pPr>
      <w:r w:rsidRPr="00BF52FF">
        <w:rPr>
          <w:rFonts w:cs="Courier New"/>
          <w:szCs w:val="24"/>
          <w:lang w:val="en-GB" w:eastAsia="en-US"/>
        </w:rPr>
        <w:t xml:space="preserve">The measurement energy so far </w:t>
      </w:r>
      <w:r w:rsidR="00C96969">
        <w:rPr>
          <w:rFonts w:cs="Courier New"/>
          <w:szCs w:val="24"/>
          <w:lang w:val="en-GB" w:eastAsia="en-US"/>
        </w:rPr>
        <w:t>h</w:t>
      </w:r>
      <w:r w:rsidRPr="00BF52FF">
        <w:rPr>
          <w:rFonts w:cs="Courier New"/>
          <w:szCs w:val="24"/>
          <w:lang w:val="en-GB" w:eastAsia="en-US"/>
        </w:rPr>
        <w:t>as mainly attacked problems of inner development. The members of this association of course desire to be true educational patriots. To attain this wish, they must do their fair share of the fighting necessary to secure better school support</w:t>
      </w:r>
      <w:r w:rsidR="00D015B4">
        <w:rPr>
          <w:rFonts w:cs="Courier New"/>
          <w:szCs w:val="24"/>
          <w:lang w:val="en-GB" w:eastAsia="en-US"/>
        </w:rPr>
        <w:t>.</w:t>
      </w:r>
      <w:r w:rsidR="00D015B4">
        <w:rPr>
          <w:rStyle w:val="FootnoteReference"/>
          <w:rFonts w:cs="Courier New"/>
          <w:szCs w:val="24"/>
          <w:lang w:val="en-GB" w:eastAsia="en-US"/>
        </w:rPr>
        <w:footnoteReference w:id="123"/>
      </w:r>
    </w:p>
    <w:p w14:paraId="03759505" w14:textId="77777777" w:rsidR="0040640F" w:rsidRDefault="0040640F" w:rsidP="00A86165">
      <w:pPr>
        <w:spacing w:line="480" w:lineRule="auto"/>
        <w:rPr>
          <w:lang w:val="en-GB"/>
        </w:rPr>
      </w:pPr>
    </w:p>
    <w:p w14:paraId="5479B368" w14:textId="4AA6DA2E" w:rsidR="004A27AA" w:rsidRDefault="002460F7" w:rsidP="00A86165">
      <w:pPr>
        <w:spacing w:line="480" w:lineRule="auto"/>
        <w:rPr>
          <w:szCs w:val="24"/>
          <w:lang w:val="en-GB" w:eastAsia="en-US"/>
        </w:rPr>
      </w:pPr>
      <w:r>
        <w:rPr>
          <w:lang w:val="en-GB"/>
        </w:rPr>
        <w:t xml:space="preserve">Despite their martial </w:t>
      </w:r>
      <w:proofErr w:type="spellStart"/>
      <w:r w:rsidR="00515648">
        <w:rPr>
          <w:lang w:val="en-GB"/>
        </w:rPr>
        <w:t>rhetorics</w:t>
      </w:r>
      <w:proofErr w:type="spellEnd"/>
      <w:r>
        <w:rPr>
          <w:lang w:val="en-GB"/>
        </w:rPr>
        <w:t xml:space="preserve">, those two quotations are less aggressive than the ample corpus of texts which denounced the lack of collective </w:t>
      </w:r>
      <w:r w:rsidR="008676F2">
        <w:rPr>
          <w:lang w:val="en-GB"/>
        </w:rPr>
        <w:t>ethos</w:t>
      </w:r>
      <w:r>
        <w:rPr>
          <w:lang w:val="en-GB"/>
        </w:rPr>
        <w:t xml:space="preserve"> and quasi-criminal streaks, of teachers who failed to adhere to the cause of progressive education. </w:t>
      </w:r>
      <w:r w:rsidR="00E41D03">
        <w:rPr>
          <w:lang w:val="en-GB"/>
        </w:rPr>
        <w:t>This was especially the case in relation to giftedness;</w:t>
      </w:r>
      <w:r w:rsidR="00E41D03">
        <w:rPr>
          <w:rStyle w:val="FootnoteReference"/>
          <w:lang w:val="en-GB"/>
        </w:rPr>
        <w:footnoteReference w:id="124"/>
      </w:r>
      <w:r w:rsidR="00E41D03">
        <w:rPr>
          <w:lang w:val="en-GB"/>
        </w:rPr>
        <w:t xml:space="preserve"> those teachers who neglected to use appropriate tools to detect children of high intelligence were no less than modern </w:t>
      </w:r>
      <w:proofErr w:type="spellStart"/>
      <w:r w:rsidR="00E41D03">
        <w:rPr>
          <w:lang w:val="en-GB"/>
        </w:rPr>
        <w:t>Frankensteins</w:t>
      </w:r>
      <w:proofErr w:type="spellEnd"/>
      <w:r w:rsidR="00E41D03">
        <w:rPr>
          <w:lang w:val="en-GB"/>
        </w:rPr>
        <w:t xml:space="preserve">: </w:t>
      </w:r>
      <w:r w:rsidR="00F07420">
        <w:rPr>
          <w:szCs w:val="24"/>
          <w:lang w:val="en-GB" w:eastAsia="en-US"/>
        </w:rPr>
        <w:t>‘</w:t>
      </w:r>
      <w:r w:rsidR="00E41D03" w:rsidRPr="00E41D03">
        <w:rPr>
          <w:szCs w:val="24"/>
          <w:lang w:val="en-GB" w:eastAsia="en-US"/>
        </w:rPr>
        <w:t xml:space="preserve">It is possible through wrong education to </w:t>
      </w:r>
      <w:r w:rsidR="00E41D03" w:rsidRPr="00E41D03">
        <w:rPr>
          <w:szCs w:val="24"/>
          <w:lang w:val="en-GB" w:eastAsia="en-US"/>
        </w:rPr>
        <w:lastRenderedPageBreak/>
        <w:t>turn a gifted child into an intellectual monstrosity</w:t>
      </w:r>
      <w:r w:rsidR="00F07420">
        <w:rPr>
          <w:szCs w:val="24"/>
          <w:lang w:val="en-GB" w:eastAsia="en-US"/>
        </w:rPr>
        <w:t>’</w:t>
      </w:r>
      <w:r w:rsidR="008676F2">
        <w:rPr>
          <w:szCs w:val="24"/>
          <w:lang w:val="en-GB" w:eastAsia="en-US"/>
        </w:rPr>
        <w:t>, said Howard Taylor</w:t>
      </w:r>
      <w:r w:rsidR="003F6A84">
        <w:rPr>
          <w:szCs w:val="24"/>
          <w:lang w:val="en-GB" w:eastAsia="en-US"/>
        </w:rPr>
        <w:t>.</w:t>
      </w:r>
      <w:r w:rsidR="00E41D03">
        <w:rPr>
          <w:rStyle w:val="FootnoteReference"/>
          <w:szCs w:val="24"/>
          <w:lang w:val="en-GB" w:eastAsia="en-US"/>
        </w:rPr>
        <w:footnoteReference w:id="125"/>
      </w:r>
      <w:r w:rsidR="00E41D03">
        <w:rPr>
          <w:szCs w:val="24"/>
          <w:lang w:val="en-GB" w:eastAsia="en-US"/>
        </w:rPr>
        <w:t xml:space="preserve"> The </w:t>
      </w:r>
      <w:r w:rsidR="00476BEA">
        <w:rPr>
          <w:szCs w:val="24"/>
          <w:lang w:val="en-GB" w:eastAsia="en-US"/>
        </w:rPr>
        <w:t>teacher</w:t>
      </w:r>
      <w:r w:rsidR="00E41D03">
        <w:rPr>
          <w:szCs w:val="24"/>
          <w:lang w:val="en-GB" w:eastAsia="en-US"/>
        </w:rPr>
        <w:t xml:space="preserve"> impervious to</w:t>
      </w:r>
      <w:r w:rsidR="00476BEA">
        <w:rPr>
          <w:szCs w:val="24"/>
          <w:lang w:val="en-GB" w:eastAsia="en-US"/>
        </w:rPr>
        <w:t>,</w:t>
      </w:r>
      <w:r w:rsidR="00E41D03">
        <w:rPr>
          <w:szCs w:val="24"/>
          <w:lang w:val="en-GB" w:eastAsia="en-US"/>
        </w:rPr>
        <w:t xml:space="preserve"> or unwilling to accept the help of</w:t>
      </w:r>
      <w:r w:rsidR="00476BEA">
        <w:rPr>
          <w:szCs w:val="24"/>
          <w:lang w:val="en-GB" w:eastAsia="en-US"/>
        </w:rPr>
        <w:t>,</w:t>
      </w:r>
      <w:r w:rsidR="00E41D03">
        <w:rPr>
          <w:szCs w:val="24"/>
          <w:lang w:val="en-GB" w:eastAsia="en-US"/>
        </w:rPr>
        <w:t xml:space="preserve"> the psychologist, </w:t>
      </w:r>
      <w:r w:rsidR="00EB4D44">
        <w:rPr>
          <w:szCs w:val="24"/>
          <w:lang w:val="en-GB" w:eastAsia="en-US"/>
        </w:rPr>
        <w:t>risk</w:t>
      </w:r>
      <w:r w:rsidR="008676F2">
        <w:rPr>
          <w:szCs w:val="24"/>
          <w:lang w:val="en-GB" w:eastAsia="en-US"/>
        </w:rPr>
        <w:t>ed</w:t>
      </w:r>
      <w:r w:rsidR="00EB4D44">
        <w:rPr>
          <w:szCs w:val="24"/>
          <w:lang w:val="en-GB" w:eastAsia="en-US"/>
        </w:rPr>
        <w:t xml:space="preserve"> creating </w:t>
      </w:r>
      <w:r w:rsidR="008676F2">
        <w:rPr>
          <w:szCs w:val="24"/>
          <w:lang w:val="en-GB" w:eastAsia="en-US"/>
        </w:rPr>
        <w:t xml:space="preserve">lazy, antisocial </w:t>
      </w:r>
      <w:r w:rsidR="00EB4D44">
        <w:rPr>
          <w:szCs w:val="24"/>
          <w:lang w:val="en-GB" w:eastAsia="en-US"/>
        </w:rPr>
        <w:t>children</w:t>
      </w:r>
      <w:r w:rsidR="008676F2">
        <w:rPr>
          <w:szCs w:val="24"/>
          <w:lang w:val="en-GB" w:eastAsia="en-US"/>
        </w:rPr>
        <w:t>,</w:t>
      </w:r>
      <w:r w:rsidR="00EB4D44">
        <w:rPr>
          <w:szCs w:val="24"/>
          <w:lang w:val="en-GB" w:eastAsia="en-US"/>
        </w:rPr>
        <w:t xml:space="preserve"> </w:t>
      </w:r>
      <w:r w:rsidR="00515648">
        <w:rPr>
          <w:szCs w:val="24"/>
          <w:lang w:val="en-GB" w:eastAsia="en-US"/>
        </w:rPr>
        <w:t>whose</w:t>
      </w:r>
      <w:r w:rsidR="008676F2">
        <w:rPr>
          <w:szCs w:val="24"/>
          <w:lang w:val="en-GB" w:eastAsia="en-US"/>
        </w:rPr>
        <w:t xml:space="preserve"> energies </w:t>
      </w:r>
      <w:r w:rsidR="00515648">
        <w:rPr>
          <w:szCs w:val="24"/>
          <w:lang w:val="en-GB" w:eastAsia="en-US"/>
        </w:rPr>
        <w:t xml:space="preserve">were </w:t>
      </w:r>
      <w:r w:rsidR="008676F2">
        <w:rPr>
          <w:szCs w:val="24"/>
          <w:lang w:val="en-GB" w:eastAsia="en-US"/>
        </w:rPr>
        <w:t xml:space="preserve">redirected towards </w:t>
      </w:r>
      <w:r w:rsidR="00F07420">
        <w:rPr>
          <w:szCs w:val="24"/>
          <w:lang w:val="en-GB" w:eastAsia="en-US"/>
        </w:rPr>
        <w:t>‘</w:t>
      </w:r>
      <w:r w:rsidR="00EB4D44">
        <w:rPr>
          <w:szCs w:val="24"/>
          <w:lang w:val="en-GB" w:eastAsia="en-US"/>
        </w:rPr>
        <w:t>Bolshevism</w:t>
      </w:r>
      <w:r w:rsidR="00F07420">
        <w:rPr>
          <w:szCs w:val="24"/>
          <w:lang w:val="en-GB" w:eastAsia="en-US"/>
        </w:rPr>
        <w:t>’</w:t>
      </w:r>
      <w:r w:rsidR="00EB4D44">
        <w:rPr>
          <w:szCs w:val="24"/>
          <w:lang w:val="en-GB" w:eastAsia="en-US"/>
        </w:rPr>
        <w:t>.</w:t>
      </w:r>
      <w:r w:rsidR="00EB4D44">
        <w:rPr>
          <w:rStyle w:val="FootnoteReference"/>
          <w:szCs w:val="24"/>
          <w:lang w:val="en-GB" w:eastAsia="en-US"/>
        </w:rPr>
        <w:footnoteReference w:id="126"/>
      </w:r>
      <w:r w:rsidR="00EB4D44">
        <w:rPr>
          <w:szCs w:val="24"/>
          <w:lang w:val="en-GB" w:eastAsia="en-US"/>
        </w:rPr>
        <w:t xml:space="preserve"> In short, the </w:t>
      </w:r>
      <w:r w:rsidR="008676F2">
        <w:rPr>
          <w:szCs w:val="24"/>
          <w:lang w:val="en-GB" w:eastAsia="en-US"/>
        </w:rPr>
        <w:t xml:space="preserve">acceptance of </w:t>
      </w:r>
      <w:r w:rsidR="00EB4D44">
        <w:rPr>
          <w:szCs w:val="24"/>
          <w:lang w:val="en-GB" w:eastAsia="en-US"/>
        </w:rPr>
        <w:t xml:space="preserve">I.Q. tests </w:t>
      </w:r>
      <w:r w:rsidR="008676F2">
        <w:rPr>
          <w:szCs w:val="24"/>
          <w:lang w:val="en-GB" w:eastAsia="en-US"/>
        </w:rPr>
        <w:t>was in itself a test of true democratic</w:t>
      </w:r>
      <w:r w:rsidR="00EB4D44">
        <w:rPr>
          <w:szCs w:val="24"/>
          <w:lang w:val="en-GB" w:eastAsia="en-US"/>
        </w:rPr>
        <w:t xml:space="preserve"> </w:t>
      </w:r>
      <w:r w:rsidR="008676F2">
        <w:rPr>
          <w:szCs w:val="24"/>
          <w:lang w:val="en-GB" w:eastAsia="en-US"/>
        </w:rPr>
        <w:t>spirit; socialist radicals</w:t>
      </w:r>
      <w:r w:rsidR="00EB4D44">
        <w:rPr>
          <w:szCs w:val="24"/>
          <w:lang w:val="en-GB" w:eastAsia="en-US"/>
        </w:rPr>
        <w:t>, or unrepentant reactionaries</w:t>
      </w:r>
      <w:r w:rsidR="008676F2">
        <w:rPr>
          <w:szCs w:val="24"/>
          <w:lang w:val="en-GB" w:eastAsia="en-US"/>
        </w:rPr>
        <w:t>, lurked inside those who refused to use the tests</w:t>
      </w:r>
      <w:r w:rsidR="00EB4D44">
        <w:rPr>
          <w:szCs w:val="24"/>
          <w:lang w:val="en-GB" w:eastAsia="en-US"/>
        </w:rPr>
        <w:t>.</w:t>
      </w:r>
      <w:r w:rsidR="00EB4D44">
        <w:rPr>
          <w:rStyle w:val="FootnoteReference"/>
          <w:szCs w:val="24"/>
          <w:lang w:val="en-GB" w:eastAsia="en-US"/>
        </w:rPr>
        <w:footnoteReference w:id="127"/>
      </w:r>
      <w:r w:rsidR="00EB4D44">
        <w:rPr>
          <w:szCs w:val="24"/>
          <w:lang w:val="en-GB" w:eastAsia="en-US"/>
        </w:rPr>
        <w:t xml:space="preserve"> </w:t>
      </w:r>
    </w:p>
    <w:p w14:paraId="5BE474BF" w14:textId="77777777" w:rsidR="00ED673D" w:rsidRDefault="00ED673D" w:rsidP="00A86165">
      <w:pPr>
        <w:spacing w:line="480" w:lineRule="auto"/>
        <w:rPr>
          <w:lang w:val="en-GB"/>
        </w:rPr>
      </w:pPr>
    </w:p>
    <w:p w14:paraId="665FA6AA" w14:textId="1F269B57" w:rsidR="002460F7" w:rsidRDefault="00EB4D44" w:rsidP="00A86165">
      <w:pPr>
        <w:pStyle w:val="Heading1"/>
        <w:spacing w:line="480" w:lineRule="auto"/>
      </w:pPr>
      <w:r>
        <w:t xml:space="preserve">Conclusion: </w:t>
      </w:r>
      <w:r w:rsidR="00F07420">
        <w:t>‘</w:t>
      </w:r>
      <w:r>
        <w:t>The only distributing agency</w:t>
      </w:r>
      <w:r w:rsidR="00F07420">
        <w:t>’</w:t>
      </w:r>
    </w:p>
    <w:p w14:paraId="7E89BB72" w14:textId="77777777" w:rsidR="002460F7" w:rsidRDefault="002460F7" w:rsidP="00A86165">
      <w:pPr>
        <w:spacing w:line="480" w:lineRule="auto"/>
        <w:rPr>
          <w:lang w:val="en-GB"/>
        </w:rPr>
      </w:pPr>
    </w:p>
    <w:p w14:paraId="181AE07D" w14:textId="6D857C4C" w:rsidR="004F6FD4" w:rsidRDefault="008676F2" w:rsidP="004F6FD4">
      <w:pPr>
        <w:spacing w:line="480" w:lineRule="auto"/>
        <w:ind w:firstLine="708"/>
        <w:rPr>
          <w:lang w:val="en-GB"/>
        </w:rPr>
      </w:pPr>
      <w:r>
        <w:rPr>
          <w:lang w:val="en-GB"/>
        </w:rPr>
        <w:t xml:space="preserve">I will conclude by </w:t>
      </w:r>
      <w:r w:rsidR="001F40B8">
        <w:rPr>
          <w:lang w:val="en-GB"/>
        </w:rPr>
        <w:t>noting</w:t>
      </w:r>
      <w:r>
        <w:rPr>
          <w:lang w:val="en-GB"/>
        </w:rPr>
        <w:t xml:space="preserve"> the invisibility,</w:t>
      </w:r>
      <w:r w:rsidR="00965C1E" w:rsidRPr="00A400C6">
        <w:rPr>
          <w:lang w:val="en-GB"/>
        </w:rPr>
        <w:t xml:space="preserve"> in scientific writings</w:t>
      </w:r>
      <w:r w:rsidR="00965C1E">
        <w:rPr>
          <w:lang w:val="en-GB"/>
        </w:rPr>
        <w:t xml:space="preserve"> of the period</w:t>
      </w:r>
      <w:r w:rsidR="00965C1E" w:rsidRPr="00A400C6">
        <w:rPr>
          <w:lang w:val="en-GB"/>
        </w:rPr>
        <w:t>, of the fact that teachers</w:t>
      </w:r>
      <w:r w:rsidR="00965C1E">
        <w:rPr>
          <w:lang w:val="en-GB"/>
        </w:rPr>
        <w:t>, too,</w:t>
      </w:r>
      <w:r w:rsidR="00965C1E" w:rsidRPr="00A400C6">
        <w:rPr>
          <w:lang w:val="en-GB"/>
        </w:rPr>
        <w:t xml:space="preserve"> were doing an immense service to scientists and to psychology. </w:t>
      </w:r>
      <w:r w:rsidR="000A6232">
        <w:rPr>
          <w:lang w:val="en-GB"/>
        </w:rPr>
        <w:t>P</w:t>
      </w:r>
      <w:r w:rsidR="00965C1E" w:rsidRPr="007C6EC0">
        <w:rPr>
          <w:lang w:val="en-GB"/>
        </w:rPr>
        <w:t xml:space="preserve">sychologists </w:t>
      </w:r>
      <w:r w:rsidR="000A6232">
        <w:rPr>
          <w:lang w:val="en-GB"/>
        </w:rPr>
        <w:t xml:space="preserve">hardly ever </w:t>
      </w:r>
      <w:r w:rsidR="00965C1E" w:rsidRPr="007C6EC0">
        <w:rPr>
          <w:lang w:val="en-GB"/>
        </w:rPr>
        <w:t>thank</w:t>
      </w:r>
      <w:r w:rsidR="000A6232">
        <w:rPr>
          <w:lang w:val="en-GB"/>
        </w:rPr>
        <w:t>ed</w:t>
      </w:r>
      <w:r w:rsidR="00965C1E" w:rsidRPr="007C6EC0">
        <w:rPr>
          <w:lang w:val="en-GB"/>
        </w:rPr>
        <w:t xml:space="preserve"> teachers</w:t>
      </w:r>
      <w:r w:rsidR="00965C1E">
        <w:rPr>
          <w:lang w:val="en-GB"/>
        </w:rPr>
        <w:t>; when they</w:t>
      </w:r>
      <w:r w:rsidR="00965C1E" w:rsidRPr="00F17BD2">
        <w:rPr>
          <w:lang w:val="en-GB"/>
        </w:rPr>
        <w:t xml:space="preserve"> praised </w:t>
      </w:r>
      <w:r w:rsidR="00965C1E">
        <w:rPr>
          <w:lang w:val="en-GB"/>
        </w:rPr>
        <w:t>them</w:t>
      </w:r>
      <w:r w:rsidR="00965C1E" w:rsidRPr="00F17BD2">
        <w:rPr>
          <w:lang w:val="en-GB"/>
        </w:rPr>
        <w:t xml:space="preserve">, it was in deliriously grand terms, </w:t>
      </w:r>
      <w:r w:rsidR="00476BEA">
        <w:rPr>
          <w:lang w:val="en-GB"/>
        </w:rPr>
        <w:t>equating</w:t>
      </w:r>
      <w:r w:rsidR="00965C1E" w:rsidRPr="00F17BD2">
        <w:rPr>
          <w:lang w:val="en-GB"/>
        </w:rPr>
        <w:t xml:space="preserve"> the ideal teacher with </w:t>
      </w:r>
      <w:r w:rsidR="00F07420">
        <w:rPr>
          <w:lang w:val="en-GB"/>
        </w:rPr>
        <w:t>‘</w:t>
      </w:r>
      <w:r w:rsidR="00965C1E" w:rsidRPr="00F17BD2">
        <w:rPr>
          <w:lang w:val="en-GB"/>
        </w:rPr>
        <w:t>Jesus</w:t>
      </w:r>
      <w:r w:rsidR="00F07420">
        <w:rPr>
          <w:lang w:val="en-GB"/>
        </w:rPr>
        <w:t>’</w:t>
      </w:r>
      <w:r w:rsidR="00965C1E" w:rsidRPr="00F17BD2">
        <w:rPr>
          <w:lang w:val="en-GB"/>
        </w:rPr>
        <w:t xml:space="preserve"> or </w:t>
      </w:r>
      <w:r w:rsidR="00F07420">
        <w:rPr>
          <w:lang w:val="en-GB"/>
        </w:rPr>
        <w:t>‘</w:t>
      </w:r>
      <w:r w:rsidR="00965C1E" w:rsidRPr="00F17BD2">
        <w:rPr>
          <w:lang w:val="en-GB"/>
        </w:rPr>
        <w:t>Plato</w:t>
      </w:r>
      <w:r w:rsidR="00F07420">
        <w:rPr>
          <w:lang w:val="en-GB"/>
        </w:rPr>
        <w:t>’</w:t>
      </w:r>
      <w:r w:rsidR="00965C1E" w:rsidRPr="00F17BD2">
        <w:rPr>
          <w:lang w:val="en-GB"/>
        </w:rPr>
        <w:t>.</w:t>
      </w:r>
      <w:r w:rsidR="00965C1E">
        <w:rPr>
          <w:rStyle w:val="FootnoteReference"/>
          <w:lang w:val="en-GB"/>
        </w:rPr>
        <w:footnoteReference w:id="128"/>
      </w:r>
      <w:r w:rsidR="00965C1E" w:rsidRPr="00F17BD2">
        <w:rPr>
          <w:lang w:val="en-GB"/>
        </w:rPr>
        <w:t xml:space="preserve"> But scientists </w:t>
      </w:r>
      <w:r w:rsidR="000A6232">
        <w:rPr>
          <w:lang w:val="en-GB"/>
        </w:rPr>
        <w:t>rarely</w:t>
      </w:r>
      <w:r w:rsidR="00965C1E" w:rsidRPr="00F17BD2">
        <w:rPr>
          <w:lang w:val="en-GB"/>
        </w:rPr>
        <w:t xml:space="preserve"> expressed gratitude for the day-to-day </w:t>
      </w:r>
      <w:r w:rsidR="0000034B">
        <w:rPr>
          <w:lang w:val="en-GB"/>
        </w:rPr>
        <w:t>efforts</w:t>
      </w:r>
      <w:r w:rsidR="00965C1E" w:rsidRPr="00F17BD2">
        <w:rPr>
          <w:lang w:val="en-GB"/>
        </w:rPr>
        <w:t xml:space="preserve"> of ordinary teachers</w:t>
      </w:r>
      <w:r w:rsidR="0000034B">
        <w:rPr>
          <w:lang w:val="en-GB"/>
        </w:rPr>
        <w:t xml:space="preserve"> or for their contributions</w:t>
      </w:r>
      <w:r w:rsidR="00B51574">
        <w:rPr>
          <w:lang w:val="en-GB"/>
        </w:rPr>
        <w:t>; they focused, instead, on teachers’ gratefulness towards them</w:t>
      </w:r>
      <w:r w:rsidR="00965C1E" w:rsidRPr="00F17BD2">
        <w:rPr>
          <w:lang w:val="en-GB"/>
        </w:rPr>
        <w:t xml:space="preserve">. </w:t>
      </w:r>
      <w:r w:rsidR="004F6FD4">
        <w:rPr>
          <w:lang w:val="en-GB"/>
        </w:rPr>
        <w:t xml:space="preserve">It is not that teachers’ contributions, initiatives and transgressions did not exist, or even that they necessarily went unnoticed among individual psychologists. It is, I contend, that the discursive framework simply did not allow for thanks to be given to teachers, because teachers’ and psychologists’ works were from the start precisely not conceptualised as an </w:t>
      </w:r>
      <w:r w:rsidR="004F6FD4" w:rsidRPr="00731394">
        <w:rPr>
          <w:i/>
          <w:lang w:val="en-GB"/>
        </w:rPr>
        <w:t>exchange</w:t>
      </w:r>
      <w:r w:rsidR="004F6FD4">
        <w:rPr>
          <w:lang w:val="en-GB"/>
        </w:rPr>
        <w:t xml:space="preserve"> of favours. </w:t>
      </w:r>
    </w:p>
    <w:p w14:paraId="4E0DB38E" w14:textId="48019810" w:rsidR="004F6FD4" w:rsidRDefault="004F6FD4" w:rsidP="004F6FD4">
      <w:pPr>
        <w:spacing w:line="480" w:lineRule="auto"/>
        <w:ind w:firstLine="708"/>
        <w:rPr>
          <w:lang w:val="en-GB"/>
        </w:rPr>
      </w:pPr>
      <w:r>
        <w:rPr>
          <w:lang w:val="en-GB"/>
        </w:rPr>
        <w:t xml:space="preserve">Here it is useful to recall that elsewhere in educational research, contrasting frameworks existed. </w:t>
      </w:r>
      <w:proofErr w:type="spellStart"/>
      <w:r>
        <w:rPr>
          <w:lang w:val="en-GB"/>
        </w:rPr>
        <w:t>Lagemann’s</w:t>
      </w:r>
      <w:proofErr w:type="spellEnd"/>
      <w:r>
        <w:rPr>
          <w:lang w:val="en-GB"/>
        </w:rPr>
        <w:t xml:space="preserve"> history of educational research opens with an </w:t>
      </w:r>
      <w:proofErr w:type="spellStart"/>
      <w:r>
        <w:rPr>
          <w:lang w:val="en-GB"/>
        </w:rPr>
        <w:t>originary</w:t>
      </w:r>
      <w:proofErr w:type="spellEnd"/>
      <w:r>
        <w:rPr>
          <w:lang w:val="en-GB"/>
        </w:rPr>
        <w:t xml:space="preserve"> battle between John </w:t>
      </w:r>
      <w:r>
        <w:rPr>
          <w:lang w:val="en-GB"/>
        </w:rPr>
        <w:lastRenderedPageBreak/>
        <w:t>Dewey and Edward Lee Thorndike – won, she argues, by the latter – that led to the perception of schooling as an ever-improvable system.</w:t>
      </w:r>
      <w:r>
        <w:rPr>
          <w:rStyle w:val="FootnoteReference"/>
          <w:lang w:val="en-GB"/>
        </w:rPr>
        <w:footnoteReference w:id="129"/>
      </w:r>
      <w:r>
        <w:rPr>
          <w:lang w:val="en-GB"/>
        </w:rPr>
        <w:t xml:space="preserve"> Dewey had the words to name teachers’ contributions, because he had a theoretical framework within which they made sense: he portrayed education ‘as an art’, which does not ‘turn [its back] upon science’, yet ‘which happens not because of scientific method but because of departure from it’.</w:t>
      </w:r>
      <w:r>
        <w:rPr>
          <w:rStyle w:val="FootnoteReference"/>
          <w:lang w:val="en-GB"/>
        </w:rPr>
        <w:footnoteReference w:id="130"/>
      </w:r>
      <w:r>
        <w:rPr>
          <w:lang w:val="en-GB"/>
        </w:rPr>
        <w:t xml:space="preserve"> Working from the premise of the irreducible unpredictability of teaching situations, Dewey highlighted the importance of the ‘</w:t>
      </w:r>
      <w:r w:rsidRPr="00144A4B">
        <w:rPr>
          <w:i/>
          <w:lang w:val="en-GB"/>
        </w:rPr>
        <w:t>other</w:t>
      </w:r>
      <w:r>
        <w:rPr>
          <w:lang w:val="en-GB"/>
        </w:rPr>
        <w:t xml:space="preserve"> things’</w:t>
      </w:r>
      <w:r>
        <w:rPr>
          <w:rStyle w:val="FootnoteReference"/>
          <w:lang w:val="en-GB"/>
        </w:rPr>
        <w:footnoteReference w:id="131"/>
      </w:r>
      <w:r>
        <w:rPr>
          <w:lang w:val="en-GB"/>
        </w:rPr>
        <w:t>, the interstitial spaces of knowledge and questioning – mismatches between theory and practice, differences between measured and observed achievement, problems that ‘arise in actual relationships with students’</w:t>
      </w:r>
      <w:r>
        <w:rPr>
          <w:rStyle w:val="FootnoteReference"/>
          <w:lang w:val="en-GB"/>
        </w:rPr>
        <w:footnoteReference w:id="132"/>
      </w:r>
      <w:r>
        <w:rPr>
          <w:lang w:val="en-GB"/>
        </w:rPr>
        <w:t xml:space="preserve">. The intelligent detection and investigation of those glitches was not just the teacher’s domain but the point of origin of scientific enquiry. Within that framework, Dewey could easily conceptualise teachers’ initiatives, actions </w:t>
      </w:r>
      <w:r w:rsidRPr="0000034B">
        <w:rPr>
          <w:i/>
          <w:lang w:val="en-GB"/>
        </w:rPr>
        <w:t>in situ</w:t>
      </w:r>
      <w:r>
        <w:rPr>
          <w:lang w:val="en-GB"/>
        </w:rPr>
        <w:t xml:space="preserve">, and unique contributions to educational science. Not so, as we have seen, within the discursive framework of intelligence-testing proponents. </w:t>
      </w:r>
    </w:p>
    <w:p w14:paraId="52E1B84E" w14:textId="6E172FD4" w:rsidR="00731394" w:rsidRPr="007C6EC0" w:rsidRDefault="00731394" w:rsidP="00731394">
      <w:pPr>
        <w:spacing w:line="480" w:lineRule="auto"/>
        <w:ind w:firstLine="708"/>
        <w:rPr>
          <w:lang w:val="en-GB"/>
        </w:rPr>
      </w:pPr>
      <w:r w:rsidRPr="00A400C6">
        <w:rPr>
          <w:lang w:val="en-GB"/>
        </w:rPr>
        <w:t xml:space="preserve">Educational journals like the </w:t>
      </w:r>
      <w:r w:rsidRPr="00A400C6">
        <w:rPr>
          <w:i/>
          <w:lang w:val="en-GB"/>
        </w:rPr>
        <w:t>Peabody</w:t>
      </w:r>
      <w:r w:rsidRPr="00A400C6">
        <w:rPr>
          <w:lang w:val="en-GB"/>
        </w:rPr>
        <w:t xml:space="preserve"> sometimes re</w:t>
      </w:r>
      <w:r>
        <w:rPr>
          <w:lang w:val="en-GB"/>
        </w:rPr>
        <w:t>assured their readers as to the value of their work:</w:t>
      </w:r>
      <w:r w:rsidRPr="00A400C6">
        <w:rPr>
          <w:lang w:val="en-GB"/>
        </w:rPr>
        <w:t xml:space="preserve"> </w:t>
      </w:r>
      <w:r>
        <w:rPr>
          <w:lang w:val="en-GB"/>
        </w:rPr>
        <w:t>i</w:t>
      </w:r>
      <w:r w:rsidRPr="007C6EC0">
        <w:rPr>
          <w:lang w:val="en-GB"/>
        </w:rPr>
        <w:t xml:space="preserve">n 1928, Bruce </w:t>
      </w:r>
      <w:proofErr w:type="spellStart"/>
      <w:r w:rsidRPr="007C6EC0">
        <w:rPr>
          <w:lang w:val="en-GB"/>
        </w:rPr>
        <w:t>Ryburn</w:t>
      </w:r>
      <w:proofErr w:type="spellEnd"/>
      <w:r w:rsidRPr="007C6EC0">
        <w:rPr>
          <w:lang w:val="en-GB"/>
        </w:rPr>
        <w:t xml:space="preserve"> Payne, mapping </w:t>
      </w:r>
      <w:r>
        <w:rPr>
          <w:lang w:val="en-GB"/>
        </w:rPr>
        <w:t>‘</w:t>
      </w:r>
      <w:r w:rsidRPr="007C6EC0">
        <w:rPr>
          <w:lang w:val="en-GB"/>
        </w:rPr>
        <w:t>Ten years of progress in the service rendered by normal schools and teachers colleges</w:t>
      </w:r>
      <w:r>
        <w:rPr>
          <w:lang w:val="en-GB"/>
        </w:rPr>
        <w:t>’</w:t>
      </w:r>
      <w:r w:rsidRPr="007C6EC0">
        <w:rPr>
          <w:lang w:val="en-GB"/>
        </w:rPr>
        <w:t>, dropped a casual reminder:</w:t>
      </w:r>
    </w:p>
    <w:p w14:paraId="38686D0A" w14:textId="77777777" w:rsidR="00731394" w:rsidRPr="007C6EC0" w:rsidRDefault="00731394" w:rsidP="00731394">
      <w:pPr>
        <w:spacing w:line="480" w:lineRule="auto"/>
        <w:rPr>
          <w:lang w:val="en-GB"/>
        </w:rPr>
      </w:pPr>
    </w:p>
    <w:p w14:paraId="192BF745" w14:textId="77777777" w:rsidR="00731394" w:rsidRPr="007C6EC0" w:rsidRDefault="00731394" w:rsidP="00731394">
      <w:pPr>
        <w:spacing w:line="480" w:lineRule="auto"/>
        <w:ind w:left="851"/>
        <w:rPr>
          <w:lang w:val="en-GB"/>
        </w:rPr>
      </w:pPr>
      <w:r w:rsidRPr="007C6EC0">
        <w:rPr>
          <w:lang w:val="en-GB"/>
        </w:rPr>
        <w:t>We educators have ourselves had so much talk about buildings, equipment, laboratories, libraries, statistical work, and this, that, and the other, in recent years, that somehow even we seem to have forgotten that the teacher is the only distributing agency.</w:t>
      </w:r>
      <w:r>
        <w:rPr>
          <w:rStyle w:val="FootnoteReference"/>
        </w:rPr>
        <w:footnoteReference w:id="133"/>
      </w:r>
    </w:p>
    <w:p w14:paraId="46B9D55A" w14:textId="77777777" w:rsidR="00731394" w:rsidRPr="007C6EC0" w:rsidRDefault="00731394" w:rsidP="00731394">
      <w:pPr>
        <w:spacing w:line="480" w:lineRule="auto"/>
        <w:rPr>
          <w:lang w:val="en-GB"/>
        </w:rPr>
      </w:pPr>
    </w:p>
    <w:p w14:paraId="6FD8A086" w14:textId="4CBFD76F" w:rsidR="003B1165" w:rsidRDefault="00731394" w:rsidP="00F17E9E">
      <w:pPr>
        <w:spacing w:line="480" w:lineRule="auto"/>
        <w:rPr>
          <w:lang w:val="en-GB"/>
        </w:rPr>
      </w:pPr>
      <w:r w:rsidRPr="007C6EC0">
        <w:rPr>
          <w:lang w:val="en-GB"/>
        </w:rPr>
        <w:t xml:space="preserve">Some of the reasons behind that </w:t>
      </w:r>
      <w:r>
        <w:rPr>
          <w:lang w:val="en-GB"/>
        </w:rPr>
        <w:t>‘</w:t>
      </w:r>
      <w:r w:rsidRPr="007C6EC0">
        <w:rPr>
          <w:lang w:val="en-GB"/>
        </w:rPr>
        <w:t>somehow</w:t>
      </w:r>
      <w:r>
        <w:rPr>
          <w:lang w:val="en-GB"/>
        </w:rPr>
        <w:t>’</w:t>
      </w:r>
      <w:r w:rsidRPr="007C6EC0">
        <w:rPr>
          <w:lang w:val="en-GB"/>
        </w:rPr>
        <w:t>,</w:t>
      </w:r>
      <w:r>
        <w:rPr>
          <w:lang w:val="en-GB"/>
        </w:rPr>
        <w:t xml:space="preserve"> I hope, have been unfolded in this article. The invisibility of the teacher as ‘distributing agency’ was certainly in part the fruit of an era where increased standardization and bureaucracy in education had somewhat atomized teachers’ roles and responsibilities. </w:t>
      </w:r>
      <w:r w:rsidR="004F6FD4">
        <w:rPr>
          <w:lang w:val="en-GB"/>
        </w:rPr>
        <w:t>But that was not the only factor</w:t>
      </w:r>
      <w:r w:rsidR="000B0CFD">
        <w:rPr>
          <w:lang w:val="en-GB"/>
        </w:rPr>
        <w:t>. In fact, d</w:t>
      </w:r>
      <w:r>
        <w:rPr>
          <w:lang w:val="en-GB"/>
        </w:rPr>
        <w:t xml:space="preserve">iscourses surrounding teachers in </w:t>
      </w:r>
      <w:r w:rsidR="004F6FD4">
        <w:rPr>
          <w:lang w:val="en-GB"/>
        </w:rPr>
        <w:t xml:space="preserve">respect to </w:t>
      </w:r>
      <w:r>
        <w:rPr>
          <w:lang w:val="en-GB"/>
        </w:rPr>
        <w:t xml:space="preserve">intelligence-testing overemphasised the roles, responsibilities and motivation of teachers; the I.Q.-testing movement was extremely teacher-focused. </w:t>
      </w:r>
      <w:r w:rsidR="004F6FD4">
        <w:rPr>
          <w:lang w:val="en-GB"/>
        </w:rPr>
        <w:t>Yet</w:t>
      </w:r>
      <w:r w:rsidR="00B51574">
        <w:rPr>
          <w:lang w:val="en-GB"/>
        </w:rPr>
        <w:t xml:space="preserve"> </w:t>
      </w:r>
      <w:r w:rsidR="004F6FD4">
        <w:rPr>
          <w:lang w:val="en-GB"/>
        </w:rPr>
        <w:t>t</w:t>
      </w:r>
      <w:r w:rsidR="00B51574">
        <w:rPr>
          <w:lang w:val="en-GB"/>
        </w:rPr>
        <w:t xml:space="preserve">he celebration of scientific rigour, of inter-professional camaraderie and of the </w:t>
      </w:r>
      <w:r w:rsidR="00A60D1B">
        <w:rPr>
          <w:lang w:val="en-GB"/>
        </w:rPr>
        <w:t>favours</w:t>
      </w:r>
      <w:r w:rsidR="00B51574">
        <w:rPr>
          <w:lang w:val="en-GB"/>
        </w:rPr>
        <w:t xml:space="preserve"> rendered by psychology to education meant that teachers’ contributions found few referential points by which to be </w:t>
      </w:r>
      <w:r w:rsidR="00B51574" w:rsidRPr="00442E15">
        <w:rPr>
          <w:lang w:val="en-GB"/>
        </w:rPr>
        <w:t>defined</w:t>
      </w:r>
      <w:r w:rsidR="00A60D1B">
        <w:rPr>
          <w:lang w:val="en-GB"/>
        </w:rPr>
        <w:t xml:space="preserve"> in other way</w:t>
      </w:r>
      <w:r w:rsidR="004F6FD4">
        <w:rPr>
          <w:lang w:val="en-GB"/>
        </w:rPr>
        <w:t>s</w:t>
      </w:r>
      <w:r w:rsidR="00A60D1B">
        <w:rPr>
          <w:lang w:val="en-GB"/>
        </w:rPr>
        <w:t xml:space="preserve"> than as due repayment for services rendered</w:t>
      </w:r>
      <w:r w:rsidR="00B51574">
        <w:rPr>
          <w:lang w:val="en-GB"/>
        </w:rPr>
        <w:t xml:space="preserve">. </w:t>
      </w:r>
      <w:r w:rsidR="003B1165">
        <w:rPr>
          <w:lang w:val="en-GB"/>
        </w:rPr>
        <w:t>Thus, w</w:t>
      </w:r>
      <w:r w:rsidR="00C31345">
        <w:rPr>
          <w:lang w:val="en-GB"/>
        </w:rPr>
        <w:t xml:space="preserve">hether actual or potential, </w:t>
      </w:r>
      <w:r w:rsidR="003B1165">
        <w:rPr>
          <w:lang w:val="en-GB"/>
        </w:rPr>
        <w:t xml:space="preserve">teachers’ </w:t>
      </w:r>
      <w:r w:rsidR="00C31345">
        <w:rPr>
          <w:lang w:val="en-GB"/>
        </w:rPr>
        <w:t xml:space="preserve">contributions were not legible themselves as a </w:t>
      </w:r>
      <w:r w:rsidR="003B1165">
        <w:rPr>
          <w:lang w:val="en-GB"/>
        </w:rPr>
        <w:t>help</w:t>
      </w:r>
      <w:r w:rsidR="00C31345">
        <w:rPr>
          <w:lang w:val="en-GB"/>
        </w:rPr>
        <w:t xml:space="preserve"> on the way to educational ‘</w:t>
      </w:r>
      <w:proofErr w:type="gramStart"/>
      <w:r w:rsidR="00C31345">
        <w:rPr>
          <w:lang w:val="en-GB"/>
        </w:rPr>
        <w:t>progress’</w:t>
      </w:r>
      <w:proofErr w:type="gramEnd"/>
      <w:r w:rsidR="00F17E9E">
        <w:rPr>
          <w:lang w:val="en-GB"/>
        </w:rPr>
        <w:t xml:space="preserve">. </w:t>
      </w:r>
      <w:r w:rsidR="003B1165">
        <w:rPr>
          <w:lang w:val="en-GB"/>
        </w:rPr>
        <w:t xml:space="preserve">Beyond </w:t>
      </w:r>
      <w:r w:rsidR="00F17E9E">
        <w:rPr>
          <w:lang w:val="en-GB"/>
        </w:rPr>
        <w:t xml:space="preserve">its </w:t>
      </w:r>
      <w:r w:rsidR="003B1165">
        <w:rPr>
          <w:lang w:val="en-GB"/>
        </w:rPr>
        <w:t>specific aspects</w:t>
      </w:r>
      <w:r w:rsidR="00F17E9E">
        <w:rPr>
          <w:lang w:val="en-GB"/>
        </w:rPr>
        <w:t>,</w:t>
      </w:r>
      <w:r w:rsidR="003B1165">
        <w:rPr>
          <w:lang w:val="en-GB"/>
        </w:rPr>
        <w:t xml:space="preserve"> this particular story in the Progressive Era can help us think more generally of the ways in which teachers’ services to society or science might be rendered unthinkable, or eclipsed, when framed within systems of thought that demand their existence, yet deny them gratitude. The assumption of a thankfulness going only one way was, I think, </w:t>
      </w:r>
      <w:r w:rsidR="00F17E9E">
        <w:rPr>
          <w:lang w:val="en-GB"/>
        </w:rPr>
        <w:t xml:space="preserve">a </w:t>
      </w:r>
      <w:r w:rsidR="003B1165">
        <w:rPr>
          <w:lang w:val="en-GB"/>
        </w:rPr>
        <w:t xml:space="preserve">key ‘weapon’ of I.Q. testing proponents in the ‘war’ with (and alongside) teachers in the Progressive Era. </w:t>
      </w:r>
      <w:r w:rsidR="00F17E9E">
        <w:rPr>
          <w:lang w:val="en-GB"/>
        </w:rPr>
        <w:t>The relationship was characterised by an assertion arguably stronger</w:t>
      </w:r>
      <w:r w:rsidR="003B1165">
        <w:rPr>
          <w:lang w:val="en-GB"/>
        </w:rPr>
        <w:t xml:space="preserve"> </w:t>
      </w:r>
      <w:r w:rsidR="00F17E9E">
        <w:rPr>
          <w:lang w:val="en-GB"/>
        </w:rPr>
        <w:t xml:space="preserve">than it would have been if </w:t>
      </w:r>
      <w:r w:rsidR="003B1165">
        <w:rPr>
          <w:lang w:val="en-GB"/>
        </w:rPr>
        <w:t xml:space="preserve">scientists </w:t>
      </w:r>
      <w:r w:rsidR="00F17E9E">
        <w:rPr>
          <w:lang w:val="en-GB"/>
        </w:rPr>
        <w:t xml:space="preserve">had repeated </w:t>
      </w:r>
      <w:r w:rsidR="00F17E9E" w:rsidRPr="00F17E9E">
        <w:rPr>
          <w:i/>
          <w:lang w:val="en-GB"/>
        </w:rPr>
        <w:t>ad infinitum</w:t>
      </w:r>
      <w:r w:rsidR="00F17E9E">
        <w:rPr>
          <w:lang w:val="en-GB"/>
        </w:rPr>
        <w:t xml:space="preserve"> that they </w:t>
      </w:r>
      <w:r w:rsidR="003B1165">
        <w:rPr>
          <w:lang w:val="en-GB"/>
        </w:rPr>
        <w:t xml:space="preserve">were more accurate, more rational, </w:t>
      </w:r>
      <w:proofErr w:type="gramStart"/>
      <w:r w:rsidR="003B1165">
        <w:rPr>
          <w:lang w:val="en-GB"/>
        </w:rPr>
        <w:t>more</w:t>
      </w:r>
      <w:proofErr w:type="gramEnd"/>
      <w:r w:rsidR="003B1165">
        <w:rPr>
          <w:lang w:val="en-GB"/>
        </w:rPr>
        <w:t xml:space="preserve"> </w:t>
      </w:r>
      <w:r w:rsidR="00F17E9E">
        <w:rPr>
          <w:lang w:val="en-GB"/>
        </w:rPr>
        <w:t>efficient</w:t>
      </w:r>
      <w:r w:rsidR="003B1165">
        <w:rPr>
          <w:lang w:val="en-GB"/>
        </w:rPr>
        <w:t xml:space="preserve"> than teachers</w:t>
      </w:r>
      <w:r w:rsidR="00F17E9E">
        <w:rPr>
          <w:lang w:val="en-GB"/>
        </w:rPr>
        <w:t>. That assertion was that psychologists</w:t>
      </w:r>
      <w:r w:rsidR="003B1165">
        <w:rPr>
          <w:lang w:val="en-GB"/>
        </w:rPr>
        <w:t xml:space="preserve"> deserved </w:t>
      </w:r>
      <w:r w:rsidR="00F17E9E">
        <w:rPr>
          <w:lang w:val="en-GB"/>
        </w:rPr>
        <w:t>the</w:t>
      </w:r>
      <w:r w:rsidR="003B1165">
        <w:rPr>
          <w:lang w:val="en-GB"/>
        </w:rPr>
        <w:t xml:space="preserve"> thanks. </w:t>
      </w:r>
    </w:p>
    <w:p w14:paraId="2C0E69E3" w14:textId="77777777" w:rsidR="004C2FE5" w:rsidRDefault="004C2FE5" w:rsidP="00A86165">
      <w:pPr>
        <w:spacing w:line="480" w:lineRule="auto"/>
        <w:rPr>
          <w:lang w:val="en-GB"/>
        </w:rPr>
      </w:pPr>
    </w:p>
    <w:p w14:paraId="4000FA50" w14:textId="77777777" w:rsidR="004C2FE5" w:rsidRDefault="004C2FE5" w:rsidP="00A86165">
      <w:pPr>
        <w:spacing w:line="480" w:lineRule="auto"/>
        <w:rPr>
          <w:lang w:val="en-GB"/>
        </w:rPr>
      </w:pPr>
    </w:p>
    <w:p w14:paraId="008FA888" w14:textId="77777777" w:rsidR="004C2FE5" w:rsidRDefault="004C2FE5" w:rsidP="00A86165">
      <w:pPr>
        <w:spacing w:line="480" w:lineRule="auto"/>
        <w:rPr>
          <w:lang w:val="en-GB"/>
        </w:rPr>
      </w:pPr>
    </w:p>
    <w:p w14:paraId="2241183D" w14:textId="77777777" w:rsidR="004C2FE5" w:rsidRDefault="004C2FE5" w:rsidP="00A86165">
      <w:pPr>
        <w:spacing w:line="480" w:lineRule="auto"/>
        <w:rPr>
          <w:lang w:val="en-GB"/>
        </w:rPr>
      </w:pPr>
    </w:p>
    <w:p w14:paraId="364BA3CB" w14:textId="77777777" w:rsidR="004C2FE5" w:rsidRPr="007C6EC0" w:rsidRDefault="004C2FE5" w:rsidP="00A86165">
      <w:pPr>
        <w:spacing w:line="480" w:lineRule="auto"/>
        <w:rPr>
          <w:lang w:val="en-GB"/>
        </w:rPr>
      </w:pPr>
    </w:p>
    <w:sectPr w:rsidR="004C2FE5" w:rsidRPr="007C6EC0" w:rsidSect="00527FDD">
      <w:headerReference w:type="default" r:id="rId9"/>
      <w:pgSz w:w="12240" w:h="15840"/>
      <w:pgMar w:top="1440" w:right="1440" w:bottom="1440" w:left="1440" w:header="720" w:footer="720" w:gutter="0"/>
      <w:pgNumType w:start="1"/>
      <w:cols w:space="720"/>
      <w:noEndnote/>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53F333" w15:done="0"/>
  <w15:commentEx w15:paraId="55C0A944" w15:done="0"/>
  <w15:commentEx w15:paraId="21DE17BE" w15:done="0"/>
  <w15:commentEx w15:paraId="6100CA03" w15:done="0"/>
  <w15:commentEx w15:paraId="56D4E00D" w15:done="0"/>
  <w15:commentEx w15:paraId="32D0F12D" w15:done="0"/>
  <w15:commentEx w15:paraId="23EA71CF" w15:done="0"/>
  <w15:commentEx w15:paraId="29D1818F" w15:done="0"/>
  <w15:commentEx w15:paraId="31AAF4D1" w15:done="0"/>
  <w15:commentEx w15:paraId="3C49E264" w15:done="0"/>
  <w15:commentEx w15:paraId="0025ABE8" w15:done="0"/>
  <w15:commentEx w15:paraId="059B1DA0" w15:done="0"/>
  <w15:commentEx w15:paraId="5FCC8B5A" w15:done="0"/>
  <w15:commentEx w15:paraId="52B20CE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A5EFA" w14:textId="77777777" w:rsidR="00EA4B3D" w:rsidRDefault="00EA4B3D" w:rsidP="00F20C6D">
      <w:pPr>
        <w:spacing w:line="240" w:lineRule="auto"/>
      </w:pPr>
      <w:r>
        <w:separator/>
      </w:r>
    </w:p>
  </w:endnote>
  <w:endnote w:type="continuationSeparator" w:id="0">
    <w:p w14:paraId="71088481" w14:textId="77777777" w:rsidR="00EA4B3D" w:rsidRDefault="00EA4B3D" w:rsidP="00F20C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920030" w14:textId="77777777" w:rsidR="00EA4B3D" w:rsidRDefault="00EA4B3D" w:rsidP="00F20C6D">
      <w:pPr>
        <w:spacing w:line="240" w:lineRule="auto"/>
      </w:pPr>
      <w:r>
        <w:separator/>
      </w:r>
    </w:p>
  </w:footnote>
  <w:footnote w:type="continuationSeparator" w:id="0">
    <w:p w14:paraId="6825512C" w14:textId="77777777" w:rsidR="00EA4B3D" w:rsidRDefault="00EA4B3D" w:rsidP="00F20C6D">
      <w:pPr>
        <w:spacing w:line="240" w:lineRule="auto"/>
      </w:pPr>
      <w:r>
        <w:continuationSeparator/>
      </w:r>
    </w:p>
  </w:footnote>
  <w:footnote w:id="1">
    <w:p w14:paraId="799EBBEC" w14:textId="4E4A14EE" w:rsidR="00FE41EE" w:rsidRPr="00845A12" w:rsidRDefault="00FE41EE" w:rsidP="00351148">
      <w:pPr>
        <w:pStyle w:val="FootnoteText"/>
        <w:rPr>
          <w:lang w:val="en-GB"/>
        </w:rPr>
      </w:pPr>
      <w:r>
        <w:rPr>
          <w:rStyle w:val="FootnoteReference"/>
        </w:rPr>
        <w:footnoteRef/>
      </w:r>
      <w:r w:rsidRPr="00215A1A">
        <w:rPr>
          <w:lang w:val="en-GB"/>
        </w:rPr>
        <w:t xml:space="preserve"> This </w:t>
      </w:r>
      <w:r>
        <w:rPr>
          <w:lang w:val="en-GB"/>
        </w:rPr>
        <w:t>was a dominant claim in 1960s and 1970s</w:t>
      </w:r>
      <w:r w:rsidRPr="00215A1A">
        <w:rPr>
          <w:lang w:val="en-GB"/>
        </w:rPr>
        <w:t xml:space="preserve"> </w:t>
      </w:r>
      <w:r>
        <w:rPr>
          <w:lang w:val="en-GB"/>
        </w:rPr>
        <w:t xml:space="preserve">approaches </w:t>
      </w:r>
      <w:r w:rsidRPr="00215A1A">
        <w:rPr>
          <w:lang w:val="en-GB"/>
        </w:rPr>
        <w:t>to the history</w:t>
      </w:r>
      <w:r>
        <w:rPr>
          <w:lang w:val="en-GB"/>
        </w:rPr>
        <w:t xml:space="preserve"> of intelligence testing. For an example of claims that teachers were being systematically ‘colonized’, see </w:t>
      </w:r>
      <w:r w:rsidRPr="00215A1A">
        <w:rPr>
          <w:lang w:val="en-GB"/>
        </w:rPr>
        <w:t>Richardson, Theresa</w:t>
      </w:r>
      <w:r>
        <w:rPr>
          <w:lang w:val="en-GB"/>
        </w:rPr>
        <w:t>, and Erwin V. Johanningmeier. “</w:t>
      </w:r>
      <w:r w:rsidRPr="00215A1A">
        <w:rPr>
          <w:lang w:val="en-GB"/>
        </w:rPr>
        <w:t>Intelligence testing: the legitimation of a me</w:t>
      </w:r>
      <w:r>
        <w:rPr>
          <w:lang w:val="en-GB"/>
        </w:rPr>
        <w:t>ritocratic educational science.”</w:t>
      </w:r>
      <w:r w:rsidRPr="00215A1A">
        <w:rPr>
          <w:lang w:val="en-GB"/>
        </w:rPr>
        <w:t xml:space="preserve"> </w:t>
      </w:r>
      <w:r w:rsidRPr="00215A1A">
        <w:rPr>
          <w:i/>
          <w:iCs/>
          <w:lang w:val="en-GB"/>
        </w:rPr>
        <w:t>International Journal of Educational Research</w:t>
      </w:r>
      <w:r w:rsidRPr="00215A1A">
        <w:rPr>
          <w:lang w:val="en-GB"/>
        </w:rPr>
        <w:t xml:space="preserve"> 27, no. 8 (1998): 699-714.</w:t>
      </w:r>
      <w:r>
        <w:rPr>
          <w:lang w:val="en-GB"/>
        </w:rPr>
        <w:t xml:space="preserve"> Later histories of teaching, especially with a feminist slant, have called for an end to the view of the Progressive Era ‘as </w:t>
      </w:r>
      <w:r w:rsidRPr="00845A12">
        <w:rPr>
          <w:szCs w:val="24"/>
          <w:lang w:val="en-GB" w:eastAsia="en-US"/>
        </w:rPr>
        <w:t>a time when teachers were reduced to little more than pawns in large-scale school systems</w:t>
      </w:r>
      <w:r>
        <w:rPr>
          <w:szCs w:val="24"/>
          <w:lang w:val="en-GB" w:eastAsia="en-US"/>
        </w:rPr>
        <w:t xml:space="preserve">’ </w:t>
      </w:r>
      <w:r w:rsidRPr="00845A12">
        <w:rPr>
          <w:szCs w:val="24"/>
          <w:lang w:val="en-GB" w:eastAsia="en-US"/>
        </w:rPr>
        <w:t xml:space="preserve">(MacDonald, Victoria-Maria. </w:t>
      </w:r>
      <w:r>
        <w:rPr>
          <w:szCs w:val="24"/>
          <w:lang w:val="en-GB" w:eastAsia="en-US"/>
        </w:rPr>
        <w:t>“</w:t>
      </w:r>
      <w:r w:rsidRPr="00845A12">
        <w:rPr>
          <w:szCs w:val="24"/>
          <w:lang w:val="en-GB" w:eastAsia="en-US"/>
        </w:rPr>
        <w:t>The paradox of bureaucratization: New views on progressive era teachers and the development of a woman's profession.</w:t>
      </w:r>
      <w:r>
        <w:rPr>
          <w:szCs w:val="24"/>
          <w:lang w:val="en-GB" w:eastAsia="en-US"/>
        </w:rPr>
        <w:t>”</w:t>
      </w:r>
      <w:r w:rsidRPr="00845A12">
        <w:rPr>
          <w:szCs w:val="24"/>
          <w:lang w:val="en-GB" w:eastAsia="en-US"/>
        </w:rPr>
        <w:t xml:space="preserve"> </w:t>
      </w:r>
      <w:r w:rsidRPr="00FE3865">
        <w:rPr>
          <w:i/>
          <w:szCs w:val="24"/>
          <w:lang w:val="en-GB" w:eastAsia="en-US"/>
        </w:rPr>
        <w:t>History of Education Quarterly</w:t>
      </w:r>
      <w:r w:rsidRPr="00FE3865">
        <w:rPr>
          <w:szCs w:val="24"/>
          <w:lang w:val="en-GB" w:eastAsia="en-US"/>
        </w:rPr>
        <w:t xml:space="preserve"> 39, no. 4 (1999): 427-453, 432). </w:t>
      </w:r>
      <w:r>
        <w:rPr>
          <w:szCs w:val="24"/>
          <w:lang w:val="en-GB" w:eastAsia="en-US"/>
        </w:rPr>
        <w:t xml:space="preserve">Yet the processes of belittlement and objectification of teachers historically are still persuasively discussed and denounced today. </w:t>
      </w:r>
      <w:r w:rsidRPr="002F6F71">
        <w:rPr>
          <w:szCs w:val="24"/>
          <w:lang w:val="en-GB" w:eastAsia="en-US"/>
        </w:rPr>
        <w:t xml:space="preserve">In this journal, one can think of Kate </w:t>
      </w:r>
      <w:proofErr w:type="spellStart"/>
      <w:r w:rsidRPr="002F6F71">
        <w:rPr>
          <w:szCs w:val="24"/>
          <w:lang w:val="en-GB" w:eastAsia="en-US"/>
        </w:rPr>
        <w:t>Rousmaniere’s</w:t>
      </w:r>
      <w:proofErr w:type="spellEnd"/>
      <w:r w:rsidRPr="002F6F71">
        <w:rPr>
          <w:szCs w:val="24"/>
          <w:lang w:val="en-GB" w:eastAsia="en-US"/>
        </w:rPr>
        <w:t xml:space="preserve"> sophisticated study of the </w:t>
      </w:r>
      <w:proofErr w:type="spellStart"/>
      <w:r w:rsidRPr="002F6F71">
        <w:rPr>
          <w:szCs w:val="24"/>
          <w:lang w:val="en-GB" w:eastAsia="en-US"/>
        </w:rPr>
        <w:t>rhetorics</w:t>
      </w:r>
      <w:proofErr w:type="spellEnd"/>
      <w:r w:rsidRPr="002F6F71">
        <w:rPr>
          <w:szCs w:val="24"/>
          <w:lang w:val="en-GB" w:eastAsia="en-US"/>
        </w:rPr>
        <w:t xml:space="preserve"> of disability in relation to teaching (“Those who can't, teach: the disabling history of American educators.” </w:t>
      </w:r>
      <w:r w:rsidRPr="002F6F71">
        <w:rPr>
          <w:i/>
          <w:iCs/>
          <w:szCs w:val="24"/>
          <w:lang w:val="en-GB" w:eastAsia="en-US"/>
        </w:rPr>
        <w:t>History of Education Quarterly</w:t>
      </w:r>
      <w:r w:rsidRPr="002F6F71">
        <w:rPr>
          <w:szCs w:val="24"/>
          <w:lang w:val="en-GB" w:eastAsia="en-US"/>
        </w:rPr>
        <w:t xml:space="preserve"> 53, no. 1 (2013): 90-103), or of </w:t>
      </w:r>
      <w:proofErr w:type="spellStart"/>
      <w:r w:rsidRPr="002F6F71">
        <w:rPr>
          <w:szCs w:val="24"/>
          <w:lang w:val="en-GB" w:eastAsia="en-US"/>
        </w:rPr>
        <w:t>Jonna</w:t>
      </w:r>
      <w:proofErr w:type="spellEnd"/>
      <w:r w:rsidRPr="002F6F71">
        <w:rPr>
          <w:szCs w:val="24"/>
          <w:lang w:val="en-GB" w:eastAsia="en-US"/>
        </w:rPr>
        <w:t xml:space="preserve"> </w:t>
      </w:r>
      <w:proofErr w:type="spellStart"/>
      <w:r w:rsidRPr="002F6F71">
        <w:rPr>
          <w:szCs w:val="24"/>
          <w:lang w:val="en-GB" w:eastAsia="en-US"/>
        </w:rPr>
        <w:t>Perrillo’s</w:t>
      </w:r>
      <w:proofErr w:type="spellEnd"/>
      <w:r w:rsidRPr="002F6F71">
        <w:rPr>
          <w:szCs w:val="24"/>
          <w:lang w:val="en-GB" w:eastAsia="en-US"/>
        </w:rPr>
        <w:t xml:space="preserve"> no less enlightening Foucauldian-feminist approach of the discursive control of teachers’ bodies in the interwar era (“Beyond “progressive” reform: Bodies, discipline, and the construction of the professional teacher in interwar America.” </w:t>
      </w:r>
      <w:r w:rsidRPr="002F6F71">
        <w:rPr>
          <w:i/>
          <w:iCs/>
          <w:szCs w:val="24"/>
          <w:lang w:val="en-GB" w:eastAsia="en-US"/>
        </w:rPr>
        <w:t>History of Education Quarterly</w:t>
      </w:r>
      <w:r w:rsidRPr="002F6F71">
        <w:rPr>
          <w:szCs w:val="24"/>
          <w:lang w:val="en-GB" w:eastAsia="en-US"/>
        </w:rPr>
        <w:t xml:space="preserve"> 44, no. 3 (2004): 337-363).</w:t>
      </w:r>
    </w:p>
  </w:footnote>
  <w:footnote w:id="2">
    <w:p w14:paraId="51E72336" w14:textId="77777777" w:rsidR="009C5367" w:rsidRPr="00215A1A" w:rsidRDefault="009C5367" w:rsidP="009C5367">
      <w:pPr>
        <w:pStyle w:val="FootnoteText"/>
        <w:rPr>
          <w:lang w:val="en-GB"/>
        </w:rPr>
      </w:pPr>
      <w:r>
        <w:rPr>
          <w:rStyle w:val="FootnoteReference"/>
        </w:rPr>
        <w:footnoteRef/>
      </w:r>
      <w:r w:rsidRPr="00F20C6D">
        <w:rPr>
          <w:lang w:val="en-GB"/>
        </w:rPr>
        <w:t xml:space="preserve"> </w:t>
      </w:r>
      <w:r w:rsidRPr="00215A1A">
        <w:rPr>
          <w:lang w:val="en-GB"/>
        </w:rPr>
        <w:t xml:space="preserve">Chapman, Paul Davis. </w:t>
      </w:r>
      <w:r w:rsidRPr="00215A1A">
        <w:rPr>
          <w:i/>
          <w:iCs/>
          <w:lang w:val="en-GB"/>
        </w:rPr>
        <w:t xml:space="preserve">Schools as sorters: Lewis M. </w:t>
      </w:r>
      <w:proofErr w:type="spellStart"/>
      <w:r w:rsidRPr="00215A1A">
        <w:rPr>
          <w:i/>
          <w:iCs/>
          <w:lang w:val="en-GB"/>
        </w:rPr>
        <w:t>Terman</w:t>
      </w:r>
      <w:proofErr w:type="spellEnd"/>
      <w:r w:rsidRPr="00215A1A">
        <w:rPr>
          <w:i/>
          <w:iCs/>
          <w:lang w:val="en-GB"/>
        </w:rPr>
        <w:t>, applied psychology, and the intelligence testing movement, 1890–1930</w:t>
      </w:r>
      <w:r w:rsidRPr="00215A1A">
        <w:rPr>
          <w:lang w:val="en-GB"/>
        </w:rPr>
        <w:t xml:space="preserve">. </w:t>
      </w:r>
      <w:proofErr w:type="gramStart"/>
      <w:r w:rsidRPr="00215A1A">
        <w:rPr>
          <w:lang w:val="en-GB"/>
        </w:rPr>
        <w:t>New York University Press, 1988.</w:t>
      </w:r>
      <w:proofErr w:type="gramEnd"/>
    </w:p>
  </w:footnote>
  <w:footnote w:id="3">
    <w:p w14:paraId="6F6810FF" w14:textId="6397851C" w:rsidR="00FE41EE" w:rsidRPr="007C6EC0" w:rsidRDefault="00FE41EE" w:rsidP="00483E7C">
      <w:pPr>
        <w:pStyle w:val="FootnoteText"/>
        <w:rPr>
          <w:lang w:val="en-GB"/>
        </w:rPr>
      </w:pPr>
      <w:r>
        <w:rPr>
          <w:rStyle w:val="FootnoteReference"/>
        </w:rPr>
        <w:footnoteRef/>
      </w:r>
      <w:r w:rsidRPr="00F20C6D">
        <w:rPr>
          <w:lang w:val="en-GB"/>
        </w:rPr>
        <w:t xml:space="preserve"> </w:t>
      </w:r>
      <w:r w:rsidRPr="000C69A6">
        <w:rPr>
          <w:lang w:val="en-GB"/>
        </w:rPr>
        <w:t xml:space="preserve">Brown, JoAnne. </w:t>
      </w:r>
      <w:r w:rsidRPr="000C69A6">
        <w:rPr>
          <w:i/>
          <w:iCs/>
          <w:lang w:val="en-GB"/>
        </w:rPr>
        <w:t>The definition of a profession: The authority of metaphor in the history of intelligence testing, 1890-1930</w:t>
      </w:r>
      <w:r w:rsidRPr="000C69A6">
        <w:rPr>
          <w:lang w:val="en-GB"/>
        </w:rPr>
        <w:t xml:space="preserve">. </w:t>
      </w:r>
      <w:proofErr w:type="gramStart"/>
      <w:r w:rsidRPr="007C6EC0">
        <w:rPr>
          <w:lang w:val="en-GB"/>
        </w:rPr>
        <w:t>Princeton University Press, 1992.</w:t>
      </w:r>
      <w:proofErr w:type="gramEnd"/>
      <w:r>
        <w:rPr>
          <w:lang w:val="en-GB"/>
        </w:rPr>
        <w:t xml:space="preserve"> I use the term ‘I.Q.’ interchangeably with ‘intelligence’. See also </w:t>
      </w:r>
      <w:proofErr w:type="spellStart"/>
      <w:r w:rsidRPr="0080771E">
        <w:rPr>
          <w:lang w:val="en-GB"/>
        </w:rPr>
        <w:t>Danziger</w:t>
      </w:r>
      <w:proofErr w:type="spellEnd"/>
      <w:r w:rsidRPr="0080771E">
        <w:rPr>
          <w:lang w:val="en-GB"/>
        </w:rPr>
        <w:t xml:space="preserve">, Kurt. </w:t>
      </w:r>
      <w:r w:rsidRPr="0080771E">
        <w:rPr>
          <w:i/>
          <w:iCs/>
          <w:lang w:val="en-GB"/>
        </w:rPr>
        <w:t>Naming the mind: How psychology found its language</w:t>
      </w:r>
      <w:r w:rsidRPr="0080771E">
        <w:rPr>
          <w:lang w:val="en-GB"/>
        </w:rPr>
        <w:t xml:space="preserve">. </w:t>
      </w:r>
      <w:proofErr w:type="gramStart"/>
      <w:r w:rsidRPr="0080771E">
        <w:rPr>
          <w:lang w:val="en-GB"/>
        </w:rPr>
        <w:t>Sage, 1997</w:t>
      </w:r>
      <w:r>
        <w:rPr>
          <w:lang w:val="en-GB"/>
        </w:rPr>
        <w:t>.</w:t>
      </w:r>
      <w:proofErr w:type="gramEnd"/>
      <w:r w:rsidR="00822B47">
        <w:rPr>
          <w:lang w:val="en-GB"/>
        </w:rPr>
        <w:t xml:space="preserve"> </w:t>
      </w:r>
    </w:p>
  </w:footnote>
  <w:footnote w:id="4">
    <w:p w14:paraId="499CE1EE" w14:textId="45503381" w:rsidR="00FE41EE" w:rsidRPr="00BF52FF" w:rsidRDefault="00FE41EE" w:rsidP="0062601B">
      <w:pPr>
        <w:pStyle w:val="FootnoteText"/>
        <w:rPr>
          <w:lang w:val="en-GB"/>
        </w:rPr>
      </w:pPr>
      <w:r>
        <w:rPr>
          <w:rStyle w:val="FootnoteReference"/>
        </w:rPr>
        <w:footnoteRef/>
      </w:r>
      <w:r w:rsidRPr="00BF52FF">
        <w:rPr>
          <w:lang w:val="en-GB"/>
        </w:rPr>
        <w:t xml:space="preserve"> The </w:t>
      </w:r>
      <w:r>
        <w:rPr>
          <w:lang w:val="en-GB"/>
        </w:rPr>
        <w:t xml:space="preserve">use of war </w:t>
      </w:r>
      <w:r w:rsidRPr="00BF52FF">
        <w:rPr>
          <w:lang w:val="en-GB"/>
        </w:rPr>
        <w:t>lexicon</w:t>
      </w:r>
      <w:r>
        <w:rPr>
          <w:lang w:val="en-GB"/>
        </w:rPr>
        <w:t>,</w:t>
      </w:r>
      <w:r w:rsidRPr="00BF52FF">
        <w:rPr>
          <w:lang w:val="en-GB"/>
        </w:rPr>
        <w:t xml:space="preserve"> throughout this artic</w:t>
      </w:r>
      <w:r>
        <w:rPr>
          <w:lang w:val="en-GB"/>
        </w:rPr>
        <w:t>le, winks to Dana Goldstein’s popular account of the history of teaching (</w:t>
      </w:r>
      <w:r w:rsidRPr="00BF52FF">
        <w:rPr>
          <w:lang w:val="en-GB"/>
        </w:rPr>
        <w:t xml:space="preserve">Goldstein, Dana. </w:t>
      </w:r>
      <w:proofErr w:type="gramStart"/>
      <w:r w:rsidR="00EE3A11">
        <w:rPr>
          <w:i/>
          <w:iCs/>
          <w:lang w:val="en-GB"/>
        </w:rPr>
        <w:t>The Teacher W</w:t>
      </w:r>
      <w:r>
        <w:rPr>
          <w:i/>
          <w:iCs/>
          <w:lang w:val="en-GB"/>
        </w:rPr>
        <w:t>ars.</w:t>
      </w:r>
      <w:proofErr w:type="gramEnd"/>
      <w:r w:rsidRPr="00BF52FF">
        <w:rPr>
          <w:i/>
          <w:iCs/>
          <w:lang w:val="en-GB"/>
        </w:rPr>
        <w:t xml:space="preserve"> </w:t>
      </w:r>
      <w:r w:rsidR="00EE3A11">
        <w:rPr>
          <w:iCs/>
          <w:lang w:val="en-GB"/>
        </w:rPr>
        <w:t xml:space="preserve">New York: </w:t>
      </w:r>
      <w:r>
        <w:rPr>
          <w:lang w:val="en-GB"/>
        </w:rPr>
        <w:t xml:space="preserve">Anchor, 2014). War metaphors, perhaps cliché in historical research, are not an abuse of language when discussing ‘America’s most embattled profession’, and martial rhetoric was amply deployed by psychologists of the Progressive Era. </w:t>
      </w:r>
    </w:p>
  </w:footnote>
  <w:footnote w:id="5">
    <w:p w14:paraId="36CF0D5D" w14:textId="77777777" w:rsidR="00FE41EE" w:rsidRPr="007E70A7" w:rsidRDefault="00FE41EE" w:rsidP="00215A1A">
      <w:pPr>
        <w:spacing w:line="240" w:lineRule="auto"/>
        <w:rPr>
          <w:szCs w:val="24"/>
          <w:lang w:val="en-GB"/>
        </w:rPr>
      </w:pPr>
      <w:r w:rsidRPr="00215A1A">
        <w:rPr>
          <w:rStyle w:val="FootnoteReference"/>
          <w:sz w:val="20"/>
          <w:szCs w:val="20"/>
        </w:rPr>
        <w:footnoteRef/>
      </w:r>
      <w:r w:rsidRPr="00215A1A">
        <w:rPr>
          <w:sz w:val="20"/>
          <w:szCs w:val="20"/>
          <w:lang w:val="en-GB"/>
        </w:rPr>
        <w:t xml:space="preserve"> </w:t>
      </w:r>
      <w:r>
        <w:rPr>
          <w:sz w:val="20"/>
          <w:szCs w:val="20"/>
          <w:lang w:val="en-GB"/>
        </w:rPr>
        <w:t>See</w:t>
      </w:r>
      <w:r w:rsidRPr="00215A1A">
        <w:rPr>
          <w:sz w:val="20"/>
          <w:szCs w:val="20"/>
          <w:lang w:val="en-GB"/>
        </w:rPr>
        <w:t xml:space="preserve"> Chapman’s excellent account (</w:t>
      </w:r>
      <w:r w:rsidRPr="00215A1A">
        <w:rPr>
          <w:i/>
          <w:sz w:val="20"/>
          <w:szCs w:val="20"/>
          <w:lang w:val="en-GB"/>
        </w:rPr>
        <w:t>Schools as Sorters</w:t>
      </w:r>
      <w:r w:rsidRPr="00215A1A">
        <w:rPr>
          <w:sz w:val="20"/>
          <w:szCs w:val="20"/>
          <w:lang w:val="en-GB"/>
        </w:rPr>
        <w:t xml:space="preserve">), </w:t>
      </w:r>
      <w:r>
        <w:rPr>
          <w:sz w:val="20"/>
          <w:szCs w:val="20"/>
          <w:lang w:val="en-GB"/>
        </w:rPr>
        <w:t>and</w:t>
      </w:r>
      <w:r w:rsidRPr="00215A1A">
        <w:rPr>
          <w:sz w:val="20"/>
          <w:szCs w:val="20"/>
          <w:lang w:val="en-GB"/>
        </w:rPr>
        <w:t xml:space="preserve"> Tyack’s classic study of the rise of urban education in America (Tyack, David B. </w:t>
      </w:r>
      <w:r w:rsidRPr="00215A1A">
        <w:rPr>
          <w:i/>
          <w:iCs/>
          <w:sz w:val="20"/>
          <w:szCs w:val="20"/>
          <w:lang w:val="en-GB"/>
        </w:rPr>
        <w:t>The one best system: A history of American urban education</w:t>
      </w:r>
      <w:r w:rsidRPr="00215A1A">
        <w:rPr>
          <w:sz w:val="20"/>
          <w:szCs w:val="20"/>
          <w:lang w:val="en-GB"/>
        </w:rPr>
        <w:t xml:space="preserve">. </w:t>
      </w:r>
      <w:proofErr w:type="gramStart"/>
      <w:r w:rsidRPr="00215A1A">
        <w:rPr>
          <w:sz w:val="20"/>
          <w:szCs w:val="20"/>
          <w:lang w:val="en-GB"/>
        </w:rPr>
        <w:t>Harvard Univ</w:t>
      </w:r>
      <w:r>
        <w:rPr>
          <w:sz w:val="20"/>
          <w:szCs w:val="20"/>
          <w:lang w:val="en-GB"/>
        </w:rPr>
        <w:t>ersity Press, 1974).</w:t>
      </w:r>
      <w:proofErr w:type="gramEnd"/>
      <w:r>
        <w:rPr>
          <w:sz w:val="20"/>
          <w:szCs w:val="20"/>
          <w:lang w:val="en-GB"/>
        </w:rPr>
        <w:t xml:space="preserve"> </w:t>
      </w:r>
      <w:proofErr w:type="gramStart"/>
      <w:r>
        <w:rPr>
          <w:sz w:val="20"/>
          <w:szCs w:val="20"/>
          <w:lang w:val="en-GB"/>
        </w:rPr>
        <w:t>For contemporaneous</w:t>
      </w:r>
      <w:r w:rsidRPr="00215A1A">
        <w:rPr>
          <w:sz w:val="20"/>
          <w:szCs w:val="20"/>
          <w:lang w:val="en-GB"/>
        </w:rPr>
        <w:t xml:space="preserve"> account</w:t>
      </w:r>
      <w:r>
        <w:rPr>
          <w:sz w:val="20"/>
          <w:szCs w:val="20"/>
          <w:lang w:val="en-GB"/>
        </w:rPr>
        <w:t>s</w:t>
      </w:r>
      <w:r w:rsidRPr="00215A1A">
        <w:rPr>
          <w:sz w:val="20"/>
          <w:szCs w:val="20"/>
          <w:lang w:val="en-GB"/>
        </w:rPr>
        <w:t>, Judd</w:t>
      </w:r>
      <w:r>
        <w:rPr>
          <w:sz w:val="20"/>
          <w:szCs w:val="20"/>
          <w:lang w:val="en-GB"/>
        </w:rPr>
        <w:t>, Charles Hubbard, “</w:t>
      </w:r>
      <w:r w:rsidRPr="00215A1A">
        <w:rPr>
          <w:sz w:val="20"/>
          <w:szCs w:val="20"/>
          <w:lang w:val="en-GB"/>
        </w:rPr>
        <w:t>The influence of scientific studies in education on teacher</w:t>
      </w:r>
      <w:r w:rsidRPr="00215A1A">
        <w:rPr>
          <w:rFonts w:ascii="Cambria Math" w:hAnsi="Cambria Math" w:cs="Cambria Math"/>
          <w:sz w:val="20"/>
          <w:szCs w:val="20"/>
          <w:lang w:val="en-GB"/>
        </w:rPr>
        <w:t>‐</w:t>
      </w:r>
      <w:r w:rsidRPr="00215A1A">
        <w:rPr>
          <w:sz w:val="20"/>
          <w:szCs w:val="20"/>
          <w:lang w:val="en-GB"/>
        </w:rPr>
        <w:t>training institutions.</w:t>
      </w:r>
      <w:r>
        <w:rPr>
          <w:sz w:val="20"/>
          <w:szCs w:val="20"/>
          <w:lang w:val="en-GB"/>
        </w:rPr>
        <w:t>”</w:t>
      </w:r>
      <w:proofErr w:type="gramEnd"/>
      <w:r w:rsidRPr="00215A1A">
        <w:rPr>
          <w:sz w:val="20"/>
          <w:szCs w:val="20"/>
          <w:lang w:val="en-GB"/>
        </w:rPr>
        <w:t xml:space="preserve"> </w:t>
      </w:r>
      <w:r w:rsidRPr="007E70A7">
        <w:rPr>
          <w:i/>
          <w:iCs/>
          <w:sz w:val="20"/>
          <w:szCs w:val="20"/>
          <w:lang w:val="en-GB"/>
        </w:rPr>
        <w:t>Peabody Journal of Education</w:t>
      </w:r>
      <w:r w:rsidRPr="007E70A7">
        <w:rPr>
          <w:sz w:val="20"/>
          <w:szCs w:val="20"/>
          <w:lang w:val="en-GB"/>
        </w:rPr>
        <w:t xml:space="preserve"> 2, no. 6 (1925): 291-300</w:t>
      </w:r>
      <w:r>
        <w:rPr>
          <w:sz w:val="20"/>
          <w:szCs w:val="20"/>
          <w:lang w:val="en-GB"/>
        </w:rPr>
        <w:t xml:space="preserve">; </w:t>
      </w:r>
      <w:proofErr w:type="spellStart"/>
      <w:r w:rsidRPr="007E70A7">
        <w:rPr>
          <w:sz w:val="20"/>
          <w:szCs w:val="20"/>
          <w:lang w:val="en-GB"/>
        </w:rPr>
        <w:t>Tansil</w:t>
      </w:r>
      <w:proofErr w:type="spellEnd"/>
      <w:r w:rsidRPr="007E70A7">
        <w:rPr>
          <w:sz w:val="20"/>
          <w:szCs w:val="20"/>
          <w:lang w:val="en-GB"/>
        </w:rPr>
        <w:t xml:space="preserve">, Rebecca C. </w:t>
      </w:r>
      <w:r>
        <w:rPr>
          <w:sz w:val="20"/>
          <w:szCs w:val="20"/>
          <w:lang w:val="en-GB"/>
        </w:rPr>
        <w:t>“</w:t>
      </w:r>
      <w:r w:rsidRPr="007E70A7">
        <w:rPr>
          <w:sz w:val="20"/>
          <w:szCs w:val="20"/>
          <w:lang w:val="en-GB"/>
        </w:rPr>
        <w:t>Steps in the history of standardization of normal schools and teachers colleges.</w:t>
      </w:r>
      <w:r>
        <w:rPr>
          <w:sz w:val="20"/>
          <w:szCs w:val="20"/>
          <w:lang w:val="en-GB"/>
        </w:rPr>
        <w:t>”</w:t>
      </w:r>
      <w:r w:rsidRPr="007E70A7">
        <w:rPr>
          <w:sz w:val="20"/>
          <w:szCs w:val="20"/>
          <w:lang w:val="en-GB"/>
        </w:rPr>
        <w:t xml:space="preserve"> </w:t>
      </w:r>
      <w:r w:rsidRPr="007E70A7">
        <w:rPr>
          <w:i/>
          <w:iCs/>
          <w:sz w:val="20"/>
          <w:szCs w:val="20"/>
          <w:lang w:val="en-GB"/>
        </w:rPr>
        <w:t>Peabody Journal of Education</w:t>
      </w:r>
      <w:r w:rsidRPr="007E70A7">
        <w:rPr>
          <w:sz w:val="20"/>
          <w:szCs w:val="20"/>
          <w:lang w:val="en-GB"/>
        </w:rPr>
        <w:t xml:space="preserve"> 7, no. 3 (1929): 164-167</w:t>
      </w:r>
      <w:r>
        <w:rPr>
          <w:sz w:val="20"/>
          <w:szCs w:val="20"/>
          <w:lang w:val="en-GB"/>
        </w:rPr>
        <w:t>.</w:t>
      </w:r>
    </w:p>
  </w:footnote>
  <w:footnote w:id="6">
    <w:p w14:paraId="4040773C" w14:textId="77777777" w:rsidR="00FE41EE" w:rsidRPr="007E70A7" w:rsidRDefault="00FE41EE">
      <w:pPr>
        <w:pStyle w:val="FootnoteText"/>
        <w:rPr>
          <w:lang w:val="en-GB"/>
        </w:rPr>
      </w:pPr>
      <w:r>
        <w:rPr>
          <w:rStyle w:val="FootnoteReference"/>
        </w:rPr>
        <w:footnoteRef/>
      </w:r>
      <w:r w:rsidRPr="007E70A7">
        <w:rPr>
          <w:lang w:val="en-GB"/>
        </w:rPr>
        <w:t xml:space="preserve"> Chapman, </w:t>
      </w:r>
      <w:r w:rsidRPr="007E70A7">
        <w:rPr>
          <w:i/>
          <w:lang w:val="en-GB"/>
        </w:rPr>
        <w:t>Schools as Sorters</w:t>
      </w:r>
      <w:r w:rsidRPr="007E70A7">
        <w:rPr>
          <w:lang w:val="en-GB"/>
        </w:rPr>
        <w:t>, 35.</w:t>
      </w:r>
    </w:p>
  </w:footnote>
  <w:footnote w:id="7">
    <w:p w14:paraId="042B1975" w14:textId="77777777" w:rsidR="00FE41EE" w:rsidRPr="00215A1A" w:rsidRDefault="00FE41EE">
      <w:pPr>
        <w:pStyle w:val="FootnoteText"/>
        <w:rPr>
          <w:lang w:val="en-GB"/>
        </w:rPr>
      </w:pPr>
      <w:r>
        <w:rPr>
          <w:rStyle w:val="FootnoteReference"/>
        </w:rPr>
        <w:footnoteRef/>
      </w:r>
      <w:r w:rsidRPr="00215A1A">
        <w:rPr>
          <w:lang w:val="en-GB"/>
        </w:rPr>
        <w:t xml:space="preserve"> A </w:t>
      </w:r>
      <w:r>
        <w:rPr>
          <w:lang w:val="en-GB"/>
        </w:rPr>
        <w:t xml:space="preserve">dichotomy articulated by most historians, such as </w:t>
      </w:r>
      <w:r w:rsidRPr="00215A1A">
        <w:rPr>
          <w:lang w:val="en-GB"/>
        </w:rPr>
        <w:t xml:space="preserve">Chapman, </w:t>
      </w:r>
      <w:r w:rsidRPr="00215A1A">
        <w:rPr>
          <w:i/>
          <w:lang w:val="en-GB"/>
        </w:rPr>
        <w:t>Schools as Sorters</w:t>
      </w:r>
      <w:r w:rsidRPr="00215A1A">
        <w:rPr>
          <w:lang w:val="en-GB"/>
        </w:rPr>
        <w:t>;</w:t>
      </w:r>
      <w:r>
        <w:rPr>
          <w:lang w:val="en-GB"/>
        </w:rPr>
        <w:t xml:space="preserve"> </w:t>
      </w:r>
      <w:proofErr w:type="spellStart"/>
      <w:r>
        <w:rPr>
          <w:lang w:val="en-GB"/>
        </w:rPr>
        <w:t>Danziger</w:t>
      </w:r>
      <w:proofErr w:type="spellEnd"/>
      <w:r>
        <w:rPr>
          <w:lang w:val="en-GB"/>
        </w:rPr>
        <w:t xml:space="preserve">, </w:t>
      </w:r>
      <w:r>
        <w:rPr>
          <w:i/>
          <w:lang w:val="en-GB"/>
        </w:rPr>
        <w:t>Naming</w:t>
      </w:r>
      <w:r w:rsidRPr="00215A1A">
        <w:rPr>
          <w:i/>
          <w:lang w:val="en-GB"/>
        </w:rPr>
        <w:t xml:space="preserve"> the mind</w:t>
      </w:r>
      <w:r>
        <w:rPr>
          <w:lang w:val="en-GB"/>
        </w:rPr>
        <w:t xml:space="preserve">; Tyack, </w:t>
      </w:r>
      <w:r w:rsidRPr="00215A1A">
        <w:rPr>
          <w:i/>
          <w:lang w:val="en-GB"/>
        </w:rPr>
        <w:t>The one best system</w:t>
      </w:r>
      <w:r>
        <w:rPr>
          <w:lang w:val="en-GB"/>
        </w:rPr>
        <w:t xml:space="preserve">. </w:t>
      </w:r>
    </w:p>
  </w:footnote>
  <w:footnote w:id="8">
    <w:p w14:paraId="047C5D1F" w14:textId="77777777" w:rsidR="00FE41EE" w:rsidRPr="007E70A7" w:rsidRDefault="00FE41EE">
      <w:pPr>
        <w:pStyle w:val="FootnoteText"/>
        <w:rPr>
          <w:lang w:val="en-GB"/>
        </w:rPr>
      </w:pPr>
      <w:r>
        <w:rPr>
          <w:rStyle w:val="FootnoteReference"/>
        </w:rPr>
        <w:footnoteRef/>
      </w:r>
      <w:r w:rsidRPr="007E70A7">
        <w:rPr>
          <w:lang w:val="en-GB"/>
        </w:rPr>
        <w:t xml:space="preserve"> The genesis of intelligence-testing in the United States is </w:t>
      </w:r>
      <w:r>
        <w:rPr>
          <w:lang w:val="en-GB"/>
        </w:rPr>
        <w:t xml:space="preserve">extremely </w:t>
      </w:r>
      <w:r w:rsidRPr="007E70A7">
        <w:rPr>
          <w:lang w:val="en-GB"/>
        </w:rPr>
        <w:t xml:space="preserve">well-known; I sketch here a summary as backdrop. </w:t>
      </w:r>
      <w:r>
        <w:rPr>
          <w:lang w:val="en-GB"/>
        </w:rPr>
        <w:t>In the early</w:t>
      </w:r>
      <w:r w:rsidRPr="007E70A7">
        <w:rPr>
          <w:lang w:val="en-GB"/>
        </w:rPr>
        <w:t xml:space="preserve"> </w:t>
      </w:r>
      <w:r>
        <w:rPr>
          <w:lang w:val="en-GB"/>
        </w:rPr>
        <w:t>1900s,</w:t>
      </w:r>
      <w:r w:rsidRPr="007E70A7">
        <w:rPr>
          <w:lang w:val="en-GB"/>
        </w:rPr>
        <w:t xml:space="preserve"> French </w:t>
      </w:r>
      <w:r>
        <w:rPr>
          <w:lang w:val="en-GB"/>
        </w:rPr>
        <w:t>psychologist</w:t>
      </w:r>
      <w:r w:rsidRPr="007E70A7">
        <w:rPr>
          <w:lang w:val="en-GB"/>
        </w:rPr>
        <w:t xml:space="preserve"> Alfred </w:t>
      </w:r>
      <w:proofErr w:type="spellStart"/>
      <w:r w:rsidRPr="007E70A7">
        <w:rPr>
          <w:lang w:val="en-GB"/>
        </w:rPr>
        <w:t>Binet</w:t>
      </w:r>
      <w:proofErr w:type="spellEnd"/>
      <w:r w:rsidRPr="007E70A7">
        <w:rPr>
          <w:lang w:val="en-GB"/>
        </w:rPr>
        <w:t xml:space="preserve">, mandated by the French government to study ‘feeble-minded’ children, developed with </w:t>
      </w:r>
      <w:proofErr w:type="spellStart"/>
      <w:r w:rsidRPr="007E70A7">
        <w:rPr>
          <w:lang w:val="en-GB"/>
        </w:rPr>
        <w:t>Théodore</w:t>
      </w:r>
      <w:proofErr w:type="spellEnd"/>
      <w:r w:rsidRPr="007E70A7">
        <w:rPr>
          <w:lang w:val="en-GB"/>
        </w:rPr>
        <w:t xml:space="preserve"> Simon general intelligence tests based on a distinction between mental and chronological age. American psychologists Goddard and </w:t>
      </w:r>
      <w:proofErr w:type="spellStart"/>
      <w:r w:rsidRPr="007E70A7">
        <w:rPr>
          <w:lang w:val="en-GB"/>
        </w:rPr>
        <w:t>Terman</w:t>
      </w:r>
      <w:proofErr w:type="spellEnd"/>
      <w:r w:rsidRPr="007E70A7">
        <w:rPr>
          <w:lang w:val="en-GB"/>
        </w:rPr>
        <w:t xml:space="preserve"> enthusiastically adopted and adapted the scale; </w:t>
      </w:r>
      <w:proofErr w:type="spellStart"/>
      <w:r w:rsidRPr="007E70A7">
        <w:rPr>
          <w:lang w:val="en-GB"/>
        </w:rPr>
        <w:t>Terman’s</w:t>
      </w:r>
      <w:proofErr w:type="spellEnd"/>
      <w:r w:rsidRPr="007E70A7">
        <w:rPr>
          <w:lang w:val="en-GB"/>
        </w:rPr>
        <w:t xml:space="preserve"> version, the Stanford-</w:t>
      </w:r>
      <w:proofErr w:type="spellStart"/>
      <w:r w:rsidRPr="007E70A7">
        <w:rPr>
          <w:lang w:val="en-GB"/>
        </w:rPr>
        <w:t>Binet</w:t>
      </w:r>
      <w:proofErr w:type="spellEnd"/>
      <w:r w:rsidRPr="007E70A7">
        <w:rPr>
          <w:lang w:val="en-GB"/>
        </w:rPr>
        <w:t xml:space="preserve"> scale, was published and </w:t>
      </w:r>
      <w:r>
        <w:rPr>
          <w:lang w:val="en-GB"/>
        </w:rPr>
        <w:t>taught</w:t>
      </w:r>
      <w:r w:rsidRPr="007E70A7">
        <w:rPr>
          <w:lang w:val="en-GB"/>
        </w:rPr>
        <w:t xml:space="preserve"> </w:t>
      </w:r>
      <w:r>
        <w:rPr>
          <w:lang w:val="en-GB"/>
        </w:rPr>
        <w:t>in</w:t>
      </w:r>
      <w:r w:rsidRPr="007E70A7">
        <w:rPr>
          <w:lang w:val="en-GB"/>
        </w:rPr>
        <w:t xml:space="preserve"> books, articles and handbooks for teachers in the mid-1910s. Schoolchildren were ‘</w:t>
      </w:r>
      <w:proofErr w:type="spellStart"/>
      <w:r w:rsidRPr="007E70A7">
        <w:rPr>
          <w:lang w:val="en-GB"/>
        </w:rPr>
        <w:t>bineted</w:t>
      </w:r>
      <w:proofErr w:type="spellEnd"/>
      <w:r w:rsidRPr="007E70A7">
        <w:rPr>
          <w:lang w:val="en-GB"/>
        </w:rPr>
        <w:t xml:space="preserve">’ on ever-larger scales throughout the 1910s and 1920s. In 1919, a team comprising </w:t>
      </w:r>
      <w:proofErr w:type="spellStart"/>
      <w:r w:rsidRPr="007E70A7">
        <w:rPr>
          <w:lang w:val="en-GB"/>
        </w:rPr>
        <w:t>Terman</w:t>
      </w:r>
      <w:proofErr w:type="spellEnd"/>
      <w:r w:rsidRPr="007E70A7">
        <w:rPr>
          <w:lang w:val="en-GB"/>
        </w:rPr>
        <w:t xml:space="preserve">, Yerkes, Haggerty, Thorndike and Whipple developed the National Intelligence Tests, of which 200,000 copies were sold in 1920. </w:t>
      </w:r>
      <w:r>
        <w:rPr>
          <w:lang w:val="en-GB"/>
        </w:rPr>
        <w:t xml:space="preserve">See for an excellent overview </w:t>
      </w:r>
      <w:proofErr w:type="spellStart"/>
      <w:r w:rsidRPr="007E70A7">
        <w:rPr>
          <w:lang w:val="en-GB"/>
        </w:rPr>
        <w:t>Zenderland</w:t>
      </w:r>
      <w:proofErr w:type="spellEnd"/>
      <w:r w:rsidRPr="007E70A7">
        <w:rPr>
          <w:lang w:val="en-GB"/>
        </w:rPr>
        <w:t xml:space="preserve">, Leila. </w:t>
      </w:r>
      <w:proofErr w:type="gramStart"/>
      <w:r w:rsidRPr="007E70A7">
        <w:rPr>
          <w:i/>
          <w:iCs/>
          <w:lang w:val="en-GB"/>
        </w:rPr>
        <w:t>Measuring minds: Henry Herbert Goddard and the origins of American intelligence testing</w:t>
      </w:r>
      <w:r w:rsidRPr="007E70A7">
        <w:rPr>
          <w:lang w:val="en-GB"/>
        </w:rPr>
        <w:t>.</w:t>
      </w:r>
      <w:proofErr w:type="gramEnd"/>
      <w:r w:rsidRPr="007E70A7">
        <w:rPr>
          <w:lang w:val="en-GB"/>
        </w:rPr>
        <w:t xml:space="preserve"> Cambridge University Pres</w:t>
      </w:r>
      <w:r>
        <w:rPr>
          <w:lang w:val="en-GB"/>
        </w:rPr>
        <w:t xml:space="preserve">s, 2001; for a briefer history, </w:t>
      </w:r>
      <w:proofErr w:type="spellStart"/>
      <w:r w:rsidRPr="007E70A7">
        <w:rPr>
          <w:lang w:val="en-GB"/>
        </w:rPr>
        <w:t>Fass</w:t>
      </w:r>
      <w:proofErr w:type="spellEnd"/>
      <w:r w:rsidRPr="007E70A7">
        <w:rPr>
          <w:lang w:val="en-GB"/>
        </w:rPr>
        <w:t xml:space="preserve">, Paula S. </w:t>
      </w:r>
      <w:r>
        <w:rPr>
          <w:lang w:val="en-GB"/>
        </w:rPr>
        <w:t>“</w:t>
      </w:r>
      <w:r w:rsidRPr="007E70A7">
        <w:rPr>
          <w:lang w:val="en-GB"/>
        </w:rPr>
        <w:t>The IQ: A cultural and historical framework.</w:t>
      </w:r>
      <w:r>
        <w:rPr>
          <w:lang w:val="en-GB"/>
        </w:rPr>
        <w:t>”</w:t>
      </w:r>
      <w:r w:rsidRPr="007E70A7">
        <w:rPr>
          <w:lang w:val="en-GB"/>
        </w:rPr>
        <w:t xml:space="preserve"> </w:t>
      </w:r>
      <w:r w:rsidRPr="007E70A7">
        <w:rPr>
          <w:i/>
          <w:iCs/>
          <w:lang w:val="en-GB"/>
        </w:rPr>
        <w:t>American Journal of Education</w:t>
      </w:r>
      <w:r w:rsidRPr="007E70A7">
        <w:rPr>
          <w:lang w:val="en-GB"/>
        </w:rPr>
        <w:t xml:space="preserve"> (1980): 431-458; </w:t>
      </w:r>
      <w:r>
        <w:rPr>
          <w:lang w:val="en-GB"/>
        </w:rPr>
        <w:t xml:space="preserve">for a critical history, </w:t>
      </w:r>
      <w:proofErr w:type="spellStart"/>
      <w:r w:rsidRPr="007E70A7">
        <w:rPr>
          <w:lang w:val="en-GB"/>
        </w:rPr>
        <w:t>Kamin</w:t>
      </w:r>
      <w:proofErr w:type="spellEnd"/>
      <w:r w:rsidRPr="007E70A7">
        <w:rPr>
          <w:lang w:val="en-GB"/>
        </w:rPr>
        <w:t xml:space="preserve">, Leon J. </w:t>
      </w:r>
      <w:proofErr w:type="gramStart"/>
      <w:r w:rsidRPr="007E70A7">
        <w:rPr>
          <w:i/>
          <w:iCs/>
          <w:lang w:val="en-GB"/>
        </w:rPr>
        <w:t>The science and politics of IQ</w:t>
      </w:r>
      <w:r w:rsidRPr="007E70A7">
        <w:rPr>
          <w:lang w:val="en-GB"/>
        </w:rPr>
        <w:t>.</w:t>
      </w:r>
      <w:proofErr w:type="gramEnd"/>
      <w:r w:rsidRPr="007E70A7">
        <w:rPr>
          <w:lang w:val="en-GB"/>
        </w:rPr>
        <w:t xml:space="preserve"> </w:t>
      </w:r>
      <w:proofErr w:type="gramStart"/>
      <w:r w:rsidRPr="007E70A7">
        <w:rPr>
          <w:lang w:val="en-GB"/>
        </w:rPr>
        <w:t>Psychology Press, 1974.</w:t>
      </w:r>
      <w:proofErr w:type="gramEnd"/>
    </w:p>
  </w:footnote>
  <w:footnote w:id="9">
    <w:p w14:paraId="320D29E8" w14:textId="77777777" w:rsidR="00FE41EE" w:rsidRPr="007E70A7" w:rsidRDefault="00FE41EE">
      <w:pPr>
        <w:pStyle w:val="FootnoteText"/>
        <w:rPr>
          <w:lang w:val="en-GB"/>
        </w:rPr>
      </w:pPr>
      <w:r>
        <w:rPr>
          <w:rStyle w:val="FootnoteReference"/>
        </w:rPr>
        <w:footnoteRef/>
      </w:r>
      <w:r w:rsidRPr="007E70A7">
        <w:rPr>
          <w:lang w:val="en-GB"/>
        </w:rPr>
        <w:t xml:space="preserve"> </w:t>
      </w:r>
      <w:proofErr w:type="gramStart"/>
      <w:r w:rsidRPr="007E70A7">
        <w:rPr>
          <w:lang w:val="en-GB"/>
        </w:rPr>
        <w:t xml:space="preserve">Chapman, </w:t>
      </w:r>
      <w:r w:rsidRPr="007E70A7">
        <w:rPr>
          <w:i/>
          <w:lang w:val="en-GB"/>
        </w:rPr>
        <w:t>Schools as Sorters</w:t>
      </w:r>
      <w:r w:rsidRPr="007E70A7">
        <w:rPr>
          <w:lang w:val="en-GB"/>
        </w:rPr>
        <w:t>,</w:t>
      </w:r>
      <w:r>
        <w:rPr>
          <w:lang w:val="en-GB"/>
        </w:rPr>
        <w:t xml:space="preserve"> 4;</w:t>
      </w:r>
      <w:r w:rsidRPr="007E70A7">
        <w:rPr>
          <w:lang w:val="en-GB"/>
        </w:rPr>
        <w:t xml:space="preserve"> </w:t>
      </w:r>
      <w:proofErr w:type="spellStart"/>
      <w:r w:rsidRPr="007E70A7">
        <w:rPr>
          <w:lang w:val="en-GB"/>
        </w:rPr>
        <w:t>Danziger</w:t>
      </w:r>
      <w:proofErr w:type="spellEnd"/>
      <w:r w:rsidRPr="007E70A7">
        <w:rPr>
          <w:lang w:val="en-GB"/>
        </w:rPr>
        <w:t xml:space="preserve">, </w:t>
      </w:r>
      <w:r w:rsidRPr="007E70A7">
        <w:rPr>
          <w:i/>
          <w:lang w:val="en-GB"/>
        </w:rPr>
        <w:t>Naming the mind</w:t>
      </w:r>
      <w:r>
        <w:rPr>
          <w:lang w:val="en-GB"/>
        </w:rPr>
        <w:t>, 75.</w:t>
      </w:r>
      <w:proofErr w:type="gramEnd"/>
    </w:p>
  </w:footnote>
  <w:footnote w:id="10">
    <w:p w14:paraId="3E0D733C" w14:textId="77777777" w:rsidR="00FE41EE" w:rsidRPr="008C4952" w:rsidRDefault="00FE41EE">
      <w:pPr>
        <w:pStyle w:val="FootnoteText"/>
        <w:rPr>
          <w:lang w:val="en-GB"/>
        </w:rPr>
      </w:pPr>
      <w:r>
        <w:rPr>
          <w:rStyle w:val="FootnoteReference"/>
        </w:rPr>
        <w:footnoteRef/>
      </w:r>
      <w:r w:rsidRPr="008C4952">
        <w:rPr>
          <w:lang w:val="en-GB"/>
        </w:rPr>
        <w:t xml:space="preserve"> Starch, Daniel. </w:t>
      </w:r>
      <w:proofErr w:type="gramStart"/>
      <w:r>
        <w:rPr>
          <w:lang w:val="en-GB"/>
        </w:rPr>
        <w:t>“</w:t>
      </w:r>
      <w:r w:rsidRPr="008C4952">
        <w:rPr>
          <w:lang w:val="en-GB"/>
        </w:rPr>
        <w:t>Reliability and distribution of grades.</w:t>
      </w:r>
      <w:r>
        <w:rPr>
          <w:lang w:val="en-GB"/>
        </w:rPr>
        <w:t>”</w:t>
      </w:r>
      <w:proofErr w:type="gramEnd"/>
      <w:r w:rsidRPr="008C4952">
        <w:rPr>
          <w:lang w:val="en-GB"/>
        </w:rPr>
        <w:t xml:space="preserve"> </w:t>
      </w:r>
      <w:r w:rsidRPr="008C4952">
        <w:rPr>
          <w:i/>
          <w:iCs/>
          <w:lang w:val="en-GB"/>
        </w:rPr>
        <w:t>Science</w:t>
      </w:r>
      <w:r w:rsidRPr="008C4952">
        <w:rPr>
          <w:lang w:val="en-GB"/>
        </w:rPr>
        <w:t xml:space="preserve"> (1913): 630-636</w:t>
      </w:r>
      <w:r>
        <w:rPr>
          <w:lang w:val="en-GB"/>
        </w:rPr>
        <w:t xml:space="preserve">; </w:t>
      </w:r>
      <w:r w:rsidRPr="008C4952">
        <w:rPr>
          <w:lang w:val="en-GB"/>
        </w:rPr>
        <w:t xml:space="preserve">Starch, Daniel, and Edward C. Elliott. </w:t>
      </w:r>
      <w:proofErr w:type="gramStart"/>
      <w:r>
        <w:rPr>
          <w:lang w:val="en-GB"/>
        </w:rPr>
        <w:t>“</w:t>
      </w:r>
      <w:r w:rsidRPr="008C4952">
        <w:rPr>
          <w:lang w:val="en-GB"/>
        </w:rPr>
        <w:t>Reliability of grading work in history.</w:t>
      </w:r>
      <w:r>
        <w:rPr>
          <w:lang w:val="en-GB"/>
        </w:rPr>
        <w:t>”</w:t>
      </w:r>
      <w:proofErr w:type="gramEnd"/>
      <w:r w:rsidRPr="008C4952">
        <w:rPr>
          <w:lang w:val="en-GB"/>
        </w:rPr>
        <w:t xml:space="preserve"> </w:t>
      </w:r>
      <w:r w:rsidRPr="008C4952">
        <w:rPr>
          <w:i/>
          <w:iCs/>
          <w:lang w:val="en-GB"/>
        </w:rPr>
        <w:t>The School Review</w:t>
      </w:r>
      <w:r w:rsidRPr="008C4952">
        <w:rPr>
          <w:lang w:val="en-GB"/>
        </w:rPr>
        <w:t xml:space="preserve"> 21, no. 10 (1913): 676-681</w:t>
      </w:r>
      <w:r>
        <w:rPr>
          <w:lang w:val="en-GB"/>
        </w:rPr>
        <w:t xml:space="preserve">; </w:t>
      </w:r>
      <w:r w:rsidRPr="008C4952">
        <w:rPr>
          <w:lang w:val="en-GB"/>
        </w:rPr>
        <w:t xml:space="preserve">Starch, Daniel, and Edward C. Elliott. </w:t>
      </w:r>
      <w:proofErr w:type="gramStart"/>
      <w:r>
        <w:rPr>
          <w:lang w:val="en-GB"/>
        </w:rPr>
        <w:t>“</w:t>
      </w:r>
      <w:r w:rsidRPr="008C4952">
        <w:rPr>
          <w:lang w:val="en-GB"/>
        </w:rPr>
        <w:t>Reliability of grading work in mathematics.</w:t>
      </w:r>
      <w:r>
        <w:rPr>
          <w:lang w:val="en-GB"/>
        </w:rPr>
        <w:t>”</w:t>
      </w:r>
      <w:proofErr w:type="gramEnd"/>
      <w:r w:rsidRPr="008C4952">
        <w:rPr>
          <w:lang w:val="en-GB"/>
        </w:rPr>
        <w:t xml:space="preserve"> </w:t>
      </w:r>
      <w:r w:rsidRPr="008C4952">
        <w:rPr>
          <w:i/>
          <w:iCs/>
          <w:lang w:val="en-GB"/>
        </w:rPr>
        <w:t>The School Review</w:t>
      </w:r>
      <w:r>
        <w:rPr>
          <w:lang w:val="en-GB"/>
        </w:rPr>
        <w:t xml:space="preserve"> 21, no. 4 (1913): 254-259; </w:t>
      </w:r>
      <w:r w:rsidRPr="008C4952">
        <w:rPr>
          <w:lang w:val="en-GB"/>
        </w:rPr>
        <w:t xml:space="preserve">Starch, Daniel, and Edward C. Elliott. </w:t>
      </w:r>
      <w:proofErr w:type="gramStart"/>
      <w:r>
        <w:rPr>
          <w:lang w:val="en-GB"/>
        </w:rPr>
        <w:t>“</w:t>
      </w:r>
      <w:r w:rsidRPr="008C4952">
        <w:rPr>
          <w:lang w:val="en-GB"/>
        </w:rPr>
        <w:t>Reliability of the grading of high-school work in English.</w:t>
      </w:r>
      <w:r>
        <w:rPr>
          <w:lang w:val="en-GB"/>
        </w:rPr>
        <w:t>”</w:t>
      </w:r>
      <w:proofErr w:type="gramEnd"/>
      <w:r w:rsidRPr="008C4952">
        <w:rPr>
          <w:lang w:val="en-GB"/>
        </w:rPr>
        <w:t xml:space="preserve"> </w:t>
      </w:r>
      <w:r w:rsidRPr="007C6EC0">
        <w:rPr>
          <w:i/>
          <w:iCs/>
          <w:lang w:val="en-GB"/>
        </w:rPr>
        <w:t>The School Review</w:t>
      </w:r>
      <w:r w:rsidRPr="007C6EC0">
        <w:rPr>
          <w:lang w:val="en-GB"/>
        </w:rPr>
        <w:t xml:space="preserve"> 20, no. 7 (1912): 442-457.</w:t>
      </w:r>
    </w:p>
  </w:footnote>
  <w:footnote w:id="11">
    <w:p w14:paraId="250AA95A" w14:textId="77777777" w:rsidR="00FE41EE" w:rsidRPr="008C4952" w:rsidRDefault="00FE41EE" w:rsidP="004B6733">
      <w:pPr>
        <w:pStyle w:val="FootnoteText"/>
        <w:rPr>
          <w:lang w:val="en-GB"/>
        </w:rPr>
      </w:pPr>
      <w:r>
        <w:rPr>
          <w:rStyle w:val="FootnoteReference"/>
        </w:rPr>
        <w:footnoteRef/>
      </w:r>
      <w:r w:rsidRPr="008C4952">
        <w:rPr>
          <w:lang w:val="en-GB"/>
        </w:rPr>
        <w:t xml:space="preserve"> </w:t>
      </w:r>
      <w:proofErr w:type="gramStart"/>
      <w:r w:rsidRPr="008C4952">
        <w:rPr>
          <w:lang w:val="en-GB"/>
        </w:rPr>
        <w:t xml:space="preserve">Banker, Howard J. </w:t>
      </w:r>
      <w:r>
        <w:rPr>
          <w:lang w:val="en-GB"/>
        </w:rPr>
        <w:t>“</w:t>
      </w:r>
      <w:r w:rsidRPr="008C4952">
        <w:rPr>
          <w:lang w:val="en-GB"/>
        </w:rPr>
        <w:t>The Significance of Teachers’ Marks.</w:t>
      </w:r>
      <w:r>
        <w:rPr>
          <w:lang w:val="en-GB"/>
        </w:rPr>
        <w:t>”</w:t>
      </w:r>
      <w:proofErr w:type="gramEnd"/>
      <w:r w:rsidRPr="008C4952">
        <w:rPr>
          <w:lang w:val="en-GB"/>
        </w:rPr>
        <w:t xml:space="preserve"> </w:t>
      </w:r>
      <w:r w:rsidRPr="008C4952">
        <w:rPr>
          <w:i/>
          <w:iCs/>
          <w:lang w:val="en-GB"/>
        </w:rPr>
        <w:t>The Journal of Educational Research</w:t>
      </w:r>
      <w:r>
        <w:rPr>
          <w:lang w:val="en-GB"/>
        </w:rPr>
        <w:t xml:space="preserve"> 16.4</w:t>
      </w:r>
      <w:r w:rsidRPr="008C4952">
        <w:rPr>
          <w:lang w:val="en-GB"/>
        </w:rPr>
        <w:t xml:space="preserve"> (1927): </w:t>
      </w:r>
      <w:r>
        <w:rPr>
          <w:lang w:val="en-GB"/>
        </w:rPr>
        <w:t>271-284, 271.</w:t>
      </w:r>
    </w:p>
  </w:footnote>
  <w:footnote w:id="12">
    <w:p w14:paraId="250FB265" w14:textId="77777777" w:rsidR="00FE41EE" w:rsidRPr="008C4952" w:rsidRDefault="00FE41EE" w:rsidP="00CC4359">
      <w:pPr>
        <w:pStyle w:val="FootnoteText"/>
        <w:rPr>
          <w:lang w:val="en-GB"/>
        </w:rPr>
      </w:pPr>
      <w:r>
        <w:rPr>
          <w:rStyle w:val="FootnoteReference"/>
        </w:rPr>
        <w:footnoteRef/>
      </w:r>
      <w:r w:rsidRPr="008C4952">
        <w:rPr>
          <w:lang w:val="en-GB"/>
        </w:rPr>
        <w:t xml:space="preserve"> </w:t>
      </w:r>
      <w:proofErr w:type="spellStart"/>
      <w:r w:rsidRPr="008C4952">
        <w:rPr>
          <w:lang w:val="en-GB"/>
        </w:rPr>
        <w:t>Rugg</w:t>
      </w:r>
      <w:proofErr w:type="spellEnd"/>
      <w:r w:rsidRPr="008C4952">
        <w:rPr>
          <w:lang w:val="en-GB"/>
        </w:rPr>
        <w:t xml:space="preserve">, Harold O. </w:t>
      </w:r>
      <w:r>
        <w:rPr>
          <w:lang w:val="en-GB"/>
        </w:rPr>
        <w:t>“</w:t>
      </w:r>
      <w:r w:rsidRPr="008C4952">
        <w:rPr>
          <w:lang w:val="en-GB"/>
        </w:rPr>
        <w:t>Teachers' marks and the reconstruction of the marking system.</w:t>
      </w:r>
      <w:r>
        <w:rPr>
          <w:lang w:val="en-GB"/>
        </w:rPr>
        <w:t>”</w:t>
      </w:r>
      <w:r w:rsidRPr="008C4952">
        <w:rPr>
          <w:lang w:val="en-GB"/>
        </w:rPr>
        <w:t xml:space="preserve"> </w:t>
      </w:r>
      <w:r w:rsidRPr="008C4952">
        <w:rPr>
          <w:i/>
          <w:iCs/>
          <w:lang w:val="en-GB"/>
        </w:rPr>
        <w:t>The Elementary School Journal</w:t>
      </w:r>
      <w:r w:rsidRPr="008C4952">
        <w:rPr>
          <w:lang w:val="en-GB"/>
        </w:rPr>
        <w:t xml:space="preserve"> 18, no. 9 (1918): 701-719, 701.</w:t>
      </w:r>
    </w:p>
  </w:footnote>
  <w:footnote w:id="13">
    <w:p w14:paraId="663B9838" w14:textId="77777777" w:rsidR="00FE41EE" w:rsidRPr="008C4952" w:rsidRDefault="00FE41EE">
      <w:pPr>
        <w:pStyle w:val="FootnoteText"/>
        <w:rPr>
          <w:lang w:val="en-GB"/>
        </w:rPr>
      </w:pPr>
      <w:r>
        <w:rPr>
          <w:rStyle w:val="FootnoteReference"/>
        </w:rPr>
        <w:footnoteRef/>
      </w:r>
      <w:r w:rsidRPr="008C4952">
        <w:rPr>
          <w:lang w:val="en-GB"/>
        </w:rPr>
        <w:t xml:space="preserve"> </w:t>
      </w:r>
      <w:proofErr w:type="spellStart"/>
      <w:proofErr w:type="gramStart"/>
      <w:r w:rsidRPr="008C4952">
        <w:rPr>
          <w:lang w:val="en-GB"/>
        </w:rPr>
        <w:t>Rugg</w:t>
      </w:r>
      <w:proofErr w:type="spellEnd"/>
      <w:r w:rsidRPr="008C4952">
        <w:rPr>
          <w:lang w:val="en-GB"/>
        </w:rPr>
        <w:t xml:space="preserve">, </w:t>
      </w:r>
      <w:r>
        <w:rPr>
          <w:lang w:val="en-GB"/>
        </w:rPr>
        <w:t>“Teachers’ marks.”</w:t>
      </w:r>
      <w:proofErr w:type="gramEnd"/>
    </w:p>
  </w:footnote>
  <w:footnote w:id="14">
    <w:p w14:paraId="174B79C8" w14:textId="77777777" w:rsidR="00FE41EE" w:rsidRPr="008C4952" w:rsidRDefault="00FE41EE">
      <w:pPr>
        <w:pStyle w:val="FootnoteText"/>
        <w:rPr>
          <w:lang w:val="en-GB"/>
        </w:rPr>
      </w:pPr>
      <w:r>
        <w:rPr>
          <w:rStyle w:val="FootnoteReference"/>
        </w:rPr>
        <w:footnoteRef/>
      </w:r>
      <w:r w:rsidRPr="008C4952">
        <w:rPr>
          <w:lang w:val="en-GB"/>
        </w:rPr>
        <w:t xml:space="preserve"> </w:t>
      </w:r>
      <w:r>
        <w:rPr>
          <w:lang w:val="en-GB"/>
        </w:rPr>
        <w:t>Id.</w:t>
      </w:r>
      <w:proofErr w:type="gramStart"/>
      <w:r>
        <w:rPr>
          <w:lang w:val="en-GB"/>
        </w:rPr>
        <w:t>,,</w:t>
      </w:r>
      <w:proofErr w:type="gramEnd"/>
      <w:r>
        <w:rPr>
          <w:lang w:val="en-GB"/>
        </w:rPr>
        <w:t xml:space="preserve"> 702, original emphasis.</w:t>
      </w:r>
    </w:p>
  </w:footnote>
  <w:footnote w:id="15">
    <w:p w14:paraId="458BB48A" w14:textId="77777777" w:rsidR="00FE41EE" w:rsidRPr="007C6EC0" w:rsidRDefault="00FE41EE">
      <w:pPr>
        <w:pStyle w:val="FootnoteText"/>
        <w:rPr>
          <w:lang w:val="en-GB"/>
        </w:rPr>
      </w:pPr>
      <w:r>
        <w:rPr>
          <w:rStyle w:val="FootnoteReference"/>
        </w:rPr>
        <w:footnoteRef/>
      </w:r>
      <w:r w:rsidRPr="007C6EC0">
        <w:rPr>
          <w:lang w:val="en-GB"/>
        </w:rPr>
        <w:t xml:space="preserve"> </w:t>
      </w:r>
      <w:proofErr w:type="gramStart"/>
      <w:r>
        <w:rPr>
          <w:lang w:val="en-GB"/>
        </w:rPr>
        <w:t>Id.</w:t>
      </w:r>
      <w:r w:rsidRPr="007C6EC0">
        <w:rPr>
          <w:lang w:val="en-GB"/>
        </w:rPr>
        <w:t>, 717.</w:t>
      </w:r>
      <w:proofErr w:type="gramEnd"/>
    </w:p>
  </w:footnote>
  <w:footnote w:id="16">
    <w:p w14:paraId="1B99E588" w14:textId="77777777" w:rsidR="00FE41EE" w:rsidRPr="00FE3865" w:rsidRDefault="00FE41EE">
      <w:pPr>
        <w:pStyle w:val="FootnoteText"/>
        <w:rPr>
          <w:lang w:val="en-GB"/>
        </w:rPr>
      </w:pPr>
      <w:r>
        <w:rPr>
          <w:rStyle w:val="FootnoteReference"/>
        </w:rPr>
        <w:footnoteRef/>
      </w:r>
      <w:r w:rsidRPr="00A400C6">
        <w:rPr>
          <w:lang w:val="en-GB"/>
        </w:rPr>
        <w:t xml:space="preserve"> Steele, A. G. </w:t>
      </w:r>
      <w:r>
        <w:rPr>
          <w:lang w:val="en-GB"/>
        </w:rPr>
        <w:t>“</w:t>
      </w:r>
      <w:r w:rsidRPr="00A400C6">
        <w:rPr>
          <w:lang w:val="en-GB"/>
        </w:rPr>
        <w:t>Training teachers to grade.</w:t>
      </w:r>
      <w:r>
        <w:rPr>
          <w:lang w:val="en-GB"/>
        </w:rPr>
        <w:t>”</w:t>
      </w:r>
      <w:r w:rsidRPr="00A400C6">
        <w:rPr>
          <w:lang w:val="en-GB"/>
        </w:rPr>
        <w:t xml:space="preserve"> </w:t>
      </w:r>
      <w:r w:rsidRPr="00FE3865">
        <w:rPr>
          <w:i/>
          <w:iCs/>
          <w:lang w:val="en-GB"/>
        </w:rPr>
        <w:t>The Pedagogical Seminary</w:t>
      </w:r>
      <w:r w:rsidRPr="00FE3865">
        <w:rPr>
          <w:lang w:val="en-GB"/>
        </w:rPr>
        <w:t xml:space="preserve"> 18, no. 4 (1911): 523-532.</w:t>
      </w:r>
    </w:p>
  </w:footnote>
  <w:footnote w:id="17">
    <w:p w14:paraId="7A074C3F" w14:textId="77777777" w:rsidR="00FE41EE" w:rsidRPr="00A400C6" w:rsidRDefault="00FE41EE">
      <w:pPr>
        <w:pStyle w:val="FootnoteText"/>
        <w:rPr>
          <w:lang w:val="en-GB"/>
        </w:rPr>
      </w:pPr>
      <w:r>
        <w:rPr>
          <w:rStyle w:val="FootnoteReference"/>
        </w:rPr>
        <w:footnoteRef/>
      </w:r>
      <w:r w:rsidRPr="00A400C6">
        <w:rPr>
          <w:lang w:val="en-GB"/>
        </w:rPr>
        <w:t xml:space="preserve"> </w:t>
      </w:r>
      <w:proofErr w:type="spellStart"/>
      <w:r w:rsidRPr="00A400C6">
        <w:rPr>
          <w:lang w:val="en-GB"/>
        </w:rPr>
        <w:t>Rugg</w:t>
      </w:r>
      <w:proofErr w:type="spellEnd"/>
      <w:r w:rsidRPr="00A400C6">
        <w:rPr>
          <w:lang w:val="en-GB"/>
        </w:rPr>
        <w:t xml:space="preserve"> developed several; </w:t>
      </w:r>
      <w:r>
        <w:rPr>
          <w:lang w:val="en-GB"/>
        </w:rPr>
        <w:t>so did Wagner</w:t>
      </w:r>
      <w:r w:rsidRPr="00A400C6">
        <w:rPr>
          <w:lang w:val="en-GB"/>
        </w:rPr>
        <w:t xml:space="preserve">, C.A., 1921. </w:t>
      </w:r>
      <w:proofErr w:type="gramStart"/>
      <w:r w:rsidRPr="00A400C6">
        <w:rPr>
          <w:lang w:val="en-GB"/>
        </w:rPr>
        <w:t>The Construction of a Teacher-Rating Scale.</w:t>
      </w:r>
      <w:proofErr w:type="gramEnd"/>
      <w:r w:rsidRPr="00A400C6">
        <w:rPr>
          <w:lang w:val="en-GB"/>
        </w:rPr>
        <w:t xml:space="preserve"> </w:t>
      </w:r>
      <w:proofErr w:type="gramStart"/>
      <w:r w:rsidRPr="00A400C6">
        <w:rPr>
          <w:i/>
          <w:iCs/>
          <w:lang w:val="en-GB"/>
        </w:rPr>
        <w:t>The Elementary School Journal</w:t>
      </w:r>
      <w:r w:rsidRPr="00A400C6">
        <w:rPr>
          <w:lang w:val="en-GB"/>
        </w:rPr>
        <w:t xml:space="preserve">, </w:t>
      </w:r>
      <w:r w:rsidRPr="00A400C6">
        <w:rPr>
          <w:i/>
          <w:iCs/>
          <w:lang w:val="en-GB"/>
        </w:rPr>
        <w:t>21</w:t>
      </w:r>
      <w:r w:rsidRPr="00A400C6">
        <w:rPr>
          <w:lang w:val="en-GB"/>
        </w:rPr>
        <w:t>(5), pp.361-366.</w:t>
      </w:r>
      <w:proofErr w:type="gramEnd"/>
    </w:p>
  </w:footnote>
  <w:footnote w:id="18">
    <w:p w14:paraId="050515C9" w14:textId="77777777" w:rsidR="00FE41EE" w:rsidRPr="0089618D" w:rsidRDefault="00FE41EE">
      <w:pPr>
        <w:pStyle w:val="FootnoteText"/>
        <w:rPr>
          <w:lang w:val="en-GB"/>
        </w:rPr>
      </w:pPr>
      <w:r>
        <w:rPr>
          <w:rStyle w:val="FootnoteReference"/>
        </w:rPr>
        <w:footnoteRef/>
      </w:r>
      <w:r w:rsidRPr="0089618D">
        <w:rPr>
          <w:lang w:val="en-GB"/>
        </w:rPr>
        <w:t xml:space="preserve"> Sharp, L. A. </w:t>
      </w:r>
      <w:r>
        <w:rPr>
          <w:lang w:val="en-GB"/>
        </w:rPr>
        <w:t>“</w:t>
      </w:r>
      <w:r w:rsidRPr="0089618D">
        <w:rPr>
          <w:lang w:val="en-GB"/>
        </w:rPr>
        <w:t>A study of school marks.</w:t>
      </w:r>
      <w:r>
        <w:rPr>
          <w:lang w:val="en-GB"/>
        </w:rPr>
        <w:t>”</w:t>
      </w:r>
      <w:r w:rsidRPr="0089618D">
        <w:rPr>
          <w:lang w:val="en-GB"/>
        </w:rPr>
        <w:t xml:space="preserve"> </w:t>
      </w:r>
      <w:r w:rsidRPr="0089618D">
        <w:rPr>
          <w:i/>
          <w:iCs/>
          <w:lang w:val="en-GB"/>
        </w:rPr>
        <w:t>Peabody Journal of Education</w:t>
      </w:r>
      <w:r>
        <w:rPr>
          <w:lang w:val="en-GB"/>
        </w:rPr>
        <w:t xml:space="preserve"> 1, no. 4 (1924): 207-214; </w:t>
      </w:r>
      <w:r w:rsidRPr="0089618D">
        <w:rPr>
          <w:lang w:val="en-GB"/>
        </w:rPr>
        <w:t xml:space="preserve">Sharp, L. A. </w:t>
      </w:r>
      <w:r>
        <w:rPr>
          <w:lang w:val="en-GB"/>
        </w:rPr>
        <w:t>“</w:t>
      </w:r>
      <w:r w:rsidRPr="0089618D">
        <w:rPr>
          <w:lang w:val="en-GB"/>
        </w:rPr>
        <w:t>The value of standards in grading examination papers.</w:t>
      </w:r>
      <w:r>
        <w:rPr>
          <w:lang w:val="en-GB"/>
        </w:rPr>
        <w:t>”</w:t>
      </w:r>
      <w:r w:rsidRPr="0089618D">
        <w:rPr>
          <w:lang w:val="en-GB"/>
        </w:rPr>
        <w:t xml:space="preserve"> </w:t>
      </w:r>
      <w:r w:rsidRPr="0089618D">
        <w:rPr>
          <w:i/>
          <w:iCs/>
          <w:lang w:val="en-GB"/>
        </w:rPr>
        <w:t>Peabody Journal of Education</w:t>
      </w:r>
      <w:r w:rsidRPr="0089618D">
        <w:rPr>
          <w:lang w:val="en-GB"/>
        </w:rPr>
        <w:t xml:space="preserve"> 3, no. 1 (1925): 38-45;</w:t>
      </w:r>
      <w:r>
        <w:rPr>
          <w:lang w:val="en-GB"/>
        </w:rPr>
        <w:t xml:space="preserve"> </w:t>
      </w:r>
      <w:r w:rsidRPr="0089618D">
        <w:rPr>
          <w:lang w:val="en-GB"/>
        </w:rPr>
        <w:t xml:space="preserve">Byrne, Lee. </w:t>
      </w:r>
      <w:proofErr w:type="gramStart"/>
      <w:r>
        <w:rPr>
          <w:lang w:val="en-GB"/>
        </w:rPr>
        <w:t>“</w:t>
      </w:r>
      <w:r w:rsidRPr="0089618D">
        <w:rPr>
          <w:lang w:val="en-GB"/>
        </w:rPr>
        <w:t>A method of equalizing the rating of teachers.</w:t>
      </w:r>
      <w:r>
        <w:rPr>
          <w:lang w:val="en-GB"/>
        </w:rPr>
        <w:t>”</w:t>
      </w:r>
      <w:proofErr w:type="gramEnd"/>
      <w:r w:rsidRPr="0089618D">
        <w:rPr>
          <w:lang w:val="en-GB"/>
        </w:rPr>
        <w:t xml:space="preserve"> </w:t>
      </w:r>
      <w:r w:rsidRPr="0089618D">
        <w:rPr>
          <w:i/>
          <w:iCs/>
          <w:lang w:val="en-GB"/>
        </w:rPr>
        <w:t>The Journal of Educational Research</w:t>
      </w:r>
      <w:r w:rsidRPr="0089618D">
        <w:rPr>
          <w:lang w:val="en-GB"/>
        </w:rPr>
        <w:t xml:space="preserve"> 4, no. 2 (1921): 102-108. </w:t>
      </w:r>
    </w:p>
  </w:footnote>
  <w:footnote w:id="19">
    <w:p w14:paraId="2F216E1A" w14:textId="77777777" w:rsidR="00FE41EE" w:rsidRPr="009C4826" w:rsidRDefault="00FE41EE">
      <w:pPr>
        <w:pStyle w:val="FootnoteText"/>
        <w:rPr>
          <w:lang w:val="en-GB"/>
        </w:rPr>
      </w:pPr>
      <w:r>
        <w:rPr>
          <w:rStyle w:val="FootnoteReference"/>
        </w:rPr>
        <w:footnoteRef/>
      </w:r>
      <w:r w:rsidRPr="003F18DF">
        <w:rPr>
          <w:lang w:val="en-GB"/>
        </w:rPr>
        <w:t xml:space="preserve"> </w:t>
      </w:r>
      <w:r>
        <w:rPr>
          <w:lang w:val="en-GB"/>
        </w:rPr>
        <w:t>E.g. ‘</w:t>
      </w:r>
      <w:r w:rsidRPr="009C4826">
        <w:rPr>
          <w:szCs w:val="24"/>
          <w:lang w:val="en-GB" w:eastAsia="en-US"/>
        </w:rPr>
        <w:t xml:space="preserve">The objections to teachers’ judgment as a basis of selection are now familiar through the studies made by </w:t>
      </w:r>
      <w:proofErr w:type="spellStart"/>
      <w:r w:rsidRPr="009C4826">
        <w:rPr>
          <w:szCs w:val="24"/>
          <w:lang w:val="en-GB" w:eastAsia="en-US"/>
        </w:rPr>
        <w:t>Binet</w:t>
      </w:r>
      <w:proofErr w:type="spellEnd"/>
      <w:r w:rsidRPr="009C4826">
        <w:rPr>
          <w:szCs w:val="24"/>
          <w:lang w:val="en-GB" w:eastAsia="en-US"/>
        </w:rPr>
        <w:t xml:space="preserve"> and Simon preparatory to the working out of the intelligence tests followed by those of </w:t>
      </w:r>
      <w:proofErr w:type="spellStart"/>
      <w:r w:rsidRPr="009C4826">
        <w:rPr>
          <w:szCs w:val="24"/>
          <w:lang w:val="en-GB" w:eastAsia="en-US"/>
        </w:rPr>
        <w:t>Terman</w:t>
      </w:r>
      <w:proofErr w:type="spellEnd"/>
      <w:r w:rsidRPr="009C4826">
        <w:rPr>
          <w:szCs w:val="24"/>
          <w:lang w:val="en-GB" w:eastAsia="en-US"/>
        </w:rPr>
        <w:t xml:space="preserve"> of a similar nature’</w:t>
      </w:r>
      <w:r>
        <w:rPr>
          <w:szCs w:val="24"/>
          <w:lang w:val="en-GB" w:eastAsia="en-US"/>
        </w:rPr>
        <w:t xml:space="preserve"> (</w:t>
      </w:r>
      <w:r w:rsidRPr="0089618D">
        <w:rPr>
          <w:lang w:val="en-GB"/>
        </w:rPr>
        <w:t xml:space="preserve">Richards-Nash, Albertine A. </w:t>
      </w:r>
      <w:r>
        <w:rPr>
          <w:lang w:val="en-GB"/>
        </w:rPr>
        <w:t>“</w:t>
      </w:r>
      <w:r w:rsidRPr="0089618D">
        <w:rPr>
          <w:lang w:val="en-GB"/>
        </w:rPr>
        <w:t>The Psychology of Superior Children.</w:t>
      </w:r>
      <w:r>
        <w:rPr>
          <w:lang w:val="en-GB"/>
        </w:rPr>
        <w:t>”</w:t>
      </w:r>
      <w:r w:rsidRPr="0089618D">
        <w:rPr>
          <w:lang w:val="en-GB"/>
        </w:rPr>
        <w:t xml:space="preserve"> </w:t>
      </w:r>
      <w:r w:rsidRPr="00CF514F">
        <w:rPr>
          <w:i/>
          <w:iCs/>
          <w:lang w:val="en-GB"/>
        </w:rPr>
        <w:t>The Pedagogical Seminary</w:t>
      </w:r>
      <w:r w:rsidRPr="00CF514F">
        <w:rPr>
          <w:lang w:val="en-GB"/>
        </w:rPr>
        <w:t xml:space="preserve"> 31, no. 3 (1924): 209-246, </w:t>
      </w:r>
      <w:r w:rsidRPr="009C4826">
        <w:rPr>
          <w:szCs w:val="24"/>
          <w:lang w:val="en-GB" w:eastAsia="en-US"/>
        </w:rPr>
        <w:t>212</w:t>
      </w:r>
      <w:r>
        <w:rPr>
          <w:szCs w:val="24"/>
          <w:lang w:val="en-GB" w:eastAsia="en-US"/>
        </w:rPr>
        <w:t>.</w:t>
      </w:r>
      <w:r w:rsidRPr="009C4826">
        <w:rPr>
          <w:szCs w:val="24"/>
          <w:lang w:val="en-GB" w:eastAsia="en-US"/>
        </w:rPr>
        <w:t>)</w:t>
      </w:r>
      <w:r>
        <w:rPr>
          <w:szCs w:val="24"/>
          <w:lang w:val="en-GB" w:eastAsia="en-US"/>
        </w:rPr>
        <w:t xml:space="preserve"> </w:t>
      </w:r>
    </w:p>
  </w:footnote>
  <w:footnote w:id="20">
    <w:p w14:paraId="7217F6F4" w14:textId="2F9D8E38" w:rsidR="00BC7CC1" w:rsidRPr="00BC7CC1" w:rsidRDefault="00BC7CC1">
      <w:pPr>
        <w:pStyle w:val="FootnoteText"/>
        <w:rPr>
          <w:lang w:val="en-GB"/>
        </w:rPr>
      </w:pPr>
      <w:r>
        <w:rPr>
          <w:rStyle w:val="FootnoteReference"/>
        </w:rPr>
        <w:footnoteRef/>
      </w:r>
      <w:r w:rsidRPr="00BC7CC1">
        <w:rPr>
          <w:lang w:val="en-GB"/>
        </w:rPr>
        <w:t xml:space="preserve"> </w:t>
      </w:r>
      <w:r>
        <w:rPr>
          <w:lang w:val="en-GB"/>
        </w:rPr>
        <w:t xml:space="preserve">Arguably the most influential study of psychometry’s founding myths, mistakes and mysticism is Gould, Stephen J. </w:t>
      </w:r>
      <w:r w:rsidRPr="00822B47">
        <w:rPr>
          <w:i/>
          <w:lang w:val="en-GB"/>
        </w:rPr>
        <w:t xml:space="preserve">The </w:t>
      </w:r>
      <w:proofErr w:type="spellStart"/>
      <w:r w:rsidRPr="00822B47">
        <w:rPr>
          <w:i/>
          <w:lang w:val="en-GB"/>
        </w:rPr>
        <w:t>Mismeasure</w:t>
      </w:r>
      <w:proofErr w:type="spellEnd"/>
      <w:r w:rsidRPr="00822B47">
        <w:rPr>
          <w:i/>
          <w:lang w:val="en-GB"/>
        </w:rPr>
        <w:t xml:space="preserve"> of Man</w:t>
      </w:r>
      <w:r>
        <w:rPr>
          <w:lang w:val="en-GB"/>
        </w:rPr>
        <w:t xml:space="preserve">. London: Penguin, 1992. An excellent article (in French) on the differences between </w:t>
      </w:r>
      <w:proofErr w:type="spellStart"/>
      <w:r>
        <w:rPr>
          <w:lang w:val="en-GB"/>
        </w:rPr>
        <w:t>Binet</w:t>
      </w:r>
      <w:proofErr w:type="spellEnd"/>
      <w:r>
        <w:rPr>
          <w:lang w:val="en-GB"/>
        </w:rPr>
        <w:t xml:space="preserve">, </w:t>
      </w:r>
      <w:proofErr w:type="spellStart"/>
      <w:r>
        <w:rPr>
          <w:lang w:val="en-GB"/>
        </w:rPr>
        <w:t>Terman</w:t>
      </w:r>
      <w:proofErr w:type="spellEnd"/>
      <w:r>
        <w:rPr>
          <w:lang w:val="en-GB"/>
        </w:rPr>
        <w:t xml:space="preserve"> and </w:t>
      </w:r>
      <w:proofErr w:type="spellStart"/>
      <w:r>
        <w:rPr>
          <w:lang w:val="en-GB"/>
        </w:rPr>
        <w:t>Thurstone</w:t>
      </w:r>
      <w:proofErr w:type="spellEnd"/>
      <w:r>
        <w:rPr>
          <w:lang w:val="en-GB"/>
        </w:rPr>
        <w:t xml:space="preserve"> in the statistical choices made to calculate I.Q. is </w:t>
      </w:r>
      <w:r>
        <w:rPr>
          <w:szCs w:val="24"/>
          <w:lang w:val="en-GB" w:eastAsia="en-US"/>
        </w:rPr>
        <w:t>by Olivier Martin.</w:t>
      </w:r>
      <w:r w:rsidRPr="00BC7CC1">
        <w:rPr>
          <w:szCs w:val="24"/>
          <w:lang w:val="en-GB" w:eastAsia="en-US"/>
        </w:rPr>
        <w:t xml:space="preserve"> </w:t>
      </w:r>
      <w:r w:rsidRPr="004C4735">
        <w:rPr>
          <w:szCs w:val="24"/>
          <w:lang w:eastAsia="en-US"/>
        </w:rPr>
        <w:t>“La mesure en psychologie de Binet à Thurstone, 1900-1930.</w:t>
      </w:r>
      <w:r w:rsidRPr="004C4735">
        <w:t>”</w:t>
      </w:r>
      <w:r w:rsidRPr="004C4735">
        <w:rPr>
          <w:szCs w:val="24"/>
          <w:lang w:eastAsia="en-US"/>
        </w:rPr>
        <w:t xml:space="preserve"> </w:t>
      </w:r>
      <w:r w:rsidRPr="004C4735">
        <w:rPr>
          <w:i/>
          <w:szCs w:val="24"/>
          <w:lang w:eastAsia="en-US"/>
        </w:rPr>
        <w:t xml:space="preserve">Revue de synthèse </w:t>
      </w:r>
      <w:r w:rsidRPr="004C4735">
        <w:rPr>
          <w:szCs w:val="24"/>
          <w:lang w:eastAsia="en-US"/>
        </w:rPr>
        <w:t xml:space="preserve">4, no. 4 (1997): 457-493. </w:t>
      </w:r>
      <w:r>
        <w:rPr>
          <w:szCs w:val="24"/>
          <w:lang w:val="en-GB" w:eastAsia="en-US"/>
        </w:rPr>
        <w:t xml:space="preserve">Perhaps the most complete exploration of the mathematical and conceptual problems with I.Q. testing from its origins to the 1990s can be found in </w:t>
      </w:r>
      <w:r w:rsidRPr="00BC7CC1">
        <w:rPr>
          <w:szCs w:val="24"/>
          <w:lang w:val="en-GB" w:eastAsia="en-US"/>
        </w:rPr>
        <w:t xml:space="preserve">Fisher, Claude S., Michael </w:t>
      </w:r>
      <w:proofErr w:type="spellStart"/>
      <w:r w:rsidRPr="00BC7CC1">
        <w:rPr>
          <w:szCs w:val="24"/>
          <w:lang w:val="en-GB" w:eastAsia="en-US"/>
        </w:rPr>
        <w:t>Hout</w:t>
      </w:r>
      <w:proofErr w:type="spellEnd"/>
      <w:r w:rsidRPr="00BC7CC1">
        <w:rPr>
          <w:szCs w:val="24"/>
          <w:lang w:val="en-GB" w:eastAsia="en-US"/>
        </w:rPr>
        <w:t xml:space="preserve">, Martin Sanchez Jankowski, Samuel R. Lucas, Ann </w:t>
      </w:r>
      <w:proofErr w:type="spellStart"/>
      <w:r w:rsidRPr="00BC7CC1">
        <w:rPr>
          <w:szCs w:val="24"/>
          <w:lang w:val="en-GB" w:eastAsia="en-US"/>
        </w:rPr>
        <w:t>Swidler</w:t>
      </w:r>
      <w:proofErr w:type="spellEnd"/>
      <w:r w:rsidRPr="00BC7CC1">
        <w:rPr>
          <w:szCs w:val="24"/>
          <w:lang w:val="en-GB" w:eastAsia="en-US"/>
        </w:rPr>
        <w:t xml:space="preserve"> &amp; Kim Voss. </w:t>
      </w:r>
      <w:r w:rsidRPr="00BC7CC1">
        <w:rPr>
          <w:i/>
          <w:szCs w:val="24"/>
          <w:lang w:val="en-GB" w:eastAsia="en-US"/>
        </w:rPr>
        <w:t>Inequality by Design: Cracking the Bell Curve Myth</w:t>
      </w:r>
      <w:r w:rsidRPr="00BC7CC1">
        <w:rPr>
          <w:szCs w:val="24"/>
          <w:lang w:val="en-GB" w:eastAsia="en-US"/>
        </w:rPr>
        <w:t>. Princeton, NJ: Princeton University Press</w:t>
      </w:r>
      <w:r w:rsidR="00120A4A">
        <w:rPr>
          <w:szCs w:val="24"/>
          <w:lang w:val="en-GB" w:eastAsia="en-US"/>
        </w:rPr>
        <w:t>, 1996</w:t>
      </w:r>
      <w:r w:rsidRPr="00BC7CC1">
        <w:rPr>
          <w:szCs w:val="24"/>
          <w:lang w:val="en-GB" w:eastAsia="en-US"/>
        </w:rPr>
        <w:t>.</w:t>
      </w:r>
    </w:p>
  </w:footnote>
  <w:footnote w:id="21">
    <w:p w14:paraId="3089AA1F" w14:textId="77777777" w:rsidR="00FE41EE" w:rsidRPr="0089618D" w:rsidRDefault="00FE41EE">
      <w:pPr>
        <w:pStyle w:val="FootnoteText"/>
        <w:rPr>
          <w:lang w:val="en-GB"/>
        </w:rPr>
      </w:pPr>
      <w:r>
        <w:rPr>
          <w:rStyle w:val="FootnoteReference"/>
        </w:rPr>
        <w:footnoteRef/>
      </w:r>
      <w:r w:rsidRPr="0089618D">
        <w:rPr>
          <w:lang w:val="en-GB"/>
        </w:rPr>
        <w:t xml:space="preserve"> </w:t>
      </w:r>
      <w:proofErr w:type="gramStart"/>
      <w:r w:rsidRPr="0089618D">
        <w:rPr>
          <w:lang w:val="en-GB"/>
        </w:rPr>
        <w:t xml:space="preserve">Brown, </w:t>
      </w:r>
      <w:r w:rsidRPr="0089618D">
        <w:rPr>
          <w:i/>
          <w:lang w:val="en-GB"/>
        </w:rPr>
        <w:t>The definition of a profession</w:t>
      </w:r>
      <w:r w:rsidRPr="0089618D">
        <w:rPr>
          <w:lang w:val="en-GB"/>
        </w:rPr>
        <w:t>,</w:t>
      </w:r>
      <w:r>
        <w:rPr>
          <w:lang w:val="en-GB"/>
        </w:rPr>
        <w:t xml:space="preserve"> 4.</w:t>
      </w:r>
      <w:proofErr w:type="gramEnd"/>
      <w:r>
        <w:rPr>
          <w:lang w:val="en-GB"/>
        </w:rPr>
        <w:t xml:space="preserve"> </w:t>
      </w:r>
    </w:p>
  </w:footnote>
  <w:footnote w:id="22">
    <w:p w14:paraId="2C503676" w14:textId="77777777" w:rsidR="00FE41EE" w:rsidRPr="007C6EC0" w:rsidRDefault="00FE41EE">
      <w:pPr>
        <w:pStyle w:val="FootnoteText"/>
        <w:rPr>
          <w:lang w:val="en-GB"/>
        </w:rPr>
      </w:pPr>
      <w:r>
        <w:rPr>
          <w:rStyle w:val="FootnoteReference"/>
        </w:rPr>
        <w:footnoteRef/>
      </w:r>
      <w:r w:rsidRPr="007C6EC0">
        <w:rPr>
          <w:lang w:val="en-GB"/>
        </w:rPr>
        <w:t xml:space="preserve"> </w:t>
      </w:r>
      <w:proofErr w:type="gramStart"/>
      <w:r w:rsidRPr="007C6EC0">
        <w:rPr>
          <w:lang w:val="en-GB"/>
        </w:rPr>
        <w:t>Id., 47.</w:t>
      </w:r>
      <w:proofErr w:type="gramEnd"/>
    </w:p>
  </w:footnote>
  <w:footnote w:id="23">
    <w:p w14:paraId="1C46267C" w14:textId="77777777" w:rsidR="00FE41EE" w:rsidRPr="004A51FD" w:rsidRDefault="00FE41EE" w:rsidP="004A51FD">
      <w:pPr>
        <w:pStyle w:val="FootnoteText"/>
        <w:rPr>
          <w:lang w:val="en-GB"/>
        </w:rPr>
      </w:pPr>
      <w:r>
        <w:rPr>
          <w:rStyle w:val="FootnoteReference"/>
        </w:rPr>
        <w:footnoteRef/>
      </w:r>
      <w:r w:rsidRPr="004A51FD">
        <w:rPr>
          <w:lang w:val="en-GB"/>
        </w:rPr>
        <w:t xml:space="preserve"> </w:t>
      </w:r>
      <w:proofErr w:type="spellStart"/>
      <w:r w:rsidRPr="004A51FD">
        <w:rPr>
          <w:rFonts w:hAnsi="Courier New" w:cs="Courier New"/>
          <w:szCs w:val="24"/>
          <w:lang w:val="en-GB" w:eastAsia="en-US"/>
        </w:rPr>
        <w:t>Hollingworth</w:t>
      </w:r>
      <w:proofErr w:type="spellEnd"/>
      <w:r w:rsidRPr="004A51FD">
        <w:rPr>
          <w:rFonts w:hAnsi="Courier New" w:cs="Courier New"/>
          <w:szCs w:val="24"/>
          <w:lang w:val="en-GB" w:eastAsia="en-US"/>
        </w:rPr>
        <w:t xml:space="preserve">, </w:t>
      </w:r>
      <w:proofErr w:type="spellStart"/>
      <w:r w:rsidRPr="004A51FD">
        <w:rPr>
          <w:rFonts w:hAnsi="Courier New" w:cs="Courier New"/>
          <w:szCs w:val="24"/>
          <w:lang w:val="en-GB" w:eastAsia="en-US"/>
        </w:rPr>
        <w:t>Leta</w:t>
      </w:r>
      <w:proofErr w:type="spellEnd"/>
      <w:r w:rsidRPr="004A51FD">
        <w:rPr>
          <w:rFonts w:hAnsi="Courier New" w:cs="Courier New"/>
          <w:szCs w:val="24"/>
          <w:lang w:val="en-GB" w:eastAsia="en-US"/>
        </w:rPr>
        <w:t xml:space="preserve"> S.</w:t>
      </w:r>
      <w:r>
        <w:rPr>
          <w:rFonts w:hAnsi="Courier New" w:cs="Courier New"/>
          <w:szCs w:val="24"/>
          <w:lang w:val="en-GB" w:eastAsia="en-US"/>
        </w:rPr>
        <w:t>,</w:t>
      </w:r>
      <w:r w:rsidRPr="004A51FD">
        <w:rPr>
          <w:rFonts w:hAnsi="Courier New" w:cs="Courier New"/>
          <w:szCs w:val="24"/>
          <w:lang w:val="en-GB" w:eastAsia="en-US"/>
        </w:rPr>
        <w:t xml:space="preserve"> </w:t>
      </w:r>
      <w:r w:rsidRPr="004A51FD">
        <w:rPr>
          <w:rFonts w:cs="Courier New"/>
          <w:i/>
          <w:szCs w:val="24"/>
          <w:lang w:val="en-GB" w:eastAsia="en-US"/>
        </w:rPr>
        <w:t>Gifted Children: Their Nature and Nurture</w:t>
      </w:r>
      <w:r w:rsidRPr="004A51FD">
        <w:rPr>
          <w:rFonts w:cs="Courier New"/>
          <w:szCs w:val="24"/>
          <w:lang w:val="en-GB" w:eastAsia="en-US"/>
        </w:rPr>
        <w:t>. New York: Macmillan</w:t>
      </w:r>
      <w:r>
        <w:rPr>
          <w:rFonts w:cs="Courier New"/>
          <w:szCs w:val="24"/>
          <w:lang w:val="en-GB" w:eastAsia="en-US"/>
        </w:rPr>
        <w:t>, 1926</w:t>
      </w:r>
      <w:r w:rsidRPr="004A51FD">
        <w:rPr>
          <w:rFonts w:cs="Courier New"/>
          <w:szCs w:val="24"/>
          <w:lang w:val="en-GB" w:eastAsia="en-US"/>
        </w:rPr>
        <w:t>.</w:t>
      </w:r>
    </w:p>
  </w:footnote>
  <w:footnote w:id="24">
    <w:p w14:paraId="4A3F1FD0" w14:textId="77777777" w:rsidR="00FE41EE" w:rsidRPr="004A51FD" w:rsidRDefault="00FE41EE" w:rsidP="004A51FD">
      <w:pPr>
        <w:pStyle w:val="FootnoteText"/>
        <w:rPr>
          <w:lang w:val="en-GB"/>
        </w:rPr>
      </w:pPr>
      <w:r>
        <w:rPr>
          <w:rStyle w:val="FootnoteReference"/>
        </w:rPr>
        <w:footnoteRef/>
      </w:r>
      <w:r w:rsidRPr="004A51FD">
        <w:rPr>
          <w:lang w:val="en-GB"/>
        </w:rPr>
        <w:t xml:space="preserve"> </w:t>
      </w:r>
      <w:proofErr w:type="gramStart"/>
      <w:r w:rsidRPr="004A51FD">
        <w:rPr>
          <w:lang w:val="en-GB"/>
        </w:rPr>
        <w:t>Id.,</w:t>
      </w:r>
      <w:r>
        <w:rPr>
          <w:lang w:val="en-GB"/>
        </w:rPr>
        <w:t xml:space="preserve"> 47.</w:t>
      </w:r>
      <w:proofErr w:type="gramEnd"/>
    </w:p>
  </w:footnote>
  <w:footnote w:id="25">
    <w:p w14:paraId="72B45450" w14:textId="77777777" w:rsidR="00FE41EE" w:rsidRPr="00461612" w:rsidRDefault="00FE41EE">
      <w:pPr>
        <w:pStyle w:val="FootnoteText"/>
        <w:rPr>
          <w:lang w:val="en-GB"/>
        </w:rPr>
      </w:pPr>
      <w:r>
        <w:rPr>
          <w:rStyle w:val="FootnoteReference"/>
        </w:rPr>
        <w:footnoteRef/>
      </w:r>
      <w:r w:rsidRPr="00461612">
        <w:rPr>
          <w:lang w:val="en-GB"/>
        </w:rPr>
        <w:t xml:space="preserve"> </w:t>
      </w:r>
      <w:proofErr w:type="spellStart"/>
      <w:proofErr w:type="gramStart"/>
      <w:r>
        <w:rPr>
          <w:lang w:val="en-GB"/>
        </w:rPr>
        <w:t>Hollingworth</w:t>
      </w:r>
      <w:proofErr w:type="spellEnd"/>
      <w:r>
        <w:rPr>
          <w:lang w:val="en-GB"/>
        </w:rPr>
        <w:t xml:space="preserve">, Gifted Children, </w:t>
      </w:r>
      <w:r w:rsidRPr="00461612">
        <w:rPr>
          <w:rFonts w:cs="Courier New"/>
          <w:szCs w:val="24"/>
          <w:lang w:val="en-GB" w:eastAsia="en-US"/>
        </w:rPr>
        <w:t>50, original emphasis.</w:t>
      </w:r>
      <w:proofErr w:type="gramEnd"/>
    </w:p>
  </w:footnote>
  <w:footnote w:id="26">
    <w:p w14:paraId="0B137488" w14:textId="77777777" w:rsidR="00FE41EE" w:rsidRPr="00A51153" w:rsidRDefault="00FE41EE" w:rsidP="00E43945">
      <w:pPr>
        <w:pStyle w:val="FootnoteText"/>
        <w:rPr>
          <w:lang w:val="en-GB"/>
        </w:rPr>
      </w:pPr>
      <w:r>
        <w:rPr>
          <w:rStyle w:val="FootnoteReference"/>
        </w:rPr>
        <w:footnoteRef/>
      </w:r>
      <w:r w:rsidRPr="00A51153">
        <w:rPr>
          <w:lang w:val="en-GB"/>
        </w:rPr>
        <w:t xml:space="preserve"> </w:t>
      </w:r>
      <w:proofErr w:type="spellStart"/>
      <w:r>
        <w:rPr>
          <w:lang w:val="en-GB"/>
        </w:rPr>
        <w:t>Terman</w:t>
      </w:r>
      <w:proofErr w:type="spellEnd"/>
      <w:r>
        <w:rPr>
          <w:lang w:val="en-GB"/>
        </w:rPr>
        <w:t xml:space="preserve"> had been elected President of the APA; the previous year, </w:t>
      </w:r>
      <w:r w:rsidRPr="007E70A7">
        <w:rPr>
          <w:lang w:val="en-GB"/>
        </w:rPr>
        <w:t xml:space="preserve">a symposium on intelligence and its measurement </w:t>
      </w:r>
      <w:r>
        <w:rPr>
          <w:lang w:val="en-GB"/>
        </w:rPr>
        <w:t xml:space="preserve">had </w:t>
      </w:r>
      <w:r w:rsidRPr="007E70A7">
        <w:rPr>
          <w:lang w:val="en-GB"/>
        </w:rPr>
        <w:t xml:space="preserve">resulted in an influential special issue of </w:t>
      </w:r>
      <w:r w:rsidRPr="007E70A7">
        <w:rPr>
          <w:i/>
          <w:lang w:val="en-GB"/>
        </w:rPr>
        <w:t>Journal of Educational Psychology</w:t>
      </w:r>
      <w:r>
        <w:rPr>
          <w:lang w:val="en-GB"/>
        </w:rPr>
        <w:t xml:space="preserve">, and the National Intelligence Tests had been presented to the public. </w:t>
      </w:r>
      <w:proofErr w:type="spellStart"/>
      <w:r>
        <w:rPr>
          <w:lang w:val="en-GB"/>
        </w:rPr>
        <w:t>Hollingworth’s</w:t>
      </w:r>
      <w:proofErr w:type="spellEnd"/>
      <w:r>
        <w:rPr>
          <w:lang w:val="en-GB"/>
        </w:rPr>
        <w:t xml:space="preserve"> research on giftedness was beginning to be funded, and </w:t>
      </w:r>
      <w:proofErr w:type="spellStart"/>
      <w:r>
        <w:rPr>
          <w:lang w:val="en-GB"/>
        </w:rPr>
        <w:t>Terman</w:t>
      </w:r>
      <w:proofErr w:type="spellEnd"/>
      <w:r>
        <w:rPr>
          <w:lang w:val="en-GB"/>
        </w:rPr>
        <w:t xml:space="preserve"> had also just recruited researchers for what would become his famous longitudinal studies of gifted subjects. This was also the year of Lewis </w:t>
      </w:r>
      <w:proofErr w:type="spellStart"/>
      <w:r>
        <w:rPr>
          <w:lang w:val="en-GB"/>
        </w:rPr>
        <w:t>Terman’s</w:t>
      </w:r>
      <w:proofErr w:type="spellEnd"/>
      <w:r>
        <w:rPr>
          <w:lang w:val="en-GB"/>
        </w:rPr>
        <w:t xml:space="preserve"> debates with Walter Lippmann and William Bagley (to which we return later). </w:t>
      </w:r>
    </w:p>
  </w:footnote>
  <w:footnote w:id="27">
    <w:p w14:paraId="046A3570" w14:textId="77777777" w:rsidR="00FE41EE" w:rsidRPr="00537AEB" w:rsidRDefault="00FE41EE">
      <w:pPr>
        <w:pStyle w:val="FootnoteText"/>
        <w:rPr>
          <w:lang w:val="en-GB"/>
        </w:rPr>
      </w:pPr>
      <w:r w:rsidRPr="00537AEB">
        <w:rPr>
          <w:rStyle w:val="FootnoteReference"/>
        </w:rPr>
        <w:footnoteRef/>
      </w:r>
      <w:r w:rsidRPr="00537AEB">
        <w:rPr>
          <w:lang w:val="en-GB"/>
        </w:rPr>
        <w:t xml:space="preserve"> </w:t>
      </w:r>
      <w:proofErr w:type="spellStart"/>
      <w:r w:rsidRPr="00537AEB">
        <w:rPr>
          <w:szCs w:val="24"/>
          <w:lang w:val="en-GB" w:eastAsia="en-US"/>
        </w:rPr>
        <w:t>Franzen</w:t>
      </w:r>
      <w:proofErr w:type="spellEnd"/>
      <w:r w:rsidRPr="00537AEB">
        <w:rPr>
          <w:szCs w:val="24"/>
          <w:lang w:val="en-GB" w:eastAsia="en-US"/>
        </w:rPr>
        <w:t xml:space="preserve">, Raymond. </w:t>
      </w:r>
      <w:r w:rsidRPr="00537AEB">
        <w:rPr>
          <w:i/>
          <w:szCs w:val="24"/>
          <w:lang w:val="en-GB" w:eastAsia="en-US"/>
        </w:rPr>
        <w:t>The Accomplishment Ratio: A Treatment of the Inherited Determinants of Disparity in School Product</w:t>
      </w:r>
      <w:r w:rsidRPr="00537AEB">
        <w:rPr>
          <w:szCs w:val="24"/>
          <w:lang w:val="en-GB" w:eastAsia="en-US"/>
        </w:rPr>
        <w:t xml:space="preserve">. </w:t>
      </w:r>
      <w:r w:rsidRPr="00FE3865">
        <w:rPr>
          <w:szCs w:val="24"/>
          <w:lang w:val="en-GB" w:eastAsia="en-US"/>
        </w:rPr>
        <w:t>New York City: Teachers College, Columbia University, 1922.</w:t>
      </w:r>
    </w:p>
  </w:footnote>
  <w:footnote w:id="28">
    <w:p w14:paraId="7990CDB8" w14:textId="61FA0CBA" w:rsidR="00FE41EE" w:rsidRPr="00CF514F" w:rsidRDefault="00FE41EE">
      <w:pPr>
        <w:pStyle w:val="FootnoteText"/>
        <w:rPr>
          <w:lang w:val="en-GB"/>
        </w:rPr>
      </w:pPr>
      <w:r>
        <w:rPr>
          <w:rStyle w:val="FootnoteReference"/>
        </w:rPr>
        <w:footnoteRef/>
      </w:r>
      <w:r>
        <w:rPr>
          <w:lang w:val="en-GB"/>
        </w:rPr>
        <w:t>‘M</w:t>
      </w:r>
      <w:r w:rsidRPr="0089618D">
        <w:rPr>
          <w:lang w:val="en-GB"/>
        </w:rPr>
        <w:t>ethods of determining superiority in school have progressed from the subjective (the teacher</w:t>
      </w:r>
      <w:r>
        <w:rPr>
          <w:lang w:val="en-GB"/>
        </w:rPr>
        <w:t>’</w:t>
      </w:r>
      <w:r w:rsidRPr="0089618D">
        <w:rPr>
          <w:lang w:val="en-GB"/>
        </w:rPr>
        <w:t>s estimate) to the objective (mental tests)</w:t>
      </w:r>
      <w:r>
        <w:rPr>
          <w:lang w:val="en-GB"/>
        </w:rPr>
        <w:t xml:space="preserve">’ (Richards-Nash, “The psychology of superior children”, </w:t>
      </w:r>
      <w:r w:rsidRPr="00CF514F">
        <w:rPr>
          <w:lang w:val="en-GB"/>
        </w:rPr>
        <w:t>241.</w:t>
      </w:r>
      <w:r>
        <w:rPr>
          <w:lang w:val="en-GB"/>
        </w:rPr>
        <w:t>)</w:t>
      </w:r>
      <w:r w:rsidR="006A1F03">
        <w:rPr>
          <w:lang w:val="en-GB"/>
        </w:rPr>
        <w:t xml:space="preserve"> It is worth noting that we are here talking about individual intelligence tests, like the Stanford-</w:t>
      </w:r>
      <w:proofErr w:type="spellStart"/>
      <w:r w:rsidR="006A1F03">
        <w:rPr>
          <w:lang w:val="en-GB"/>
        </w:rPr>
        <w:t>Binet</w:t>
      </w:r>
      <w:proofErr w:type="spellEnd"/>
      <w:r w:rsidR="006A1F03">
        <w:rPr>
          <w:lang w:val="en-GB"/>
        </w:rPr>
        <w:t xml:space="preserve">, rather than group intelligence tests which, while more easily applied to large populations, were not as usable for the purposes of ability grouping. </w:t>
      </w:r>
    </w:p>
  </w:footnote>
  <w:footnote w:id="29">
    <w:p w14:paraId="43310959" w14:textId="77777777" w:rsidR="00FE41EE" w:rsidRPr="00CF514F" w:rsidRDefault="00FE41EE">
      <w:pPr>
        <w:pStyle w:val="FootnoteText"/>
        <w:rPr>
          <w:lang w:val="en-GB"/>
        </w:rPr>
      </w:pPr>
      <w:r>
        <w:rPr>
          <w:rStyle w:val="FootnoteReference"/>
        </w:rPr>
        <w:footnoteRef/>
      </w:r>
      <w:r w:rsidRPr="00CF514F">
        <w:rPr>
          <w:lang w:val="en-GB"/>
        </w:rPr>
        <w:t xml:space="preserve"> </w:t>
      </w:r>
      <w:proofErr w:type="gramStart"/>
      <w:r w:rsidRPr="00CF514F">
        <w:rPr>
          <w:lang w:val="en-GB"/>
        </w:rPr>
        <w:t xml:space="preserve">Banker, Howard J. </w:t>
      </w:r>
      <w:r>
        <w:rPr>
          <w:lang w:val="en-GB"/>
        </w:rPr>
        <w:t>“</w:t>
      </w:r>
      <w:r w:rsidRPr="00CF514F">
        <w:rPr>
          <w:lang w:val="en-GB"/>
        </w:rPr>
        <w:t>The Significance of Teachers’ Marks.</w:t>
      </w:r>
      <w:r>
        <w:rPr>
          <w:lang w:val="en-GB"/>
        </w:rPr>
        <w:t>”</w:t>
      </w:r>
      <w:proofErr w:type="gramEnd"/>
      <w:r w:rsidRPr="00CF514F">
        <w:rPr>
          <w:lang w:val="en-GB"/>
        </w:rPr>
        <w:t xml:space="preserve"> </w:t>
      </w:r>
      <w:r w:rsidRPr="00CF514F">
        <w:rPr>
          <w:i/>
          <w:iCs/>
          <w:lang w:val="en-GB"/>
        </w:rPr>
        <w:t>The Journal of Educational Research</w:t>
      </w:r>
      <w:r w:rsidRPr="00CF514F">
        <w:rPr>
          <w:lang w:val="en-GB"/>
        </w:rPr>
        <w:t xml:space="preserve"> 16, no. 3 (1927): 159-171</w:t>
      </w:r>
      <w:r>
        <w:rPr>
          <w:lang w:val="en-GB"/>
        </w:rPr>
        <w:t>, 159</w:t>
      </w:r>
      <w:r w:rsidRPr="00CF514F">
        <w:rPr>
          <w:lang w:val="en-GB"/>
        </w:rPr>
        <w:t>.</w:t>
      </w:r>
    </w:p>
  </w:footnote>
  <w:footnote w:id="30">
    <w:p w14:paraId="4B407EC3" w14:textId="77777777" w:rsidR="00FE41EE" w:rsidRPr="007C6EC0" w:rsidRDefault="00FE41EE" w:rsidP="00CF514F">
      <w:pPr>
        <w:pStyle w:val="FootnoteText"/>
        <w:rPr>
          <w:lang w:val="en-GB"/>
        </w:rPr>
      </w:pPr>
      <w:r>
        <w:rPr>
          <w:rStyle w:val="FootnoteReference"/>
        </w:rPr>
        <w:footnoteRef/>
      </w:r>
      <w:r w:rsidRPr="00CF514F">
        <w:rPr>
          <w:lang w:val="en-GB"/>
        </w:rPr>
        <w:t xml:space="preserve"> Woodrow, H</w:t>
      </w:r>
      <w:r>
        <w:rPr>
          <w:lang w:val="en-GB"/>
        </w:rPr>
        <w:t xml:space="preserve">erbert </w:t>
      </w:r>
      <w:r w:rsidRPr="00CF514F">
        <w:rPr>
          <w:lang w:val="en-GB"/>
        </w:rPr>
        <w:t xml:space="preserve">H., 1919. </w:t>
      </w:r>
      <w:proofErr w:type="gramStart"/>
      <w:r w:rsidRPr="00CF514F">
        <w:rPr>
          <w:i/>
          <w:iCs/>
          <w:lang w:val="en-GB"/>
        </w:rPr>
        <w:t>Brightness and dullness in children</w:t>
      </w:r>
      <w:r w:rsidRPr="00CF514F">
        <w:rPr>
          <w:lang w:val="en-GB"/>
        </w:rPr>
        <w:t>.</w:t>
      </w:r>
      <w:proofErr w:type="gramEnd"/>
      <w:r w:rsidRPr="00CF514F">
        <w:rPr>
          <w:lang w:val="en-GB"/>
        </w:rPr>
        <w:t xml:space="preserve"> </w:t>
      </w:r>
      <w:r w:rsidRPr="007C6EC0">
        <w:rPr>
          <w:lang w:val="en-GB"/>
        </w:rPr>
        <w:t>JB Lippincott Company, 19.</w:t>
      </w:r>
    </w:p>
  </w:footnote>
  <w:footnote w:id="31">
    <w:p w14:paraId="044BDA1B" w14:textId="2D5DE230" w:rsidR="00FE41EE" w:rsidRPr="007C6EC0" w:rsidRDefault="00FE41EE" w:rsidP="00CF514F">
      <w:pPr>
        <w:spacing w:line="240" w:lineRule="auto"/>
        <w:rPr>
          <w:sz w:val="20"/>
          <w:szCs w:val="20"/>
          <w:lang w:val="en-GB"/>
        </w:rPr>
      </w:pPr>
      <w:r w:rsidRPr="00CF514F">
        <w:rPr>
          <w:rStyle w:val="FootnoteReference"/>
          <w:sz w:val="20"/>
          <w:szCs w:val="20"/>
        </w:rPr>
        <w:footnoteRef/>
      </w:r>
      <w:r w:rsidRPr="00CF514F">
        <w:rPr>
          <w:sz w:val="20"/>
          <w:szCs w:val="20"/>
          <w:lang w:val="en-GB"/>
        </w:rPr>
        <w:t xml:space="preserve"> </w:t>
      </w:r>
      <w:proofErr w:type="spellStart"/>
      <w:r w:rsidR="00822B47" w:rsidRPr="00822B47">
        <w:rPr>
          <w:sz w:val="20"/>
          <w:szCs w:val="20"/>
          <w:lang w:val="en-GB"/>
        </w:rPr>
        <w:t>Terman</w:t>
      </w:r>
      <w:proofErr w:type="spellEnd"/>
      <w:r w:rsidR="00822B47" w:rsidRPr="00822B47">
        <w:rPr>
          <w:sz w:val="20"/>
          <w:szCs w:val="20"/>
          <w:lang w:val="en-GB"/>
        </w:rPr>
        <w:t xml:space="preserve">, Lewis Madison. </w:t>
      </w:r>
      <w:r w:rsidR="00822B47" w:rsidRPr="00822B47">
        <w:rPr>
          <w:i/>
          <w:iCs/>
          <w:sz w:val="20"/>
          <w:szCs w:val="20"/>
          <w:lang w:val="en-GB"/>
        </w:rPr>
        <w:t xml:space="preserve">The measurement of intelligence: An explanation of and a complete guide for the use of the Stanford revision and extension of the </w:t>
      </w:r>
      <w:proofErr w:type="spellStart"/>
      <w:r w:rsidR="00822B47" w:rsidRPr="00822B47">
        <w:rPr>
          <w:i/>
          <w:iCs/>
          <w:sz w:val="20"/>
          <w:szCs w:val="20"/>
          <w:lang w:val="en-GB"/>
        </w:rPr>
        <w:t>Binet</w:t>
      </w:r>
      <w:proofErr w:type="spellEnd"/>
      <w:r w:rsidR="00822B47" w:rsidRPr="00822B47">
        <w:rPr>
          <w:i/>
          <w:iCs/>
          <w:sz w:val="20"/>
          <w:szCs w:val="20"/>
          <w:lang w:val="en-GB"/>
        </w:rPr>
        <w:t>-Simon intelligence scale</w:t>
      </w:r>
      <w:r w:rsidR="00822B47" w:rsidRPr="00822B47">
        <w:rPr>
          <w:sz w:val="20"/>
          <w:szCs w:val="20"/>
          <w:lang w:val="en-GB"/>
        </w:rPr>
        <w:t xml:space="preserve">. </w:t>
      </w:r>
      <w:proofErr w:type="gramStart"/>
      <w:r w:rsidR="00822B47" w:rsidRPr="00822B47">
        <w:rPr>
          <w:sz w:val="20"/>
          <w:szCs w:val="20"/>
          <w:lang w:val="en-GB"/>
        </w:rPr>
        <w:t>Houghton Mifflin, 1916</w:t>
      </w:r>
      <w:r>
        <w:rPr>
          <w:sz w:val="20"/>
          <w:szCs w:val="20"/>
          <w:lang w:val="en-GB"/>
        </w:rPr>
        <w:t>, 13.</w:t>
      </w:r>
      <w:proofErr w:type="gramEnd"/>
    </w:p>
  </w:footnote>
  <w:footnote w:id="32">
    <w:p w14:paraId="6CFAFA6C" w14:textId="5908A82E" w:rsidR="00FE41EE" w:rsidRPr="004A51FD" w:rsidRDefault="00FE41EE">
      <w:pPr>
        <w:pStyle w:val="FootnoteText"/>
        <w:rPr>
          <w:lang w:val="en-GB"/>
        </w:rPr>
      </w:pPr>
      <w:r>
        <w:rPr>
          <w:rStyle w:val="FootnoteReference"/>
        </w:rPr>
        <w:footnoteRef/>
      </w:r>
      <w:r w:rsidRPr="00CF514F">
        <w:rPr>
          <w:lang w:val="en-GB"/>
        </w:rPr>
        <w:t xml:space="preserve"> </w:t>
      </w:r>
      <w:proofErr w:type="spellStart"/>
      <w:r w:rsidR="00822B47">
        <w:rPr>
          <w:szCs w:val="24"/>
          <w:lang w:val="en-GB" w:eastAsia="en-US"/>
        </w:rPr>
        <w:t>Terman</w:t>
      </w:r>
      <w:proofErr w:type="spellEnd"/>
      <w:r w:rsidR="00822B47">
        <w:rPr>
          <w:szCs w:val="24"/>
          <w:lang w:val="en-GB" w:eastAsia="en-US"/>
        </w:rPr>
        <w:t xml:space="preserve">, Lewis Madison. </w:t>
      </w:r>
      <w:r w:rsidR="00822B47">
        <w:rPr>
          <w:i/>
          <w:iCs/>
          <w:szCs w:val="24"/>
          <w:lang w:val="en-GB" w:eastAsia="en-US"/>
        </w:rPr>
        <w:t>The intelligence of school children: How children differ in ability, the use of mental tests in school grading and the proper education of exceptional children</w:t>
      </w:r>
      <w:r w:rsidR="00822B47">
        <w:rPr>
          <w:szCs w:val="24"/>
          <w:lang w:val="en-GB" w:eastAsia="en-US"/>
        </w:rPr>
        <w:t xml:space="preserve">. </w:t>
      </w:r>
      <w:proofErr w:type="gramStart"/>
      <w:r w:rsidR="00822B47">
        <w:rPr>
          <w:szCs w:val="24"/>
          <w:lang w:val="en-GB" w:eastAsia="en-US"/>
        </w:rPr>
        <w:t>Mifflin, 1919</w:t>
      </w:r>
      <w:r>
        <w:rPr>
          <w:lang w:val="en-GB"/>
        </w:rPr>
        <w:t xml:space="preserve">, </w:t>
      </w:r>
      <w:r w:rsidRPr="004A51FD">
        <w:rPr>
          <w:lang w:val="en-GB"/>
        </w:rPr>
        <w:t>309.</w:t>
      </w:r>
      <w:proofErr w:type="gramEnd"/>
    </w:p>
  </w:footnote>
  <w:footnote w:id="33">
    <w:p w14:paraId="7365FF69" w14:textId="77777777" w:rsidR="00FE41EE" w:rsidRPr="00CF514F" w:rsidRDefault="00FE41EE">
      <w:pPr>
        <w:pStyle w:val="FootnoteText"/>
        <w:rPr>
          <w:lang w:val="en-GB"/>
        </w:rPr>
      </w:pPr>
      <w:r>
        <w:rPr>
          <w:rStyle w:val="FootnoteReference"/>
        </w:rPr>
        <w:footnoteRef/>
      </w:r>
      <w:r w:rsidRPr="00CF514F">
        <w:rPr>
          <w:lang w:val="en-GB"/>
        </w:rPr>
        <w:t xml:space="preserve"> </w:t>
      </w:r>
      <w:proofErr w:type="gramStart"/>
      <w:r w:rsidRPr="00CF514F">
        <w:rPr>
          <w:lang w:val="en-GB"/>
        </w:rPr>
        <w:t xml:space="preserve">Tyack, </w:t>
      </w:r>
      <w:r w:rsidRPr="00CF514F">
        <w:rPr>
          <w:i/>
          <w:lang w:val="en-GB"/>
        </w:rPr>
        <w:t>The one best system</w:t>
      </w:r>
      <w:r w:rsidRPr="00CF514F">
        <w:rPr>
          <w:lang w:val="en-GB"/>
        </w:rPr>
        <w:t>, 59.</w:t>
      </w:r>
      <w:proofErr w:type="gramEnd"/>
    </w:p>
  </w:footnote>
  <w:footnote w:id="34">
    <w:p w14:paraId="2B045ADA" w14:textId="77777777" w:rsidR="00FE41EE" w:rsidRPr="00CF514F" w:rsidRDefault="00FE41EE">
      <w:pPr>
        <w:pStyle w:val="FootnoteText"/>
        <w:rPr>
          <w:lang w:val="en-GB"/>
        </w:rPr>
      </w:pPr>
      <w:r>
        <w:rPr>
          <w:rStyle w:val="FootnoteReference"/>
        </w:rPr>
        <w:footnoteRef/>
      </w:r>
      <w:r w:rsidRPr="00CF514F">
        <w:rPr>
          <w:lang w:val="en-GB"/>
        </w:rPr>
        <w:t xml:space="preserve"> </w:t>
      </w:r>
      <w:proofErr w:type="gramStart"/>
      <w:r>
        <w:rPr>
          <w:lang w:val="en-GB"/>
        </w:rPr>
        <w:t>E.g. McAndrew, William.</w:t>
      </w:r>
      <w:proofErr w:type="gramEnd"/>
      <w:r>
        <w:rPr>
          <w:lang w:val="en-GB"/>
        </w:rPr>
        <w:t xml:space="preserve"> </w:t>
      </w:r>
      <w:proofErr w:type="gramStart"/>
      <w:r>
        <w:rPr>
          <w:lang w:val="en-GB"/>
        </w:rPr>
        <w:t>“</w:t>
      </w:r>
      <w:r w:rsidRPr="00CF514F">
        <w:rPr>
          <w:lang w:val="en-GB"/>
        </w:rPr>
        <w:t>Women School Teachers.</w:t>
      </w:r>
      <w:r>
        <w:rPr>
          <w:lang w:val="en-GB"/>
        </w:rPr>
        <w:t>”</w:t>
      </w:r>
      <w:proofErr w:type="gramEnd"/>
      <w:r w:rsidRPr="00CF514F">
        <w:rPr>
          <w:lang w:val="en-GB"/>
        </w:rPr>
        <w:t xml:space="preserve"> </w:t>
      </w:r>
      <w:r w:rsidRPr="00CF514F">
        <w:rPr>
          <w:i/>
          <w:lang w:val="en-GB"/>
        </w:rPr>
        <w:t>Journal of Education</w:t>
      </w:r>
      <w:r>
        <w:rPr>
          <w:lang w:val="en-GB"/>
        </w:rPr>
        <w:t xml:space="preserve"> 65, no. 14 (1907):</w:t>
      </w:r>
      <w:r w:rsidRPr="00CF514F">
        <w:rPr>
          <w:lang w:val="en-GB"/>
        </w:rPr>
        <w:t xml:space="preserve"> 372-373</w:t>
      </w:r>
      <w:r>
        <w:rPr>
          <w:lang w:val="en-GB"/>
        </w:rPr>
        <w:t xml:space="preserve">; </w:t>
      </w:r>
      <w:r w:rsidRPr="00750649">
        <w:rPr>
          <w:lang w:val="en-GB"/>
        </w:rPr>
        <w:t xml:space="preserve">Donovan, H. L. </w:t>
      </w:r>
      <w:r>
        <w:rPr>
          <w:lang w:val="en-GB"/>
        </w:rPr>
        <w:t>“</w:t>
      </w:r>
      <w:r w:rsidRPr="00750649">
        <w:rPr>
          <w:lang w:val="en-GB"/>
        </w:rPr>
        <w:t>Educating the teacher for the progressive public school.</w:t>
      </w:r>
      <w:r>
        <w:rPr>
          <w:lang w:val="en-GB"/>
        </w:rPr>
        <w:t>”</w:t>
      </w:r>
      <w:r w:rsidRPr="00750649">
        <w:rPr>
          <w:lang w:val="en-GB"/>
        </w:rPr>
        <w:t xml:space="preserve"> </w:t>
      </w:r>
      <w:r w:rsidRPr="00750649">
        <w:rPr>
          <w:i/>
          <w:iCs/>
          <w:lang w:val="en-GB"/>
        </w:rPr>
        <w:t>Peabody Journal of Education</w:t>
      </w:r>
      <w:r w:rsidRPr="00750649">
        <w:rPr>
          <w:lang w:val="en-GB"/>
        </w:rPr>
        <w:t xml:space="preserve"> 9, no. 5 (1932): 266-</w:t>
      </w:r>
      <w:proofErr w:type="gramStart"/>
      <w:r w:rsidRPr="00750649">
        <w:rPr>
          <w:lang w:val="en-GB"/>
        </w:rPr>
        <w:t>273 ;</w:t>
      </w:r>
      <w:proofErr w:type="gramEnd"/>
      <w:r w:rsidRPr="00750649">
        <w:rPr>
          <w:lang w:val="en-GB"/>
        </w:rPr>
        <w:t xml:space="preserve"> </w:t>
      </w:r>
      <w:proofErr w:type="spellStart"/>
      <w:r w:rsidRPr="00750649">
        <w:rPr>
          <w:lang w:val="en-GB"/>
        </w:rPr>
        <w:t>Gray</w:t>
      </w:r>
      <w:proofErr w:type="spellEnd"/>
      <w:r w:rsidRPr="00750649">
        <w:rPr>
          <w:lang w:val="en-GB"/>
        </w:rPr>
        <w:t xml:space="preserve">, William S., Ralph E. Carter, Leonard V. </w:t>
      </w:r>
      <w:proofErr w:type="spellStart"/>
      <w:r w:rsidRPr="00750649">
        <w:rPr>
          <w:lang w:val="en-GB"/>
        </w:rPr>
        <w:t>Koos</w:t>
      </w:r>
      <w:proofErr w:type="spellEnd"/>
      <w:r w:rsidRPr="00750649">
        <w:rPr>
          <w:lang w:val="en-GB"/>
        </w:rPr>
        <w:t xml:space="preserve">, and Guy M. Hoyt. </w:t>
      </w:r>
      <w:proofErr w:type="gramStart"/>
      <w:r>
        <w:rPr>
          <w:lang w:val="en-GB"/>
        </w:rPr>
        <w:t>“</w:t>
      </w:r>
      <w:r w:rsidRPr="00750649">
        <w:rPr>
          <w:lang w:val="en-GB"/>
        </w:rPr>
        <w:t>Recruiting Capable Men for the Teaching Profession.</w:t>
      </w:r>
      <w:r>
        <w:rPr>
          <w:lang w:val="en-GB"/>
        </w:rPr>
        <w:t>”</w:t>
      </w:r>
      <w:proofErr w:type="gramEnd"/>
      <w:r w:rsidRPr="00750649">
        <w:rPr>
          <w:lang w:val="en-GB"/>
        </w:rPr>
        <w:t xml:space="preserve"> </w:t>
      </w:r>
      <w:r w:rsidRPr="00750649">
        <w:rPr>
          <w:i/>
          <w:iCs/>
          <w:lang w:val="en-GB"/>
        </w:rPr>
        <w:t xml:space="preserve">The Phi Delta </w:t>
      </w:r>
      <w:proofErr w:type="spellStart"/>
      <w:r w:rsidRPr="00750649">
        <w:rPr>
          <w:i/>
          <w:iCs/>
          <w:lang w:val="en-GB"/>
        </w:rPr>
        <w:t>Kappan</w:t>
      </w:r>
      <w:proofErr w:type="spellEnd"/>
      <w:r w:rsidRPr="00750649">
        <w:rPr>
          <w:lang w:val="en-GB"/>
        </w:rPr>
        <w:t xml:space="preserve"> 4, no. 3 (1922): 4-9.</w:t>
      </w:r>
    </w:p>
  </w:footnote>
  <w:footnote w:id="35">
    <w:p w14:paraId="611E32D6" w14:textId="77777777" w:rsidR="00FE41EE" w:rsidRPr="00750649" w:rsidRDefault="00FE41EE">
      <w:pPr>
        <w:pStyle w:val="FootnoteText"/>
        <w:rPr>
          <w:lang w:val="en-GB"/>
        </w:rPr>
      </w:pPr>
      <w:r>
        <w:rPr>
          <w:rStyle w:val="FootnoteReference"/>
        </w:rPr>
        <w:footnoteRef/>
      </w:r>
      <w:r w:rsidRPr="00750649">
        <w:rPr>
          <w:lang w:val="en-GB"/>
        </w:rPr>
        <w:t xml:space="preserve"> Goddard, Henry Herbert. </w:t>
      </w:r>
      <w:proofErr w:type="gramStart"/>
      <w:r>
        <w:rPr>
          <w:lang w:val="en-GB"/>
        </w:rPr>
        <w:t>“</w:t>
      </w:r>
      <w:r w:rsidRPr="00750649">
        <w:rPr>
          <w:lang w:val="en-GB"/>
        </w:rPr>
        <w:t>The gifted child.</w:t>
      </w:r>
      <w:r>
        <w:rPr>
          <w:lang w:val="en-GB"/>
        </w:rPr>
        <w:t>”</w:t>
      </w:r>
      <w:proofErr w:type="gramEnd"/>
      <w:r w:rsidRPr="00750649">
        <w:rPr>
          <w:lang w:val="en-GB"/>
        </w:rPr>
        <w:t xml:space="preserve"> </w:t>
      </w:r>
      <w:r w:rsidRPr="00750649">
        <w:rPr>
          <w:i/>
          <w:iCs/>
          <w:lang w:val="en-GB"/>
        </w:rPr>
        <w:t>The Journal of Educational Sociology</w:t>
      </w:r>
      <w:r w:rsidRPr="00750649">
        <w:rPr>
          <w:lang w:val="en-GB"/>
        </w:rPr>
        <w:t xml:space="preserve"> 6, no. 6 (1933): 354-361</w:t>
      </w:r>
      <w:r>
        <w:rPr>
          <w:lang w:val="en-GB"/>
        </w:rPr>
        <w:t>, 358.</w:t>
      </w:r>
    </w:p>
  </w:footnote>
  <w:footnote w:id="36">
    <w:p w14:paraId="5E912D2F" w14:textId="77777777" w:rsidR="00FE41EE" w:rsidRPr="00750649" w:rsidRDefault="00FE41EE">
      <w:pPr>
        <w:pStyle w:val="FootnoteText"/>
        <w:rPr>
          <w:lang w:val="en-GB"/>
        </w:rPr>
      </w:pPr>
      <w:r>
        <w:rPr>
          <w:rStyle w:val="FootnoteReference"/>
        </w:rPr>
        <w:footnoteRef/>
      </w:r>
      <w:r w:rsidRPr="00750649">
        <w:rPr>
          <w:lang w:val="en-GB"/>
        </w:rPr>
        <w:t xml:space="preserve"> Rogers, Karen B. </w:t>
      </w:r>
      <w:r>
        <w:rPr>
          <w:lang w:val="en-GB"/>
        </w:rPr>
        <w:t>“</w:t>
      </w:r>
      <w:r w:rsidRPr="00750649">
        <w:rPr>
          <w:lang w:val="en-GB"/>
        </w:rPr>
        <w:t xml:space="preserve">The Lifelong Productivity of </w:t>
      </w:r>
      <w:proofErr w:type="spellStart"/>
      <w:r w:rsidRPr="00750649">
        <w:rPr>
          <w:lang w:val="en-GB"/>
        </w:rPr>
        <w:t>Terman's</w:t>
      </w:r>
      <w:proofErr w:type="spellEnd"/>
      <w:r w:rsidRPr="00750649">
        <w:rPr>
          <w:lang w:val="en-GB"/>
        </w:rPr>
        <w:t xml:space="preserve"> Original Women Researchers.</w:t>
      </w:r>
      <w:r>
        <w:rPr>
          <w:lang w:val="en-GB"/>
        </w:rPr>
        <w:t>”</w:t>
      </w:r>
      <w:r w:rsidRPr="00750649">
        <w:rPr>
          <w:rFonts w:hAnsi="Courier New" w:cs="Courier New"/>
          <w:szCs w:val="24"/>
          <w:lang w:val="en-GB" w:eastAsia="en-US"/>
        </w:rPr>
        <w:t xml:space="preserve"> </w:t>
      </w:r>
      <w:r>
        <w:rPr>
          <w:rFonts w:hAnsi="Courier New" w:cs="Courier New"/>
          <w:szCs w:val="24"/>
          <w:lang w:val="en-GB" w:eastAsia="en-US"/>
        </w:rPr>
        <w:t>Paper presented at t</w:t>
      </w:r>
      <w:r w:rsidRPr="00750649">
        <w:rPr>
          <w:rFonts w:hAnsi="Courier New" w:cs="Courier New"/>
          <w:szCs w:val="24"/>
          <w:lang w:val="en-GB" w:eastAsia="en-US"/>
        </w:rPr>
        <w:t>h</w:t>
      </w:r>
      <w:r>
        <w:rPr>
          <w:rFonts w:hAnsi="Courier New" w:cs="Courier New"/>
          <w:szCs w:val="24"/>
          <w:lang w:val="en-GB" w:eastAsia="en-US"/>
        </w:rPr>
        <w:t>e</w:t>
      </w:r>
      <w:r w:rsidRPr="00750649">
        <w:rPr>
          <w:rFonts w:hAnsi="Courier New" w:cs="Courier New"/>
          <w:szCs w:val="24"/>
          <w:lang w:val="en-GB" w:eastAsia="en-US"/>
        </w:rPr>
        <w:t xml:space="preserve"> Annual Meeting of the American Educational Research Association </w:t>
      </w:r>
      <w:r>
        <w:rPr>
          <w:rFonts w:hAnsi="Courier New" w:cs="Courier New"/>
          <w:szCs w:val="24"/>
          <w:lang w:val="en-GB" w:eastAsia="en-US"/>
        </w:rPr>
        <w:t>(Chicago, IL, March 24-28, 1997)</w:t>
      </w:r>
      <w:r w:rsidRPr="00750649">
        <w:rPr>
          <w:lang w:val="en-GB"/>
        </w:rPr>
        <w:t>.</w:t>
      </w:r>
    </w:p>
  </w:footnote>
  <w:footnote w:id="37">
    <w:p w14:paraId="027F3E11" w14:textId="77777777" w:rsidR="00FE41EE" w:rsidRPr="00750649" w:rsidRDefault="00FE41EE">
      <w:pPr>
        <w:pStyle w:val="FootnoteText"/>
        <w:rPr>
          <w:lang w:val="en-GB"/>
        </w:rPr>
      </w:pPr>
      <w:r>
        <w:rPr>
          <w:rStyle w:val="FootnoteReference"/>
        </w:rPr>
        <w:footnoteRef/>
      </w:r>
      <w:r w:rsidRPr="00750649">
        <w:rPr>
          <w:lang w:val="en-GB"/>
        </w:rPr>
        <w:t xml:space="preserve"> </w:t>
      </w:r>
      <w:proofErr w:type="spellStart"/>
      <w:r w:rsidRPr="00750649">
        <w:rPr>
          <w:lang w:val="en-GB"/>
        </w:rPr>
        <w:t>Terman</w:t>
      </w:r>
      <w:proofErr w:type="spellEnd"/>
      <w:r w:rsidRPr="00750649">
        <w:rPr>
          <w:lang w:val="en-GB"/>
        </w:rPr>
        <w:t xml:space="preserve">, </w:t>
      </w:r>
      <w:r w:rsidRPr="00750649">
        <w:rPr>
          <w:i/>
          <w:lang w:val="en-GB"/>
        </w:rPr>
        <w:t>Schoolchildren</w:t>
      </w:r>
      <w:r w:rsidRPr="00750649">
        <w:rPr>
          <w:lang w:val="en-GB"/>
        </w:rPr>
        <w:t>, 299</w:t>
      </w:r>
      <w:r>
        <w:rPr>
          <w:lang w:val="en-GB"/>
        </w:rPr>
        <w:t>.</w:t>
      </w:r>
    </w:p>
  </w:footnote>
  <w:footnote w:id="38">
    <w:p w14:paraId="667CCB6B" w14:textId="77777777" w:rsidR="00FE41EE" w:rsidRPr="00750649" w:rsidRDefault="00FE41EE">
      <w:pPr>
        <w:pStyle w:val="FootnoteText"/>
        <w:rPr>
          <w:lang w:val="en-GB"/>
        </w:rPr>
      </w:pPr>
      <w:r>
        <w:rPr>
          <w:rStyle w:val="FootnoteReference"/>
        </w:rPr>
        <w:footnoteRef/>
      </w:r>
      <w:r w:rsidRPr="00750649">
        <w:rPr>
          <w:lang w:val="en-GB"/>
        </w:rPr>
        <w:t xml:space="preserve"> </w:t>
      </w:r>
      <w:proofErr w:type="spellStart"/>
      <w:r w:rsidRPr="00750649">
        <w:rPr>
          <w:lang w:val="en-GB"/>
        </w:rPr>
        <w:t>Terman</w:t>
      </w:r>
      <w:proofErr w:type="spellEnd"/>
      <w:r w:rsidRPr="00750649">
        <w:rPr>
          <w:lang w:val="en-GB"/>
        </w:rPr>
        <w:t xml:space="preserve">, </w:t>
      </w:r>
      <w:r w:rsidRPr="00750649">
        <w:rPr>
          <w:i/>
          <w:lang w:val="en-GB"/>
        </w:rPr>
        <w:t>Measurement</w:t>
      </w:r>
      <w:r w:rsidRPr="00750649">
        <w:rPr>
          <w:lang w:val="en-GB"/>
        </w:rPr>
        <w:t>, 24, 31</w:t>
      </w:r>
      <w:r>
        <w:rPr>
          <w:lang w:val="en-GB"/>
        </w:rPr>
        <w:t xml:space="preserve">. Also </w:t>
      </w:r>
      <w:proofErr w:type="spellStart"/>
      <w:r>
        <w:rPr>
          <w:lang w:val="en-GB"/>
        </w:rPr>
        <w:t>Hollingworth</w:t>
      </w:r>
      <w:proofErr w:type="spellEnd"/>
      <w:r>
        <w:rPr>
          <w:lang w:val="en-GB"/>
        </w:rPr>
        <w:t xml:space="preserve">: teachers </w:t>
      </w:r>
      <w:r>
        <w:rPr>
          <w:rFonts w:cs="Courier New"/>
          <w:szCs w:val="24"/>
          <w:lang w:val="en-GB" w:eastAsia="en-US"/>
        </w:rPr>
        <w:t>‘</w:t>
      </w:r>
      <w:r w:rsidRPr="004A51FD">
        <w:rPr>
          <w:rFonts w:cs="Courier New"/>
          <w:szCs w:val="24"/>
          <w:lang w:val="en-GB" w:eastAsia="en-US"/>
        </w:rPr>
        <w:t xml:space="preserve">do not have in mind a clear idea of the meaning of intelligence. … </w:t>
      </w:r>
      <w:r w:rsidRPr="004F4ECB">
        <w:rPr>
          <w:rFonts w:cs="Courier New"/>
          <w:szCs w:val="24"/>
          <w:lang w:val="en-GB" w:eastAsia="en-US"/>
        </w:rPr>
        <w:t>This results in deviation from the findings of scientific test</w:t>
      </w:r>
      <w:r>
        <w:rPr>
          <w:rFonts w:cs="Courier New"/>
          <w:szCs w:val="24"/>
          <w:lang w:val="en-GB" w:eastAsia="en-US"/>
        </w:rPr>
        <w:t>’ (Gifted Children, 50.)</w:t>
      </w:r>
    </w:p>
  </w:footnote>
  <w:footnote w:id="39">
    <w:p w14:paraId="5C94BF62" w14:textId="77777777" w:rsidR="00FE41EE" w:rsidRPr="004F4ECB" w:rsidRDefault="00FE41EE">
      <w:pPr>
        <w:pStyle w:val="FootnoteText"/>
        <w:rPr>
          <w:lang w:val="en-GB"/>
        </w:rPr>
      </w:pPr>
      <w:r>
        <w:rPr>
          <w:rStyle w:val="FootnoteReference"/>
        </w:rPr>
        <w:footnoteRef/>
      </w:r>
      <w:r w:rsidRPr="004F4ECB">
        <w:rPr>
          <w:lang w:val="en-GB"/>
        </w:rPr>
        <w:t xml:space="preserve"> </w:t>
      </w:r>
      <w:proofErr w:type="spellStart"/>
      <w:proofErr w:type="gramStart"/>
      <w:r>
        <w:rPr>
          <w:lang w:val="en-GB"/>
        </w:rPr>
        <w:t>Hollingworth</w:t>
      </w:r>
      <w:proofErr w:type="spellEnd"/>
      <w:r>
        <w:rPr>
          <w:lang w:val="en-GB"/>
        </w:rPr>
        <w:t xml:space="preserve">, </w:t>
      </w:r>
      <w:r w:rsidRPr="004F4ECB">
        <w:rPr>
          <w:i/>
          <w:lang w:val="en-GB"/>
        </w:rPr>
        <w:t>Gifted Children</w:t>
      </w:r>
      <w:r>
        <w:rPr>
          <w:lang w:val="en-GB"/>
        </w:rPr>
        <w:t>, 50.</w:t>
      </w:r>
      <w:proofErr w:type="gramEnd"/>
    </w:p>
  </w:footnote>
  <w:footnote w:id="40">
    <w:p w14:paraId="517EF894" w14:textId="77777777" w:rsidR="00FE41EE" w:rsidRPr="004A51FD" w:rsidRDefault="00FE41EE">
      <w:pPr>
        <w:pStyle w:val="FootnoteText"/>
        <w:rPr>
          <w:lang w:val="en-GB"/>
        </w:rPr>
      </w:pPr>
      <w:r>
        <w:rPr>
          <w:rStyle w:val="FootnoteReference"/>
        </w:rPr>
        <w:footnoteRef/>
      </w:r>
      <w:r w:rsidRPr="004A51FD">
        <w:rPr>
          <w:lang w:val="en-GB"/>
        </w:rPr>
        <w:t xml:space="preserve"> </w:t>
      </w:r>
      <w:proofErr w:type="spellStart"/>
      <w:r>
        <w:rPr>
          <w:lang w:val="en-GB"/>
        </w:rPr>
        <w:t>Terman</w:t>
      </w:r>
      <w:proofErr w:type="spellEnd"/>
      <w:r w:rsidRPr="004A51FD">
        <w:rPr>
          <w:lang w:val="en-GB"/>
        </w:rPr>
        <w:t>,</w:t>
      </w:r>
      <w:r>
        <w:rPr>
          <w:lang w:val="en-GB"/>
        </w:rPr>
        <w:t xml:space="preserve"> </w:t>
      </w:r>
      <w:r w:rsidRPr="004A51FD">
        <w:rPr>
          <w:i/>
          <w:lang w:val="en-GB"/>
        </w:rPr>
        <w:t>Measurement</w:t>
      </w:r>
      <w:r>
        <w:rPr>
          <w:lang w:val="en-GB"/>
        </w:rPr>
        <w:t>,</w:t>
      </w:r>
      <w:r w:rsidRPr="004A51FD">
        <w:rPr>
          <w:lang w:val="en-GB"/>
        </w:rPr>
        <w:t xml:space="preserve"> 23.</w:t>
      </w:r>
    </w:p>
  </w:footnote>
  <w:footnote w:id="41">
    <w:p w14:paraId="0F1327C6" w14:textId="77777777" w:rsidR="00FE41EE" w:rsidRPr="00750649" w:rsidRDefault="00FE41EE" w:rsidP="00E43945">
      <w:pPr>
        <w:pStyle w:val="FootnoteText"/>
        <w:rPr>
          <w:lang w:val="en-GB"/>
        </w:rPr>
      </w:pPr>
      <w:r>
        <w:rPr>
          <w:rStyle w:val="FootnoteReference"/>
        </w:rPr>
        <w:footnoteRef/>
      </w:r>
      <w:r w:rsidRPr="00750649">
        <w:rPr>
          <w:lang w:val="en-GB"/>
        </w:rPr>
        <w:t xml:space="preserve"> </w:t>
      </w:r>
      <w:proofErr w:type="gramStart"/>
      <w:r w:rsidRPr="00750649">
        <w:rPr>
          <w:lang w:val="en-GB"/>
        </w:rPr>
        <w:t xml:space="preserve">Banker, </w:t>
      </w:r>
      <w:r>
        <w:rPr>
          <w:lang w:val="en-GB"/>
        </w:rPr>
        <w:t>“</w:t>
      </w:r>
      <w:r w:rsidRPr="00750649">
        <w:rPr>
          <w:lang w:val="en-GB"/>
        </w:rPr>
        <w:t>The significance of teachers’ marks</w:t>
      </w:r>
      <w:r>
        <w:rPr>
          <w:lang w:val="en-GB"/>
        </w:rPr>
        <w:t>”, 271.</w:t>
      </w:r>
      <w:proofErr w:type="gramEnd"/>
    </w:p>
  </w:footnote>
  <w:footnote w:id="42">
    <w:p w14:paraId="6CE9A0E2" w14:textId="77777777" w:rsidR="00FE41EE" w:rsidRPr="004A51FD" w:rsidRDefault="00FE41EE">
      <w:pPr>
        <w:pStyle w:val="FootnoteText"/>
        <w:rPr>
          <w:lang w:val="en-GB"/>
        </w:rPr>
      </w:pPr>
      <w:r>
        <w:rPr>
          <w:rStyle w:val="FootnoteReference"/>
        </w:rPr>
        <w:footnoteRef/>
      </w:r>
      <w:r w:rsidRPr="004A51FD">
        <w:rPr>
          <w:lang w:val="en-GB"/>
        </w:rPr>
        <w:t xml:space="preserve"> Id.</w:t>
      </w:r>
    </w:p>
  </w:footnote>
  <w:footnote w:id="43">
    <w:p w14:paraId="59CDE2A7" w14:textId="77777777" w:rsidR="00FE41EE" w:rsidRPr="00750649" w:rsidRDefault="00FE41EE">
      <w:pPr>
        <w:pStyle w:val="FootnoteText"/>
        <w:rPr>
          <w:lang w:val="en-GB"/>
        </w:rPr>
      </w:pPr>
      <w:r>
        <w:rPr>
          <w:rStyle w:val="FootnoteReference"/>
        </w:rPr>
        <w:footnoteRef/>
      </w:r>
      <w:r w:rsidRPr="00750649">
        <w:rPr>
          <w:lang w:val="en-GB"/>
        </w:rPr>
        <w:t xml:space="preserve"> </w:t>
      </w:r>
      <w:proofErr w:type="spellStart"/>
      <w:r w:rsidRPr="00750649">
        <w:rPr>
          <w:lang w:val="en-GB"/>
        </w:rPr>
        <w:t>Terman</w:t>
      </w:r>
      <w:proofErr w:type="spellEnd"/>
      <w:r w:rsidRPr="00750649">
        <w:rPr>
          <w:lang w:val="en-GB"/>
        </w:rPr>
        <w:t xml:space="preserve">, </w:t>
      </w:r>
      <w:r w:rsidRPr="00750649">
        <w:rPr>
          <w:i/>
          <w:lang w:val="en-GB"/>
        </w:rPr>
        <w:t>Measurement</w:t>
      </w:r>
      <w:r w:rsidRPr="00750649">
        <w:rPr>
          <w:lang w:val="en-GB"/>
        </w:rPr>
        <w:t xml:space="preserve">, </w:t>
      </w:r>
      <w:r>
        <w:rPr>
          <w:lang w:val="en-GB"/>
        </w:rPr>
        <w:t>34.</w:t>
      </w:r>
    </w:p>
  </w:footnote>
  <w:footnote w:id="44">
    <w:p w14:paraId="4A7D17E1" w14:textId="77777777" w:rsidR="00FE41EE" w:rsidRPr="00750649" w:rsidRDefault="00FE41EE" w:rsidP="004F4ECB">
      <w:pPr>
        <w:pStyle w:val="FootnoteText"/>
        <w:rPr>
          <w:lang w:val="en-GB"/>
        </w:rPr>
      </w:pPr>
      <w:r>
        <w:rPr>
          <w:rStyle w:val="FootnoteReference"/>
        </w:rPr>
        <w:footnoteRef/>
      </w:r>
      <w:r w:rsidRPr="00750649">
        <w:rPr>
          <w:lang w:val="en-GB"/>
        </w:rPr>
        <w:t xml:space="preserve"> </w:t>
      </w:r>
      <w:proofErr w:type="spellStart"/>
      <w:r w:rsidRPr="00750649">
        <w:rPr>
          <w:lang w:val="en-GB"/>
        </w:rPr>
        <w:t>Terman</w:t>
      </w:r>
      <w:proofErr w:type="spellEnd"/>
      <w:r w:rsidRPr="00750649">
        <w:rPr>
          <w:lang w:val="en-GB"/>
        </w:rPr>
        <w:t xml:space="preserve">, L.M., Dickson, V.E., Sutherland, A.H., </w:t>
      </w:r>
      <w:proofErr w:type="spellStart"/>
      <w:r w:rsidRPr="00750649">
        <w:rPr>
          <w:lang w:val="en-GB"/>
        </w:rPr>
        <w:t>Franzen</w:t>
      </w:r>
      <w:proofErr w:type="spellEnd"/>
      <w:r w:rsidRPr="00750649">
        <w:rPr>
          <w:lang w:val="en-GB"/>
        </w:rPr>
        <w:t xml:space="preserve">, R.H., Tupper, C.R. and Fernald, G.M., 1923. </w:t>
      </w:r>
      <w:proofErr w:type="gramStart"/>
      <w:r w:rsidRPr="00750649">
        <w:rPr>
          <w:i/>
          <w:iCs/>
          <w:lang w:val="en-GB"/>
        </w:rPr>
        <w:t>Intelligence tests and school reorganization</w:t>
      </w:r>
      <w:r>
        <w:rPr>
          <w:lang w:val="en-GB"/>
        </w:rPr>
        <w:t>.</w:t>
      </w:r>
      <w:proofErr w:type="gramEnd"/>
      <w:r>
        <w:rPr>
          <w:lang w:val="en-GB"/>
        </w:rPr>
        <w:t xml:space="preserve"> World Book Company, 78.</w:t>
      </w:r>
      <w:r w:rsidRPr="00750649">
        <w:rPr>
          <w:lang w:val="en-GB"/>
        </w:rPr>
        <w:t xml:space="preserve"> </w:t>
      </w:r>
      <w:r>
        <w:rPr>
          <w:lang w:val="en-GB"/>
        </w:rPr>
        <w:t xml:space="preserve">This collective book is </w:t>
      </w:r>
      <w:r w:rsidRPr="00750649">
        <w:rPr>
          <w:lang w:val="en-GB"/>
        </w:rPr>
        <w:t xml:space="preserve">evocatively introduced by </w:t>
      </w:r>
      <w:proofErr w:type="spellStart"/>
      <w:r w:rsidRPr="00750649">
        <w:rPr>
          <w:lang w:val="en-GB"/>
        </w:rPr>
        <w:t>Terman</w:t>
      </w:r>
      <w:proofErr w:type="spellEnd"/>
      <w:r w:rsidRPr="00750649">
        <w:rPr>
          <w:lang w:val="en-GB"/>
        </w:rPr>
        <w:t xml:space="preserve"> in a chapter called ‘The </w:t>
      </w:r>
      <w:proofErr w:type="gramStart"/>
      <w:r w:rsidRPr="00750649">
        <w:rPr>
          <w:lang w:val="en-GB"/>
        </w:rPr>
        <w:t>Problem’ ;</w:t>
      </w:r>
      <w:proofErr w:type="gramEnd"/>
      <w:r w:rsidRPr="00750649">
        <w:rPr>
          <w:lang w:val="en-GB"/>
        </w:rPr>
        <w:t xml:space="preserve"> the problem being that ‘school reform has lagged behind the advances</w:t>
      </w:r>
      <w:r>
        <w:rPr>
          <w:lang w:val="en-GB"/>
        </w:rPr>
        <w:t xml:space="preserve"> of psychological science’ (4). </w:t>
      </w:r>
    </w:p>
  </w:footnote>
  <w:footnote w:id="45">
    <w:p w14:paraId="3C09EC34" w14:textId="77777777" w:rsidR="00FE41EE" w:rsidRPr="00750649" w:rsidRDefault="00FE41EE">
      <w:pPr>
        <w:pStyle w:val="FootnoteText"/>
        <w:rPr>
          <w:lang w:val="en-GB"/>
        </w:rPr>
      </w:pPr>
      <w:r>
        <w:rPr>
          <w:rStyle w:val="FootnoteReference"/>
        </w:rPr>
        <w:footnoteRef/>
      </w:r>
      <w:r w:rsidRPr="00E86688">
        <w:rPr>
          <w:lang w:val="en-GB"/>
        </w:rPr>
        <w:t xml:space="preserve"> </w:t>
      </w:r>
      <w:proofErr w:type="spellStart"/>
      <w:r w:rsidRPr="00E86688">
        <w:rPr>
          <w:lang w:val="en-GB"/>
        </w:rPr>
        <w:t>Hollingworth</w:t>
      </w:r>
      <w:proofErr w:type="spellEnd"/>
      <w:r w:rsidRPr="00E86688">
        <w:rPr>
          <w:lang w:val="en-GB"/>
        </w:rPr>
        <w:t xml:space="preserve">, </w:t>
      </w:r>
      <w:proofErr w:type="spellStart"/>
      <w:proofErr w:type="gramStart"/>
      <w:r w:rsidRPr="00E86688">
        <w:rPr>
          <w:lang w:val="en-GB"/>
        </w:rPr>
        <w:t>Leta</w:t>
      </w:r>
      <w:proofErr w:type="spellEnd"/>
      <w:r w:rsidRPr="00E86688">
        <w:rPr>
          <w:lang w:val="en-GB"/>
        </w:rPr>
        <w:t>.</w:t>
      </w:r>
      <w:r>
        <w:rPr>
          <w:lang w:val="en-GB"/>
        </w:rPr>
        <w:t>,</w:t>
      </w:r>
      <w:proofErr w:type="gramEnd"/>
      <w:r>
        <w:rPr>
          <w:lang w:val="en-GB"/>
        </w:rPr>
        <w:t xml:space="preserve"> 1942.</w:t>
      </w:r>
      <w:r w:rsidRPr="00E86688">
        <w:rPr>
          <w:lang w:val="en-GB"/>
        </w:rPr>
        <w:t xml:space="preserve"> </w:t>
      </w:r>
      <w:r w:rsidRPr="00E86688">
        <w:rPr>
          <w:i/>
          <w:lang w:val="en-GB"/>
        </w:rPr>
        <w:t>Children above 180 IQ: Origin and Development</w:t>
      </w:r>
      <w:r w:rsidRPr="00E86688">
        <w:rPr>
          <w:lang w:val="en-GB"/>
        </w:rPr>
        <w:t xml:space="preserve">. London: George G. </w:t>
      </w:r>
      <w:proofErr w:type="spellStart"/>
      <w:r w:rsidRPr="00E86688">
        <w:rPr>
          <w:lang w:val="en-GB"/>
        </w:rPr>
        <w:t>Harrap</w:t>
      </w:r>
      <w:proofErr w:type="spellEnd"/>
      <w:r>
        <w:rPr>
          <w:lang w:val="en-GB"/>
        </w:rPr>
        <w:t>, 288</w:t>
      </w:r>
      <w:r w:rsidRPr="00E86688">
        <w:rPr>
          <w:lang w:val="en-GB"/>
        </w:rPr>
        <w:t xml:space="preserve">. </w:t>
      </w:r>
    </w:p>
  </w:footnote>
  <w:footnote w:id="46">
    <w:p w14:paraId="63B75C15" w14:textId="77777777" w:rsidR="00FE41EE" w:rsidRPr="00E86688" w:rsidRDefault="00FE41EE">
      <w:pPr>
        <w:pStyle w:val="FootnoteText"/>
        <w:rPr>
          <w:lang w:val="en-GB"/>
        </w:rPr>
      </w:pPr>
      <w:r>
        <w:rPr>
          <w:rStyle w:val="FootnoteReference"/>
        </w:rPr>
        <w:footnoteRef/>
      </w:r>
      <w:r w:rsidRPr="00E86688">
        <w:rPr>
          <w:lang w:val="en-GB"/>
        </w:rPr>
        <w:t xml:space="preserve"> </w:t>
      </w:r>
      <w:proofErr w:type="spellStart"/>
      <w:r w:rsidRPr="00E86688">
        <w:rPr>
          <w:lang w:val="en-GB"/>
        </w:rPr>
        <w:t>Terman</w:t>
      </w:r>
      <w:proofErr w:type="spellEnd"/>
      <w:r w:rsidRPr="00E86688">
        <w:rPr>
          <w:lang w:val="en-GB"/>
        </w:rPr>
        <w:t xml:space="preserve">, </w:t>
      </w:r>
      <w:r>
        <w:rPr>
          <w:i/>
          <w:lang w:val="en-GB"/>
        </w:rPr>
        <w:t>Measurement</w:t>
      </w:r>
      <w:r w:rsidRPr="00E86688">
        <w:rPr>
          <w:lang w:val="en-GB"/>
        </w:rPr>
        <w:t>, 30.</w:t>
      </w:r>
    </w:p>
  </w:footnote>
  <w:footnote w:id="47">
    <w:p w14:paraId="0C547FA1" w14:textId="77777777" w:rsidR="00FE41EE" w:rsidRPr="00801BEB" w:rsidRDefault="00FE41EE" w:rsidP="00A215B1">
      <w:pPr>
        <w:pStyle w:val="FootnoteText"/>
        <w:rPr>
          <w:lang w:val="en-GB"/>
        </w:rPr>
      </w:pPr>
      <w:r>
        <w:rPr>
          <w:rStyle w:val="FootnoteReference"/>
        </w:rPr>
        <w:footnoteRef/>
      </w:r>
      <w:r w:rsidRPr="00801BEB">
        <w:rPr>
          <w:lang w:val="en-GB"/>
        </w:rPr>
        <w:t xml:space="preserve"> </w:t>
      </w:r>
      <w:proofErr w:type="spellStart"/>
      <w:r w:rsidRPr="00801BEB">
        <w:rPr>
          <w:szCs w:val="24"/>
          <w:lang w:val="en-GB" w:eastAsia="en-US"/>
        </w:rPr>
        <w:t>Schwegler</w:t>
      </w:r>
      <w:proofErr w:type="spellEnd"/>
      <w:r w:rsidRPr="00801BEB">
        <w:rPr>
          <w:szCs w:val="24"/>
          <w:lang w:val="en-GB" w:eastAsia="en-US"/>
        </w:rPr>
        <w:t>, Raymond A.</w:t>
      </w:r>
      <w:r w:rsidRPr="00801BEB">
        <w:rPr>
          <w:i/>
          <w:szCs w:val="24"/>
          <w:lang w:val="en-GB" w:eastAsia="en-US"/>
        </w:rPr>
        <w:t xml:space="preserve"> A Teachers’ Manual for the Use of </w:t>
      </w:r>
      <w:proofErr w:type="gramStart"/>
      <w:r w:rsidRPr="00801BEB">
        <w:rPr>
          <w:i/>
          <w:szCs w:val="24"/>
          <w:lang w:val="en-GB" w:eastAsia="en-US"/>
        </w:rPr>
        <w:t>The</w:t>
      </w:r>
      <w:proofErr w:type="gramEnd"/>
      <w:r w:rsidRPr="00801BEB">
        <w:rPr>
          <w:i/>
          <w:szCs w:val="24"/>
          <w:lang w:val="en-GB" w:eastAsia="en-US"/>
        </w:rPr>
        <w:t xml:space="preserve"> </w:t>
      </w:r>
      <w:proofErr w:type="spellStart"/>
      <w:r w:rsidRPr="00801BEB">
        <w:rPr>
          <w:i/>
          <w:szCs w:val="24"/>
          <w:lang w:val="en-GB" w:eastAsia="en-US"/>
        </w:rPr>
        <w:t>Binet</w:t>
      </w:r>
      <w:proofErr w:type="spellEnd"/>
      <w:r w:rsidRPr="00801BEB">
        <w:rPr>
          <w:i/>
          <w:szCs w:val="24"/>
          <w:lang w:val="en-GB" w:eastAsia="en-US"/>
        </w:rPr>
        <w:t>-Simon Scale of Intelligence</w:t>
      </w:r>
      <w:r w:rsidRPr="00801BEB">
        <w:rPr>
          <w:szCs w:val="24"/>
          <w:lang w:val="en-GB" w:eastAsia="en-US"/>
        </w:rPr>
        <w:t>. Topeka: University of Kansas, 1914, 3.</w:t>
      </w:r>
    </w:p>
  </w:footnote>
  <w:footnote w:id="48">
    <w:p w14:paraId="20B0E97B" w14:textId="77777777" w:rsidR="00FE41EE" w:rsidRPr="007C6EC0" w:rsidRDefault="00FE41EE">
      <w:pPr>
        <w:pStyle w:val="FootnoteText"/>
        <w:rPr>
          <w:lang w:val="en-GB"/>
        </w:rPr>
      </w:pPr>
      <w:r>
        <w:rPr>
          <w:rStyle w:val="FootnoteReference"/>
        </w:rPr>
        <w:footnoteRef/>
      </w:r>
      <w:r w:rsidRPr="007C6EC0">
        <w:rPr>
          <w:lang w:val="en-GB"/>
        </w:rPr>
        <w:t xml:space="preserve"> </w:t>
      </w:r>
      <w:proofErr w:type="spellStart"/>
      <w:r w:rsidRPr="007C6EC0">
        <w:rPr>
          <w:lang w:val="en-GB"/>
        </w:rPr>
        <w:t>Terman</w:t>
      </w:r>
      <w:proofErr w:type="spellEnd"/>
      <w:r w:rsidRPr="007C6EC0">
        <w:rPr>
          <w:lang w:val="en-GB"/>
        </w:rPr>
        <w:t xml:space="preserve">, </w:t>
      </w:r>
      <w:r w:rsidRPr="007C6EC0">
        <w:rPr>
          <w:i/>
          <w:lang w:val="en-GB"/>
        </w:rPr>
        <w:t>Schoolchildren</w:t>
      </w:r>
      <w:r w:rsidRPr="007C6EC0">
        <w:rPr>
          <w:lang w:val="en-GB"/>
        </w:rPr>
        <w:t xml:space="preserve">, 291. </w:t>
      </w:r>
    </w:p>
  </w:footnote>
  <w:footnote w:id="49">
    <w:p w14:paraId="3DF9CAAE" w14:textId="77777777" w:rsidR="00FE41EE" w:rsidRPr="00721DD4" w:rsidRDefault="00FE41EE">
      <w:pPr>
        <w:pStyle w:val="FootnoteText"/>
        <w:rPr>
          <w:lang w:val="en-GB"/>
        </w:rPr>
      </w:pPr>
      <w:r>
        <w:rPr>
          <w:rStyle w:val="FootnoteReference"/>
        </w:rPr>
        <w:footnoteRef/>
      </w:r>
      <w:r>
        <w:rPr>
          <w:lang w:val="en-GB"/>
        </w:rPr>
        <w:t xml:space="preserve"> T</w:t>
      </w:r>
      <w:r w:rsidRPr="0040640F">
        <w:rPr>
          <w:lang w:val="en-GB"/>
        </w:rPr>
        <w:t xml:space="preserve">hus </w:t>
      </w:r>
      <w:r>
        <w:rPr>
          <w:lang w:val="en-GB"/>
        </w:rPr>
        <w:t>Woodrow</w:t>
      </w:r>
      <w:r w:rsidRPr="0040640F">
        <w:rPr>
          <w:lang w:val="en-GB"/>
        </w:rPr>
        <w:t xml:space="preserve">, for a typical example: </w:t>
      </w:r>
      <w:r>
        <w:rPr>
          <w:lang w:val="en-GB"/>
        </w:rPr>
        <w:t>‘</w:t>
      </w:r>
      <w:r w:rsidRPr="0040640F">
        <w:rPr>
          <w:lang w:val="en-GB"/>
        </w:rPr>
        <w:t>Clearly, the science of education depends upon, and finds its surest foundation in, the science of intelligence</w:t>
      </w:r>
      <w:r>
        <w:rPr>
          <w:lang w:val="en-GB"/>
        </w:rPr>
        <w:t>’</w:t>
      </w:r>
      <w:r w:rsidRPr="00721DD4">
        <w:rPr>
          <w:lang w:val="en-GB"/>
        </w:rPr>
        <w:t xml:space="preserve"> </w:t>
      </w:r>
      <w:r>
        <w:rPr>
          <w:lang w:val="en-GB"/>
        </w:rPr>
        <w:t>(</w:t>
      </w:r>
      <w:r w:rsidRPr="00721DD4">
        <w:rPr>
          <w:i/>
          <w:lang w:val="en-GB"/>
        </w:rPr>
        <w:t>Brightness and Dullness</w:t>
      </w:r>
      <w:r w:rsidRPr="00721DD4">
        <w:rPr>
          <w:lang w:val="en-GB"/>
        </w:rPr>
        <w:t>, 18.</w:t>
      </w:r>
      <w:r>
        <w:rPr>
          <w:lang w:val="en-GB"/>
        </w:rPr>
        <w:t>)</w:t>
      </w:r>
    </w:p>
  </w:footnote>
  <w:footnote w:id="50">
    <w:p w14:paraId="32E15B7D" w14:textId="77777777" w:rsidR="00FE41EE" w:rsidRPr="0040640F" w:rsidRDefault="00FE41EE">
      <w:pPr>
        <w:pStyle w:val="FootnoteText"/>
        <w:rPr>
          <w:lang w:val="en-GB"/>
        </w:rPr>
      </w:pPr>
      <w:r>
        <w:rPr>
          <w:rStyle w:val="FootnoteReference"/>
        </w:rPr>
        <w:footnoteRef/>
      </w:r>
      <w:r w:rsidRPr="0040640F">
        <w:rPr>
          <w:lang w:val="en-GB"/>
        </w:rPr>
        <w:t xml:space="preserve"> </w:t>
      </w:r>
      <w:proofErr w:type="spellStart"/>
      <w:r w:rsidRPr="0040640F">
        <w:rPr>
          <w:lang w:val="en-GB"/>
        </w:rPr>
        <w:t>Terman</w:t>
      </w:r>
      <w:proofErr w:type="spellEnd"/>
      <w:r w:rsidRPr="0040640F">
        <w:rPr>
          <w:lang w:val="en-GB"/>
        </w:rPr>
        <w:t xml:space="preserve">, </w:t>
      </w:r>
      <w:r w:rsidRPr="0040640F">
        <w:rPr>
          <w:i/>
          <w:lang w:val="en-GB"/>
        </w:rPr>
        <w:t>Measurement</w:t>
      </w:r>
      <w:r w:rsidRPr="0040640F">
        <w:rPr>
          <w:lang w:val="en-GB"/>
        </w:rPr>
        <w:t>, 35.</w:t>
      </w:r>
    </w:p>
  </w:footnote>
  <w:footnote w:id="51">
    <w:p w14:paraId="0A7FA1EE" w14:textId="77777777" w:rsidR="00FE41EE" w:rsidRPr="00721DD4" w:rsidRDefault="00FE41EE">
      <w:pPr>
        <w:pStyle w:val="FootnoteText"/>
        <w:rPr>
          <w:lang w:val="en-GB"/>
        </w:rPr>
      </w:pPr>
      <w:r>
        <w:rPr>
          <w:rStyle w:val="FootnoteReference"/>
        </w:rPr>
        <w:footnoteRef/>
      </w:r>
      <w:r w:rsidRPr="00721DD4">
        <w:rPr>
          <w:lang w:val="en-GB"/>
        </w:rPr>
        <w:t xml:space="preserve"> </w:t>
      </w:r>
      <w:proofErr w:type="gramStart"/>
      <w:r w:rsidRPr="00721DD4">
        <w:rPr>
          <w:lang w:val="en-GB"/>
        </w:rPr>
        <w:t>Id., 19.</w:t>
      </w:r>
      <w:proofErr w:type="gramEnd"/>
      <w:r w:rsidRPr="00721DD4">
        <w:rPr>
          <w:lang w:val="en-GB"/>
        </w:rPr>
        <w:t xml:space="preserve"> </w:t>
      </w:r>
    </w:p>
  </w:footnote>
  <w:footnote w:id="52">
    <w:p w14:paraId="5D73E0EE" w14:textId="77777777" w:rsidR="00FE41EE" w:rsidRPr="0040640F" w:rsidRDefault="00FE41EE">
      <w:pPr>
        <w:pStyle w:val="FootnoteText"/>
        <w:rPr>
          <w:lang w:val="en-GB"/>
        </w:rPr>
      </w:pPr>
      <w:r>
        <w:rPr>
          <w:rStyle w:val="FootnoteReference"/>
        </w:rPr>
        <w:footnoteRef/>
      </w:r>
      <w:r w:rsidRPr="0040640F">
        <w:rPr>
          <w:lang w:val="en-GB"/>
        </w:rPr>
        <w:t xml:space="preserve"> </w:t>
      </w:r>
      <w:proofErr w:type="spellStart"/>
      <w:r w:rsidRPr="0040640F">
        <w:rPr>
          <w:lang w:val="en-GB"/>
        </w:rPr>
        <w:t>Terman</w:t>
      </w:r>
      <w:proofErr w:type="spellEnd"/>
      <w:r w:rsidRPr="0040640F">
        <w:rPr>
          <w:lang w:val="en-GB"/>
        </w:rPr>
        <w:t xml:space="preserve">, </w:t>
      </w:r>
      <w:r w:rsidRPr="0040640F">
        <w:rPr>
          <w:i/>
          <w:lang w:val="en-GB"/>
        </w:rPr>
        <w:t>Schoolchildren</w:t>
      </w:r>
      <w:r w:rsidRPr="0040640F">
        <w:rPr>
          <w:lang w:val="en-GB"/>
        </w:rPr>
        <w:t xml:space="preserve">, </w:t>
      </w:r>
      <w:r>
        <w:rPr>
          <w:lang w:val="en-GB"/>
        </w:rPr>
        <w:t>xiv.</w:t>
      </w:r>
    </w:p>
  </w:footnote>
  <w:footnote w:id="53">
    <w:p w14:paraId="4188F083" w14:textId="77777777" w:rsidR="00FE41EE" w:rsidRPr="0040640F" w:rsidRDefault="00FE41EE">
      <w:pPr>
        <w:pStyle w:val="FootnoteText"/>
        <w:rPr>
          <w:lang w:val="en-GB"/>
        </w:rPr>
      </w:pPr>
      <w:r>
        <w:rPr>
          <w:rStyle w:val="FootnoteReference"/>
        </w:rPr>
        <w:footnoteRef/>
      </w:r>
      <w:r w:rsidRPr="0040640F">
        <w:rPr>
          <w:lang w:val="en-GB"/>
        </w:rPr>
        <w:t xml:space="preserve"> </w:t>
      </w:r>
      <w:proofErr w:type="gramStart"/>
      <w:r w:rsidRPr="0040640F">
        <w:rPr>
          <w:lang w:val="en-GB"/>
        </w:rPr>
        <w:t xml:space="preserve">In </w:t>
      </w:r>
      <w:proofErr w:type="spellStart"/>
      <w:r w:rsidRPr="0040640F">
        <w:rPr>
          <w:lang w:val="en-GB"/>
        </w:rPr>
        <w:t>Terman</w:t>
      </w:r>
      <w:proofErr w:type="spellEnd"/>
      <w:r w:rsidRPr="0040640F">
        <w:rPr>
          <w:lang w:val="en-GB"/>
        </w:rPr>
        <w:t xml:space="preserve">, </w:t>
      </w:r>
      <w:r w:rsidRPr="0040640F">
        <w:rPr>
          <w:i/>
          <w:lang w:val="en-GB"/>
        </w:rPr>
        <w:t>Schoolchildren</w:t>
      </w:r>
      <w:r w:rsidRPr="0040640F">
        <w:rPr>
          <w:lang w:val="en-GB"/>
        </w:rPr>
        <w:t xml:space="preserve">, </w:t>
      </w:r>
      <w:r>
        <w:rPr>
          <w:lang w:val="en-GB"/>
        </w:rPr>
        <w:t>viii.</w:t>
      </w:r>
      <w:proofErr w:type="gramEnd"/>
    </w:p>
  </w:footnote>
  <w:footnote w:id="54">
    <w:p w14:paraId="3D7FBA91" w14:textId="77777777" w:rsidR="00FE41EE" w:rsidRPr="007C6EC0" w:rsidRDefault="00FE41EE">
      <w:pPr>
        <w:pStyle w:val="FootnoteText"/>
        <w:rPr>
          <w:lang w:val="en-GB"/>
        </w:rPr>
      </w:pPr>
      <w:r>
        <w:rPr>
          <w:rStyle w:val="FootnoteReference"/>
        </w:rPr>
        <w:footnoteRef/>
      </w:r>
      <w:r w:rsidRPr="006F64C8">
        <w:rPr>
          <w:lang w:val="en-GB"/>
        </w:rPr>
        <w:t xml:space="preserve"> </w:t>
      </w:r>
      <w:proofErr w:type="gramStart"/>
      <w:r w:rsidRPr="006F64C8">
        <w:rPr>
          <w:lang w:val="en-GB"/>
        </w:rPr>
        <w:t>Writing as BRB.</w:t>
      </w:r>
      <w:proofErr w:type="gramEnd"/>
      <w:r w:rsidRPr="006F64C8">
        <w:rPr>
          <w:lang w:val="en-GB"/>
        </w:rPr>
        <w:t xml:space="preserve"> </w:t>
      </w:r>
      <w:proofErr w:type="gramStart"/>
      <w:r>
        <w:rPr>
          <w:lang w:val="en-GB"/>
        </w:rPr>
        <w:t>“</w:t>
      </w:r>
      <w:r w:rsidRPr="006F64C8">
        <w:rPr>
          <w:lang w:val="en-GB"/>
        </w:rPr>
        <w:t>Mental and Physical Age in Relation to School Administration.</w:t>
      </w:r>
      <w:r>
        <w:rPr>
          <w:lang w:val="en-GB"/>
        </w:rPr>
        <w:t>”</w:t>
      </w:r>
      <w:proofErr w:type="gramEnd"/>
      <w:r w:rsidRPr="006F64C8">
        <w:rPr>
          <w:lang w:val="en-GB"/>
        </w:rPr>
        <w:t xml:space="preserve"> </w:t>
      </w:r>
      <w:r w:rsidRPr="007C6EC0">
        <w:rPr>
          <w:i/>
          <w:iCs/>
          <w:lang w:val="en-GB"/>
        </w:rPr>
        <w:t>The Journal of Educational Research</w:t>
      </w:r>
      <w:r>
        <w:rPr>
          <w:lang w:val="en-GB"/>
        </w:rPr>
        <w:t xml:space="preserve"> (1920): 139-143, 143.</w:t>
      </w:r>
    </w:p>
  </w:footnote>
  <w:footnote w:id="55">
    <w:p w14:paraId="68251282" w14:textId="77777777" w:rsidR="00FE41EE" w:rsidRPr="006F64C8" w:rsidRDefault="00FE41EE">
      <w:pPr>
        <w:pStyle w:val="FootnoteText"/>
        <w:rPr>
          <w:lang w:val="en-GB"/>
        </w:rPr>
      </w:pPr>
      <w:r>
        <w:rPr>
          <w:rStyle w:val="FootnoteReference"/>
        </w:rPr>
        <w:footnoteRef/>
      </w:r>
      <w:r w:rsidRPr="006F64C8">
        <w:rPr>
          <w:lang w:val="en-GB"/>
        </w:rPr>
        <w:t xml:space="preserve"> See </w:t>
      </w:r>
      <w:proofErr w:type="spellStart"/>
      <w:r w:rsidRPr="006F64C8">
        <w:rPr>
          <w:lang w:val="en-GB"/>
        </w:rPr>
        <w:t>Zenderland’</w:t>
      </w:r>
      <w:r>
        <w:rPr>
          <w:lang w:val="en-GB"/>
        </w:rPr>
        <w:t>s</w:t>
      </w:r>
      <w:proofErr w:type="spellEnd"/>
      <w:r>
        <w:rPr>
          <w:lang w:val="en-GB"/>
        </w:rPr>
        <w:t xml:space="preserve"> account in</w:t>
      </w:r>
      <w:r w:rsidRPr="006F64C8">
        <w:rPr>
          <w:lang w:val="en-GB"/>
        </w:rPr>
        <w:t xml:space="preserve"> </w:t>
      </w:r>
      <w:r w:rsidRPr="006F64C8">
        <w:rPr>
          <w:i/>
          <w:lang w:val="en-GB"/>
        </w:rPr>
        <w:t>Measuring Minds</w:t>
      </w:r>
      <w:r>
        <w:rPr>
          <w:lang w:val="en-GB"/>
        </w:rPr>
        <w:t xml:space="preserve">; or, more recently, for a case study, </w:t>
      </w:r>
      <w:proofErr w:type="spellStart"/>
      <w:r w:rsidRPr="00FE3865">
        <w:rPr>
          <w:lang w:val="en-GB"/>
        </w:rPr>
        <w:t>Perrillo</w:t>
      </w:r>
      <w:proofErr w:type="spellEnd"/>
      <w:r w:rsidRPr="00FE3865">
        <w:rPr>
          <w:lang w:val="en-GB"/>
        </w:rPr>
        <w:t xml:space="preserve">, </w:t>
      </w:r>
      <w:proofErr w:type="spellStart"/>
      <w:r w:rsidRPr="00FE3865">
        <w:rPr>
          <w:lang w:val="en-GB"/>
        </w:rPr>
        <w:t>Jonna</w:t>
      </w:r>
      <w:proofErr w:type="spellEnd"/>
      <w:r w:rsidRPr="00FE3865">
        <w:rPr>
          <w:lang w:val="en-GB"/>
        </w:rPr>
        <w:t xml:space="preserve">. </w:t>
      </w:r>
      <w:r>
        <w:rPr>
          <w:lang w:val="en-GB"/>
        </w:rPr>
        <w:t>“</w:t>
      </w:r>
      <w:r w:rsidRPr="00FE3865">
        <w:rPr>
          <w:lang w:val="en-GB"/>
        </w:rPr>
        <w:t>Between the School and the Academy: The Struggle to Promote Teacher Research at Columbia University's Lincoln School, 1917–1935." </w:t>
      </w:r>
      <w:r w:rsidRPr="00FE3865">
        <w:rPr>
          <w:i/>
          <w:iCs/>
          <w:lang w:val="en-GB"/>
        </w:rPr>
        <w:t>History of Education Quarterly</w:t>
      </w:r>
      <w:r w:rsidRPr="00FE3865">
        <w:rPr>
          <w:lang w:val="en-GB"/>
        </w:rPr>
        <w:t> 56, no. 1 (2016): 90-114.</w:t>
      </w:r>
    </w:p>
  </w:footnote>
  <w:footnote w:id="56">
    <w:p w14:paraId="7143EA27" w14:textId="77777777" w:rsidR="00FE41EE" w:rsidRPr="00C4209A" w:rsidRDefault="00FE41EE">
      <w:pPr>
        <w:pStyle w:val="FootnoteText"/>
        <w:rPr>
          <w:lang w:val="en-GB"/>
        </w:rPr>
      </w:pPr>
      <w:r>
        <w:rPr>
          <w:rStyle w:val="FootnoteReference"/>
        </w:rPr>
        <w:footnoteRef/>
      </w:r>
      <w:r w:rsidRPr="00C4209A">
        <w:rPr>
          <w:lang w:val="en-GB"/>
        </w:rPr>
        <w:t xml:space="preserve"> </w:t>
      </w:r>
      <w:proofErr w:type="gramStart"/>
      <w:r>
        <w:rPr>
          <w:lang w:val="en-GB"/>
        </w:rPr>
        <w:t>Judd, “The influence”, 297.</w:t>
      </w:r>
      <w:proofErr w:type="gramEnd"/>
    </w:p>
  </w:footnote>
  <w:footnote w:id="57">
    <w:p w14:paraId="557ACDB5" w14:textId="59FA0ECA" w:rsidR="00FE41EE" w:rsidRPr="00721DD4" w:rsidRDefault="00FE41EE" w:rsidP="00056387">
      <w:pPr>
        <w:pStyle w:val="FootnoteText"/>
        <w:rPr>
          <w:lang w:val="en-GB"/>
        </w:rPr>
      </w:pPr>
      <w:r>
        <w:rPr>
          <w:rStyle w:val="FootnoteReference"/>
        </w:rPr>
        <w:footnoteRef/>
      </w:r>
      <w:r w:rsidRPr="0040640F">
        <w:rPr>
          <w:lang w:val="en-GB"/>
        </w:rPr>
        <w:t xml:space="preserve"> </w:t>
      </w:r>
      <w:r>
        <w:rPr>
          <w:lang w:val="en-GB"/>
        </w:rPr>
        <w:t xml:space="preserve">For accounts (from all sides) of </w:t>
      </w:r>
      <w:proofErr w:type="spellStart"/>
      <w:r>
        <w:rPr>
          <w:lang w:val="en-GB"/>
        </w:rPr>
        <w:t>Terman’s</w:t>
      </w:r>
      <w:proofErr w:type="spellEnd"/>
      <w:r>
        <w:rPr>
          <w:lang w:val="en-GB"/>
        </w:rPr>
        <w:t xml:space="preserve"> canny sense of self-promotion and interest in the sales of his tests, see </w:t>
      </w:r>
      <w:r w:rsidRPr="0040640F">
        <w:rPr>
          <w:lang w:val="en-GB"/>
        </w:rPr>
        <w:t xml:space="preserve">Gould, </w:t>
      </w:r>
      <w:r w:rsidRPr="0040640F">
        <w:rPr>
          <w:i/>
          <w:lang w:val="en-GB"/>
        </w:rPr>
        <w:t xml:space="preserve">The </w:t>
      </w:r>
      <w:proofErr w:type="spellStart"/>
      <w:r w:rsidRPr="0040640F">
        <w:rPr>
          <w:i/>
          <w:lang w:val="en-GB"/>
        </w:rPr>
        <w:t>Mismeasure</w:t>
      </w:r>
      <w:proofErr w:type="spellEnd"/>
      <w:r w:rsidRPr="0040640F">
        <w:rPr>
          <w:i/>
          <w:lang w:val="en-GB"/>
        </w:rPr>
        <w:t xml:space="preserve"> of Man</w:t>
      </w:r>
      <w:r w:rsidRPr="0040640F">
        <w:rPr>
          <w:lang w:val="en-GB"/>
        </w:rPr>
        <w:t xml:space="preserve">; Chapman, </w:t>
      </w:r>
      <w:r w:rsidRPr="0040640F">
        <w:rPr>
          <w:i/>
          <w:lang w:val="en-GB"/>
        </w:rPr>
        <w:t>Schools as Sorters</w:t>
      </w:r>
      <w:r w:rsidRPr="0040640F">
        <w:rPr>
          <w:lang w:val="en-GB"/>
        </w:rPr>
        <w:t xml:space="preserve">, 103; Jolly, Jennifer L. </w:t>
      </w:r>
      <w:r>
        <w:rPr>
          <w:lang w:val="en-GB"/>
        </w:rPr>
        <w:t>“</w:t>
      </w:r>
      <w:r w:rsidRPr="0040640F">
        <w:rPr>
          <w:lang w:val="en-GB"/>
        </w:rPr>
        <w:t>Historical Perspectives: Pioneering Definitions and Theoretical Positions in the Field of Gifted Education.</w:t>
      </w:r>
      <w:r>
        <w:rPr>
          <w:lang w:val="en-GB"/>
        </w:rPr>
        <w:t>”</w:t>
      </w:r>
      <w:r w:rsidRPr="0040640F">
        <w:rPr>
          <w:lang w:val="en-GB"/>
        </w:rPr>
        <w:t xml:space="preserve"> </w:t>
      </w:r>
      <w:r w:rsidRPr="00721DD4">
        <w:rPr>
          <w:i/>
          <w:iCs/>
          <w:lang w:val="en-GB"/>
        </w:rPr>
        <w:t>Gifted Child Today</w:t>
      </w:r>
      <w:r w:rsidRPr="00721DD4">
        <w:rPr>
          <w:lang w:val="en-GB"/>
        </w:rPr>
        <w:t xml:space="preserve"> 28, no. 3 (2005): 38-44.</w:t>
      </w:r>
    </w:p>
  </w:footnote>
  <w:footnote w:id="58">
    <w:p w14:paraId="63327630" w14:textId="77777777" w:rsidR="00FE41EE" w:rsidRPr="00056387" w:rsidRDefault="00FE41EE">
      <w:pPr>
        <w:pStyle w:val="FootnoteText"/>
        <w:rPr>
          <w:lang w:val="en-GB"/>
        </w:rPr>
      </w:pPr>
      <w:r>
        <w:rPr>
          <w:rStyle w:val="FootnoteReference"/>
        </w:rPr>
        <w:footnoteRef/>
      </w:r>
      <w:r w:rsidRPr="00056387">
        <w:rPr>
          <w:lang w:val="en-GB"/>
        </w:rPr>
        <w:t xml:space="preserve"> </w:t>
      </w:r>
      <w:proofErr w:type="spellStart"/>
      <w:r w:rsidRPr="00F17BD2">
        <w:rPr>
          <w:lang w:val="en-GB"/>
        </w:rPr>
        <w:t>Terman</w:t>
      </w:r>
      <w:proofErr w:type="spellEnd"/>
      <w:r w:rsidRPr="00F17BD2">
        <w:rPr>
          <w:lang w:val="en-GB"/>
        </w:rPr>
        <w:t xml:space="preserve">, Lewis M. </w:t>
      </w:r>
      <w:r>
        <w:rPr>
          <w:lang w:val="en-GB"/>
        </w:rPr>
        <w:t>“</w:t>
      </w:r>
      <w:r w:rsidRPr="00F17BD2">
        <w:rPr>
          <w:lang w:val="en-GB"/>
        </w:rPr>
        <w:t>Communications and discussions: Concerning psycho-clinical expertness.</w:t>
      </w:r>
      <w:r>
        <w:rPr>
          <w:lang w:val="en-GB"/>
        </w:rPr>
        <w:t>”</w:t>
      </w:r>
      <w:r w:rsidRPr="00F17BD2">
        <w:rPr>
          <w:lang w:val="en-GB"/>
        </w:rPr>
        <w:t xml:space="preserve"> </w:t>
      </w:r>
      <w:r w:rsidRPr="007C6EC0">
        <w:rPr>
          <w:i/>
          <w:iCs/>
          <w:lang w:val="en-GB"/>
        </w:rPr>
        <w:t>Journal of Educational Psychology</w:t>
      </w:r>
      <w:r>
        <w:rPr>
          <w:lang w:val="en-GB"/>
        </w:rPr>
        <w:t xml:space="preserve"> 5, no. 3 (1914): 164-165, 165. </w:t>
      </w:r>
    </w:p>
  </w:footnote>
  <w:footnote w:id="59">
    <w:p w14:paraId="21ECFCAF" w14:textId="77777777" w:rsidR="00FE41EE" w:rsidRPr="00130F0B" w:rsidRDefault="00FE41EE">
      <w:pPr>
        <w:pStyle w:val="FootnoteText"/>
        <w:rPr>
          <w:lang w:val="en-GB"/>
        </w:rPr>
      </w:pPr>
      <w:r>
        <w:rPr>
          <w:rStyle w:val="FootnoteReference"/>
        </w:rPr>
        <w:footnoteRef/>
      </w:r>
      <w:r w:rsidRPr="00130F0B">
        <w:rPr>
          <w:lang w:val="en-GB"/>
        </w:rPr>
        <w:t xml:space="preserve"> </w:t>
      </w:r>
      <w:proofErr w:type="spellStart"/>
      <w:proofErr w:type="gramStart"/>
      <w:r w:rsidRPr="00130F0B">
        <w:rPr>
          <w:lang w:val="en-GB"/>
        </w:rPr>
        <w:t>Wallin</w:t>
      </w:r>
      <w:proofErr w:type="spellEnd"/>
      <w:r w:rsidRPr="00130F0B">
        <w:rPr>
          <w:lang w:val="en-GB"/>
        </w:rPr>
        <w:t xml:space="preserve">, J. E. </w:t>
      </w:r>
      <w:r>
        <w:rPr>
          <w:lang w:val="en-GB"/>
        </w:rPr>
        <w:t>“</w:t>
      </w:r>
      <w:r w:rsidRPr="00130F0B">
        <w:rPr>
          <w:lang w:val="en-GB"/>
        </w:rPr>
        <w:t>Danger signals in clinical and applied psychology.</w:t>
      </w:r>
      <w:r>
        <w:rPr>
          <w:lang w:val="en-GB"/>
        </w:rPr>
        <w:t>”</w:t>
      </w:r>
      <w:proofErr w:type="gramEnd"/>
      <w:r w:rsidRPr="00130F0B">
        <w:rPr>
          <w:lang w:val="en-GB"/>
        </w:rPr>
        <w:t xml:space="preserve"> </w:t>
      </w:r>
      <w:r w:rsidRPr="00CE5F40">
        <w:rPr>
          <w:i/>
          <w:iCs/>
          <w:lang w:val="en-GB"/>
        </w:rPr>
        <w:t>Journal of Educational Psychology</w:t>
      </w:r>
      <w:r w:rsidRPr="00CE5F40">
        <w:rPr>
          <w:lang w:val="en-GB"/>
        </w:rPr>
        <w:t xml:space="preserve"> 3, no. 4 (1912): 224.</w:t>
      </w:r>
    </w:p>
  </w:footnote>
  <w:footnote w:id="60">
    <w:p w14:paraId="1BA698F9" w14:textId="77777777" w:rsidR="00FE41EE" w:rsidRPr="006F64C8" w:rsidRDefault="00FE41EE">
      <w:pPr>
        <w:pStyle w:val="FootnoteText"/>
        <w:rPr>
          <w:lang w:val="en-GB"/>
        </w:rPr>
      </w:pPr>
      <w:r>
        <w:rPr>
          <w:rStyle w:val="FootnoteReference"/>
        </w:rPr>
        <w:footnoteRef/>
      </w:r>
      <w:r w:rsidRPr="006F64C8">
        <w:rPr>
          <w:lang w:val="en-GB"/>
        </w:rPr>
        <w:t xml:space="preserve"> </w:t>
      </w:r>
      <w:proofErr w:type="spellStart"/>
      <w:r w:rsidRPr="006F64C8">
        <w:rPr>
          <w:lang w:val="en-GB"/>
        </w:rPr>
        <w:t>Terman</w:t>
      </w:r>
      <w:proofErr w:type="spellEnd"/>
      <w:r w:rsidRPr="006F64C8">
        <w:rPr>
          <w:lang w:val="en-GB"/>
        </w:rPr>
        <w:t xml:space="preserve">, </w:t>
      </w:r>
      <w:r w:rsidRPr="006F64C8">
        <w:rPr>
          <w:i/>
          <w:lang w:val="en-GB"/>
        </w:rPr>
        <w:t>Schoolchildren</w:t>
      </w:r>
      <w:r w:rsidRPr="006F64C8">
        <w:rPr>
          <w:lang w:val="en-GB"/>
        </w:rPr>
        <w:t xml:space="preserve">, 38. </w:t>
      </w:r>
    </w:p>
  </w:footnote>
  <w:footnote w:id="61">
    <w:p w14:paraId="5FF8B3DE" w14:textId="324E4A83" w:rsidR="008B4348" w:rsidRPr="008B4348" w:rsidRDefault="008B4348">
      <w:pPr>
        <w:pStyle w:val="FootnoteText"/>
        <w:rPr>
          <w:lang w:val="en-GB"/>
        </w:rPr>
      </w:pPr>
      <w:r>
        <w:rPr>
          <w:rStyle w:val="FootnoteReference"/>
        </w:rPr>
        <w:footnoteRef/>
      </w:r>
      <w:r w:rsidRPr="008B4348">
        <w:rPr>
          <w:lang w:val="en-GB"/>
        </w:rPr>
        <w:t xml:space="preserve"> </w:t>
      </w:r>
      <w:r>
        <w:rPr>
          <w:lang w:val="en-GB"/>
        </w:rPr>
        <w:t xml:space="preserve">See </w:t>
      </w:r>
      <w:r w:rsidRPr="008B4348">
        <w:rPr>
          <w:lang w:val="en-GB"/>
        </w:rPr>
        <w:t xml:space="preserve">Reese, William J. </w:t>
      </w:r>
      <w:r w:rsidRPr="008B4348">
        <w:rPr>
          <w:i/>
          <w:iCs/>
          <w:lang w:val="en-GB"/>
        </w:rPr>
        <w:t>Power and the promise of school reform: Grassroots movements during the progressive era</w:t>
      </w:r>
      <w:r>
        <w:rPr>
          <w:lang w:val="en-GB"/>
        </w:rPr>
        <w:t>,</w:t>
      </w:r>
      <w:r w:rsidRPr="008B4348">
        <w:rPr>
          <w:lang w:val="en-GB"/>
        </w:rPr>
        <w:t xml:space="preserve"> </w:t>
      </w:r>
      <w:r>
        <w:rPr>
          <w:lang w:val="en-GB"/>
        </w:rPr>
        <w:t>London: Teachers College Press, 2002; Cuban, Larry. “</w:t>
      </w:r>
      <w:r w:rsidRPr="008B4348">
        <w:rPr>
          <w:lang w:val="en-GB"/>
        </w:rPr>
        <w:t>Why some reforms last</w:t>
      </w:r>
      <w:r>
        <w:rPr>
          <w:lang w:val="en-GB"/>
        </w:rPr>
        <w:t>: The case of the kindergarten.”</w:t>
      </w:r>
      <w:r w:rsidRPr="008B4348">
        <w:rPr>
          <w:lang w:val="en-GB"/>
        </w:rPr>
        <w:t xml:space="preserve"> </w:t>
      </w:r>
      <w:r w:rsidRPr="008B4348">
        <w:rPr>
          <w:i/>
          <w:iCs/>
          <w:lang w:val="en-GB"/>
        </w:rPr>
        <w:t>American Journal of Education</w:t>
      </w:r>
      <w:r w:rsidRPr="008B4348">
        <w:rPr>
          <w:lang w:val="en-GB"/>
        </w:rPr>
        <w:t xml:space="preserve"> 100, no. 2 (1992): 166-194.</w:t>
      </w:r>
    </w:p>
  </w:footnote>
  <w:footnote w:id="62">
    <w:p w14:paraId="6147424D" w14:textId="77777777" w:rsidR="00FE41EE" w:rsidRPr="00FD0DB5" w:rsidRDefault="00FE41EE">
      <w:pPr>
        <w:pStyle w:val="FootnoteText"/>
        <w:rPr>
          <w:lang w:val="en-GB"/>
        </w:rPr>
      </w:pPr>
      <w:r>
        <w:rPr>
          <w:rStyle w:val="FootnoteReference"/>
        </w:rPr>
        <w:footnoteRef/>
      </w:r>
      <w:r w:rsidRPr="00FD0DB5">
        <w:rPr>
          <w:lang w:val="en-GB"/>
        </w:rPr>
        <w:t xml:space="preserve"> </w:t>
      </w:r>
      <w:proofErr w:type="gramStart"/>
      <w:r>
        <w:rPr>
          <w:lang w:val="en-GB"/>
        </w:rPr>
        <w:t xml:space="preserve">E.g. </w:t>
      </w:r>
      <w:r w:rsidRPr="00FD0DB5">
        <w:rPr>
          <w:lang w:val="en-GB"/>
        </w:rPr>
        <w:t xml:space="preserve">Brooks, Samuel S. </w:t>
      </w:r>
      <w:r>
        <w:rPr>
          <w:lang w:val="en-GB"/>
        </w:rPr>
        <w:t>“</w:t>
      </w:r>
      <w:r w:rsidRPr="00FD0DB5">
        <w:rPr>
          <w:lang w:val="en-GB"/>
        </w:rPr>
        <w:t>Getting teachers to feel the need for standardized tests.</w:t>
      </w:r>
      <w:r>
        <w:rPr>
          <w:lang w:val="en-GB"/>
        </w:rPr>
        <w:t>”</w:t>
      </w:r>
      <w:proofErr w:type="gramEnd"/>
      <w:r w:rsidRPr="00FD0DB5">
        <w:rPr>
          <w:lang w:val="en-GB"/>
        </w:rPr>
        <w:t xml:space="preserve"> </w:t>
      </w:r>
      <w:r w:rsidRPr="00FD0DB5">
        <w:rPr>
          <w:i/>
          <w:iCs/>
          <w:lang w:val="en-GB"/>
        </w:rPr>
        <w:t>The Journal of Educational Research</w:t>
      </w:r>
      <w:r w:rsidRPr="00FD0DB5">
        <w:rPr>
          <w:lang w:val="en-GB"/>
        </w:rPr>
        <w:t xml:space="preserve"> 2, no. 1 (1920): 436-451.</w:t>
      </w:r>
    </w:p>
  </w:footnote>
  <w:footnote w:id="63">
    <w:p w14:paraId="05C76682" w14:textId="77777777" w:rsidR="00FE41EE" w:rsidRPr="00AF1EA8" w:rsidRDefault="00FE41EE">
      <w:pPr>
        <w:pStyle w:val="FootnoteText"/>
        <w:rPr>
          <w:lang w:val="en-GB"/>
        </w:rPr>
      </w:pPr>
      <w:r>
        <w:rPr>
          <w:rStyle w:val="FootnoteReference"/>
        </w:rPr>
        <w:footnoteRef/>
      </w:r>
      <w:r w:rsidRPr="00AF1EA8">
        <w:rPr>
          <w:lang w:val="en-GB"/>
        </w:rPr>
        <w:t xml:space="preserve"> </w:t>
      </w:r>
      <w:r>
        <w:rPr>
          <w:lang w:val="en-GB"/>
        </w:rPr>
        <w:t xml:space="preserve">While too vast a topic to probe in this study, such openly </w:t>
      </w:r>
      <w:proofErr w:type="spellStart"/>
      <w:r>
        <w:rPr>
          <w:lang w:val="en-GB"/>
        </w:rPr>
        <w:t>autosuggestive</w:t>
      </w:r>
      <w:proofErr w:type="spellEnd"/>
      <w:r>
        <w:rPr>
          <w:lang w:val="en-GB"/>
        </w:rPr>
        <w:t xml:space="preserve"> rhetoric may not be unconnected, besides the recent war effort, to the 1920s trend of methods such as Emile </w:t>
      </w:r>
      <w:proofErr w:type="spellStart"/>
      <w:r>
        <w:rPr>
          <w:lang w:val="en-GB"/>
        </w:rPr>
        <w:t>Coué’s</w:t>
      </w:r>
      <w:proofErr w:type="spellEnd"/>
      <w:r>
        <w:rPr>
          <w:lang w:val="en-GB"/>
        </w:rPr>
        <w:t xml:space="preserve"> (</w:t>
      </w:r>
      <w:proofErr w:type="spellStart"/>
      <w:r w:rsidRPr="004B5DCA">
        <w:rPr>
          <w:lang w:val="en-GB"/>
        </w:rPr>
        <w:t>Coué</w:t>
      </w:r>
      <w:proofErr w:type="spellEnd"/>
      <w:r w:rsidRPr="004B5DCA">
        <w:rPr>
          <w:lang w:val="en-GB"/>
        </w:rPr>
        <w:t xml:space="preserve">, Emile. </w:t>
      </w:r>
      <w:proofErr w:type="spellStart"/>
      <w:proofErr w:type="gramStart"/>
      <w:r w:rsidRPr="004B5DCA">
        <w:rPr>
          <w:i/>
          <w:iCs/>
          <w:lang w:val="en-GB"/>
        </w:rPr>
        <w:t>Self mastery</w:t>
      </w:r>
      <w:proofErr w:type="spellEnd"/>
      <w:r w:rsidRPr="004B5DCA">
        <w:rPr>
          <w:i/>
          <w:iCs/>
          <w:lang w:val="en-GB"/>
        </w:rPr>
        <w:t xml:space="preserve"> through conscious autosuggestion</w:t>
      </w:r>
      <w:r w:rsidRPr="004B5DCA">
        <w:rPr>
          <w:lang w:val="en-GB"/>
        </w:rPr>
        <w:t>.</w:t>
      </w:r>
      <w:proofErr w:type="gramEnd"/>
      <w:r w:rsidRPr="004B5DCA">
        <w:rPr>
          <w:lang w:val="en-GB"/>
        </w:rPr>
        <w:t xml:space="preserve"> </w:t>
      </w:r>
      <w:proofErr w:type="spellStart"/>
      <w:r w:rsidRPr="004B5DCA">
        <w:rPr>
          <w:lang w:val="en-GB"/>
        </w:rPr>
        <w:t>Malkan</w:t>
      </w:r>
      <w:proofErr w:type="spellEnd"/>
      <w:r w:rsidRPr="004B5DCA">
        <w:rPr>
          <w:lang w:val="en-GB"/>
        </w:rPr>
        <w:t xml:space="preserve"> Publishing Company, 1922.</w:t>
      </w:r>
      <w:r>
        <w:rPr>
          <w:lang w:val="en-GB"/>
        </w:rPr>
        <w:t>)</w:t>
      </w:r>
    </w:p>
  </w:footnote>
  <w:footnote w:id="64">
    <w:p w14:paraId="4DB4373B" w14:textId="77777777" w:rsidR="00FE41EE" w:rsidRPr="004B5DCA" w:rsidRDefault="00FE41EE">
      <w:pPr>
        <w:pStyle w:val="FootnoteText"/>
        <w:rPr>
          <w:lang w:val="en-GB"/>
        </w:rPr>
      </w:pPr>
      <w:r>
        <w:rPr>
          <w:rStyle w:val="FootnoteReference"/>
        </w:rPr>
        <w:footnoteRef/>
      </w:r>
      <w:r w:rsidRPr="00E84D0C">
        <w:rPr>
          <w:lang w:val="en-GB"/>
        </w:rPr>
        <w:t xml:space="preserve"> </w:t>
      </w:r>
      <w:r>
        <w:rPr>
          <w:lang w:val="en-GB"/>
        </w:rPr>
        <w:t>Bell, J. Carleton</w:t>
      </w:r>
      <w:r w:rsidRPr="00E84D0C">
        <w:rPr>
          <w:lang w:val="en-GB"/>
        </w:rPr>
        <w:t xml:space="preserve">. </w:t>
      </w:r>
      <w:proofErr w:type="gramStart"/>
      <w:r>
        <w:rPr>
          <w:lang w:val="en-GB"/>
        </w:rPr>
        <w:t>“</w:t>
      </w:r>
      <w:r w:rsidRPr="00E84D0C">
        <w:rPr>
          <w:lang w:val="en-GB"/>
        </w:rPr>
        <w:t>Educational measurement and the classroom teacher.</w:t>
      </w:r>
      <w:r>
        <w:rPr>
          <w:lang w:val="en-GB"/>
        </w:rPr>
        <w:t>”</w:t>
      </w:r>
      <w:proofErr w:type="gramEnd"/>
      <w:r w:rsidRPr="00E84D0C">
        <w:rPr>
          <w:lang w:val="en-GB"/>
        </w:rPr>
        <w:t xml:space="preserve"> </w:t>
      </w:r>
      <w:r w:rsidRPr="004B5DCA">
        <w:rPr>
          <w:i/>
          <w:iCs/>
          <w:lang w:val="en-GB"/>
        </w:rPr>
        <w:t>Journal of Educational Psychology</w:t>
      </w:r>
      <w:r w:rsidRPr="004B5DCA">
        <w:rPr>
          <w:lang w:val="en-GB"/>
        </w:rPr>
        <w:t xml:space="preserve"> 10, no. 2 (1919): 111-112, 112.</w:t>
      </w:r>
    </w:p>
  </w:footnote>
  <w:footnote w:id="65">
    <w:p w14:paraId="15B7C082" w14:textId="77777777" w:rsidR="00FE41EE" w:rsidRPr="006F64C8" w:rsidRDefault="00FE41EE">
      <w:pPr>
        <w:pStyle w:val="FootnoteText"/>
        <w:rPr>
          <w:lang w:val="en-GB"/>
        </w:rPr>
      </w:pPr>
      <w:r>
        <w:rPr>
          <w:rStyle w:val="FootnoteReference"/>
        </w:rPr>
        <w:footnoteRef/>
      </w:r>
      <w:r w:rsidRPr="006F64C8">
        <w:rPr>
          <w:lang w:val="en-GB"/>
        </w:rPr>
        <w:t xml:space="preserve"> See Chapman, </w:t>
      </w:r>
      <w:r w:rsidRPr="006F64C8">
        <w:rPr>
          <w:i/>
          <w:lang w:val="en-GB"/>
        </w:rPr>
        <w:t>Schools as Sorters</w:t>
      </w:r>
      <w:r>
        <w:rPr>
          <w:lang w:val="en-GB"/>
        </w:rPr>
        <w:t xml:space="preserve">, 140-142; Tyack, </w:t>
      </w:r>
      <w:r w:rsidRPr="006F64C8">
        <w:rPr>
          <w:i/>
          <w:lang w:val="en-GB"/>
        </w:rPr>
        <w:t>The one best system</w:t>
      </w:r>
      <w:r>
        <w:rPr>
          <w:lang w:val="en-GB"/>
        </w:rPr>
        <w:t>, 98.</w:t>
      </w:r>
      <w:r w:rsidRPr="006F64C8">
        <w:rPr>
          <w:lang w:val="en-GB"/>
        </w:rPr>
        <w:t xml:space="preserve"> </w:t>
      </w:r>
    </w:p>
  </w:footnote>
  <w:footnote w:id="66">
    <w:p w14:paraId="3DC131F7" w14:textId="739FB9BF" w:rsidR="00FE41EE" w:rsidRPr="00B063A9" w:rsidRDefault="00FE41EE">
      <w:pPr>
        <w:pStyle w:val="FootnoteText"/>
        <w:rPr>
          <w:lang w:val="en-GB"/>
        </w:rPr>
      </w:pPr>
      <w:r>
        <w:rPr>
          <w:rStyle w:val="FootnoteReference"/>
        </w:rPr>
        <w:footnoteRef/>
      </w:r>
      <w:r w:rsidRPr="00B063A9">
        <w:rPr>
          <w:lang w:val="en-GB"/>
        </w:rPr>
        <w:t xml:space="preserve"> </w:t>
      </w:r>
      <w:proofErr w:type="spellStart"/>
      <w:r>
        <w:rPr>
          <w:lang w:val="en-GB"/>
        </w:rPr>
        <w:t>Raftery</w:t>
      </w:r>
      <w:proofErr w:type="spellEnd"/>
      <w:r>
        <w:rPr>
          <w:lang w:val="en-GB"/>
        </w:rPr>
        <w:t>, Judith R. “</w:t>
      </w:r>
      <w:r w:rsidRPr="00B063A9">
        <w:rPr>
          <w:lang w:val="en-GB"/>
        </w:rPr>
        <w:t>Missing the Mark: Intelligence Testing in Los Angeles Public Schools, 1922-32.</w:t>
      </w:r>
      <w:r>
        <w:rPr>
          <w:lang w:val="en-GB"/>
        </w:rPr>
        <w:t>”</w:t>
      </w:r>
      <w:r w:rsidRPr="00B063A9">
        <w:rPr>
          <w:lang w:val="en-GB"/>
        </w:rPr>
        <w:t xml:space="preserve"> </w:t>
      </w:r>
      <w:r w:rsidRPr="00B063A9">
        <w:rPr>
          <w:i/>
          <w:lang w:val="en-GB"/>
        </w:rPr>
        <w:t xml:space="preserve">History of Education Quarterly </w:t>
      </w:r>
      <w:r w:rsidRPr="00B063A9">
        <w:rPr>
          <w:lang w:val="en-GB"/>
        </w:rPr>
        <w:t>28:1</w:t>
      </w:r>
      <w:r>
        <w:rPr>
          <w:lang w:val="en-GB"/>
        </w:rPr>
        <w:t xml:space="preserve"> (1988): </w:t>
      </w:r>
      <w:r w:rsidRPr="00B063A9">
        <w:rPr>
          <w:lang w:val="en-GB"/>
        </w:rPr>
        <w:t>73-93.</w:t>
      </w:r>
    </w:p>
  </w:footnote>
  <w:footnote w:id="67">
    <w:p w14:paraId="09F9D2D8" w14:textId="07D16746" w:rsidR="00FE41EE" w:rsidRPr="005551C8" w:rsidRDefault="00FE41EE">
      <w:pPr>
        <w:pStyle w:val="FootnoteText"/>
        <w:rPr>
          <w:lang w:val="en-GB"/>
        </w:rPr>
      </w:pPr>
      <w:r w:rsidRPr="005551C8">
        <w:rPr>
          <w:rStyle w:val="FootnoteReference"/>
        </w:rPr>
        <w:footnoteRef/>
      </w:r>
      <w:r w:rsidRPr="005551C8">
        <w:rPr>
          <w:lang w:val="en-GB"/>
        </w:rPr>
        <w:t xml:space="preserve"> Urban, Wayne J. </w:t>
      </w:r>
      <w:r w:rsidRPr="005551C8">
        <w:rPr>
          <w:i/>
          <w:lang w:val="en-GB"/>
        </w:rPr>
        <w:t>Gender, Race, and the National Education Association: Professionalism and Its Limitations</w:t>
      </w:r>
      <w:r w:rsidRPr="005551C8">
        <w:rPr>
          <w:lang w:val="en-GB"/>
        </w:rPr>
        <w:t xml:space="preserve">. London: </w:t>
      </w:r>
      <w:proofErr w:type="spellStart"/>
      <w:r w:rsidRPr="005551C8">
        <w:rPr>
          <w:lang w:val="en-GB"/>
        </w:rPr>
        <w:t>RoutledgeFalmer</w:t>
      </w:r>
      <w:proofErr w:type="spellEnd"/>
      <w:r>
        <w:rPr>
          <w:lang w:val="en-GB"/>
        </w:rPr>
        <w:t>, 2000</w:t>
      </w:r>
      <w:r w:rsidRPr="005551C8">
        <w:rPr>
          <w:lang w:val="en-GB"/>
        </w:rPr>
        <w:t>.</w:t>
      </w:r>
    </w:p>
  </w:footnote>
  <w:footnote w:id="68">
    <w:p w14:paraId="17BDF5D9" w14:textId="102622A6" w:rsidR="00FE41EE" w:rsidRPr="00C21E53" w:rsidRDefault="00FE41EE">
      <w:pPr>
        <w:pStyle w:val="FootnoteText"/>
        <w:rPr>
          <w:lang w:val="en-GB"/>
        </w:rPr>
      </w:pPr>
      <w:r>
        <w:rPr>
          <w:rStyle w:val="FootnoteReference"/>
        </w:rPr>
        <w:footnoteRef/>
      </w:r>
      <w:r w:rsidRPr="00C21E53">
        <w:rPr>
          <w:lang w:val="en-GB"/>
        </w:rPr>
        <w:t xml:space="preserve"> </w:t>
      </w:r>
      <w:r>
        <w:rPr>
          <w:lang w:val="en-GB"/>
        </w:rPr>
        <w:t xml:space="preserve">Goldstein, </w:t>
      </w:r>
      <w:proofErr w:type="gramStart"/>
      <w:r w:rsidRPr="00C21E53">
        <w:rPr>
          <w:i/>
          <w:lang w:val="en-GB"/>
        </w:rPr>
        <w:t>The</w:t>
      </w:r>
      <w:proofErr w:type="gramEnd"/>
      <w:r w:rsidRPr="00C21E53">
        <w:rPr>
          <w:i/>
          <w:lang w:val="en-GB"/>
        </w:rPr>
        <w:t xml:space="preserve"> Teacher Wars</w:t>
      </w:r>
      <w:r>
        <w:rPr>
          <w:lang w:val="en-GB"/>
        </w:rPr>
        <w:t xml:space="preserve">, 90; </w:t>
      </w:r>
      <w:proofErr w:type="spellStart"/>
      <w:r w:rsidRPr="00C21E53">
        <w:rPr>
          <w:lang w:val="en-GB"/>
        </w:rPr>
        <w:t>Lagemann</w:t>
      </w:r>
      <w:proofErr w:type="spellEnd"/>
      <w:r w:rsidRPr="00C21E53">
        <w:rPr>
          <w:lang w:val="en-GB"/>
        </w:rPr>
        <w:t xml:space="preserve">, Ellen </w:t>
      </w:r>
      <w:proofErr w:type="spellStart"/>
      <w:r w:rsidRPr="00C21E53">
        <w:rPr>
          <w:lang w:val="en-GB"/>
        </w:rPr>
        <w:t>Condliffe</w:t>
      </w:r>
      <w:proofErr w:type="spellEnd"/>
      <w:r>
        <w:rPr>
          <w:lang w:val="en-GB"/>
        </w:rPr>
        <w:t>,</w:t>
      </w:r>
      <w:r w:rsidRPr="00C21E53">
        <w:rPr>
          <w:lang w:val="en-GB"/>
        </w:rPr>
        <w:t xml:space="preserve"> </w:t>
      </w:r>
      <w:r w:rsidRPr="00C21E53">
        <w:rPr>
          <w:i/>
          <w:lang w:val="en-GB"/>
        </w:rPr>
        <w:t>An Elusive Science: The Troubling History of Education Research</w:t>
      </w:r>
      <w:r w:rsidRPr="00C21E53">
        <w:rPr>
          <w:lang w:val="en-GB"/>
        </w:rPr>
        <w:t>. London: University of Chicago Press</w:t>
      </w:r>
      <w:r>
        <w:rPr>
          <w:lang w:val="en-GB"/>
        </w:rPr>
        <w:t>, 2000</w:t>
      </w:r>
      <w:r w:rsidRPr="00C21E53">
        <w:rPr>
          <w:lang w:val="en-GB"/>
        </w:rPr>
        <w:t>.</w:t>
      </w:r>
    </w:p>
  </w:footnote>
  <w:footnote w:id="69">
    <w:p w14:paraId="1A84DD53" w14:textId="3193032A" w:rsidR="00FE41EE" w:rsidRPr="00B56463" w:rsidRDefault="00FE41EE">
      <w:pPr>
        <w:pStyle w:val="FootnoteText"/>
        <w:rPr>
          <w:lang w:val="en-GB"/>
        </w:rPr>
      </w:pPr>
      <w:r>
        <w:rPr>
          <w:rStyle w:val="FootnoteReference"/>
        </w:rPr>
        <w:footnoteRef/>
      </w:r>
      <w:r w:rsidRPr="00B56463">
        <w:rPr>
          <w:lang w:val="en-GB"/>
        </w:rPr>
        <w:t xml:space="preserve"> Anon. ‘New Era in Schools Urged on Teachers.’ </w:t>
      </w:r>
      <w:r w:rsidRPr="00B56463">
        <w:rPr>
          <w:i/>
          <w:lang w:val="en-GB"/>
        </w:rPr>
        <w:t>The New York Times</w:t>
      </w:r>
      <w:r>
        <w:rPr>
          <w:i/>
          <w:lang w:val="en-GB"/>
        </w:rPr>
        <w:t xml:space="preserve">, </w:t>
      </w:r>
      <w:r>
        <w:rPr>
          <w:lang w:val="en-GB"/>
        </w:rPr>
        <w:t>Oct. 31, 1931</w:t>
      </w:r>
      <w:r w:rsidRPr="00B56463">
        <w:rPr>
          <w:lang w:val="en-GB"/>
        </w:rPr>
        <w:t>.</w:t>
      </w:r>
    </w:p>
  </w:footnote>
  <w:footnote w:id="70">
    <w:p w14:paraId="5E3926C0" w14:textId="267F2823" w:rsidR="00FE41EE" w:rsidRPr="00B56463" w:rsidRDefault="00FE41EE">
      <w:pPr>
        <w:pStyle w:val="FootnoteText"/>
        <w:rPr>
          <w:lang w:val="en-GB"/>
        </w:rPr>
      </w:pPr>
      <w:r w:rsidRPr="00B56463">
        <w:rPr>
          <w:rStyle w:val="FootnoteReference"/>
        </w:rPr>
        <w:footnoteRef/>
      </w:r>
      <w:r w:rsidRPr="00B56463">
        <w:rPr>
          <w:lang w:val="en-GB"/>
        </w:rPr>
        <w:t xml:space="preserve"> Watson, Goodwin. ‘Intelligence Test Has Limited Scope’. </w:t>
      </w:r>
      <w:proofErr w:type="gramStart"/>
      <w:r w:rsidRPr="00B56463">
        <w:rPr>
          <w:i/>
          <w:lang w:val="en-GB"/>
        </w:rPr>
        <w:t>New York Times</w:t>
      </w:r>
      <w:r>
        <w:rPr>
          <w:i/>
          <w:lang w:val="en-GB"/>
        </w:rPr>
        <w:t xml:space="preserve"> </w:t>
      </w:r>
      <w:r>
        <w:rPr>
          <w:lang w:val="en-GB"/>
        </w:rPr>
        <w:t>(Oct. 5, 1930)</w:t>
      </w:r>
      <w:r w:rsidRPr="00B56463">
        <w:rPr>
          <w:lang w:val="en-GB"/>
        </w:rPr>
        <w:t>.</w:t>
      </w:r>
      <w:proofErr w:type="gramEnd"/>
    </w:p>
  </w:footnote>
  <w:footnote w:id="71">
    <w:p w14:paraId="75A9077A" w14:textId="4CB3E203" w:rsidR="00FE41EE" w:rsidRPr="001D46AC" w:rsidRDefault="00FE41EE">
      <w:pPr>
        <w:pStyle w:val="FootnoteText"/>
        <w:rPr>
          <w:lang w:val="en-GB"/>
        </w:rPr>
      </w:pPr>
      <w:r>
        <w:rPr>
          <w:rStyle w:val="FootnoteReference"/>
        </w:rPr>
        <w:footnoteRef/>
      </w:r>
      <w:r w:rsidRPr="001D46AC">
        <w:rPr>
          <w:lang w:val="en-GB"/>
        </w:rPr>
        <w:t xml:space="preserve"> Anon. ‘Intelligence Tests Called Dangerous: </w:t>
      </w:r>
      <w:proofErr w:type="spellStart"/>
      <w:r w:rsidRPr="001D46AC">
        <w:rPr>
          <w:lang w:val="en-GB"/>
        </w:rPr>
        <w:t>Dr.</w:t>
      </w:r>
      <w:proofErr w:type="spellEnd"/>
      <w:r w:rsidRPr="001D46AC">
        <w:rPr>
          <w:lang w:val="en-GB"/>
        </w:rPr>
        <w:t xml:space="preserve"> </w:t>
      </w:r>
      <w:proofErr w:type="spellStart"/>
      <w:r w:rsidRPr="001D46AC">
        <w:rPr>
          <w:lang w:val="en-GB"/>
        </w:rPr>
        <w:t>McMurry</w:t>
      </w:r>
      <w:proofErr w:type="spellEnd"/>
      <w:r w:rsidRPr="001D46AC">
        <w:rPr>
          <w:lang w:val="en-GB"/>
        </w:rPr>
        <w:t xml:space="preserve"> Declares They Bring Education to “a Low Level”.’ </w:t>
      </w:r>
      <w:proofErr w:type="gramStart"/>
      <w:r w:rsidRPr="001D46AC">
        <w:rPr>
          <w:i/>
          <w:lang w:val="en-GB"/>
        </w:rPr>
        <w:t>The New York Times</w:t>
      </w:r>
      <w:r>
        <w:rPr>
          <w:lang w:val="en-GB"/>
        </w:rPr>
        <w:t xml:space="preserve"> </w:t>
      </w:r>
      <w:r w:rsidRPr="001D46AC">
        <w:rPr>
          <w:lang w:val="en-GB"/>
        </w:rPr>
        <w:t>(12 February 1928).</w:t>
      </w:r>
      <w:proofErr w:type="gramEnd"/>
    </w:p>
  </w:footnote>
  <w:footnote w:id="72">
    <w:p w14:paraId="048D3414" w14:textId="77777777" w:rsidR="00FE41EE" w:rsidRPr="00035434" w:rsidRDefault="00FE41EE" w:rsidP="00B059AE">
      <w:pPr>
        <w:pStyle w:val="FootnoteText"/>
        <w:rPr>
          <w:lang w:val="en-GB"/>
        </w:rPr>
      </w:pPr>
      <w:r w:rsidRPr="00035434">
        <w:rPr>
          <w:rStyle w:val="FootnoteReference"/>
        </w:rPr>
        <w:footnoteRef/>
      </w:r>
      <w:r w:rsidRPr="00035434">
        <w:rPr>
          <w:lang w:val="en-GB"/>
        </w:rPr>
        <w:t xml:space="preserve"> Anon. ‘Defends Mind Test in Child Training: California Educator Explains Controversial Points as to Its Merits’. </w:t>
      </w:r>
      <w:proofErr w:type="gramStart"/>
      <w:r w:rsidRPr="00035434">
        <w:rPr>
          <w:i/>
          <w:lang w:val="en-GB"/>
        </w:rPr>
        <w:t>The New York Times</w:t>
      </w:r>
      <w:r>
        <w:rPr>
          <w:lang w:val="en-GB"/>
        </w:rPr>
        <w:t xml:space="preserve"> </w:t>
      </w:r>
      <w:r w:rsidRPr="00035434">
        <w:rPr>
          <w:lang w:val="en-GB"/>
        </w:rPr>
        <w:t>(22 July 1923).</w:t>
      </w:r>
      <w:proofErr w:type="gramEnd"/>
    </w:p>
  </w:footnote>
  <w:footnote w:id="73">
    <w:p w14:paraId="1EA791C1" w14:textId="3260A7F8" w:rsidR="00FE41EE" w:rsidRPr="00C21E53" w:rsidRDefault="00FE41EE" w:rsidP="004A232D">
      <w:pPr>
        <w:pStyle w:val="FootnoteText"/>
        <w:rPr>
          <w:lang w:val="en-GB"/>
        </w:rPr>
      </w:pPr>
      <w:r>
        <w:rPr>
          <w:rStyle w:val="FootnoteReference"/>
        </w:rPr>
        <w:footnoteRef/>
      </w:r>
      <w:r w:rsidRPr="00C21E53">
        <w:rPr>
          <w:lang w:val="en-GB"/>
        </w:rPr>
        <w:t xml:space="preserve"> </w:t>
      </w:r>
      <w:r>
        <w:rPr>
          <w:lang w:val="en-GB"/>
        </w:rPr>
        <w:t xml:space="preserve">Goldstein, </w:t>
      </w:r>
      <w:proofErr w:type="gramStart"/>
      <w:r w:rsidRPr="00C21E53">
        <w:rPr>
          <w:i/>
          <w:lang w:val="en-GB"/>
        </w:rPr>
        <w:t>The</w:t>
      </w:r>
      <w:proofErr w:type="gramEnd"/>
      <w:r w:rsidRPr="00C21E53">
        <w:rPr>
          <w:i/>
          <w:lang w:val="en-GB"/>
        </w:rPr>
        <w:t xml:space="preserve"> Teacher Wars</w:t>
      </w:r>
      <w:r>
        <w:rPr>
          <w:lang w:val="en-GB"/>
        </w:rPr>
        <w:t>, 89.</w:t>
      </w:r>
    </w:p>
  </w:footnote>
  <w:footnote w:id="74">
    <w:p w14:paraId="1D8F48D8" w14:textId="77777777" w:rsidR="00FE41EE" w:rsidRPr="005551C8" w:rsidRDefault="00FE41EE" w:rsidP="004A232D">
      <w:pPr>
        <w:pStyle w:val="FootnoteText"/>
        <w:rPr>
          <w:lang w:val="en-GB"/>
        </w:rPr>
      </w:pPr>
      <w:r>
        <w:rPr>
          <w:rStyle w:val="FootnoteReference"/>
        </w:rPr>
        <w:footnoteRef/>
      </w:r>
      <w:r w:rsidRPr="00C21E53">
        <w:rPr>
          <w:lang w:val="en-GB"/>
        </w:rPr>
        <w:t xml:space="preserve"> </w:t>
      </w:r>
      <w:proofErr w:type="spellStart"/>
      <w:proofErr w:type="gramStart"/>
      <w:r>
        <w:rPr>
          <w:lang w:val="en-GB"/>
        </w:rPr>
        <w:t>Raftery</w:t>
      </w:r>
      <w:proofErr w:type="spellEnd"/>
      <w:r>
        <w:rPr>
          <w:lang w:val="en-GB"/>
        </w:rPr>
        <w:t>, “Missing the Mark”, 74.</w:t>
      </w:r>
      <w:proofErr w:type="gramEnd"/>
    </w:p>
  </w:footnote>
  <w:footnote w:id="75">
    <w:p w14:paraId="57F39C85" w14:textId="4D783158" w:rsidR="00FE41EE" w:rsidRPr="004A232D" w:rsidRDefault="00FE41EE">
      <w:pPr>
        <w:pStyle w:val="FootnoteText"/>
        <w:rPr>
          <w:lang w:val="en-GB"/>
        </w:rPr>
      </w:pPr>
      <w:r>
        <w:rPr>
          <w:rStyle w:val="FootnoteReference"/>
        </w:rPr>
        <w:footnoteRef/>
      </w:r>
      <w:r w:rsidRPr="004A232D">
        <w:rPr>
          <w:lang w:val="en-GB"/>
        </w:rPr>
        <w:t xml:space="preserve"> </w:t>
      </w:r>
      <w:r>
        <w:rPr>
          <w:lang w:val="en-GB"/>
        </w:rPr>
        <w:t xml:space="preserve">On the idealism of American psychology, see </w:t>
      </w:r>
      <w:r w:rsidRPr="004A232D">
        <w:rPr>
          <w:lang w:val="en-GB"/>
        </w:rPr>
        <w:t xml:space="preserve">Herman, Ellen. (1995). </w:t>
      </w:r>
      <w:proofErr w:type="gramStart"/>
      <w:r w:rsidRPr="004A232D">
        <w:rPr>
          <w:i/>
          <w:lang w:val="en-GB"/>
        </w:rPr>
        <w:t>The</w:t>
      </w:r>
      <w:proofErr w:type="gramEnd"/>
      <w:r w:rsidRPr="004A232D">
        <w:rPr>
          <w:i/>
          <w:lang w:val="en-GB"/>
        </w:rPr>
        <w:t xml:space="preserve"> Romance of American Psychology: Political Culture in the Age of Experts</w:t>
      </w:r>
      <w:r w:rsidRPr="004A232D">
        <w:rPr>
          <w:lang w:val="en-GB"/>
        </w:rPr>
        <w:t>. London: University of California Press.</w:t>
      </w:r>
    </w:p>
  </w:footnote>
  <w:footnote w:id="76">
    <w:p w14:paraId="4560E82F" w14:textId="77777777" w:rsidR="00FE41EE" w:rsidRPr="000E60FE" w:rsidRDefault="00FE41EE">
      <w:pPr>
        <w:pStyle w:val="FootnoteText"/>
        <w:rPr>
          <w:lang w:val="en-GB"/>
        </w:rPr>
      </w:pPr>
      <w:r>
        <w:rPr>
          <w:rStyle w:val="FootnoteReference"/>
        </w:rPr>
        <w:footnoteRef/>
      </w:r>
      <w:r w:rsidRPr="000E60FE">
        <w:rPr>
          <w:lang w:val="en-GB"/>
        </w:rPr>
        <w:t xml:space="preserve"> </w:t>
      </w:r>
      <w:proofErr w:type="spellStart"/>
      <w:r w:rsidRPr="000E60FE">
        <w:rPr>
          <w:lang w:val="en-GB"/>
        </w:rPr>
        <w:t>Terman</w:t>
      </w:r>
      <w:proofErr w:type="spellEnd"/>
      <w:r w:rsidRPr="000E60FE">
        <w:rPr>
          <w:lang w:val="en-GB"/>
        </w:rPr>
        <w:t xml:space="preserve">, </w:t>
      </w:r>
      <w:r w:rsidRPr="000E60FE">
        <w:rPr>
          <w:i/>
          <w:lang w:val="en-GB"/>
        </w:rPr>
        <w:t>Schoolchildren</w:t>
      </w:r>
      <w:r>
        <w:rPr>
          <w:lang w:val="en-GB"/>
        </w:rPr>
        <w:t xml:space="preserve">, 293. </w:t>
      </w:r>
    </w:p>
  </w:footnote>
  <w:footnote w:id="77">
    <w:p w14:paraId="31B82C51" w14:textId="77777777" w:rsidR="00FE41EE" w:rsidRPr="00AF1EA8" w:rsidRDefault="00FE41EE">
      <w:pPr>
        <w:pStyle w:val="FootnoteText"/>
        <w:rPr>
          <w:lang w:val="en-GB"/>
        </w:rPr>
      </w:pPr>
      <w:r>
        <w:rPr>
          <w:rStyle w:val="FootnoteReference"/>
        </w:rPr>
        <w:footnoteRef/>
      </w:r>
      <w:r w:rsidRPr="00AF1EA8">
        <w:rPr>
          <w:lang w:val="en-GB"/>
        </w:rPr>
        <w:t xml:space="preserve"> </w:t>
      </w:r>
      <w:r>
        <w:rPr>
          <w:lang w:val="en-GB"/>
        </w:rPr>
        <w:t xml:space="preserve">Precise indications for purchase are given by </w:t>
      </w:r>
      <w:proofErr w:type="spellStart"/>
      <w:r>
        <w:rPr>
          <w:lang w:val="en-GB"/>
        </w:rPr>
        <w:t>Schwegler</w:t>
      </w:r>
      <w:proofErr w:type="spellEnd"/>
      <w:r>
        <w:rPr>
          <w:lang w:val="en-GB"/>
        </w:rPr>
        <w:t xml:space="preserve">, </w:t>
      </w:r>
      <w:r w:rsidRPr="00AF1EA8">
        <w:rPr>
          <w:i/>
          <w:lang w:val="en-GB"/>
        </w:rPr>
        <w:t>A Teacher’s Manual</w:t>
      </w:r>
      <w:r>
        <w:rPr>
          <w:lang w:val="en-GB"/>
        </w:rPr>
        <w:t>, 11.</w:t>
      </w:r>
    </w:p>
  </w:footnote>
  <w:footnote w:id="78">
    <w:p w14:paraId="0188DFB8" w14:textId="77777777" w:rsidR="00FE41EE" w:rsidRPr="00924D48" w:rsidRDefault="00FE41EE">
      <w:pPr>
        <w:pStyle w:val="FootnoteText"/>
        <w:rPr>
          <w:lang w:val="en-GB"/>
        </w:rPr>
      </w:pPr>
      <w:r>
        <w:rPr>
          <w:rStyle w:val="FootnoteReference"/>
        </w:rPr>
        <w:footnoteRef/>
      </w:r>
      <w:r w:rsidRPr="00924D48">
        <w:rPr>
          <w:lang w:val="en-GB"/>
        </w:rPr>
        <w:t xml:space="preserve"> </w:t>
      </w:r>
      <w:r>
        <w:rPr>
          <w:lang w:val="en-GB"/>
        </w:rPr>
        <w:t>E.g. ‘</w:t>
      </w:r>
      <w:r w:rsidRPr="00721DD4">
        <w:rPr>
          <w:szCs w:val="24"/>
          <w:lang w:val="en-GB" w:eastAsia="en-US"/>
        </w:rPr>
        <w:t>There is not a scale or a test now before the public that cannot be given, scored and tabu</w:t>
      </w:r>
      <w:r>
        <w:rPr>
          <w:szCs w:val="24"/>
          <w:lang w:val="en-GB" w:eastAsia="en-US"/>
        </w:rPr>
        <w:t xml:space="preserve">lated by an intelligent teacher with a little careful practice,’ said Bell (“Educational Measurement”, 111); </w:t>
      </w:r>
      <w:r w:rsidRPr="00924D48">
        <w:rPr>
          <w:szCs w:val="24"/>
          <w:lang w:val="en-GB" w:eastAsia="en-US"/>
        </w:rPr>
        <w:t>‘Every effort has been made to remove obscurity in the statement of the tests themselves’</w:t>
      </w:r>
      <w:r>
        <w:rPr>
          <w:szCs w:val="24"/>
          <w:lang w:val="en-GB" w:eastAsia="en-US"/>
        </w:rPr>
        <w:t xml:space="preserve">, insisted </w:t>
      </w:r>
      <w:proofErr w:type="spellStart"/>
      <w:r>
        <w:rPr>
          <w:szCs w:val="24"/>
          <w:lang w:val="en-GB" w:eastAsia="en-US"/>
        </w:rPr>
        <w:t>Schwegler</w:t>
      </w:r>
      <w:proofErr w:type="spellEnd"/>
      <w:r>
        <w:rPr>
          <w:szCs w:val="24"/>
          <w:lang w:val="en-GB" w:eastAsia="en-US"/>
        </w:rPr>
        <w:t xml:space="preserve"> (</w:t>
      </w:r>
      <w:r w:rsidRPr="00924D48">
        <w:rPr>
          <w:i/>
          <w:szCs w:val="24"/>
          <w:lang w:val="en-GB" w:eastAsia="en-US"/>
        </w:rPr>
        <w:t>A Teachers’ Manual</w:t>
      </w:r>
      <w:r>
        <w:rPr>
          <w:szCs w:val="24"/>
          <w:lang w:val="en-GB" w:eastAsia="en-US"/>
        </w:rPr>
        <w:t>, 12)</w:t>
      </w:r>
    </w:p>
  </w:footnote>
  <w:footnote w:id="79">
    <w:p w14:paraId="7AFB4379" w14:textId="77777777" w:rsidR="00FE41EE" w:rsidRPr="000E60FE" w:rsidRDefault="00FE41EE">
      <w:pPr>
        <w:pStyle w:val="FootnoteText"/>
        <w:rPr>
          <w:lang w:val="en-GB"/>
        </w:rPr>
      </w:pPr>
      <w:r>
        <w:rPr>
          <w:rStyle w:val="FootnoteReference"/>
        </w:rPr>
        <w:footnoteRef/>
      </w:r>
      <w:r w:rsidRPr="000E60FE">
        <w:rPr>
          <w:lang w:val="en-GB"/>
        </w:rPr>
        <w:t xml:space="preserve"> Gould inserts in </w:t>
      </w:r>
      <w:r w:rsidRPr="000E60FE">
        <w:rPr>
          <w:i/>
          <w:lang w:val="en-GB"/>
        </w:rPr>
        <w:t xml:space="preserve">The </w:t>
      </w:r>
      <w:proofErr w:type="spellStart"/>
      <w:r w:rsidRPr="000E60FE">
        <w:rPr>
          <w:i/>
          <w:lang w:val="en-GB"/>
        </w:rPr>
        <w:t>Mismeasure</w:t>
      </w:r>
      <w:proofErr w:type="spellEnd"/>
      <w:r w:rsidRPr="000E60FE">
        <w:rPr>
          <w:i/>
          <w:lang w:val="en-GB"/>
        </w:rPr>
        <w:t xml:space="preserve"> of Man</w:t>
      </w:r>
      <w:r w:rsidRPr="000E60FE">
        <w:rPr>
          <w:lang w:val="en-GB"/>
        </w:rPr>
        <w:t xml:space="preserve"> an advert</w:t>
      </w:r>
      <w:r>
        <w:rPr>
          <w:lang w:val="en-GB"/>
        </w:rPr>
        <w:t xml:space="preserve"> for the Stanford-</w:t>
      </w:r>
      <w:proofErr w:type="spellStart"/>
      <w:r>
        <w:rPr>
          <w:lang w:val="en-GB"/>
        </w:rPr>
        <w:t>Binet</w:t>
      </w:r>
      <w:proofErr w:type="spellEnd"/>
      <w:r>
        <w:rPr>
          <w:lang w:val="en-GB"/>
        </w:rPr>
        <w:t xml:space="preserve"> scale, extolling its being </w:t>
      </w:r>
      <w:r w:rsidRPr="000E60FE">
        <w:rPr>
          <w:rFonts w:cs="Courier New"/>
          <w:szCs w:val="24"/>
          <w:lang w:val="en-GB" w:eastAsia="en-US"/>
        </w:rPr>
        <w:t>‘simple in application’, ‘reliable’</w:t>
      </w:r>
      <w:r>
        <w:rPr>
          <w:rFonts w:cs="Courier New"/>
          <w:szCs w:val="24"/>
          <w:lang w:val="en-GB" w:eastAsia="en-US"/>
        </w:rPr>
        <w:t>;</w:t>
      </w:r>
      <w:r w:rsidRPr="000E60FE">
        <w:rPr>
          <w:rFonts w:cs="Courier New"/>
          <w:szCs w:val="24"/>
          <w:lang w:val="en-GB" w:eastAsia="en-US"/>
        </w:rPr>
        <w:t xml:space="preserve"> ‘Scoring is unusually simple’ (178)</w:t>
      </w:r>
      <w:r>
        <w:rPr>
          <w:rFonts w:cs="Courier New"/>
          <w:szCs w:val="24"/>
          <w:lang w:val="en-GB" w:eastAsia="en-US"/>
        </w:rPr>
        <w:t>.</w:t>
      </w:r>
    </w:p>
  </w:footnote>
  <w:footnote w:id="80">
    <w:p w14:paraId="14586A8D" w14:textId="77777777" w:rsidR="00FE41EE" w:rsidRPr="00744624" w:rsidRDefault="00FE41EE" w:rsidP="003D0A48">
      <w:pPr>
        <w:pStyle w:val="FootnoteText"/>
        <w:rPr>
          <w:lang w:val="en-GB"/>
        </w:rPr>
      </w:pPr>
      <w:r>
        <w:rPr>
          <w:rStyle w:val="FootnoteReference"/>
        </w:rPr>
        <w:footnoteRef/>
      </w:r>
      <w:r w:rsidRPr="00744624">
        <w:rPr>
          <w:lang w:val="en-GB"/>
        </w:rPr>
        <w:t xml:space="preserve"> Bliss, </w:t>
      </w:r>
      <w:r>
        <w:rPr>
          <w:lang w:val="en-GB"/>
        </w:rPr>
        <w:t>“How much mental ability?</w:t>
      </w:r>
      <w:proofErr w:type="gramStart"/>
      <w:r>
        <w:rPr>
          <w:lang w:val="en-GB"/>
        </w:rPr>
        <w:t>”;</w:t>
      </w:r>
      <w:proofErr w:type="gramEnd"/>
      <w:r>
        <w:rPr>
          <w:lang w:val="en-GB"/>
        </w:rPr>
        <w:t xml:space="preserve"> </w:t>
      </w:r>
      <w:proofErr w:type="spellStart"/>
      <w:r w:rsidRPr="00744624">
        <w:rPr>
          <w:lang w:val="en-GB"/>
        </w:rPr>
        <w:t>Thurstone</w:t>
      </w:r>
      <w:proofErr w:type="spellEnd"/>
      <w:r w:rsidRPr="00744624">
        <w:rPr>
          <w:lang w:val="en-GB"/>
        </w:rPr>
        <w:t xml:space="preserve">, L. L. </w:t>
      </w:r>
      <w:r>
        <w:rPr>
          <w:lang w:val="en-GB"/>
        </w:rPr>
        <w:t>“</w:t>
      </w:r>
      <w:r w:rsidRPr="00744624">
        <w:rPr>
          <w:lang w:val="en-GB"/>
        </w:rPr>
        <w:t>A cycle-omnibus intelligence test for college students.</w:t>
      </w:r>
      <w:r>
        <w:rPr>
          <w:lang w:val="en-GB"/>
        </w:rPr>
        <w:t>”</w:t>
      </w:r>
      <w:r w:rsidRPr="00744624">
        <w:rPr>
          <w:lang w:val="en-GB"/>
        </w:rPr>
        <w:t xml:space="preserve"> </w:t>
      </w:r>
      <w:r w:rsidRPr="00744624">
        <w:rPr>
          <w:i/>
          <w:iCs/>
          <w:lang w:val="en-GB"/>
        </w:rPr>
        <w:t>The Journal of Educational Research</w:t>
      </w:r>
      <w:r w:rsidRPr="00744624">
        <w:rPr>
          <w:lang w:val="en-GB"/>
        </w:rPr>
        <w:t xml:space="preserve"> 4, no. 4 (1921): 265-</w:t>
      </w:r>
      <w:proofErr w:type="gramStart"/>
      <w:r w:rsidRPr="00744624">
        <w:rPr>
          <w:lang w:val="en-GB"/>
        </w:rPr>
        <w:t>278 ;</w:t>
      </w:r>
      <w:proofErr w:type="gramEnd"/>
      <w:r w:rsidRPr="00744624">
        <w:rPr>
          <w:lang w:val="en-GB"/>
        </w:rPr>
        <w:t xml:space="preserve"> Tubbs, </w:t>
      </w:r>
      <w:proofErr w:type="spellStart"/>
      <w:r w:rsidRPr="00744624">
        <w:rPr>
          <w:lang w:val="en-GB"/>
        </w:rPr>
        <w:t>Eston</w:t>
      </w:r>
      <w:proofErr w:type="spellEnd"/>
      <w:r w:rsidRPr="00744624">
        <w:rPr>
          <w:lang w:val="en-GB"/>
        </w:rPr>
        <w:t xml:space="preserve"> V. </w:t>
      </w:r>
      <w:r>
        <w:rPr>
          <w:lang w:val="en-GB"/>
        </w:rPr>
        <w:t>“</w:t>
      </w:r>
      <w:r w:rsidRPr="00744624">
        <w:rPr>
          <w:lang w:val="en-GB"/>
        </w:rPr>
        <w:t>The selection of teachers.</w:t>
      </w:r>
      <w:r>
        <w:rPr>
          <w:lang w:val="en-GB"/>
        </w:rPr>
        <w:t>”</w:t>
      </w:r>
      <w:r w:rsidRPr="00744624">
        <w:rPr>
          <w:lang w:val="en-GB"/>
        </w:rPr>
        <w:t xml:space="preserve"> </w:t>
      </w:r>
      <w:r w:rsidRPr="00744624">
        <w:rPr>
          <w:i/>
          <w:iCs/>
          <w:lang w:val="en-GB"/>
        </w:rPr>
        <w:t>Peabody Journal of Education</w:t>
      </w:r>
      <w:r>
        <w:rPr>
          <w:lang w:val="en-GB"/>
        </w:rPr>
        <w:t xml:space="preserve"> 5, no. 6 (1928): 323-332; more nuanced, </w:t>
      </w:r>
      <w:r w:rsidRPr="00744624">
        <w:rPr>
          <w:lang w:val="en-GB"/>
        </w:rPr>
        <w:t xml:space="preserve">Whitney, Frederick </w:t>
      </w:r>
      <w:proofErr w:type="spellStart"/>
      <w:r w:rsidRPr="00744624">
        <w:rPr>
          <w:lang w:val="en-GB"/>
        </w:rPr>
        <w:t>Lamson</w:t>
      </w:r>
      <w:proofErr w:type="spellEnd"/>
      <w:r w:rsidRPr="00744624">
        <w:rPr>
          <w:lang w:val="en-GB"/>
        </w:rPr>
        <w:t xml:space="preserve">, and Clark Melville Frasier. </w:t>
      </w:r>
      <w:proofErr w:type="gramStart"/>
      <w:r>
        <w:rPr>
          <w:lang w:val="en-GB"/>
        </w:rPr>
        <w:t>“</w:t>
      </w:r>
      <w:r w:rsidRPr="00744624">
        <w:rPr>
          <w:lang w:val="en-GB"/>
        </w:rPr>
        <w:t>The relation of intelligence to student teaching success.</w:t>
      </w:r>
      <w:r>
        <w:rPr>
          <w:lang w:val="en-GB"/>
        </w:rPr>
        <w:t>”</w:t>
      </w:r>
      <w:proofErr w:type="gramEnd"/>
      <w:r w:rsidRPr="00744624">
        <w:rPr>
          <w:lang w:val="en-GB"/>
        </w:rPr>
        <w:t xml:space="preserve"> </w:t>
      </w:r>
      <w:r w:rsidRPr="00744624">
        <w:rPr>
          <w:i/>
          <w:iCs/>
          <w:lang w:val="en-GB"/>
        </w:rPr>
        <w:t>Peabody Journal of Education</w:t>
      </w:r>
      <w:r w:rsidRPr="00744624">
        <w:rPr>
          <w:lang w:val="en-GB"/>
        </w:rPr>
        <w:t xml:space="preserve"> 8, no. 1 (1930): 3-6. </w:t>
      </w:r>
    </w:p>
  </w:footnote>
  <w:footnote w:id="81">
    <w:p w14:paraId="1EFC7054" w14:textId="77777777" w:rsidR="00FE41EE" w:rsidRPr="00F17BD2" w:rsidRDefault="00FE41EE">
      <w:pPr>
        <w:pStyle w:val="FootnoteText"/>
        <w:rPr>
          <w:lang w:val="en-GB"/>
        </w:rPr>
      </w:pPr>
      <w:r>
        <w:rPr>
          <w:rStyle w:val="FootnoteReference"/>
        </w:rPr>
        <w:footnoteRef/>
      </w:r>
      <w:r w:rsidRPr="00F17BD2">
        <w:rPr>
          <w:lang w:val="en-GB"/>
        </w:rPr>
        <w:t xml:space="preserve"> </w:t>
      </w:r>
      <w:r>
        <w:rPr>
          <w:lang w:val="en-GB"/>
        </w:rPr>
        <w:t>‘I</w:t>
      </w:r>
      <w:r w:rsidRPr="00F17BD2">
        <w:rPr>
          <w:lang w:val="en-GB"/>
        </w:rPr>
        <w:t>f the notion has been current, in America</w:t>
      </w:r>
      <w:r>
        <w:rPr>
          <w:lang w:val="en-GB"/>
        </w:rPr>
        <w:t>,</w:t>
      </w:r>
      <w:r w:rsidRPr="00F17BD2">
        <w:rPr>
          <w:lang w:val="en-GB"/>
        </w:rPr>
        <w:t xml:space="preserve"> that the schoolmaster or schoolmistress is an oracle and an outstanding paragon of knowledge and ability, that notion must be let slip in the face of the facts</w:t>
      </w:r>
      <w:r>
        <w:rPr>
          <w:lang w:val="en-GB"/>
        </w:rPr>
        <w:t>’ (</w:t>
      </w:r>
      <w:r w:rsidRPr="00F17BD2">
        <w:rPr>
          <w:lang w:val="en-GB"/>
        </w:rPr>
        <w:t xml:space="preserve">Bliss, W. B. </w:t>
      </w:r>
      <w:r>
        <w:rPr>
          <w:lang w:val="en-GB"/>
        </w:rPr>
        <w:t>“</w:t>
      </w:r>
      <w:r w:rsidRPr="00F17BD2">
        <w:rPr>
          <w:lang w:val="en-GB"/>
        </w:rPr>
        <w:t>How much mental ability does a teacher need?.</w:t>
      </w:r>
      <w:r>
        <w:rPr>
          <w:lang w:val="en-GB"/>
        </w:rPr>
        <w:t>”</w:t>
      </w:r>
      <w:r w:rsidRPr="00F17BD2">
        <w:rPr>
          <w:lang w:val="en-GB"/>
        </w:rPr>
        <w:t xml:space="preserve"> </w:t>
      </w:r>
      <w:r w:rsidRPr="00F17BD2">
        <w:rPr>
          <w:i/>
          <w:iCs/>
          <w:lang w:val="en-GB"/>
        </w:rPr>
        <w:t>The Journal of Educational Research</w:t>
      </w:r>
      <w:r>
        <w:rPr>
          <w:lang w:val="en-GB"/>
        </w:rPr>
        <w:t xml:space="preserve"> 6, no. 1 (1922): 33-41, 34.)</w:t>
      </w:r>
    </w:p>
  </w:footnote>
  <w:footnote w:id="82">
    <w:p w14:paraId="556DF678" w14:textId="77777777" w:rsidR="00FE41EE" w:rsidRPr="00F17BD2" w:rsidRDefault="00FE41EE">
      <w:pPr>
        <w:pStyle w:val="FootnoteText"/>
        <w:rPr>
          <w:lang w:val="en-GB"/>
        </w:rPr>
      </w:pPr>
      <w:r>
        <w:rPr>
          <w:rStyle w:val="FootnoteReference"/>
        </w:rPr>
        <w:footnoteRef/>
      </w:r>
      <w:r w:rsidRPr="00F17BD2">
        <w:rPr>
          <w:lang w:val="en-GB"/>
        </w:rPr>
        <w:t xml:space="preserve"> </w:t>
      </w:r>
      <w:proofErr w:type="gramStart"/>
      <w:r w:rsidRPr="00F17BD2">
        <w:rPr>
          <w:lang w:val="en-GB"/>
        </w:rPr>
        <w:t xml:space="preserve">Sharp, </w:t>
      </w:r>
      <w:r>
        <w:rPr>
          <w:lang w:val="en-GB"/>
        </w:rPr>
        <w:t>“</w:t>
      </w:r>
      <w:r w:rsidRPr="00F17BD2">
        <w:rPr>
          <w:lang w:val="en-GB"/>
        </w:rPr>
        <w:t>The Value of School Marks</w:t>
      </w:r>
      <w:r>
        <w:rPr>
          <w:lang w:val="en-GB"/>
        </w:rPr>
        <w:t>”, 209.</w:t>
      </w:r>
      <w:proofErr w:type="gramEnd"/>
    </w:p>
  </w:footnote>
  <w:footnote w:id="83">
    <w:p w14:paraId="76953D05" w14:textId="77777777" w:rsidR="00FE41EE" w:rsidRPr="00F17BD2" w:rsidRDefault="00FE41EE">
      <w:pPr>
        <w:pStyle w:val="FootnoteText"/>
        <w:rPr>
          <w:lang w:val="en-GB"/>
        </w:rPr>
      </w:pPr>
      <w:r>
        <w:rPr>
          <w:rStyle w:val="FootnoteReference"/>
        </w:rPr>
        <w:footnoteRef/>
      </w:r>
      <w:r w:rsidRPr="00F17BD2">
        <w:rPr>
          <w:lang w:val="en-GB"/>
        </w:rPr>
        <w:t xml:space="preserve"> See Tyack, </w:t>
      </w:r>
      <w:r w:rsidRPr="00F17BD2">
        <w:rPr>
          <w:i/>
          <w:lang w:val="en-GB"/>
        </w:rPr>
        <w:t>The one best system</w:t>
      </w:r>
      <w:r w:rsidRPr="00F17BD2">
        <w:rPr>
          <w:lang w:val="en-GB"/>
        </w:rPr>
        <w:t xml:space="preserve">, 97. </w:t>
      </w:r>
    </w:p>
  </w:footnote>
  <w:footnote w:id="84">
    <w:p w14:paraId="5652EA71" w14:textId="77777777" w:rsidR="00FE41EE" w:rsidRPr="000952F9" w:rsidRDefault="00FE41EE">
      <w:pPr>
        <w:pStyle w:val="FootnoteText"/>
        <w:rPr>
          <w:lang w:val="en-GB"/>
        </w:rPr>
      </w:pPr>
      <w:r>
        <w:rPr>
          <w:rStyle w:val="FootnoteReference"/>
        </w:rPr>
        <w:footnoteRef/>
      </w:r>
      <w:r w:rsidRPr="000952F9">
        <w:rPr>
          <w:lang w:val="en-GB"/>
        </w:rPr>
        <w:t xml:space="preserve"> </w:t>
      </w:r>
      <w:r w:rsidRPr="000952F9">
        <w:rPr>
          <w:szCs w:val="24"/>
          <w:lang w:val="en-GB" w:eastAsia="en-US"/>
        </w:rPr>
        <w:t xml:space="preserve">Strong, Edward K. </w:t>
      </w:r>
      <w:r w:rsidRPr="000952F9">
        <w:rPr>
          <w:i/>
          <w:szCs w:val="24"/>
          <w:lang w:val="en-GB" w:eastAsia="en-US"/>
        </w:rPr>
        <w:t>Introductory Psychology for Teachers</w:t>
      </w:r>
      <w:r w:rsidRPr="000952F9">
        <w:rPr>
          <w:szCs w:val="24"/>
          <w:lang w:val="en-GB" w:eastAsia="en-US"/>
        </w:rPr>
        <w:t xml:space="preserve">. </w:t>
      </w:r>
      <w:r w:rsidRPr="00FE3865">
        <w:rPr>
          <w:szCs w:val="24"/>
          <w:lang w:val="en-GB" w:eastAsia="en-US"/>
        </w:rPr>
        <w:t>Baltimore: Warwick &amp; York, 1920, xi.</w:t>
      </w:r>
    </w:p>
  </w:footnote>
  <w:footnote w:id="85">
    <w:p w14:paraId="45F8D42E" w14:textId="77777777" w:rsidR="00FE41EE" w:rsidRPr="005C5B39" w:rsidRDefault="00FE41EE">
      <w:pPr>
        <w:pStyle w:val="FootnoteText"/>
        <w:rPr>
          <w:lang w:val="en-GB"/>
        </w:rPr>
      </w:pPr>
      <w:r>
        <w:rPr>
          <w:rStyle w:val="FootnoteReference"/>
        </w:rPr>
        <w:footnoteRef/>
      </w:r>
      <w:r w:rsidRPr="00E201A9">
        <w:rPr>
          <w:lang w:val="en-GB"/>
        </w:rPr>
        <w:t xml:space="preserve"> </w:t>
      </w:r>
      <w:proofErr w:type="gramStart"/>
      <w:r>
        <w:rPr>
          <w:lang w:val="en-GB"/>
        </w:rPr>
        <w:t xml:space="preserve">Superintendent </w:t>
      </w:r>
      <w:r w:rsidRPr="00E201A9">
        <w:rPr>
          <w:lang w:val="en-GB"/>
        </w:rPr>
        <w:t xml:space="preserve">H.B. Wilson, in the introduction to </w:t>
      </w:r>
      <w:r>
        <w:rPr>
          <w:szCs w:val="24"/>
          <w:lang w:val="en-GB" w:eastAsia="en-US"/>
        </w:rPr>
        <w:t>Dickson, Virgil E</w:t>
      </w:r>
      <w:r w:rsidRPr="00E201A9">
        <w:rPr>
          <w:szCs w:val="24"/>
          <w:lang w:val="en-GB" w:eastAsia="en-US"/>
        </w:rPr>
        <w:t>.</w:t>
      </w:r>
      <w:proofErr w:type="gramEnd"/>
      <w:r w:rsidRPr="00E201A9">
        <w:rPr>
          <w:i/>
          <w:szCs w:val="24"/>
          <w:lang w:val="en-GB" w:eastAsia="en-US"/>
        </w:rPr>
        <w:t xml:space="preserve"> </w:t>
      </w:r>
      <w:proofErr w:type="gramStart"/>
      <w:r w:rsidRPr="00E201A9">
        <w:rPr>
          <w:i/>
          <w:szCs w:val="24"/>
          <w:lang w:val="en-GB" w:eastAsia="en-US"/>
        </w:rPr>
        <w:t>The Use of Mental Tests in School Administration</w:t>
      </w:r>
      <w:r w:rsidRPr="00E201A9">
        <w:rPr>
          <w:szCs w:val="24"/>
          <w:lang w:val="en-GB" w:eastAsia="en-US"/>
        </w:rPr>
        <w:t>.</w:t>
      </w:r>
      <w:proofErr w:type="gramEnd"/>
      <w:r w:rsidRPr="00E201A9">
        <w:rPr>
          <w:szCs w:val="24"/>
          <w:lang w:val="en-GB" w:eastAsia="en-US"/>
        </w:rPr>
        <w:t xml:space="preserve"> Monograph number Four. </w:t>
      </w:r>
      <w:r w:rsidRPr="005C5B39">
        <w:rPr>
          <w:szCs w:val="24"/>
          <w:lang w:val="en-GB" w:eastAsia="en-US"/>
        </w:rPr>
        <w:t xml:space="preserve">Berkeley, California: Board of Education, 1922, 6. </w:t>
      </w:r>
      <w:proofErr w:type="gramStart"/>
      <w:r>
        <w:rPr>
          <w:szCs w:val="24"/>
          <w:lang w:val="en-GB" w:eastAsia="en-US"/>
        </w:rPr>
        <w:t>Lest</w:t>
      </w:r>
      <w:proofErr w:type="gramEnd"/>
      <w:r>
        <w:rPr>
          <w:szCs w:val="24"/>
          <w:lang w:val="en-GB" w:eastAsia="en-US"/>
        </w:rPr>
        <w:t xml:space="preserve"> it be thought that scientists were merely self-congratulating, many such sentences, as in this instance, were written by education professionals.</w:t>
      </w:r>
    </w:p>
  </w:footnote>
  <w:footnote w:id="86">
    <w:p w14:paraId="75F0CE76" w14:textId="77777777" w:rsidR="00FE41EE" w:rsidRPr="00E201A9" w:rsidRDefault="00FE41EE" w:rsidP="0073356E">
      <w:pPr>
        <w:pStyle w:val="FootnoteText"/>
        <w:rPr>
          <w:lang w:val="en-GB"/>
        </w:rPr>
      </w:pPr>
      <w:r>
        <w:rPr>
          <w:rStyle w:val="FootnoteReference"/>
        </w:rPr>
        <w:footnoteRef/>
      </w:r>
      <w:r w:rsidRPr="00E201A9">
        <w:rPr>
          <w:lang w:val="en-GB"/>
        </w:rPr>
        <w:t xml:space="preserve"> </w:t>
      </w:r>
      <w:r>
        <w:rPr>
          <w:lang w:val="en-GB"/>
        </w:rPr>
        <w:t xml:space="preserve">In </w:t>
      </w:r>
      <w:proofErr w:type="spellStart"/>
      <w:r>
        <w:rPr>
          <w:lang w:val="en-GB"/>
        </w:rPr>
        <w:t>Terman</w:t>
      </w:r>
      <w:proofErr w:type="spellEnd"/>
      <w:r>
        <w:rPr>
          <w:lang w:val="en-GB"/>
        </w:rPr>
        <w:t xml:space="preserve">, </w:t>
      </w:r>
      <w:r w:rsidRPr="00E201A9">
        <w:rPr>
          <w:i/>
          <w:lang w:val="en-GB"/>
        </w:rPr>
        <w:t>Measurement</w:t>
      </w:r>
      <w:r>
        <w:rPr>
          <w:lang w:val="en-GB"/>
        </w:rPr>
        <w:t>, xi.</w:t>
      </w:r>
    </w:p>
  </w:footnote>
  <w:footnote w:id="87">
    <w:p w14:paraId="322D7855" w14:textId="77777777" w:rsidR="00FE41EE" w:rsidRPr="005C5B39" w:rsidRDefault="00FE41EE">
      <w:pPr>
        <w:pStyle w:val="FootnoteText"/>
        <w:rPr>
          <w:lang w:val="en-GB"/>
        </w:rPr>
      </w:pPr>
      <w:r>
        <w:rPr>
          <w:rStyle w:val="FootnoteReference"/>
        </w:rPr>
        <w:footnoteRef/>
      </w:r>
      <w:r w:rsidRPr="005C5B39">
        <w:rPr>
          <w:lang w:val="en-GB"/>
        </w:rPr>
        <w:t xml:space="preserve"> </w:t>
      </w:r>
      <w:proofErr w:type="gramStart"/>
      <w:r>
        <w:rPr>
          <w:lang w:val="en-GB"/>
        </w:rPr>
        <w:t xml:space="preserve">Woodrow, </w:t>
      </w:r>
      <w:r w:rsidRPr="005C5B39">
        <w:rPr>
          <w:i/>
          <w:lang w:val="en-GB"/>
        </w:rPr>
        <w:t>Brightness and Dullness</w:t>
      </w:r>
      <w:r>
        <w:rPr>
          <w:lang w:val="en-GB"/>
        </w:rPr>
        <w:t>, 39.</w:t>
      </w:r>
      <w:proofErr w:type="gramEnd"/>
    </w:p>
  </w:footnote>
  <w:footnote w:id="88">
    <w:p w14:paraId="156E2B46" w14:textId="77777777" w:rsidR="00FE41EE" w:rsidRPr="00C4209A" w:rsidRDefault="00FE41EE">
      <w:pPr>
        <w:pStyle w:val="FootnoteText"/>
        <w:rPr>
          <w:lang w:val="en-GB"/>
        </w:rPr>
      </w:pPr>
      <w:r>
        <w:rPr>
          <w:rStyle w:val="FootnoteReference"/>
        </w:rPr>
        <w:footnoteRef/>
      </w:r>
      <w:r w:rsidRPr="00C4209A">
        <w:rPr>
          <w:lang w:val="en-GB"/>
        </w:rPr>
        <w:t xml:space="preserve"> </w:t>
      </w:r>
      <w:r>
        <w:rPr>
          <w:lang w:val="en-GB"/>
        </w:rPr>
        <w:t xml:space="preserve">Bell, “Educational Measurement”, 112. </w:t>
      </w:r>
    </w:p>
  </w:footnote>
  <w:footnote w:id="89">
    <w:p w14:paraId="35417993" w14:textId="708E41D0" w:rsidR="00120A4A" w:rsidRPr="00120A4A" w:rsidRDefault="00120A4A">
      <w:pPr>
        <w:pStyle w:val="FootnoteText"/>
        <w:rPr>
          <w:lang w:val="en-GB"/>
        </w:rPr>
      </w:pPr>
      <w:r>
        <w:rPr>
          <w:rStyle w:val="FootnoteReference"/>
        </w:rPr>
        <w:footnoteRef/>
      </w:r>
      <w:r w:rsidRPr="00120A4A">
        <w:rPr>
          <w:lang w:val="en-GB"/>
        </w:rPr>
        <w:t xml:space="preserve"> </w:t>
      </w:r>
      <w:proofErr w:type="gramStart"/>
      <w:r>
        <w:rPr>
          <w:lang w:val="en-GB"/>
        </w:rPr>
        <w:t>BRB,</w:t>
      </w:r>
      <w:r w:rsidRPr="006F64C8">
        <w:rPr>
          <w:lang w:val="en-GB"/>
        </w:rPr>
        <w:t xml:space="preserve"> </w:t>
      </w:r>
      <w:r>
        <w:rPr>
          <w:lang w:val="en-GB"/>
        </w:rPr>
        <w:t>“</w:t>
      </w:r>
      <w:r w:rsidRPr="006F64C8">
        <w:rPr>
          <w:lang w:val="en-GB"/>
        </w:rPr>
        <w:t>Mental and Physical Age in Re</w:t>
      </w:r>
      <w:r>
        <w:rPr>
          <w:lang w:val="en-GB"/>
        </w:rPr>
        <w:t>lation to School Administration”,</w:t>
      </w:r>
      <w:r w:rsidRPr="006F64C8">
        <w:rPr>
          <w:lang w:val="en-GB"/>
        </w:rPr>
        <w:t xml:space="preserve"> </w:t>
      </w:r>
      <w:r>
        <w:rPr>
          <w:lang w:val="en-GB"/>
        </w:rPr>
        <w:t>143.</w:t>
      </w:r>
      <w:proofErr w:type="gramEnd"/>
    </w:p>
  </w:footnote>
  <w:footnote w:id="90">
    <w:p w14:paraId="3E7EE077" w14:textId="77777777" w:rsidR="00FE41EE" w:rsidRPr="00F17BD2" w:rsidRDefault="00FE41EE">
      <w:pPr>
        <w:pStyle w:val="FootnoteText"/>
        <w:rPr>
          <w:lang w:val="en-GB"/>
        </w:rPr>
      </w:pPr>
      <w:r>
        <w:rPr>
          <w:rStyle w:val="FootnoteReference"/>
        </w:rPr>
        <w:footnoteRef/>
      </w:r>
      <w:r>
        <w:rPr>
          <w:lang w:val="en-GB"/>
        </w:rPr>
        <w:t xml:space="preserve">E.g. </w:t>
      </w:r>
      <w:r w:rsidRPr="00F17BD2">
        <w:rPr>
          <w:lang w:val="en-GB"/>
        </w:rPr>
        <w:t>Findlay</w:t>
      </w:r>
      <w:r>
        <w:rPr>
          <w:lang w:val="en-GB"/>
        </w:rPr>
        <w:t xml:space="preserve">’s </w:t>
      </w:r>
      <w:r w:rsidRPr="00F17BD2">
        <w:rPr>
          <w:lang w:val="en-GB"/>
        </w:rPr>
        <w:t xml:space="preserve">introduction to </w:t>
      </w:r>
      <w:r w:rsidRPr="00F17BD2">
        <w:rPr>
          <w:i/>
          <w:lang w:val="en-GB"/>
        </w:rPr>
        <w:t>The Measurement of Intelligence</w:t>
      </w:r>
      <w:r>
        <w:rPr>
          <w:lang w:val="en-GB"/>
        </w:rPr>
        <w:t>:</w:t>
      </w:r>
      <w:r w:rsidRPr="00F17BD2">
        <w:rPr>
          <w:lang w:val="en-GB"/>
        </w:rPr>
        <w:t xml:space="preserve"> </w:t>
      </w:r>
      <w:r>
        <w:rPr>
          <w:lang w:val="en-GB"/>
        </w:rPr>
        <w:t>‘</w:t>
      </w:r>
      <w:r w:rsidRPr="00F17BD2">
        <w:rPr>
          <w:lang w:val="en-GB"/>
        </w:rPr>
        <w:t>Now many teachers will be prepared to admit the value of these tests</w:t>
      </w:r>
      <w:r>
        <w:rPr>
          <w:lang w:val="en-GB"/>
        </w:rPr>
        <w:t>…’</w:t>
      </w:r>
      <w:r w:rsidRPr="00F17BD2">
        <w:rPr>
          <w:lang w:val="en-GB"/>
        </w:rPr>
        <w:t xml:space="preserve"> </w:t>
      </w:r>
      <w:r>
        <w:rPr>
          <w:lang w:val="en-GB"/>
        </w:rPr>
        <w:t>(</w:t>
      </w:r>
      <w:r w:rsidRPr="00F17BD2">
        <w:rPr>
          <w:lang w:val="en-GB"/>
        </w:rPr>
        <w:t xml:space="preserve">In </w:t>
      </w:r>
      <w:proofErr w:type="spellStart"/>
      <w:r w:rsidRPr="00F17BD2">
        <w:rPr>
          <w:lang w:val="en-GB"/>
        </w:rPr>
        <w:t>Terman</w:t>
      </w:r>
      <w:proofErr w:type="spellEnd"/>
      <w:r w:rsidRPr="00F17BD2">
        <w:rPr>
          <w:lang w:val="en-GB"/>
        </w:rPr>
        <w:t xml:space="preserve">, </w:t>
      </w:r>
      <w:r w:rsidRPr="00F17BD2">
        <w:rPr>
          <w:i/>
          <w:lang w:val="en-GB"/>
        </w:rPr>
        <w:t>Measurement</w:t>
      </w:r>
      <w:r w:rsidRPr="00F17BD2">
        <w:rPr>
          <w:lang w:val="en-GB"/>
        </w:rPr>
        <w:t xml:space="preserve">, </w:t>
      </w:r>
      <w:proofErr w:type="gramStart"/>
      <w:r>
        <w:rPr>
          <w:lang w:val="en-GB"/>
        </w:rPr>
        <w:t>vi</w:t>
      </w:r>
      <w:proofErr w:type="gramEnd"/>
      <w:r>
        <w:rPr>
          <w:lang w:val="en-GB"/>
        </w:rPr>
        <w:t>.)</w:t>
      </w:r>
    </w:p>
  </w:footnote>
  <w:footnote w:id="91">
    <w:p w14:paraId="24760C60" w14:textId="0570C210" w:rsidR="00FE41EE" w:rsidRPr="001673D4" w:rsidRDefault="00FE41EE" w:rsidP="008977CA">
      <w:pPr>
        <w:pStyle w:val="FootnoteText"/>
        <w:rPr>
          <w:lang w:val="en-GB"/>
        </w:rPr>
      </w:pPr>
      <w:r>
        <w:rPr>
          <w:rStyle w:val="FootnoteReference"/>
        </w:rPr>
        <w:footnoteRef/>
      </w:r>
      <w:r w:rsidRPr="00F17BD2">
        <w:rPr>
          <w:lang w:val="en-GB"/>
        </w:rPr>
        <w:t xml:space="preserve"> </w:t>
      </w:r>
      <w:r w:rsidRPr="001673D4">
        <w:rPr>
          <w:szCs w:val="24"/>
          <w:lang w:val="en-GB" w:eastAsia="en-US"/>
        </w:rPr>
        <w:t xml:space="preserve">Dickson, Virgil E. </w:t>
      </w:r>
      <w:r w:rsidRPr="001673D4">
        <w:rPr>
          <w:i/>
          <w:szCs w:val="24"/>
          <w:lang w:val="en-GB" w:eastAsia="en-US"/>
        </w:rPr>
        <w:t>Report of the Department of Research</w:t>
      </w:r>
      <w:r w:rsidRPr="001673D4">
        <w:rPr>
          <w:szCs w:val="24"/>
          <w:lang w:val="en-GB" w:eastAsia="en-US"/>
        </w:rPr>
        <w:t>. Oakland, CA: Oakland Public Schools</w:t>
      </w:r>
      <w:r>
        <w:rPr>
          <w:szCs w:val="24"/>
          <w:lang w:val="en-GB" w:eastAsia="en-US"/>
        </w:rPr>
        <w:t xml:space="preserve">, </w:t>
      </w:r>
      <w:r w:rsidR="003F6A84">
        <w:rPr>
          <w:szCs w:val="24"/>
          <w:lang w:val="en-GB" w:eastAsia="en-US"/>
        </w:rPr>
        <w:t>1917-1918</w:t>
      </w:r>
      <w:r w:rsidRPr="001673D4">
        <w:rPr>
          <w:szCs w:val="24"/>
          <w:lang w:val="en-GB" w:eastAsia="en-US"/>
        </w:rPr>
        <w:t xml:space="preserve">; Dickson, Virgil E. </w:t>
      </w:r>
      <w:proofErr w:type="gramStart"/>
      <w:r w:rsidRPr="001673D4">
        <w:rPr>
          <w:i/>
          <w:szCs w:val="24"/>
          <w:lang w:val="en-GB" w:eastAsia="en-US"/>
        </w:rPr>
        <w:t>The Use of Mental Tests in School Administration</w:t>
      </w:r>
      <w:r w:rsidRPr="001673D4">
        <w:rPr>
          <w:szCs w:val="24"/>
          <w:lang w:val="en-GB" w:eastAsia="en-US"/>
        </w:rPr>
        <w:t>.</w:t>
      </w:r>
      <w:proofErr w:type="gramEnd"/>
      <w:r w:rsidRPr="001673D4">
        <w:rPr>
          <w:szCs w:val="24"/>
          <w:lang w:val="en-GB" w:eastAsia="en-US"/>
        </w:rPr>
        <w:t xml:space="preserve"> Monograph number Four. Berkeley, California: Board of Education</w:t>
      </w:r>
      <w:r>
        <w:rPr>
          <w:szCs w:val="24"/>
          <w:lang w:val="en-GB" w:eastAsia="en-US"/>
        </w:rPr>
        <w:t>, 1922</w:t>
      </w:r>
      <w:r w:rsidRPr="001673D4">
        <w:rPr>
          <w:szCs w:val="24"/>
          <w:lang w:val="en-GB" w:eastAsia="en-US"/>
        </w:rPr>
        <w:t>.</w:t>
      </w:r>
      <w:r w:rsidRPr="001673D4">
        <w:rPr>
          <w:b/>
          <w:szCs w:val="24"/>
          <w:lang w:val="en-GB" w:eastAsia="en-US"/>
        </w:rPr>
        <w:t xml:space="preserve"> </w:t>
      </w:r>
      <w:proofErr w:type="gramStart"/>
      <w:r w:rsidRPr="00F17BD2">
        <w:rPr>
          <w:lang w:val="en-GB"/>
        </w:rPr>
        <w:t>Dickson, Virgil E., and Elise H. Martens.</w:t>
      </w:r>
      <w:proofErr w:type="gramEnd"/>
      <w:r w:rsidRPr="00F17BD2">
        <w:rPr>
          <w:lang w:val="en-GB"/>
        </w:rPr>
        <w:t xml:space="preserve"> </w:t>
      </w:r>
      <w:proofErr w:type="gramStart"/>
      <w:r>
        <w:rPr>
          <w:lang w:val="en-GB"/>
        </w:rPr>
        <w:t>“</w:t>
      </w:r>
      <w:r w:rsidRPr="00F17BD2">
        <w:rPr>
          <w:lang w:val="en-GB"/>
        </w:rPr>
        <w:t>Training Teachers for Mental Testing in Oakland, California.</w:t>
      </w:r>
      <w:r>
        <w:rPr>
          <w:lang w:val="en-GB"/>
        </w:rPr>
        <w:t>”</w:t>
      </w:r>
      <w:proofErr w:type="gramEnd"/>
      <w:r w:rsidRPr="00F17BD2">
        <w:rPr>
          <w:lang w:val="en-GB"/>
        </w:rPr>
        <w:t xml:space="preserve"> </w:t>
      </w:r>
      <w:r w:rsidRPr="00F17BD2">
        <w:rPr>
          <w:i/>
          <w:iCs/>
          <w:lang w:val="en-GB"/>
        </w:rPr>
        <w:t>The Journal of Educational Research</w:t>
      </w:r>
      <w:r>
        <w:rPr>
          <w:lang w:val="en-GB"/>
        </w:rPr>
        <w:t xml:space="preserve"> 7, no. 2 (1923): 100-108.</w:t>
      </w:r>
      <w:r w:rsidRPr="00F17BD2">
        <w:rPr>
          <w:lang w:val="en-GB"/>
        </w:rPr>
        <w:t xml:space="preserve"> </w:t>
      </w:r>
    </w:p>
  </w:footnote>
  <w:footnote w:id="92">
    <w:p w14:paraId="5FC57BDD" w14:textId="77777777" w:rsidR="00FE41EE" w:rsidRPr="00483C8A" w:rsidRDefault="00FE41EE">
      <w:pPr>
        <w:pStyle w:val="FootnoteText"/>
        <w:rPr>
          <w:lang w:val="en-GB"/>
        </w:rPr>
      </w:pPr>
      <w:r>
        <w:rPr>
          <w:rStyle w:val="FootnoteReference"/>
        </w:rPr>
        <w:footnoteRef/>
      </w:r>
      <w:r w:rsidRPr="00483C8A">
        <w:rPr>
          <w:lang w:val="en-GB"/>
        </w:rPr>
        <w:t xml:space="preserve"> </w:t>
      </w:r>
      <w:r>
        <w:rPr>
          <w:lang w:val="en-GB"/>
        </w:rPr>
        <w:t xml:space="preserve">See </w:t>
      </w:r>
      <w:r w:rsidRPr="00483C8A">
        <w:rPr>
          <w:lang w:val="en-GB"/>
        </w:rPr>
        <w:t xml:space="preserve">Chapman, </w:t>
      </w:r>
      <w:r w:rsidRPr="00483C8A">
        <w:rPr>
          <w:i/>
          <w:lang w:val="en-GB"/>
        </w:rPr>
        <w:t>Schools as Sorters</w:t>
      </w:r>
      <w:r w:rsidRPr="00483C8A">
        <w:rPr>
          <w:lang w:val="en-GB"/>
        </w:rPr>
        <w:t>, 63.</w:t>
      </w:r>
    </w:p>
  </w:footnote>
  <w:footnote w:id="93">
    <w:p w14:paraId="362DC7F2" w14:textId="77777777" w:rsidR="00FE41EE" w:rsidRPr="00483C8A" w:rsidRDefault="00FE41EE">
      <w:pPr>
        <w:pStyle w:val="FootnoteText"/>
        <w:rPr>
          <w:lang w:val="en-GB"/>
        </w:rPr>
      </w:pPr>
      <w:r>
        <w:rPr>
          <w:rStyle w:val="FootnoteReference"/>
        </w:rPr>
        <w:footnoteRef/>
      </w:r>
      <w:r w:rsidRPr="00483C8A">
        <w:rPr>
          <w:lang w:val="en-GB"/>
        </w:rPr>
        <w:t xml:space="preserve"> </w:t>
      </w:r>
      <w:r>
        <w:rPr>
          <w:lang w:val="en-GB"/>
        </w:rPr>
        <w:t xml:space="preserve">Dickson, </w:t>
      </w:r>
      <w:r w:rsidRPr="00483C8A">
        <w:rPr>
          <w:i/>
          <w:lang w:val="en-GB"/>
        </w:rPr>
        <w:t>Report</w:t>
      </w:r>
      <w:r>
        <w:rPr>
          <w:lang w:val="en-GB"/>
        </w:rPr>
        <w:t>, 173.</w:t>
      </w:r>
    </w:p>
  </w:footnote>
  <w:footnote w:id="94">
    <w:p w14:paraId="155C4FA8" w14:textId="77777777" w:rsidR="00FE41EE" w:rsidRPr="00483C8A" w:rsidRDefault="00FE41EE">
      <w:pPr>
        <w:pStyle w:val="FootnoteText"/>
        <w:rPr>
          <w:lang w:val="en-GB"/>
        </w:rPr>
      </w:pPr>
      <w:r>
        <w:rPr>
          <w:rStyle w:val="FootnoteReference"/>
        </w:rPr>
        <w:footnoteRef/>
      </w:r>
      <w:r w:rsidRPr="00483C8A">
        <w:rPr>
          <w:lang w:val="en-GB"/>
        </w:rPr>
        <w:t xml:space="preserve"> </w:t>
      </w:r>
      <w:r>
        <w:rPr>
          <w:lang w:val="en-GB"/>
        </w:rPr>
        <w:t>Id.</w:t>
      </w:r>
    </w:p>
  </w:footnote>
  <w:footnote w:id="95">
    <w:p w14:paraId="1168911D" w14:textId="77777777" w:rsidR="00FE41EE" w:rsidRPr="004900CE" w:rsidRDefault="00FE41EE">
      <w:pPr>
        <w:pStyle w:val="FootnoteText"/>
        <w:rPr>
          <w:lang w:val="en-GB"/>
        </w:rPr>
      </w:pPr>
      <w:r>
        <w:rPr>
          <w:rStyle w:val="FootnoteReference"/>
        </w:rPr>
        <w:footnoteRef/>
      </w:r>
      <w:r w:rsidRPr="004900CE">
        <w:rPr>
          <w:lang w:val="en-GB"/>
        </w:rPr>
        <w:t xml:space="preserve"> </w:t>
      </w:r>
      <w:proofErr w:type="gramStart"/>
      <w:r w:rsidRPr="004900CE">
        <w:rPr>
          <w:lang w:val="en-GB"/>
        </w:rPr>
        <w:t xml:space="preserve">Dickson, </w:t>
      </w:r>
      <w:r>
        <w:rPr>
          <w:lang w:val="en-GB"/>
        </w:rPr>
        <w:t>“</w:t>
      </w:r>
      <w:r w:rsidRPr="004900CE">
        <w:rPr>
          <w:lang w:val="en-GB"/>
        </w:rPr>
        <w:t>Training Teachers,</w:t>
      </w:r>
      <w:r>
        <w:rPr>
          <w:lang w:val="en-GB"/>
        </w:rPr>
        <w:t>”</w:t>
      </w:r>
      <w:r w:rsidRPr="004900CE">
        <w:rPr>
          <w:lang w:val="en-GB"/>
        </w:rPr>
        <w:t xml:space="preserve"> 107.</w:t>
      </w:r>
      <w:proofErr w:type="gramEnd"/>
    </w:p>
  </w:footnote>
  <w:footnote w:id="96">
    <w:p w14:paraId="7393B809" w14:textId="77777777" w:rsidR="00FE41EE" w:rsidRPr="00CE5F40" w:rsidRDefault="00FE41EE">
      <w:pPr>
        <w:pStyle w:val="FootnoteText"/>
        <w:rPr>
          <w:lang w:val="en-GB"/>
        </w:rPr>
      </w:pPr>
      <w:r>
        <w:rPr>
          <w:rStyle w:val="FootnoteReference"/>
        </w:rPr>
        <w:footnoteRef/>
      </w:r>
      <w:r w:rsidRPr="00CE5F40">
        <w:rPr>
          <w:lang w:val="en-GB"/>
        </w:rPr>
        <w:t xml:space="preserve"> </w:t>
      </w:r>
      <w:proofErr w:type="gramStart"/>
      <w:r w:rsidRPr="00CE5F40">
        <w:rPr>
          <w:lang w:val="en-GB"/>
        </w:rPr>
        <w:t>Id., 100.</w:t>
      </w:r>
      <w:proofErr w:type="gramEnd"/>
      <w:r w:rsidRPr="00CE5F40">
        <w:rPr>
          <w:lang w:val="en-GB"/>
        </w:rPr>
        <w:t xml:space="preserve"> </w:t>
      </w:r>
    </w:p>
  </w:footnote>
  <w:footnote w:id="97">
    <w:p w14:paraId="05081B72" w14:textId="77777777" w:rsidR="00FE41EE" w:rsidRPr="00AB5913" w:rsidRDefault="00FE41EE">
      <w:pPr>
        <w:pStyle w:val="FootnoteText"/>
        <w:rPr>
          <w:lang w:val="en-GB"/>
        </w:rPr>
      </w:pPr>
      <w:r>
        <w:rPr>
          <w:rStyle w:val="FootnoteReference"/>
        </w:rPr>
        <w:footnoteRef/>
      </w:r>
      <w:r w:rsidRPr="00C929D8">
        <w:rPr>
          <w:lang w:val="en-GB"/>
        </w:rPr>
        <w:t xml:space="preserve"> </w:t>
      </w:r>
      <w:proofErr w:type="spellStart"/>
      <w:r w:rsidRPr="00C929D8">
        <w:rPr>
          <w:lang w:val="en-GB"/>
        </w:rPr>
        <w:t>Trabue</w:t>
      </w:r>
      <w:proofErr w:type="spellEnd"/>
      <w:r w:rsidRPr="00C929D8">
        <w:rPr>
          <w:lang w:val="en-GB"/>
        </w:rPr>
        <w:t xml:space="preserve">, M. R. </w:t>
      </w:r>
      <w:r>
        <w:rPr>
          <w:lang w:val="en-GB"/>
        </w:rPr>
        <w:t>“</w:t>
      </w:r>
      <w:r w:rsidRPr="00C929D8">
        <w:rPr>
          <w:lang w:val="en-GB"/>
        </w:rPr>
        <w:t>Some Pitfalls in the Administrative Use of Intelligent Tests.</w:t>
      </w:r>
      <w:r>
        <w:rPr>
          <w:lang w:val="en-GB"/>
        </w:rPr>
        <w:t>”</w:t>
      </w:r>
      <w:r w:rsidRPr="00C929D8">
        <w:rPr>
          <w:lang w:val="en-GB"/>
        </w:rPr>
        <w:t xml:space="preserve"> </w:t>
      </w:r>
      <w:r w:rsidRPr="00AB5913">
        <w:rPr>
          <w:i/>
          <w:iCs/>
          <w:lang w:val="en-GB"/>
        </w:rPr>
        <w:t>The Journal of Educational Research</w:t>
      </w:r>
      <w:r w:rsidRPr="00AB5913">
        <w:rPr>
          <w:lang w:val="en-GB"/>
        </w:rPr>
        <w:t xml:space="preserve"> 6, no. 1 (1922): 1-11.</w:t>
      </w:r>
    </w:p>
  </w:footnote>
  <w:footnote w:id="98">
    <w:p w14:paraId="2311A6BA" w14:textId="77777777" w:rsidR="00FE41EE" w:rsidRPr="00AB5913" w:rsidRDefault="00FE41EE">
      <w:pPr>
        <w:pStyle w:val="FootnoteText"/>
        <w:rPr>
          <w:lang w:val="en-GB"/>
        </w:rPr>
      </w:pPr>
      <w:r>
        <w:rPr>
          <w:rStyle w:val="FootnoteReference"/>
        </w:rPr>
        <w:footnoteRef/>
      </w:r>
      <w:r w:rsidRPr="00AB5913">
        <w:rPr>
          <w:lang w:val="en-GB"/>
        </w:rPr>
        <w:t xml:space="preserve"> </w:t>
      </w:r>
      <w:proofErr w:type="gramStart"/>
      <w:r w:rsidRPr="00AB5913">
        <w:rPr>
          <w:lang w:val="en-GB"/>
        </w:rPr>
        <w:t>Id.,</w:t>
      </w:r>
      <w:r>
        <w:rPr>
          <w:lang w:val="en-GB"/>
        </w:rPr>
        <w:t xml:space="preserve"> 5.</w:t>
      </w:r>
      <w:proofErr w:type="gramEnd"/>
    </w:p>
  </w:footnote>
  <w:footnote w:id="99">
    <w:p w14:paraId="5B02CBD3" w14:textId="2DCFC681" w:rsidR="00FE41EE" w:rsidRPr="002F6F71" w:rsidRDefault="00FE41EE">
      <w:pPr>
        <w:pStyle w:val="FootnoteText"/>
        <w:rPr>
          <w:lang w:val="en-GB"/>
        </w:rPr>
      </w:pPr>
      <w:r>
        <w:rPr>
          <w:rStyle w:val="FootnoteReference"/>
        </w:rPr>
        <w:footnoteRef/>
      </w:r>
      <w:r w:rsidRPr="002F6F71">
        <w:rPr>
          <w:lang w:val="en-GB"/>
        </w:rPr>
        <w:t xml:space="preserve"> </w:t>
      </w:r>
      <w:proofErr w:type="spellStart"/>
      <w:proofErr w:type="gramStart"/>
      <w:r w:rsidR="00822B47">
        <w:rPr>
          <w:lang w:val="en-GB"/>
        </w:rPr>
        <w:t>Terman</w:t>
      </w:r>
      <w:proofErr w:type="spellEnd"/>
      <w:r w:rsidR="00822B47">
        <w:rPr>
          <w:lang w:val="en-GB"/>
        </w:rPr>
        <w:t xml:space="preserve">, </w:t>
      </w:r>
      <w:r w:rsidR="00822B47" w:rsidRPr="00822B47">
        <w:rPr>
          <w:i/>
          <w:lang w:val="en-GB"/>
        </w:rPr>
        <w:t>Measurement</w:t>
      </w:r>
      <w:r w:rsidRPr="002F6F71">
        <w:rPr>
          <w:lang w:val="en-GB"/>
        </w:rPr>
        <w:t xml:space="preserve">, xi; </w:t>
      </w:r>
      <w:proofErr w:type="spellStart"/>
      <w:r w:rsidRPr="002F6F71">
        <w:rPr>
          <w:lang w:val="en-GB"/>
        </w:rPr>
        <w:t>Terman</w:t>
      </w:r>
      <w:proofErr w:type="spellEnd"/>
      <w:r w:rsidRPr="002F6F71">
        <w:rPr>
          <w:lang w:val="en-GB"/>
        </w:rPr>
        <w:t xml:space="preserve">, </w:t>
      </w:r>
      <w:r w:rsidR="00822B47" w:rsidRPr="00822B47">
        <w:rPr>
          <w:i/>
          <w:lang w:val="en-GB"/>
        </w:rPr>
        <w:t>Schoolchildren</w:t>
      </w:r>
      <w:r w:rsidR="00822B47">
        <w:rPr>
          <w:lang w:val="en-GB"/>
        </w:rPr>
        <w:t>, xi.</w:t>
      </w:r>
      <w:proofErr w:type="gramEnd"/>
    </w:p>
  </w:footnote>
  <w:footnote w:id="100">
    <w:p w14:paraId="7735FDE4" w14:textId="77777777" w:rsidR="00FE41EE" w:rsidRPr="00AB5913" w:rsidRDefault="00FE41EE">
      <w:pPr>
        <w:pStyle w:val="FootnoteText"/>
        <w:rPr>
          <w:lang w:val="en-GB"/>
        </w:rPr>
      </w:pPr>
      <w:r>
        <w:rPr>
          <w:rStyle w:val="FootnoteReference"/>
        </w:rPr>
        <w:footnoteRef/>
      </w:r>
      <w:r w:rsidRPr="00AB5913">
        <w:rPr>
          <w:lang w:val="en-GB"/>
        </w:rPr>
        <w:t xml:space="preserve"> </w:t>
      </w:r>
      <w:proofErr w:type="spellStart"/>
      <w:r>
        <w:rPr>
          <w:lang w:val="en-GB"/>
        </w:rPr>
        <w:t>Terman</w:t>
      </w:r>
      <w:proofErr w:type="spellEnd"/>
      <w:r>
        <w:rPr>
          <w:lang w:val="en-GB"/>
        </w:rPr>
        <w:t xml:space="preserve">, </w:t>
      </w:r>
      <w:r w:rsidRPr="00AB5913">
        <w:rPr>
          <w:i/>
          <w:lang w:val="en-GB"/>
        </w:rPr>
        <w:t>Schoolchildren</w:t>
      </w:r>
      <w:r w:rsidRPr="00AB5913">
        <w:rPr>
          <w:lang w:val="en-GB"/>
        </w:rPr>
        <w:t xml:space="preserve">, 294. </w:t>
      </w:r>
    </w:p>
  </w:footnote>
  <w:footnote w:id="101">
    <w:p w14:paraId="6D5A093D" w14:textId="77777777" w:rsidR="00FE41EE" w:rsidRPr="00AB5913" w:rsidRDefault="00FE41EE">
      <w:pPr>
        <w:pStyle w:val="FootnoteText"/>
        <w:rPr>
          <w:lang w:val="en-GB"/>
        </w:rPr>
      </w:pPr>
      <w:r>
        <w:rPr>
          <w:rStyle w:val="FootnoteReference"/>
        </w:rPr>
        <w:footnoteRef/>
      </w:r>
      <w:r w:rsidRPr="00AB5913">
        <w:rPr>
          <w:lang w:val="en-GB"/>
        </w:rPr>
        <w:t xml:space="preserve"> </w:t>
      </w:r>
      <w:proofErr w:type="gramStart"/>
      <w:r w:rsidRPr="00AB5913">
        <w:rPr>
          <w:lang w:val="en-GB"/>
        </w:rPr>
        <w:t>Id., 296.</w:t>
      </w:r>
      <w:proofErr w:type="gramEnd"/>
    </w:p>
  </w:footnote>
  <w:footnote w:id="102">
    <w:p w14:paraId="32215B47" w14:textId="77777777" w:rsidR="00FE41EE" w:rsidRPr="00F17BD2" w:rsidRDefault="00FE41EE">
      <w:pPr>
        <w:pStyle w:val="FootnoteText"/>
        <w:rPr>
          <w:lang w:val="en-GB"/>
        </w:rPr>
      </w:pPr>
      <w:r>
        <w:rPr>
          <w:rStyle w:val="FootnoteReference"/>
        </w:rPr>
        <w:footnoteRef/>
      </w:r>
      <w:r w:rsidRPr="00F17BD2">
        <w:rPr>
          <w:lang w:val="en-GB"/>
        </w:rPr>
        <w:t xml:space="preserve"> Whipple, G.M., 1921. </w:t>
      </w:r>
      <w:proofErr w:type="gramStart"/>
      <w:r w:rsidRPr="00F17BD2">
        <w:rPr>
          <w:lang w:val="en-GB"/>
        </w:rPr>
        <w:t>The national intelligence tests.</w:t>
      </w:r>
      <w:proofErr w:type="gramEnd"/>
      <w:r w:rsidRPr="00F17BD2">
        <w:rPr>
          <w:lang w:val="en-GB"/>
        </w:rPr>
        <w:t xml:space="preserve"> </w:t>
      </w:r>
      <w:r w:rsidRPr="00F17BD2">
        <w:rPr>
          <w:i/>
          <w:iCs/>
          <w:lang w:val="en-GB"/>
        </w:rPr>
        <w:t>The Journal of Educational Research</w:t>
      </w:r>
      <w:r w:rsidRPr="00F17BD2">
        <w:rPr>
          <w:lang w:val="en-GB"/>
        </w:rPr>
        <w:t xml:space="preserve">, </w:t>
      </w:r>
      <w:r w:rsidRPr="00F17BD2">
        <w:rPr>
          <w:i/>
          <w:iCs/>
          <w:lang w:val="en-GB"/>
        </w:rPr>
        <w:t>4</w:t>
      </w:r>
      <w:r w:rsidRPr="00F17BD2">
        <w:rPr>
          <w:lang w:val="en-GB"/>
        </w:rPr>
        <w:t>(1), pp.16-31, 22.</w:t>
      </w:r>
    </w:p>
  </w:footnote>
  <w:footnote w:id="103">
    <w:p w14:paraId="44B77ED8" w14:textId="77777777" w:rsidR="00FE41EE" w:rsidRPr="00AB5913" w:rsidRDefault="00FE41EE">
      <w:pPr>
        <w:pStyle w:val="FootnoteText"/>
        <w:rPr>
          <w:lang w:val="en-GB"/>
        </w:rPr>
      </w:pPr>
      <w:r>
        <w:rPr>
          <w:rStyle w:val="FootnoteReference"/>
        </w:rPr>
        <w:footnoteRef/>
      </w:r>
      <w:r w:rsidRPr="00AB5913">
        <w:rPr>
          <w:lang w:val="en-GB"/>
        </w:rPr>
        <w:t xml:space="preserve"> </w:t>
      </w:r>
      <w:r>
        <w:rPr>
          <w:lang w:val="en-GB"/>
        </w:rPr>
        <w:t>Dickson and Martens, “Training Teachers”, 101-102.</w:t>
      </w:r>
    </w:p>
  </w:footnote>
  <w:footnote w:id="104">
    <w:p w14:paraId="4E8A0C52" w14:textId="77777777" w:rsidR="00FE41EE" w:rsidRPr="00B745C4" w:rsidRDefault="00FE41EE">
      <w:pPr>
        <w:pStyle w:val="FootnoteText"/>
        <w:rPr>
          <w:lang w:val="en-GB"/>
        </w:rPr>
      </w:pPr>
      <w:r>
        <w:rPr>
          <w:rStyle w:val="FootnoteReference"/>
        </w:rPr>
        <w:footnoteRef/>
      </w:r>
      <w:r w:rsidRPr="00B745C4">
        <w:rPr>
          <w:lang w:val="en-GB"/>
        </w:rPr>
        <w:t xml:space="preserve"> </w:t>
      </w:r>
      <w:proofErr w:type="spellStart"/>
      <w:proofErr w:type="gramStart"/>
      <w:r>
        <w:rPr>
          <w:lang w:val="en-GB"/>
        </w:rPr>
        <w:t>E.g</w:t>
      </w:r>
      <w:proofErr w:type="spellEnd"/>
      <w:r>
        <w:rPr>
          <w:lang w:val="en-GB"/>
        </w:rPr>
        <w:t xml:space="preserve"> </w:t>
      </w:r>
      <w:r w:rsidRPr="00B745C4">
        <w:rPr>
          <w:lang w:val="en-GB"/>
        </w:rPr>
        <w:t xml:space="preserve">Otis, Arthur S., and Herbert E. </w:t>
      </w:r>
      <w:proofErr w:type="spellStart"/>
      <w:r w:rsidRPr="00B745C4">
        <w:rPr>
          <w:lang w:val="en-GB"/>
        </w:rPr>
        <w:t>Knollin</w:t>
      </w:r>
      <w:proofErr w:type="spellEnd"/>
      <w:r w:rsidRPr="00B745C4">
        <w:rPr>
          <w:lang w:val="en-GB"/>
        </w:rPr>
        <w:t>.</w:t>
      </w:r>
      <w:proofErr w:type="gramEnd"/>
      <w:r w:rsidRPr="00B745C4">
        <w:rPr>
          <w:lang w:val="en-GB"/>
        </w:rPr>
        <w:t xml:space="preserve"> </w:t>
      </w:r>
      <w:proofErr w:type="gramStart"/>
      <w:r>
        <w:rPr>
          <w:lang w:val="en-GB"/>
        </w:rPr>
        <w:t>“</w:t>
      </w:r>
      <w:r w:rsidRPr="00B745C4">
        <w:rPr>
          <w:lang w:val="en-GB"/>
        </w:rPr>
        <w:t xml:space="preserve">The reliability of the </w:t>
      </w:r>
      <w:proofErr w:type="spellStart"/>
      <w:r w:rsidRPr="00B745C4">
        <w:rPr>
          <w:lang w:val="en-GB"/>
        </w:rPr>
        <w:t>Binet</w:t>
      </w:r>
      <w:proofErr w:type="spellEnd"/>
      <w:r w:rsidRPr="00B745C4">
        <w:rPr>
          <w:lang w:val="en-GB"/>
        </w:rPr>
        <w:t xml:space="preserve"> scale and of pedagogical scales.</w:t>
      </w:r>
      <w:r>
        <w:rPr>
          <w:lang w:val="en-GB"/>
        </w:rPr>
        <w:t>”</w:t>
      </w:r>
      <w:proofErr w:type="gramEnd"/>
      <w:r w:rsidRPr="00B745C4">
        <w:rPr>
          <w:lang w:val="en-GB"/>
        </w:rPr>
        <w:t xml:space="preserve"> </w:t>
      </w:r>
      <w:r w:rsidRPr="00B745C4">
        <w:rPr>
          <w:i/>
          <w:iCs/>
          <w:lang w:val="en-GB"/>
        </w:rPr>
        <w:t>The Journal of Educational Research</w:t>
      </w:r>
      <w:r>
        <w:rPr>
          <w:lang w:val="en-GB"/>
        </w:rPr>
        <w:t xml:space="preserve"> 4, no. 2 (1921): 121-142. </w:t>
      </w:r>
    </w:p>
  </w:footnote>
  <w:footnote w:id="105">
    <w:p w14:paraId="21077630" w14:textId="77777777" w:rsidR="00FE41EE" w:rsidRPr="00F17BD2" w:rsidRDefault="00FE41EE">
      <w:pPr>
        <w:pStyle w:val="FootnoteText"/>
        <w:rPr>
          <w:lang w:val="en-GB"/>
        </w:rPr>
      </w:pPr>
      <w:r>
        <w:rPr>
          <w:rStyle w:val="FootnoteReference"/>
        </w:rPr>
        <w:footnoteRef/>
      </w:r>
      <w:r w:rsidRPr="00F17BD2">
        <w:rPr>
          <w:lang w:val="en-GB"/>
        </w:rPr>
        <w:t xml:space="preserve"> </w:t>
      </w:r>
      <w:proofErr w:type="spellStart"/>
      <w:r w:rsidRPr="00F17BD2">
        <w:rPr>
          <w:lang w:val="en-GB"/>
        </w:rPr>
        <w:t>Terman</w:t>
      </w:r>
      <w:proofErr w:type="spellEnd"/>
      <w:r w:rsidRPr="00F17BD2">
        <w:rPr>
          <w:lang w:val="en-GB"/>
        </w:rPr>
        <w:t xml:space="preserve">, </w:t>
      </w:r>
      <w:r w:rsidRPr="00F17BD2">
        <w:rPr>
          <w:i/>
          <w:lang w:val="en-GB"/>
        </w:rPr>
        <w:t>Schoolchildren</w:t>
      </w:r>
      <w:r w:rsidRPr="00F17BD2">
        <w:rPr>
          <w:lang w:val="en-GB"/>
        </w:rPr>
        <w:t>, 2</w:t>
      </w:r>
      <w:r>
        <w:rPr>
          <w:lang w:val="en-GB"/>
        </w:rPr>
        <w:t xml:space="preserve">98. </w:t>
      </w:r>
    </w:p>
  </w:footnote>
  <w:footnote w:id="106">
    <w:p w14:paraId="364DE575" w14:textId="77777777" w:rsidR="00FE41EE" w:rsidRPr="007C6EC0" w:rsidRDefault="00FE41EE" w:rsidP="00F17BD2">
      <w:pPr>
        <w:spacing w:line="240" w:lineRule="auto"/>
        <w:rPr>
          <w:sz w:val="20"/>
          <w:szCs w:val="20"/>
          <w:lang w:val="en-GB"/>
        </w:rPr>
      </w:pPr>
      <w:r w:rsidRPr="00F17BD2">
        <w:rPr>
          <w:rStyle w:val="FootnoteReference"/>
          <w:sz w:val="20"/>
          <w:szCs w:val="20"/>
        </w:rPr>
        <w:footnoteRef/>
      </w:r>
      <w:r>
        <w:rPr>
          <w:sz w:val="20"/>
          <w:szCs w:val="20"/>
          <w:lang w:val="en-GB"/>
        </w:rPr>
        <w:t xml:space="preserve"> </w:t>
      </w:r>
      <w:proofErr w:type="spellStart"/>
      <w:r w:rsidRPr="00F17BD2">
        <w:rPr>
          <w:sz w:val="20"/>
          <w:szCs w:val="20"/>
          <w:lang w:val="en-GB"/>
        </w:rPr>
        <w:t>Terman</w:t>
      </w:r>
      <w:proofErr w:type="spellEnd"/>
      <w:r w:rsidRPr="00F17BD2">
        <w:rPr>
          <w:sz w:val="20"/>
          <w:szCs w:val="20"/>
          <w:lang w:val="en-GB"/>
        </w:rPr>
        <w:t xml:space="preserve">, Lewis M. </w:t>
      </w:r>
      <w:r>
        <w:rPr>
          <w:sz w:val="20"/>
          <w:szCs w:val="20"/>
          <w:lang w:val="en-GB"/>
        </w:rPr>
        <w:t>“</w:t>
      </w:r>
      <w:r w:rsidRPr="00F17BD2">
        <w:rPr>
          <w:sz w:val="20"/>
          <w:szCs w:val="20"/>
          <w:lang w:val="en-GB"/>
        </w:rPr>
        <w:t>Communications and discussions: Concerning psycho-clinical expertness.</w:t>
      </w:r>
      <w:r>
        <w:rPr>
          <w:sz w:val="20"/>
          <w:szCs w:val="20"/>
          <w:lang w:val="en-GB"/>
        </w:rPr>
        <w:t>”</w:t>
      </w:r>
      <w:r w:rsidRPr="00F17BD2">
        <w:rPr>
          <w:sz w:val="20"/>
          <w:szCs w:val="20"/>
          <w:lang w:val="en-GB"/>
        </w:rPr>
        <w:t xml:space="preserve"> </w:t>
      </w:r>
      <w:r w:rsidRPr="007C6EC0">
        <w:rPr>
          <w:i/>
          <w:iCs/>
          <w:sz w:val="20"/>
          <w:szCs w:val="20"/>
          <w:lang w:val="en-GB"/>
        </w:rPr>
        <w:t>Journal of Educational Psychology</w:t>
      </w:r>
      <w:r w:rsidRPr="007C6EC0">
        <w:rPr>
          <w:sz w:val="20"/>
          <w:szCs w:val="20"/>
          <w:lang w:val="en-GB"/>
        </w:rPr>
        <w:t xml:space="preserve"> 5, no. 3 (1914): 164, 164.</w:t>
      </w:r>
    </w:p>
  </w:footnote>
  <w:footnote w:id="107">
    <w:p w14:paraId="6568810F" w14:textId="77777777" w:rsidR="00FE41EE" w:rsidRPr="007C6EC0" w:rsidRDefault="00FE41EE">
      <w:pPr>
        <w:pStyle w:val="FootnoteText"/>
        <w:rPr>
          <w:lang w:val="en-GB"/>
        </w:rPr>
      </w:pPr>
      <w:r>
        <w:rPr>
          <w:rStyle w:val="FootnoteReference"/>
        </w:rPr>
        <w:footnoteRef/>
      </w:r>
      <w:r w:rsidRPr="007C6EC0">
        <w:rPr>
          <w:lang w:val="en-GB"/>
        </w:rPr>
        <w:t xml:space="preserve"> </w:t>
      </w:r>
      <w:proofErr w:type="spellStart"/>
      <w:r w:rsidRPr="007C6EC0">
        <w:rPr>
          <w:lang w:val="en-GB"/>
        </w:rPr>
        <w:t>Terman</w:t>
      </w:r>
      <w:proofErr w:type="spellEnd"/>
      <w:r w:rsidRPr="007C6EC0">
        <w:rPr>
          <w:lang w:val="en-GB"/>
        </w:rPr>
        <w:t xml:space="preserve">, </w:t>
      </w:r>
      <w:r w:rsidRPr="007C6EC0">
        <w:rPr>
          <w:i/>
          <w:lang w:val="en-GB"/>
        </w:rPr>
        <w:t>Schoolchildren</w:t>
      </w:r>
      <w:r w:rsidRPr="007C6EC0">
        <w:rPr>
          <w:lang w:val="en-GB"/>
        </w:rPr>
        <w:t xml:space="preserve">, 299. </w:t>
      </w:r>
    </w:p>
  </w:footnote>
  <w:footnote w:id="108">
    <w:p w14:paraId="752C0831" w14:textId="77777777" w:rsidR="00FE41EE" w:rsidRPr="00F17BD2" w:rsidRDefault="00FE41EE" w:rsidP="003E6ADD">
      <w:pPr>
        <w:pStyle w:val="FootnoteText"/>
        <w:contextualSpacing/>
        <w:jc w:val="left"/>
        <w:rPr>
          <w:lang w:val="en-GB"/>
        </w:rPr>
      </w:pPr>
      <w:r>
        <w:rPr>
          <w:rStyle w:val="FootnoteReference"/>
        </w:rPr>
        <w:footnoteRef/>
      </w:r>
      <w:r w:rsidRPr="00F17BD2">
        <w:rPr>
          <w:lang w:val="en-GB"/>
        </w:rPr>
        <w:t xml:space="preserve"> </w:t>
      </w:r>
      <w:r>
        <w:rPr>
          <w:lang w:val="en-GB"/>
        </w:rPr>
        <w:t xml:space="preserve">See </w:t>
      </w:r>
      <w:proofErr w:type="spellStart"/>
      <w:r w:rsidRPr="00F17BD2">
        <w:rPr>
          <w:lang w:val="en-GB"/>
        </w:rPr>
        <w:t>Keaney</w:t>
      </w:r>
      <w:proofErr w:type="spellEnd"/>
      <w:r w:rsidRPr="00F17BD2">
        <w:rPr>
          <w:lang w:val="en-GB"/>
        </w:rPr>
        <w:t xml:space="preserve">, Julia F. </w:t>
      </w:r>
      <w:r>
        <w:rPr>
          <w:lang w:val="en-GB"/>
        </w:rPr>
        <w:t>“</w:t>
      </w:r>
      <w:r w:rsidRPr="00F17BD2">
        <w:rPr>
          <w:lang w:val="en-GB"/>
        </w:rPr>
        <w:t>Teaching and Following-Up Supernormal Children in a Small Public School.</w:t>
      </w:r>
      <w:r>
        <w:rPr>
          <w:lang w:val="en-GB"/>
        </w:rPr>
        <w:t>”</w:t>
      </w:r>
      <w:r w:rsidRPr="00F17BD2">
        <w:rPr>
          <w:lang w:val="en-GB"/>
        </w:rPr>
        <w:t xml:space="preserve"> </w:t>
      </w:r>
      <w:r w:rsidRPr="00F17BD2">
        <w:rPr>
          <w:i/>
          <w:iCs/>
          <w:lang w:val="en-GB"/>
        </w:rPr>
        <w:t>The Journal of Educational Research</w:t>
      </w:r>
      <w:r w:rsidRPr="00F17BD2">
        <w:rPr>
          <w:lang w:val="en-GB"/>
        </w:rPr>
        <w:t xml:space="preserve"> 7, no. 2 (1923): 145-148.</w:t>
      </w:r>
    </w:p>
  </w:footnote>
  <w:footnote w:id="109">
    <w:p w14:paraId="354347A6" w14:textId="77777777" w:rsidR="00FE41EE" w:rsidRPr="003E6ADD" w:rsidRDefault="00FE41EE">
      <w:pPr>
        <w:pStyle w:val="FootnoteText"/>
        <w:rPr>
          <w:lang w:val="en-GB"/>
        </w:rPr>
      </w:pPr>
      <w:r>
        <w:rPr>
          <w:rStyle w:val="FootnoteReference"/>
        </w:rPr>
        <w:footnoteRef/>
      </w:r>
      <w:r w:rsidRPr="003E6ADD">
        <w:rPr>
          <w:lang w:val="en-GB"/>
        </w:rPr>
        <w:t xml:space="preserve"> </w:t>
      </w:r>
      <w:proofErr w:type="gramStart"/>
      <w:r>
        <w:rPr>
          <w:lang w:val="en-GB"/>
        </w:rPr>
        <w:t>BRB.</w:t>
      </w:r>
      <w:proofErr w:type="gramEnd"/>
      <w:r>
        <w:rPr>
          <w:lang w:val="en-GB"/>
        </w:rPr>
        <w:t xml:space="preserve"> </w:t>
      </w:r>
      <w:proofErr w:type="gramStart"/>
      <w:r>
        <w:rPr>
          <w:lang w:val="en-GB"/>
        </w:rPr>
        <w:t>“Accuracy.”</w:t>
      </w:r>
      <w:proofErr w:type="gramEnd"/>
      <w:r>
        <w:rPr>
          <w:lang w:val="en-GB"/>
        </w:rPr>
        <w:t xml:space="preserve"> </w:t>
      </w:r>
      <w:r w:rsidRPr="00F17BD2">
        <w:rPr>
          <w:rFonts w:cs="Courier New"/>
          <w:i/>
          <w:szCs w:val="24"/>
          <w:lang w:val="en-GB" w:eastAsia="en-US"/>
        </w:rPr>
        <w:t>The Journal of Educational Research</w:t>
      </w:r>
      <w:r>
        <w:rPr>
          <w:rFonts w:cs="Courier New"/>
          <w:szCs w:val="24"/>
          <w:lang w:val="en-GB" w:eastAsia="en-US"/>
        </w:rPr>
        <w:t xml:space="preserve"> 8, n</w:t>
      </w:r>
      <w:r w:rsidRPr="00F17BD2">
        <w:rPr>
          <w:rFonts w:cs="Courier New"/>
          <w:szCs w:val="24"/>
          <w:lang w:val="en-GB" w:eastAsia="en-US"/>
        </w:rPr>
        <w:t>o. 1 (</w:t>
      </w:r>
      <w:r w:rsidRPr="003E6ADD">
        <w:rPr>
          <w:lang w:val="en-GB"/>
        </w:rPr>
        <w:t>1923</w:t>
      </w:r>
      <w:r>
        <w:rPr>
          <w:rFonts w:cs="Courier New"/>
          <w:szCs w:val="24"/>
          <w:lang w:val="en-GB" w:eastAsia="en-US"/>
        </w:rPr>
        <w:t xml:space="preserve">): </w:t>
      </w:r>
      <w:r w:rsidRPr="00F17BD2">
        <w:rPr>
          <w:rFonts w:cs="Courier New"/>
          <w:szCs w:val="24"/>
          <w:lang w:val="en-GB" w:eastAsia="en-US"/>
        </w:rPr>
        <w:t>63-67</w:t>
      </w:r>
      <w:r>
        <w:rPr>
          <w:rFonts w:cs="Courier New"/>
          <w:szCs w:val="24"/>
          <w:lang w:val="en-GB" w:eastAsia="en-US"/>
        </w:rPr>
        <w:t>.</w:t>
      </w:r>
    </w:p>
  </w:footnote>
  <w:footnote w:id="110">
    <w:p w14:paraId="71206AEB" w14:textId="77777777" w:rsidR="00FE41EE" w:rsidRPr="00CF514F" w:rsidRDefault="00FE41EE" w:rsidP="004E38B2">
      <w:pPr>
        <w:pStyle w:val="FootnoteText"/>
        <w:rPr>
          <w:lang w:val="en-GB"/>
        </w:rPr>
      </w:pPr>
      <w:r>
        <w:rPr>
          <w:rStyle w:val="FootnoteReference"/>
        </w:rPr>
        <w:footnoteRef/>
      </w:r>
      <w:r w:rsidRPr="00CF514F">
        <w:rPr>
          <w:lang w:val="en-GB"/>
        </w:rPr>
        <w:t xml:space="preserve"> </w:t>
      </w:r>
      <w:proofErr w:type="gramStart"/>
      <w:r w:rsidRPr="00CF514F">
        <w:rPr>
          <w:lang w:val="en-GB"/>
        </w:rPr>
        <w:t xml:space="preserve">Pendleton, Charles S. </w:t>
      </w:r>
      <w:r>
        <w:rPr>
          <w:lang w:val="en-GB"/>
        </w:rPr>
        <w:t>“</w:t>
      </w:r>
      <w:r w:rsidRPr="00CF514F">
        <w:rPr>
          <w:lang w:val="en-GB"/>
        </w:rPr>
        <w:t>How to read pupils' written themes.</w:t>
      </w:r>
      <w:r>
        <w:rPr>
          <w:lang w:val="en-GB"/>
        </w:rPr>
        <w:t>”</w:t>
      </w:r>
      <w:proofErr w:type="gramEnd"/>
      <w:r w:rsidRPr="00CF514F">
        <w:rPr>
          <w:lang w:val="en-GB"/>
        </w:rPr>
        <w:t xml:space="preserve"> </w:t>
      </w:r>
      <w:r w:rsidRPr="00CF514F">
        <w:rPr>
          <w:i/>
          <w:iCs/>
          <w:lang w:val="en-GB"/>
        </w:rPr>
        <w:t>Peabody Journal of Education</w:t>
      </w:r>
      <w:r w:rsidRPr="00CF514F">
        <w:rPr>
          <w:lang w:val="en-GB"/>
        </w:rPr>
        <w:t xml:space="preserve"> 1, no. 5 (1924): 272-280,</w:t>
      </w:r>
      <w:r>
        <w:rPr>
          <w:lang w:val="en-GB"/>
        </w:rPr>
        <w:t xml:space="preserve"> 272</w:t>
      </w:r>
      <w:r w:rsidRPr="00CF514F">
        <w:rPr>
          <w:lang w:val="en-GB"/>
        </w:rPr>
        <w:t>.</w:t>
      </w:r>
    </w:p>
  </w:footnote>
  <w:footnote w:id="111">
    <w:p w14:paraId="03B29B62" w14:textId="77777777" w:rsidR="00FE41EE" w:rsidRPr="00ED673D" w:rsidRDefault="00FE41EE" w:rsidP="004E38B2">
      <w:pPr>
        <w:pStyle w:val="FootnoteText"/>
        <w:rPr>
          <w:lang w:val="en-GB"/>
        </w:rPr>
      </w:pPr>
      <w:r>
        <w:rPr>
          <w:rStyle w:val="FootnoteReference"/>
        </w:rPr>
        <w:footnoteRef/>
      </w:r>
      <w:r w:rsidRPr="00ED673D">
        <w:rPr>
          <w:lang w:val="en-GB"/>
        </w:rPr>
        <w:t xml:space="preserve"> </w:t>
      </w:r>
      <w:proofErr w:type="gramStart"/>
      <w:r>
        <w:rPr>
          <w:lang w:val="en-GB"/>
        </w:rPr>
        <w:t xml:space="preserve">See </w:t>
      </w:r>
      <w:r w:rsidRPr="00ED673D">
        <w:rPr>
          <w:lang w:val="en-GB"/>
        </w:rPr>
        <w:t>Urban, Wayne.</w:t>
      </w:r>
      <w:proofErr w:type="gramEnd"/>
      <w:r w:rsidRPr="00ED673D">
        <w:rPr>
          <w:lang w:val="en-GB"/>
        </w:rPr>
        <w:t xml:space="preserve"> </w:t>
      </w:r>
      <w:r>
        <w:rPr>
          <w:lang w:val="en-GB"/>
        </w:rPr>
        <w:t>“</w:t>
      </w:r>
      <w:r w:rsidRPr="00ED673D">
        <w:rPr>
          <w:lang w:val="en-GB"/>
        </w:rPr>
        <w:t xml:space="preserve">Organized Teachers and Educational Reform </w:t>
      </w:r>
      <w:proofErr w:type="gramStart"/>
      <w:r w:rsidRPr="00ED673D">
        <w:rPr>
          <w:lang w:val="en-GB"/>
        </w:rPr>
        <w:t>During</w:t>
      </w:r>
      <w:proofErr w:type="gramEnd"/>
      <w:r w:rsidRPr="00ED673D">
        <w:rPr>
          <w:lang w:val="en-GB"/>
        </w:rPr>
        <w:t xml:space="preserve"> the Progressive Era: 1890-1920.</w:t>
      </w:r>
      <w:r>
        <w:rPr>
          <w:lang w:val="en-GB"/>
        </w:rPr>
        <w:t>”</w:t>
      </w:r>
      <w:r w:rsidRPr="00ED673D">
        <w:rPr>
          <w:lang w:val="en-GB"/>
        </w:rPr>
        <w:t xml:space="preserve"> </w:t>
      </w:r>
      <w:r w:rsidRPr="00ED673D">
        <w:rPr>
          <w:i/>
          <w:iCs/>
          <w:lang w:val="en-GB"/>
        </w:rPr>
        <w:t>History of Education Quarterly</w:t>
      </w:r>
      <w:r w:rsidRPr="00ED673D">
        <w:rPr>
          <w:lang w:val="en-GB"/>
        </w:rPr>
        <w:t xml:space="preserve"> 16, no. 1 (1976): 35-52 ; Tyack, </w:t>
      </w:r>
      <w:r w:rsidRPr="00ED673D">
        <w:rPr>
          <w:i/>
          <w:lang w:val="en-GB"/>
        </w:rPr>
        <w:t>The one best system</w:t>
      </w:r>
      <w:r w:rsidRPr="00ED673D">
        <w:rPr>
          <w:lang w:val="en-GB"/>
        </w:rPr>
        <w:t> ;</w:t>
      </w:r>
      <w:r>
        <w:rPr>
          <w:lang w:val="en-GB"/>
        </w:rPr>
        <w:t xml:space="preserve"> </w:t>
      </w:r>
    </w:p>
  </w:footnote>
  <w:footnote w:id="112">
    <w:p w14:paraId="75FFA231" w14:textId="77777777" w:rsidR="00FE41EE" w:rsidRPr="00F17BD2" w:rsidRDefault="00FE41EE" w:rsidP="009737A5">
      <w:pPr>
        <w:pStyle w:val="FootnoteText"/>
        <w:rPr>
          <w:lang w:val="en-GB"/>
        </w:rPr>
      </w:pPr>
      <w:r>
        <w:rPr>
          <w:rStyle w:val="FootnoteReference"/>
        </w:rPr>
        <w:footnoteRef/>
      </w:r>
      <w:r w:rsidRPr="00F17BD2">
        <w:rPr>
          <w:lang w:val="en-GB"/>
        </w:rPr>
        <w:t xml:space="preserve"> </w:t>
      </w:r>
      <w:proofErr w:type="spellStart"/>
      <w:proofErr w:type="gramStart"/>
      <w:r>
        <w:rPr>
          <w:lang w:val="en-GB"/>
        </w:rPr>
        <w:t>Terman</w:t>
      </w:r>
      <w:proofErr w:type="spellEnd"/>
      <w:r>
        <w:rPr>
          <w:lang w:val="en-GB"/>
        </w:rPr>
        <w:t xml:space="preserve">, </w:t>
      </w:r>
      <w:r w:rsidRPr="00F17BD2">
        <w:rPr>
          <w:i/>
          <w:lang w:val="en-GB"/>
        </w:rPr>
        <w:t>Intelligence Tests and School Reorganization</w:t>
      </w:r>
      <w:r>
        <w:rPr>
          <w:lang w:val="en-GB"/>
        </w:rPr>
        <w:t>, iii-iv.</w:t>
      </w:r>
      <w:proofErr w:type="gramEnd"/>
      <w:r w:rsidRPr="001673D4">
        <w:rPr>
          <w:szCs w:val="24"/>
          <w:lang w:val="en-GB" w:eastAsia="en-US"/>
        </w:rPr>
        <w:t xml:space="preserve"> </w:t>
      </w:r>
    </w:p>
  </w:footnote>
  <w:footnote w:id="113">
    <w:p w14:paraId="6AFE165A" w14:textId="77777777" w:rsidR="00FE41EE" w:rsidRPr="004E38B2" w:rsidRDefault="00FE41EE">
      <w:pPr>
        <w:pStyle w:val="FootnoteText"/>
        <w:rPr>
          <w:lang w:val="en-GB"/>
        </w:rPr>
      </w:pPr>
      <w:r>
        <w:rPr>
          <w:rStyle w:val="FootnoteReference"/>
        </w:rPr>
        <w:footnoteRef/>
      </w:r>
      <w:r w:rsidRPr="004E38B2">
        <w:rPr>
          <w:lang w:val="en-GB"/>
        </w:rPr>
        <w:t xml:space="preserve"> </w:t>
      </w:r>
      <w:r>
        <w:rPr>
          <w:lang w:val="en-GB"/>
        </w:rPr>
        <w:t xml:space="preserve">Dickson, </w:t>
      </w:r>
      <w:r w:rsidRPr="001673D4">
        <w:rPr>
          <w:i/>
          <w:lang w:val="en-GB"/>
        </w:rPr>
        <w:t>Report</w:t>
      </w:r>
      <w:r>
        <w:rPr>
          <w:lang w:val="en-GB"/>
        </w:rPr>
        <w:t>, 225.</w:t>
      </w:r>
    </w:p>
  </w:footnote>
  <w:footnote w:id="114">
    <w:p w14:paraId="30AC71E8" w14:textId="77777777" w:rsidR="00FE41EE" w:rsidRPr="00A5785E" w:rsidRDefault="00FE41EE" w:rsidP="004E38B2">
      <w:pPr>
        <w:pStyle w:val="FootnoteText"/>
        <w:rPr>
          <w:lang w:val="en-GB"/>
        </w:rPr>
      </w:pPr>
      <w:r>
        <w:rPr>
          <w:rStyle w:val="FootnoteReference"/>
        </w:rPr>
        <w:footnoteRef/>
      </w:r>
      <w:r w:rsidRPr="00A5785E">
        <w:rPr>
          <w:lang w:val="en-GB"/>
        </w:rPr>
        <w:t xml:space="preserve"> </w:t>
      </w:r>
      <w:proofErr w:type="spellStart"/>
      <w:r w:rsidRPr="00744624">
        <w:rPr>
          <w:lang w:val="en-GB"/>
        </w:rPr>
        <w:t>Kallom</w:t>
      </w:r>
      <w:proofErr w:type="spellEnd"/>
      <w:r w:rsidRPr="00744624">
        <w:rPr>
          <w:lang w:val="en-GB"/>
        </w:rPr>
        <w:t xml:space="preserve">, Arthur W. </w:t>
      </w:r>
      <w:r>
        <w:rPr>
          <w:lang w:val="en-GB"/>
        </w:rPr>
        <w:t>“</w:t>
      </w:r>
      <w:r w:rsidRPr="00744624">
        <w:rPr>
          <w:lang w:val="en-GB"/>
        </w:rPr>
        <w:t>Intelligence tests and the classroom teacher.</w:t>
      </w:r>
      <w:r>
        <w:rPr>
          <w:lang w:val="en-GB"/>
        </w:rPr>
        <w:t>”</w:t>
      </w:r>
      <w:r w:rsidRPr="00744624">
        <w:rPr>
          <w:lang w:val="en-GB"/>
        </w:rPr>
        <w:t xml:space="preserve"> </w:t>
      </w:r>
      <w:r w:rsidRPr="00744624">
        <w:rPr>
          <w:i/>
          <w:iCs/>
          <w:lang w:val="en-GB"/>
        </w:rPr>
        <w:t>The Journal of Educational Research</w:t>
      </w:r>
      <w:r w:rsidRPr="00744624">
        <w:rPr>
          <w:lang w:val="en-GB"/>
        </w:rPr>
        <w:t xml:space="preserve"> 5, no. 5 (1922): 389-399</w:t>
      </w:r>
      <w:r>
        <w:rPr>
          <w:lang w:val="en-GB"/>
        </w:rPr>
        <w:t>, 390.</w:t>
      </w:r>
      <w:r w:rsidRPr="00744624">
        <w:rPr>
          <w:lang w:val="en-GB"/>
        </w:rPr>
        <w:t> </w:t>
      </w:r>
    </w:p>
  </w:footnote>
  <w:footnote w:id="115">
    <w:p w14:paraId="629AAAD2" w14:textId="77777777" w:rsidR="00FE41EE" w:rsidRPr="00F17BD2" w:rsidRDefault="00FE41EE" w:rsidP="009737A5">
      <w:pPr>
        <w:pStyle w:val="FootnoteText"/>
        <w:rPr>
          <w:lang w:val="en-GB"/>
        </w:rPr>
      </w:pPr>
      <w:r>
        <w:rPr>
          <w:rStyle w:val="FootnoteReference"/>
        </w:rPr>
        <w:footnoteRef/>
      </w:r>
      <w:r w:rsidRPr="00F17BD2">
        <w:rPr>
          <w:lang w:val="en-GB"/>
        </w:rPr>
        <w:t xml:space="preserve"> </w:t>
      </w:r>
      <w:proofErr w:type="gramStart"/>
      <w:r w:rsidRPr="00F17BD2">
        <w:rPr>
          <w:lang w:val="en-GB"/>
        </w:rPr>
        <w:t xml:space="preserve">Woodrow, </w:t>
      </w:r>
      <w:r w:rsidRPr="00F17BD2">
        <w:rPr>
          <w:i/>
          <w:lang w:val="en-GB"/>
        </w:rPr>
        <w:t>Brightness and Dullness</w:t>
      </w:r>
      <w:r w:rsidRPr="00F17BD2">
        <w:rPr>
          <w:lang w:val="en-GB"/>
        </w:rPr>
        <w:t>, 310.</w:t>
      </w:r>
      <w:proofErr w:type="gramEnd"/>
    </w:p>
  </w:footnote>
  <w:footnote w:id="116">
    <w:p w14:paraId="62981673" w14:textId="77777777" w:rsidR="00FE41EE" w:rsidRPr="00F17BD2" w:rsidRDefault="00FE41EE" w:rsidP="007F71D4">
      <w:pPr>
        <w:pStyle w:val="FootnoteText"/>
        <w:rPr>
          <w:lang w:val="en-GB"/>
        </w:rPr>
      </w:pPr>
      <w:r>
        <w:rPr>
          <w:rStyle w:val="FootnoteReference"/>
        </w:rPr>
        <w:footnoteRef/>
      </w:r>
      <w:r w:rsidRPr="00F17BD2">
        <w:rPr>
          <w:lang w:val="en-GB"/>
        </w:rPr>
        <w:t xml:space="preserve"> </w:t>
      </w:r>
      <w:proofErr w:type="gramStart"/>
      <w:r>
        <w:rPr>
          <w:lang w:val="en-GB"/>
        </w:rPr>
        <w:t xml:space="preserve">Writing as </w:t>
      </w:r>
      <w:r w:rsidRPr="00F17BD2">
        <w:rPr>
          <w:lang w:val="en-GB"/>
        </w:rPr>
        <w:t>BRB.</w:t>
      </w:r>
      <w:proofErr w:type="gramEnd"/>
      <w:r w:rsidRPr="00F17BD2">
        <w:rPr>
          <w:lang w:val="en-GB"/>
        </w:rPr>
        <w:t xml:space="preserve"> </w:t>
      </w:r>
      <w:proofErr w:type="gramStart"/>
      <w:r>
        <w:rPr>
          <w:lang w:val="en-GB"/>
        </w:rPr>
        <w:t>“</w:t>
      </w:r>
      <w:r w:rsidRPr="00F17BD2">
        <w:rPr>
          <w:lang w:val="en-GB"/>
        </w:rPr>
        <w:t>The School as a Selective Agency.</w:t>
      </w:r>
      <w:r>
        <w:rPr>
          <w:lang w:val="en-GB"/>
        </w:rPr>
        <w:t>”</w:t>
      </w:r>
      <w:proofErr w:type="gramEnd"/>
      <w:r w:rsidRPr="00F17BD2">
        <w:rPr>
          <w:lang w:val="en-GB"/>
        </w:rPr>
        <w:t xml:space="preserve"> </w:t>
      </w:r>
      <w:r w:rsidRPr="00F17BD2">
        <w:rPr>
          <w:i/>
          <w:iCs/>
          <w:lang w:val="en-GB"/>
        </w:rPr>
        <w:t>The Journal of Educational Research</w:t>
      </w:r>
      <w:r w:rsidRPr="00F17BD2">
        <w:rPr>
          <w:lang w:val="en-GB"/>
        </w:rPr>
        <w:t xml:space="preserve"> (1921): 138-139.</w:t>
      </w:r>
    </w:p>
  </w:footnote>
  <w:footnote w:id="117">
    <w:p w14:paraId="7FA223A6" w14:textId="77777777" w:rsidR="00FE41EE" w:rsidRPr="00F17BD2" w:rsidRDefault="00FE41EE" w:rsidP="007F71D4">
      <w:pPr>
        <w:pStyle w:val="FootnoteText"/>
        <w:rPr>
          <w:lang w:val="en-GB"/>
        </w:rPr>
      </w:pPr>
      <w:r>
        <w:rPr>
          <w:rStyle w:val="FootnoteReference"/>
        </w:rPr>
        <w:footnoteRef/>
      </w:r>
      <w:r w:rsidRPr="009737A5">
        <w:rPr>
          <w:lang w:val="en-GB"/>
        </w:rPr>
        <w:t xml:space="preserve"> Id.</w:t>
      </w:r>
      <w:proofErr w:type="gramStart"/>
      <w:r w:rsidRPr="009737A5">
        <w:rPr>
          <w:lang w:val="en-GB"/>
        </w:rPr>
        <w:t>,139</w:t>
      </w:r>
      <w:proofErr w:type="gramEnd"/>
      <w:r w:rsidRPr="009737A5">
        <w:rPr>
          <w:lang w:val="en-GB"/>
        </w:rPr>
        <w:t>.</w:t>
      </w:r>
    </w:p>
  </w:footnote>
  <w:footnote w:id="118">
    <w:p w14:paraId="0A3E8A66" w14:textId="77777777" w:rsidR="00FE41EE" w:rsidRPr="009737A5" w:rsidRDefault="00FE41EE" w:rsidP="007F71D4">
      <w:pPr>
        <w:pStyle w:val="FootnoteText"/>
        <w:rPr>
          <w:lang w:val="en-GB"/>
        </w:rPr>
      </w:pPr>
      <w:r>
        <w:rPr>
          <w:rStyle w:val="FootnoteReference"/>
        </w:rPr>
        <w:footnoteRef/>
      </w:r>
      <w:r w:rsidRPr="009737A5">
        <w:rPr>
          <w:lang w:val="en-GB"/>
        </w:rPr>
        <w:t xml:space="preserve"> Id.</w:t>
      </w:r>
    </w:p>
  </w:footnote>
  <w:footnote w:id="119">
    <w:p w14:paraId="1C501E88" w14:textId="77777777" w:rsidR="00FE41EE" w:rsidRPr="009737A5" w:rsidRDefault="00FE41EE" w:rsidP="007F71D4">
      <w:pPr>
        <w:pStyle w:val="FootnoteText"/>
        <w:rPr>
          <w:lang w:val="en-GB"/>
        </w:rPr>
      </w:pPr>
      <w:r>
        <w:rPr>
          <w:rStyle w:val="FootnoteReference"/>
        </w:rPr>
        <w:footnoteRef/>
      </w:r>
      <w:r w:rsidRPr="009737A5">
        <w:rPr>
          <w:lang w:val="en-GB"/>
        </w:rPr>
        <w:t xml:space="preserve"> Id.</w:t>
      </w:r>
    </w:p>
  </w:footnote>
  <w:footnote w:id="120">
    <w:p w14:paraId="48B01914" w14:textId="77777777" w:rsidR="00FE41EE" w:rsidRPr="00FD0DB5" w:rsidRDefault="00FE41EE" w:rsidP="00FD0DB5">
      <w:pPr>
        <w:pStyle w:val="FootnoteText"/>
        <w:rPr>
          <w:lang w:val="en-GB"/>
        </w:rPr>
      </w:pPr>
      <w:r>
        <w:rPr>
          <w:rStyle w:val="FootnoteReference"/>
        </w:rPr>
        <w:footnoteRef/>
      </w:r>
      <w:r w:rsidRPr="00FD0DB5">
        <w:rPr>
          <w:lang w:val="en-GB"/>
        </w:rPr>
        <w:t xml:space="preserve"> </w:t>
      </w:r>
      <w:proofErr w:type="gramStart"/>
      <w:r w:rsidRPr="00FD0DB5">
        <w:rPr>
          <w:lang w:val="en-GB"/>
        </w:rPr>
        <w:t>BRB.</w:t>
      </w:r>
      <w:proofErr w:type="gramEnd"/>
      <w:r w:rsidRPr="00FD0DB5">
        <w:rPr>
          <w:lang w:val="en-GB"/>
        </w:rPr>
        <w:t xml:space="preserve"> </w:t>
      </w:r>
      <w:proofErr w:type="gramStart"/>
      <w:r>
        <w:rPr>
          <w:lang w:val="en-GB"/>
        </w:rPr>
        <w:t>“</w:t>
      </w:r>
      <w:r w:rsidRPr="00FD0DB5">
        <w:rPr>
          <w:lang w:val="en-GB"/>
        </w:rPr>
        <w:t>The Next Step after Testing.</w:t>
      </w:r>
      <w:r>
        <w:rPr>
          <w:lang w:val="en-GB"/>
        </w:rPr>
        <w:t>”</w:t>
      </w:r>
      <w:proofErr w:type="gramEnd"/>
      <w:r w:rsidRPr="00FD0DB5">
        <w:rPr>
          <w:lang w:val="en-GB"/>
        </w:rPr>
        <w:t xml:space="preserve"> </w:t>
      </w:r>
      <w:r w:rsidRPr="00FD0DB5">
        <w:rPr>
          <w:i/>
          <w:iCs/>
          <w:lang w:val="en-GB"/>
        </w:rPr>
        <w:t>The Journal of Educational Research</w:t>
      </w:r>
      <w:r w:rsidRPr="00FD0DB5">
        <w:rPr>
          <w:lang w:val="en-GB"/>
        </w:rPr>
        <w:t xml:space="preserve"> (1920): 855-856</w:t>
      </w:r>
      <w:r>
        <w:rPr>
          <w:lang w:val="en-GB"/>
        </w:rPr>
        <w:t>, 856</w:t>
      </w:r>
      <w:r w:rsidRPr="00FD0DB5">
        <w:rPr>
          <w:lang w:val="en-GB"/>
        </w:rPr>
        <w:t>.</w:t>
      </w:r>
    </w:p>
  </w:footnote>
  <w:footnote w:id="121">
    <w:p w14:paraId="05B01443" w14:textId="77777777" w:rsidR="00FE41EE" w:rsidRPr="00CD0F90" w:rsidRDefault="00FE41EE" w:rsidP="009737A5">
      <w:pPr>
        <w:pStyle w:val="FootnoteText"/>
        <w:rPr>
          <w:lang w:val="en-GB"/>
        </w:rPr>
      </w:pPr>
      <w:r>
        <w:rPr>
          <w:rStyle w:val="FootnoteReference"/>
        </w:rPr>
        <w:footnoteRef/>
      </w:r>
      <w:r w:rsidRPr="00CD0F90">
        <w:rPr>
          <w:lang w:val="en-GB"/>
        </w:rPr>
        <w:t xml:space="preserve"> </w:t>
      </w:r>
      <w:proofErr w:type="spellStart"/>
      <w:r w:rsidRPr="00CD0F90">
        <w:rPr>
          <w:lang w:val="en-GB"/>
        </w:rPr>
        <w:t>Hollingworth</w:t>
      </w:r>
      <w:proofErr w:type="spellEnd"/>
      <w:r w:rsidRPr="00CD0F90">
        <w:rPr>
          <w:lang w:val="en-GB"/>
        </w:rPr>
        <w:t xml:space="preserve">, </w:t>
      </w:r>
      <w:proofErr w:type="spellStart"/>
      <w:r w:rsidRPr="00CD0F90">
        <w:rPr>
          <w:lang w:val="en-GB"/>
        </w:rPr>
        <w:t>Leta</w:t>
      </w:r>
      <w:proofErr w:type="spellEnd"/>
      <w:r w:rsidRPr="00CD0F90">
        <w:rPr>
          <w:lang w:val="en-GB"/>
        </w:rPr>
        <w:t xml:space="preserve"> S. </w:t>
      </w:r>
      <w:r>
        <w:rPr>
          <w:lang w:val="en-GB"/>
        </w:rPr>
        <w:t>“</w:t>
      </w:r>
      <w:r w:rsidRPr="00CD0F90">
        <w:rPr>
          <w:lang w:val="en-GB"/>
        </w:rPr>
        <w:t>Problems of relationship between elementary and secondary schools in the case of highly intelligent pupils.</w:t>
      </w:r>
      <w:r>
        <w:rPr>
          <w:lang w:val="en-GB"/>
        </w:rPr>
        <w:t>”</w:t>
      </w:r>
      <w:r w:rsidRPr="00CD0F90">
        <w:rPr>
          <w:lang w:val="en-GB"/>
        </w:rPr>
        <w:t xml:space="preserve"> </w:t>
      </w:r>
      <w:r w:rsidRPr="00CD0F90">
        <w:rPr>
          <w:i/>
          <w:iCs/>
          <w:lang w:val="en-GB"/>
        </w:rPr>
        <w:t>The Journal of Educational Sociology</w:t>
      </w:r>
      <w:r>
        <w:rPr>
          <w:lang w:val="en-GB"/>
        </w:rPr>
        <w:t xml:space="preserve"> 13, no. 2 (1939): 90-102, 101.</w:t>
      </w:r>
    </w:p>
  </w:footnote>
  <w:footnote w:id="122">
    <w:p w14:paraId="4F05F3BA" w14:textId="77777777" w:rsidR="00FE41EE" w:rsidRPr="00A215B1" w:rsidRDefault="00FE41EE" w:rsidP="00BF52FF">
      <w:pPr>
        <w:pStyle w:val="FootnoteText"/>
        <w:rPr>
          <w:lang w:val="en-GB"/>
        </w:rPr>
      </w:pPr>
      <w:r>
        <w:rPr>
          <w:rStyle w:val="FootnoteReference"/>
        </w:rPr>
        <w:footnoteRef/>
      </w:r>
      <w:r w:rsidRPr="00A215B1">
        <w:rPr>
          <w:lang w:val="en-GB"/>
        </w:rPr>
        <w:t xml:space="preserve"> </w:t>
      </w:r>
      <w:proofErr w:type="gramStart"/>
      <w:r w:rsidRPr="00A215B1">
        <w:rPr>
          <w:szCs w:val="24"/>
          <w:lang w:val="en-GB" w:eastAsia="en-US"/>
        </w:rPr>
        <w:t>Dickson, Virgil E. 1917-1918.</w:t>
      </w:r>
      <w:proofErr w:type="gramEnd"/>
      <w:r w:rsidRPr="00A215B1">
        <w:rPr>
          <w:szCs w:val="24"/>
          <w:lang w:val="en-GB" w:eastAsia="en-US"/>
        </w:rPr>
        <w:t xml:space="preserve"> </w:t>
      </w:r>
      <w:proofErr w:type="gramStart"/>
      <w:r w:rsidRPr="00A215B1">
        <w:rPr>
          <w:i/>
          <w:szCs w:val="24"/>
          <w:lang w:val="en-GB" w:eastAsia="en-US"/>
        </w:rPr>
        <w:t>Report of the Department of Research</w:t>
      </w:r>
      <w:r w:rsidRPr="00A215B1">
        <w:rPr>
          <w:szCs w:val="24"/>
          <w:lang w:val="en-GB" w:eastAsia="en-US"/>
        </w:rPr>
        <w:t>.</w:t>
      </w:r>
      <w:proofErr w:type="gramEnd"/>
      <w:r w:rsidRPr="00A215B1">
        <w:rPr>
          <w:szCs w:val="24"/>
          <w:lang w:val="en-GB" w:eastAsia="en-US"/>
        </w:rPr>
        <w:t xml:space="preserve"> Oakland, CA: Oakland Public Schools</w:t>
      </w:r>
      <w:r>
        <w:rPr>
          <w:szCs w:val="24"/>
          <w:lang w:val="en-GB" w:eastAsia="en-US"/>
        </w:rPr>
        <w:t>,</w:t>
      </w:r>
      <w:r w:rsidRPr="00A215B1">
        <w:rPr>
          <w:szCs w:val="24"/>
          <w:lang w:val="en-GB" w:eastAsia="en-US"/>
        </w:rPr>
        <w:t xml:space="preserve"> 231.</w:t>
      </w:r>
    </w:p>
  </w:footnote>
  <w:footnote w:id="123">
    <w:p w14:paraId="326418E9" w14:textId="77777777" w:rsidR="00FE41EE" w:rsidRPr="00CE5F40" w:rsidRDefault="00FE41EE" w:rsidP="00D015B4">
      <w:pPr>
        <w:spacing w:line="240" w:lineRule="auto"/>
        <w:rPr>
          <w:sz w:val="20"/>
          <w:szCs w:val="20"/>
          <w:lang w:val="en-GB"/>
        </w:rPr>
      </w:pPr>
      <w:r w:rsidRPr="00D015B4">
        <w:rPr>
          <w:rStyle w:val="FootnoteReference"/>
          <w:sz w:val="20"/>
          <w:szCs w:val="20"/>
        </w:rPr>
        <w:footnoteRef/>
      </w:r>
      <w:r w:rsidRPr="00D015B4">
        <w:rPr>
          <w:sz w:val="20"/>
          <w:szCs w:val="20"/>
          <w:lang w:val="en-GB"/>
        </w:rPr>
        <w:t xml:space="preserve"> Alexander, Carter. </w:t>
      </w:r>
      <w:proofErr w:type="gramStart"/>
      <w:r>
        <w:rPr>
          <w:sz w:val="20"/>
          <w:szCs w:val="20"/>
          <w:lang w:val="en-GB"/>
        </w:rPr>
        <w:t>“</w:t>
      </w:r>
      <w:r w:rsidRPr="00D015B4">
        <w:rPr>
          <w:sz w:val="20"/>
          <w:szCs w:val="20"/>
          <w:lang w:val="en-GB"/>
        </w:rPr>
        <w:t xml:space="preserve">Presenting educational measurements so as to influence the public </w:t>
      </w:r>
      <w:proofErr w:type="spellStart"/>
      <w:r w:rsidRPr="00D015B4">
        <w:rPr>
          <w:sz w:val="20"/>
          <w:szCs w:val="20"/>
          <w:lang w:val="en-GB"/>
        </w:rPr>
        <w:t>favorably</w:t>
      </w:r>
      <w:proofErr w:type="spellEnd"/>
      <w:r w:rsidRPr="00D015B4">
        <w:rPr>
          <w:sz w:val="20"/>
          <w:szCs w:val="20"/>
          <w:lang w:val="en-GB"/>
        </w:rPr>
        <w:t>.</w:t>
      </w:r>
      <w:r>
        <w:rPr>
          <w:sz w:val="20"/>
          <w:szCs w:val="20"/>
          <w:lang w:val="en-GB"/>
        </w:rPr>
        <w:t>”</w:t>
      </w:r>
      <w:proofErr w:type="gramEnd"/>
      <w:r w:rsidRPr="00D015B4">
        <w:rPr>
          <w:sz w:val="20"/>
          <w:szCs w:val="20"/>
          <w:lang w:val="en-GB"/>
        </w:rPr>
        <w:t xml:space="preserve"> </w:t>
      </w:r>
      <w:r w:rsidRPr="00CE5F40">
        <w:rPr>
          <w:i/>
          <w:iCs/>
          <w:sz w:val="20"/>
          <w:szCs w:val="20"/>
          <w:lang w:val="en-GB"/>
        </w:rPr>
        <w:t>The Journal of Educational Research</w:t>
      </w:r>
      <w:r w:rsidRPr="00CE5F40">
        <w:rPr>
          <w:sz w:val="20"/>
          <w:szCs w:val="20"/>
          <w:lang w:val="en-GB"/>
        </w:rPr>
        <w:t xml:space="preserve"> 3, no. 5 (1921): 345-358, 358. </w:t>
      </w:r>
    </w:p>
  </w:footnote>
  <w:footnote w:id="124">
    <w:p w14:paraId="451C8387" w14:textId="77777777" w:rsidR="00FE41EE" w:rsidRPr="00E41D03" w:rsidRDefault="00FE41EE">
      <w:pPr>
        <w:pStyle w:val="FootnoteText"/>
        <w:rPr>
          <w:lang w:val="en-GB"/>
        </w:rPr>
      </w:pPr>
      <w:r>
        <w:rPr>
          <w:rStyle w:val="FootnoteReference"/>
        </w:rPr>
        <w:footnoteRef/>
      </w:r>
      <w:r w:rsidRPr="00E41D03">
        <w:rPr>
          <w:lang w:val="en-GB"/>
        </w:rPr>
        <w:t xml:space="preserve"> For an extensive account of t</w:t>
      </w:r>
      <w:r>
        <w:rPr>
          <w:lang w:val="en-GB"/>
        </w:rPr>
        <w:t xml:space="preserve">he emergence of such rhetoric in relation to giftedness, see </w:t>
      </w:r>
      <w:proofErr w:type="spellStart"/>
      <w:r w:rsidRPr="00E41D03">
        <w:rPr>
          <w:rFonts w:hAnsi="Courier New" w:cs="Courier New"/>
          <w:szCs w:val="24"/>
          <w:lang w:val="en-GB" w:eastAsia="en-US"/>
        </w:rPr>
        <w:t>Margolin</w:t>
      </w:r>
      <w:proofErr w:type="spellEnd"/>
      <w:r w:rsidRPr="00E41D03">
        <w:rPr>
          <w:rFonts w:hAnsi="Courier New" w:cs="Courier New"/>
          <w:szCs w:val="24"/>
          <w:lang w:val="en-GB" w:eastAsia="en-US"/>
        </w:rPr>
        <w:t xml:space="preserve">, Leslie. </w:t>
      </w:r>
      <w:r w:rsidRPr="00E41D03">
        <w:rPr>
          <w:rFonts w:cs="Courier New"/>
          <w:i/>
          <w:szCs w:val="24"/>
          <w:lang w:val="en-GB" w:eastAsia="en-US"/>
        </w:rPr>
        <w:t>Goodness Personified: The Emergence of Gifted Children</w:t>
      </w:r>
      <w:r w:rsidRPr="00E41D03">
        <w:rPr>
          <w:rFonts w:cs="Courier New"/>
          <w:szCs w:val="24"/>
          <w:lang w:val="en-GB" w:eastAsia="en-US"/>
        </w:rPr>
        <w:t xml:space="preserve">. New York: Aldine De </w:t>
      </w:r>
      <w:proofErr w:type="spellStart"/>
      <w:r w:rsidRPr="00E41D03">
        <w:rPr>
          <w:rFonts w:cs="Courier New"/>
          <w:szCs w:val="24"/>
          <w:lang w:val="en-GB" w:eastAsia="en-US"/>
        </w:rPr>
        <w:t>Gruyter</w:t>
      </w:r>
      <w:proofErr w:type="spellEnd"/>
      <w:r>
        <w:rPr>
          <w:rFonts w:cs="Courier New"/>
          <w:szCs w:val="24"/>
          <w:lang w:val="en-GB" w:eastAsia="en-US"/>
        </w:rPr>
        <w:t>, 1994</w:t>
      </w:r>
      <w:r w:rsidRPr="00E41D03">
        <w:rPr>
          <w:rFonts w:cs="Courier New"/>
          <w:szCs w:val="24"/>
          <w:lang w:val="en-GB" w:eastAsia="en-US"/>
        </w:rPr>
        <w:t>.</w:t>
      </w:r>
    </w:p>
  </w:footnote>
  <w:footnote w:id="125">
    <w:p w14:paraId="71EEA68F" w14:textId="77777777" w:rsidR="00FE41EE" w:rsidRPr="00E41D03" w:rsidRDefault="00FE41EE" w:rsidP="00E41D03">
      <w:pPr>
        <w:spacing w:line="240" w:lineRule="auto"/>
        <w:rPr>
          <w:sz w:val="20"/>
          <w:szCs w:val="20"/>
          <w:lang w:val="en-GB"/>
        </w:rPr>
      </w:pPr>
      <w:r w:rsidRPr="00E41D03">
        <w:rPr>
          <w:rStyle w:val="FootnoteReference"/>
          <w:sz w:val="20"/>
          <w:szCs w:val="20"/>
        </w:rPr>
        <w:footnoteRef/>
      </w:r>
      <w:r w:rsidRPr="00E41D03">
        <w:rPr>
          <w:sz w:val="20"/>
          <w:szCs w:val="20"/>
          <w:lang w:val="en-GB"/>
        </w:rPr>
        <w:t xml:space="preserve"> Taylor, Howard. </w:t>
      </w:r>
      <w:proofErr w:type="gramStart"/>
      <w:r>
        <w:rPr>
          <w:sz w:val="20"/>
          <w:szCs w:val="20"/>
          <w:lang w:val="en-GB"/>
        </w:rPr>
        <w:t>“</w:t>
      </w:r>
      <w:r w:rsidRPr="00E41D03">
        <w:rPr>
          <w:sz w:val="20"/>
          <w:szCs w:val="20"/>
          <w:lang w:val="en-GB"/>
        </w:rPr>
        <w:t>The gifted child and his education.</w:t>
      </w:r>
      <w:r>
        <w:rPr>
          <w:sz w:val="20"/>
          <w:szCs w:val="20"/>
          <w:lang w:val="en-GB"/>
        </w:rPr>
        <w:t>”</w:t>
      </w:r>
      <w:proofErr w:type="gramEnd"/>
      <w:r w:rsidRPr="00E41D03">
        <w:rPr>
          <w:sz w:val="20"/>
          <w:szCs w:val="20"/>
          <w:lang w:val="en-GB"/>
        </w:rPr>
        <w:t xml:space="preserve"> </w:t>
      </w:r>
      <w:r w:rsidRPr="00E41D03">
        <w:rPr>
          <w:i/>
          <w:iCs/>
          <w:sz w:val="20"/>
          <w:szCs w:val="20"/>
          <w:lang w:val="en-GB"/>
        </w:rPr>
        <w:t>NASSP Bulletin</w:t>
      </w:r>
      <w:r w:rsidRPr="00E41D03">
        <w:rPr>
          <w:sz w:val="20"/>
          <w:szCs w:val="20"/>
          <w:lang w:val="en-GB"/>
        </w:rPr>
        <w:t xml:space="preserve"> 20, no. 63 (1936): 51-53, 52.</w:t>
      </w:r>
    </w:p>
  </w:footnote>
  <w:footnote w:id="126">
    <w:p w14:paraId="6B78B7F4" w14:textId="77777777" w:rsidR="00FE41EE" w:rsidRPr="00EB4D44" w:rsidRDefault="00FE41EE">
      <w:pPr>
        <w:pStyle w:val="FootnoteText"/>
        <w:rPr>
          <w:lang w:val="en-GB"/>
        </w:rPr>
      </w:pPr>
      <w:r w:rsidRPr="00EB4D44">
        <w:rPr>
          <w:rStyle w:val="FootnoteReference"/>
        </w:rPr>
        <w:footnoteRef/>
      </w:r>
      <w:r w:rsidRPr="00EB4D44">
        <w:rPr>
          <w:lang w:val="en-GB"/>
        </w:rPr>
        <w:t xml:space="preserve"> Goddard, Henry Herbert. </w:t>
      </w:r>
      <w:proofErr w:type="gramStart"/>
      <w:r>
        <w:rPr>
          <w:lang w:val="en-GB"/>
        </w:rPr>
        <w:t>“</w:t>
      </w:r>
      <w:r w:rsidRPr="00EB4D44">
        <w:rPr>
          <w:lang w:val="en-GB"/>
        </w:rPr>
        <w:t>The gifted child.</w:t>
      </w:r>
      <w:r>
        <w:rPr>
          <w:lang w:val="en-GB"/>
        </w:rPr>
        <w:t>”</w:t>
      </w:r>
      <w:proofErr w:type="gramEnd"/>
      <w:r w:rsidRPr="00EB4D44">
        <w:rPr>
          <w:lang w:val="en-GB"/>
        </w:rPr>
        <w:t xml:space="preserve"> </w:t>
      </w:r>
      <w:r w:rsidRPr="00EB4D44">
        <w:rPr>
          <w:i/>
          <w:iCs/>
          <w:lang w:val="en-GB"/>
        </w:rPr>
        <w:t>The Journal of Educational Sociology</w:t>
      </w:r>
      <w:r>
        <w:rPr>
          <w:lang w:val="en-GB"/>
        </w:rPr>
        <w:t xml:space="preserve"> 6, no. 6 (1933): 354-361, 358.</w:t>
      </w:r>
    </w:p>
  </w:footnote>
  <w:footnote w:id="127">
    <w:p w14:paraId="1135FD29" w14:textId="77777777" w:rsidR="00FE41EE" w:rsidRPr="00EB4D44" w:rsidRDefault="00FE41EE">
      <w:pPr>
        <w:pStyle w:val="FootnoteText"/>
        <w:rPr>
          <w:lang w:val="en-GB"/>
        </w:rPr>
      </w:pPr>
      <w:r>
        <w:rPr>
          <w:rStyle w:val="FootnoteReference"/>
        </w:rPr>
        <w:footnoteRef/>
      </w:r>
      <w:r w:rsidRPr="00EB4D44">
        <w:rPr>
          <w:lang w:val="en-GB"/>
        </w:rPr>
        <w:t xml:space="preserve"> For a thorough analysis of definitions of democracy in </w:t>
      </w:r>
      <w:r>
        <w:rPr>
          <w:lang w:val="en-GB"/>
        </w:rPr>
        <w:t xml:space="preserve">the intelligence-testing movement, see </w:t>
      </w:r>
      <w:r w:rsidRPr="00EB4D44">
        <w:rPr>
          <w:szCs w:val="24"/>
          <w:lang w:val="en-GB" w:eastAsia="en-US"/>
        </w:rPr>
        <w:t xml:space="preserve">Minton, Henry L. ‘Lewis M. </w:t>
      </w:r>
      <w:proofErr w:type="spellStart"/>
      <w:r w:rsidRPr="00EB4D44">
        <w:rPr>
          <w:szCs w:val="24"/>
          <w:lang w:val="en-GB" w:eastAsia="en-US"/>
        </w:rPr>
        <w:t>Terman</w:t>
      </w:r>
      <w:proofErr w:type="spellEnd"/>
      <w:r w:rsidRPr="00EB4D44">
        <w:rPr>
          <w:szCs w:val="24"/>
          <w:lang w:val="en-GB" w:eastAsia="en-US"/>
        </w:rPr>
        <w:t xml:space="preserve"> and Mental Testing: In Search of the Democratic Ideal’ in </w:t>
      </w:r>
      <w:proofErr w:type="spellStart"/>
      <w:r w:rsidRPr="00EB4D44">
        <w:rPr>
          <w:szCs w:val="24"/>
          <w:lang w:val="en-GB" w:eastAsia="en-US"/>
        </w:rPr>
        <w:t>Sokal</w:t>
      </w:r>
      <w:proofErr w:type="spellEnd"/>
      <w:r w:rsidRPr="00EB4D44">
        <w:rPr>
          <w:szCs w:val="24"/>
          <w:lang w:val="en-GB" w:eastAsia="en-US"/>
        </w:rPr>
        <w:t>, Michael (</w:t>
      </w:r>
      <w:proofErr w:type="spellStart"/>
      <w:proofErr w:type="gramStart"/>
      <w:r w:rsidRPr="00EB4D44">
        <w:rPr>
          <w:szCs w:val="24"/>
          <w:lang w:val="en-GB" w:eastAsia="en-US"/>
        </w:rPr>
        <w:t>ed</w:t>
      </w:r>
      <w:proofErr w:type="spellEnd"/>
      <w:proofErr w:type="gramEnd"/>
      <w:r w:rsidRPr="00EB4D44">
        <w:rPr>
          <w:szCs w:val="24"/>
          <w:lang w:val="en-GB" w:eastAsia="en-US"/>
        </w:rPr>
        <w:t xml:space="preserve">). </w:t>
      </w:r>
      <w:r w:rsidRPr="00EB4D44">
        <w:rPr>
          <w:i/>
          <w:szCs w:val="24"/>
          <w:lang w:val="en-GB" w:eastAsia="en-US"/>
        </w:rPr>
        <w:t>Psychological Testing and American Society, 1890-1930</w:t>
      </w:r>
      <w:r w:rsidRPr="00EB4D44">
        <w:rPr>
          <w:szCs w:val="24"/>
          <w:lang w:val="en-GB" w:eastAsia="en-US"/>
        </w:rPr>
        <w:t xml:space="preserve">. London: Rutgers, 1987, </w:t>
      </w:r>
      <w:r w:rsidRPr="00FE3865">
        <w:rPr>
          <w:szCs w:val="24"/>
          <w:lang w:val="en-GB" w:eastAsia="en-US"/>
        </w:rPr>
        <w:t>95-112</w:t>
      </w:r>
      <w:r w:rsidRPr="00EB4D44">
        <w:rPr>
          <w:szCs w:val="24"/>
          <w:lang w:val="en-GB" w:eastAsia="en-US"/>
        </w:rPr>
        <w:t>.</w:t>
      </w:r>
    </w:p>
  </w:footnote>
  <w:footnote w:id="128">
    <w:p w14:paraId="5F3DC890" w14:textId="77777777" w:rsidR="00FE41EE" w:rsidRPr="00F17BD2" w:rsidRDefault="00FE41EE" w:rsidP="00E41D03">
      <w:pPr>
        <w:pStyle w:val="FootnoteText"/>
        <w:rPr>
          <w:lang w:val="en-GB"/>
        </w:rPr>
      </w:pPr>
      <w:r>
        <w:rPr>
          <w:rStyle w:val="FootnoteReference"/>
        </w:rPr>
        <w:footnoteRef/>
      </w:r>
      <w:r w:rsidRPr="00F17BD2">
        <w:rPr>
          <w:lang w:val="en-GB"/>
        </w:rPr>
        <w:t xml:space="preserve"> Donovan, H.L., 1932. </w:t>
      </w:r>
      <w:proofErr w:type="gramStart"/>
      <w:r w:rsidRPr="00F17BD2">
        <w:rPr>
          <w:lang w:val="en-GB"/>
        </w:rPr>
        <w:t>Educating the teacher for the progressive public school.</w:t>
      </w:r>
      <w:proofErr w:type="gramEnd"/>
      <w:r w:rsidRPr="00F17BD2">
        <w:rPr>
          <w:lang w:val="en-GB"/>
        </w:rPr>
        <w:t xml:space="preserve"> </w:t>
      </w:r>
      <w:r w:rsidRPr="00F17BD2">
        <w:rPr>
          <w:i/>
          <w:iCs/>
          <w:lang w:val="en-GB"/>
        </w:rPr>
        <w:t>Peabody Journal of Education</w:t>
      </w:r>
      <w:r w:rsidRPr="00F17BD2">
        <w:rPr>
          <w:lang w:val="en-GB"/>
        </w:rPr>
        <w:t xml:space="preserve">, </w:t>
      </w:r>
      <w:r w:rsidRPr="00F17BD2">
        <w:rPr>
          <w:i/>
          <w:iCs/>
          <w:lang w:val="en-GB"/>
        </w:rPr>
        <w:t>9</w:t>
      </w:r>
      <w:r w:rsidRPr="00F17BD2">
        <w:rPr>
          <w:lang w:val="en-GB"/>
        </w:rPr>
        <w:t>(5), pp.266-273</w:t>
      </w:r>
      <w:r>
        <w:rPr>
          <w:lang w:val="en-GB"/>
        </w:rPr>
        <w:t>, 273.</w:t>
      </w:r>
    </w:p>
  </w:footnote>
  <w:footnote w:id="129">
    <w:p w14:paraId="7EAE40A0" w14:textId="77777777" w:rsidR="004F6FD4" w:rsidRPr="0078375C" w:rsidRDefault="004F6FD4" w:rsidP="004F6FD4">
      <w:pPr>
        <w:pStyle w:val="FootnoteText"/>
        <w:rPr>
          <w:lang w:val="en-GB"/>
        </w:rPr>
      </w:pPr>
      <w:r>
        <w:rPr>
          <w:rStyle w:val="FootnoteReference"/>
        </w:rPr>
        <w:footnoteRef/>
      </w:r>
      <w:r w:rsidRPr="0078375C">
        <w:rPr>
          <w:lang w:val="en-GB"/>
        </w:rPr>
        <w:t xml:space="preserve"> </w:t>
      </w:r>
      <w:proofErr w:type="spellStart"/>
      <w:r w:rsidRPr="0078375C">
        <w:rPr>
          <w:lang w:val="en-GB"/>
        </w:rPr>
        <w:t>Lagemann</w:t>
      </w:r>
      <w:proofErr w:type="spellEnd"/>
      <w:r w:rsidRPr="0078375C">
        <w:rPr>
          <w:lang w:val="en-GB"/>
        </w:rPr>
        <w:t xml:space="preserve">, </w:t>
      </w:r>
      <w:proofErr w:type="gramStart"/>
      <w:r w:rsidRPr="0078375C">
        <w:rPr>
          <w:i/>
          <w:lang w:val="en-GB"/>
        </w:rPr>
        <w:t>An</w:t>
      </w:r>
      <w:proofErr w:type="gramEnd"/>
      <w:r w:rsidRPr="0078375C">
        <w:rPr>
          <w:i/>
          <w:lang w:val="en-GB"/>
        </w:rPr>
        <w:t xml:space="preserve"> Elusive Science</w:t>
      </w:r>
      <w:r w:rsidRPr="0078375C">
        <w:rPr>
          <w:lang w:val="en-GB"/>
        </w:rPr>
        <w:t>, 22.</w:t>
      </w:r>
    </w:p>
  </w:footnote>
  <w:footnote w:id="130">
    <w:p w14:paraId="7DF2257E" w14:textId="77777777" w:rsidR="004F6FD4" w:rsidRPr="00375F94" w:rsidRDefault="004F6FD4" w:rsidP="004F6FD4">
      <w:pPr>
        <w:pStyle w:val="FootnoteText"/>
        <w:rPr>
          <w:lang w:val="en-GB"/>
        </w:rPr>
      </w:pPr>
      <w:r>
        <w:rPr>
          <w:rStyle w:val="FootnoteReference"/>
        </w:rPr>
        <w:footnoteRef/>
      </w:r>
      <w:r w:rsidRPr="00375F94">
        <w:rPr>
          <w:lang w:val="en-GB"/>
        </w:rPr>
        <w:t xml:space="preserve"> Dewey, John, </w:t>
      </w:r>
      <w:proofErr w:type="gramStart"/>
      <w:r w:rsidRPr="00375F94">
        <w:rPr>
          <w:i/>
          <w:lang w:val="en-GB"/>
        </w:rPr>
        <w:t>The</w:t>
      </w:r>
      <w:proofErr w:type="gramEnd"/>
      <w:r w:rsidRPr="00375F94">
        <w:rPr>
          <w:i/>
          <w:lang w:val="en-GB"/>
        </w:rPr>
        <w:t xml:space="preserve"> Sources of a Science of Education</w:t>
      </w:r>
      <w:r>
        <w:rPr>
          <w:lang w:val="en-GB"/>
        </w:rPr>
        <w:t>.</w:t>
      </w:r>
      <w:r w:rsidRPr="00375F94">
        <w:rPr>
          <w:lang w:val="en-GB"/>
        </w:rPr>
        <w:t xml:space="preserve"> </w:t>
      </w:r>
      <w:r>
        <w:rPr>
          <w:lang w:val="en-GB"/>
        </w:rPr>
        <w:t xml:space="preserve">New York: Horace </w:t>
      </w:r>
      <w:proofErr w:type="spellStart"/>
      <w:r>
        <w:rPr>
          <w:lang w:val="en-GB"/>
        </w:rPr>
        <w:t>Liveright</w:t>
      </w:r>
      <w:proofErr w:type="spellEnd"/>
      <w:r>
        <w:rPr>
          <w:lang w:val="en-GB"/>
        </w:rPr>
        <w:t>, 1929, pp.13-14.</w:t>
      </w:r>
    </w:p>
  </w:footnote>
  <w:footnote w:id="131">
    <w:p w14:paraId="4D955E37" w14:textId="77777777" w:rsidR="004F6FD4" w:rsidRPr="0078375C" w:rsidRDefault="004F6FD4" w:rsidP="004F6FD4">
      <w:pPr>
        <w:pStyle w:val="FootnoteText"/>
        <w:rPr>
          <w:lang w:val="en-GB"/>
        </w:rPr>
      </w:pPr>
      <w:r>
        <w:rPr>
          <w:rStyle w:val="FootnoteReference"/>
        </w:rPr>
        <w:footnoteRef/>
      </w:r>
      <w:r w:rsidRPr="0078375C">
        <w:rPr>
          <w:lang w:val="en-GB"/>
        </w:rPr>
        <w:t xml:space="preserve"> </w:t>
      </w:r>
      <w:proofErr w:type="gramStart"/>
      <w:r w:rsidRPr="0078375C">
        <w:rPr>
          <w:lang w:val="en-GB"/>
        </w:rPr>
        <w:t>id., 65.</w:t>
      </w:r>
      <w:proofErr w:type="gramEnd"/>
    </w:p>
  </w:footnote>
  <w:footnote w:id="132">
    <w:p w14:paraId="764C3F2A" w14:textId="77777777" w:rsidR="004F6FD4" w:rsidRPr="0078375C" w:rsidRDefault="004F6FD4" w:rsidP="004F6FD4">
      <w:pPr>
        <w:pStyle w:val="FootnoteText"/>
        <w:rPr>
          <w:lang w:val="en-GB"/>
        </w:rPr>
      </w:pPr>
      <w:r>
        <w:rPr>
          <w:rStyle w:val="FootnoteReference"/>
        </w:rPr>
        <w:footnoteRef/>
      </w:r>
      <w:r w:rsidRPr="0078375C">
        <w:rPr>
          <w:lang w:val="en-GB"/>
        </w:rPr>
        <w:t xml:space="preserve"> </w:t>
      </w:r>
      <w:proofErr w:type="gramStart"/>
      <w:r w:rsidRPr="0078375C">
        <w:rPr>
          <w:lang w:val="en-GB"/>
        </w:rPr>
        <w:t>id., 48.</w:t>
      </w:r>
      <w:proofErr w:type="gramEnd"/>
    </w:p>
  </w:footnote>
  <w:footnote w:id="133">
    <w:p w14:paraId="02468CF2" w14:textId="77777777" w:rsidR="00731394" w:rsidRPr="00CE5F40" w:rsidRDefault="00731394" w:rsidP="00731394">
      <w:pPr>
        <w:pStyle w:val="FootnoteText"/>
        <w:rPr>
          <w:lang w:val="en-GB"/>
        </w:rPr>
      </w:pPr>
      <w:r>
        <w:rPr>
          <w:rStyle w:val="FootnoteReference"/>
        </w:rPr>
        <w:footnoteRef/>
      </w:r>
      <w:r w:rsidRPr="00F17BD2">
        <w:rPr>
          <w:lang w:val="en-GB"/>
        </w:rPr>
        <w:t xml:space="preserve"> Payne, Bruce E. </w:t>
      </w:r>
      <w:r>
        <w:rPr>
          <w:lang w:val="en-GB"/>
        </w:rPr>
        <w:t>“</w:t>
      </w:r>
      <w:r w:rsidRPr="00F17BD2">
        <w:rPr>
          <w:lang w:val="en-GB"/>
        </w:rPr>
        <w:t>Ten years of progress in the service rendered by normal schools and teachers colleges 1.</w:t>
      </w:r>
      <w:r>
        <w:rPr>
          <w:lang w:val="en-GB"/>
        </w:rPr>
        <w:t>”</w:t>
      </w:r>
      <w:r w:rsidRPr="00F17BD2">
        <w:rPr>
          <w:lang w:val="en-GB"/>
        </w:rPr>
        <w:t xml:space="preserve"> </w:t>
      </w:r>
      <w:r w:rsidRPr="00CE5F40">
        <w:rPr>
          <w:i/>
          <w:iCs/>
          <w:lang w:val="en-GB"/>
        </w:rPr>
        <w:t>Peabody Journal of Education</w:t>
      </w:r>
      <w:r w:rsidRPr="00CE5F40">
        <w:rPr>
          <w:lang w:val="en-GB"/>
        </w:rPr>
        <w:t xml:space="preserve"> 6, no. 2 (1928): 67-72, 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9FFB4" w14:textId="00F5D7CD" w:rsidR="00FE41EE" w:rsidRDefault="00527FDD" w:rsidP="00527FDD">
    <w:pPr>
      <w:pStyle w:val="Header"/>
      <w:tabs>
        <w:tab w:val="clear" w:pos="4536"/>
        <w:tab w:val="left" w:pos="0"/>
        <w:tab w:val="center" w:pos="8640"/>
      </w:tabs>
      <w:jc w:val="left"/>
    </w:pPr>
    <w:r>
      <w:tab/>
      <w:t xml:space="preserve">MS# 4595 – Round </w:t>
    </w:r>
    <w:proofErr w:type="spellStart"/>
    <w:r>
      <w:t>Two</w:t>
    </w:r>
    <w:proofErr w:type="spellEnd"/>
    <w:r>
      <w:t xml:space="preserve"> - </w:t>
    </w:r>
    <w:r>
      <w:fldChar w:fldCharType="begin"/>
    </w:r>
    <w:r>
      <w:instrText xml:space="preserve"> PAGE   \* MERGEFORMAT </w:instrText>
    </w:r>
    <w:r>
      <w:fldChar w:fldCharType="separate"/>
    </w:r>
    <w:r w:rsidR="005C328C">
      <w:rPr>
        <w:noProof/>
      </w:rPr>
      <w:t>2</w:t>
    </w:r>
    <w:r>
      <w:rPr>
        <w:noProof/>
      </w:rPr>
      <w:fldChar w:fldCharType="end"/>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02F"/>
    <w:rsid w:val="0000034B"/>
    <w:rsid w:val="000015EB"/>
    <w:rsid w:val="00035434"/>
    <w:rsid w:val="00053399"/>
    <w:rsid w:val="00054B4A"/>
    <w:rsid w:val="00056387"/>
    <w:rsid w:val="00075487"/>
    <w:rsid w:val="00080216"/>
    <w:rsid w:val="00094DFB"/>
    <w:rsid w:val="000952F9"/>
    <w:rsid w:val="000A6232"/>
    <w:rsid w:val="000B0CFD"/>
    <w:rsid w:val="000C3BEB"/>
    <w:rsid w:val="000C767F"/>
    <w:rsid w:val="000E60FE"/>
    <w:rsid w:val="000F0B25"/>
    <w:rsid w:val="000F0B81"/>
    <w:rsid w:val="00100A60"/>
    <w:rsid w:val="001122BF"/>
    <w:rsid w:val="00120A4A"/>
    <w:rsid w:val="00120E2C"/>
    <w:rsid w:val="001227AE"/>
    <w:rsid w:val="00130F0B"/>
    <w:rsid w:val="0013130E"/>
    <w:rsid w:val="001318CA"/>
    <w:rsid w:val="00144A4B"/>
    <w:rsid w:val="001673D4"/>
    <w:rsid w:val="0016784D"/>
    <w:rsid w:val="00172175"/>
    <w:rsid w:val="00183E90"/>
    <w:rsid w:val="001A00FA"/>
    <w:rsid w:val="001D46AC"/>
    <w:rsid w:val="001E3B5E"/>
    <w:rsid w:val="001F40B8"/>
    <w:rsid w:val="0020275A"/>
    <w:rsid w:val="00215A1A"/>
    <w:rsid w:val="002361C6"/>
    <w:rsid w:val="002460F7"/>
    <w:rsid w:val="0025513D"/>
    <w:rsid w:val="002670D9"/>
    <w:rsid w:val="00271E9E"/>
    <w:rsid w:val="002D0C7D"/>
    <w:rsid w:val="002F6F71"/>
    <w:rsid w:val="003005D8"/>
    <w:rsid w:val="0030091F"/>
    <w:rsid w:val="00301D9D"/>
    <w:rsid w:val="00311906"/>
    <w:rsid w:val="00340AE9"/>
    <w:rsid w:val="00351148"/>
    <w:rsid w:val="00360613"/>
    <w:rsid w:val="00375F94"/>
    <w:rsid w:val="0038418D"/>
    <w:rsid w:val="003924DD"/>
    <w:rsid w:val="00397BAB"/>
    <w:rsid w:val="003B1165"/>
    <w:rsid w:val="003C6378"/>
    <w:rsid w:val="003D0A48"/>
    <w:rsid w:val="003E3D7E"/>
    <w:rsid w:val="003E6956"/>
    <w:rsid w:val="003E6ADD"/>
    <w:rsid w:val="003F18DF"/>
    <w:rsid w:val="003F6A84"/>
    <w:rsid w:val="004062C6"/>
    <w:rsid w:val="0040640F"/>
    <w:rsid w:val="00441975"/>
    <w:rsid w:val="00442E15"/>
    <w:rsid w:val="00446293"/>
    <w:rsid w:val="00446305"/>
    <w:rsid w:val="00461612"/>
    <w:rsid w:val="00462B47"/>
    <w:rsid w:val="0047315F"/>
    <w:rsid w:val="00476BEA"/>
    <w:rsid w:val="00476D85"/>
    <w:rsid w:val="00483C8A"/>
    <w:rsid w:val="00483E7C"/>
    <w:rsid w:val="004900CE"/>
    <w:rsid w:val="004A232D"/>
    <w:rsid w:val="004A278E"/>
    <w:rsid w:val="004A27AA"/>
    <w:rsid w:val="004A2F99"/>
    <w:rsid w:val="004A51FD"/>
    <w:rsid w:val="004B4A62"/>
    <w:rsid w:val="004B5175"/>
    <w:rsid w:val="004B582C"/>
    <w:rsid w:val="004B5DCA"/>
    <w:rsid w:val="004B6654"/>
    <w:rsid w:val="004B6733"/>
    <w:rsid w:val="004C070F"/>
    <w:rsid w:val="004C2FE5"/>
    <w:rsid w:val="004C4735"/>
    <w:rsid w:val="004C5242"/>
    <w:rsid w:val="004C5714"/>
    <w:rsid w:val="004D01C9"/>
    <w:rsid w:val="004E032A"/>
    <w:rsid w:val="004E38B2"/>
    <w:rsid w:val="004E716C"/>
    <w:rsid w:val="004F4ECB"/>
    <w:rsid w:val="004F6FD4"/>
    <w:rsid w:val="00503D0F"/>
    <w:rsid w:val="00515648"/>
    <w:rsid w:val="00527FDD"/>
    <w:rsid w:val="00532991"/>
    <w:rsid w:val="00537AEB"/>
    <w:rsid w:val="00544584"/>
    <w:rsid w:val="005551C8"/>
    <w:rsid w:val="00561774"/>
    <w:rsid w:val="00564D05"/>
    <w:rsid w:val="005B20BA"/>
    <w:rsid w:val="005C211B"/>
    <w:rsid w:val="005C328C"/>
    <w:rsid w:val="005C5B39"/>
    <w:rsid w:val="005D1726"/>
    <w:rsid w:val="006010B3"/>
    <w:rsid w:val="006078D5"/>
    <w:rsid w:val="00611277"/>
    <w:rsid w:val="006166DF"/>
    <w:rsid w:val="00620E04"/>
    <w:rsid w:val="0062601B"/>
    <w:rsid w:val="0062648A"/>
    <w:rsid w:val="0063172B"/>
    <w:rsid w:val="00647C3E"/>
    <w:rsid w:val="0065077C"/>
    <w:rsid w:val="00666C0A"/>
    <w:rsid w:val="00672AB2"/>
    <w:rsid w:val="0068138F"/>
    <w:rsid w:val="00683A2C"/>
    <w:rsid w:val="00684287"/>
    <w:rsid w:val="00685E16"/>
    <w:rsid w:val="006A1F03"/>
    <w:rsid w:val="006C64A8"/>
    <w:rsid w:val="006D008E"/>
    <w:rsid w:val="006F64C8"/>
    <w:rsid w:val="0070302F"/>
    <w:rsid w:val="0070728E"/>
    <w:rsid w:val="00710AF9"/>
    <w:rsid w:val="00721DD4"/>
    <w:rsid w:val="0072490A"/>
    <w:rsid w:val="00731394"/>
    <w:rsid w:val="00731D91"/>
    <w:rsid w:val="0073356E"/>
    <w:rsid w:val="00737D35"/>
    <w:rsid w:val="00744624"/>
    <w:rsid w:val="00750649"/>
    <w:rsid w:val="00753A52"/>
    <w:rsid w:val="007757F5"/>
    <w:rsid w:val="0078375C"/>
    <w:rsid w:val="007919D7"/>
    <w:rsid w:val="007C1D50"/>
    <w:rsid w:val="007C6EC0"/>
    <w:rsid w:val="007D42D2"/>
    <w:rsid w:val="007E70A7"/>
    <w:rsid w:val="007F71D4"/>
    <w:rsid w:val="00801BEB"/>
    <w:rsid w:val="0080771E"/>
    <w:rsid w:val="00821932"/>
    <w:rsid w:val="00822B47"/>
    <w:rsid w:val="00825723"/>
    <w:rsid w:val="00845A12"/>
    <w:rsid w:val="008469C6"/>
    <w:rsid w:val="008476F0"/>
    <w:rsid w:val="00857529"/>
    <w:rsid w:val="008628E2"/>
    <w:rsid w:val="008676F2"/>
    <w:rsid w:val="00873A1D"/>
    <w:rsid w:val="008757E2"/>
    <w:rsid w:val="00876FFE"/>
    <w:rsid w:val="008810D9"/>
    <w:rsid w:val="0089618D"/>
    <w:rsid w:val="008977CA"/>
    <w:rsid w:val="008B4348"/>
    <w:rsid w:val="008B6A68"/>
    <w:rsid w:val="008C4952"/>
    <w:rsid w:val="008D0A3F"/>
    <w:rsid w:val="008E0BD4"/>
    <w:rsid w:val="008E2357"/>
    <w:rsid w:val="008F16AE"/>
    <w:rsid w:val="008F1ADC"/>
    <w:rsid w:val="008F7A14"/>
    <w:rsid w:val="009144EB"/>
    <w:rsid w:val="00924D48"/>
    <w:rsid w:val="00924DF0"/>
    <w:rsid w:val="0093165D"/>
    <w:rsid w:val="00936DB3"/>
    <w:rsid w:val="00965C1E"/>
    <w:rsid w:val="00967ABF"/>
    <w:rsid w:val="009737A5"/>
    <w:rsid w:val="0097724B"/>
    <w:rsid w:val="0098279A"/>
    <w:rsid w:val="009976BC"/>
    <w:rsid w:val="009A0334"/>
    <w:rsid w:val="009B48EE"/>
    <w:rsid w:val="009B5828"/>
    <w:rsid w:val="009C0921"/>
    <w:rsid w:val="009C4612"/>
    <w:rsid w:val="009C4826"/>
    <w:rsid w:val="009C5367"/>
    <w:rsid w:val="009F0A91"/>
    <w:rsid w:val="00A010E1"/>
    <w:rsid w:val="00A07785"/>
    <w:rsid w:val="00A12410"/>
    <w:rsid w:val="00A215B1"/>
    <w:rsid w:val="00A30F42"/>
    <w:rsid w:val="00A33308"/>
    <w:rsid w:val="00A400C6"/>
    <w:rsid w:val="00A41A41"/>
    <w:rsid w:val="00A421EF"/>
    <w:rsid w:val="00A51153"/>
    <w:rsid w:val="00A567FF"/>
    <w:rsid w:val="00A5785E"/>
    <w:rsid w:val="00A60D1B"/>
    <w:rsid w:val="00A70CD0"/>
    <w:rsid w:val="00A74559"/>
    <w:rsid w:val="00A86165"/>
    <w:rsid w:val="00AA01C1"/>
    <w:rsid w:val="00AB5913"/>
    <w:rsid w:val="00AC7193"/>
    <w:rsid w:val="00AD180B"/>
    <w:rsid w:val="00AD1F2B"/>
    <w:rsid w:val="00AD2034"/>
    <w:rsid w:val="00AD4C69"/>
    <w:rsid w:val="00AE7840"/>
    <w:rsid w:val="00AF1EA8"/>
    <w:rsid w:val="00B03D86"/>
    <w:rsid w:val="00B059AE"/>
    <w:rsid w:val="00B063A9"/>
    <w:rsid w:val="00B10CBE"/>
    <w:rsid w:val="00B30F10"/>
    <w:rsid w:val="00B31D5F"/>
    <w:rsid w:val="00B46872"/>
    <w:rsid w:val="00B47B09"/>
    <w:rsid w:val="00B51574"/>
    <w:rsid w:val="00B5210D"/>
    <w:rsid w:val="00B56463"/>
    <w:rsid w:val="00B745C4"/>
    <w:rsid w:val="00B90966"/>
    <w:rsid w:val="00B938FB"/>
    <w:rsid w:val="00B94EFF"/>
    <w:rsid w:val="00BB0191"/>
    <w:rsid w:val="00BB44B6"/>
    <w:rsid w:val="00BB6E25"/>
    <w:rsid w:val="00BC04F0"/>
    <w:rsid w:val="00BC7CC1"/>
    <w:rsid w:val="00BD11B2"/>
    <w:rsid w:val="00BD1EA6"/>
    <w:rsid w:val="00BF1A40"/>
    <w:rsid w:val="00BF52FF"/>
    <w:rsid w:val="00C03C12"/>
    <w:rsid w:val="00C07F3D"/>
    <w:rsid w:val="00C21E53"/>
    <w:rsid w:val="00C21EEC"/>
    <w:rsid w:val="00C3024B"/>
    <w:rsid w:val="00C30B40"/>
    <w:rsid w:val="00C31345"/>
    <w:rsid w:val="00C4209A"/>
    <w:rsid w:val="00C62468"/>
    <w:rsid w:val="00C700A9"/>
    <w:rsid w:val="00C738BF"/>
    <w:rsid w:val="00C84CE3"/>
    <w:rsid w:val="00C8590B"/>
    <w:rsid w:val="00C85D68"/>
    <w:rsid w:val="00C929D8"/>
    <w:rsid w:val="00C96969"/>
    <w:rsid w:val="00CA6EF2"/>
    <w:rsid w:val="00CC0965"/>
    <w:rsid w:val="00CC4359"/>
    <w:rsid w:val="00CD0F90"/>
    <w:rsid w:val="00CE5CE5"/>
    <w:rsid w:val="00CE5F40"/>
    <w:rsid w:val="00CE6015"/>
    <w:rsid w:val="00CF514F"/>
    <w:rsid w:val="00D015B4"/>
    <w:rsid w:val="00D13014"/>
    <w:rsid w:val="00D17C99"/>
    <w:rsid w:val="00D2355C"/>
    <w:rsid w:val="00D23DD5"/>
    <w:rsid w:val="00D265D5"/>
    <w:rsid w:val="00D447D0"/>
    <w:rsid w:val="00D65A6B"/>
    <w:rsid w:val="00D761FB"/>
    <w:rsid w:val="00D963FB"/>
    <w:rsid w:val="00DA42FB"/>
    <w:rsid w:val="00DC2A68"/>
    <w:rsid w:val="00DC6D77"/>
    <w:rsid w:val="00DD6875"/>
    <w:rsid w:val="00DE2054"/>
    <w:rsid w:val="00DF24B5"/>
    <w:rsid w:val="00DF51EF"/>
    <w:rsid w:val="00DF5978"/>
    <w:rsid w:val="00DF71F7"/>
    <w:rsid w:val="00E06C06"/>
    <w:rsid w:val="00E10C1D"/>
    <w:rsid w:val="00E10FDE"/>
    <w:rsid w:val="00E201A9"/>
    <w:rsid w:val="00E24D18"/>
    <w:rsid w:val="00E41D03"/>
    <w:rsid w:val="00E43945"/>
    <w:rsid w:val="00E50110"/>
    <w:rsid w:val="00E51FD9"/>
    <w:rsid w:val="00E5563C"/>
    <w:rsid w:val="00E5620B"/>
    <w:rsid w:val="00E748BE"/>
    <w:rsid w:val="00E84D0C"/>
    <w:rsid w:val="00E85075"/>
    <w:rsid w:val="00E86688"/>
    <w:rsid w:val="00E91191"/>
    <w:rsid w:val="00E95A4C"/>
    <w:rsid w:val="00E9775D"/>
    <w:rsid w:val="00EA4B3D"/>
    <w:rsid w:val="00EB4D44"/>
    <w:rsid w:val="00EC1BBF"/>
    <w:rsid w:val="00ED5762"/>
    <w:rsid w:val="00ED673D"/>
    <w:rsid w:val="00EE3A11"/>
    <w:rsid w:val="00EF09A1"/>
    <w:rsid w:val="00EF7E05"/>
    <w:rsid w:val="00F07420"/>
    <w:rsid w:val="00F12342"/>
    <w:rsid w:val="00F17BD2"/>
    <w:rsid w:val="00F17E9E"/>
    <w:rsid w:val="00F20C6D"/>
    <w:rsid w:val="00F251C3"/>
    <w:rsid w:val="00F33A8A"/>
    <w:rsid w:val="00F57E52"/>
    <w:rsid w:val="00F66785"/>
    <w:rsid w:val="00FA0A3A"/>
    <w:rsid w:val="00FC5644"/>
    <w:rsid w:val="00FD0DB5"/>
    <w:rsid w:val="00FD4218"/>
    <w:rsid w:val="00FD5B1A"/>
    <w:rsid w:val="00FE3865"/>
    <w:rsid w:val="00FE41EE"/>
    <w:rsid w:val="00FF20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B2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FR"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rsid w:val="00A12410"/>
    <w:pPr>
      <w:spacing w:line="360" w:lineRule="auto"/>
      <w:jc w:val="both"/>
    </w:pPr>
    <w:rPr>
      <w:rFonts w:ascii="Times New Roman" w:hAnsi="Times New Roman" w:cs="Times New Roman"/>
      <w:sz w:val="24"/>
      <w:szCs w:val="22"/>
      <w:lang w:eastAsia="fr-FR"/>
    </w:rPr>
  </w:style>
  <w:style w:type="paragraph" w:styleId="Heading1">
    <w:name w:val="heading 1"/>
    <w:basedOn w:val="Normal"/>
    <w:next w:val="Normal"/>
    <w:link w:val="Heading1Char"/>
    <w:uiPriority w:val="9"/>
    <w:qFormat/>
    <w:rsid w:val="00876FFE"/>
    <w:pPr>
      <w:spacing w:after="200"/>
      <w:outlineLvl w:val="0"/>
    </w:pPr>
    <w:rPr>
      <w:rFonts w:eastAsiaTheme="majorEastAsia" w:cstheme="majorBidi"/>
      <w:b/>
      <w:szCs w:val="20"/>
      <w:lang w:val="en-GB" w:eastAsia="en-US"/>
    </w:rPr>
  </w:style>
  <w:style w:type="paragraph" w:styleId="Heading2">
    <w:name w:val="heading 2"/>
    <w:basedOn w:val="Normal"/>
    <w:next w:val="Normal"/>
    <w:link w:val="Heading2Char"/>
    <w:uiPriority w:val="9"/>
    <w:unhideWhenUsed/>
    <w:qFormat/>
    <w:rsid w:val="004B6733"/>
    <w:pPr>
      <w:keepNext/>
      <w:keepLines/>
      <w:spacing w:before="200"/>
      <w:outlineLvl w:val="1"/>
    </w:pPr>
    <w:rPr>
      <w:rFonts w:eastAsiaTheme="majorEastAsia"/>
      <w:i/>
      <w:szCs w:val="20"/>
      <w:lang w:eastAsia="en-US"/>
    </w:rPr>
  </w:style>
  <w:style w:type="paragraph" w:styleId="Heading3">
    <w:name w:val="heading 3"/>
    <w:basedOn w:val="Normal"/>
    <w:next w:val="Normal"/>
    <w:link w:val="Heading3Char"/>
    <w:uiPriority w:val="9"/>
    <w:semiHidden/>
    <w:unhideWhenUsed/>
    <w:rsid w:val="00731D91"/>
    <w:pPr>
      <w:keepNext/>
      <w:keepLines/>
      <w:numPr>
        <w:ilvl w:val="2"/>
        <w:numId w:val="1"/>
      </w:numPr>
      <w:tabs>
        <w:tab w:val="clear" w:pos="0"/>
        <w:tab w:val="num" w:pos="360"/>
      </w:tabs>
      <w:spacing w:before="200"/>
      <w:ind w:left="0" w:firstLine="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76FFE"/>
    <w:pPr>
      <w:keepNext/>
      <w:keepLines/>
      <w:spacing w:before="200"/>
      <w:outlineLvl w:val="3"/>
    </w:pPr>
    <w:rPr>
      <w:i/>
      <w:sz w:val="28"/>
      <w:szCs w:val="20"/>
      <w:lang w:eastAsia="en-US"/>
    </w:rPr>
  </w:style>
  <w:style w:type="paragraph" w:styleId="Heading5">
    <w:name w:val="heading 5"/>
    <w:basedOn w:val="Normal"/>
    <w:next w:val="Normal"/>
    <w:link w:val="Heading5Char"/>
    <w:uiPriority w:val="9"/>
    <w:semiHidden/>
    <w:unhideWhenUsed/>
    <w:qFormat/>
    <w:rsid w:val="00876FFE"/>
    <w:pPr>
      <w:keepNext/>
      <w:keepLines/>
      <w:spacing w:before="200"/>
      <w:outlineLvl w:val="4"/>
    </w:pPr>
    <w:rPr>
      <w:rFonts w:asciiTheme="majorHAnsi" w:eastAsiaTheme="majorEastAsia" w:hAnsiTheme="majorHAnsi" w:cstheme="majorBidi"/>
      <w:color w:val="243F60" w:themeColor="accent1" w:themeShade="7F"/>
      <w:sz w:val="20"/>
      <w:szCs w:val="20"/>
      <w:lang w:eastAsia="en-US"/>
    </w:rPr>
  </w:style>
  <w:style w:type="paragraph" w:styleId="Heading6">
    <w:name w:val="heading 6"/>
    <w:basedOn w:val="Normal"/>
    <w:next w:val="Normal"/>
    <w:link w:val="Heading6Char"/>
    <w:uiPriority w:val="9"/>
    <w:semiHidden/>
    <w:unhideWhenUsed/>
    <w:rsid w:val="00731D91"/>
    <w:pPr>
      <w:keepNext/>
      <w:keepLines/>
      <w:spacing w:before="200" w:line="276" w:lineRule="auto"/>
      <w:jc w:val="left"/>
      <w:outlineLvl w:val="5"/>
    </w:pPr>
    <w:rPr>
      <w:rFonts w:asciiTheme="majorHAnsi" w:eastAsiaTheme="majorEastAsia" w:hAnsiTheme="majorHAnsi" w:cstheme="majorBidi"/>
      <w:i/>
      <w:iCs/>
      <w:color w:val="243F60" w:themeColor="accent1" w:themeShade="7F"/>
      <w:sz w:val="22"/>
      <w:szCs w:val="20"/>
      <w:lang w:eastAsia="en-US"/>
    </w:rPr>
  </w:style>
  <w:style w:type="paragraph" w:styleId="Heading7">
    <w:name w:val="heading 7"/>
    <w:basedOn w:val="Normal"/>
    <w:next w:val="Normal"/>
    <w:link w:val="Heading7Char"/>
    <w:uiPriority w:val="9"/>
    <w:semiHidden/>
    <w:unhideWhenUsed/>
    <w:rsid w:val="00731D91"/>
    <w:pPr>
      <w:keepNext/>
      <w:keepLines/>
      <w:spacing w:before="200" w:line="276" w:lineRule="auto"/>
      <w:jc w:val="left"/>
      <w:outlineLvl w:val="6"/>
    </w:pPr>
    <w:rPr>
      <w:rFonts w:asciiTheme="majorHAnsi" w:eastAsiaTheme="majorEastAsia" w:hAnsiTheme="majorHAnsi" w:cstheme="majorBidi"/>
      <w:i/>
      <w:iCs/>
      <w:color w:val="404040" w:themeColor="text1" w:themeTint="BF"/>
      <w:sz w:val="22"/>
      <w:szCs w:val="20"/>
      <w:lang w:eastAsia="en-US"/>
    </w:rPr>
  </w:style>
  <w:style w:type="paragraph" w:styleId="Heading8">
    <w:name w:val="heading 8"/>
    <w:basedOn w:val="Normal"/>
    <w:next w:val="Normal"/>
    <w:link w:val="Heading8Char"/>
    <w:uiPriority w:val="9"/>
    <w:semiHidden/>
    <w:unhideWhenUsed/>
    <w:qFormat/>
    <w:rsid w:val="00876FFE"/>
    <w:pPr>
      <w:keepNext/>
      <w:keepLines/>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876FFE"/>
    <w:pPr>
      <w:keepNext/>
      <w:keepLines/>
      <w:spacing w:before="200"/>
      <w:outlineLvl w:val="8"/>
    </w:pPr>
    <w:rPr>
      <w:rFonts w:asciiTheme="majorHAnsi" w:eastAsiaTheme="majorEastAsia" w:hAnsiTheme="majorHAnsi" w:cstheme="majorBidi"/>
      <w:i/>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3">
    <w:name w:val="Sous-titre 3"/>
    <w:basedOn w:val="Heading3"/>
    <w:link w:val="Sous-titre3Car"/>
    <w:uiPriority w:val="99"/>
    <w:qFormat/>
    <w:rsid w:val="00876FFE"/>
    <w:pPr>
      <w:keepLines w:val="0"/>
      <w:numPr>
        <w:ilvl w:val="0"/>
        <w:numId w:val="0"/>
      </w:numPr>
      <w:spacing w:before="240" w:after="60"/>
    </w:pPr>
    <w:rPr>
      <w:rFonts w:ascii="Times New Roman" w:hAnsi="Times New Roman" w:cs="Times New Roman"/>
      <w:bCs w:val="0"/>
      <w:sz w:val="26"/>
      <w:szCs w:val="20"/>
      <w:lang w:eastAsia="en-US"/>
    </w:rPr>
  </w:style>
  <w:style w:type="character" w:customStyle="1" w:styleId="Sous-titre3Car">
    <w:name w:val="Sous-titre 3 Car"/>
    <w:basedOn w:val="Heading3Char"/>
    <w:link w:val="Sous-titre3"/>
    <w:uiPriority w:val="99"/>
    <w:locked/>
    <w:rsid w:val="00876FFE"/>
    <w:rPr>
      <w:rFonts w:ascii="Times New Roman" w:eastAsiaTheme="majorEastAsia" w:hAnsi="Times New Roman" w:cs="Times New Roman"/>
      <w:b/>
      <w:bCs w:val="0"/>
      <w:color w:val="4F81BD" w:themeColor="accent1"/>
      <w:sz w:val="26"/>
      <w:szCs w:val="22"/>
    </w:rPr>
  </w:style>
  <w:style w:type="character" w:customStyle="1" w:styleId="Heading3Char">
    <w:name w:val="Heading 3 Char"/>
    <w:basedOn w:val="DefaultParagraphFont"/>
    <w:link w:val="Heading3"/>
    <w:uiPriority w:val="9"/>
    <w:semiHidden/>
    <w:rsid w:val="00731D91"/>
    <w:rPr>
      <w:rFonts w:asciiTheme="majorHAnsi" w:eastAsiaTheme="majorEastAsia" w:hAnsiTheme="majorHAnsi" w:cstheme="majorBidi"/>
      <w:b/>
      <w:bCs/>
      <w:color w:val="4F81BD" w:themeColor="accent1"/>
      <w:sz w:val="22"/>
      <w:szCs w:val="22"/>
    </w:rPr>
  </w:style>
  <w:style w:type="character" w:customStyle="1" w:styleId="Titre1Car">
    <w:name w:val="Titre 1 Car"/>
    <w:basedOn w:val="DefaultParagraphFont"/>
    <w:uiPriority w:val="9"/>
    <w:rsid w:val="003005D8"/>
    <w:rPr>
      <w:rFonts w:ascii="Times New Roman" w:eastAsiaTheme="majorEastAsia" w:hAnsi="Times New Roman" w:cstheme="majorBidi"/>
      <w:b/>
      <w:bCs/>
      <w:sz w:val="24"/>
      <w:szCs w:val="28"/>
    </w:rPr>
  </w:style>
  <w:style w:type="character" w:customStyle="1" w:styleId="Heading4Char">
    <w:name w:val="Heading 4 Char"/>
    <w:basedOn w:val="DefaultParagraphFont"/>
    <w:link w:val="Heading4"/>
    <w:uiPriority w:val="9"/>
    <w:rsid w:val="00876FFE"/>
    <w:rPr>
      <w:rFonts w:ascii="Times New Roman" w:hAnsi="Times New Roman" w:cs="Times New Roman"/>
      <w:i/>
      <w:sz w:val="28"/>
    </w:rPr>
  </w:style>
  <w:style w:type="character" w:customStyle="1" w:styleId="Titre5Car">
    <w:name w:val="Titre 5 Car"/>
    <w:basedOn w:val="DefaultParagraphFont"/>
    <w:uiPriority w:val="9"/>
    <w:semiHidden/>
    <w:rsid w:val="00731D9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31D9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31D91"/>
    <w:rPr>
      <w:rFonts w:asciiTheme="majorHAnsi" w:eastAsiaTheme="majorEastAsia" w:hAnsiTheme="majorHAnsi" w:cstheme="majorBidi"/>
      <w:i/>
      <w:iCs/>
      <w:color w:val="404040" w:themeColor="text1" w:themeTint="BF"/>
    </w:rPr>
  </w:style>
  <w:style w:type="character" w:customStyle="1" w:styleId="Titre8Car">
    <w:name w:val="Titre 8 Car"/>
    <w:basedOn w:val="DefaultParagraphFont"/>
    <w:uiPriority w:val="9"/>
    <w:semiHidden/>
    <w:rsid w:val="00731D91"/>
    <w:rPr>
      <w:rFonts w:asciiTheme="majorHAnsi" w:eastAsiaTheme="majorEastAsia" w:hAnsiTheme="majorHAnsi" w:cstheme="majorBidi"/>
      <w:color w:val="404040" w:themeColor="text1" w:themeTint="BF"/>
      <w:sz w:val="20"/>
    </w:rPr>
  </w:style>
  <w:style w:type="paragraph" w:styleId="Caption">
    <w:name w:val="caption"/>
    <w:basedOn w:val="Normal"/>
    <w:next w:val="Normal"/>
    <w:uiPriority w:val="35"/>
    <w:semiHidden/>
    <w:unhideWhenUsed/>
    <w:rsid w:val="00731D91"/>
    <w:pPr>
      <w:spacing w:line="240" w:lineRule="auto"/>
      <w:jc w:val="left"/>
    </w:pPr>
    <w:rPr>
      <w:rFonts w:asciiTheme="minorHAnsi" w:hAnsiTheme="minorHAnsi" w:cstheme="minorBidi"/>
      <w:b/>
      <w:bCs/>
      <w:color w:val="4F81BD" w:themeColor="accent1"/>
      <w:sz w:val="18"/>
      <w:szCs w:val="18"/>
      <w:lang w:eastAsia="en-US"/>
    </w:rPr>
  </w:style>
  <w:style w:type="paragraph" w:styleId="Title">
    <w:name w:val="Title"/>
    <w:basedOn w:val="Normal"/>
    <w:next w:val="Normal"/>
    <w:link w:val="TitleChar"/>
    <w:uiPriority w:val="10"/>
    <w:rsid w:val="00731D91"/>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731D9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731D91"/>
    <w:pPr>
      <w:spacing w:after="60"/>
      <w:outlineLvl w:val="1"/>
    </w:pPr>
    <w:rPr>
      <w:rFonts w:eastAsiaTheme="majorEastAsia"/>
      <w:b/>
      <w:szCs w:val="24"/>
      <w:u w:val="single"/>
    </w:rPr>
  </w:style>
  <w:style w:type="character" w:customStyle="1" w:styleId="SubtitleChar">
    <w:name w:val="Subtitle Char"/>
    <w:basedOn w:val="DefaultParagraphFont"/>
    <w:link w:val="Subtitle"/>
    <w:uiPriority w:val="11"/>
    <w:rsid w:val="00731D91"/>
    <w:rPr>
      <w:rFonts w:ascii="Times New Roman" w:eastAsiaTheme="majorEastAsia" w:hAnsi="Times New Roman" w:cs="Times New Roman"/>
      <w:b/>
      <w:sz w:val="24"/>
      <w:szCs w:val="24"/>
      <w:u w:val="single"/>
    </w:rPr>
  </w:style>
  <w:style w:type="character" w:styleId="Strong">
    <w:name w:val="Strong"/>
    <w:basedOn w:val="DefaultParagraphFont"/>
    <w:uiPriority w:val="22"/>
    <w:rsid w:val="00731D91"/>
    <w:rPr>
      <w:b/>
      <w:bCs/>
    </w:rPr>
  </w:style>
  <w:style w:type="character" w:styleId="Emphasis">
    <w:name w:val="Emphasis"/>
    <w:basedOn w:val="DefaultParagraphFont"/>
    <w:uiPriority w:val="20"/>
    <w:rsid w:val="00731D91"/>
    <w:rPr>
      <w:i/>
      <w:iCs/>
    </w:rPr>
  </w:style>
  <w:style w:type="paragraph" w:styleId="NoSpacing">
    <w:name w:val="No Spacing"/>
    <w:basedOn w:val="Normal"/>
    <w:uiPriority w:val="1"/>
    <w:qFormat/>
    <w:rsid w:val="00876FFE"/>
    <w:pPr>
      <w:spacing w:after="200"/>
    </w:pPr>
    <w:rPr>
      <w:rFonts w:cs="Calibri"/>
      <w:szCs w:val="20"/>
      <w:lang w:val="en-GB" w:eastAsia="en-US"/>
    </w:rPr>
  </w:style>
  <w:style w:type="paragraph" w:styleId="ListParagraph">
    <w:name w:val="List Paragraph"/>
    <w:basedOn w:val="Normal"/>
    <w:uiPriority w:val="34"/>
    <w:rsid w:val="00731D91"/>
    <w:pPr>
      <w:spacing w:line="276" w:lineRule="auto"/>
      <w:ind w:left="720"/>
      <w:contextualSpacing/>
      <w:jc w:val="left"/>
    </w:pPr>
    <w:rPr>
      <w:rFonts w:asciiTheme="minorHAnsi" w:hAnsiTheme="minorHAnsi" w:cstheme="minorBidi"/>
      <w:sz w:val="22"/>
      <w:szCs w:val="20"/>
      <w:lang w:eastAsia="en-US"/>
    </w:rPr>
  </w:style>
  <w:style w:type="paragraph" w:styleId="Quote">
    <w:name w:val="Quote"/>
    <w:basedOn w:val="Normal"/>
    <w:next w:val="Normal"/>
    <w:link w:val="QuoteChar"/>
    <w:uiPriority w:val="29"/>
    <w:rsid w:val="00731D91"/>
    <w:pPr>
      <w:spacing w:line="276" w:lineRule="auto"/>
      <w:jc w:val="left"/>
    </w:pPr>
    <w:rPr>
      <w:rFonts w:asciiTheme="minorHAnsi" w:hAnsiTheme="minorHAnsi" w:cstheme="minorBidi"/>
      <w:i/>
      <w:iCs/>
      <w:color w:val="000000" w:themeColor="text1"/>
      <w:sz w:val="22"/>
      <w:szCs w:val="20"/>
      <w:lang w:eastAsia="en-US"/>
    </w:rPr>
  </w:style>
  <w:style w:type="character" w:customStyle="1" w:styleId="QuoteChar">
    <w:name w:val="Quote Char"/>
    <w:basedOn w:val="DefaultParagraphFont"/>
    <w:link w:val="Quote"/>
    <w:uiPriority w:val="29"/>
    <w:rsid w:val="00731D91"/>
    <w:rPr>
      <w:i/>
      <w:iCs/>
      <w:color w:val="000000" w:themeColor="text1"/>
    </w:rPr>
  </w:style>
  <w:style w:type="character" w:styleId="SubtleEmphasis">
    <w:name w:val="Subtle Emphasis"/>
    <w:basedOn w:val="DefaultParagraphFont"/>
    <w:uiPriority w:val="19"/>
    <w:rsid w:val="00731D91"/>
    <w:rPr>
      <w:i/>
      <w:iCs/>
      <w:color w:val="808080" w:themeColor="text1" w:themeTint="7F"/>
    </w:rPr>
  </w:style>
  <w:style w:type="paragraph" w:styleId="TOCHeading">
    <w:name w:val="TOC Heading"/>
    <w:basedOn w:val="Heading1"/>
    <w:next w:val="Normal"/>
    <w:uiPriority w:val="39"/>
    <w:semiHidden/>
    <w:unhideWhenUsed/>
    <w:rsid w:val="00731D91"/>
    <w:pPr>
      <w:outlineLvl w:val="9"/>
    </w:pPr>
  </w:style>
  <w:style w:type="character" w:customStyle="1" w:styleId="Heading1Char">
    <w:name w:val="Heading 1 Char"/>
    <w:basedOn w:val="DefaultParagraphFont"/>
    <w:link w:val="Heading1"/>
    <w:uiPriority w:val="9"/>
    <w:rsid w:val="00876FFE"/>
    <w:rPr>
      <w:rFonts w:ascii="Times New Roman" w:eastAsiaTheme="majorEastAsia" w:hAnsi="Times New Roman" w:cstheme="majorBidi"/>
      <w:b/>
      <w:sz w:val="24"/>
      <w:lang w:val="en-GB"/>
    </w:rPr>
  </w:style>
  <w:style w:type="character" w:customStyle="1" w:styleId="Heading2Char">
    <w:name w:val="Heading 2 Char"/>
    <w:basedOn w:val="DefaultParagraphFont"/>
    <w:link w:val="Heading2"/>
    <w:uiPriority w:val="9"/>
    <w:rsid w:val="004B6733"/>
    <w:rPr>
      <w:rFonts w:ascii="Times New Roman" w:eastAsiaTheme="majorEastAsia" w:hAnsi="Times New Roman" w:cs="Times New Roman"/>
      <w:i/>
      <w:sz w:val="24"/>
    </w:rPr>
  </w:style>
  <w:style w:type="character" w:customStyle="1" w:styleId="Heading5Char">
    <w:name w:val="Heading 5 Char"/>
    <w:basedOn w:val="DefaultParagraphFont"/>
    <w:link w:val="Heading5"/>
    <w:uiPriority w:val="9"/>
    <w:semiHidden/>
    <w:rsid w:val="00876FFE"/>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876FF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76FFE"/>
    <w:rPr>
      <w:rFonts w:asciiTheme="majorHAnsi" w:eastAsiaTheme="majorEastAsia" w:hAnsiTheme="majorHAnsi" w:cstheme="majorBidi"/>
      <w:i/>
      <w:color w:val="404040" w:themeColor="text1" w:themeTint="BF"/>
    </w:rPr>
  </w:style>
  <w:style w:type="paragraph" w:styleId="IntenseQuote">
    <w:name w:val="Intense Quote"/>
    <w:basedOn w:val="Normal"/>
    <w:next w:val="Normal"/>
    <w:link w:val="IntenseQuoteChar"/>
    <w:uiPriority w:val="30"/>
    <w:qFormat/>
    <w:rsid w:val="00876FFE"/>
    <w:pPr>
      <w:pBdr>
        <w:bottom w:val="single" w:sz="4" w:space="0" w:color="4F81BD" w:themeColor="accent1"/>
      </w:pBdr>
      <w:spacing w:before="200" w:after="280"/>
      <w:ind w:left="936" w:right="936"/>
    </w:pPr>
    <w:rPr>
      <w:rFonts w:ascii="Calibri" w:hAnsi="Calibri" w:cs="Calibri"/>
      <w:b/>
      <w:i/>
      <w:color w:val="4F81BD" w:themeColor="accent1"/>
      <w:sz w:val="20"/>
      <w:szCs w:val="20"/>
      <w:lang w:eastAsia="en-US"/>
    </w:rPr>
  </w:style>
  <w:style w:type="character" w:customStyle="1" w:styleId="IntenseQuoteChar">
    <w:name w:val="Intense Quote Char"/>
    <w:basedOn w:val="DefaultParagraphFont"/>
    <w:link w:val="IntenseQuote"/>
    <w:uiPriority w:val="30"/>
    <w:rsid w:val="00876FFE"/>
    <w:rPr>
      <w:b/>
      <w:i/>
      <w:color w:val="4F81BD" w:themeColor="accent1"/>
    </w:rPr>
  </w:style>
  <w:style w:type="character" w:styleId="IntenseEmphasis">
    <w:name w:val="Intense Emphasis"/>
    <w:basedOn w:val="DefaultParagraphFont"/>
    <w:uiPriority w:val="21"/>
    <w:qFormat/>
    <w:rsid w:val="00876FFE"/>
    <w:rPr>
      <w:b/>
      <w:i/>
      <w:color w:val="4F81BD" w:themeColor="accent1"/>
    </w:rPr>
  </w:style>
  <w:style w:type="character" w:styleId="SubtleReference">
    <w:name w:val="Subtle Reference"/>
    <w:basedOn w:val="DefaultParagraphFont"/>
    <w:uiPriority w:val="31"/>
    <w:qFormat/>
    <w:rsid w:val="00876FFE"/>
    <w:rPr>
      <w:smallCaps/>
      <w:color w:val="C0504D" w:themeColor="accent2"/>
      <w:u w:val="single"/>
    </w:rPr>
  </w:style>
  <w:style w:type="character" w:styleId="IntenseReference">
    <w:name w:val="Intense Reference"/>
    <w:basedOn w:val="DefaultParagraphFont"/>
    <w:uiPriority w:val="32"/>
    <w:qFormat/>
    <w:rsid w:val="00876FFE"/>
    <w:rPr>
      <w:b/>
      <w:smallCaps/>
      <w:color w:val="C0504D" w:themeColor="accent2"/>
      <w:spacing w:val="5"/>
      <w:u w:val="single"/>
    </w:rPr>
  </w:style>
  <w:style w:type="character" w:styleId="BookTitle">
    <w:name w:val="Book Title"/>
    <w:basedOn w:val="DefaultParagraphFont"/>
    <w:uiPriority w:val="33"/>
    <w:qFormat/>
    <w:rsid w:val="00876FFE"/>
    <w:rPr>
      <w:b/>
      <w:smallCaps/>
      <w:spacing w:val="5"/>
    </w:rPr>
  </w:style>
  <w:style w:type="character" w:styleId="Hyperlink">
    <w:name w:val="Hyperlink"/>
    <w:basedOn w:val="DefaultParagraphFont"/>
    <w:uiPriority w:val="99"/>
    <w:unhideWhenUsed/>
    <w:rsid w:val="00F20C6D"/>
    <w:rPr>
      <w:color w:val="0000FF" w:themeColor="hyperlink"/>
      <w:u w:val="single"/>
    </w:rPr>
  </w:style>
  <w:style w:type="paragraph" w:styleId="FootnoteText">
    <w:name w:val="footnote text"/>
    <w:basedOn w:val="Normal"/>
    <w:link w:val="FootnoteTextChar"/>
    <w:uiPriority w:val="99"/>
    <w:semiHidden/>
    <w:unhideWhenUsed/>
    <w:rsid w:val="00F20C6D"/>
    <w:pPr>
      <w:spacing w:line="240" w:lineRule="auto"/>
    </w:pPr>
    <w:rPr>
      <w:sz w:val="20"/>
      <w:szCs w:val="20"/>
    </w:rPr>
  </w:style>
  <w:style w:type="character" w:customStyle="1" w:styleId="FootnoteTextChar">
    <w:name w:val="Footnote Text Char"/>
    <w:basedOn w:val="DefaultParagraphFont"/>
    <w:link w:val="FootnoteText"/>
    <w:uiPriority w:val="99"/>
    <w:semiHidden/>
    <w:rsid w:val="00F20C6D"/>
    <w:rPr>
      <w:rFonts w:ascii="Times New Roman" w:hAnsi="Times New Roman" w:cs="Times New Roman"/>
      <w:lang w:eastAsia="fr-FR"/>
    </w:rPr>
  </w:style>
  <w:style w:type="character" w:styleId="FootnoteReference">
    <w:name w:val="footnote reference"/>
    <w:basedOn w:val="DefaultParagraphFont"/>
    <w:uiPriority w:val="99"/>
    <w:semiHidden/>
    <w:unhideWhenUsed/>
    <w:rsid w:val="00F20C6D"/>
    <w:rPr>
      <w:vertAlign w:val="superscript"/>
    </w:rPr>
  </w:style>
  <w:style w:type="paragraph" w:styleId="Header">
    <w:name w:val="header"/>
    <w:basedOn w:val="Normal"/>
    <w:link w:val="HeaderChar"/>
    <w:uiPriority w:val="99"/>
    <w:unhideWhenUsed/>
    <w:rsid w:val="00215A1A"/>
    <w:pPr>
      <w:tabs>
        <w:tab w:val="center" w:pos="4536"/>
        <w:tab w:val="right" w:pos="9072"/>
      </w:tabs>
      <w:spacing w:line="240" w:lineRule="auto"/>
    </w:pPr>
  </w:style>
  <w:style w:type="character" w:customStyle="1" w:styleId="HeaderChar">
    <w:name w:val="Header Char"/>
    <w:basedOn w:val="DefaultParagraphFont"/>
    <w:link w:val="Header"/>
    <w:uiPriority w:val="99"/>
    <w:rsid w:val="00215A1A"/>
    <w:rPr>
      <w:rFonts w:ascii="Times New Roman" w:hAnsi="Times New Roman" w:cs="Times New Roman"/>
      <w:sz w:val="24"/>
      <w:szCs w:val="22"/>
      <w:lang w:eastAsia="fr-FR"/>
    </w:rPr>
  </w:style>
  <w:style w:type="paragraph" w:styleId="Footer">
    <w:name w:val="footer"/>
    <w:basedOn w:val="Normal"/>
    <w:link w:val="FooterChar"/>
    <w:uiPriority w:val="99"/>
    <w:unhideWhenUsed/>
    <w:rsid w:val="00215A1A"/>
    <w:pPr>
      <w:tabs>
        <w:tab w:val="center" w:pos="4536"/>
        <w:tab w:val="right" w:pos="9072"/>
      </w:tabs>
      <w:spacing w:line="240" w:lineRule="auto"/>
    </w:pPr>
  </w:style>
  <w:style w:type="character" w:customStyle="1" w:styleId="FooterChar">
    <w:name w:val="Footer Char"/>
    <w:basedOn w:val="DefaultParagraphFont"/>
    <w:link w:val="Footer"/>
    <w:uiPriority w:val="99"/>
    <w:rsid w:val="00215A1A"/>
    <w:rPr>
      <w:rFonts w:ascii="Times New Roman" w:hAnsi="Times New Roman" w:cs="Times New Roman"/>
      <w:sz w:val="24"/>
      <w:szCs w:val="22"/>
      <w:lang w:eastAsia="fr-FR"/>
    </w:rPr>
  </w:style>
  <w:style w:type="character" w:styleId="CommentReference">
    <w:name w:val="annotation reference"/>
    <w:basedOn w:val="DefaultParagraphFont"/>
    <w:uiPriority w:val="99"/>
    <w:semiHidden/>
    <w:unhideWhenUsed/>
    <w:rsid w:val="005B20BA"/>
    <w:rPr>
      <w:sz w:val="16"/>
      <w:szCs w:val="16"/>
    </w:rPr>
  </w:style>
  <w:style w:type="paragraph" w:styleId="CommentText">
    <w:name w:val="annotation text"/>
    <w:basedOn w:val="Normal"/>
    <w:link w:val="CommentTextChar"/>
    <w:uiPriority w:val="99"/>
    <w:semiHidden/>
    <w:unhideWhenUsed/>
    <w:rsid w:val="005B20BA"/>
    <w:pPr>
      <w:spacing w:line="240" w:lineRule="auto"/>
    </w:pPr>
    <w:rPr>
      <w:sz w:val="20"/>
      <w:szCs w:val="20"/>
    </w:rPr>
  </w:style>
  <w:style w:type="character" w:customStyle="1" w:styleId="CommentTextChar">
    <w:name w:val="Comment Text Char"/>
    <w:basedOn w:val="DefaultParagraphFont"/>
    <w:link w:val="CommentText"/>
    <w:uiPriority w:val="99"/>
    <w:semiHidden/>
    <w:rsid w:val="005B20BA"/>
    <w:rPr>
      <w:rFonts w:ascii="Times New Roman" w:hAnsi="Times New Roman" w:cs="Times New Roman"/>
      <w:lang w:eastAsia="fr-FR"/>
    </w:rPr>
  </w:style>
  <w:style w:type="paragraph" w:styleId="CommentSubject">
    <w:name w:val="annotation subject"/>
    <w:basedOn w:val="CommentText"/>
    <w:next w:val="CommentText"/>
    <w:link w:val="CommentSubjectChar"/>
    <w:uiPriority w:val="99"/>
    <w:semiHidden/>
    <w:unhideWhenUsed/>
    <w:rsid w:val="005B20BA"/>
    <w:rPr>
      <w:b/>
      <w:bCs/>
    </w:rPr>
  </w:style>
  <w:style w:type="character" w:customStyle="1" w:styleId="CommentSubjectChar">
    <w:name w:val="Comment Subject Char"/>
    <w:basedOn w:val="CommentTextChar"/>
    <w:link w:val="CommentSubject"/>
    <w:uiPriority w:val="99"/>
    <w:semiHidden/>
    <w:rsid w:val="005B20BA"/>
    <w:rPr>
      <w:rFonts w:ascii="Times New Roman" w:hAnsi="Times New Roman" w:cs="Times New Roman"/>
      <w:b/>
      <w:bCs/>
      <w:lang w:eastAsia="fr-FR"/>
    </w:rPr>
  </w:style>
  <w:style w:type="paragraph" w:styleId="BalloonText">
    <w:name w:val="Balloon Text"/>
    <w:basedOn w:val="Normal"/>
    <w:link w:val="BalloonTextChar"/>
    <w:uiPriority w:val="99"/>
    <w:semiHidden/>
    <w:unhideWhenUsed/>
    <w:rsid w:val="005B20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0BA"/>
    <w:rPr>
      <w:rFonts w:ascii="Segoe UI" w:hAnsi="Segoe UI" w:cs="Segoe UI"/>
      <w:sz w:val="18"/>
      <w:szCs w:val="18"/>
      <w:lang w:eastAsia="fr-FR"/>
    </w:rPr>
  </w:style>
  <w:style w:type="paragraph" w:styleId="EndnoteText">
    <w:name w:val="endnote text"/>
    <w:basedOn w:val="Normal"/>
    <w:link w:val="EndnoteTextChar"/>
    <w:uiPriority w:val="99"/>
    <w:semiHidden/>
    <w:unhideWhenUsed/>
    <w:rsid w:val="00B56463"/>
    <w:pPr>
      <w:spacing w:line="240" w:lineRule="auto"/>
    </w:pPr>
    <w:rPr>
      <w:sz w:val="20"/>
      <w:szCs w:val="20"/>
    </w:rPr>
  </w:style>
  <w:style w:type="character" w:customStyle="1" w:styleId="EndnoteTextChar">
    <w:name w:val="Endnote Text Char"/>
    <w:basedOn w:val="DefaultParagraphFont"/>
    <w:link w:val="EndnoteText"/>
    <w:uiPriority w:val="99"/>
    <w:semiHidden/>
    <w:rsid w:val="00B56463"/>
    <w:rPr>
      <w:rFonts w:ascii="Times New Roman" w:hAnsi="Times New Roman" w:cs="Times New Roman"/>
      <w:lang w:eastAsia="fr-FR"/>
    </w:rPr>
  </w:style>
  <w:style w:type="character" w:styleId="EndnoteReference">
    <w:name w:val="endnote reference"/>
    <w:basedOn w:val="DefaultParagraphFont"/>
    <w:uiPriority w:val="99"/>
    <w:semiHidden/>
    <w:unhideWhenUsed/>
    <w:rsid w:val="00B5646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FR"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rsid w:val="00A12410"/>
    <w:pPr>
      <w:spacing w:line="360" w:lineRule="auto"/>
      <w:jc w:val="both"/>
    </w:pPr>
    <w:rPr>
      <w:rFonts w:ascii="Times New Roman" w:hAnsi="Times New Roman" w:cs="Times New Roman"/>
      <w:sz w:val="24"/>
      <w:szCs w:val="22"/>
      <w:lang w:eastAsia="fr-FR"/>
    </w:rPr>
  </w:style>
  <w:style w:type="paragraph" w:styleId="Heading1">
    <w:name w:val="heading 1"/>
    <w:basedOn w:val="Normal"/>
    <w:next w:val="Normal"/>
    <w:link w:val="Heading1Char"/>
    <w:uiPriority w:val="9"/>
    <w:qFormat/>
    <w:rsid w:val="00876FFE"/>
    <w:pPr>
      <w:spacing w:after="200"/>
      <w:outlineLvl w:val="0"/>
    </w:pPr>
    <w:rPr>
      <w:rFonts w:eastAsiaTheme="majorEastAsia" w:cstheme="majorBidi"/>
      <w:b/>
      <w:szCs w:val="20"/>
      <w:lang w:val="en-GB" w:eastAsia="en-US"/>
    </w:rPr>
  </w:style>
  <w:style w:type="paragraph" w:styleId="Heading2">
    <w:name w:val="heading 2"/>
    <w:basedOn w:val="Normal"/>
    <w:next w:val="Normal"/>
    <w:link w:val="Heading2Char"/>
    <w:uiPriority w:val="9"/>
    <w:unhideWhenUsed/>
    <w:qFormat/>
    <w:rsid w:val="004B6733"/>
    <w:pPr>
      <w:keepNext/>
      <w:keepLines/>
      <w:spacing w:before="200"/>
      <w:outlineLvl w:val="1"/>
    </w:pPr>
    <w:rPr>
      <w:rFonts w:eastAsiaTheme="majorEastAsia"/>
      <w:i/>
      <w:szCs w:val="20"/>
      <w:lang w:eastAsia="en-US"/>
    </w:rPr>
  </w:style>
  <w:style w:type="paragraph" w:styleId="Heading3">
    <w:name w:val="heading 3"/>
    <w:basedOn w:val="Normal"/>
    <w:next w:val="Normal"/>
    <w:link w:val="Heading3Char"/>
    <w:uiPriority w:val="9"/>
    <w:semiHidden/>
    <w:unhideWhenUsed/>
    <w:rsid w:val="00731D91"/>
    <w:pPr>
      <w:keepNext/>
      <w:keepLines/>
      <w:numPr>
        <w:ilvl w:val="2"/>
        <w:numId w:val="1"/>
      </w:numPr>
      <w:tabs>
        <w:tab w:val="clear" w:pos="0"/>
        <w:tab w:val="num" w:pos="360"/>
      </w:tabs>
      <w:spacing w:before="200"/>
      <w:ind w:left="0" w:firstLine="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76FFE"/>
    <w:pPr>
      <w:keepNext/>
      <w:keepLines/>
      <w:spacing w:before="200"/>
      <w:outlineLvl w:val="3"/>
    </w:pPr>
    <w:rPr>
      <w:i/>
      <w:sz w:val="28"/>
      <w:szCs w:val="20"/>
      <w:lang w:eastAsia="en-US"/>
    </w:rPr>
  </w:style>
  <w:style w:type="paragraph" w:styleId="Heading5">
    <w:name w:val="heading 5"/>
    <w:basedOn w:val="Normal"/>
    <w:next w:val="Normal"/>
    <w:link w:val="Heading5Char"/>
    <w:uiPriority w:val="9"/>
    <w:semiHidden/>
    <w:unhideWhenUsed/>
    <w:qFormat/>
    <w:rsid w:val="00876FFE"/>
    <w:pPr>
      <w:keepNext/>
      <w:keepLines/>
      <w:spacing w:before="200"/>
      <w:outlineLvl w:val="4"/>
    </w:pPr>
    <w:rPr>
      <w:rFonts w:asciiTheme="majorHAnsi" w:eastAsiaTheme="majorEastAsia" w:hAnsiTheme="majorHAnsi" w:cstheme="majorBidi"/>
      <w:color w:val="243F60" w:themeColor="accent1" w:themeShade="7F"/>
      <w:sz w:val="20"/>
      <w:szCs w:val="20"/>
      <w:lang w:eastAsia="en-US"/>
    </w:rPr>
  </w:style>
  <w:style w:type="paragraph" w:styleId="Heading6">
    <w:name w:val="heading 6"/>
    <w:basedOn w:val="Normal"/>
    <w:next w:val="Normal"/>
    <w:link w:val="Heading6Char"/>
    <w:uiPriority w:val="9"/>
    <w:semiHidden/>
    <w:unhideWhenUsed/>
    <w:rsid w:val="00731D91"/>
    <w:pPr>
      <w:keepNext/>
      <w:keepLines/>
      <w:spacing w:before="200" w:line="276" w:lineRule="auto"/>
      <w:jc w:val="left"/>
      <w:outlineLvl w:val="5"/>
    </w:pPr>
    <w:rPr>
      <w:rFonts w:asciiTheme="majorHAnsi" w:eastAsiaTheme="majorEastAsia" w:hAnsiTheme="majorHAnsi" w:cstheme="majorBidi"/>
      <w:i/>
      <w:iCs/>
      <w:color w:val="243F60" w:themeColor="accent1" w:themeShade="7F"/>
      <w:sz w:val="22"/>
      <w:szCs w:val="20"/>
      <w:lang w:eastAsia="en-US"/>
    </w:rPr>
  </w:style>
  <w:style w:type="paragraph" w:styleId="Heading7">
    <w:name w:val="heading 7"/>
    <w:basedOn w:val="Normal"/>
    <w:next w:val="Normal"/>
    <w:link w:val="Heading7Char"/>
    <w:uiPriority w:val="9"/>
    <w:semiHidden/>
    <w:unhideWhenUsed/>
    <w:rsid w:val="00731D91"/>
    <w:pPr>
      <w:keepNext/>
      <w:keepLines/>
      <w:spacing w:before="200" w:line="276" w:lineRule="auto"/>
      <w:jc w:val="left"/>
      <w:outlineLvl w:val="6"/>
    </w:pPr>
    <w:rPr>
      <w:rFonts w:asciiTheme="majorHAnsi" w:eastAsiaTheme="majorEastAsia" w:hAnsiTheme="majorHAnsi" w:cstheme="majorBidi"/>
      <w:i/>
      <w:iCs/>
      <w:color w:val="404040" w:themeColor="text1" w:themeTint="BF"/>
      <w:sz w:val="22"/>
      <w:szCs w:val="20"/>
      <w:lang w:eastAsia="en-US"/>
    </w:rPr>
  </w:style>
  <w:style w:type="paragraph" w:styleId="Heading8">
    <w:name w:val="heading 8"/>
    <w:basedOn w:val="Normal"/>
    <w:next w:val="Normal"/>
    <w:link w:val="Heading8Char"/>
    <w:uiPriority w:val="9"/>
    <w:semiHidden/>
    <w:unhideWhenUsed/>
    <w:qFormat/>
    <w:rsid w:val="00876FFE"/>
    <w:pPr>
      <w:keepNext/>
      <w:keepLines/>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876FFE"/>
    <w:pPr>
      <w:keepNext/>
      <w:keepLines/>
      <w:spacing w:before="200"/>
      <w:outlineLvl w:val="8"/>
    </w:pPr>
    <w:rPr>
      <w:rFonts w:asciiTheme="majorHAnsi" w:eastAsiaTheme="majorEastAsia" w:hAnsiTheme="majorHAnsi" w:cstheme="majorBidi"/>
      <w:i/>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3">
    <w:name w:val="Sous-titre 3"/>
    <w:basedOn w:val="Heading3"/>
    <w:link w:val="Sous-titre3Car"/>
    <w:uiPriority w:val="99"/>
    <w:qFormat/>
    <w:rsid w:val="00876FFE"/>
    <w:pPr>
      <w:keepLines w:val="0"/>
      <w:numPr>
        <w:ilvl w:val="0"/>
        <w:numId w:val="0"/>
      </w:numPr>
      <w:spacing w:before="240" w:after="60"/>
    </w:pPr>
    <w:rPr>
      <w:rFonts w:ascii="Times New Roman" w:hAnsi="Times New Roman" w:cs="Times New Roman"/>
      <w:bCs w:val="0"/>
      <w:sz w:val="26"/>
      <w:szCs w:val="20"/>
      <w:lang w:eastAsia="en-US"/>
    </w:rPr>
  </w:style>
  <w:style w:type="character" w:customStyle="1" w:styleId="Sous-titre3Car">
    <w:name w:val="Sous-titre 3 Car"/>
    <w:basedOn w:val="Heading3Char"/>
    <w:link w:val="Sous-titre3"/>
    <w:uiPriority w:val="99"/>
    <w:locked/>
    <w:rsid w:val="00876FFE"/>
    <w:rPr>
      <w:rFonts w:ascii="Times New Roman" w:eastAsiaTheme="majorEastAsia" w:hAnsi="Times New Roman" w:cs="Times New Roman"/>
      <w:b/>
      <w:bCs w:val="0"/>
      <w:color w:val="4F81BD" w:themeColor="accent1"/>
      <w:sz w:val="26"/>
      <w:szCs w:val="22"/>
    </w:rPr>
  </w:style>
  <w:style w:type="character" w:customStyle="1" w:styleId="Heading3Char">
    <w:name w:val="Heading 3 Char"/>
    <w:basedOn w:val="DefaultParagraphFont"/>
    <w:link w:val="Heading3"/>
    <w:uiPriority w:val="9"/>
    <w:semiHidden/>
    <w:rsid w:val="00731D91"/>
    <w:rPr>
      <w:rFonts w:asciiTheme="majorHAnsi" w:eastAsiaTheme="majorEastAsia" w:hAnsiTheme="majorHAnsi" w:cstheme="majorBidi"/>
      <w:b/>
      <w:bCs/>
      <w:color w:val="4F81BD" w:themeColor="accent1"/>
      <w:sz w:val="22"/>
      <w:szCs w:val="22"/>
    </w:rPr>
  </w:style>
  <w:style w:type="character" w:customStyle="1" w:styleId="Titre1Car">
    <w:name w:val="Titre 1 Car"/>
    <w:basedOn w:val="DefaultParagraphFont"/>
    <w:uiPriority w:val="9"/>
    <w:rsid w:val="003005D8"/>
    <w:rPr>
      <w:rFonts w:ascii="Times New Roman" w:eastAsiaTheme="majorEastAsia" w:hAnsi="Times New Roman" w:cstheme="majorBidi"/>
      <w:b/>
      <w:bCs/>
      <w:sz w:val="24"/>
      <w:szCs w:val="28"/>
    </w:rPr>
  </w:style>
  <w:style w:type="character" w:customStyle="1" w:styleId="Heading4Char">
    <w:name w:val="Heading 4 Char"/>
    <w:basedOn w:val="DefaultParagraphFont"/>
    <w:link w:val="Heading4"/>
    <w:uiPriority w:val="9"/>
    <w:rsid w:val="00876FFE"/>
    <w:rPr>
      <w:rFonts w:ascii="Times New Roman" w:hAnsi="Times New Roman" w:cs="Times New Roman"/>
      <w:i/>
      <w:sz w:val="28"/>
    </w:rPr>
  </w:style>
  <w:style w:type="character" w:customStyle="1" w:styleId="Titre5Car">
    <w:name w:val="Titre 5 Car"/>
    <w:basedOn w:val="DefaultParagraphFont"/>
    <w:uiPriority w:val="9"/>
    <w:semiHidden/>
    <w:rsid w:val="00731D9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31D9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31D91"/>
    <w:rPr>
      <w:rFonts w:asciiTheme="majorHAnsi" w:eastAsiaTheme="majorEastAsia" w:hAnsiTheme="majorHAnsi" w:cstheme="majorBidi"/>
      <w:i/>
      <w:iCs/>
      <w:color w:val="404040" w:themeColor="text1" w:themeTint="BF"/>
    </w:rPr>
  </w:style>
  <w:style w:type="character" w:customStyle="1" w:styleId="Titre8Car">
    <w:name w:val="Titre 8 Car"/>
    <w:basedOn w:val="DefaultParagraphFont"/>
    <w:uiPriority w:val="9"/>
    <w:semiHidden/>
    <w:rsid w:val="00731D91"/>
    <w:rPr>
      <w:rFonts w:asciiTheme="majorHAnsi" w:eastAsiaTheme="majorEastAsia" w:hAnsiTheme="majorHAnsi" w:cstheme="majorBidi"/>
      <w:color w:val="404040" w:themeColor="text1" w:themeTint="BF"/>
      <w:sz w:val="20"/>
    </w:rPr>
  </w:style>
  <w:style w:type="paragraph" w:styleId="Caption">
    <w:name w:val="caption"/>
    <w:basedOn w:val="Normal"/>
    <w:next w:val="Normal"/>
    <w:uiPriority w:val="35"/>
    <w:semiHidden/>
    <w:unhideWhenUsed/>
    <w:rsid w:val="00731D91"/>
    <w:pPr>
      <w:spacing w:line="240" w:lineRule="auto"/>
      <w:jc w:val="left"/>
    </w:pPr>
    <w:rPr>
      <w:rFonts w:asciiTheme="minorHAnsi" w:hAnsiTheme="minorHAnsi" w:cstheme="minorBidi"/>
      <w:b/>
      <w:bCs/>
      <w:color w:val="4F81BD" w:themeColor="accent1"/>
      <w:sz w:val="18"/>
      <w:szCs w:val="18"/>
      <w:lang w:eastAsia="en-US"/>
    </w:rPr>
  </w:style>
  <w:style w:type="paragraph" w:styleId="Title">
    <w:name w:val="Title"/>
    <w:basedOn w:val="Normal"/>
    <w:next w:val="Normal"/>
    <w:link w:val="TitleChar"/>
    <w:uiPriority w:val="10"/>
    <w:rsid w:val="00731D91"/>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731D9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731D91"/>
    <w:pPr>
      <w:spacing w:after="60"/>
      <w:outlineLvl w:val="1"/>
    </w:pPr>
    <w:rPr>
      <w:rFonts w:eastAsiaTheme="majorEastAsia"/>
      <w:b/>
      <w:szCs w:val="24"/>
      <w:u w:val="single"/>
    </w:rPr>
  </w:style>
  <w:style w:type="character" w:customStyle="1" w:styleId="SubtitleChar">
    <w:name w:val="Subtitle Char"/>
    <w:basedOn w:val="DefaultParagraphFont"/>
    <w:link w:val="Subtitle"/>
    <w:uiPriority w:val="11"/>
    <w:rsid w:val="00731D91"/>
    <w:rPr>
      <w:rFonts w:ascii="Times New Roman" w:eastAsiaTheme="majorEastAsia" w:hAnsi="Times New Roman" w:cs="Times New Roman"/>
      <w:b/>
      <w:sz w:val="24"/>
      <w:szCs w:val="24"/>
      <w:u w:val="single"/>
    </w:rPr>
  </w:style>
  <w:style w:type="character" w:styleId="Strong">
    <w:name w:val="Strong"/>
    <w:basedOn w:val="DefaultParagraphFont"/>
    <w:uiPriority w:val="22"/>
    <w:rsid w:val="00731D91"/>
    <w:rPr>
      <w:b/>
      <w:bCs/>
    </w:rPr>
  </w:style>
  <w:style w:type="character" w:styleId="Emphasis">
    <w:name w:val="Emphasis"/>
    <w:basedOn w:val="DefaultParagraphFont"/>
    <w:uiPriority w:val="20"/>
    <w:rsid w:val="00731D91"/>
    <w:rPr>
      <w:i/>
      <w:iCs/>
    </w:rPr>
  </w:style>
  <w:style w:type="paragraph" w:styleId="NoSpacing">
    <w:name w:val="No Spacing"/>
    <w:basedOn w:val="Normal"/>
    <w:uiPriority w:val="1"/>
    <w:qFormat/>
    <w:rsid w:val="00876FFE"/>
    <w:pPr>
      <w:spacing w:after="200"/>
    </w:pPr>
    <w:rPr>
      <w:rFonts w:cs="Calibri"/>
      <w:szCs w:val="20"/>
      <w:lang w:val="en-GB" w:eastAsia="en-US"/>
    </w:rPr>
  </w:style>
  <w:style w:type="paragraph" w:styleId="ListParagraph">
    <w:name w:val="List Paragraph"/>
    <w:basedOn w:val="Normal"/>
    <w:uiPriority w:val="34"/>
    <w:rsid w:val="00731D91"/>
    <w:pPr>
      <w:spacing w:line="276" w:lineRule="auto"/>
      <w:ind w:left="720"/>
      <w:contextualSpacing/>
      <w:jc w:val="left"/>
    </w:pPr>
    <w:rPr>
      <w:rFonts w:asciiTheme="minorHAnsi" w:hAnsiTheme="minorHAnsi" w:cstheme="minorBidi"/>
      <w:sz w:val="22"/>
      <w:szCs w:val="20"/>
      <w:lang w:eastAsia="en-US"/>
    </w:rPr>
  </w:style>
  <w:style w:type="paragraph" w:styleId="Quote">
    <w:name w:val="Quote"/>
    <w:basedOn w:val="Normal"/>
    <w:next w:val="Normal"/>
    <w:link w:val="QuoteChar"/>
    <w:uiPriority w:val="29"/>
    <w:rsid w:val="00731D91"/>
    <w:pPr>
      <w:spacing w:line="276" w:lineRule="auto"/>
      <w:jc w:val="left"/>
    </w:pPr>
    <w:rPr>
      <w:rFonts w:asciiTheme="minorHAnsi" w:hAnsiTheme="minorHAnsi" w:cstheme="minorBidi"/>
      <w:i/>
      <w:iCs/>
      <w:color w:val="000000" w:themeColor="text1"/>
      <w:sz w:val="22"/>
      <w:szCs w:val="20"/>
      <w:lang w:eastAsia="en-US"/>
    </w:rPr>
  </w:style>
  <w:style w:type="character" w:customStyle="1" w:styleId="QuoteChar">
    <w:name w:val="Quote Char"/>
    <w:basedOn w:val="DefaultParagraphFont"/>
    <w:link w:val="Quote"/>
    <w:uiPriority w:val="29"/>
    <w:rsid w:val="00731D91"/>
    <w:rPr>
      <w:i/>
      <w:iCs/>
      <w:color w:val="000000" w:themeColor="text1"/>
    </w:rPr>
  </w:style>
  <w:style w:type="character" w:styleId="SubtleEmphasis">
    <w:name w:val="Subtle Emphasis"/>
    <w:basedOn w:val="DefaultParagraphFont"/>
    <w:uiPriority w:val="19"/>
    <w:rsid w:val="00731D91"/>
    <w:rPr>
      <w:i/>
      <w:iCs/>
      <w:color w:val="808080" w:themeColor="text1" w:themeTint="7F"/>
    </w:rPr>
  </w:style>
  <w:style w:type="paragraph" w:styleId="TOCHeading">
    <w:name w:val="TOC Heading"/>
    <w:basedOn w:val="Heading1"/>
    <w:next w:val="Normal"/>
    <w:uiPriority w:val="39"/>
    <w:semiHidden/>
    <w:unhideWhenUsed/>
    <w:rsid w:val="00731D91"/>
    <w:pPr>
      <w:outlineLvl w:val="9"/>
    </w:pPr>
  </w:style>
  <w:style w:type="character" w:customStyle="1" w:styleId="Heading1Char">
    <w:name w:val="Heading 1 Char"/>
    <w:basedOn w:val="DefaultParagraphFont"/>
    <w:link w:val="Heading1"/>
    <w:uiPriority w:val="9"/>
    <w:rsid w:val="00876FFE"/>
    <w:rPr>
      <w:rFonts w:ascii="Times New Roman" w:eastAsiaTheme="majorEastAsia" w:hAnsi="Times New Roman" w:cstheme="majorBidi"/>
      <w:b/>
      <w:sz w:val="24"/>
      <w:lang w:val="en-GB"/>
    </w:rPr>
  </w:style>
  <w:style w:type="character" w:customStyle="1" w:styleId="Heading2Char">
    <w:name w:val="Heading 2 Char"/>
    <w:basedOn w:val="DefaultParagraphFont"/>
    <w:link w:val="Heading2"/>
    <w:uiPriority w:val="9"/>
    <w:rsid w:val="004B6733"/>
    <w:rPr>
      <w:rFonts w:ascii="Times New Roman" w:eastAsiaTheme="majorEastAsia" w:hAnsi="Times New Roman" w:cs="Times New Roman"/>
      <w:i/>
      <w:sz w:val="24"/>
    </w:rPr>
  </w:style>
  <w:style w:type="character" w:customStyle="1" w:styleId="Heading5Char">
    <w:name w:val="Heading 5 Char"/>
    <w:basedOn w:val="DefaultParagraphFont"/>
    <w:link w:val="Heading5"/>
    <w:uiPriority w:val="9"/>
    <w:semiHidden/>
    <w:rsid w:val="00876FFE"/>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876FF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76FFE"/>
    <w:rPr>
      <w:rFonts w:asciiTheme="majorHAnsi" w:eastAsiaTheme="majorEastAsia" w:hAnsiTheme="majorHAnsi" w:cstheme="majorBidi"/>
      <w:i/>
      <w:color w:val="404040" w:themeColor="text1" w:themeTint="BF"/>
    </w:rPr>
  </w:style>
  <w:style w:type="paragraph" w:styleId="IntenseQuote">
    <w:name w:val="Intense Quote"/>
    <w:basedOn w:val="Normal"/>
    <w:next w:val="Normal"/>
    <w:link w:val="IntenseQuoteChar"/>
    <w:uiPriority w:val="30"/>
    <w:qFormat/>
    <w:rsid w:val="00876FFE"/>
    <w:pPr>
      <w:pBdr>
        <w:bottom w:val="single" w:sz="4" w:space="0" w:color="4F81BD" w:themeColor="accent1"/>
      </w:pBdr>
      <w:spacing w:before="200" w:after="280"/>
      <w:ind w:left="936" w:right="936"/>
    </w:pPr>
    <w:rPr>
      <w:rFonts w:ascii="Calibri" w:hAnsi="Calibri" w:cs="Calibri"/>
      <w:b/>
      <w:i/>
      <w:color w:val="4F81BD" w:themeColor="accent1"/>
      <w:sz w:val="20"/>
      <w:szCs w:val="20"/>
      <w:lang w:eastAsia="en-US"/>
    </w:rPr>
  </w:style>
  <w:style w:type="character" w:customStyle="1" w:styleId="IntenseQuoteChar">
    <w:name w:val="Intense Quote Char"/>
    <w:basedOn w:val="DefaultParagraphFont"/>
    <w:link w:val="IntenseQuote"/>
    <w:uiPriority w:val="30"/>
    <w:rsid w:val="00876FFE"/>
    <w:rPr>
      <w:b/>
      <w:i/>
      <w:color w:val="4F81BD" w:themeColor="accent1"/>
    </w:rPr>
  </w:style>
  <w:style w:type="character" w:styleId="IntenseEmphasis">
    <w:name w:val="Intense Emphasis"/>
    <w:basedOn w:val="DefaultParagraphFont"/>
    <w:uiPriority w:val="21"/>
    <w:qFormat/>
    <w:rsid w:val="00876FFE"/>
    <w:rPr>
      <w:b/>
      <w:i/>
      <w:color w:val="4F81BD" w:themeColor="accent1"/>
    </w:rPr>
  </w:style>
  <w:style w:type="character" w:styleId="SubtleReference">
    <w:name w:val="Subtle Reference"/>
    <w:basedOn w:val="DefaultParagraphFont"/>
    <w:uiPriority w:val="31"/>
    <w:qFormat/>
    <w:rsid w:val="00876FFE"/>
    <w:rPr>
      <w:smallCaps/>
      <w:color w:val="C0504D" w:themeColor="accent2"/>
      <w:u w:val="single"/>
    </w:rPr>
  </w:style>
  <w:style w:type="character" w:styleId="IntenseReference">
    <w:name w:val="Intense Reference"/>
    <w:basedOn w:val="DefaultParagraphFont"/>
    <w:uiPriority w:val="32"/>
    <w:qFormat/>
    <w:rsid w:val="00876FFE"/>
    <w:rPr>
      <w:b/>
      <w:smallCaps/>
      <w:color w:val="C0504D" w:themeColor="accent2"/>
      <w:spacing w:val="5"/>
      <w:u w:val="single"/>
    </w:rPr>
  </w:style>
  <w:style w:type="character" w:styleId="BookTitle">
    <w:name w:val="Book Title"/>
    <w:basedOn w:val="DefaultParagraphFont"/>
    <w:uiPriority w:val="33"/>
    <w:qFormat/>
    <w:rsid w:val="00876FFE"/>
    <w:rPr>
      <w:b/>
      <w:smallCaps/>
      <w:spacing w:val="5"/>
    </w:rPr>
  </w:style>
  <w:style w:type="character" w:styleId="Hyperlink">
    <w:name w:val="Hyperlink"/>
    <w:basedOn w:val="DefaultParagraphFont"/>
    <w:uiPriority w:val="99"/>
    <w:unhideWhenUsed/>
    <w:rsid w:val="00F20C6D"/>
    <w:rPr>
      <w:color w:val="0000FF" w:themeColor="hyperlink"/>
      <w:u w:val="single"/>
    </w:rPr>
  </w:style>
  <w:style w:type="paragraph" w:styleId="FootnoteText">
    <w:name w:val="footnote text"/>
    <w:basedOn w:val="Normal"/>
    <w:link w:val="FootnoteTextChar"/>
    <w:uiPriority w:val="99"/>
    <w:semiHidden/>
    <w:unhideWhenUsed/>
    <w:rsid w:val="00F20C6D"/>
    <w:pPr>
      <w:spacing w:line="240" w:lineRule="auto"/>
    </w:pPr>
    <w:rPr>
      <w:sz w:val="20"/>
      <w:szCs w:val="20"/>
    </w:rPr>
  </w:style>
  <w:style w:type="character" w:customStyle="1" w:styleId="FootnoteTextChar">
    <w:name w:val="Footnote Text Char"/>
    <w:basedOn w:val="DefaultParagraphFont"/>
    <w:link w:val="FootnoteText"/>
    <w:uiPriority w:val="99"/>
    <w:semiHidden/>
    <w:rsid w:val="00F20C6D"/>
    <w:rPr>
      <w:rFonts w:ascii="Times New Roman" w:hAnsi="Times New Roman" w:cs="Times New Roman"/>
      <w:lang w:eastAsia="fr-FR"/>
    </w:rPr>
  </w:style>
  <w:style w:type="character" w:styleId="FootnoteReference">
    <w:name w:val="footnote reference"/>
    <w:basedOn w:val="DefaultParagraphFont"/>
    <w:uiPriority w:val="99"/>
    <w:semiHidden/>
    <w:unhideWhenUsed/>
    <w:rsid w:val="00F20C6D"/>
    <w:rPr>
      <w:vertAlign w:val="superscript"/>
    </w:rPr>
  </w:style>
  <w:style w:type="paragraph" w:styleId="Header">
    <w:name w:val="header"/>
    <w:basedOn w:val="Normal"/>
    <w:link w:val="HeaderChar"/>
    <w:uiPriority w:val="99"/>
    <w:unhideWhenUsed/>
    <w:rsid w:val="00215A1A"/>
    <w:pPr>
      <w:tabs>
        <w:tab w:val="center" w:pos="4536"/>
        <w:tab w:val="right" w:pos="9072"/>
      </w:tabs>
      <w:spacing w:line="240" w:lineRule="auto"/>
    </w:pPr>
  </w:style>
  <w:style w:type="character" w:customStyle="1" w:styleId="HeaderChar">
    <w:name w:val="Header Char"/>
    <w:basedOn w:val="DefaultParagraphFont"/>
    <w:link w:val="Header"/>
    <w:uiPriority w:val="99"/>
    <w:rsid w:val="00215A1A"/>
    <w:rPr>
      <w:rFonts w:ascii="Times New Roman" w:hAnsi="Times New Roman" w:cs="Times New Roman"/>
      <w:sz w:val="24"/>
      <w:szCs w:val="22"/>
      <w:lang w:eastAsia="fr-FR"/>
    </w:rPr>
  </w:style>
  <w:style w:type="paragraph" w:styleId="Footer">
    <w:name w:val="footer"/>
    <w:basedOn w:val="Normal"/>
    <w:link w:val="FooterChar"/>
    <w:uiPriority w:val="99"/>
    <w:unhideWhenUsed/>
    <w:rsid w:val="00215A1A"/>
    <w:pPr>
      <w:tabs>
        <w:tab w:val="center" w:pos="4536"/>
        <w:tab w:val="right" w:pos="9072"/>
      </w:tabs>
      <w:spacing w:line="240" w:lineRule="auto"/>
    </w:pPr>
  </w:style>
  <w:style w:type="character" w:customStyle="1" w:styleId="FooterChar">
    <w:name w:val="Footer Char"/>
    <w:basedOn w:val="DefaultParagraphFont"/>
    <w:link w:val="Footer"/>
    <w:uiPriority w:val="99"/>
    <w:rsid w:val="00215A1A"/>
    <w:rPr>
      <w:rFonts w:ascii="Times New Roman" w:hAnsi="Times New Roman" w:cs="Times New Roman"/>
      <w:sz w:val="24"/>
      <w:szCs w:val="22"/>
      <w:lang w:eastAsia="fr-FR"/>
    </w:rPr>
  </w:style>
  <w:style w:type="character" w:styleId="CommentReference">
    <w:name w:val="annotation reference"/>
    <w:basedOn w:val="DefaultParagraphFont"/>
    <w:uiPriority w:val="99"/>
    <w:semiHidden/>
    <w:unhideWhenUsed/>
    <w:rsid w:val="005B20BA"/>
    <w:rPr>
      <w:sz w:val="16"/>
      <w:szCs w:val="16"/>
    </w:rPr>
  </w:style>
  <w:style w:type="paragraph" w:styleId="CommentText">
    <w:name w:val="annotation text"/>
    <w:basedOn w:val="Normal"/>
    <w:link w:val="CommentTextChar"/>
    <w:uiPriority w:val="99"/>
    <w:semiHidden/>
    <w:unhideWhenUsed/>
    <w:rsid w:val="005B20BA"/>
    <w:pPr>
      <w:spacing w:line="240" w:lineRule="auto"/>
    </w:pPr>
    <w:rPr>
      <w:sz w:val="20"/>
      <w:szCs w:val="20"/>
    </w:rPr>
  </w:style>
  <w:style w:type="character" w:customStyle="1" w:styleId="CommentTextChar">
    <w:name w:val="Comment Text Char"/>
    <w:basedOn w:val="DefaultParagraphFont"/>
    <w:link w:val="CommentText"/>
    <w:uiPriority w:val="99"/>
    <w:semiHidden/>
    <w:rsid w:val="005B20BA"/>
    <w:rPr>
      <w:rFonts w:ascii="Times New Roman" w:hAnsi="Times New Roman" w:cs="Times New Roman"/>
      <w:lang w:eastAsia="fr-FR"/>
    </w:rPr>
  </w:style>
  <w:style w:type="paragraph" w:styleId="CommentSubject">
    <w:name w:val="annotation subject"/>
    <w:basedOn w:val="CommentText"/>
    <w:next w:val="CommentText"/>
    <w:link w:val="CommentSubjectChar"/>
    <w:uiPriority w:val="99"/>
    <w:semiHidden/>
    <w:unhideWhenUsed/>
    <w:rsid w:val="005B20BA"/>
    <w:rPr>
      <w:b/>
      <w:bCs/>
    </w:rPr>
  </w:style>
  <w:style w:type="character" w:customStyle="1" w:styleId="CommentSubjectChar">
    <w:name w:val="Comment Subject Char"/>
    <w:basedOn w:val="CommentTextChar"/>
    <w:link w:val="CommentSubject"/>
    <w:uiPriority w:val="99"/>
    <w:semiHidden/>
    <w:rsid w:val="005B20BA"/>
    <w:rPr>
      <w:rFonts w:ascii="Times New Roman" w:hAnsi="Times New Roman" w:cs="Times New Roman"/>
      <w:b/>
      <w:bCs/>
      <w:lang w:eastAsia="fr-FR"/>
    </w:rPr>
  </w:style>
  <w:style w:type="paragraph" w:styleId="BalloonText">
    <w:name w:val="Balloon Text"/>
    <w:basedOn w:val="Normal"/>
    <w:link w:val="BalloonTextChar"/>
    <w:uiPriority w:val="99"/>
    <w:semiHidden/>
    <w:unhideWhenUsed/>
    <w:rsid w:val="005B20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0BA"/>
    <w:rPr>
      <w:rFonts w:ascii="Segoe UI" w:hAnsi="Segoe UI" w:cs="Segoe UI"/>
      <w:sz w:val="18"/>
      <w:szCs w:val="18"/>
      <w:lang w:eastAsia="fr-FR"/>
    </w:rPr>
  </w:style>
  <w:style w:type="paragraph" w:styleId="EndnoteText">
    <w:name w:val="endnote text"/>
    <w:basedOn w:val="Normal"/>
    <w:link w:val="EndnoteTextChar"/>
    <w:uiPriority w:val="99"/>
    <w:semiHidden/>
    <w:unhideWhenUsed/>
    <w:rsid w:val="00B56463"/>
    <w:pPr>
      <w:spacing w:line="240" w:lineRule="auto"/>
    </w:pPr>
    <w:rPr>
      <w:sz w:val="20"/>
      <w:szCs w:val="20"/>
    </w:rPr>
  </w:style>
  <w:style w:type="character" w:customStyle="1" w:styleId="EndnoteTextChar">
    <w:name w:val="Endnote Text Char"/>
    <w:basedOn w:val="DefaultParagraphFont"/>
    <w:link w:val="EndnoteText"/>
    <w:uiPriority w:val="99"/>
    <w:semiHidden/>
    <w:rsid w:val="00B56463"/>
    <w:rPr>
      <w:rFonts w:ascii="Times New Roman" w:hAnsi="Times New Roman" w:cs="Times New Roman"/>
      <w:lang w:eastAsia="fr-FR"/>
    </w:rPr>
  </w:style>
  <w:style w:type="character" w:styleId="EndnoteReference">
    <w:name w:val="endnote reference"/>
    <w:basedOn w:val="DefaultParagraphFont"/>
    <w:uiPriority w:val="99"/>
    <w:semiHidden/>
    <w:unhideWhenUsed/>
    <w:rsid w:val="00B564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7130">
      <w:bodyDiv w:val="1"/>
      <w:marLeft w:val="0"/>
      <w:marRight w:val="0"/>
      <w:marTop w:val="0"/>
      <w:marBottom w:val="0"/>
      <w:divBdr>
        <w:top w:val="none" w:sz="0" w:space="0" w:color="auto"/>
        <w:left w:val="none" w:sz="0" w:space="0" w:color="auto"/>
        <w:bottom w:val="none" w:sz="0" w:space="0" w:color="auto"/>
        <w:right w:val="none" w:sz="0" w:space="0" w:color="auto"/>
      </w:divBdr>
      <w:divsChild>
        <w:div w:id="1903248645">
          <w:marLeft w:val="0"/>
          <w:marRight w:val="0"/>
          <w:marTop w:val="0"/>
          <w:marBottom w:val="0"/>
          <w:divBdr>
            <w:top w:val="none" w:sz="0" w:space="0" w:color="auto"/>
            <w:left w:val="none" w:sz="0" w:space="0" w:color="auto"/>
            <w:bottom w:val="none" w:sz="0" w:space="0" w:color="auto"/>
            <w:right w:val="none" w:sz="0" w:space="0" w:color="auto"/>
          </w:divBdr>
        </w:div>
      </w:divsChild>
    </w:div>
    <w:div w:id="7801514">
      <w:bodyDiv w:val="1"/>
      <w:marLeft w:val="0"/>
      <w:marRight w:val="0"/>
      <w:marTop w:val="0"/>
      <w:marBottom w:val="0"/>
      <w:divBdr>
        <w:top w:val="none" w:sz="0" w:space="0" w:color="auto"/>
        <w:left w:val="none" w:sz="0" w:space="0" w:color="auto"/>
        <w:bottom w:val="none" w:sz="0" w:space="0" w:color="auto"/>
        <w:right w:val="none" w:sz="0" w:space="0" w:color="auto"/>
      </w:divBdr>
      <w:divsChild>
        <w:div w:id="1868712088">
          <w:marLeft w:val="0"/>
          <w:marRight w:val="0"/>
          <w:marTop w:val="0"/>
          <w:marBottom w:val="0"/>
          <w:divBdr>
            <w:top w:val="none" w:sz="0" w:space="0" w:color="auto"/>
            <w:left w:val="none" w:sz="0" w:space="0" w:color="auto"/>
            <w:bottom w:val="none" w:sz="0" w:space="0" w:color="auto"/>
            <w:right w:val="none" w:sz="0" w:space="0" w:color="auto"/>
          </w:divBdr>
        </w:div>
      </w:divsChild>
    </w:div>
    <w:div w:id="23409652">
      <w:bodyDiv w:val="1"/>
      <w:marLeft w:val="0"/>
      <w:marRight w:val="0"/>
      <w:marTop w:val="0"/>
      <w:marBottom w:val="0"/>
      <w:divBdr>
        <w:top w:val="none" w:sz="0" w:space="0" w:color="auto"/>
        <w:left w:val="none" w:sz="0" w:space="0" w:color="auto"/>
        <w:bottom w:val="none" w:sz="0" w:space="0" w:color="auto"/>
        <w:right w:val="none" w:sz="0" w:space="0" w:color="auto"/>
      </w:divBdr>
      <w:divsChild>
        <w:div w:id="1662661409">
          <w:marLeft w:val="0"/>
          <w:marRight w:val="0"/>
          <w:marTop w:val="0"/>
          <w:marBottom w:val="0"/>
          <w:divBdr>
            <w:top w:val="none" w:sz="0" w:space="0" w:color="auto"/>
            <w:left w:val="none" w:sz="0" w:space="0" w:color="auto"/>
            <w:bottom w:val="none" w:sz="0" w:space="0" w:color="auto"/>
            <w:right w:val="none" w:sz="0" w:space="0" w:color="auto"/>
          </w:divBdr>
        </w:div>
      </w:divsChild>
    </w:div>
    <w:div w:id="45613069">
      <w:bodyDiv w:val="1"/>
      <w:marLeft w:val="0"/>
      <w:marRight w:val="0"/>
      <w:marTop w:val="0"/>
      <w:marBottom w:val="0"/>
      <w:divBdr>
        <w:top w:val="none" w:sz="0" w:space="0" w:color="auto"/>
        <w:left w:val="none" w:sz="0" w:space="0" w:color="auto"/>
        <w:bottom w:val="none" w:sz="0" w:space="0" w:color="auto"/>
        <w:right w:val="none" w:sz="0" w:space="0" w:color="auto"/>
      </w:divBdr>
      <w:divsChild>
        <w:div w:id="1424955267">
          <w:marLeft w:val="0"/>
          <w:marRight w:val="0"/>
          <w:marTop w:val="0"/>
          <w:marBottom w:val="0"/>
          <w:divBdr>
            <w:top w:val="none" w:sz="0" w:space="0" w:color="auto"/>
            <w:left w:val="none" w:sz="0" w:space="0" w:color="auto"/>
            <w:bottom w:val="none" w:sz="0" w:space="0" w:color="auto"/>
            <w:right w:val="none" w:sz="0" w:space="0" w:color="auto"/>
          </w:divBdr>
        </w:div>
      </w:divsChild>
    </w:div>
    <w:div w:id="51926511">
      <w:bodyDiv w:val="1"/>
      <w:marLeft w:val="0"/>
      <w:marRight w:val="0"/>
      <w:marTop w:val="0"/>
      <w:marBottom w:val="0"/>
      <w:divBdr>
        <w:top w:val="none" w:sz="0" w:space="0" w:color="auto"/>
        <w:left w:val="none" w:sz="0" w:space="0" w:color="auto"/>
        <w:bottom w:val="none" w:sz="0" w:space="0" w:color="auto"/>
        <w:right w:val="none" w:sz="0" w:space="0" w:color="auto"/>
      </w:divBdr>
      <w:divsChild>
        <w:div w:id="1785805905">
          <w:marLeft w:val="0"/>
          <w:marRight w:val="0"/>
          <w:marTop w:val="0"/>
          <w:marBottom w:val="0"/>
          <w:divBdr>
            <w:top w:val="none" w:sz="0" w:space="0" w:color="auto"/>
            <w:left w:val="none" w:sz="0" w:space="0" w:color="auto"/>
            <w:bottom w:val="none" w:sz="0" w:space="0" w:color="auto"/>
            <w:right w:val="none" w:sz="0" w:space="0" w:color="auto"/>
          </w:divBdr>
        </w:div>
      </w:divsChild>
    </w:div>
    <w:div w:id="53310367">
      <w:bodyDiv w:val="1"/>
      <w:marLeft w:val="0"/>
      <w:marRight w:val="0"/>
      <w:marTop w:val="0"/>
      <w:marBottom w:val="0"/>
      <w:divBdr>
        <w:top w:val="none" w:sz="0" w:space="0" w:color="auto"/>
        <w:left w:val="none" w:sz="0" w:space="0" w:color="auto"/>
        <w:bottom w:val="none" w:sz="0" w:space="0" w:color="auto"/>
        <w:right w:val="none" w:sz="0" w:space="0" w:color="auto"/>
      </w:divBdr>
      <w:divsChild>
        <w:div w:id="314649443">
          <w:marLeft w:val="0"/>
          <w:marRight w:val="0"/>
          <w:marTop w:val="0"/>
          <w:marBottom w:val="0"/>
          <w:divBdr>
            <w:top w:val="none" w:sz="0" w:space="0" w:color="auto"/>
            <w:left w:val="none" w:sz="0" w:space="0" w:color="auto"/>
            <w:bottom w:val="none" w:sz="0" w:space="0" w:color="auto"/>
            <w:right w:val="none" w:sz="0" w:space="0" w:color="auto"/>
          </w:divBdr>
        </w:div>
      </w:divsChild>
    </w:div>
    <w:div w:id="54476785">
      <w:bodyDiv w:val="1"/>
      <w:marLeft w:val="0"/>
      <w:marRight w:val="0"/>
      <w:marTop w:val="0"/>
      <w:marBottom w:val="0"/>
      <w:divBdr>
        <w:top w:val="none" w:sz="0" w:space="0" w:color="auto"/>
        <w:left w:val="none" w:sz="0" w:space="0" w:color="auto"/>
        <w:bottom w:val="none" w:sz="0" w:space="0" w:color="auto"/>
        <w:right w:val="none" w:sz="0" w:space="0" w:color="auto"/>
      </w:divBdr>
      <w:divsChild>
        <w:div w:id="1653216811">
          <w:marLeft w:val="0"/>
          <w:marRight w:val="0"/>
          <w:marTop w:val="0"/>
          <w:marBottom w:val="0"/>
          <w:divBdr>
            <w:top w:val="none" w:sz="0" w:space="0" w:color="auto"/>
            <w:left w:val="none" w:sz="0" w:space="0" w:color="auto"/>
            <w:bottom w:val="none" w:sz="0" w:space="0" w:color="auto"/>
            <w:right w:val="none" w:sz="0" w:space="0" w:color="auto"/>
          </w:divBdr>
        </w:div>
      </w:divsChild>
    </w:div>
    <w:div w:id="64226220">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8">
          <w:marLeft w:val="0"/>
          <w:marRight w:val="0"/>
          <w:marTop w:val="0"/>
          <w:marBottom w:val="0"/>
          <w:divBdr>
            <w:top w:val="none" w:sz="0" w:space="0" w:color="auto"/>
            <w:left w:val="none" w:sz="0" w:space="0" w:color="auto"/>
            <w:bottom w:val="none" w:sz="0" w:space="0" w:color="auto"/>
            <w:right w:val="none" w:sz="0" w:space="0" w:color="auto"/>
          </w:divBdr>
        </w:div>
      </w:divsChild>
    </w:div>
    <w:div w:id="74743068">
      <w:bodyDiv w:val="1"/>
      <w:marLeft w:val="0"/>
      <w:marRight w:val="0"/>
      <w:marTop w:val="0"/>
      <w:marBottom w:val="0"/>
      <w:divBdr>
        <w:top w:val="none" w:sz="0" w:space="0" w:color="auto"/>
        <w:left w:val="none" w:sz="0" w:space="0" w:color="auto"/>
        <w:bottom w:val="none" w:sz="0" w:space="0" w:color="auto"/>
        <w:right w:val="none" w:sz="0" w:space="0" w:color="auto"/>
      </w:divBdr>
      <w:divsChild>
        <w:div w:id="1990749769">
          <w:marLeft w:val="0"/>
          <w:marRight w:val="0"/>
          <w:marTop w:val="0"/>
          <w:marBottom w:val="0"/>
          <w:divBdr>
            <w:top w:val="none" w:sz="0" w:space="0" w:color="auto"/>
            <w:left w:val="none" w:sz="0" w:space="0" w:color="auto"/>
            <w:bottom w:val="none" w:sz="0" w:space="0" w:color="auto"/>
            <w:right w:val="none" w:sz="0" w:space="0" w:color="auto"/>
          </w:divBdr>
        </w:div>
      </w:divsChild>
    </w:div>
    <w:div w:id="84614503">
      <w:bodyDiv w:val="1"/>
      <w:marLeft w:val="0"/>
      <w:marRight w:val="0"/>
      <w:marTop w:val="0"/>
      <w:marBottom w:val="0"/>
      <w:divBdr>
        <w:top w:val="none" w:sz="0" w:space="0" w:color="auto"/>
        <w:left w:val="none" w:sz="0" w:space="0" w:color="auto"/>
        <w:bottom w:val="none" w:sz="0" w:space="0" w:color="auto"/>
        <w:right w:val="none" w:sz="0" w:space="0" w:color="auto"/>
      </w:divBdr>
      <w:divsChild>
        <w:div w:id="2069955341">
          <w:marLeft w:val="0"/>
          <w:marRight w:val="0"/>
          <w:marTop w:val="0"/>
          <w:marBottom w:val="0"/>
          <w:divBdr>
            <w:top w:val="none" w:sz="0" w:space="0" w:color="auto"/>
            <w:left w:val="none" w:sz="0" w:space="0" w:color="auto"/>
            <w:bottom w:val="none" w:sz="0" w:space="0" w:color="auto"/>
            <w:right w:val="none" w:sz="0" w:space="0" w:color="auto"/>
          </w:divBdr>
        </w:div>
      </w:divsChild>
    </w:div>
    <w:div w:id="114492154">
      <w:bodyDiv w:val="1"/>
      <w:marLeft w:val="0"/>
      <w:marRight w:val="0"/>
      <w:marTop w:val="0"/>
      <w:marBottom w:val="0"/>
      <w:divBdr>
        <w:top w:val="none" w:sz="0" w:space="0" w:color="auto"/>
        <w:left w:val="none" w:sz="0" w:space="0" w:color="auto"/>
        <w:bottom w:val="none" w:sz="0" w:space="0" w:color="auto"/>
        <w:right w:val="none" w:sz="0" w:space="0" w:color="auto"/>
      </w:divBdr>
      <w:divsChild>
        <w:div w:id="399058990">
          <w:marLeft w:val="0"/>
          <w:marRight w:val="0"/>
          <w:marTop w:val="0"/>
          <w:marBottom w:val="0"/>
          <w:divBdr>
            <w:top w:val="none" w:sz="0" w:space="0" w:color="auto"/>
            <w:left w:val="none" w:sz="0" w:space="0" w:color="auto"/>
            <w:bottom w:val="none" w:sz="0" w:space="0" w:color="auto"/>
            <w:right w:val="none" w:sz="0" w:space="0" w:color="auto"/>
          </w:divBdr>
        </w:div>
      </w:divsChild>
    </w:div>
    <w:div w:id="121852099">
      <w:bodyDiv w:val="1"/>
      <w:marLeft w:val="0"/>
      <w:marRight w:val="0"/>
      <w:marTop w:val="0"/>
      <w:marBottom w:val="0"/>
      <w:divBdr>
        <w:top w:val="none" w:sz="0" w:space="0" w:color="auto"/>
        <w:left w:val="none" w:sz="0" w:space="0" w:color="auto"/>
        <w:bottom w:val="none" w:sz="0" w:space="0" w:color="auto"/>
        <w:right w:val="none" w:sz="0" w:space="0" w:color="auto"/>
      </w:divBdr>
      <w:divsChild>
        <w:div w:id="1224097349">
          <w:marLeft w:val="0"/>
          <w:marRight w:val="0"/>
          <w:marTop w:val="0"/>
          <w:marBottom w:val="0"/>
          <w:divBdr>
            <w:top w:val="none" w:sz="0" w:space="0" w:color="auto"/>
            <w:left w:val="none" w:sz="0" w:space="0" w:color="auto"/>
            <w:bottom w:val="none" w:sz="0" w:space="0" w:color="auto"/>
            <w:right w:val="none" w:sz="0" w:space="0" w:color="auto"/>
          </w:divBdr>
        </w:div>
      </w:divsChild>
    </w:div>
    <w:div w:id="130513722">
      <w:bodyDiv w:val="1"/>
      <w:marLeft w:val="0"/>
      <w:marRight w:val="0"/>
      <w:marTop w:val="0"/>
      <w:marBottom w:val="0"/>
      <w:divBdr>
        <w:top w:val="none" w:sz="0" w:space="0" w:color="auto"/>
        <w:left w:val="none" w:sz="0" w:space="0" w:color="auto"/>
        <w:bottom w:val="none" w:sz="0" w:space="0" w:color="auto"/>
        <w:right w:val="none" w:sz="0" w:space="0" w:color="auto"/>
      </w:divBdr>
      <w:divsChild>
        <w:div w:id="1139415696">
          <w:marLeft w:val="0"/>
          <w:marRight w:val="0"/>
          <w:marTop w:val="0"/>
          <w:marBottom w:val="0"/>
          <w:divBdr>
            <w:top w:val="none" w:sz="0" w:space="0" w:color="auto"/>
            <w:left w:val="none" w:sz="0" w:space="0" w:color="auto"/>
            <w:bottom w:val="none" w:sz="0" w:space="0" w:color="auto"/>
            <w:right w:val="none" w:sz="0" w:space="0" w:color="auto"/>
          </w:divBdr>
        </w:div>
      </w:divsChild>
    </w:div>
    <w:div w:id="146556989">
      <w:bodyDiv w:val="1"/>
      <w:marLeft w:val="0"/>
      <w:marRight w:val="0"/>
      <w:marTop w:val="0"/>
      <w:marBottom w:val="0"/>
      <w:divBdr>
        <w:top w:val="none" w:sz="0" w:space="0" w:color="auto"/>
        <w:left w:val="none" w:sz="0" w:space="0" w:color="auto"/>
        <w:bottom w:val="none" w:sz="0" w:space="0" w:color="auto"/>
        <w:right w:val="none" w:sz="0" w:space="0" w:color="auto"/>
      </w:divBdr>
      <w:divsChild>
        <w:div w:id="1398898056">
          <w:marLeft w:val="0"/>
          <w:marRight w:val="0"/>
          <w:marTop w:val="0"/>
          <w:marBottom w:val="0"/>
          <w:divBdr>
            <w:top w:val="none" w:sz="0" w:space="0" w:color="auto"/>
            <w:left w:val="none" w:sz="0" w:space="0" w:color="auto"/>
            <w:bottom w:val="none" w:sz="0" w:space="0" w:color="auto"/>
            <w:right w:val="none" w:sz="0" w:space="0" w:color="auto"/>
          </w:divBdr>
        </w:div>
      </w:divsChild>
    </w:div>
    <w:div w:id="157355153">
      <w:bodyDiv w:val="1"/>
      <w:marLeft w:val="0"/>
      <w:marRight w:val="0"/>
      <w:marTop w:val="0"/>
      <w:marBottom w:val="0"/>
      <w:divBdr>
        <w:top w:val="none" w:sz="0" w:space="0" w:color="auto"/>
        <w:left w:val="none" w:sz="0" w:space="0" w:color="auto"/>
        <w:bottom w:val="none" w:sz="0" w:space="0" w:color="auto"/>
        <w:right w:val="none" w:sz="0" w:space="0" w:color="auto"/>
      </w:divBdr>
      <w:divsChild>
        <w:div w:id="371999599">
          <w:marLeft w:val="0"/>
          <w:marRight w:val="0"/>
          <w:marTop w:val="0"/>
          <w:marBottom w:val="0"/>
          <w:divBdr>
            <w:top w:val="none" w:sz="0" w:space="0" w:color="auto"/>
            <w:left w:val="none" w:sz="0" w:space="0" w:color="auto"/>
            <w:bottom w:val="none" w:sz="0" w:space="0" w:color="auto"/>
            <w:right w:val="none" w:sz="0" w:space="0" w:color="auto"/>
          </w:divBdr>
        </w:div>
      </w:divsChild>
    </w:div>
    <w:div w:id="181288541">
      <w:bodyDiv w:val="1"/>
      <w:marLeft w:val="0"/>
      <w:marRight w:val="0"/>
      <w:marTop w:val="0"/>
      <w:marBottom w:val="0"/>
      <w:divBdr>
        <w:top w:val="none" w:sz="0" w:space="0" w:color="auto"/>
        <w:left w:val="none" w:sz="0" w:space="0" w:color="auto"/>
        <w:bottom w:val="none" w:sz="0" w:space="0" w:color="auto"/>
        <w:right w:val="none" w:sz="0" w:space="0" w:color="auto"/>
      </w:divBdr>
      <w:divsChild>
        <w:div w:id="542251510">
          <w:marLeft w:val="0"/>
          <w:marRight w:val="0"/>
          <w:marTop w:val="0"/>
          <w:marBottom w:val="0"/>
          <w:divBdr>
            <w:top w:val="none" w:sz="0" w:space="0" w:color="auto"/>
            <w:left w:val="none" w:sz="0" w:space="0" w:color="auto"/>
            <w:bottom w:val="none" w:sz="0" w:space="0" w:color="auto"/>
            <w:right w:val="none" w:sz="0" w:space="0" w:color="auto"/>
          </w:divBdr>
        </w:div>
      </w:divsChild>
    </w:div>
    <w:div w:id="247886358">
      <w:bodyDiv w:val="1"/>
      <w:marLeft w:val="0"/>
      <w:marRight w:val="0"/>
      <w:marTop w:val="0"/>
      <w:marBottom w:val="0"/>
      <w:divBdr>
        <w:top w:val="none" w:sz="0" w:space="0" w:color="auto"/>
        <w:left w:val="none" w:sz="0" w:space="0" w:color="auto"/>
        <w:bottom w:val="none" w:sz="0" w:space="0" w:color="auto"/>
        <w:right w:val="none" w:sz="0" w:space="0" w:color="auto"/>
      </w:divBdr>
      <w:divsChild>
        <w:div w:id="170342988">
          <w:marLeft w:val="0"/>
          <w:marRight w:val="0"/>
          <w:marTop w:val="0"/>
          <w:marBottom w:val="0"/>
          <w:divBdr>
            <w:top w:val="none" w:sz="0" w:space="0" w:color="auto"/>
            <w:left w:val="none" w:sz="0" w:space="0" w:color="auto"/>
            <w:bottom w:val="none" w:sz="0" w:space="0" w:color="auto"/>
            <w:right w:val="none" w:sz="0" w:space="0" w:color="auto"/>
          </w:divBdr>
        </w:div>
      </w:divsChild>
    </w:div>
    <w:div w:id="252082652">
      <w:bodyDiv w:val="1"/>
      <w:marLeft w:val="0"/>
      <w:marRight w:val="0"/>
      <w:marTop w:val="0"/>
      <w:marBottom w:val="0"/>
      <w:divBdr>
        <w:top w:val="none" w:sz="0" w:space="0" w:color="auto"/>
        <w:left w:val="none" w:sz="0" w:space="0" w:color="auto"/>
        <w:bottom w:val="none" w:sz="0" w:space="0" w:color="auto"/>
        <w:right w:val="none" w:sz="0" w:space="0" w:color="auto"/>
      </w:divBdr>
      <w:divsChild>
        <w:div w:id="386999702">
          <w:marLeft w:val="0"/>
          <w:marRight w:val="0"/>
          <w:marTop w:val="0"/>
          <w:marBottom w:val="0"/>
          <w:divBdr>
            <w:top w:val="none" w:sz="0" w:space="0" w:color="auto"/>
            <w:left w:val="none" w:sz="0" w:space="0" w:color="auto"/>
            <w:bottom w:val="none" w:sz="0" w:space="0" w:color="auto"/>
            <w:right w:val="none" w:sz="0" w:space="0" w:color="auto"/>
          </w:divBdr>
        </w:div>
      </w:divsChild>
    </w:div>
    <w:div w:id="308901199">
      <w:bodyDiv w:val="1"/>
      <w:marLeft w:val="0"/>
      <w:marRight w:val="0"/>
      <w:marTop w:val="0"/>
      <w:marBottom w:val="0"/>
      <w:divBdr>
        <w:top w:val="none" w:sz="0" w:space="0" w:color="auto"/>
        <w:left w:val="none" w:sz="0" w:space="0" w:color="auto"/>
        <w:bottom w:val="none" w:sz="0" w:space="0" w:color="auto"/>
        <w:right w:val="none" w:sz="0" w:space="0" w:color="auto"/>
      </w:divBdr>
      <w:divsChild>
        <w:div w:id="2062825046">
          <w:marLeft w:val="0"/>
          <w:marRight w:val="0"/>
          <w:marTop w:val="0"/>
          <w:marBottom w:val="0"/>
          <w:divBdr>
            <w:top w:val="none" w:sz="0" w:space="0" w:color="auto"/>
            <w:left w:val="none" w:sz="0" w:space="0" w:color="auto"/>
            <w:bottom w:val="none" w:sz="0" w:space="0" w:color="auto"/>
            <w:right w:val="none" w:sz="0" w:space="0" w:color="auto"/>
          </w:divBdr>
        </w:div>
      </w:divsChild>
    </w:div>
    <w:div w:id="316034021">
      <w:bodyDiv w:val="1"/>
      <w:marLeft w:val="0"/>
      <w:marRight w:val="0"/>
      <w:marTop w:val="0"/>
      <w:marBottom w:val="0"/>
      <w:divBdr>
        <w:top w:val="none" w:sz="0" w:space="0" w:color="auto"/>
        <w:left w:val="none" w:sz="0" w:space="0" w:color="auto"/>
        <w:bottom w:val="none" w:sz="0" w:space="0" w:color="auto"/>
        <w:right w:val="none" w:sz="0" w:space="0" w:color="auto"/>
      </w:divBdr>
      <w:divsChild>
        <w:div w:id="771512770">
          <w:marLeft w:val="0"/>
          <w:marRight w:val="0"/>
          <w:marTop w:val="0"/>
          <w:marBottom w:val="0"/>
          <w:divBdr>
            <w:top w:val="none" w:sz="0" w:space="0" w:color="auto"/>
            <w:left w:val="none" w:sz="0" w:space="0" w:color="auto"/>
            <w:bottom w:val="none" w:sz="0" w:space="0" w:color="auto"/>
            <w:right w:val="none" w:sz="0" w:space="0" w:color="auto"/>
          </w:divBdr>
        </w:div>
      </w:divsChild>
    </w:div>
    <w:div w:id="333385585">
      <w:bodyDiv w:val="1"/>
      <w:marLeft w:val="0"/>
      <w:marRight w:val="0"/>
      <w:marTop w:val="0"/>
      <w:marBottom w:val="0"/>
      <w:divBdr>
        <w:top w:val="none" w:sz="0" w:space="0" w:color="auto"/>
        <w:left w:val="none" w:sz="0" w:space="0" w:color="auto"/>
        <w:bottom w:val="none" w:sz="0" w:space="0" w:color="auto"/>
        <w:right w:val="none" w:sz="0" w:space="0" w:color="auto"/>
      </w:divBdr>
      <w:divsChild>
        <w:div w:id="962081636">
          <w:marLeft w:val="0"/>
          <w:marRight w:val="0"/>
          <w:marTop w:val="0"/>
          <w:marBottom w:val="0"/>
          <w:divBdr>
            <w:top w:val="none" w:sz="0" w:space="0" w:color="auto"/>
            <w:left w:val="none" w:sz="0" w:space="0" w:color="auto"/>
            <w:bottom w:val="none" w:sz="0" w:space="0" w:color="auto"/>
            <w:right w:val="none" w:sz="0" w:space="0" w:color="auto"/>
          </w:divBdr>
        </w:div>
      </w:divsChild>
    </w:div>
    <w:div w:id="349836817">
      <w:bodyDiv w:val="1"/>
      <w:marLeft w:val="0"/>
      <w:marRight w:val="0"/>
      <w:marTop w:val="0"/>
      <w:marBottom w:val="0"/>
      <w:divBdr>
        <w:top w:val="none" w:sz="0" w:space="0" w:color="auto"/>
        <w:left w:val="none" w:sz="0" w:space="0" w:color="auto"/>
        <w:bottom w:val="none" w:sz="0" w:space="0" w:color="auto"/>
        <w:right w:val="none" w:sz="0" w:space="0" w:color="auto"/>
      </w:divBdr>
      <w:divsChild>
        <w:div w:id="1819301638">
          <w:marLeft w:val="0"/>
          <w:marRight w:val="0"/>
          <w:marTop w:val="0"/>
          <w:marBottom w:val="0"/>
          <w:divBdr>
            <w:top w:val="none" w:sz="0" w:space="0" w:color="auto"/>
            <w:left w:val="none" w:sz="0" w:space="0" w:color="auto"/>
            <w:bottom w:val="none" w:sz="0" w:space="0" w:color="auto"/>
            <w:right w:val="none" w:sz="0" w:space="0" w:color="auto"/>
          </w:divBdr>
        </w:div>
      </w:divsChild>
    </w:div>
    <w:div w:id="357195498">
      <w:bodyDiv w:val="1"/>
      <w:marLeft w:val="0"/>
      <w:marRight w:val="0"/>
      <w:marTop w:val="0"/>
      <w:marBottom w:val="0"/>
      <w:divBdr>
        <w:top w:val="none" w:sz="0" w:space="0" w:color="auto"/>
        <w:left w:val="none" w:sz="0" w:space="0" w:color="auto"/>
        <w:bottom w:val="none" w:sz="0" w:space="0" w:color="auto"/>
        <w:right w:val="none" w:sz="0" w:space="0" w:color="auto"/>
      </w:divBdr>
      <w:divsChild>
        <w:div w:id="88045073">
          <w:marLeft w:val="0"/>
          <w:marRight w:val="0"/>
          <w:marTop w:val="0"/>
          <w:marBottom w:val="0"/>
          <w:divBdr>
            <w:top w:val="none" w:sz="0" w:space="0" w:color="auto"/>
            <w:left w:val="none" w:sz="0" w:space="0" w:color="auto"/>
            <w:bottom w:val="none" w:sz="0" w:space="0" w:color="auto"/>
            <w:right w:val="none" w:sz="0" w:space="0" w:color="auto"/>
          </w:divBdr>
        </w:div>
      </w:divsChild>
    </w:div>
    <w:div w:id="362752747">
      <w:bodyDiv w:val="1"/>
      <w:marLeft w:val="0"/>
      <w:marRight w:val="0"/>
      <w:marTop w:val="0"/>
      <w:marBottom w:val="0"/>
      <w:divBdr>
        <w:top w:val="none" w:sz="0" w:space="0" w:color="auto"/>
        <w:left w:val="none" w:sz="0" w:space="0" w:color="auto"/>
        <w:bottom w:val="none" w:sz="0" w:space="0" w:color="auto"/>
        <w:right w:val="none" w:sz="0" w:space="0" w:color="auto"/>
      </w:divBdr>
      <w:divsChild>
        <w:div w:id="50202638">
          <w:marLeft w:val="0"/>
          <w:marRight w:val="0"/>
          <w:marTop w:val="0"/>
          <w:marBottom w:val="0"/>
          <w:divBdr>
            <w:top w:val="none" w:sz="0" w:space="0" w:color="auto"/>
            <w:left w:val="none" w:sz="0" w:space="0" w:color="auto"/>
            <w:bottom w:val="none" w:sz="0" w:space="0" w:color="auto"/>
            <w:right w:val="none" w:sz="0" w:space="0" w:color="auto"/>
          </w:divBdr>
        </w:div>
      </w:divsChild>
    </w:div>
    <w:div w:id="364916161">
      <w:bodyDiv w:val="1"/>
      <w:marLeft w:val="0"/>
      <w:marRight w:val="0"/>
      <w:marTop w:val="0"/>
      <w:marBottom w:val="0"/>
      <w:divBdr>
        <w:top w:val="none" w:sz="0" w:space="0" w:color="auto"/>
        <w:left w:val="none" w:sz="0" w:space="0" w:color="auto"/>
        <w:bottom w:val="none" w:sz="0" w:space="0" w:color="auto"/>
        <w:right w:val="none" w:sz="0" w:space="0" w:color="auto"/>
      </w:divBdr>
      <w:divsChild>
        <w:div w:id="274598803">
          <w:marLeft w:val="0"/>
          <w:marRight w:val="0"/>
          <w:marTop w:val="0"/>
          <w:marBottom w:val="0"/>
          <w:divBdr>
            <w:top w:val="none" w:sz="0" w:space="0" w:color="auto"/>
            <w:left w:val="none" w:sz="0" w:space="0" w:color="auto"/>
            <w:bottom w:val="none" w:sz="0" w:space="0" w:color="auto"/>
            <w:right w:val="none" w:sz="0" w:space="0" w:color="auto"/>
          </w:divBdr>
        </w:div>
      </w:divsChild>
    </w:div>
    <w:div w:id="366679612">
      <w:bodyDiv w:val="1"/>
      <w:marLeft w:val="0"/>
      <w:marRight w:val="0"/>
      <w:marTop w:val="0"/>
      <w:marBottom w:val="0"/>
      <w:divBdr>
        <w:top w:val="none" w:sz="0" w:space="0" w:color="auto"/>
        <w:left w:val="none" w:sz="0" w:space="0" w:color="auto"/>
        <w:bottom w:val="none" w:sz="0" w:space="0" w:color="auto"/>
        <w:right w:val="none" w:sz="0" w:space="0" w:color="auto"/>
      </w:divBdr>
      <w:divsChild>
        <w:div w:id="862594231">
          <w:marLeft w:val="0"/>
          <w:marRight w:val="0"/>
          <w:marTop w:val="0"/>
          <w:marBottom w:val="0"/>
          <w:divBdr>
            <w:top w:val="none" w:sz="0" w:space="0" w:color="auto"/>
            <w:left w:val="none" w:sz="0" w:space="0" w:color="auto"/>
            <w:bottom w:val="none" w:sz="0" w:space="0" w:color="auto"/>
            <w:right w:val="none" w:sz="0" w:space="0" w:color="auto"/>
          </w:divBdr>
        </w:div>
      </w:divsChild>
    </w:div>
    <w:div w:id="389354449">
      <w:bodyDiv w:val="1"/>
      <w:marLeft w:val="0"/>
      <w:marRight w:val="0"/>
      <w:marTop w:val="0"/>
      <w:marBottom w:val="0"/>
      <w:divBdr>
        <w:top w:val="none" w:sz="0" w:space="0" w:color="auto"/>
        <w:left w:val="none" w:sz="0" w:space="0" w:color="auto"/>
        <w:bottom w:val="none" w:sz="0" w:space="0" w:color="auto"/>
        <w:right w:val="none" w:sz="0" w:space="0" w:color="auto"/>
      </w:divBdr>
      <w:divsChild>
        <w:div w:id="132019822">
          <w:marLeft w:val="0"/>
          <w:marRight w:val="0"/>
          <w:marTop w:val="0"/>
          <w:marBottom w:val="0"/>
          <w:divBdr>
            <w:top w:val="none" w:sz="0" w:space="0" w:color="auto"/>
            <w:left w:val="none" w:sz="0" w:space="0" w:color="auto"/>
            <w:bottom w:val="none" w:sz="0" w:space="0" w:color="auto"/>
            <w:right w:val="none" w:sz="0" w:space="0" w:color="auto"/>
          </w:divBdr>
        </w:div>
      </w:divsChild>
    </w:div>
    <w:div w:id="416559975">
      <w:bodyDiv w:val="1"/>
      <w:marLeft w:val="0"/>
      <w:marRight w:val="0"/>
      <w:marTop w:val="0"/>
      <w:marBottom w:val="0"/>
      <w:divBdr>
        <w:top w:val="none" w:sz="0" w:space="0" w:color="auto"/>
        <w:left w:val="none" w:sz="0" w:space="0" w:color="auto"/>
        <w:bottom w:val="none" w:sz="0" w:space="0" w:color="auto"/>
        <w:right w:val="none" w:sz="0" w:space="0" w:color="auto"/>
      </w:divBdr>
      <w:divsChild>
        <w:div w:id="1656176635">
          <w:marLeft w:val="0"/>
          <w:marRight w:val="0"/>
          <w:marTop w:val="0"/>
          <w:marBottom w:val="0"/>
          <w:divBdr>
            <w:top w:val="none" w:sz="0" w:space="0" w:color="auto"/>
            <w:left w:val="none" w:sz="0" w:space="0" w:color="auto"/>
            <w:bottom w:val="none" w:sz="0" w:space="0" w:color="auto"/>
            <w:right w:val="none" w:sz="0" w:space="0" w:color="auto"/>
          </w:divBdr>
        </w:div>
      </w:divsChild>
    </w:div>
    <w:div w:id="424107936">
      <w:bodyDiv w:val="1"/>
      <w:marLeft w:val="0"/>
      <w:marRight w:val="0"/>
      <w:marTop w:val="0"/>
      <w:marBottom w:val="0"/>
      <w:divBdr>
        <w:top w:val="none" w:sz="0" w:space="0" w:color="auto"/>
        <w:left w:val="none" w:sz="0" w:space="0" w:color="auto"/>
        <w:bottom w:val="none" w:sz="0" w:space="0" w:color="auto"/>
        <w:right w:val="none" w:sz="0" w:space="0" w:color="auto"/>
      </w:divBdr>
      <w:divsChild>
        <w:div w:id="479463829">
          <w:marLeft w:val="0"/>
          <w:marRight w:val="0"/>
          <w:marTop w:val="0"/>
          <w:marBottom w:val="0"/>
          <w:divBdr>
            <w:top w:val="none" w:sz="0" w:space="0" w:color="auto"/>
            <w:left w:val="none" w:sz="0" w:space="0" w:color="auto"/>
            <w:bottom w:val="none" w:sz="0" w:space="0" w:color="auto"/>
            <w:right w:val="none" w:sz="0" w:space="0" w:color="auto"/>
          </w:divBdr>
        </w:div>
      </w:divsChild>
    </w:div>
    <w:div w:id="431168111">
      <w:bodyDiv w:val="1"/>
      <w:marLeft w:val="0"/>
      <w:marRight w:val="0"/>
      <w:marTop w:val="0"/>
      <w:marBottom w:val="0"/>
      <w:divBdr>
        <w:top w:val="none" w:sz="0" w:space="0" w:color="auto"/>
        <w:left w:val="none" w:sz="0" w:space="0" w:color="auto"/>
        <w:bottom w:val="none" w:sz="0" w:space="0" w:color="auto"/>
        <w:right w:val="none" w:sz="0" w:space="0" w:color="auto"/>
      </w:divBdr>
      <w:divsChild>
        <w:div w:id="873925537">
          <w:marLeft w:val="0"/>
          <w:marRight w:val="0"/>
          <w:marTop w:val="0"/>
          <w:marBottom w:val="0"/>
          <w:divBdr>
            <w:top w:val="none" w:sz="0" w:space="0" w:color="auto"/>
            <w:left w:val="none" w:sz="0" w:space="0" w:color="auto"/>
            <w:bottom w:val="none" w:sz="0" w:space="0" w:color="auto"/>
            <w:right w:val="none" w:sz="0" w:space="0" w:color="auto"/>
          </w:divBdr>
        </w:div>
      </w:divsChild>
    </w:div>
    <w:div w:id="432867406">
      <w:bodyDiv w:val="1"/>
      <w:marLeft w:val="0"/>
      <w:marRight w:val="0"/>
      <w:marTop w:val="0"/>
      <w:marBottom w:val="0"/>
      <w:divBdr>
        <w:top w:val="none" w:sz="0" w:space="0" w:color="auto"/>
        <w:left w:val="none" w:sz="0" w:space="0" w:color="auto"/>
        <w:bottom w:val="none" w:sz="0" w:space="0" w:color="auto"/>
        <w:right w:val="none" w:sz="0" w:space="0" w:color="auto"/>
      </w:divBdr>
      <w:divsChild>
        <w:div w:id="134761304">
          <w:marLeft w:val="0"/>
          <w:marRight w:val="0"/>
          <w:marTop w:val="0"/>
          <w:marBottom w:val="0"/>
          <w:divBdr>
            <w:top w:val="none" w:sz="0" w:space="0" w:color="auto"/>
            <w:left w:val="none" w:sz="0" w:space="0" w:color="auto"/>
            <w:bottom w:val="none" w:sz="0" w:space="0" w:color="auto"/>
            <w:right w:val="none" w:sz="0" w:space="0" w:color="auto"/>
          </w:divBdr>
        </w:div>
      </w:divsChild>
    </w:div>
    <w:div w:id="433670143">
      <w:bodyDiv w:val="1"/>
      <w:marLeft w:val="0"/>
      <w:marRight w:val="0"/>
      <w:marTop w:val="0"/>
      <w:marBottom w:val="0"/>
      <w:divBdr>
        <w:top w:val="none" w:sz="0" w:space="0" w:color="auto"/>
        <w:left w:val="none" w:sz="0" w:space="0" w:color="auto"/>
        <w:bottom w:val="none" w:sz="0" w:space="0" w:color="auto"/>
        <w:right w:val="none" w:sz="0" w:space="0" w:color="auto"/>
      </w:divBdr>
      <w:divsChild>
        <w:div w:id="1276910094">
          <w:marLeft w:val="0"/>
          <w:marRight w:val="0"/>
          <w:marTop w:val="0"/>
          <w:marBottom w:val="0"/>
          <w:divBdr>
            <w:top w:val="none" w:sz="0" w:space="0" w:color="auto"/>
            <w:left w:val="none" w:sz="0" w:space="0" w:color="auto"/>
            <w:bottom w:val="none" w:sz="0" w:space="0" w:color="auto"/>
            <w:right w:val="none" w:sz="0" w:space="0" w:color="auto"/>
          </w:divBdr>
        </w:div>
      </w:divsChild>
    </w:div>
    <w:div w:id="436945712">
      <w:bodyDiv w:val="1"/>
      <w:marLeft w:val="0"/>
      <w:marRight w:val="0"/>
      <w:marTop w:val="0"/>
      <w:marBottom w:val="0"/>
      <w:divBdr>
        <w:top w:val="none" w:sz="0" w:space="0" w:color="auto"/>
        <w:left w:val="none" w:sz="0" w:space="0" w:color="auto"/>
        <w:bottom w:val="none" w:sz="0" w:space="0" w:color="auto"/>
        <w:right w:val="none" w:sz="0" w:space="0" w:color="auto"/>
      </w:divBdr>
      <w:divsChild>
        <w:div w:id="718016187">
          <w:marLeft w:val="0"/>
          <w:marRight w:val="0"/>
          <w:marTop w:val="0"/>
          <w:marBottom w:val="0"/>
          <w:divBdr>
            <w:top w:val="none" w:sz="0" w:space="0" w:color="auto"/>
            <w:left w:val="none" w:sz="0" w:space="0" w:color="auto"/>
            <w:bottom w:val="none" w:sz="0" w:space="0" w:color="auto"/>
            <w:right w:val="none" w:sz="0" w:space="0" w:color="auto"/>
          </w:divBdr>
        </w:div>
      </w:divsChild>
    </w:div>
    <w:div w:id="438330761">
      <w:bodyDiv w:val="1"/>
      <w:marLeft w:val="0"/>
      <w:marRight w:val="0"/>
      <w:marTop w:val="0"/>
      <w:marBottom w:val="0"/>
      <w:divBdr>
        <w:top w:val="none" w:sz="0" w:space="0" w:color="auto"/>
        <w:left w:val="none" w:sz="0" w:space="0" w:color="auto"/>
        <w:bottom w:val="none" w:sz="0" w:space="0" w:color="auto"/>
        <w:right w:val="none" w:sz="0" w:space="0" w:color="auto"/>
      </w:divBdr>
      <w:divsChild>
        <w:div w:id="282884375">
          <w:marLeft w:val="0"/>
          <w:marRight w:val="0"/>
          <w:marTop w:val="0"/>
          <w:marBottom w:val="0"/>
          <w:divBdr>
            <w:top w:val="none" w:sz="0" w:space="0" w:color="auto"/>
            <w:left w:val="none" w:sz="0" w:space="0" w:color="auto"/>
            <w:bottom w:val="none" w:sz="0" w:space="0" w:color="auto"/>
            <w:right w:val="none" w:sz="0" w:space="0" w:color="auto"/>
          </w:divBdr>
        </w:div>
      </w:divsChild>
    </w:div>
    <w:div w:id="449476856">
      <w:bodyDiv w:val="1"/>
      <w:marLeft w:val="0"/>
      <w:marRight w:val="0"/>
      <w:marTop w:val="0"/>
      <w:marBottom w:val="0"/>
      <w:divBdr>
        <w:top w:val="none" w:sz="0" w:space="0" w:color="auto"/>
        <w:left w:val="none" w:sz="0" w:space="0" w:color="auto"/>
        <w:bottom w:val="none" w:sz="0" w:space="0" w:color="auto"/>
        <w:right w:val="none" w:sz="0" w:space="0" w:color="auto"/>
      </w:divBdr>
      <w:divsChild>
        <w:div w:id="1571961300">
          <w:marLeft w:val="0"/>
          <w:marRight w:val="0"/>
          <w:marTop w:val="0"/>
          <w:marBottom w:val="0"/>
          <w:divBdr>
            <w:top w:val="none" w:sz="0" w:space="0" w:color="auto"/>
            <w:left w:val="none" w:sz="0" w:space="0" w:color="auto"/>
            <w:bottom w:val="none" w:sz="0" w:space="0" w:color="auto"/>
            <w:right w:val="none" w:sz="0" w:space="0" w:color="auto"/>
          </w:divBdr>
        </w:div>
      </w:divsChild>
    </w:div>
    <w:div w:id="454643634">
      <w:bodyDiv w:val="1"/>
      <w:marLeft w:val="0"/>
      <w:marRight w:val="0"/>
      <w:marTop w:val="0"/>
      <w:marBottom w:val="0"/>
      <w:divBdr>
        <w:top w:val="none" w:sz="0" w:space="0" w:color="auto"/>
        <w:left w:val="none" w:sz="0" w:space="0" w:color="auto"/>
        <w:bottom w:val="none" w:sz="0" w:space="0" w:color="auto"/>
        <w:right w:val="none" w:sz="0" w:space="0" w:color="auto"/>
      </w:divBdr>
      <w:divsChild>
        <w:div w:id="596013755">
          <w:marLeft w:val="0"/>
          <w:marRight w:val="0"/>
          <w:marTop w:val="0"/>
          <w:marBottom w:val="0"/>
          <w:divBdr>
            <w:top w:val="none" w:sz="0" w:space="0" w:color="auto"/>
            <w:left w:val="none" w:sz="0" w:space="0" w:color="auto"/>
            <w:bottom w:val="none" w:sz="0" w:space="0" w:color="auto"/>
            <w:right w:val="none" w:sz="0" w:space="0" w:color="auto"/>
          </w:divBdr>
        </w:div>
      </w:divsChild>
    </w:div>
    <w:div w:id="458114468">
      <w:bodyDiv w:val="1"/>
      <w:marLeft w:val="0"/>
      <w:marRight w:val="0"/>
      <w:marTop w:val="0"/>
      <w:marBottom w:val="0"/>
      <w:divBdr>
        <w:top w:val="none" w:sz="0" w:space="0" w:color="auto"/>
        <w:left w:val="none" w:sz="0" w:space="0" w:color="auto"/>
        <w:bottom w:val="none" w:sz="0" w:space="0" w:color="auto"/>
        <w:right w:val="none" w:sz="0" w:space="0" w:color="auto"/>
      </w:divBdr>
      <w:divsChild>
        <w:div w:id="1332876964">
          <w:marLeft w:val="0"/>
          <w:marRight w:val="0"/>
          <w:marTop w:val="0"/>
          <w:marBottom w:val="0"/>
          <w:divBdr>
            <w:top w:val="none" w:sz="0" w:space="0" w:color="auto"/>
            <w:left w:val="none" w:sz="0" w:space="0" w:color="auto"/>
            <w:bottom w:val="none" w:sz="0" w:space="0" w:color="auto"/>
            <w:right w:val="none" w:sz="0" w:space="0" w:color="auto"/>
          </w:divBdr>
        </w:div>
      </w:divsChild>
    </w:div>
    <w:div w:id="544952386">
      <w:bodyDiv w:val="1"/>
      <w:marLeft w:val="0"/>
      <w:marRight w:val="0"/>
      <w:marTop w:val="0"/>
      <w:marBottom w:val="0"/>
      <w:divBdr>
        <w:top w:val="none" w:sz="0" w:space="0" w:color="auto"/>
        <w:left w:val="none" w:sz="0" w:space="0" w:color="auto"/>
        <w:bottom w:val="none" w:sz="0" w:space="0" w:color="auto"/>
        <w:right w:val="none" w:sz="0" w:space="0" w:color="auto"/>
      </w:divBdr>
      <w:divsChild>
        <w:div w:id="1259219541">
          <w:marLeft w:val="0"/>
          <w:marRight w:val="0"/>
          <w:marTop w:val="0"/>
          <w:marBottom w:val="0"/>
          <w:divBdr>
            <w:top w:val="none" w:sz="0" w:space="0" w:color="auto"/>
            <w:left w:val="none" w:sz="0" w:space="0" w:color="auto"/>
            <w:bottom w:val="none" w:sz="0" w:space="0" w:color="auto"/>
            <w:right w:val="none" w:sz="0" w:space="0" w:color="auto"/>
          </w:divBdr>
        </w:div>
      </w:divsChild>
    </w:div>
    <w:div w:id="549417310">
      <w:bodyDiv w:val="1"/>
      <w:marLeft w:val="0"/>
      <w:marRight w:val="0"/>
      <w:marTop w:val="0"/>
      <w:marBottom w:val="0"/>
      <w:divBdr>
        <w:top w:val="none" w:sz="0" w:space="0" w:color="auto"/>
        <w:left w:val="none" w:sz="0" w:space="0" w:color="auto"/>
        <w:bottom w:val="none" w:sz="0" w:space="0" w:color="auto"/>
        <w:right w:val="none" w:sz="0" w:space="0" w:color="auto"/>
      </w:divBdr>
      <w:divsChild>
        <w:div w:id="2037386205">
          <w:marLeft w:val="0"/>
          <w:marRight w:val="0"/>
          <w:marTop w:val="0"/>
          <w:marBottom w:val="0"/>
          <w:divBdr>
            <w:top w:val="none" w:sz="0" w:space="0" w:color="auto"/>
            <w:left w:val="none" w:sz="0" w:space="0" w:color="auto"/>
            <w:bottom w:val="none" w:sz="0" w:space="0" w:color="auto"/>
            <w:right w:val="none" w:sz="0" w:space="0" w:color="auto"/>
          </w:divBdr>
        </w:div>
      </w:divsChild>
    </w:div>
    <w:div w:id="563370027">
      <w:bodyDiv w:val="1"/>
      <w:marLeft w:val="0"/>
      <w:marRight w:val="0"/>
      <w:marTop w:val="0"/>
      <w:marBottom w:val="0"/>
      <w:divBdr>
        <w:top w:val="none" w:sz="0" w:space="0" w:color="auto"/>
        <w:left w:val="none" w:sz="0" w:space="0" w:color="auto"/>
        <w:bottom w:val="none" w:sz="0" w:space="0" w:color="auto"/>
        <w:right w:val="none" w:sz="0" w:space="0" w:color="auto"/>
      </w:divBdr>
      <w:divsChild>
        <w:div w:id="1305042851">
          <w:marLeft w:val="0"/>
          <w:marRight w:val="0"/>
          <w:marTop w:val="0"/>
          <w:marBottom w:val="0"/>
          <w:divBdr>
            <w:top w:val="none" w:sz="0" w:space="0" w:color="auto"/>
            <w:left w:val="none" w:sz="0" w:space="0" w:color="auto"/>
            <w:bottom w:val="none" w:sz="0" w:space="0" w:color="auto"/>
            <w:right w:val="none" w:sz="0" w:space="0" w:color="auto"/>
          </w:divBdr>
        </w:div>
      </w:divsChild>
    </w:div>
    <w:div w:id="588584495">
      <w:bodyDiv w:val="1"/>
      <w:marLeft w:val="0"/>
      <w:marRight w:val="0"/>
      <w:marTop w:val="0"/>
      <w:marBottom w:val="0"/>
      <w:divBdr>
        <w:top w:val="none" w:sz="0" w:space="0" w:color="auto"/>
        <w:left w:val="none" w:sz="0" w:space="0" w:color="auto"/>
        <w:bottom w:val="none" w:sz="0" w:space="0" w:color="auto"/>
        <w:right w:val="none" w:sz="0" w:space="0" w:color="auto"/>
      </w:divBdr>
      <w:divsChild>
        <w:div w:id="750005392">
          <w:marLeft w:val="0"/>
          <w:marRight w:val="0"/>
          <w:marTop w:val="0"/>
          <w:marBottom w:val="0"/>
          <w:divBdr>
            <w:top w:val="none" w:sz="0" w:space="0" w:color="auto"/>
            <w:left w:val="none" w:sz="0" w:space="0" w:color="auto"/>
            <w:bottom w:val="none" w:sz="0" w:space="0" w:color="auto"/>
            <w:right w:val="none" w:sz="0" w:space="0" w:color="auto"/>
          </w:divBdr>
        </w:div>
      </w:divsChild>
    </w:div>
    <w:div w:id="589388921">
      <w:bodyDiv w:val="1"/>
      <w:marLeft w:val="0"/>
      <w:marRight w:val="0"/>
      <w:marTop w:val="0"/>
      <w:marBottom w:val="0"/>
      <w:divBdr>
        <w:top w:val="none" w:sz="0" w:space="0" w:color="auto"/>
        <w:left w:val="none" w:sz="0" w:space="0" w:color="auto"/>
        <w:bottom w:val="none" w:sz="0" w:space="0" w:color="auto"/>
        <w:right w:val="none" w:sz="0" w:space="0" w:color="auto"/>
      </w:divBdr>
      <w:divsChild>
        <w:div w:id="2006861793">
          <w:marLeft w:val="0"/>
          <w:marRight w:val="0"/>
          <w:marTop w:val="0"/>
          <w:marBottom w:val="0"/>
          <w:divBdr>
            <w:top w:val="none" w:sz="0" w:space="0" w:color="auto"/>
            <w:left w:val="none" w:sz="0" w:space="0" w:color="auto"/>
            <w:bottom w:val="none" w:sz="0" w:space="0" w:color="auto"/>
            <w:right w:val="none" w:sz="0" w:space="0" w:color="auto"/>
          </w:divBdr>
        </w:div>
      </w:divsChild>
    </w:div>
    <w:div w:id="597566789">
      <w:bodyDiv w:val="1"/>
      <w:marLeft w:val="0"/>
      <w:marRight w:val="0"/>
      <w:marTop w:val="0"/>
      <w:marBottom w:val="0"/>
      <w:divBdr>
        <w:top w:val="none" w:sz="0" w:space="0" w:color="auto"/>
        <w:left w:val="none" w:sz="0" w:space="0" w:color="auto"/>
        <w:bottom w:val="none" w:sz="0" w:space="0" w:color="auto"/>
        <w:right w:val="none" w:sz="0" w:space="0" w:color="auto"/>
      </w:divBdr>
      <w:divsChild>
        <w:div w:id="304311925">
          <w:marLeft w:val="0"/>
          <w:marRight w:val="0"/>
          <w:marTop w:val="0"/>
          <w:marBottom w:val="0"/>
          <w:divBdr>
            <w:top w:val="none" w:sz="0" w:space="0" w:color="auto"/>
            <w:left w:val="none" w:sz="0" w:space="0" w:color="auto"/>
            <w:bottom w:val="none" w:sz="0" w:space="0" w:color="auto"/>
            <w:right w:val="none" w:sz="0" w:space="0" w:color="auto"/>
          </w:divBdr>
        </w:div>
      </w:divsChild>
    </w:div>
    <w:div w:id="623778465">
      <w:bodyDiv w:val="1"/>
      <w:marLeft w:val="0"/>
      <w:marRight w:val="0"/>
      <w:marTop w:val="0"/>
      <w:marBottom w:val="0"/>
      <w:divBdr>
        <w:top w:val="none" w:sz="0" w:space="0" w:color="auto"/>
        <w:left w:val="none" w:sz="0" w:space="0" w:color="auto"/>
        <w:bottom w:val="none" w:sz="0" w:space="0" w:color="auto"/>
        <w:right w:val="none" w:sz="0" w:space="0" w:color="auto"/>
      </w:divBdr>
      <w:divsChild>
        <w:div w:id="1233540910">
          <w:marLeft w:val="0"/>
          <w:marRight w:val="0"/>
          <w:marTop w:val="0"/>
          <w:marBottom w:val="0"/>
          <w:divBdr>
            <w:top w:val="none" w:sz="0" w:space="0" w:color="auto"/>
            <w:left w:val="none" w:sz="0" w:space="0" w:color="auto"/>
            <w:bottom w:val="none" w:sz="0" w:space="0" w:color="auto"/>
            <w:right w:val="none" w:sz="0" w:space="0" w:color="auto"/>
          </w:divBdr>
        </w:div>
      </w:divsChild>
    </w:div>
    <w:div w:id="636374712">
      <w:bodyDiv w:val="1"/>
      <w:marLeft w:val="0"/>
      <w:marRight w:val="0"/>
      <w:marTop w:val="0"/>
      <w:marBottom w:val="0"/>
      <w:divBdr>
        <w:top w:val="none" w:sz="0" w:space="0" w:color="auto"/>
        <w:left w:val="none" w:sz="0" w:space="0" w:color="auto"/>
        <w:bottom w:val="none" w:sz="0" w:space="0" w:color="auto"/>
        <w:right w:val="none" w:sz="0" w:space="0" w:color="auto"/>
      </w:divBdr>
      <w:divsChild>
        <w:div w:id="622662341">
          <w:marLeft w:val="0"/>
          <w:marRight w:val="0"/>
          <w:marTop w:val="0"/>
          <w:marBottom w:val="0"/>
          <w:divBdr>
            <w:top w:val="none" w:sz="0" w:space="0" w:color="auto"/>
            <w:left w:val="none" w:sz="0" w:space="0" w:color="auto"/>
            <w:bottom w:val="none" w:sz="0" w:space="0" w:color="auto"/>
            <w:right w:val="none" w:sz="0" w:space="0" w:color="auto"/>
          </w:divBdr>
        </w:div>
      </w:divsChild>
    </w:div>
    <w:div w:id="644244313">
      <w:bodyDiv w:val="1"/>
      <w:marLeft w:val="0"/>
      <w:marRight w:val="0"/>
      <w:marTop w:val="0"/>
      <w:marBottom w:val="0"/>
      <w:divBdr>
        <w:top w:val="none" w:sz="0" w:space="0" w:color="auto"/>
        <w:left w:val="none" w:sz="0" w:space="0" w:color="auto"/>
        <w:bottom w:val="none" w:sz="0" w:space="0" w:color="auto"/>
        <w:right w:val="none" w:sz="0" w:space="0" w:color="auto"/>
      </w:divBdr>
      <w:divsChild>
        <w:div w:id="3438401">
          <w:marLeft w:val="0"/>
          <w:marRight w:val="0"/>
          <w:marTop w:val="0"/>
          <w:marBottom w:val="0"/>
          <w:divBdr>
            <w:top w:val="none" w:sz="0" w:space="0" w:color="auto"/>
            <w:left w:val="none" w:sz="0" w:space="0" w:color="auto"/>
            <w:bottom w:val="none" w:sz="0" w:space="0" w:color="auto"/>
            <w:right w:val="none" w:sz="0" w:space="0" w:color="auto"/>
          </w:divBdr>
        </w:div>
      </w:divsChild>
    </w:div>
    <w:div w:id="645088916">
      <w:bodyDiv w:val="1"/>
      <w:marLeft w:val="0"/>
      <w:marRight w:val="0"/>
      <w:marTop w:val="0"/>
      <w:marBottom w:val="0"/>
      <w:divBdr>
        <w:top w:val="none" w:sz="0" w:space="0" w:color="auto"/>
        <w:left w:val="none" w:sz="0" w:space="0" w:color="auto"/>
        <w:bottom w:val="none" w:sz="0" w:space="0" w:color="auto"/>
        <w:right w:val="none" w:sz="0" w:space="0" w:color="auto"/>
      </w:divBdr>
      <w:divsChild>
        <w:div w:id="1139609762">
          <w:marLeft w:val="0"/>
          <w:marRight w:val="0"/>
          <w:marTop w:val="0"/>
          <w:marBottom w:val="0"/>
          <w:divBdr>
            <w:top w:val="none" w:sz="0" w:space="0" w:color="auto"/>
            <w:left w:val="none" w:sz="0" w:space="0" w:color="auto"/>
            <w:bottom w:val="none" w:sz="0" w:space="0" w:color="auto"/>
            <w:right w:val="none" w:sz="0" w:space="0" w:color="auto"/>
          </w:divBdr>
        </w:div>
      </w:divsChild>
    </w:div>
    <w:div w:id="656763866">
      <w:bodyDiv w:val="1"/>
      <w:marLeft w:val="0"/>
      <w:marRight w:val="0"/>
      <w:marTop w:val="0"/>
      <w:marBottom w:val="0"/>
      <w:divBdr>
        <w:top w:val="none" w:sz="0" w:space="0" w:color="auto"/>
        <w:left w:val="none" w:sz="0" w:space="0" w:color="auto"/>
        <w:bottom w:val="none" w:sz="0" w:space="0" w:color="auto"/>
        <w:right w:val="none" w:sz="0" w:space="0" w:color="auto"/>
      </w:divBdr>
      <w:divsChild>
        <w:div w:id="1130637172">
          <w:marLeft w:val="0"/>
          <w:marRight w:val="0"/>
          <w:marTop w:val="0"/>
          <w:marBottom w:val="0"/>
          <w:divBdr>
            <w:top w:val="none" w:sz="0" w:space="0" w:color="auto"/>
            <w:left w:val="none" w:sz="0" w:space="0" w:color="auto"/>
            <w:bottom w:val="none" w:sz="0" w:space="0" w:color="auto"/>
            <w:right w:val="none" w:sz="0" w:space="0" w:color="auto"/>
          </w:divBdr>
        </w:div>
      </w:divsChild>
    </w:div>
    <w:div w:id="685980459">
      <w:bodyDiv w:val="1"/>
      <w:marLeft w:val="0"/>
      <w:marRight w:val="0"/>
      <w:marTop w:val="0"/>
      <w:marBottom w:val="0"/>
      <w:divBdr>
        <w:top w:val="none" w:sz="0" w:space="0" w:color="auto"/>
        <w:left w:val="none" w:sz="0" w:space="0" w:color="auto"/>
        <w:bottom w:val="none" w:sz="0" w:space="0" w:color="auto"/>
        <w:right w:val="none" w:sz="0" w:space="0" w:color="auto"/>
      </w:divBdr>
      <w:divsChild>
        <w:div w:id="772625171">
          <w:marLeft w:val="0"/>
          <w:marRight w:val="0"/>
          <w:marTop w:val="0"/>
          <w:marBottom w:val="0"/>
          <w:divBdr>
            <w:top w:val="none" w:sz="0" w:space="0" w:color="auto"/>
            <w:left w:val="none" w:sz="0" w:space="0" w:color="auto"/>
            <w:bottom w:val="none" w:sz="0" w:space="0" w:color="auto"/>
            <w:right w:val="none" w:sz="0" w:space="0" w:color="auto"/>
          </w:divBdr>
        </w:div>
      </w:divsChild>
    </w:div>
    <w:div w:id="695621584">
      <w:bodyDiv w:val="1"/>
      <w:marLeft w:val="0"/>
      <w:marRight w:val="0"/>
      <w:marTop w:val="0"/>
      <w:marBottom w:val="0"/>
      <w:divBdr>
        <w:top w:val="none" w:sz="0" w:space="0" w:color="auto"/>
        <w:left w:val="none" w:sz="0" w:space="0" w:color="auto"/>
        <w:bottom w:val="none" w:sz="0" w:space="0" w:color="auto"/>
        <w:right w:val="none" w:sz="0" w:space="0" w:color="auto"/>
      </w:divBdr>
      <w:divsChild>
        <w:div w:id="1067265442">
          <w:marLeft w:val="0"/>
          <w:marRight w:val="0"/>
          <w:marTop w:val="0"/>
          <w:marBottom w:val="0"/>
          <w:divBdr>
            <w:top w:val="none" w:sz="0" w:space="0" w:color="auto"/>
            <w:left w:val="none" w:sz="0" w:space="0" w:color="auto"/>
            <w:bottom w:val="none" w:sz="0" w:space="0" w:color="auto"/>
            <w:right w:val="none" w:sz="0" w:space="0" w:color="auto"/>
          </w:divBdr>
        </w:div>
      </w:divsChild>
    </w:div>
    <w:div w:id="739905574">
      <w:bodyDiv w:val="1"/>
      <w:marLeft w:val="0"/>
      <w:marRight w:val="0"/>
      <w:marTop w:val="0"/>
      <w:marBottom w:val="0"/>
      <w:divBdr>
        <w:top w:val="none" w:sz="0" w:space="0" w:color="auto"/>
        <w:left w:val="none" w:sz="0" w:space="0" w:color="auto"/>
        <w:bottom w:val="none" w:sz="0" w:space="0" w:color="auto"/>
        <w:right w:val="none" w:sz="0" w:space="0" w:color="auto"/>
      </w:divBdr>
      <w:divsChild>
        <w:div w:id="448276954">
          <w:marLeft w:val="0"/>
          <w:marRight w:val="0"/>
          <w:marTop w:val="0"/>
          <w:marBottom w:val="0"/>
          <w:divBdr>
            <w:top w:val="none" w:sz="0" w:space="0" w:color="auto"/>
            <w:left w:val="none" w:sz="0" w:space="0" w:color="auto"/>
            <w:bottom w:val="none" w:sz="0" w:space="0" w:color="auto"/>
            <w:right w:val="none" w:sz="0" w:space="0" w:color="auto"/>
          </w:divBdr>
        </w:div>
      </w:divsChild>
    </w:div>
    <w:div w:id="775558260">
      <w:bodyDiv w:val="1"/>
      <w:marLeft w:val="0"/>
      <w:marRight w:val="0"/>
      <w:marTop w:val="0"/>
      <w:marBottom w:val="0"/>
      <w:divBdr>
        <w:top w:val="none" w:sz="0" w:space="0" w:color="auto"/>
        <w:left w:val="none" w:sz="0" w:space="0" w:color="auto"/>
        <w:bottom w:val="none" w:sz="0" w:space="0" w:color="auto"/>
        <w:right w:val="none" w:sz="0" w:space="0" w:color="auto"/>
      </w:divBdr>
      <w:divsChild>
        <w:div w:id="1622296659">
          <w:marLeft w:val="0"/>
          <w:marRight w:val="0"/>
          <w:marTop w:val="0"/>
          <w:marBottom w:val="0"/>
          <w:divBdr>
            <w:top w:val="none" w:sz="0" w:space="0" w:color="auto"/>
            <w:left w:val="none" w:sz="0" w:space="0" w:color="auto"/>
            <w:bottom w:val="none" w:sz="0" w:space="0" w:color="auto"/>
            <w:right w:val="none" w:sz="0" w:space="0" w:color="auto"/>
          </w:divBdr>
        </w:div>
      </w:divsChild>
    </w:div>
    <w:div w:id="801964447">
      <w:bodyDiv w:val="1"/>
      <w:marLeft w:val="0"/>
      <w:marRight w:val="0"/>
      <w:marTop w:val="0"/>
      <w:marBottom w:val="0"/>
      <w:divBdr>
        <w:top w:val="none" w:sz="0" w:space="0" w:color="auto"/>
        <w:left w:val="none" w:sz="0" w:space="0" w:color="auto"/>
        <w:bottom w:val="none" w:sz="0" w:space="0" w:color="auto"/>
        <w:right w:val="none" w:sz="0" w:space="0" w:color="auto"/>
      </w:divBdr>
      <w:divsChild>
        <w:div w:id="1309748452">
          <w:marLeft w:val="0"/>
          <w:marRight w:val="0"/>
          <w:marTop w:val="0"/>
          <w:marBottom w:val="0"/>
          <w:divBdr>
            <w:top w:val="none" w:sz="0" w:space="0" w:color="auto"/>
            <w:left w:val="none" w:sz="0" w:space="0" w:color="auto"/>
            <w:bottom w:val="none" w:sz="0" w:space="0" w:color="auto"/>
            <w:right w:val="none" w:sz="0" w:space="0" w:color="auto"/>
          </w:divBdr>
        </w:div>
      </w:divsChild>
    </w:div>
    <w:div w:id="807939165">
      <w:bodyDiv w:val="1"/>
      <w:marLeft w:val="0"/>
      <w:marRight w:val="0"/>
      <w:marTop w:val="0"/>
      <w:marBottom w:val="0"/>
      <w:divBdr>
        <w:top w:val="none" w:sz="0" w:space="0" w:color="auto"/>
        <w:left w:val="none" w:sz="0" w:space="0" w:color="auto"/>
        <w:bottom w:val="none" w:sz="0" w:space="0" w:color="auto"/>
        <w:right w:val="none" w:sz="0" w:space="0" w:color="auto"/>
      </w:divBdr>
      <w:divsChild>
        <w:div w:id="740758374">
          <w:marLeft w:val="0"/>
          <w:marRight w:val="0"/>
          <w:marTop w:val="0"/>
          <w:marBottom w:val="0"/>
          <w:divBdr>
            <w:top w:val="none" w:sz="0" w:space="0" w:color="auto"/>
            <w:left w:val="none" w:sz="0" w:space="0" w:color="auto"/>
            <w:bottom w:val="none" w:sz="0" w:space="0" w:color="auto"/>
            <w:right w:val="none" w:sz="0" w:space="0" w:color="auto"/>
          </w:divBdr>
        </w:div>
      </w:divsChild>
    </w:div>
    <w:div w:id="808594538">
      <w:bodyDiv w:val="1"/>
      <w:marLeft w:val="0"/>
      <w:marRight w:val="0"/>
      <w:marTop w:val="0"/>
      <w:marBottom w:val="0"/>
      <w:divBdr>
        <w:top w:val="none" w:sz="0" w:space="0" w:color="auto"/>
        <w:left w:val="none" w:sz="0" w:space="0" w:color="auto"/>
        <w:bottom w:val="none" w:sz="0" w:space="0" w:color="auto"/>
        <w:right w:val="none" w:sz="0" w:space="0" w:color="auto"/>
      </w:divBdr>
      <w:divsChild>
        <w:div w:id="360866097">
          <w:marLeft w:val="0"/>
          <w:marRight w:val="0"/>
          <w:marTop w:val="0"/>
          <w:marBottom w:val="0"/>
          <w:divBdr>
            <w:top w:val="none" w:sz="0" w:space="0" w:color="auto"/>
            <w:left w:val="none" w:sz="0" w:space="0" w:color="auto"/>
            <w:bottom w:val="none" w:sz="0" w:space="0" w:color="auto"/>
            <w:right w:val="none" w:sz="0" w:space="0" w:color="auto"/>
          </w:divBdr>
        </w:div>
      </w:divsChild>
    </w:div>
    <w:div w:id="812333324">
      <w:bodyDiv w:val="1"/>
      <w:marLeft w:val="0"/>
      <w:marRight w:val="0"/>
      <w:marTop w:val="0"/>
      <w:marBottom w:val="0"/>
      <w:divBdr>
        <w:top w:val="none" w:sz="0" w:space="0" w:color="auto"/>
        <w:left w:val="none" w:sz="0" w:space="0" w:color="auto"/>
        <w:bottom w:val="none" w:sz="0" w:space="0" w:color="auto"/>
        <w:right w:val="none" w:sz="0" w:space="0" w:color="auto"/>
      </w:divBdr>
      <w:divsChild>
        <w:div w:id="464275429">
          <w:marLeft w:val="0"/>
          <w:marRight w:val="0"/>
          <w:marTop w:val="0"/>
          <w:marBottom w:val="0"/>
          <w:divBdr>
            <w:top w:val="none" w:sz="0" w:space="0" w:color="auto"/>
            <w:left w:val="none" w:sz="0" w:space="0" w:color="auto"/>
            <w:bottom w:val="none" w:sz="0" w:space="0" w:color="auto"/>
            <w:right w:val="none" w:sz="0" w:space="0" w:color="auto"/>
          </w:divBdr>
        </w:div>
      </w:divsChild>
    </w:div>
    <w:div w:id="816845150">
      <w:bodyDiv w:val="1"/>
      <w:marLeft w:val="0"/>
      <w:marRight w:val="0"/>
      <w:marTop w:val="0"/>
      <w:marBottom w:val="0"/>
      <w:divBdr>
        <w:top w:val="none" w:sz="0" w:space="0" w:color="auto"/>
        <w:left w:val="none" w:sz="0" w:space="0" w:color="auto"/>
        <w:bottom w:val="none" w:sz="0" w:space="0" w:color="auto"/>
        <w:right w:val="none" w:sz="0" w:space="0" w:color="auto"/>
      </w:divBdr>
      <w:divsChild>
        <w:div w:id="2021270325">
          <w:marLeft w:val="0"/>
          <w:marRight w:val="0"/>
          <w:marTop w:val="0"/>
          <w:marBottom w:val="0"/>
          <w:divBdr>
            <w:top w:val="none" w:sz="0" w:space="0" w:color="auto"/>
            <w:left w:val="none" w:sz="0" w:space="0" w:color="auto"/>
            <w:bottom w:val="none" w:sz="0" w:space="0" w:color="auto"/>
            <w:right w:val="none" w:sz="0" w:space="0" w:color="auto"/>
          </w:divBdr>
        </w:div>
      </w:divsChild>
    </w:div>
    <w:div w:id="837505462">
      <w:bodyDiv w:val="1"/>
      <w:marLeft w:val="0"/>
      <w:marRight w:val="0"/>
      <w:marTop w:val="0"/>
      <w:marBottom w:val="0"/>
      <w:divBdr>
        <w:top w:val="none" w:sz="0" w:space="0" w:color="auto"/>
        <w:left w:val="none" w:sz="0" w:space="0" w:color="auto"/>
        <w:bottom w:val="none" w:sz="0" w:space="0" w:color="auto"/>
        <w:right w:val="none" w:sz="0" w:space="0" w:color="auto"/>
      </w:divBdr>
      <w:divsChild>
        <w:div w:id="740753559">
          <w:marLeft w:val="0"/>
          <w:marRight w:val="0"/>
          <w:marTop w:val="0"/>
          <w:marBottom w:val="0"/>
          <w:divBdr>
            <w:top w:val="none" w:sz="0" w:space="0" w:color="auto"/>
            <w:left w:val="none" w:sz="0" w:space="0" w:color="auto"/>
            <w:bottom w:val="none" w:sz="0" w:space="0" w:color="auto"/>
            <w:right w:val="none" w:sz="0" w:space="0" w:color="auto"/>
          </w:divBdr>
        </w:div>
      </w:divsChild>
    </w:div>
    <w:div w:id="853807607">
      <w:bodyDiv w:val="1"/>
      <w:marLeft w:val="0"/>
      <w:marRight w:val="0"/>
      <w:marTop w:val="0"/>
      <w:marBottom w:val="0"/>
      <w:divBdr>
        <w:top w:val="none" w:sz="0" w:space="0" w:color="auto"/>
        <w:left w:val="none" w:sz="0" w:space="0" w:color="auto"/>
        <w:bottom w:val="none" w:sz="0" w:space="0" w:color="auto"/>
        <w:right w:val="none" w:sz="0" w:space="0" w:color="auto"/>
      </w:divBdr>
      <w:divsChild>
        <w:div w:id="654917704">
          <w:marLeft w:val="0"/>
          <w:marRight w:val="0"/>
          <w:marTop w:val="0"/>
          <w:marBottom w:val="0"/>
          <w:divBdr>
            <w:top w:val="none" w:sz="0" w:space="0" w:color="auto"/>
            <w:left w:val="none" w:sz="0" w:space="0" w:color="auto"/>
            <w:bottom w:val="none" w:sz="0" w:space="0" w:color="auto"/>
            <w:right w:val="none" w:sz="0" w:space="0" w:color="auto"/>
          </w:divBdr>
        </w:div>
      </w:divsChild>
    </w:div>
    <w:div w:id="868035029">
      <w:bodyDiv w:val="1"/>
      <w:marLeft w:val="0"/>
      <w:marRight w:val="0"/>
      <w:marTop w:val="0"/>
      <w:marBottom w:val="0"/>
      <w:divBdr>
        <w:top w:val="none" w:sz="0" w:space="0" w:color="auto"/>
        <w:left w:val="none" w:sz="0" w:space="0" w:color="auto"/>
        <w:bottom w:val="none" w:sz="0" w:space="0" w:color="auto"/>
        <w:right w:val="none" w:sz="0" w:space="0" w:color="auto"/>
      </w:divBdr>
      <w:divsChild>
        <w:div w:id="1594391992">
          <w:marLeft w:val="0"/>
          <w:marRight w:val="0"/>
          <w:marTop w:val="0"/>
          <w:marBottom w:val="0"/>
          <w:divBdr>
            <w:top w:val="none" w:sz="0" w:space="0" w:color="auto"/>
            <w:left w:val="none" w:sz="0" w:space="0" w:color="auto"/>
            <w:bottom w:val="none" w:sz="0" w:space="0" w:color="auto"/>
            <w:right w:val="none" w:sz="0" w:space="0" w:color="auto"/>
          </w:divBdr>
        </w:div>
      </w:divsChild>
    </w:div>
    <w:div w:id="870383865">
      <w:bodyDiv w:val="1"/>
      <w:marLeft w:val="0"/>
      <w:marRight w:val="0"/>
      <w:marTop w:val="0"/>
      <w:marBottom w:val="0"/>
      <w:divBdr>
        <w:top w:val="none" w:sz="0" w:space="0" w:color="auto"/>
        <w:left w:val="none" w:sz="0" w:space="0" w:color="auto"/>
        <w:bottom w:val="none" w:sz="0" w:space="0" w:color="auto"/>
        <w:right w:val="none" w:sz="0" w:space="0" w:color="auto"/>
      </w:divBdr>
      <w:divsChild>
        <w:div w:id="278537130">
          <w:marLeft w:val="0"/>
          <w:marRight w:val="0"/>
          <w:marTop w:val="0"/>
          <w:marBottom w:val="0"/>
          <w:divBdr>
            <w:top w:val="none" w:sz="0" w:space="0" w:color="auto"/>
            <w:left w:val="none" w:sz="0" w:space="0" w:color="auto"/>
            <w:bottom w:val="none" w:sz="0" w:space="0" w:color="auto"/>
            <w:right w:val="none" w:sz="0" w:space="0" w:color="auto"/>
          </w:divBdr>
        </w:div>
      </w:divsChild>
    </w:div>
    <w:div w:id="873230911">
      <w:bodyDiv w:val="1"/>
      <w:marLeft w:val="0"/>
      <w:marRight w:val="0"/>
      <w:marTop w:val="0"/>
      <w:marBottom w:val="0"/>
      <w:divBdr>
        <w:top w:val="none" w:sz="0" w:space="0" w:color="auto"/>
        <w:left w:val="none" w:sz="0" w:space="0" w:color="auto"/>
        <w:bottom w:val="none" w:sz="0" w:space="0" w:color="auto"/>
        <w:right w:val="none" w:sz="0" w:space="0" w:color="auto"/>
      </w:divBdr>
      <w:divsChild>
        <w:div w:id="783305578">
          <w:marLeft w:val="0"/>
          <w:marRight w:val="0"/>
          <w:marTop w:val="0"/>
          <w:marBottom w:val="0"/>
          <w:divBdr>
            <w:top w:val="none" w:sz="0" w:space="0" w:color="auto"/>
            <w:left w:val="none" w:sz="0" w:space="0" w:color="auto"/>
            <w:bottom w:val="none" w:sz="0" w:space="0" w:color="auto"/>
            <w:right w:val="none" w:sz="0" w:space="0" w:color="auto"/>
          </w:divBdr>
        </w:div>
      </w:divsChild>
    </w:div>
    <w:div w:id="892887025">
      <w:bodyDiv w:val="1"/>
      <w:marLeft w:val="0"/>
      <w:marRight w:val="0"/>
      <w:marTop w:val="0"/>
      <w:marBottom w:val="0"/>
      <w:divBdr>
        <w:top w:val="none" w:sz="0" w:space="0" w:color="auto"/>
        <w:left w:val="none" w:sz="0" w:space="0" w:color="auto"/>
        <w:bottom w:val="none" w:sz="0" w:space="0" w:color="auto"/>
        <w:right w:val="none" w:sz="0" w:space="0" w:color="auto"/>
      </w:divBdr>
      <w:divsChild>
        <w:div w:id="1207255696">
          <w:marLeft w:val="0"/>
          <w:marRight w:val="0"/>
          <w:marTop w:val="0"/>
          <w:marBottom w:val="0"/>
          <w:divBdr>
            <w:top w:val="none" w:sz="0" w:space="0" w:color="auto"/>
            <w:left w:val="none" w:sz="0" w:space="0" w:color="auto"/>
            <w:bottom w:val="none" w:sz="0" w:space="0" w:color="auto"/>
            <w:right w:val="none" w:sz="0" w:space="0" w:color="auto"/>
          </w:divBdr>
        </w:div>
      </w:divsChild>
    </w:div>
    <w:div w:id="958146588">
      <w:bodyDiv w:val="1"/>
      <w:marLeft w:val="0"/>
      <w:marRight w:val="0"/>
      <w:marTop w:val="0"/>
      <w:marBottom w:val="0"/>
      <w:divBdr>
        <w:top w:val="none" w:sz="0" w:space="0" w:color="auto"/>
        <w:left w:val="none" w:sz="0" w:space="0" w:color="auto"/>
        <w:bottom w:val="none" w:sz="0" w:space="0" w:color="auto"/>
        <w:right w:val="none" w:sz="0" w:space="0" w:color="auto"/>
      </w:divBdr>
      <w:divsChild>
        <w:div w:id="135681181">
          <w:marLeft w:val="0"/>
          <w:marRight w:val="0"/>
          <w:marTop w:val="0"/>
          <w:marBottom w:val="0"/>
          <w:divBdr>
            <w:top w:val="none" w:sz="0" w:space="0" w:color="auto"/>
            <w:left w:val="none" w:sz="0" w:space="0" w:color="auto"/>
            <w:bottom w:val="none" w:sz="0" w:space="0" w:color="auto"/>
            <w:right w:val="none" w:sz="0" w:space="0" w:color="auto"/>
          </w:divBdr>
        </w:div>
      </w:divsChild>
    </w:div>
    <w:div w:id="962541715">
      <w:bodyDiv w:val="1"/>
      <w:marLeft w:val="0"/>
      <w:marRight w:val="0"/>
      <w:marTop w:val="0"/>
      <w:marBottom w:val="0"/>
      <w:divBdr>
        <w:top w:val="none" w:sz="0" w:space="0" w:color="auto"/>
        <w:left w:val="none" w:sz="0" w:space="0" w:color="auto"/>
        <w:bottom w:val="none" w:sz="0" w:space="0" w:color="auto"/>
        <w:right w:val="none" w:sz="0" w:space="0" w:color="auto"/>
      </w:divBdr>
      <w:divsChild>
        <w:div w:id="1520463875">
          <w:marLeft w:val="0"/>
          <w:marRight w:val="0"/>
          <w:marTop w:val="0"/>
          <w:marBottom w:val="0"/>
          <w:divBdr>
            <w:top w:val="none" w:sz="0" w:space="0" w:color="auto"/>
            <w:left w:val="none" w:sz="0" w:space="0" w:color="auto"/>
            <w:bottom w:val="none" w:sz="0" w:space="0" w:color="auto"/>
            <w:right w:val="none" w:sz="0" w:space="0" w:color="auto"/>
          </w:divBdr>
        </w:div>
      </w:divsChild>
    </w:div>
    <w:div w:id="998844474">
      <w:bodyDiv w:val="1"/>
      <w:marLeft w:val="0"/>
      <w:marRight w:val="0"/>
      <w:marTop w:val="0"/>
      <w:marBottom w:val="0"/>
      <w:divBdr>
        <w:top w:val="none" w:sz="0" w:space="0" w:color="auto"/>
        <w:left w:val="none" w:sz="0" w:space="0" w:color="auto"/>
        <w:bottom w:val="none" w:sz="0" w:space="0" w:color="auto"/>
        <w:right w:val="none" w:sz="0" w:space="0" w:color="auto"/>
      </w:divBdr>
      <w:divsChild>
        <w:div w:id="891504580">
          <w:marLeft w:val="0"/>
          <w:marRight w:val="0"/>
          <w:marTop w:val="0"/>
          <w:marBottom w:val="0"/>
          <w:divBdr>
            <w:top w:val="none" w:sz="0" w:space="0" w:color="auto"/>
            <w:left w:val="none" w:sz="0" w:space="0" w:color="auto"/>
            <w:bottom w:val="none" w:sz="0" w:space="0" w:color="auto"/>
            <w:right w:val="none" w:sz="0" w:space="0" w:color="auto"/>
          </w:divBdr>
        </w:div>
      </w:divsChild>
    </w:div>
    <w:div w:id="999233871">
      <w:bodyDiv w:val="1"/>
      <w:marLeft w:val="0"/>
      <w:marRight w:val="0"/>
      <w:marTop w:val="0"/>
      <w:marBottom w:val="0"/>
      <w:divBdr>
        <w:top w:val="none" w:sz="0" w:space="0" w:color="auto"/>
        <w:left w:val="none" w:sz="0" w:space="0" w:color="auto"/>
        <w:bottom w:val="none" w:sz="0" w:space="0" w:color="auto"/>
        <w:right w:val="none" w:sz="0" w:space="0" w:color="auto"/>
      </w:divBdr>
      <w:divsChild>
        <w:div w:id="147132699">
          <w:marLeft w:val="0"/>
          <w:marRight w:val="0"/>
          <w:marTop w:val="0"/>
          <w:marBottom w:val="0"/>
          <w:divBdr>
            <w:top w:val="none" w:sz="0" w:space="0" w:color="auto"/>
            <w:left w:val="none" w:sz="0" w:space="0" w:color="auto"/>
            <w:bottom w:val="none" w:sz="0" w:space="0" w:color="auto"/>
            <w:right w:val="none" w:sz="0" w:space="0" w:color="auto"/>
          </w:divBdr>
        </w:div>
      </w:divsChild>
    </w:div>
    <w:div w:id="1001930632">
      <w:bodyDiv w:val="1"/>
      <w:marLeft w:val="0"/>
      <w:marRight w:val="0"/>
      <w:marTop w:val="0"/>
      <w:marBottom w:val="0"/>
      <w:divBdr>
        <w:top w:val="none" w:sz="0" w:space="0" w:color="auto"/>
        <w:left w:val="none" w:sz="0" w:space="0" w:color="auto"/>
        <w:bottom w:val="none" w:sz="0" w:space="0" w:color="auto"/>
        <w:right w:val="none" w:sz="0" w:space="0" w:color="auto"/>
      </w:divBdr>
      <w:divsChild>
        <w:div w:id="1503427434">
          <w:marLeft w:val="0"/>
          <w:marRight w:val="0"/>
          <w:marTop w:val="0"/>
          <w:marBottom w:val="0"/>
          <w:divBdr>
            <w:top w:val="none" w:sz="0" w:space="0" w:color="auto"/>
            <w:left w:val="none" w:sz="0" w:space="0" w:color="auto"/>
            <w:bottom w:val="none" w:sz="0" w:space="0" w:color="auto"/>
            <w:right w:val="none" w:sz="0" w:space="0" w:color="auto"/>
          </w:divBdr>
        </w:div>
      </w:divsChild>
    </w:div>
    <w:div w:id="1036543194">
      <w:bodyDiv w:val="1"/>
      <w:marLeft w:val="0"/>
      <w:marRight w:val="0"/>
      <w:marTop w:val="0"/>
      <w:marBottom w:val="0"/>
      <w:divBdr>
        <w:top w:val="none" w:sz="0" w:space="0" w:color="auto"/>
        <w:left w:val="none" w:sz="0" w:space="0" w:color="auto"/>
        <w:bottom w:val="none" w:sz="0" w:space="0" w:color="auto"/>
        <w:right w:val="none" w:sz="0" w:space="0" w:color="auto"/>
      </w:divBdr>
      <w:divsChild>
        <w:div w:id="547910225">
          <w:marLeft w:val="0"/>
          <w:marRight w:val="0"/>
          <w:marTop w:val="0"/>
          <w:marBottom w:val="0"/>
          <w:divBdr>
            <w:top w:val="none" w:sz="0" w:space="0" w:color="auto"/>
            <w:left w:val="none" w:sz="0" w:space="0" w:color="auto"/>
            <w:bottom w:val="none" w:sz="0" w:space="0" w:color="auto"/>
            <w:right w:val="none" w:sz="0" w:space="0" w:color="auto"/>
          </w:divBdr>
        </w:div>
      </w:divsChild>
    </w:div>
    <w:div w:id="1049380381">
      <w:bodyDiv w:val="1"/>
      <w:marLeft w:val="0"/>
      <w:marRight w:val="0"/>
      <w:marTop w:val="0"/>
      <w:marBottom w:val="0"/>
      <w:divBdr>
        <w:top w:val="none" w:sz="0" w:space="0" w:color="auto"/>
        <w:left w:val="none" w:sz="0" w:space="0" w:color="auto"/>
        <w:bottom w:val="none" w:sz="0" w:space="0" w:color="auto"/>
        <w:right w:val="none" w:sz="0" w:space="0" w:color="auto"/>
      </w:divBdr>
      <w:divsChild>
        <w:div w:id="98717439">
          <w:marLeft w:val="0"/>
          <w:marRight w:val="0"/>
          <w:marTop w:val="0"/>
          <w:marBottom w:val="0"/>
          <w:divBdr>
            <w:top w:val="none" w:sz="0" w:space="0" w:color="auto"/>
            <w:left w:val="none" w:sz="0" w:space="0" w:color="auto"/>
            <w:bottom w:val="none" w:sz="0" w:space="0" w:color="auto"/>
            <w:right w:val="none" w:sz="0" w:space="0" w:color="auto"/>
          </w:divBdr>
        </w:div>
      </w:divsChild>
    </w:div>
    <w:div w:id="1063259651">
      <w:bodyDiv w:val="1"/>
      <w:marLeft w:val="0"/>
      <w:marRight w:val="0"/>
      <w:marTop w:val="0"/>
      <w:marBottom w:val="0"/>
      <w:divBdr>
        <w:top w:val="none" w:sz="0" w:space="0" w:color="auto"/>
        <w:left w:val="none" w:sz="0" w:space="0" w:color="auto"/>
        <w:bottom w:val="none" w:sz="0" w:space="0" w:color="auto"/>
        <w:right w:val="none" w:sz="0" w:space="0" w:color="auto"/>
      </w:divBdr>
      <w:divsChild>
        <w:div w:id="577597296">
          <w:marLeft w:val="0"/>
          <w:marRight w:val="0"/>
          <w:marTop w:val="0"/>
          <w:marBottom w:val="0"/>
          <w:divBdr>
            <w:top w:val="none" w:sz="0" w:space="0" w:color="auto"/>
            <w:left w:val="none" w:sz="0" w:space="0" w:color="auto"/>
            <w:bottom w:val="none" w:sz="0" w:space="0" w:color="auto"/>
            <w:right w:val="none" w:sz="0" w:space="0" w:color="auto"/>
          </w:divBdr>
        </w:div>
      </w:divsChild>
    </w:div>
    <w:div w:id="1070495967">
      <w:bodyDiv w:val="1"/>
      <w:marLeft w:val="0"/>
      <w:marRight w:val="0"/>
      <w:marTop w:val="0"/>
      <w:marBottom w:val="0"/>
      <w:divBdr>
        <w:top w:val="none" w:sz="0" w:space="0" w:color="auto"/>
        <w:left w:val="none" w:sz="0" w:space="0" w:color="auto"/>
        <w:bottom w:val="none" w:sz="0" w:space="0" w:color="auto"/>
        <w:right w:val="none" w:sz="0" w:space="0" w:color="auto"/>
      </w:divBdr>
      <w:divsChild>
        <w:div w:id="1166869633">
          <w:marLeft w:val="0"/>
          <w:marRight w:val="0"/>
          <w:marTop w:val="0"/>
          <w:marBottom w:val="0"/>
          <w:divBdr>
            <w:top w:val="none" w:sz="0" w:space="0" w:color="auto"/>
            <w:left w:val="none" w:sz="0" w:space="0" w:color="auto"/>
            <w:bottom w:val="none" w:sz="0" w:space="0" w:color="auto"/>
            <w:right w:val="none" w:sz="0" w:space="0" w:color="auto"/>
          </w:divBdr>
        </w:div>
      </w:divsChild>
    </w:div>
    <w:div w:id="1083717100">
      <w:bodyDiv w:val="1"/>
      <w:marLeft w:val="0"/>
      <w:marRight w:val="0"/>
      <w:marTop w:val="0"/>
      <w:marBottom w:val="0"/>
      <w:divBdr>
        <w:top w:val="none" w:sz="0" w:space="0" w:color="auto"/>
        <w:left w:val="none" w:sz="0" w:space="0" w:color="auto"/>
        <w:bottom w:val="none" w:sz="0" w:space="0" w:color="auto"/>
        <w:right w:val="none" w:sz="0" w:space="0" w:color="auto"/>
      </w:divBdr>
      <w:divsChild>
        <w:div w:id="821964281">
          <w:marLeft w:val="0"/>
          <w:marRight w:val="0"/>
          <w:marTop w:val="0"/>
          <w:marBottom w:val="0"/>
          <w:divBdr>
            <w:top w:val="none" w:sz="0" w:space="0" w:color="auto"/>
            <w:left w:val="none" w:sz="0" w:space="0" w:color="auto"/>
            <w:bottom w:val="none" w:sz="0" w:space="0" w:color="auto"/>
            <w:right w:val="none" w:sz="0" w:space="0" w:color="auto"/>
          </w:divBdr>
        </w:div>
      </w:divsChild>
    </w:div>
    <w:div w:id="1103068253">
      <w:bodyDiv w:val="1"/>
      <w:marLeft w:val="0"/>
      <w:marRight w:val="0"/>
      <w:marTop w:val="0"/>
      <w:marBottom w:val="0"/>
      <w:divBdr>
        <w:top w:val="none" w:sz="0" w:space="0" w:color="auto"/>
        <w:left w:val="none" w:sz="0" w:space="0" w:color="auto"/>
        <w:bottom w:val="none" w:sz="0" w:space="0" w:color="auto"/>
        <w:right w:val="none" w:sz="0" w:space="0" w:color="auto"/>
      </w:divBdr>
      <w:divsChild>
        <w:div w:id="1490750033">
          <w:marLeft w:val="0"/>
          <w:marRight w:val="0"/>
          <w:marTop w:val="0"/>
          <w:marBottom w:val="0"/>
          <w:divBdr>
            <w:top w:val="none" w:sz="0" w:space="0" w:color="auto"/>
            <w:left w:val="none" w:sz="0" w:space="0" w:color="auto"/>
            <w:bottom w:val="none" w:sz="0" w:space="0" w:color="auto"/>
            <w:right w:val="none" w:sz="0" w:space="0" w:color="auto"/>
          </w:divBdr>
        </w:div>
      </w:divsChild>
    </w:div>
    <w:div w:id="1119495571">
      <w:bodyDiv w:val="1"/>
      <w:marLeft w:val="0"/>
      <w:marRight w:val="0"/>
      <w:marTop w:val="0"/>
      <w:marBottom w:val="0"/>
      <w:divBdr>
        <w:top w:val="none" w:sz="0" w:space="0" w:color="auto"/>
        <w:left w:val="none" w:sz="0" w:space="0" w:color="auto"/>
        <w:bottom w:val="none" w:sz="0" w:space="0" w:color="auto"/>
        <w:right w:val="none" w:sz="0" w:space="0" w:color="auto"/>
      </w:divBdr>
      <w:divsChild>
        <w:div w:id="1726105733">
          <w:marLeft w:val="0"/>
          <w:marRight w:val="0"/>
          <w:marTop w:val="0"/>
          <w:marBottom w:val="0"/>
          <w:divBdr>
            <w:top w:val="none" w:sz="0" w:space="0" w:color="auto"/>
            <w:left w:val="none" w:sz="0" w:space="0" w:color="auto"/>
            <w:bottom w:val="none" w:sz="0" w:space="0" w:color="auto"/>
            <w:right w:val="none" w:sz="0" w:space="0" w:color="auto"/>
          </w:divBdr>
        </w:div>
      </w:divsChild>
    </w:div>
    <w:div w:id="1132601226">
      <w:bodyDiv w:val="1"/>
      <w:marLeft w:val="0"/>
      <w:marRight w:val="0"/>
      <w:marTop w:val="0"/>
      <w:marBottom w:val="0"/>
      <w:divBdr>
        <w:top w:val="none" w:sz="0" w:space="0" w:color="auto"/>
        <w:left w:val="none" w:sz="0" w:space="0" w:color="auto"/>
        <w:bottom w:val="none" w:sz="0" w:space="0" w:color="auto"/>
        <w:right w:val="none" w:sz="0" w:space="0" w:color="auto"/>
      </w:divBdr>
      <w:divsChild>
        <w:div w:id="474836441">
          <w:marLeft w:val="0"/>
          <w:marRight w:val="0"/>
          <w:marTop w:val="0"/>
          <w:marBottom w:val="0"/>
          <w:divBdr>
            <w:top w:val="none" w:sz="0" w:space="0" w:color="auto"/>
            <w:left w:val="none" w:sz="0" w:space="0" w:color="auto"/>
            <w:bottom w:val="none" w:sz="0" w:space="0" w:color="auto"/>
            <w:right w:val="none" w:sz="0" w:space="0" w:color="auto"/>
          </w:divBdr>
        </w:div>
      </w:divsChild>
    </w:div>
    <w:div w:id="1134566398">
      <w:bodyDiv w:val="1"/>
      <w:marLeft w:val="0"/>
      <w:marRight w:val="0"/>
      <w:marTop w:val="0"/>
      <w:marBottom w:val="0"/>
      <w:divBdr>
        <w:top w:val="none" w:sz="0" w:space="0" w:color="auto"/>
        <w:left w:val="none" w:sz="0" w:space="0" w:color="auto"/>
        <w:bottom w:val="none" w:sz="0" w:space="0" w:color="auto"/>
        <w:right w:val="none" w:sz="0" w:space="0" w:color="auto"/>
      </w:divBdr>
      <w:divsChild>
        <w:div w:id="1752193329">
          <w:marLeft w:val="0"/>
          <w:marRight w:val="0"/>
          <w:marTop w:val="0"/>
          <w:marBottom w:val="0"/>
          <w:divBdr>
            <w:top w:val="none" w:sz="0" w:space="0" w:color="auto"/>
            <w:left w:val="none" w:sz="0" w:space="0" w:color="auto"/>
            <w:bottom w:val="none" w:sz="0" w:space="0" w:color="auto"/>
            <w:right w:val="none" w:sz="0" w:space="0" w:color="auto"/>
          </w:divBdr>
        </w:div>
      </w:divsChild>
    </w:div>
    <w:div w:id="1145395042">
      <w:bodyDiv w:val="1"/>
      <w:marLeft w:val="0"/>
      <w:marRight w:val="0"/>
      <w:marTop w:val="0"/>
      <w:marBottom w:val="0"/>
      <w:divBdr>
        <w:top w:val="none" w:sz="0" w:space="0" w:color="auto"/>
        <w:left w:val="none" w:sz="0" w:space="0" w:color="auto"/>
        <w:bottom w:val="none" w:sz="0" w:space="0" w:color="auto"/>
        <w:right w:val="none" w:sz="0" w:space="0" w:color="auto"/>
      </w:divBdr>
      <w:divsChild>
        <w:div w:id="285696192">
          <w:marLeft w:val="0"/>
          <w:marRight w:val="0"/>
          <w:marTop w:val="0"/>
          <w:marBottom w:val="0"/>
          <w:divBdr>
            <w:top w:val="none" w:sz="0" w:space="0" w:color="auto"/>
            <w:left w:val="none" w:sz="0" w:space="0" w:color="auto"/>
            <w:bottom w:val="none" w:sz="0" w:space="0" w:color="auto"/>
            <w:right w:val="none" w:sz="0" w:space="0" w:color="auto"/>
          </w:divBdr>
        </w:div>
      </w:divsChild>
    </w:div>
    <w:div w:id="1192181149">
      <w:bodyDiv w:val="1"/>
      <w:marLeft w:val="0"/>
      <w:marRight w:val="0"/>
      <w:marTop w:val="0"/>
      <w:marBottom w:val="0"/>
      <w:divBdr>
        <w:top w:val="none" w:sz="0" w:space="0" w:color="auto"/>
        <w:left w:val="none" w:sz="0" w:space="0" w:color="auto"/>
        <w:bottom w:val="none" w:sz="0" w:space="0" w:color="auto"/>
        <w:right w:val="none" w:sz="0" w:space="0" w:color="auto"/>
      </w:divBdr>
      <w:divsChild>
        <w:div w:id="346912238">
          <w:marLeft w:val="0"/>
          <w:marRight w:val="0"/>
          <w:marTop w:val="0"/>
          <w:marBottom w:val="0"/>
          <w:divBdr>
            <w:top w:val="none" w:sz="0" w:space="0" w:color="auto"/>
            <w:left w:val="none" w:sz="0" w:space="0" w:color="auto"/>
            <w:bottom w:val="none" w:sz="0" w:space="0" w:color="auto"/>
            <w:right w:val="none" w:sz="0" w:space="0" w:color="auto"/>
          </w:divBdr>
        </w:div>
      </w:divsChild>
    </w:div>
    <w:div w:id="1208835484">
      <w:bodyDiv w:val="1"/>
      <w:marLeft w:val="0"/>
      <w:marRight w:val="0"/>
      <w:marTop w:val="0"/>
      <w:marBottom w:val="0"/>
      <w:divBdr>
        <w:top w:val="none" w:sz="0" w:space="0" w:color="auto"/>
        <w:left w:val="none" w:sz="0" w:space="0" w:color="auto"/>
        <w:bottom w:val="none" w:sz="0" w:space="0" w:color="auto"/>
        <w:right w:val="none" w:sz="0" w:space="0" w:color="auto"/>
      </w:divBdr>
      <w:divsChild>
        <w:div w:id="128598820">
          <w:marLeft w:val="0"/>
          <w:marRight w:val="0"/>
          <w:marTop w:val="0"/>
          <w:marBottom w:val="0"/>
          <w:divBdr>
            <w:top w:val="none" w:sz="0" w:space="0" w:color="auto"/>
            <w:left w:val="none" w:sz="0" w:space="0" w:color="auto"/>
            <w:bottom w:val="none" w:sz="0" w:space="0" w:color="auto"/>
            <w:right w:val="none" w:sz="0" w:space="0" w:color="auto"/>
          </w:divBdr>
        </w:div>
      </w:divsChild>
    </w:div>
    <w:div w:id="1213149325">
      <w:bodyDiv w:val="1"/>
      <w:marLeft w:val="0"/>
      <w:marRight w:val="0"/>
      <w:marTop w:val="0"/>
      <w:marBottom w:val="0"/>
      <w:divBdr>
        <w:top w:val="none" w:sz="0" w:space="0" w:color="auto"/>
        <w:left w:val="none" w:sz="0" w:space="0" w:color="auto"/>
        <w:bottom w:val="none" w:sz="0" w:space="0" w:color="auto"/>
        <w:right w:val="none" w:sz="0" w:space="0" w:color="auto"/>
      </w:divBdr>
      <w:divsChild>
        <w:div w:id="2026323567">
          <w:marLeft w:val="0"/>
          <w:marRight w:val="0"/>
          <w:marTop w:val="0"/>
          <w:marBottom w:val="0"/>
          <w:divBdr>
            <w:top w:val="none" w:sz="0" w:space="0" w:color="auto"/>
            <w:left w:val="none" w:sz="0" w:space="0" w:color="auto"/>
            <w:bottom w:val="none" w:sz="0" w:space="0" w:color="auto"/>
            <w:right w:val="none" w:sz="0" w:space="0" w:color="auto"/>
          </w:divBdr>
        </w:div>
      </w:divsChild>
    </w:div>
    <w:div w:id="1237937774">
      <w:bodyDiv w:val="1"/>
      <w:marLeft w:val="0"/>
      <w:marRight w:val="0"/>
      <w:marTop w:val="0"/>
      <w:marBottom w:val="0"/>
      <w:divBdr>
        <w:top w:val="none" w:sz="0" w:space="0" w:color="auto"/>
        <w:left w:val="none" w:sz="0" w:space="0" w:color="auto"/>
        <w:bottom w:val="none" w:sz="0" w:space="0" w:color="auto"/>
        <w:right w:val="none" w:sz="0" w:space="0" w:color="auto"/>
      </w:divBdr>
      <w:divsChild>
        <w:div w:id="1773092059">
          <w:marLeft w:val="0"/>
          <w:marRight w:val="0"/>
          <w:marTop w:val="0"/>
          <w:marBottom w:val="0"/>
          <w:divBdr>
            <w:top w:val="none" w:sz="0" w:space="0" w:color="auto"/>
            <w:left w:val="none" w:sz="0" w:space="0" w:color="auto"/>
            <w:bottom w:val="none" w:sz="0" w:space="0" w:color="auto"/>
            <w:right w:val="none" w:sz="0" w:space="0" w:color="auto"/>
          </w:divBdr>
        </w:div>
      </w:divsChild>
    </w:div>
    <w:div w:id="1240478875">
      <w:bodyDiv w:val="1"/>
      <w:marLeft w:val="0"/>
      <w:marRight w:val="0"/>
      <w:marTop w:val="0"/>
      <w:marBottom w:val="0"/>
      <w:divBdr>
        <w:top w:val="none" w:sz="0" w:space="0" w:color="auto"/>
        <w:left w:val="none" w:sz="0" w:space="0" w:color="auto"/>
        <w:bottom w:val="none" w:sz="0" w:space="0" w:color="auto"/>
        <w:right w:val="none" w:sz="0" w:space="0" w:color="auto"/>
      </w:divBdr>
      <w:divsChild>
        <w:div w:id="1987127918">
          <w:marLeft w:val="0"/>
          <w:marRight w:val="0"/>
          <w:marTop w:val="0"/>
          <w:marBottom w:val="0"/>
          <w:divBdr>
            <w:top w:val="none" w:sz="0" w:space="0" w:color="auto"/>
            <w:left w:val="none" w:sz="0" w:space="0" w:color="auto"/>
            <w:bottom w:val="none" w:sz="0" w:space="0" w:color="auto"/>
            <w:right w:val="none" w:sz="0" w:space="0" w:color="auto"/>
          </w:divBdr>
        </w:div>
      </w:divsChild>
    </w:div>
    <w:div w:id="1247348216">
      <w:bodyDiv w:val="1"/>
      <w:marLeft w:val="0"/>
      <w:marRight w:val="0"/>
      <w:marTop w:val="0"/>
      <w:marBottom w:val="0"/>
      <w:divBdr>
        <w:top w:val="none" w:sz="0" w:space="0" w:color="auto"/>
        <w:left w:val="none" w:sz="0" w:space="0" w:color="auto"/>
        <w:bottom w:val="none" w:sz="0" w:space="0" w:color="auto"/>
        <w:right w:val="none" w:sz="0" w:space="0" w:color="auto"/>
      </w:divBdr>
      <w:divsChild>
        <w:div w:id="327753929">
          <w:marLeft w:val="0"/>
          <w:marRight w:val="0"/>
          <w:marTop w:val="0"/>
          <w:marBottom w:val="0"/>
          <w:divBdr>
            <w:top w:val="none" w:sz="0" w:space="0" w:color="auto"/>
            <w:left w:val="none" w:sz="0" w:space="0" w:color="auto"/>
            <w:bottom w:val="none" w:sz="0" w:space="0" w:color="auto"/>
            <w:right w:val="none" w:sz="0" w:space="0" w:color="auto"/>
          </w:divBdr>
        </w:div>
      </w:divsChild>
    </w:div>
    <w:div w:id="1252544741">
      <w:bodyDiv w:val="1"/>
      <w:marLeft w:val="0"/>
      <w:marRight w:val="0"/>
      <w:marTop w:val="0"/>
      <w:marBottom w:val="0"/>
      <w:divBdr>
        <w:top w:val="none" w:sz="0" w:space="0" w:color="auto"/>
        <w:left w:val="none" w:sz="0" w:space="0" w:color="auto"/>
        <w:bottom w:val="none" w:sz="0" w:space="0" w:color="auto"/>
        <w:right w:val="none" w:sz="0" w:space="0" w:color="auto"/>
      </w:divBdr>
      <w:divsChild>
        <w:div w:id="2121412299">
          <w:marLeft w:val="0"/>
          <w:marRight w:val="0"/>
          <w:marTop w:val="0"/>
          <w:marBottom w:val="0"/>
          <w:divBdr>
            <w:top w:val="none" w:sz="0" w:space="0" w:color="auto"/>
            <w:left w:val="none" w:sz="0" w:space="0" w:color="auto"/>
            <w:bottom w:val="none" w:sz="0" w:space="0" w:color="auto"/>
            <w:right w:val="none" w:sz="0" w:space="0" w:color="auto"/>
          </w:divBdr>
        </w:div>
      </w:divsChild>
    </w:div>
    <w:div w:id="1259946482">
      <w:bodyDiv w:val="1"/>
      <w:marLeft w:val="0"/>
      <w:marRight w:val="0"/>
      <w:marTop w:val="0"/>
      <w:marBottom w:val="0"/>
      <w:divBdr>
        <w:top w:val="none" w:sz="0" w:space="0" w:color="auto"/>
        <w:left w:val="none" w:sz="0" w:space="0" w:color="auto"/>
        <w:bottom w:val="none" w:sz="0" w:space="0" w:color="auto"/>
        <w:right w:val="none" w:sz="0" w:space="0" w:color="auto"/>
      </w:divBdr>
      <w:divsChild>
        <w:div w:id="528761405">
          <w:marLeft w:val="0"/>
          <w:marRight w:val="0"/>
          <w:marTop w:val="0"/>
          <w:marBottom w:val="0"/>
          <w:divBdr>
            <w:top w:val="none" w:sz="0" w:space="0" w:color="auto"/>
            <w:left w:val="none" w:sz="0" w:space="0" w:color="auto"/>
            <w:bottom w:val="none" w:sz="0" w:space="0" w:color="auto"/>
            <w:right w:val="none" w:sz="0" w:space="0" w:color="auto"/>
          </w:divBdr>
        </w:div>
      </w:divsChild>
    </w:div>
    <w:div w:id="1267469273">
      <w:bodyDiv w:val="1"/>
      <w:marLeft w:val="0"/>
      <w:marRight w:val="0"/>
      <w:marTop w:val="0"/>
      <w:marBottom w:val="0"/>
      <w:divBdr>
        <w:top w:val="none" w:sz="0" w:space="0" w:color="auto"/>
        <w:left w:val="none" w:sz="0" w:space="0" w:color="auto"/>
        <w:bottom w:val="none" w:sz="0" w:space="0" w:color="auto"/>
        <w:right w:val="none" w:sz="0" w:space="0" w:color="auto"/>
      </w:divBdr>
      <w:divsChild>
        <w:div w:id="498085650">
          <w:marLeft w:val="0"/>
          <w:marRight w:val="0"/>
          <w:marTop w:val="0"/>
          <w:marBottom w:val="0"/>
          <w:divBdr>
            <w:top w:val="none" w:sz="0" w:space="0" w:color="auto"/>
            <w:left w:val="none" w:sz="0" w:space="0" w:color="auto"/>
            <w:bottom w:val="none" w:sz="0" w:space="0" w:color="auto"/>
            <w:right w:val="none" w:sz="0" w:space="0" w:color="auto"/>
          </w:divBdr>
        </w:div>
      </w:divsChild>
    </w:div>
    <w:div w:id="1302812289">
      <w:bodyDiv w:val="1"/>
      <w:marLeft w:val="0"/>
      <w:marRight w:val="0"/>
      <w:marTop w:val="0"/>
      <w:marBottom w:val="0"/>
      <w:divBdr>
        <w:top w:val="none" w:sz="0" w:space="0" w:color="auto"/>
        <w:left w:val="none" w:sz="0" w:space="0" w:color="auto"/>
        <w:bottom w:val="none" w:sz="0" w:space="0" w:color="auto"/>
        <w:right w:val="none" w:sz="0" w:space="0" w:color="auto"/>
      </w:divBdr>
      <w:divsChild>
        <w:div w:id="576329445">
          <w:marLeft w:val="0"/>
          <w:marRight w:val="0"/>
          <w:marTop w:val="0"/>
          <w:marBottom w:val="0"/>
          <w:divBdr>
            <w:top w:val="none" w:sz="0" w:space="0" w:color="auto"/>
            <w:left w:val="none" w:sz="0" w:space="0" w:color="auto"/>
            <w:bottom w:val="none" w:sz="0" w:space="0" w:color="auto"/>
            <w:right w:val="none" w:sz="0" w:space="0" w:color="auto"/>
          </w:divBdr>
        </w:div>
      </w:divsChild>
    </w:div>
    <w:div w:id="1308123886">
      <w:bodyDiv w:val="1"/>
      <w:marLeft w:val="0"/>
      <w:marRight w:val="0"/>
      <w:marTop w:val="0"/>
      <w:marBottom w:val="0"/>
      <w:divBdr>
        <w:top w:val="none" w:sz="0" w:space="0" w:color="auto"/>
        <w:left w:val="none" w:sz="0" w:space="0" w:color="auto"/>
        <w:bottom w:val="none" w:sz="0" w:space="0" w:color="auto"/>
        <w:right w:val="none" w:sz="0" w:space="0" w:color="auto"/>
      </w:divBdr>
      <w:divsChild>
        <w:div w:id="1786802132">
          <w:marLeft w:val="0"/>
          <w:marRight w:val="0"/>
          <w:marTop w:val="0"/>
          <w:marBottom w:val="0"/>
          <w:divBdr>
            <w:top w:val="none" w:sz="0" w:space="0" w:color="auto"/>
            <w:left w:val="none" w:sz="0" w:space="0" w:color="auto"/>
            <w:bottom w:val="none" w:sz="0" w:space="0" w:color="auto"/>
            <w:right w:val="none" w:sz="0" w:space="0" w:color="auto"/>
          </w:divBdr>
        </w:div>
      </w:divsChild>
    </w:div>
    <w:div w:id="1320842309">
      <w:bodyDiv w:val="1"/>
      <w:marLeft w:val="0"/>
      <w:marRight w:val="0"/>
      <w:marTop w:val="0"/>
      <w:marBottom w:val="0"/>
      <w:divBdr>
        <w:top w:val="none" w:sz="0" w:space="0" w:color="auto"/>
        <w:left w:val="none" w:sz="0" w:space="0" w:color="auto"/>
        <w:bottom w:val="none" w:sz="0" w:space="0" w:color="auto"/>
        <w:right w:val="none" w:sz="0" w:space="0" w:color="auto"/>
      </w:divBdr>
      <w:divsChild>
        <w:div w:id="1089541087">
          <w:marLeft w:val="0"/>
          <w:marRight w:val="0"/>
          <w:marTop w:val="0"/>
          <w:marBottom w:val="0"/>
          <w:divBdr>
            <w:top w:val="none" w:sz="0" w:space="0" w:color="auto"/>
            <w:left w:val="none" w:sz="0" w:space="0" w:color="auto"/>
            <w:bottom w:val="none" w:sz="0" w:space="0" w:color="auto"/>
            <w:right w:val="none" w:sz="0" w:space="0" w:color="auto"/>
          </w:divBdr>
        </w:div>
      </w:divsChild>
    </w:div>
    <w:div w:id="1330450852">
      <w:bodyDiv w:val="1"/>
      <w:marLeft w:val="0"/>
      <w:marRight w:val="0"/>
      <w:marTop w:val="0"/>
      <w:marBottom w:val="0"/>
      <w:divBdr>
        <w:top w:val="none" w:sz="0" w:space="0" w:color="auto"/>
        <w:left w:val="none" w:sz="0" w:space="0" w:color="auto"/>
        <w:bottom w:val="none" w:sz="0" w:space="0" w:color="auto"/>
        <w:right w:val="none" w:sz="0" w:space="0" w:color="auto"/>
      </w:divBdr>
      <w:divsChild>
        <w:div w:id="148787811">
          <w:marLeft w:val="0"/>
          <w:marRight w:val="0"/>
          <w:marTop w:val="0"/>
          <w:marBottom w:val="0"/>
          <w:divBdr>
            <w:top w:val="none" w:sz="0" w:space="0" w:color="auto"/>
            <w:left w:val="none" w:sz="0" w:space="0" w:color="auto"/>
            <w:bottom w:val="none" w:sz="0" w:space="0" w:color="auto"/>
            <w:right w:val="none" w:sz="0" w:space="0" w:color="auto"/>
          </w:divBdr>
        </w:div>
      </w:divsChild>
    </w:div>
    <w:div w:id="1332416461">
      <w:bodyDiv w:val="1"/>
      <w:marLeft w:val="0"/>
      <w:marRight w:val="0"/>
      <w:marTop w:val="0"/>
      <w:marBottom w:val="0"/>
      <w:divBdr>
        <w:top w:val="none" w:sz="0" w:space="0" w:color="auto"/>
        <w:left w:val="none" w:sz="0" w:space="0" w:color="auto"/>
        <w:bottom w:val="none" w:sz="0" w:space="0" w:color="auto"/>
        <w:right w:val="none" w:sz="0" w:space="0" w:color="auto"/>
      </w:divBdr>
      <w:divsChild>
        <w:div w:id="865144438">
          <w:marLeft w:val="0"/>
          <w:marRight w:val="0"/>
          <w:marTop w:val="0"/>
          <w:marBottom w:val="0"/>
          <w:divBdr>
            <w:top w:val="none" w:sz="0" w:space="0" w:color="auto"/>
            <w:left w:val="none" w:sz="0" w:space="0" w:color="auto"/>
            <w:bottom w:val="none" w:sz="0" w:space="0" w:color="auto"/>
            <w:right w:val="none" w:sz="0" w:space="0" w:color="auto"/>
          </w:divBdr>
        </w:div>
      </w:divsChild>
    </w:div>
    <w:div w:id="1344161051">
      <w:bodyDiv w:val="1"/>
      <w:marLeft w:val="0"/>
      <w:marRight w:val="0"/>
      <w:marTop w:val="0"/>
      <w:marBottom w:val="0"/>
      <w:divBdr>
        <w:top w:val="none" w:sz="0" w:space="0" w:color="auto"/>
        <w:left w:val="none" w:sz="0" w:space="0" w:color="auto"/>
        <w:bottom w:val="none" w:sz="0" w:space="0" w:color="auto"/>
        <w:right w:val="none" w:sz="0" w:space="0" w:color="auto"/>
      </w:divBdr>
      <w:divsChild>
        <w:div w:id="1425031038">
          <w:marLeft w:val="0"/>
          <w:marRight w:val="0"/>
          <w:marTop w:val="0"/>
          <w:marBottom w:val="0"/>
          <w:divBdr>
            <w:top w:val="none" w:sz="0" w:space="0" w:color="auto"/>
            <w:left w:val="none" w:sz="0" w:space="0" w:color="auto"/>
            <w:bottom w:val="none" w:sz="0" w:space="0" w:color="auto"/>
            <w:right w:val="none" w:sz="0" w:space="0" w:color="auto"/>
          </w:divBdr>
        </w:div>
      </w:divsChild>
    </w:div>
    <w:div w:id="1365640206">
      <w:bodyDiv w:val="1"/>
      <w:marLeft w:val="0"/>
      <w:marRight w:val="0"/>
      <w:marTop w:val="0"/>
      <w:marBottom w:val="0"/>
      <w:divBdr>
        <w:top w:val="none" w:sz="0" w:space="0" w:color="auto"/>
        <w:left w:val="none" w:sz="0" w:space="0" w:color="auto"/>
        <w:bottom w:val="none" w:sz="0" w:space="0" w:color="auto"/>
        <w:right w:val="none" w:sz="0" w:space="0" w:color="auto"/>
      </w:divBdr>
      <w:divsChild>
        <w:div w:id="921642943">
          <w:marLeft w:val="0"/>
          <w:marRight w:val="0"/>
          <w:marTop w:val="0"/>
          <w:marBottom w:val="0"/>
          <w:divBdr>
            <w:top w:val="none" w:sz="0" w:space="0" w:color="auto"/>
            <w:left w:val="none" w:sz="0" w:space="0" w:color="auto"/>
            <w:bottom w:val="none" w:sz="0" w:space="0" w:color="auto"/>
            <w:right w:val="none" w:sz="0" w:space="0" w:color="auto"/>
          </w:divBdr>
        </w:div>
      </w:divsChild>
    </w:div>
    <w:div w:id="1398094887">
      <w:bodyDiv w:val="1"/>
      <w:marLeft w:val="0"/>
      <w:marRight w:val="0"/>
      <w:marTop w:val="0"/>
      <w:marBottom w:val="0"/>
      <w:divBdr>
        <w:top w:val="none" w:sz="0" w:space="0" w:color="auto"/>
        <w:left w:val="none" w:sz="0" w:space="0" w:color="auto"/>
        <w:bottom w:val="none" w:sz="0" w:space="0" w:color="auto"/>
        <w:right w:val="none" w:sz="0" w:space="0" w:color="auto"/>
      </w:divBdr>
      <w:divsChild>
        <w:div w:id="1070232833">
          <w:marLeft w:val="0"/>
          <w:marRight w:val="0"/>
          <w:marTop w:val="0"/>
          <w:marBottom w:val="0"/>
          <w:divBdr>
            <w:top w:val="none" w:sz="0" w:space="0" w:color="auto"/>
            <w:left w:val="none" w:sz="0" w:space="0" w:color="auto"/>
            <w:bottom w:val="none" w:sz="0" w:space="0" w:color="auto"/>
            <w:right w:val="none" w:sz="0" w:space="0" w:color="auto"/>
          </w:divBdr>
        </w:div>
      </w:divsChild>
    </w:div>
    <w:div w:id="1423985713">
      <w:bodyDiv w:val="1"/>
      <w:marLeft w:val="0"/>
      <w:marRight w:val="0"/>
      <w:marTop w:val="0"/>
      <w:marBottom w:val="0"/>
      <w:divBdr>
        <w:top w:val="none" w:sz="0" w:space="0" w:color="auto"/>
        <w:left w:val="none" w:sz="0" w:space="0" w:color="auto"/>
        <w:bottom w:val="none" w:sz="0" w:space="0" w:color="auto"/>
        <w:right w:val="none" w:sz="0" w:space="0" w:color="auto"/>
      </w:divBdr>
      <w:divsChild>
        <w:div w:id="348021892">
          <w:marLeft w:val="0"/>
          <w:marRight w:val="0"/>
          <w:marTop w:val="0"/>
          <w:marBottom w:val="0"/>
          <w:divBdr>
            <w:top w:val="none" w:sz="0" w:space="0" w:color="auto"/>
            <w:left w:val="none" w:sz="0" w:space="0" w:color="auto"/>
            <w:bottom w:val="none" w:sz="0" w:space="0" w:color="auto"/>
            <w:right w:val="none" w:sz="0" w:space="0" w:color="auto"/>
          </w:divBdr>
        </w:div>
      </w:divsChild>
    </w:div>
    <w:div w:id="1438060846">
      <w:bodyDiv w:val="1"/>
      <w:marLeft w:val="0"/>
      <w:marRight w:val="0"/>
      <w:marTop w:val="0"/>
      <w:marBottom w:val="0"/>
      <w:divBdr>
        <w:top w:val="none" w:sz="0" w:space="0" w:color="auto"/>
        <w:left w:val="none" w:sz="0" w:space="0" w:color="auto"/>
        <w:bottom w:val="none" w:sz="0" w:space="0" w:color="auto"/>
        <w:right w:val="none" w:sz="0" w:space="0" w:color="auto"/>
      </w:divBdr>
      <w:divsChild>
        <w:div w:id="1140342267">
          <w:marLeft w:val="0"/>
          <w:marRight w:val="0"/>
          <w:marTop w:val="0"/>
          <w:marBottom w:val="0"/>
          <w:divBdr>
            <w:top w:val="none" w:sz="0" w:space="0" w:color="auto"/>
            <w:left w:val="none" w:sz="0" w:space="0" w:color="auto"/>
            <w:bottom w:val="none" w:sz="0" w:space="0" w:color="auto"/>
            <w:right w:val="none" w:sz="0" w:space="0" w:color="auto"/>
          </w:divBdr>
        </w:div>
      </w:divsChild>
    </w:div>
    <w:div w:id="1453599374">
      <w:bodyDiv w:val="1"/>
      <w:marLeft w:val="0"/>
      <w:marRight w:val="0"/>
      <w:marTop w:val="0"/>
      <w:marBottom w:val="0"/>
      <w:divBdr>
        <w:top w:val="none" w:sz="0" w:space="0" w:color="auto"/>
        <w:left w:val="none" w:sz="0" w:space="0" w:color="auto"/>
        <w:bottom w:val="none" w:sz="0" w:space="0" w:color="auto"/>
        <w:right w:val="none" w:sz="0" w:space="0" w:color="auto"/>
      </w:divBdr>
      <w:divsChild>
        <w:div w:id="680594031">
          <w:marLeft w:val="0"/>
          <w:marRight w:val="0"/>
          <w:marTop w:val="0"/>
          <w:marBottom w:val="0"/>
          <w:divBdr>
            <w:top w:val="none" w:sz="0" w:space="0" w:color="auto"/>
            <w:left w:val="none" w:sz="0" w:space="0" w:color="auto"/>
            <w:bottom w:val="none" w:sz="0" w:space="0" w:color="auto"/>
            <w:right w:val="none" w:sz="0" w:space="0" w:color="auto"/>
          </w:divBdr>
        </w:div>
      </w:divsChild>
    </w:div>
    <w:div w:id="1457721188">
      <w:bodyDiv w:val="1"/>
      <w:marLeft w:val="0"/>
      <w:marRight w:val="0"/>
      <w:marTop w:val="0"/>
      <w:marBottom w:val="0"/>
      <w:divBdr>
        <w:top w:val="none" w:sz="0" w:space="0" w:color="auto"/>
        <w:left w:val="none" w:sz="0" w:space="0" w:color="auto"/>
        <w:bottom w:val="none" w:sz="0" w:space="0" w:color="auto"/>
        <w:right w:val="none" w:sz="0" w:space="0" w:color="auto"/>
      </w:divBdr>
      <w:divsChild>
        <w:div w:id="157965291">
          <w:marLeft w:val="0"/>
          <w:marRight w:val="0"/>
          <w:marTop w:val="0"/>
          <w:marBottom w:val="0"/>
          <w:divBdr>
            <w:top w:val="none" w:sz="0" w:space="0" w:color="auto"/>
            <w:left w:val="none" w:sz="0" w:space="0" w:color="auto"/>
            <w:bottom w:val="none" w:sz="0" w:space="0" w:color="auto"/>
            <w:right w:val="none" w:sz="0" w:space="0" w:color="auto"/>
          </w:divBdr>
        </w:div>
      </w:divsChild>
    </w:div>
    <w:div w:id="1470783558">
      <w:bodyDiv w:val="1"/>
      <w:marLeft w:val="0"/>
      <w:marRight w:val="0"/>
      <w:marTop w:val="0"/>
      <w:marBottom w:val="0"/>
      <w:divBdr>
        <w:top w:val="none" w:sz="0" w:space="0" w:color="auto"/>
        <w:left w:val="none" w:sz="0" w:space="0" w:color="auto"/>
        <w:bottom w:val="none" w:sz="0" w:space="0" w:color="auto"/>
        <w:right w:val="none" w:sz="0" w:space="0" w:color="auto"/>
      </w:divBdr>
      <w:divsChild>
        <w:div w:id="1926526683">
          <w:marLeft w:val="0"/>
          <w:marRight w:val="0"/>
          <w:marTop w:val="0"/>
          <w:marBottom w:val="0"/>
          <w:divBdr>
            <w:top w:val="none" w:sz="0" w:space="0" w:color="auto"/>
            <w:left w:val="none" w:sz="0" w:space="0" w:color="auto"/>
            <w:bottom w:val="none" w:sz="0" w:space="0" w:color="auto"/>
            <w:right w:val="none" w:sz="0" w:space="0" w:color="auto"/>
          </w:divBdr>
        </w:div>
      </w:divsChild>
    </w:div>
    <w:div w:id="1482192511">
      <w:bodyDiv w:val="1"/>
      <w:marLeft w:val="0"/>
      <w:marRight w:val="0"/>
      <w:marTop w:val="0"/>
      <w:marBottom w:val="0"/>
      <w:divBdr>
        <w:top w:val="none" w:sz="0" w:space="0" w:color="auto"/>
        <w:left w:val="none" w:sz="0" w:space="0" w:color="auto"/>
        <w:bottom w:val="none" w:sz="0" w:space="0" w:color="auto"/>
        <w:right w:val="none" w:sz="0" w:space="0" w:color="auto"/>
      </w:divBdr>
      <w:divsChild>
        <w:div w:id="723530868">
          <w:marLeft w:val="0"/>
          <w:marRight w:val="0"/>
          <w:marTop w:val="0"/>
          <w:marBottom w:val="0"/>
          <w:divBdr>
            <w:top w:val="none" w:sz="0" w:space="0" w:color="auto"/>
            <w:left w:val="none" w:sz="0" w:space="0" w:color="auto"/>
            <w:bottom w:val="none" w:sz="0" w:space="0" w:color="auto"/>
            <w:right w:val="none" w:sz="0" w:space="0" w:color="auto"/>
          </w:divBdr>
        </w:div>
      </w:divsChild>
    </w:div>
    <w:div w:id="1482892016">
      <w:bodyDiv w:val="1"/>
      <w:marLeft w:val="0"/>
      <w:marRight w:val="0"/>
      <w:marTop w:val="0"/>
      <w:marBottom w:val="0"/>
      <w:divBdr>
        <w:top w:val="none" w:sz="0" w:space="0" w:color="auto"/>
        <w:left w:val="none" w:sz="0" w:space="0" w:color="auto"/>
        <w:bottom w:val="none" w:sz="0" w:space="0" w:color="auto"/>
        <w:right w:val="none" w:sz="0" w:space="0" w:color="auto"/>
      </w:divBdr>
      <w:divsChild>
        <w:div w:id="331761301">
          <w:marLeft w:val="0"/>
          <w:marRight w:val="0"/>
          <w:marTop w:val="0"/>
          <w:marBottom w:val="0"/>
          <w:divBdr>
            <w:top w:val="none" w:sz="0" w:space="0" w:color="auto"/>
            <w:left w:val="none" w:sz="0" w:space="0" w:color="auto"/>
            <w:bottom w:val="none" w:sz="0" w:space="0" w:color="auto"/>
            <w:right w:val="none" w:sz="0" w:space="0" w:color="auto"/>
          </w:divBdr>
        </w:div>
      </w:divsChild>
    </w:div>
    <w:div w:id="1485580821">
      <w:bodyDiv w:val="1"/>
      <w:marLeft w:val="0"/>
      <w:marRight w:val="0"/>
      <w:marTop w:val="0"/>
      <w:marBottom w:val="0"/>
      <w:divBdr>
        <w:top w:val="none" w:sz="0" w:space="0" w:color="auto"/>
        <w:left w:val="none" w:sz="0" w:space="0" w:color="auto"/>
        <w:bottom w:val="none" w:sz="0" w:space="0" w:color="auto"/>
        <w:right w:val="none" w:sz="0" w:space="0" w:color="auto"/>
      </w:divBdr>
      <w:divsChild>
        <w:div w:id="520700218">
          <w:marLeft w:val="0"/>
          <w:marRight w:val="0"/>
          <w:marTop w:val="0"/>
          <w:marBottom w:val="0"/>
          <w:divBdr>
            <w:top w:val="none" w:sz="0" w:space="0" w:color="auto"/>
            <w:left w:val="none" w:sz="0" w:space="0" w:color="auto"/>
            <w:bottom w:val="none" w:sz="0" w:space="0" w:color="auto"/>
            <w:right w:val="none" w:sz="0" w:space="0" w:color="auto"/>
          </w:divBdr>
        </w:div>
      </w:divsChild>
    </w:div>
    <w:div w:id="1524321662">
      <w:bodyDiv w:val="1"/>
      <w:marLeft w:val="0"/>
      <w:marRight w:val="0"/>
      <w:marTop w:val="0"/>
      <w:marBottom w:val="0"/>
      <w:divBdr>
        <w:top w:val="none" w:sz="0" w:space="0" w:color="auto"/>
        <w:left w:val="none" w:sz="0" w:space="0" w:color="auto"/>
        <w:bottom w:val="none" w:sz="0" w:space="0" w:color="auto"/>
        <w:right w:val="none" w:sz="0" w:space="0" w:color="auto"/>
      </w:divBdr>
      <w:divsChild>
        <w:div w:id="918518491">
          <w:marLeft w:val="0"/>
          <w:marRight w:val="0"/>
          <w:marTop w:val="0"/>
          <w:marBottom w:val="0"/>
          <w:divBdr>
            <w:top w:val="none" w:sz="0" w:space="0" w:color="auto"/>
            <w:left w:val="none" w:sz="0" w:space="0" w:color="auto"/>
            <w:bottom w:val="none" w:sz="0" w:space="0" w:color="auto"/>
            <w:right w:val="none" w:sz="0" w:space="0" w:color="auto"/>
          </w:divBdr>
        </w:div>
      </w:divsChild>
    </w:div>
    <w:div w:id="1527869935">
      <w:bodyDiv w:val="1"/>
      <w:marLeft w:val="0"/>
      <w:marRight w:val="0"/>
      <w:marTop w:val="0"/>
      <w:marBottom w:val="0"/>
      <w:divBdr>
        <w:top w:val="none" w:sz="0" w:space="0" w:color="auto"/>
        <w:left w:val="none" w:sz="0" w:space="0" w:color="auto"/>
        <w:bottom w:val="none" w:sz="0" w:space="0" w:color="auto"/>
        <w:right w:val="none" w:sz="0" w:space="0" w:color="auto"/>
      </w:divBdr>
      <w:divsChild>
        <w:div w:id="98526381">
          <w:marLeft w:val="0"/>
          <w:marRight w:val="0"/>
          <w:marTop w:val="0"/>
          <w:marBottom w:val="0"/>
          <w:divBdr>
            <w:top w:val="none" w:sz="0" w:space="0" w:color="auto"/>
            <w:left w:val="none" w:sz="0" w:space="0" w:color="auto"/>
            <w:bottom w:val="none" w:sz="0" w:space="0" w:color="auto"/>
            <w:right w:val="none" w:sz="0" w:space="0" w:color="auto"/>
          </w:divBdr>
        </w:div>
      </w:divsChild>
    </w:div>
    <w:div w:id="1570264060">
      <w:bodyDiv w:val="1"/>
      <w:marLeft w:val="0"/>
      <w:marRight w:val="0"/>
      <w:marTop w:val="0"/>
      <w:marBottom w:val="0"/>
      <w:divBdr>
        <w:top w:val="none" w:sz="0" w:space="0" w:color="auto"/>
        <w:left w:val="none" w:sz="0" w:space="0" w:color="auto"/>
        <w:bottom w:val="none" w:sz="0" w:space="0" w:color="auto"/>
        <w:right w:val="none" w:sz="0" w:space="0" w:color="auto"/>
      </w:divBdr>
      <w:divsChild>
        <w:div w:id="959260861">
          <w:marLeft w:val="0"/>
          <w:marRight w:val="0"/>
          <w:marTop w:val="0"/>
          <w:marBottom w:val="0"/>
          <w:divBdr>
            <w:top w:val="none" w:sz="0" w:space="0" w:color="auto"/>
            <w:left w:val="none" w:sz="0" w:space="0" w:color="auto"/>
            <w:bottom w:val="none" w:sz="0" w:space="0" w:color="auto"/>
            <w:right w:val="none" w:sz="0" w:space="0" w:color="auto"/>
          </w:divBdr>
        </w:div>
      </w:divsChild>
    </w:div>
    <w:div w:id="1577209702">
      <w:bodyDiv w:val="1"/>
      <w:marLeft w:val="0"/>
      <w:marRight w:val="0"/>
      <w:marTop w:val="0"/>
      <w:marBottom w:val="0"/>
      <w:divBdr>
        <w:top w:val="none" w:sz="0" w:space="0" w:color="auto"/>
        <w:left w:val="none" w:sz="0" w:space="0" w:color="auto"/>
        <w:bottom w:val="none" w:sz="0" w:space="0" w:color="auto"/>
        <w:right w:val="none" w:sz="0" w:space="0" w:color="auto"/>
      </w:divBdr>
      <w:divsChild>
        <w:div w:id="1469742965">
          <w:marLeft w:val="0"/>
          <w:marRight w:val="0"/>
          <w:marTop w:val="0"/>
          <w:marBottom w:val="0"/>
          <w:divBdr>
            <w:top w:val="none" w:sz="0" w:space="0" w:color="auto"/>
            <w:left w:val="none" w:sz="0" w:space="0" w:color="auto"/>
            <w:bottom w:val="none" w:sz="0" w:space="0" w:color="auto"/>
            <w:right w:val="none" w:sz="0" w:space="0" w:color="auto"/>
          </w:divBdr>
        </w:div>
      </w:divsChild>
    </w:div>
    <w:div w:id="1581911498">
      <w:bodyDiv w:val="1"/>
      <w:marLeft w:val="0"/>
      <w:marRight w:val="0"/>
      <w:marTop w:val="0"/>
      <w:marBottom w:val="0"/>
      <w:divBdr>
        <w:top w:val="none" w:sz="0" w:space="0" w:color="auto"/>
        <w:left w:val="none" w:sz="0" w:space="0" w:color="auto"/>
        <w:bottom w:val="none" w:sz="0" w:space="0" w:color="auto"/>
        <w:right w:val="none" w:sz="0" w:space="0" w:color="auto"/>
      </w:divBdr>
      <w:divsChild>
        <w:div w:id="1498686639">
          <w:marLeft w:val="0"/>
          <w:marRight w:val="0"/>
          <w:marTop w:val="0"/>
          <w:marBottom w:val="0"/>
          <w:divBdr>
            <w:top w:val="none" w:sz="0" w:space="0" w:color="auto"/>
            <w:left w:val="none" w:sz="0" w:space="0" w:color="auto"/>
            <w:bottom w:val="none" w:sz="0" w:space="0" w:color="auto"/>
            <w:right w:val="none" w:sz="0" w:space="0" w:color="auto"/>
          </w:divBdr>
        </w:div>
      </w:divsChild>
    </w:div>
    <w:div w:id="1597598274">
      <w:bodyDiv w:val="1"/>
      <w:marLeft w:val="0"/>
      <w:marRight w:val="0"/>
      <w:marTop w:val="0"/>
      <w:marBottom w:val="0"/>
      <w:divBdr>
        <w:top w:val="none" w:sz="0" w:space="0" w:color="auto"/>
        <w:left w:val="none" w:sz="0" w:space="0" w:color="auto"/>
        <w:bottom w:val="none" w:sz="0" w:space="0" w:color="auto"/>
        <w:right w:val="none" w:sz="0" w:space="0" w:color="auto"/>
      </w:divBdr>
      <w:divsChild>
        <w:div w:id="1234008055">
          <w:marLeft w:val="0"/>
          <w:marRight w:val="0"/>
          <w:marTop w:val="0"/>
          <w:marBottom w:val="0"/>
          <w:divBdr>
            <w:top w:val="none" w:sz="0" w:space="0" w:color="auto"/>
            <w:left w:val="none" w:sz="0" w:space="0" w:color="auto"/>
            <w:bottom w:val="none" w:sz="0" w:space="0" w:color="auto"/>
            <w:right w:val="none" w:sz="0" w:space="0" w:color="auto"/>
          </w:divBdr>
        </w:div>
      </w:divsChild>
    </w:div>
    <w:div w:id="1659075519">
      <w:bodyDiv w:val="1"/>
      <w:marLeft w:val="0"/>
      <w:marRight w:val="0"/>
      <w:marTop w:val="0"/>
      <w:marBottom w:val="0"/>
      <w:divBdr>
        <w:top w:val="none" w:sz="0" w:space="0" w:color="auto"/>
        <w:left w:val="none" w:sz="0" w:space="0" w:color="auto"/>
        <w:bottom w:val="none" w:sz="0" w:space="0" w:color="auto"/>
        <w:right w:val="none" w:sz="0" w:space="0" w:color="auto"/>
      </w:divBdr>
      <w:divsChild>
        <w:div w:id="1909267317">
          <w:marLeft w:val="0"/>
          <w:marRight w:val="0"/>
          <w:marTop w:val="0"/>
          <w:marBottom w:val="0"/>
          <w:divBdr>
            <w:top w:val="none" w:sz="0" w:space="0" w:color="auto"/>
            <w:left w:val="none" w:sz="0" w:space="0" w:color="auto"/>
            <w:bottom w:val="none" w:sz="0" w:space="0" w:color="auto"/>
            <w:right w:val="none" w:sz="0" w:space="0" w:color="auto"/>
          </w:divBdr>
        </w:div>
      </w:divsChild>
    </w:div>
    <w:div w:id="1691443123">
      <w:bodyDiv w:val="1"/>
      <w:marLeft w:val="0"/>
      <w:marRight w:val="0"/>
      <w:marTop w:val="0"/>
      <w:marBottom w:val="0"/>
      <w:divBdr>
        <w:top w:val="none" w:sz="0" w:space="0" w:color="auto"/>
        <w:left w:val="none" w:sz="0" w:space="0" w:color="auto"/>
        <w:bottom w:val="none" w:sz="0" w:space="0" w:color="auto"/>
        <w:right w:val="none" w:sz="0" w:space="0" w:color="auto"/>
      </w:divBdr>
      <w:divsChild>
        <w:div w:id="1365015363">
          <w:marLeft w:val="0"/>
          <w:marRight w:val="0"/>
          <w:marTop w:val="0"/>
          <w:marBottom w:val="0"/>
          <w:divBdr>
            <w:top w:val="none" w:sz="0" w:space="0" w:color="auto"/>
            <w:left w:val="none" w:sz="0" w:space="0" w:color="auto"/>
            <w:bottom w:val="none" w:sz="0" w:space="0" w:color="auto"/>
            <w:right w:val="none" w:sz="0" w:space="0" w:color="auto"/>
          </w:divBdr>
        </w:div>
      </w:divsChild>
    </w:div>
    <w:div w:id="1696614107">
      <w:bodyDiv w:val="1"/>
      <w:marLeft w:val="0"/>
      <w:marRight w:val="0"/>
      <w:marTop w:val="0"/>
      <w:marBottom w:val="0"/>
      <w:divBdr>
        <w:top w:val="none" w:sz="0" w:space="0" w:color="auto"/>
        <w:left w:val="none" w:sz="0" w:space="0" w:color="auto"/>
        <w:bottom w:val="none" w:sz="0" w:space="0" w:color="auto"/>
        <w:right w:val="none" w:sz="0" w:space="0" w:color="auto"/>
      </w:divBdr>
      <w:divsChild>
        <w:div w:id="898322076">
          <w:marLeft w:val="0"/>
          <w:marRight w:val="0"/>
          <w:marTop w:val="0"/>
          <w:marBottom w:val="0"/>
          <w:divBdr>
            <w:top w:val="none" w:sz="0" w:space="0" w:color="auto"/>
            <w:left w:val="none" w:sz="0" w:space="0" w:color="auto"/>
            <w:bottom w:val="none" w:sz="0" w:space="0" w:color="auto"/>
            <w:right w:val="none" w:sz="0" w:space="0" w:color="auto"/>
          </w:divBdr>
        </w:div>
      </w:divsChild>
    </w:div>
    <w:div w:id="1708096476">
      <w:bodyDiv w:val="1"/>
      <w:marLeft w:val="0"/>
      <w:marRight w:val="0"/>
      <w:marTop w:val="0"/>
      <w:marBottom w:val="0"/>
      <w:divBdr>
        <w:top w:val="none" w:sz="0" w:space="0" w:color="auto"/>
        <w:left w:val="none" w:sz="0" w:space="0" w:color="auto"/>
        <w:bottom w:val="none" w:sz="0" w:space="0" w:color="auto"/>
        <w:right w:val="none" w:sz="0" w:space="0" w:color="auto"/>
      </w:divBdr>
      <w:divsChild>
        <w:div w:id="280042324">
          <w:marLeft w:val="0"/>
          <w:marRight w:val="0"/>
          <w:marTop w:val="0"/>
          <w:marBottom w:val="0"/>
          <w:divBdr>
            <w:top w:val="none" w:sz="0" w:space="0" w:color="auto"/>
            <w:left w:val="none" w:sz="0" w:space="0" w:color="auto"/>
            <w:bottom w:val="none" w:sz="0" w:space="0" w:color="auto"/>
            <w:right w:val="none" w:sz="0" w:space="0" w:color="auto"/>
          </w:divBdr>
        </w:div>
      </w:divsChild>
    </w:div>
    <w:div w:id="1738933692">
      <w:bodyDiv w:val="1"/>
      <w:marLeft w:val="0"/>
      <w:marRight w:val="0"/>
      <w:marTop w:val="0"/>
      <w:marBottom w:val="0"/>
      <w:divBdr>
        <w:top w:val="none" w:sz="0" w:space="0" w:color="auto"/>
        <w:left w:val="none" w:sz="0" w:space="0" w:color="auto"/>
        <w:bottom w:val="none" w:sz="0" w:space="0" w:color="auto"/>
        <w:right w:val="none" w:sz="0" w:space="0" w:color="auto"/>
      </w:divBdr>
      <w:divsChild>
        <w:div w:id="1848789080">
          <w:marLeft w:val="0"/>
          <w:marRight w:val="0"/>
          <w:marTop w:val="0"/>
          <w:marBottom w:val="0"/>
          <w:divBdr>
            <w:top w:val="none" w:sz="0" w:space="0" w:color="auto"/>
            <w:left w:val="none" w:sz="0" w:space="0" w:color="auto"/>
            <w:bottom w:val="none" w:sz="0" w:space="0" w:color="auto"/>
            <w:right w:val="none" w:sz="0" w:space="0" w:color="auto"/>
          </w:divBdr>
        </w:div>
      </w:divsChild>
    </w:div>
    <w:div w:id="1773469952">
      <w:bodyDiv w:val="1"/>
      <w:marLeft w:val="0"/>
      <w:marRight w:val="0"/>
      <w:marTop w:val="0"/>
      <w:marBottom w:val="0"/>
      <w:divBdr>
        <w:top w:val="none" w:sz="0" w:space="0" w:color="auto"/>
        <w:left w:val="none" w:sz="0" w:space="0" w:color="auto"/>
        <w:bottom w:val="none" w:sz="0" w:space="0" w:color="auto"/>
        <w:right w:val="none" w:sz="0" w:space="0" w:color="auto"/>
      </w:divBdr>
      <w:divsChild>
        <w:div w:id="1368026252">
          <w:marLeft w:val="0"/>
          <w:marRight w:val="0"/>
          <w:marTop w:val="0"/>
          <w:marBottom w:val="0"/>
          <w:divBdr>
            <w:top w:val="none" w:sz="0" w:space="0" w:color="auto"/>
            <w:left w:val="none" w:sz="0" w:space="0" w:color="auto"/>
            <w:bottom w:val="none" w:sz="0" w:space="0" w:color="auto"/>
            <w:right w:val="none" w:sz="0" w:space="0" w:color="auto"/>
          </w:divBdr>
        </w:div>
      </w:divsChild>
    </w:div>
    <w:div w:id="1796366362">
      <w:bodyDiv w:val="1"/>
      <w:marLeft w:val="0"/>
      <w:marRight w:val="0"/>
      <w:marTop w:val="0"/>
      <w:marBottom w:val="0"/>
      <w:divBdr>
        <w:top w:val="none" w:sz="0" w:space="0" w:color="auto"/>
        <w:left w:val="none" w:sz="0" w:space="0" w:color="auto"/>
        <w:bottom w:val="none" w:sz="0" w:space="0" w:color="auto"/>
        <w:right w:val="none" w:sz="0" w:space="0" w:color="auto"/>
      </w:divBdr>
      <w:divsChild>
        <w:div w:id="1125199711">
          <w:marLeft w:val="0"/>
          <w:marRight w:val="0"/>
          <w:marTop w:val="0"/>
          <w:marBottom w:val="0"/>
          <w:divBdr>
            <w:top w:val="none" w:sz="0" w:space="0" w:color="auto"/>
            <w:left w:val="none" w:sz="0" w:space="0" w:color="auto"/>
            <w:bottom w:val="none" w:sz="0" w:space="0" w:color="auto"/>
            <w:right w:val="none" w:sz="0" w:space="0" w:color="auto"/>
          </w:divBdr>
        </w:div>
      </w:divsChild>
    </w:div>
    <w:div w:id="1801217134">
      <w:bodyDiv w:val="1"/>
      <w:marLeft w:val="0"/>
      <w:marRight w:val="0"/>
      <w:marTop w:val="0"/>
      <w:marBottom w:val="0"/>
      <w:divBdr>
        <w:top w:val="none" w:sz="0" w:space="0" w:color="auto"/>
        <w:left w:val="none" w:sz="0" w:space="0" w:color="auto"/>
        <w:bottom w:val="none" w:sz="0" w:space="0" w:color="auto"/>
        <w:right w:val="none" w:sz="0" w:space="0" w:color="auto"/>
      </w:divBdr>
      <w:divsChild>
        <w:div w:id="943002548">
          <w:marLeft w:val="0"/>
          <w:marRight w:val="0"/>
          <w:marTop w:val="0"/>
          <w:marBottom w:val="0"/>
          <w:divBdr>
            <w:top w:val="none" w:sz="0" w:space="0" w:color="auto"/>
            <w:left w:val="none" w:sz="0" w:space="0" w:color="auto"/>
            <w:bottom w:val="none" w:sz="0" w:space="0" w:color="auto"/>
            <w:right w:val="none" w:sz="0" w:space="0" w:color="auto"/>
          </w:divBdr>
        </w:div>
      </w:divsChild>
    </w:div>
    <w:div w:id="1804689459">
      <w:bodyDiv w:val="1"/>
      <w:marLeft w:val="0"/>
      <w:marRight w:val="0"/>
      <w:marTop w:val="0"/>
      <w:marBottom w:val="0"/>
      <w:divBdr>
        <w:top w:val="none" w:sz="0" w:space="0" w:color="auto"/>
        <w:left w:val="none" w:sz="0" w:space="0" w:color="auto"/>
        <w:bottom w:val="none" w:sz="0" w:space="0" w:color="auto"/>
        <w:right w:val="none" w:sz="0" w:space="0" w:color="auto"/>
      </w:divBdr>
      <w:divsChild>
        <w:div w:id="935016014">
          <w:marLeft w:val="0"/>
          <w:marRight w:val="0"/>
          <w:marTop w:val="0"/>
          <w:marBottom w:val="0"/>
          <w:divBdr>
            <w:top w:val="none" w:sz="0" w:space="0" w:color="auto"/>
            <w:left w:val="none" w:sz="0" w:space="0" w:color="auto"/>
            <w:bottom w:val="none" w:sz="0" w:space="0" w:color="auto"/>
            <w:right w:val="none" w:sz="0" w:space="0" w:color="auto"/>
          </w:divBdr>
        </w:div>
      </w:divsChild>
    </w:div>
    <w:div w:id="1820730976">
      <w:bodyDiv w:val="1"/>
      <w:marLeft w:val="0"/>
      <w:marRight w:val="0"/>
      <w:marTop w:val="0"/>
      <w:marBottom w:val="0"/>
      <w:divBdr>
        <w:top w:val="none" w:sz="0" w:space="0" w:color="auto"/>
        <w:left w:val="none" w:sz="0" w:space="0" w:color="auto"/>
        <w:bottom w:val="none" w:sz="0" w:space="0" w:color="auto"/>
        <w:right w:val="none" w:sz="0" w:space="0" w:color="auto"/>
      </w:divBdr>
      <w:divsChild>
        <w:div w:id="1155880518">
          <w:marLeft w:val="0"/>
          <w:marRight w:val="0"/>
          <w:marTop w:val="0"/>
          <w:marBottom w:val="0"/>
          <w:divBdr>
            <w:top w:val="none" w:sz="0" w:space="0" w:color="auto"/>
            <w:left w:val="none" w:sz="0" w:space="0" w:color="auto"/>
            <w:bottom w:val="none" w:sz="0" w:space="0" w:color="auto"/>
            <w:right w:val="none" w:sz="0" w:space="0" w:color="auto"/>
          </w:divBdr>
        </w:div>
      </w:divsChild>
    </w:div>
    <w:div w:id="1826120151">
      <w:bodyDiv w:val="1"/>
      <w:marLeft w:val="0"/>
      <w:marRight w:val="0"/>
      <w:marTop w:val="0"/>
      <w:marBottom w:val="0"/>
      <w:divBdr>
        <w:top w:val="none" w:sz="0" w:space="0" w:color="auto"/>
        <w:left w:val="none" w:sz="0" w:space="0" w:color="auto"/>
        <w:bottom w:val="none" w:sz="0" w:space="0" w:color="auto"/>
        <w:right w:val="none" w:sz="0" w:space="0" w:color="auto"/>
      </w:divBdr>
      <w:divsChild>
        <w:div w:id="1340237320">
          <w:marLeft w:val="0"/>
          <w:marRight w:val="0"/>
          <w:marTop w:val="0"/>
          <w:marBottom w:val="0"/>
          <w:divBdr>
            <w:top w:val="none" w:sz="0" w:space="0" w:color="auto"/>
            <w:left w:val="none" w:sz="0" w:space="0" w:color="auto"/>
            <w:bottom w:val="none" w:sz="0" w:space="0" w:color="auto"/>
            <w:right w:val="none" w:sz="0" w:space="0" w:color="auto"/>
          </w:divBdr>
        </w:div>
      </w:divsChild>
    </w:div>
    <w:div w:id="1846817316">
      <w:bodyDiv w:val="1"/>
      <w:marLeft w:val="0"/>
      <w:marRight w:val="0"/>
      <w:marTop w:val="0"/>
      <w:marBottom w:val="0"/>
      <w:divBdr>
        <w:top w:val="none" w:sz="0" w:space="0" w:color="auto"/>
        <w:left w:val="none" w:sz="0" w:space="0" w:color="auto"/>
        <w:bottom w:val="none" w:sz="0" w:space="0" w:color="auto"/>
        <w:right w:val="none" w:sz="0" w:space="0" w:color="auto"/>
      </w:divBdr>
      <w:divsChild>
        <w:div w:id="703791267">
          <w:marLeft w:val="0"/>
          <w:marRight w:val="0"/>
          <w:marTop w:val="0"/>
          <w:marBottom w:val="0"/>
          <w:divBdr>
            <w:top w:val="none" w:sz="0" w:space="0" w:color="auto"/>
            <w:left w:val="none" w:sz="0" w:space="0" w:color="auto"/>
            <w:bottom w:val="none" w:sz="0" w:space="0" w:color="auto"/>
            <w:right w:val="none" w:sz="0" w:space="0" w:color="auto"/>
          </w:divBdr>
        </w:div>
      </w:divsChild>
    </w:div>
    <w:div w:id="1850291112">
      <w:bodyDiv w:val="1"/>
      <w:marLeft w:val="0"/>
      <w:marRight w:val="0"/>
      <w:marTop w:val="0"/>
      <w:marBottom w:val="0"/>
      <w:divBdr>
        <w:top w:val="none" w:sz="0" w:space="0" w:color="auto"/>
        <w:left w:val="none" w:sz="0" w:space="0" w:color="auto"/>
        <w:bottom w:val="none" w:sz="0" w:space="0" w:color="auto"/>
        <w:right w:val="none" w:sz="0" w:space="0" w:color="auto"/>
      </w:divBdr>
      <w:divsChild>
        <w:div w:id="309402655">
          <w:marLeft w:val="0"/>
          <w:marRight w:val="0"/>
          <w:marTop w:val="0"/>
          <w:marBottom w:val="0"/>
          <w:divBdr>
            <w:top w:val="none" w:sz="0" w:space="0" w:color="auto"/>
            <w:left w:val="none" w:sz="0" w:space="0" w:color="auto"/>
            <w:bottom w:val="none" w:sz="0" w:space="0" w:color="auto"/>
            <w:right w:val="none" w:sz="0" w:space="0" w:color="auto"/>
          </w:divBdr>
        </w:div>
      </w:divsChild>
    </w:div>
    <w:div w:id="1862936029">
      <w:bodyDiv w:val="1"/>
      <w:marLeft w:val="0"/>
      <w:marRight w:val="0"/>
      <w:marTop w:val="0"/>
      <w:marBottom w:val="0"/>
      <w:divBdr>
        <w:top w:val="none" w:sz="0" w:space="0" w:color="auto"/>
        <w:left w:val="none" w:sz="0" w:space="0" w:color="auto"/>
        <w:bottom w:val="none" w:sz="0" w:space="0" w:color="auto"/>
        <w:right w:val="none" w:sz="0" w:space="0" w:color="auto"/>
      </w:divBdr>
      <w:divsChild>
        <w:div w:id="1816297274">
          <w:marLeft w:val="0"/>
          <w:marRight w:val="0"/>
          <w:marTop w:val="0"/>
          <w:marBottom w:val="0"/>
          <w:divBdr>
            <w:top w:val="none" w:sz="0" w:space="0" w:color="auto"/>
            <w:left w:val="none" w:sz="0" w:space="0" w:color="auto"/>
            <w:bottom w:val="none" w:sz="0" w:space="0" w:color="auto"/>
            <w:right w:val="none" w:sz="0" w:space="0" w:color="auto"/>
          </w:divBdr>
        </w:div>
      </w:divsChild>
    </w:div>
    <w:div w:id="1869946057">
      <w:bodyDiv w:val="1"/>
      <w:marLeft w:val="0"/>
      <w:marRight w:val="0"/>
      <w:marTop w:val="0"/>
      <w:marBottom w:val="0"/>
      <w:divBdr>
        <w:top w:val="none" w:sz="0" w:space="0" w:color="auto"/>
        <w:left w:val="none" w:sz="0" w:space="0" w:color="auto"/>
        <w:bottom w:val="none" w:sz="0" w:space="0" w:color="auto"/>
        <w:right w:val="none" w:sz="0" w:space="0" w:color="auto"/>
      </w:divBdr>
      <w:divsChild>
        <w:div w:id="518009152">
          <w:marLeft w:val="0"/>
          <w:marRight w:val="0"/>
          <w:marTop w:val="0"/>
          <w:marBottom w:val="0"/>
          <w:divBdr>
            <w:top w:val="none" w:sz="0" w:space="0" w:color="auto"/>
            <w:left w:val="none" w:sz="0" w:space="0" w:color="auto"/>
            <w:bottom w:val="none" w:sz="0" w:space="0" w:color="auto"/>
            <w:right w:val="none" w:sz="0" w:space="0" w:color="auto"/>
          </w:divBdr>
        </w:div>
      </w:divsChild>
    </w:div>
    <w:div w:id="1897857608">
      <w:bodyDiv w:val="1"/>
      <w:marLeft w:val="0"/>
      <w:marRight w:val="0"/>
      <w:marTop w:val="0"/>
      <w:marBottom w:val="0"/>
      <w:divBdr>
        <w:top w:val="none" w:sz="0" w:space="0" w:color="auto"/>
        <w:left w:val="none" w:sz="0" w:space="0" w:color="auto"/>
        <w:bottom w:val="none" w:sz="0" w:space="0" w:color="auto"/>
        <w:right w:val="none" w:sz="0" w:space="0" w:color="auto"/>
      </w:divBdr>
      <w:divsChild>
        <w:div w:id="1751148801">
          <w:marLeft w:val="0"/>
          <w:marRight w:val="0"/>
          <w:marTop w:val="0"/>
          <w:marBottom w:val="0"/>
          <w:divBdr>
            <w:top w:val="none" w:sz="0" w:space="0" w:color="auto"/>
            <w:left w:val="none" w:sz="0" w:space="0" w:color="auto"/>
            <w:bottom w:val="none" w:sz="0" w:space="0" w:color="auto"/>
            <w:right w:val="none" w:sz="0" w:space="0" w:color="auto"/>
          </w:divBdr>
        </w:div>
      </w:divsChild>
    </w:div>
    <w:div w:id="1902250714">
      <w:bodyDiv w:val="1"/>
      <w:marLeft w:val="0"/>
      <w:marRight w:val="0"/>
      <w:marTop w:val="0"/>
      <w:marBottom w:val="0"/>
      <w:divBdr>
        <w:top w:val="none" w:sz="0" w:space="0" w:color="auto"/>
        <w:left w:val="none" w:sz="0" w:space="0" w:color="auto"/>
        <w:bottom w:val="none" w:sz="0" w:space="0" w:color="auto"/>
        <w:right w:val="none" w:sz="0" w:space="0" w:color="auto"/>
      </w:divBdr>
      <w:divsChild>
        <w:div w:id="628514235">
          <w:marLeft w:val="0"/>
          <w:marRight w:val="0"/>
          <w:marTop w:val="0"/>
          <w:marBottom w:val="0"/>
          <w:divBdr>
            <w:top w:val="none" w:sz="0" w:space="0" w:color="auto"/>
            <w:left w:val="none" w:sz="0" w:space="0" w:color="auto"/>
            <w:bottom w:val="none" w:sz="0" w:space="0" w:color="auto"/>
            <w:right w:val="none" w:sz="0" w:space="0" w:color="auto"/>
          </w:divBdr>
        </w:div>
      </w:divsChild>
    </w:div>
    <w:div w:id="1918006302">
      <w:bodyDiv w:val="1"/>
      <w:marLeft w:val="0"/>
      <w:marRight w:val="0"/>
      <w:marTop w:val="0"/>
      <w:marBottom w:val="0"/>
      <w:divBdr>
        <w:top w:val="none" w:sz="0" w:space="0" w:color="auto"/>
        <w:left w:val="none" w:sz="0" w:space="0" w:color="auto"/>
        <w:bottom w:val="none" w:sz="0" w:space="0" w:color="auto"/>
        <w:right w:val="none" w:sz="0" w:space="0" w:color="auto"/>
      </w:divBdr>
      <w:divsChild>
        <w:div w:id="60911113">
          <w:marLeft w:val="0"/>
          <w:marRight w:val="0"/>
          <w:marTop w:val="0"/>
          <w:marBottom w:val="0"/>
          <w:divBdr>
            <w:top w:val="none" w:sz="0" w:space="0" w:color="auto"/>
            <w:left w:val="none" w:sz="0" w:space="0" w:color="auto"/>
            <w:bottom w:val="none" w:sz="0" w:space="0" w:color="auto"/>
            <w:right w:val="none" w:sz="0" w:space="0" w:color="auto"/>
          </w:divBdr>
        </w:div>
      </w:divsChild>
    </w:div>
    <w:div w:id="1924417163">
      <w:bodyDiv w:val="1"/>
      <w:marLeft w:val="0"/>
      <w:marRight w:val="0"/>
      <w:marTop w:val="0"/>
      <w:marBottom w:val="0"/>
      <w:divBdr>
        <w:top w:val="none" w:sz="0" w:space="0" w:color="auto"/>
        <w:left w:val="none" w:sz="0" w:space="0" w:color="auto"/>
        <w:bottom w:val="none" w:sz="0" w:space="0" w:color="auto"/>
        <w:right w:val="none" w:sz="0" w:space="0" w:color="auto"/>
      </w:divBdr>
      <w:divsChild>
        <w:div w:id="1717503279">
          <w:marLeft w:val="0"/>
          <w:marRight w:val="0"/>
          <w:marTop w:val="0"/>
          <w:marBottom w:val="0"/>
          <w:divBdr>
            <w:top w:val="none" w:sz="0" w:space="0" w:color="auto"/>
            <w:left w:val="none" w:sz="0" w:space="0" w:color="auto"/>
            <w:bottom w:val="none" w:sz="0" w:space="0" w:color="auto"/>
            <w:right w:val="none" w:sz="0" w:space="0" w:color="auto"/>
          </w:divBdr>
        </w:div>
      </w:divsChild>
    </w:div>
    <w:div w:id="1926574831">
      <w:bodyDiv w:val="1"/>
      <w:marLeft w:val="0"/>
      <w:marRight w:val="0"/>
      <w:marTop w:val="0"/>
      <w:marBottom w:val="0"/>
      <w:divBdr>
        <w:top w:val="none" w:sz="0" w:space="0" w:color="auto"/>
        <w:left w:val="none" w:sz="0" w:space="0" w:color="auto"/>
        <w:bottom w:val="none" w:sz="0" w:space="0" w:color="auto"/>
        <w:right w:val="none" w:sz="0" w:space="0" w:color="auto"/>
      </w:divBdr>
      <w:divsChild>
        <w:div w:id="1181622734">
          <w:marLeft w:val="0"/>
          <w:marRight w:val="0"/>
          <w:marTop w:val="0"/>
          <w:marBottom w:val="0"/>
          <w:divBdr>
            <w:top w:val="none" w:sz="0" w:space="0" w:color="auto"/>
            <w:left w:val="none" w:sz="0" w:space="0" w:color="auto"/>
            <w:bottom w:val="none" w:sz="0" w:space="0" w:color="auto"/>
            <w:right w:val="none" w:sz="0" w:space="0" w:color="auto"/>
          </w:divBdr>
        </w:div>
      </w:divsChild>
    </w:div>
    <w:div w:id="1939898209">
      <w:bodyDiv w:val="1"/>
      <w:marLeft w:val="0"/>
      <w:marRight w:val="0"/>
      <w:marTop w:val="0"/>
      <w:marBottom w:val="0"/>
      <w:divBdr>
        <w:top w:val="none" w:sz="0" w:space="0" w:color="auto"/>
        <w:left w:val="none" w:sz="0" w:space="0" w:color="auto"/>
        <w:bottom w:val="none" w:sz="0" w:space="0" w:color="auto"/>
        <w:right w:val="none" w:sz="0" w:space="0" w:color="auto"/>
      </w:divBdr>
      <w:divsChild>
        <w:div w:id="1782725879">
          <w:marLeft w:val="0"/>
          <w:marRight w:val="0"/>
          <w:marTop w:val="0"/>
          <w:marBottom w:val="0"/>
          <w:divBdr>
            <w:top w:val="none" w:sz="0" w:space="0" w:color="auto"/>
            <w:left w:val="none" w:sz="0" w:space="0" w:color="auto"/>
            <w:bottom w:val="none" w:sz="0" w:space="0" w:color="auto"/>
            <w:right w:val="none" w:sz="0" w:space="0" w:color="auto"/>
          </w:divBdr>
        </w:div>
      </w:divsChild>
    </w:div>
    <w:div w:id="1961253730">
      <w:bodyDiv w:val="1"/>
      <w:marLeft w:val="0"/>
      <w:marRight w:val="0"/>
      <w:marTop w:val="0"/>
      <w:marBottom w:val="0"/>
      <w:divBdr>
        <w:top w:val="none" w:sz="0" w:space="0" w:color="auto"/>
        <w:left w:val="none" w:sz="0" w:space="0" w:color="auto"/>
        <w:bottom w:val="none" w:sz="0" w:space="0" w:color="auto"/>
        <w:right w:val="none" w:sz="0" w:space="0" w:color="auto"/>
      </w:divBdr>
      <w:divsChild>
        <w:div w:id="132528041">
          <w:marLeft w:val="0"/>
          <w:marRight w:val="0"/>
          <w:marTop w:val="0"/>
          <w:marBottom w:val="0"/>
          <w:divBdr>
            <w:top w:val="none" w:sz="0" w:space="0" w:color="auto"/>
            <w:left w:val="none" w:sz="0" w:space="0" w:color="auto"/>
            <w:bottom w:val="none" w:sz="0" w:space="0" w:color="auto"/>
            <w:right w:val="none" w:sz="0" w:space="0" w:color="auto"/>
          </w:divBdr>
        </w:div>
      </w:divsChild>
    </w:div>
    <w:div w:id="1968855548">
      <w:bodyDiv w:val="1"/>
      <w:marLeft w:val="0"/>
      <w:marRight w:val="0"/>
      <w:marTop w:val="0"/>
      <w:marBottom w:val="0"/>
      <w:divBdr>
        <w:top w:val="none" w:sz="0" w:space="0" w:color="auto"/>
        <w:left w:val="none" w:sz="0" w:space="0" w:color="auto"/>
        <w:bottom w:val="none" w:sz="0" w:space="0" w:color="auto"/>
        <w:right w:val="none" w:sz="0" w:space="0" w:color="auto"/>
      </w:divBdr>
      <w:divsChild>
        <w:div w:id="1295719903">
          <w:marLeft w:val="0"/>
          <w:marRight w:val="0"/>
          <w:marTop w:val="0"/>
          <w:marBottom w:val="0"/>
          <w:divBdr>
            <w:top w:val="none" w:sz="0" w:space="0" w:color="auto"/>
            <w:left w:val="none" w:sz="0" w:space="0" w:color="auto"/>
            <w:bottom w:val="none" w:sz="0" w:space="0" w:color="auto"/>
            <w:right w:val="none" w:sz="0" w:space="0" w:color="auto"/>
          </w:divBdr>
        </w:div>
      </w:divsChild>
    </w:div>
    <w:div w:id="1992518576">
      <w:bodyDiv w:val="1"/>
      <w:marLeft w:val="0"/>
      <w:marRight w:val="0"/>
      <w:marTop w:val="0"/>
      <w:marBottom w:val="0"/>
      <w:divBdr>
        <w:top w:val="none" w:sz="0" w:space="0" w:color="auto"/>
        <w:left w:val="none" w:sz="0" w:space="0" w:color="auto"/>
        <w:bottom w:val="none" w:sz="0" w:space="0" w:color="auto"/>
        <w:right w:val="none" w:sz="0" w:space="0" w:color="auto"/>
      </w:divBdr>
      <w:divsChild>
        <w:div w:id="1798797610">
          <w:marLeft w:val="0"/>
          <w:marRight w:val="0"/>
          <w:marTop w:val="0"/>
          <w:marBottom w:val="0"/>
          <w:divBdr>
            <w:top w:val="none" w:sz="0" w:space="0" w:color="auto"/>
            <w:left w:val="none" w:sz="0" w:space="0" w:color="auto"/>
            <w:bottom w:val="none" w:sz="0" w:space="0" w:color="auto"/>
            <w:right w:val="none" w:sz="0" w:space="0" w:color="auto"/>
          </w:divBdr>
        </w:div>
      </w:divsChild>
    </w:div>
    <w:div w:id="2002541010">
      <w:bodyDiv w:val="1"/>
      <w:marLeft w:val="0"/>
      <w:marRight w:val="0"/>
      <w:marTop w:val="0"/>
      <w:marBottom w:val="0"/>
      <w:divBdr>
        <w:top w:val="none" w:sz="0" w:space="0" w:color="auto"/>
        <w:left w:val="none" w:sz="0" w:space="0" w:color="auto"/>
        <w:bottom w:val="none" w:sz="0" w:space="0" w:color="auto"/>
        <w:right w:val="none" w:sz="0" w:space="0" w:color="auto"/>
      </w:divBdr>
      <w:divsChild>
        <w:div w:id="1434402156">
          <w:marLeft w:val="0"/>
          <w:marRight w:val="0"/>
          <w:marTop w:val="0"/>
          <w:marBottom w:val="0"/>
          <w:divBdr>
            <w:top w:val="none" w:sz="0" w:space="0" w:color="auto"/>
            <w:left w:val="none" w:sz="0" w:space="0" w:color="auto"/>
            <w:bottom w:val="none" w:sz="0" w:space="0" w:color="auto"/>
            <w:right w:val="none" w:sz="0" w:space="0" w:color="auto"/>
          </w:divBdr>
        </w:div>
      </w:divsChild>
    </w:div>
    <w:div w:id="2019185893">
      <w:bodyDiv w:val="1"/>
      <w:marLeft w:val="0"/>
      <w:marRight w:val="0"/>
      <w:marTop w:val="0"/>
      <w:marBottom w:val="0"/>
      <w:divBdr>
        <w:top w:val="none" w:sz="0" w:space="0" w:color="auto"/>
        <w:left w:val="none" w:sz="0" w:space="0" w:color="auto"/>
        <w:bottom w:val="none" w:sz="0" w:space="0" w:color="auto"/>
        <w:right w:val="none" w:sz="0" w:space="0" w:color="auto"/>
      </w:divBdr>
      <w:divsChild>
        <w:div w:id="2060278954">
          <w:marLeft w:val="0"/>
          <w:marRight w:val="0"/>
          <w:marTop w:val="0"/>
          <w:marBottom w:val="0"/>
          <w:divBdr>
            <w:top w:val="none" w:sz="0" w:space="0" w:color="auto"/>
            <w:left w:val="none" w:sz="0" w:space="0" w:color="auto"/>
            <w:bottom w:val="none" w:sz="0" w:space="0" w:color="auto"/>
            <w:right w:val="none" w:sz="0" w:space="0" w:color="auto"/>
          </w:divBdr>
        </w:div>
      </w:divsChild>
    </w:div>
    <w:div w:id="2027096189">
      <w:bodyDiv w:val="1"/>
      <w:marLeft w:val="0"/>
      <w:marRight w:val="0"/>
      <w:marTop w:val="0"/>
      <w:marBottom w:val="0"/>
      <w:divBdr>
        <w:top w:val="none" w:sz="0" w:space="0" w:color="auto"/>
        <w:left w:val="none" w:sz="0" w:space="0" w:color="auto"/>
        <w:bottom w:val="none" w:sz="0" w:space="0" w:color="auto"/>
        <w:right w:val="none" w:sz="0" w:space="0" w:color="auto"/>
      </w:divBdr>
      <w:divsChild>
        <w:div w:id="775099383">
          <w:marLeft w:val="0"/>
          <w:marRight w:val="0"/>
          <w:marTop w:val="0"/>
          <w:marBottom w:val="0"/>
          <w:divBdr>
            <w:top w:val="none" w:sz="0" w:space="0" w:color="auto"/>
            <w:left w:val="none" w:sz="0" w:space="0" w:color="auto"/>
            <w:bottom w:val="none" w:sz="0" w:space="0" w:color="auto"/>
            <w:right w:val="none" w:sz="0" w:space="0" w:color="auto"/>
          </w:divBdr>
        </w:div>
      </w:divsChild>
    </w:div>
    <w:div w:id="2032300658">
      <w:bodyDiv w:val="1"/>
      <w:marLeft w:val="0"/>
      <w:marRight w:val="0"/>
      <w:marTop w:val="0"/>
      <w:marBottom w:val="0"/>
      <w:divBdr>
        <w:top w:val="none" w:sz="0" w:space="0" w:color="auto"/>
        <w:left w:val="none" w:sz="0" w:space="0" w:color="auto"/>
        <w:bottom w:val="none" w:sz="0" w:space="0" w:color="auto"/>
        <w:right w:val="none" w:sz="0" w:space="0" w:color="auto"/>
      </w:divBdr>
      <w:divsChild>
        <w:div w:id="337077245">
          <w:marLeft w:val="0"/>
          <w:marRight w:val="0"/>
          <w:marTop w:val="0"/>
          <w:marBottom w:val="0"/>
          <w:divBdr>
            <w:top w:val="none" w:sz="0" w:space="0" w:color="auto"/>
            <w:left w:val="none" w:sz="0" w:space="0" w:color="auto"/>
            <w:bottom w:val="none" w:sz="0" w:space="0" w:color="auto"/>
            <w:right w:val="none" w:sz="0" w:space="0" w:color="auto"/>
          </w:divBdr>
        </w:div>
      </w:divsChild>
    </w:div>
    <w:div w:id="2042589696">
      <w:bodyDiv w:val="1"/>
      <w:marLeft w:val="0"/>
      <w:marRight w:val="0"/>
      <w:marTop w:val="0"/>
      <w:marBottom w:val="0"/>
      <w:divBdr>
        <w:top w:val="none" w:sz="0" w:space="0" w:color="auto"/>
        <w:left w:val="none" w:sz="0" w:space="0" w:color="auto"/>
        <w:bottom w:val="none" w:sz="0" w:space="0" w:color="auto"/>
        <w:right w:val="none" w:sz="0" w:space="0" w:color="auto"/>
      </w:divBdr>
      <w:divsChild>
        <w:div w:id="2112357993">
          <w:marLeft w:val="0"/>
          <w:marRight w:val="0"/>
          <w:marTop w:val="0"/>
          <w:marBottom w:val="0"/>
          <w:divBdr>
            <w:top w:val="none" w:sz="0" w:space="0" w:color="auto"/>
            <w:left w:val="none" w:sz="0" w:space="0" w:color="auto"/>
            <w:bottom w:val="none" w:sz="0" w:space="0" w:color="auto"/>
            <w:right w:val="none" w:sz="0" w:space="0" w:color="auto"/>
          </w:divBdr>
        </w:div>
      </w:divsChild>
    </w:div>
    <w:div w:id="2065643707">
      <w:bodyDiv w:val="1"/>
      <w:marLeft w:val="0"/>
      <w:marRight w:val="0"/>
      <w:marTop w:val="0"/>
      <w:marBottom w:val="0"/>
      <w:divBdr>
        <w:top w:val="none" w:sz="0" w:space="0" w:color="auto"/>
        <w:left w:val="none" w:sz="0" w:space="0" w:color="auto"/>
        <w:bottom w:val="none" w:sz="0" w:space="0" w:color="auto"/>
        <w:right w:val="none" w:sz="0" w:space="0" w:color="auto"/>
      </w:divBdr>
      <w:divsChild>
        <w:div w:id="1720320126">
          <w:marLeft w:val="0"/>
          <w:marRight w:val="0"/>
          <w:marTop w:val="0"/>
          <w:marBottom w:val="0"/>
          <w:divBdr>
            <w:top w:val="none" w:sz="0" w:space="0" w:color="auto"/>
            <w:left w:val="none" w:sz="0" w:space="0" w:color="auto"/>
            <w:bottom w:val="none" w:sz="0" w:space="0" w:color="auto"/>
            <w:right w:val="none" w:sz="0" w:space="0" w:color="auto"/>
          </w:divBdr>
        </w:div>
      </w:divsChild>
    </w:div>
    <w:div w:id="2072458578">
      <w:bodyDiv w:val="1"/>
      <w:marLeft w:val="0"/>
      <w:marRight w:val="0"/>
      <w:marTop w:val="0"/>
      <w:marBottom w:val="0"/>
      <w:divBdr>
        <w:top w:val="none" w:sz="0" w:space="0" w:color="auto"/>
        <w:left w:val="none" w:sz="0" w:space="0" w:color="auto"/>
        <w:bottom w:val="none" w:sz="0" w:space="0" w:color="auto"/>
        <w:right w:val="none" w:sz="0" w:space="0" w:color="auto"/>
      </w:divBdr>
      <w:divsChild>
        <w:div w:id="138763904">
          <w:marLeft w:val="0"/>
          <w:marRight w:val="0"/>
          <w:marTop w:val="0"/>
          <w:marBottom w:val="0"/>
          <w:divBdr>
            <w:top w:val="none" w:sz="0" w:space="0" w:color="auto"/>
            <w:left w:val="none" w:sz="0" w:space="0" w:color="auto"/>
            <w:bottom w:val="none" w:sz="0" w:space="0" w:color="auto"/>
            <w:right w:val="none" w:sz="0" w:space="0" w:color="auto"/>
          </w:divBdr>
        </w:div>
      </w:divsChild>
    </w:div>
    <w:div w:id="2077311672">
      <w:bodyDiv w:val="1"/>
      <w:marLeft w:val="0"/>
      <w:marRight w:val="0"/>
      <w:marTop w:val="0"/>
      <w:marBottom w:val="0"/>
      <w:divBdr>
        <w:top w:val="none" w:sz="0" w:space="0" w:color="auto"/>
        <w:left w:val="none" w:sz="0" w:space="0" w:color="auto"/>
        <w:bottom w:val="none" w:sz="0" w:space="0" w:color="auto"/>
        <w:right w:val="none" w:sz="0" w:space="0" w:color="auto"/>
      </w:divBdr>
      <w:divsChild>
        <w:div w:id="1859393611">
          <w:marLeft w:val="0"/>
          <w:marRight w:val="0"/>
          <w:marTop w:val="0"/>
          <w:marBottom w:val="0"/>
          <w:divBdr>
            <w:top w:val="none" w:sz="0" w:space="0" w:color="auto"/>
            <w:left w:val="none" w:sz="0" w:space="0" w:color="auto"/>
            <w:bottom w:val="none" w:sz="0" w:space="0" w:color="auto"/>
            <w:right w:val="none" w:sz="0" w:space="0" w:color="auto"/>
          </w:divBdr>
        </w:div>
      </w:divsChild>
    </w:div>
    <w:div w:id="2084331846">
      <w:bodyDiv w:val="1"/>
      <w:marLeft w:val="0"/>
      <w:marRight w:val="0"/>
      <w:marTop w:val="0"/>
      <w:marBottom w:val="0"/>
      <w:divBdr>
        <w:top w:val="none" w:sz="0" w:space="0" w:color="auto"/>
        <w:left w:val="none" w:sz="0" w:space="0" w:color="auto"/>
        <w:bottom w:val="none" w:sz="0" w:space="0" w:color="auto"/>
        <w:right w:val="none" w:sz="0" w:space="0" w:color="auto"/>
      </w:divBdr>
      <w:divsChild>
        <w:div w:id="1965621922">
          <w:marLeft w:val="0"/>
          <w:marRight w:val="0"/>
          <w:marTop w:val="0"/>
          <w:marBottom w:val="0"/>
          <w:divBdr>
            <w:top w:val="none" w:sz="0" w:space="0" w:color="auto"/>
            <w:left w:val="none" w:sz="0" w:space="0" w:color="auto"/>
            <w:bottom w:val="none" w:sz="0" w:space="0" w:color="auto"/>
            <w:right w:val="none" w:sz="0" w:space="0" w:color="auto"/>
          </w:divBdr>
        </w:div>
      </w:divsChild>
    </w:div>
    <w:div w:id="2098937984">
      <w:bodyDiv w:val="1"/>
      <w:marLeft w:val="0"/>
      <w:marRight w:val="0"/>
      <w:marTop w:val="0"/>
      <w:marBottom w:val="0"/>
      <w:divBdr>
        <w:top w:val="none" w:sz="0" w:space="0" w:color="auto"/>
        <w:left w:val="none" w:sz="0" w:space="0" w:color="auto"/>
        <w:bottom w:val="none" w:sz="0" w:space="0" w:color="auto"/>
        <w:right w:val="none" w:sz="0" w:space="0" w:color="auto"/>
      </w:divBdr>
      <w:divsChild>
        <w:div w:id="1601792731">
          <w:marLeft w:val="0"/>
          <w:marRight w:val="0"/>
          <w:marTop w:val="0"/>
          <w:marBottom w:val="0"/>
          <w:divBdr>
            <w:top w:val="none" w:sz="0" w:space="0" w:color="auto"/>
            <w:left w:val="none" w:sz="0" w:space="0" w:color="auto"/>
            <w:bottom w:val="none" w:sz="0" w:space="0" w:color="auto"/>
            <w:right w:val="none" w:sz="0" w:space="0" w:color="auto"/>
          </w:divBdr>
        </w:div>
      </w:divsChild>
    </w:div>
    <w:div w:id="2132430726">
      <w:bodyDiv w:val="1"/>
      <w:marLeft w:val="0"/>
      <w:marRight w:val="0"/>
      <w:marTop w:val="0"/>
      <w:marBottom w:val="0"/>
      <w:divBdr>
        <w:top w:val="none" w:sz="0" w:space="0" w:color="auto"/>
        <w:left w:val="none" w:sz="0" w:space="0" w:color="auto"/>
        <w:bottom w:val="none" w:sz="0" w:space="0" w:color="auto"/>
        <w:right w:val="none" w:sz="0" w:space="0" w:color="auto"/>
      </w:divBdr>
      <w:divsChild>
        <w:div w:id="1088842362">
          <w:marLeft w:val="0"/>
          <w:marRight w:val="0"/>
          <w:marTop w:val="0"/>
          <w:marBottom w:val="0"/>
          <w:divBdr>
            <w:top w:val="none" w:sz="0" w:space="0" w:color="auto"/>
            <w:left w:val="none" w:sz="0" w:space="0" w:color="auto"/>
            <w:bottom w:val="none" w:sz="0" w:space="0" w:color="auto"/>
            <w:right w:val="none" w:sz="0" w:space="0" w:color="auto"/>
          </w:divBdr>
        </w:div>
      </w:divsChild>
    </w:div>
    <w:div w:id="2140561346">
      <w:bodyDiv w:val="1"/>
      <w:marLeft w:val="0"/>
      <w:marRight w:val="0"/>
      <w:marTop w:val="0"/>
      <w:marBottom w:val="0"/>
      <w:divBdr>
        <w:top w:val="none" w:sz="0" w:space="0" w:color="auto"/>
        <w:left w:val="none" w:sz="0" w:space="0" w:color="auto"/>
        <w:bottom w:val="none" w:sz="0" w:space="0" w:color="auto"/>
        <w:right w:val="none" w:sz="0" w:space="0" w:color="auto"/>
      </w:divBdr>
      <w:divsChild>
        <w:div w:id="1866287072">
          <w:marLeft w:val="0"/>
          <w:marRight w:val="0"/>
          <w:marTop w:val="0"/>
          <w:marBottom w:val="0"/>
          <w:divBdr>
            <w:top w:val="none" w:sz="0" w:space="0" w:color="auto"/>
            <w:left w:val="none" w:sz="0" w:space="0" w:color="auto"/>
            <w:bottom w:val="none" w:sz="0" w:space="0" w:color="auto"/>
            <w:right w:val="none" w:sz="0" w:space="0" w:color="auto"/>
          </w:divBdr>
        </w:div>
      </w:divsChild>
    </w:div>
    <w:div w:id="2146769811">
      <w:bodyDiv w:val="1"/>
      <w:marLeft w:val="0"/>
      <w:marRight w:val="0"/>
      <w:marTop w:val="0"/>
      <w:marBottom w:val="0"/>
      <w:divBdr>
        <w:top w:val="none" w:sz="0" w:space="0" w:color="auto"/>
        <w:left w:val="none" w:sz="0" w:space="0" w:color="auto"/>
        <w:bottom w:val="none" w:sz="0" w:space="0" w:color="auto"/>
        <w:right w:val="none" w:sz="0" w:space="0" w:color="auto"/>
      </w:divBdr>
      <w:divsChild>
        <w:div w:id="1366951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50763-2716-422D-90DD-308B6DB0E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8CAA805D.dotm</Template>
  <TotalTime>0</TotalTime>
  <Pages>36</Pages>
  <Words>8022</Words>
  <Characters>45726</Characters>
  <Application>Microsoft Office Word</Application>
  <DocSecurity>0</DocSecurity>
  <Lines>381</Lines>
  <Paragraphs>107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2017-02-15T01:27:00Z</dcterms:created>
  <dcterms:modified xsi:type="dcterms:W3CDTF">2017-04-12T14:55:00Z</dcterms:modified>
</cp:coreProperties>
</file>