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D4F75" w14:textId="77777777" w:rsidR="00F62C8B" w:rsidRPr="00270DD5" w:rsidRDefault="000F3A41" w:rsidP="004C531E">
      <w:pPr>
        <w:pStyle w:val="RSCM01ReceivedAccepted"/>
      </w:pPr>
      <w:r w:rsidRPr="00270DD5">
        <w:rPr>
          <w:lang w:val="en-US" w:eastAsia="en-US"/>
        </w:rPr>
        <mc:AlternateContent>
          <mc:Choice Requires="wps">
            <w:drawing>
              <wp:anchor distT="180340" distB="0" distL="114300" distR="114300" simplePos="0" relativeHeight="251662336" behindDoc="1" locked="1" layoutInCell="0" allowOverlap="0" wp14:anchorId="77C7E0D9" wp14:editId="22F72C72">
                <wp:simplePos x="0" y="0"/>
                <wp:positionH relativeFrom="margin">
                  <wp:align>left</wp:align>
                </wp:positionH>
                <wp:positionV relativeFrom="margin">
                  <wp:posOffset>7075170</wp:posOffset>
                </wp:positionV>
                <wp:extent cx="3158490" cy="110934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09345"/>
                        </a:xfrm>
                        <a:prstGeom prst="rect">
                          <a:avLst/>
                        </a:prstGeom>
                        <a:solidFill>
                          <a:srgbClr val="FFFFFF"/>
                        </a:solidFill>
                        <a:ln w="9525">
                          <a:noFill/>
                          <a:miter lim="800000"/>
                          <a:headEnd/>
                          <a:tailEnd/>
                        </a:ln>
                      </wps:spPr>
                      <wps:txbx>
                        <w:txbxContent>
                          <w:p w14:paraId="5119A645" w14:textId="35743702" w:rsidR="00E74E92" w:rsidRPr="0010532C" w:rsidRDefault="00E74E92" w:rsidP="0010532C">
                            <w:pPr>
                              <w:numPr>
                                <w:ilvl w:val="0"/>
                                <w:numId w:val="3"/>
                              </w:numPr>
                              <w:pBdr>
                                <w:top w:val="single" w:sz="12" w:space="1" w:color="A6A6A6" w:themeColor="background1" w:themeShade="A6"/>
                              </w:pBdr>
                              <w:spacing w:after="0" w:line="240" w:lineRule="auto"/>
                              <w:ind w:left="85" w:hanging="85"/>
                              <w:suppressOverlap/>
                              <w:rPr>
                                <w:rFonts w:cs="Times New Roman"/>
                                <w:i/>
                                <w:w w:val="105"/>
                                <w:sz w:val="14"/>
                                <w:szCs w:val="14"/>
                              </w:rPr>
                            </w:pPr>
                            <w:r w:rsidRPr="0010532C">
                              <w:rPr>
                                <w:rFonts w:cs="Times New Roman"/>
                                <w:i/>
                                <w:w w:val="105"/>
                                <w:sz w:val="14"/>
                                <w:szCs w:val="14"/>
                              </w:rPr>
                              <w:t>Green Chemistry Centre of Excellence, Department of Chemistry, University of York,</w:t>
                            </w:r>
                            <w:r>
                              <w:rPr>
                                <w:rFonts w:cs="Times New Roman"/>
                                <w:i/>
                                <w:w w:val="105"/>
                                <w:sz w:val="14"/>
                                <w:szCs w:val="14"/>
                              </w:rPr>
                              <w:t xml:space="preserve"> </w:t>
                            </w:r>
                            <w:proofErr w:type="spellStart"/>
                            <w:r>
                              <w:rPr>
                                <w:rFonts w:cs="Times New Roman"/>
                                <w:i/>
                                <w:w w:val="105"/>
                                <w:sz w:val="14"/>
                                <w:szCs w:val="14"/>
                              </w:rPr>
                              <w:t>Heslington</w:t>
                            </w:r>
                            <w:proofErr w:type="spellEnd"/>
                            <w:r>
                              <w:rPr>
                                <w:rFonts w:cs="Times New Roman"/>
                                <w:i/>
                                <w:w w:val="105"/>
                                <w:sz w:val="14"/>
                                <w:szCs w:val="14"/>
                              </w:rPr>
                              <w:t xml:space="preserve">, York, </w:t>
                            </w:r>
                            <w:r w:rsidRPr="0010532C">
                              <w:rPr>
                                <w:rFonts w:cs="Times New Roman"/>
                                <w:i/>
                                <w:w w:val="105"/>
                                <w:sz w:val="14"/>
                                <w:szCs w:val="14"/>
                              </w:rPr>
                              <w:t xml:space="preserve"> YO10 5DD, UK, Email: thomas.farmer@york.ac.uk</w:t>
                            </w:r>
                          </w:p>
                          <w:p w14:paraId="600C8B6B" w14:textId="77777777" w:rsidR="00E74E92" w:rsidRPr="0010532C" w:rsidRDefault="00E74E92" w:rsidP="0010532C">
                            <w:pPr>
                              <w:numPr>
                                <w:ilvl w:val="0"/>
                                <w:numId w:val="3"/>
                              </w:numPr>
                              <w:pBdr>
                                <w:top w:val="single" w:sz="12" w:space="1" w:color="A6A6A6" w:themeColor="background1" w:themeShade="A6"/>
                              </w:pBdr>
                              <w:spacing w:after="0" w:line="240" w:lineRule="auto"/>
                              <w:ind w:left="85" w:hanging="85"/>
                              <w:suppressOverlap/>
                              <w:rPr>
                                <w:rFonts w:cs="Times New Roman"/>
                                <w:i/>
                                <w:w w:val="105"/>
                                <w:sz w:val="14"/>
                                <w:szCs w:val="14"/>
                              </w:rPr>
                            </w:pPr>
                            <w:r w:rsidRPr="0010532C">
                              <w:rPr>
                                <w:rFonts w:cs="Times New Roman"/>
                                <w:i/>
                                <w:w w:val="105"/>
                                <w:sz w:val="14"/>
                                <w:szCs w:val="14"/>
                              </w:rPr>
                              <w:t>Department of Chemistry, University of California Davis, 1 Shields Avenue, Davis, CA 95616, USA, Email: mjmascal@ucdavis.edu</w:t>
                            </w:r>
                          </w:p>
                          <w:p w14:paraId="5C4D665B" w14:textId="2D67F5DC" w:rsidR="00E74E92" w:rsidRPr="0010532C" w:rsidRDefault="00E74E92" w:rsidP="0010532C">
                            <w:pPr>
                              <w:tabs>
                                <w:tab w:val="left" w:pos="284"/>
                              </w:tabs>
                              <w:spacing w:after="0" w:line="240" w:lineRule="auto"/>
                              <w:suppressOverlap/>
                              <w:jc w:val="both"/>
                              <w:rPr>
                                <w:rFonts w:cs="Times New Roman"/>
                                <w:color w:val="FF0000"/>
                                <w:w w:val="105"/>
                                <w:sz w:val="14"/>
                                <w:szCs w:val="14"/>
                              </w:rPr>
                            </w:pPr>
                            <w:r>
                              <w:rPr>
                                <w:rFonts w:cs="Times New Roman"/>
                                <w:w w:val="105"/>
                                <w:sz w:val="14"/>
                                <w:szCs w:val="14"/>
                              </w:rPr>
                              <w:t>E</w:t>
                            </w:r>
                            <w:r w:rsidRPr="0010532C">
                              <w:rPr>
                                <w:rFonts w:cs="Times New Roman"/>
                                <w:w w:val="105"/>
                                <w:sz w:val="14"/>
                                <w:szCs w:val="14"/>
                              </w:rPr>
                              <w:t>lectronic Supplementary Information (ESI) available: Additiona</w:t>
                            </w:r>
                            <w:r>
                              <w:rPr>
                                <w:rFonts w:cs="Times New Roman"/>
                                <w:w w:val="105"/>
                                <w:sz w:val="14"/>
                                <w:szCs w:val="14"/>
                              </w:rPr>
                              <w:t>l supporting figures and tables:</w:t>
                            </w:r>
                            <w:r w:rsidRPr="0010532C">
                              <w:rPr>
                                <w:rFonts w:cs="Times New Roman"/>
                                <w:w w:val="105"/>
                                <w:sz w:val="14"/>
                                <w:szCs w:val="14"/>
                              </w:rPr>
                              <w:t xml:space="preserve"> details of characterisation of polymers</w:t>
                            </w:r>
                            <w:r>
                              <w:rPr>
                                <w:rFonts w:cs="Times New Roman"/>
                                <w:w w:val="105"/>
                                <w:sz w:val="14"/>
                                <w:szCs w:val="14"/>
                              </w:rPr>
                              <w:t xml:space="preserve"> (NMR spectra, TGA traces, DSC traces);</w:t>
                            </w:r>
                            <w:r w:rsidRPr="0010532C">
                              <w:rPr>
                                <w:rFonts w:cs="Times New Roman"/>
                                <w:w w:val="105"/>
                                <w:sz w:val="14"/>
                                <w:szCs w:val="14"/>
                              </w:rPr>
                              <w:t xml:space="preserve"> description of nomenc</w:t>
                            </w:r>
                            <w:r>
                              <w:rPr>
                                <w:rFonts w:cs="Times New Roman"/>
                                <w:w w:val="105"/>
                                <w:sz w:val="14"/>
                                <w:szCs w:val="14"/>
                              </w:rPr>
                              <w:t>lature used for naming polymers; characterisation of new monomers. Raw experimental data available on request from</w:t>
                            </w:r>
                            <w:r w:rsidRPr="006C3CFB">
                              <w:rPr>
                                <w:rFonts w:cs="Times New Roman"/>
                                <w:w w:val="105"/>
                                <w:sz w:val="14"/>
                                <w:szCs w:val="14"/>
                              </w:rPr>
                              <w:t xml:space="preserve"> DOI: 10.15124/20fccc77-5902-42cc-adb9-8e58cf27bac0</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7C7E0D9" id="_x0000_t202" coordsize="21600,21600" o:spt="202" path="m,l,21600r21600,l21600,xe">
                <v:stroke joinstyle="miter"/>
                <v:path gradientshapeok="t" o:connecttype="rect"/>
              </v:shapetype>
              <v:shape id="Text Box 2" o:spid="_x0000_s1026" type="#_x0000_t202" style="position:absolute;margin-left:0;margin-top:557.1pt;width:248.7pt;height:87.35pt;z-index:-251654144;visibility:visible;mso-wrap-style:square;mso-width-percent:0;mso-height-percent:0;mso-wrap-distance-left:9pt;mso-wrap-distance-top:14.2pt;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" o:allowincell="f" o:allowoverlap="f" stroked="f">
                <o:lock v:ext="edit" aspectratio="t"/>
                <v:textbox inset="0,1mm,0,1mm">
                  <w:txbxContent>
                    <w:p w14:paraId="5119A645" w14:textId="35743702" w:rsidR="00E74E92" w:rsidRPr="0010532C" w:rsidRDefault="00E74E92" w:rsidP="0010532C">
                      <w:pPr>
                        <w:numPr>
                          <w:ilvl w:val="0"/>
                          <w:numId w:val="3"/>
                        </w:numPr>
                        <w:pBdr>
                          <w:top w:val="single" w:sz="12" w:space="1" w:color="A6A6A6" w:themeColor="background1" w:themeShade="A6"/>
                        </w:pBdr>
                        <w:spacing w:after="0" w:line="240" w:lineRule="auto"/>
                        <w:ind w:left="85" w:hanging="85"/>
                        <w:suppressOverlap/>
                        <w:rPr>
                          <w:rFonts w:cs="Times New Roman"/>
                          <w:i/>
                          <w:w w:val="105"/>
                          <w:sz w:val="14"/>
                          <w:szCs w:val="14"/>
                        </w:rPr>
                      </w:pPr>
                      <w:r w:rsidRPr="0010532C">
                        <w:rPr>
                          <w:rFonts w:cs="Times New Roman"/>
                          <w:i/>
                          <w:w w:val="105"/>
                          <w:sz w:val="14"/>
                          <w:szCs w:val="14"/>
                        </w:rPr>
                        <w:t>Green Chemistry Centre of Excellence, Department of Chemistry, University of York,</w:t>
                      </w:r>
                      <w:r>
                        <w:rPr>
                          <w:rFonts w:cs="Times New Roman"/>
                          <w:i/>
                          <w:w w:val="105"/>
                          <w:sz w:val="14"/>
                          <w:szCs w:val="14"/>
                        </w:rPr>
                        <w:t xml:space="preserve"> </w:t>
                      </w:r>
                      <w:proofErr w:type="spellStart"/>
                      <w:r>
                        <w:rPr>
                          <w:rFonts w:cs="Times New Roman"/>
                          <w:i/>
                          <w:w w:val="105"/>
                          <w:sz w:val="14"/>
                          <w:szCs w:val="14"/>
                        </w:rPr>
                        <w:t>Heslington</w:t>
                      </w:r>
                      <w:proofErr w:type="spellEnd"/>
                      <w:r>
                        <w:rPr>
                          <w:rFonts w:cs="Times New Roman"/>
                          <w:i/>
                          <w:w w:val="105"/>
                          <w:sz w:val="14"/>
                          <w:szCs w:val="14"/>
                        </w:rPr>
                        <w:t xml:space="preserve">, York, </w:t>
                      </w:r>
                      <w:r w:rsidRPr="0010532C">
                        <w:rPr>
                          <w:rFonts w:cs="Times New Roman"/>
                          <w:i/>
                          <w:w w:val="105"/>
                          <w:sz w:val="14"/>
                          <w:szCs w:val="14"/>
                        </w:rPr>
                        <w:t xml:space="preserve"> YO10 5DD, UK, Email: thomas.farmer@york.ac.uk</w:t>
                      </w:r>
                    </w:p>
                    <w:p w14:paraId="600C8B6B" w14:textId="77777777" w:rsidR="00E74E92" w:rsidRPr="0010532C" w:rsidRDefault="00E74E92" w:rsidP="0010532C">
                      <w:pPr>
                        <w:numPr>
                          <w:ilvl w:val="0"/>
                          <w:numId w:val="3"/>
                        </w:numPr>
                        <w:pBdr>
                          <w:top w:val="single" w:sz="12" w:space="1" w:color="A6A6A6" w:themeColor="background1" w:themeShade="A6"/>
                        </w:pBdr>
                        <w:spacing w:after="0" w:line="240" w:lineRule="auto"/>
                        <w:ind w:left="85" w:hanging="85"/>
                        <w:suppressOverlap/>
                        <w:rPr>
                          <w:rFonts w:cs="Times New Roman"/>
                          <w:i/>
                          <w:w w:val="105"/>
                          <w:sz w:val="14"/>
                          <w:szCs w:val="14"/>
                        </w:rPr>
                      </w:pPr>
                      <w:r w:rsidRPr="0010532C">
                        <w:rPr>
                          <w:rFonts w:cs="Times New Roman"/>
                          <w:i/>
                          <w:w w:val="105"/>
                          <w:sz w:val="14"/>
                          <w:szCs w:val="14"/>
                        </w:rPr>
                        <w:t>Department of Chemistry, University of California Davis, 1 Shields Avenue, Davis, CA 95616, USA, Email: mjmascal@ucdavis.edu</w:t>
                      </w:r>
                    </w:p>
                    <w:p w14:paraId="5C4D665B" w14:textId="2D67F5DC" w:rsidR="00E74E92" w:rsidRPr="0010532C" w:rsidRDefault="00E74E92" w:rsidP="0010532C">
                      <w:pPr>
                        <w:tabs>
                          <w:tab w:val="left" w:pos="284"/>
                        </w:tabs>
                        <w:spacing w:after="0" w:line="240" w:lineRule="auto"/>
                        <w:suppressOverlap/>
                        <w:jc w:val="both"/>
                        <w:rPr>
                          <w:rFonts w:cs="Times New Roman"/>
                          <w:color w:val="FF0000"/>
                          <w:w w:val="105"/>
                          <w:sz w:val="14"/>
                          <w:szCs w:val="14"/>
                        </w:rPr>
                      </w:pPr>
                      <w:r>
                        <w:rPr>
                          <w:rFonts w:cs="Times New Roman"/>
                          <w:w w:val="105"/>
                          <w:sz w:val="14"/>
                          <w:szCs w:val="14"/>
                        </w:rPr>
                        <w:t>E</w:t>
                      </w:r>
                      <w:r w:rsidRPr="0010532C">
                        <w:rPr>
                          <w:rFonts w:cs="Times New Roman"/>
                          <w:w w:val="105"/>
                          <w:sz w:val="14"/>
                          <w:szCs w:val="14"/>
                        </w:rPr>
                        <w:t>lectronic Supplementary Information (ESI) available: Additiona</w:t>
                      </w:r>
                      <w:r>
                        <w:rPr>
                          <w:rFonts w:cs="Times New Roman"/>
                          <w:w w:val="105"/>
                          <w:sz w:val="14"/>
                          <w:szCs w:val="14"/>
                        </w:rPr>
                        <w:t xml:space="preserve">l supporting figures and </w:t>
                      </w:r>
                      <w:proofErr w:type="gramStart"/>
                      <w:r>
                        <w:rPr>
                          <w:rFonts w:cs="Times New Roman"/>
                          <w:w w:val="105"/>
                          <w:sz w:val="14"/>
                          <w:szCs w:val="14"/>
                        </w:rPr>
                        <w:t>tables:</w:t>
                      </w:r>
                      <w:proofErr w:type="gramEnd"/>
                      <w:r w:rsidRPr="0010532C">
                        <w:rPr>
                          <w:rFonts w:cs="Times New Roman"/>
                          <w:w w:val="105"/>
                          <w:sz w:val="14"/>
                          <w:szCs w:val="14"/>
                        </w:rPr>
                        <w:t xml:space="preserve"> details of characterisation of polymers</w:t>
                      </w:r>
                      <w:r>
                        <w:rPr>
                          <w:rFonts w:cs="Times New Roman"/>
                          <w:w w:val="105"/>
                          <w:sz w:val="14"/>
                          <w:szCs w:val="14"/>
                        </w:rPr>
                        <w:t xml:space="preserve"> (NMR spectra, TGA traces, DSC traces);</w:t>
                      </w:r>
                      <w:r w:rsidRPr="0010532C">
                        <w:rPr>
                          <w:rFonts w:cs="Times New Roman"/>
                          <w:w w:val="105"/>
                          <w:sz w:val="14"/>
                          <w:szCs w:val="14"/>
                        </w:rPr>
                        <w:t xml:space="preserve"> description of nomenc</w:t>
                      </w:r>
                      <w:r>
                        <w:rPr>
                          <w:rFonts w:cs="Times New Roman"/>
                          <w:w w:val="105"/>
                          <w:sz w:val="14"/>
                          <w:szCs w:val="14"/>
                        </w:rPr>
                        <w:t>lature used for naming polymers; characterisation of new monomers. Raw experimental data available on request from</w:t>
                      </w:r>
                      <w:r w:rsidRPr="006C3CFB">
                        <w:rPr>
                          <w:rFonts w:cs="Times New Roman"/>
                          <w:w w:val="105"/>
                          <w:sz w:val="14"/>
                          <w:szCs w:val="14"/>
                        </w:rPr>
                        <w:t xml:space="preserve"> DOI: 10.15124/20fccc77-5902-42cc-adb9-8e58cf27bac0</w:t>
                      </w:r>
                    </w:p>
                  </w:txbxContent>
                </v:textbox>
                <w10:wrap type="topAndBottom" anchorx="margin" anchory="margin"/>
                <w10:anchorlock/>
              </v:shape>
            </w:pict>
          </mc:Fallback>
        </mc:AlternateContent>
      </w:r>
      <w:r w:rsidR="00F62C8B" w:rsidRPr="00270DD5">
        <w:t>Received 00th January 20</w:t>
      </w:r>
      <w:r w:rsidR="00F15F90" w:rsidRPr="00270DD5">
        <w:t>xx</w:t>
      </w:r>
      <w:r w:rsidR="00F62C8B" w:rsidRPr="00270DD5">
        <w:t>,</w:t>
      </w:r>
    </w:p>
    <w:p w14:paraId="40DE33EA" w14:textId="77777777" w:rsidR="00F62C8B" w:rsidRPr="00270DD5" w:rsidRDefault="00F62C8B" w:rsidP="004C531E">
      <w:pPr>
        <w:pStyle w:val="RSCM01ReceivedAccepted"/>
      </w:pPr>
      <w:r w:rsidRPr="00270DD5">
        <w:t>Accepted 00th January 20</w:t>
      </w:r>
      <w:r w:rsidR="00F15F90" w:rsidRPr="00270DD5">
        <w:t>xx</w:t>
      </w:r>
    </w:p>
    <w:p w14:paraId="277A6DF4" w14:textId="77777777" w:rsidR="00F62C8B" w:rsidRPr="00794787" w:rsidRDefault="00F62C8B" w:rsidP="004C531E">
      <w:pPr>
        <w:pStyle w:val="RSCM02DOI"/>
      </w:pPr>
      <w:r w:rsidRPr="00794787">
        <w:t>DOI: 10.1039/x0xx00000x</w:t>
      </w:r>
    </w:p>
    <w:p w14:paraId="1ED8EA3B" w14:textId="77777777" w:rsidR="00A9649E" w:rsidRPr="00794787" w:rsidRDefault="00A9649E" w:rsidP="004C531E">
      <w:pPr>
        <w:pStyle w:val="RSCM03Website"/>
      </w:pPr>
      <w:r w:rsidRPr="00794787">
        <w:t>www.rsc.org/</w:t>
      </w:r>
    </w:p>
    <w:p w14:paraId="029EA2F1" w14:textId="77777777" w:rsidR="004414A5" w:rsidRPr="00C32EDF" w:rsidRDefault="00F62C8B" w:rsidP="00C32EDF">
      <w:pPr>
        <w:pStyle w:val="RSCH01PaperTitle"/>
      </w:pPr>
      <w:r w:rsidRPr="004414A5">
        <w:br w:type="column"/>
      </w:r>
      <w:r w:rsidR="00B30396" w:rsidRPr="00B30396">
        <w:t>New bio-based monomers: Tuneable polyester properties using branched diols from biomass</w:t>
      </w:r>
      <w:r w:rsidR="004414A5" w:rsidRPr="00C32EDF">
        <w:t xml:space="preserve"> </w:t>
      </w:r>
    </w:p>
    <w:p w14:paraId="1ADDB24C" w14:textId="77777777" w:rsidR="00B30396" w:rsidRDefault="00B30396" w:rsidP="00FA2DA2">
      <w:pPr>
        <w:pStyle w:val="RSCB01ARTAbstract"/>
        <w:rPr>
          <w:rFonts w:cs="Times New Roman"/>
          <w:noProof w:val="0"/>
          <w:sz w:val="20"/>
          <w:lang w:eastAsia="en-US"/>
        </w:rPr>
      </w:pPr>
      <w:r w:rsidRPr="00B30396">
        <w:rPr>
          <w:rFonts w:cs="Times New Roman"/>
          <w:noProof w:val="0"/>
          <w:sz w:val="20"/>
          <w:lang w:eastAsia="en-US"/>
        </w:rPr>
        <w:t xml:space="preserve">Sacha </w:t>
      </w:r>
      <w:proofErr w:type="spellStart"/>
      <w:r w:rsidRPr="00B30396">
        <w:rPr>
          <w:rFonts w:cs="Times New Roman"/>
          <w:noProof w:val="0"/>
          <w:sz w:val="20"/>
          <w:lang w:eastAsia="en-US"/>
        </w:rPr>
        <w:t>Pérocheau</w:t>
      </w:r>
      <w:proofErr w:type="spellEnd"/>
      <w:r w:rsidRPr="00B30396">
        <w:rPr>
          <w:rFonts w:cs="Times New Roman"/>
          <w:noProof w:val="0"/>
          <w:sz w:val="20"/>
          <w:lang w:eastAsia="en-US"/>
        </w:rPr>
        <w:t xml:space="preserve"> </w:t>
      </w:r>
      <w:proofErr w:type="spellStart"/>
      <w:r w:rsidRPr="00B30396">
        <w:rPr>
          <w:rFonts w:cs="Times New Roman"/>
          <w:noProof w:val="0"/>
          <w:sz w:val="20"/>
          <w:lang w:eastAsia="en-US"/>
        </w:rPr>
        <w:t>Arnaud,</w:t>
      </w:r>
      <w:r w:rsidRPr="00B30396">
        <w:rPr>
          <w:rFonts w:cs="Times New Roman"/>
          <w:noProof w:val="0"/>
          <w:sz w:val="20"/>
          <w:vertAlign w:val="superscript"/>
          <w:lang w:eastAsia="en-US"/>
        </w:rPr>
        <w:t>a</w:t>
      </w:r>
      <w:proofErr w:type="spellEnd"/>
      <w:r w:rsidRPr="00B30396">
        <w:rPr>
          <w:rFonts w:cs="Times New Roman"/>
          <w:noProof w:val="0"/>
          <w:sz w:val="20"/>
          <w:lang w:eastAsia="en-US"/>
        </w:rPr>
        <w:t xml:space="preserve"> </w:t>
      </w:r>
      <w:proofErr w:type="spellStart"/>
      <w:r w:rsidRPr="00B30396">
        <w:rPr>
          <w:rFonts w:cs="Times New Roman"/>
          <w:noProof w:val="0"/>
          <w:sz w:val="20"/>
          <w:lang w:eastAsia="en-US"/>
        </w:rPr>
        <w:t>Linglin</w:t>
      </w:r>
      <w:proofErr w:type="spellEnd"/>
      <w:r w:rsidRPr="00B30396">
        <w:rPr>
          <w:rFonts w:cs="Times New Roman"/>
          <w:noProof w:val="0"/>
          <w:sz w:val="20"/>
          <w:lang w:eastAsia="en-US"/>
        </w:rPr>
        <w:t xml:space="preserve"> </w:t>
      </w:r>
      <w:proofErr w:type="spellStart"/>
      <w:r w:rsidRPr="00B30396">
        <w:rPr>
          <w:rFonts w:cs="Times New Roman"/>
          <w:noProof w:val="0"/>
          <w:sz w:val="20"/>
          <w:lang w:eastAsia="en-US"/>
        </w:rPr>
        <w:t>Wu,</w:t>
      </w:r>
      <w:r w:rsidRPr="00B30396">
        <w:rPr>
          <w:rFonts w:cs="Times New Roman"/>
          <w:noProof w:val="0"/>
          <w:sz w:val="20"/>
          <w:vertAlign w:val="superscript"/>
          <w:lang w:eastAsia="en-US"/>
        </w:rPr>
        <w:t>b</w:t>
      </w:r>
      <w:proofErr w:type="spellEnd"/>
      <w:r w:rsidRPr="00B30396">
        <w:rPr>
          <w:rFonts w:cs="Times New Roman"/>
          <w:noProof w:val="0"/>
          <w:sz w:val="20"/>
          <w:lang w:eastAsia="en-US"/>
        </w:rPr>
        <w:t xml:space="preserve"> Maria-Angelica Wong </w:t>
      </w:r>
      <w:proofErr w:type="spellStart"/>
      <w:r w:rsidRPr="00B30396">
        <w:rPr>
          <w:rFonts w:cs="Times New Roman"/>
          <w:noProof w:val="0"/>
          <w:sz w:val="20"/>
          <w:lang w:eastAsia="en-US"/>
        </w:rPr>
        <w:t>Chang,</w:t>
      </w:r>
      <w:r w:rsidRPr="00B30396">
        <w:rPr>
          <w:rFonts w:cs="Times New Roman"/>
          <w:noProof w:val="0"/>
          <w:sz w:val="20"/>
          <w:vertAlign w:val="superscript"/>
          <w:lang w:eastAsia="en-US"/>
        </w:rPr>
        <w:t>b</w:t>
      </w:r>
      <w:proofErr w:type="spellEnd"/>
      <w:r w:rsidRPr="00B30396">
        <w:rPr>
          <w:rFonts w:cs="Times New Roman"/>
          <w:noProof w:val="0"/>
          <w:sz w:val="20"/>
          <w:lang w:eastAsia="en-US"/>
        </w:rPr>
        <w:t xml:space="preserve"> James W. </w:t>
      </w:r>
      <w:proofErr w:type="spellStart"/>
      <w:r w:rsidRPr="00B30396">
        <w:rPr>
          <w:rFonts w:cs="Times New Roman"/>
          <w:noProof w:val="0"/>
          <w:sz w:val="20"/>
          <w:lang w:eastAsia="en-US"/>
        </w:rPr>
        <w:t>Comerford,</w:t>
      </w:r>
      <w:r w:rsidRPr="00B30396">
        <w:rPr>
          <w:rFonts w:cs="Times New Roman"/>
          <w:noProof w:val="0"/>
          <w:sz w:val="20"/>
          <w:vertAlign w:val="superscript"/>
          <w:lang w:eastAsia="en-US"/>
        </w:rPr>
        <w:t>a</w:t>
      </w:r>
      <w:proofErr w:type="spellEnd"/>
      <w:r w:rsidRPr="00B30396">
        <w:rPr>
          <w:rFonts w:cs="Times New Roman"/>
          <w:noProof w:val="0"/>
          <w:sz w:val="20"/>
          <w:lang w:eastAsia="en-US"/>
        </w:rPr>
        <w:t xml:space="preserve"> Thomas J. </w:t>
      </w:r>
      <w:proofErr w:type="spellStart"/>
      <w:r w:rsidRPr="00B30396">
        <w:rPr>
          <w:rFonts w:cs="Times New Roman"/>
          <w:noProof w:val="0"/>
          <w:sz w:val="20"/>
          <w:lang w:eastAsia="en-US"/>
        </w:rPr>
        <w:t>Farmer,</w:t>
      </w:r>
      <w:r w:rsidRPr="00B30396">
        <w:rPr>
          <w:rFonts w:cs="Times New Roman"/>
          <w:noProof w:val="0"/>
          <w:sz w:val="20"/>
          <w:vertAlign w:val="superscript"/>
          <w:lang w:eastAsia="en-US"/>
        </w:rPr>
        <w:t>a</w:t>
      </w:r>
      <w:proofErr w:type="spellEnd"/>
      <w:r w:rsidRPr="00B30396">
        <w:rPr>
          <w:rFonts w:cs="Times New Roman"/>
          <w:noProof w:val="0"/>
          <w:sz w:val="20"/>
          <w:vertAlign w:val="superscript"/>
          <w:lang w:eastAsia="en-US"/>
        </w:rPr>
        <w:t>,</w:t>
      </w:r>
      <w:r w:rsidRPr="00B30396">
        <w:rPr>
          <w:rFonts w:cs="Times New Roman"/>
          <w:noProof w:val="0"/>
          <w:sz w:val="20"/>
          <w:lang w:eastAsia="en-US"/>
        </w:rPr>
        <w:t xml:space="preserve">* Maximilian </w:t>
      </w:r>
      <w:proofErr w:type="spellStart"/>
      <w:r w:rsidRPr="00B30396">
        <w:rPr>
          <w:rFonts w:cs="Times New Roman"/>
          <w:noProof w:val="0"/>
          <w:sz w:val="20"/>
          <w:lang w:eastAsia="en-US"/>
        </w:rPr>
        <w:t>Schmid,</w:t>
      </w:r>
      <w:r w:rsidRPr="00B30396">
        <w:rPr>
          <w:rFonts w:cs="Times New Roman"/>
          <w:noProof w:val="0"/>
          <w:sz w:val="20"/>
          <w:vertAlign w:val="superscript"/>
          <w:lang w:eastAsia="en-US"/>
        </w:rPr>
        <w:t>a</w:t>
      </w:r>
      <w:proofErr w:type="spellEnd"/>
      <w:r w:rsidRPr="00B30396">
        <w:rPr>
          <w:rFonts w:cs="Times New Roman"/>
          <w:noProof w:val="0"/>
          <w:sz w:val="20"/>
          <w:lang w:eastAsia="en-US"/>
        </w:rPr>
        <w:t xml:space="preserve"> </w:t>
      </w:r>
      <w:proofErr w:type="spellStart"/>
      <w:r w:rsidRPr="00B30396">
        <w:rPr>
          <w:rFonts w:cs="Times New Roman"/>
          <w:noProof w:val="0"/>
          <w:sz w:val="20"/>
          <w:lang w:eastAsia="en-US"/>
        </w:rPr>
        <w:t>Fei</w:t>
      </w:r>
      <w:proofErr w:type="spellEnd"/>
      <w:r w:rsidRPr="00B30396">
        <w:rPr>
          <w:rFonts w:cs="Times New Roman"/>
          <w:noProof w:val="0"/>
          <w:sz w:val="20"/>
          <w:lang w:eastAsia="en-US"/>
        </w:rPr>
        <w:t xml:space="preserve"> </w:t>
      </w:r>
      <w:proofErr w:type="spellStart"/>
      <w:r w:rsidRPr="00B30396">
        <w:rPr>
          <w:rFonts w:cs="Times New Roman"/>
          <w:noProof w:val="0"/>
          <w:sz w:val="20"/>
          <w:lang w:eastAsia="en-US"/>
        </w:rPr>
        <w:t>Chang,</w:t>
      </w:r>
      <w:r w:rsidRPr="00B30396">
        <w:rPr>
          <w:rFonts w:cs="Times New Roman"/>
          <w:noProof w:val="0"/>
          <w:sz w:val="20"/>
          <w:vertAlign w:val="superscript"/>
          <w:lang w:eastAsia="en-US"/>
        </w:rPr>
        <w:t>b</w:t>
      </w:r>
      <w:proofErr w:type="spellEnd"/>
      <w:r w:rsidRPr="00B30396">
        <w:rPr>
          <w:rFonts w:cs="Times New Roman"/>
          <w:noProof w:val="0"/>
          <w:sz w:val="20"/>
          <w:lang w:eastAsia="en-US"/>
        </w:rPr>
        <w:t xml:space="preserve"> Zheng Li</w:t>
      </w:r>
      <w:r w:rsidRPr="00B30396">
        <w:rPr>
          <w:rFonts w:cs="Times New Roman"/>
          <w:noProof w:val="0"/>
          <w:sz w:val="20"/>
          <w:vertAlign w:val="superscript"/>
          <w:lang w:eastAsia="en-US"/>
        </w:rPr>
        <w:t>b</w:t>
      </w:r>
      <w:r w:rsidRPr="00B30396">
        <w:rPr>
          <w:rFonts w:cs="Times New Roman"/>
          <w:noProof w:val="0"/>
          <w:sz w:val="20"/>
          <w:lang w:eastAsia="en-US"/>
        </w:rPr>
        <w:t xml:space="preserve"> and Mark Mascal</w:t>
      </w:r>
      <w:r w:rsidRPr="00B30396">
        <w:rPr>
          <w:rFonts w:cs="Times New Roman"/>
          <w:noProof w:val="0"/>
          <w:sz w:val="20"/>
          <w:vertAlign w:val="superscript"/>
          <w:lang w:eastAsia="en-US"/>
        </w:rPr>
        <w:t xml:space="preserve"> b,</w:t>
      </w:r>
      <w:r w:rsidRPr="00B30396">
        <w:rPr>
          <w:rFonts w:cs="Times New Roman"/>
          <w:noProof w:val="0"/>
          <w:sz w:val="20"/>
          <w:lang w:eastAsia="en-US"/>
        </w:rPr>
        <w:t>*</w:t>
      </w:r>
    </w:p>
    <w:p w14:paraId="460DD0AC" w14:textId="62D66D6F" w:rsidR="00FA2DA2" w:rsidRPr="00FA2DA2" w:rsidRDefault="00B30396"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B30396">
        <w:t>A family of monomers including 2,5-hexandiol, 2,7-octandiol, 2,5-furandicarboxylic acid (FDCA) , terephthalic acid (TA), and branched-chain adipic and pimelic acid derivatives all find a common derivation in the biomass-derived platform molecule 5-(chloromethyl)furfural (CMF). The diol monomers, previously little known to polymer chemistry, have been combined with FDCA and TA derivatives to produce a range of novel polyesters. It is shown that the use of secondary diols leads to polymers with higher glass transition temperatures (T</w:t>
      </w:r>
      <w:r w:rsidRPr="00B30396">
        <w:rPr>
          <w:vertAlign w:val="subscript"/>
        </w:rPr>
        <w:t>g</w:t>
      </w:r>
      <w:r w:rsidRPr="00B30396">
        <w:t xml:space="preserve">) than those prepared from their primary diol equivalents. Two methods of polymerisation were investigated, the first employing activation of the aromatic diacids </w:t>
      </w:r>
      <w:r w:rsidRPr="00B30396">
        <w:rPr>
          <w:i/>
        </w:rPr>
        <w:t>via</w:t>
      </w:r>
      <w:r w:rsidRPr="00B30396">
        <w:t xml:space="preserve"> the corr</w:t>
      </w:r>
      <w:r w:rsidR="00A00F49">
        <w:t>esponding diacid chlorides and the</w:t>
      </w:r>
      <w:r w:rsidRPr="00B30396">
        <w:t xml:space="preserve"> second using a transesterification procedure. Longer chain diols were found to be more reactive than the shorter </w:t>
      </w:r>
      <w:r w:rsidR="00A00F49">
        <w:t xml:space="preserve">chain </w:t>
      </w:r>
      <w:r w:rsidRPr="00B30396">
        <w:t>alternatives, generally giving rise to higher molecular weight polymers, an effect shown to</w:t>
      </w:r>
      <w:r w:rsidR="001A6DC2">
        <w:t xml:space="preserve"> </w:t>
      </w:r>
      <w:r w:rsidR="001A6DC2" w:rsidRPr="00BD754E">
        <w:t>be</w:t>
      </w:r>
      <w:r w:rsidRPr="00B30396">
        <w:t xml:space="preserve"> most dramatic when using the transesterification route. </w:t>
      </w:r>
      <w:r w:rsidR="00A00F49">
        <w:t>Finally, n</w:t>
      </w:r>
      <w:r w:rsidRPr="00B30396">
        <w:t>ovel diesters with high degrees of branching in their hydrocarbon chains are introduced as potential monomers for low surface energy materials applications.</w:t>
      </w:r>
    </w:p>
    <w:p w14:paraId="1B0B36C5" w14:textId="77777777" w:rsidR="00B30396" w:rsidRPr="00B30396" w:rsidRDefault="00B30396" w:rsidP="00B30396">
      <w:pPr>
        <w:pStyle w:val="RSCB06BHeadingSub-Section"/>
        <w:rPr>
          <w:sz w:val="24"/>
        </w:rPr>
      </w:pPr>
      <w:r w:rsidRPr="00B30396">
        <w:rPr>
          <w:sz w:val="24"/>
        </w:rPr>
        <w:t xml:space="preserve">Introduction </w:t>
      </w:r>
    </w:p>
    <w:p w14:paraId="1840E6B4" w14:textId="62BEA992" w:rsidR="00B30396" w:rsidRDefault="00B30396" w:rsidP="00B30396">
      <w:pPr>
        <w:pStyle w:val="RSCB02ArticleText"/>
      </w:pPr>
      <w:r>
        <w:t>Current industrial processing methods enable mega-scale production of diverse classes of polymeric materials with a wide range of properties. The plastics industry in the UK alone had a turnover of £23.5 billion</w:t>
      </w:r>
      <w:r w:rsidRPr="00D353C6">
        <w:t xml:space="preserve"> </w:t>
      </w:r>
      <w:r>
        <w:t>in 2015, producing 1.7 MT of plastics and employing some 170,000 staff distributed across 5,200 manufacturers.</w:t>
      </w:r>
      <w:r>
        <w:rPr>
          <w:vertAlign w:val="superscript"/>
        </w:rPr>
        <w:t>1</w:t>
      </w:r>
      <w:r>
        <w:t xml:space="preserve"> However, the production of industrial polymers maintains a disquieting reliance on non-renewable fossil resources, raising concerns regarding the long-term sustainability of this key sector of the chemical industry. Markets in this area have tended to be somewhat conservative, focusing their development around the use of conventional and readily available monomers such as light olefins, acrylates, styrene, butadiene, ethylene glycol and terephthalic acid, which together account for the great majority of the plastics market.   Many of these monomers and their corresponding polymers were first </w:t>
      </w:r>
      <w:r w:rsidR="009139AD">
        <w:t>prepared</w:t>
      </w:r>
      <w:r>
        <w:t xml:space="preserve"> and characterised in</w:t>
      </w:r>
      <w:r w:rsidRPr="00891869">
        <w:t xml:space="preserve"> the infancy of the petrochemical revolution</w:t>
      </w:r>
      <w:r>
        <w:t xml:space="preserve"> in the early 20</w:t>
      </w:r>
      <w:r w:rsidRPr="008208B5">
        <w:rPr>
          <w:vertAlign w:val="superscript"/>
        </w:rPr>
        <w:t>th</w:t>
      </w:r>
      <w:r>
        <w:t xml:space="preserve"> century. </w:t>
      </w:r>
    </w:p>
    <w:p w14:paraId="0CDF57A4" w14:textId="20B68B05" w:rsidR="00B30396" w:rsidRPr="003455D9" w:rsidRDefault="00B30396" w:rsidP="00B30396">
      <w:pPr>
        <w:pStyle w:val="RSCB02ArticleText"/>
        <w:ind w:firstLine="284"/>
      </w:pPr>
      <w:r>
        <w:t>The last decade however has witnessed the introduction of a wave of new monomers derived from biomass, the unconventional structures of which broaden the range of accessible polymer properties while also supplying a renewable alternative to the use of petroleum as an industrial feedstock.</w:t>
      </w:r>
      <w:r w:rsidRPr="00EE6368">
        <w:rPr>
          <w:vertAlign w:val="superscript"/>
        </w:rPr>
        <w:t>2</w:t>
      </w:r>
      <w:r>
        <w:t xml:space="preserve"> </w:t>
      </w:r>
      <w:r w:rsidRPr="00EE6368">
        <w:t>There</w:t>
      </w:r>
      <w:r>
        <w:t xml:space="preserve"> are already a number of well-established bio-based plastics on the market, such as </w:t>
      </w:r>
      <w:proofErr w:type="spellStart"/>
      <w:r>
        <w:t>polylactic</w:t>
      </w:r>
      <w:proofErr w:type="spellEnd"/>
      <w:r>
        <w:t xml:space="preserve"> acid and p</w:t>
      </w:r>
      <w:r w:rsidRPr="003F7CD9">
        <w:t>olybutylene succinate</w:t>
      </w:r>
      <w:r>
        <w:t xml:space="preserve">, but several other systems have been described, and the diversity of chemical functionality in bio-based platform </w:t>
      </w:r>
      <w:r>
        <w:t xml:space="preserve">molecules leaves many more to be explored. In 2015 </w:t>
      </w:r>
      <w:proofErr w:type="spellStart"/>
      <w:r>
        <w:t>Becer</w:t>
      </w:r>
      <w:proofErr w:type="spellEnd"/>
      <w:r>
        <w:t xml:space="preserve"> and </w:t>
      </w:r>
      <w:proofErr w:type="spellStart"/>
      <w:r>
        <w:t>Isikgor</w:t>
      </w:r>
      <w:proofErr w:type="spellEnd"/>
      <w:r>
        <w:t xml:space="preserve"> published a comprehensive review of current lignocellulose-derived materials which captured the depth of functional space available for polymer chemists to explore within this platform.</w:t>
      </w:r>
      <w:r w:rsidRPr="009A538C">
        <w:rPr>
          <w:vertAlign w:val="superscript"/>
        </w:rPr>
        <w:t>3</w:t>
      </w:r>
      <w:r>
        <w:t xml:space="preserve"> Lignocellulose is heavily oxygenated compared to petroleum-based </w:t>
      </w:r>
      <w:r w:rsidR="00740001">
        <w:t>feeds</w:t>
      </w:r>
      <w:r>
        <w:t>, and this allows oxygen to be imported from biomass-derived platform molecules through to the monomer and carried finally into the polymer.</w:t>
      </w:r>
      <w:r w:rsidRPr="00373BF2">
        <w:rPr>
          <w:vertAlign w:val="superscript"/>
        </w:rPr>
        <w:t>4</w:t>
      </w:r>
      <w:r>
        <w:t xml:space="preserve"> Herein we report in detail on the synthesis of novel polyesters from monomers having a common precursor in the form of biomass-derived 5-(chloromethyl)furfural (CMF) </w:t>
      </w:r>
      <w:r w:rsidRPr="009A2C8B">
        <w:rPr>
          <w:b/>
        </w:rPr>
        <w:t>1</w:t>
      </w:r>
      <w:r>
        <w:t xml:space="preserve">. We further introduce two new bio-based </w:t>
      </w:r>
      <w:proofErr w:type="spellStart"/>
      <w:r>
        <w:t>diesters</w:t>
      </w:r>
      <w:proofErr w:type="spellEnd"/>
      <w:r>
        <w:t xml:space="preserve"> that showcase the versatility of the CMF derivative levulinic acid </w:t>
      </w:r>
      <w:r>
        <w:rPr>
          <w:b/>
        </w:rPr>
        <w:t>5</w:t>
      </w:r>
      <w:r>
        <w:t xml:space="preserve"> as a source of novel monomers.</w:t>
      </w:r>
      <w:r w:rsidRPr="00373BF2">
        <w:rPr>
          <w:vertAlign w:val="superscript"/>
        </w:rPr>
        <w:t>5</w:t>
      </w:r>
    </w:p>
    <w:p w14:paraId="4D1B66AD" w14:textId="67AD6509" w:rsidR="00327F6C" w:rsidRDefault="00B30396" w:rsidP="0010532C">
      <w:pPr>
        <w:pStyle w:val="RSCB02ArticleText"/>
        <w:ind w:firstLine="284"/>
        <w:sectPr w:rsidR="00327F6C" w:rsidSect="00514CBA">
          <w:type w:val="continuous"/>
          <w:pgSz w:w="11907" w:h="16840" w:code="9"/>
          <w:pgMar w:top="1009" w:right="851" w:bottom="1758" w:left="851" w:header="851" w:footer="1049" w:gutter="0"/>
          <w:cols w:num="2" w:space="227"/>
          <w:titlePg/>
          <w:docGrid w:linePitch="360"/>
        </w:sectPr>
      </w:pPr>
      <w:r>
        <w:t xml:space="preserve">CMF </w:t>
      </w:r>
      <w:r w:rsidRPr="00FA4F32">
        <w:rPr>
          <w:b/>
        </w:rPr>
        <w:t>1</w:t>
      </w:r>
      <w:r>
        <w:t xml:space="preserve"> is an up and coming platform molecule that is functionally analogous to the well-known fructose derivative 5-(hydroxymethyl)furfural (HMF) but, unlike HMF, can be produced in high yield directly from raw biomass.</w:t>
      </w:r>
      <w:r w:rsidRPr="00373BF2">
        <w:rPr>
          <w:vertAlign w:val="superscript"/>
        </w:rPr>
        <w:t>6</w:t>
      </w:r>
      <w:r w:rsidRPr="0032228B">
        <w:t xml:space="preserve"> </w:t>
      </w:r>
      <w:r>
        <w:t xml:space="preserve">We have previously demonstrated that CMF can be converted into 2,5-furandicarboxylic acid (FDCA) esters </w:t>
      </w:r>
      <w:r w:rsidRPr="00FA4F32">
        <w:rPr>
          <w:b/>
        </w:rPr>
        <w:t>4</w:t>
      </w:r>
      <w:r>
        <w:t xml:space="preserve"> via the diacid chloride </w:t>
      </w:r>
      <w:r w:rsidRPr="00FA4F32">
        <w:rPr>
          <w:b/>
        </w:rPr>
        <w:t>3</w:t>
      </w:r>
      <w:r>
        <w:t xml:space="preserve"> (Scheme 1).</w:t>
      </w:r>
      <w:r w:rsidRPr="00373BF2">
        <w:rPr>
          <w:vertAlign w:val="superscript"/>
        </w:rPr>
        <w:t>7</w:t>
      </w:r>
      <w:r w:rsidRPr="0032228B">
        <w:t xml:space="preserve"> </w:t>
      </w:r>
      <w:r>
        <w:t xml:space="preserve">FDCA is currently being commercialized as a renewable substitute for terephthalic acid (TA) </w:t>
      </w:r>
      <w:r w:rsidRPr="00FA4F32">
        <w:rPr>
          <w:b/>
        </w:rPr>
        <w:t>12</w:t>
      </w:r>
      <w:r>
        <w:t xml:space="preserve">, which is produced globally from petroleum on an enormous scale, </w:t>
      </w:r>
      <w:r w:rsidR="00740001">
        <w:t>and</w:t>
      </w:r>
      <w:r>
        <w:t xml:space="preserve"> which </w:t>
      </w:r>
      <w:r w:rsidR="00740001">
        <w:t>itself can</w:t>
      </w:r>
      <w:r>
        <w:t xml:space="preserve"> be derived renewably</w:t>
      </w:r>
      <w:r w:rsidR="0010532C">
        <w:t xml:space="preserve"> </w:t>
      </w:r>
      <w:r>
        <w:t xml:space="preserve">from CMF by direct reduction to 2,5-dimethylfuran </w:t>
      </w:r>
      <w:r w:rsidRPr="00740001">
        <w:rPr>
          <w:b/>
        </w:rPr>
        <w:t>8</w:t>
      </w:r>
      <w:r>
        <w:t>,</w:t>
      </w:r>
      <w:r w:rsidRPr="00740001">
        <w:rPr>
          <w:vertAlign w:val="superscript"/>
        </w:rPr>
        <w:t>8</w:t>
      </w:r>
      <w:r>
        <w:t xml:space="preserve"> followed by cycloaddition with ethylene to para-xylene </w:t>
      </w:r>
      <w:r w:rsidRPr="00740001">
        <w:rPr>
          <w:b/>
        </w:rPr>
        <w:t>11</w:t>
      </w:r>
      <w:r>
        <w:t xml:space="preserve"> and ultimate oxidation to </w:t>
      </w:r>
      <w:r w:rsidRPr="00740001">
        <w:rPr>
          <w:b/>
        </w:rPr>
        <w:t>12</w:t>
      </w:r>
      <w:r>
        <w:t>.</w:t>
      </w:r>
      <w:r w:rsidRPr="00740001">
        <w:rPr>
          <w:vertAlign w:val="superscript"/>
        </w:rPr>
        <w:t>9,10</w:t>
      </w:r>
      <w:r>
        <w:t xml:space="preserve"> Derivatives of FDCA and TA serve as the diacids used in this study. </w:t>
      </w:r>
    </w:p>
    <w:p w14:paraId="6F31F6A8" w14:textId="467A18E4" w:rsidR="00B30396" w:rsidRDefault="00327F6C" w:rsidP="00327F6C">
      <w:pPr>
        <w:pStyle w:val="RSCB02ArticleText"/>
      </w:pPr>
      <w:r>
        <w:rPr>
          <w:noProof/>
          <w:lang w:val="en-US"/>
        </w:rPr>
        <w:lastRenderedPageBreak/>
        <w:drawing>
          <wp:anchor distT="0" distB="0" distL="114300" distR="114300" simplePos="0" relativeHeight="251663360" behindDoc="0" locked="0" layoutInCell="1" allowOverlap="1" wp14:anchorId="4CAE6DEF" wp14:editId="03E13DE8">
            <wp:simplePos x="541020" y="-1882140"/>
            <wp:positionH relativeFrom="margin">
              <wp:align>center</wp:align>
            </wp:positionH>
            <wp:positionV relativeFrom="margin">
              <wp:align>top</wp:align>
            </wp:positionV>
            <wp:extent cx="5218176" cy="4035552"/>
            <wp:effectExtent l="0" t="0" r="190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e1.tif"/>
                    <pic:cNvPicPr/>
                  </pic:nvPicPr>
                  <pic:blipFill>
                    <a:blip r:embed="rId14">
                      <a:extLst>
                        <a:ext uri="{28A0092B-C50C-407E-A947-70E740481C1C}">
                          <a14:useLocalDpi xmlns:a14="http://schemas.microsoft.com/office/drawing/2010/main" val="0"/>
                        </a:ext>
                      </a:extLst>
                    </a:blip>
                    <a:stretch>
                      <a:fillRect/>
                    </a:stretch>
                  </pic:blipFill>
                  <pic:spPr>
                    <a:xfrm>
                      <a:off x="0" y="0"/>
                      <a:ext cx="5218176" cy="4035552"/>
                    </a:xfrm>
                    <a:prstGeom prst="rect">
                      <a:avLst/>
                    </a:prstGeom>
                  </pic:spPr>
                </pic:pic>
              </a:graphicData>
            </a:graphic>
          </wp:anchor>
        </w:drawing>
      </w:r>
    </w:p>
    <w:p w14:paraId="0A6C6F34" w14:textId="1FC8987B" w:rsidR="00327F6C" w:rsidRDefault="00327F6C" w:rsidP="00327F6C">
      <w:pPr>
        <w:pStyle w:val="RSCB02ArticleText"/>
      </w:pPr>
    </w:p>
    <w:p w14:paraId="63DEFB7F" w14:textId="71A50874" w:rsidR="00327F6C" w:rsidRDefault="00327F6C" w:rsidP="00327F6C">
      <w:pPr>
        <w:pStyle w:val="RSCB02ArticleText"/>
      </w:pPr>
    </w:p>
    <w:p w14:paraId="1503DD50" w14:textId="77777777" w:rsidR="00327F6C" w:rsidRDefault="00327F6C" w:rsidP="00327F6C">
      <w:pPr>
        <w:pStyle w:val="RSCI01FigureSchemeChartwithbottombar"/>
      </w:pPr>
    </w:p>
    <w:p w14:paraId="73DCEF8B" w14:textId="77777777" w:rsidR="00327F6C" w:rsidRDefault="00327F6C" w:rsidP="00327F6C">
      <w:pPr>
        <w:pStyle w:val="RSCI01FigureSchemeChartwithbottombar"/>
      </w:pPr>
    </w:p>
    <w:p w14:paraId="3F6CC81A" w14:textId="77777777" w:rsidR="00327F6C" w:rsidRDefault="00327F6C" w:rsidP="00327F6C">
      <w:pPr>
        <w:pStyle w:val="RSCI01FigureSchemeChartwithbottombar"/>
      </w:pPr>
    </w:p>
    <w:p w14:paraId="2E418636" w14:textId="77777777" w:rsidR="00327F6C" w:rsidRDefault="00327F6C" w:rsidP="00327F6C">
      <w:pPr>
        <w:pStyle w:val="RSCI01FigureSchemeChartwithbottombar"/>
      </w:pPr>
    </w:p>
    <w:p w14:paraId="1F502A0E" w14:textId="77777777" w:rsidR="00327F6C" w:rsidRDefault="00327F6C" w:rsidP="00327F6C">
      <w:pPr>
        <w:pStyle w:val="RSCI01FigureSchemeChartwithbottombar"/>
      </w:pPr>
    </w:p>
    <w:p w14:paraId="61AEE720" w14:textId="77777777" w:rsidR="00327F6C" w:rsidRDefault="00327F6C" w:rsidP="00327F6C">
      <w:pPr>
        <w:pStyle w:val="RSCI01FigureSchemeChartwithbottombar"/>
      </w:pPr>
    </w:p>
    <w:p w14:paraId="629A718C" w14:textId="77777777" w:rsidR="00327F6C" w:rsidRDefault="00327F6C" w:rsidP="00327F6C">
      <w:pPr>
        <w:pStyle w:val="RSCI01FigureSchemeChartwithbottombar"/>
      </w:pPr>
    </w:p>
    <w:p w14:paraId="7D53AF3F" w14:textId="77777777" w:rsidR="00327F6C" w:rsidRDefault="00327F6C" w:rsidP="00327F6C">
      <w:pPr>
        <w:pStyle w:val="RSCI01FigureSchemeChartwithbottombar"/>
      </w:pPr>
    </w:p>
    <w:p w14:paraId="519E8D0A" w14:textId="77777777" w:rsidR="00327F6C" w:rsidRDefault="00327F6C" w:rsidP="00327F6C">
      <w:pPr>
        <w:pStyle w:val="RSCI01FigureSchemeChartwithbottombar"/>
      </w:pPr>
    </w:p>
    <w:p w14:paraId="21DED75C" w14:textId="77777777" w:rsidR="00327F6C" w:rsidRDefault="00327F6C" w:rsidP="00327F6C">
      <w:pPr>
        <w:pStyle w:val="RSCI01FigureSchemeChartwithbottombar"/>
      </w:pPr>
    </w:p>
    <w:p w14:paraId="75E97CA9" w14:textId="77777777" w:rsidR="00327F6C" w:rsidRDefault="00327F6C" w:rsidP="00327F6C">
      <w:pPr>
        <w:pStyle w:val="RSCI01FigureSchemeChartwithbottombar"/>
      </w:pPr>
    </w:p>
    <w:p w14:paraId="5A501E49" w14:textId="77777777" w:rsidR="00327F6C" w:rsidRDefault="00327F6C" w:rsidP="00327F6C">
      <w:pPr>
        <w:pStyle w:val="RSCI01FigureSchemeChartwithbottombar"/>
      </w:pPr>
    </w:p>
    <w:p w14:paraId="37C5808D" w14:textId="77777777" w:rsidR="00327F6C" w:rsidRDefault="00327F6C" w:rsidP="00327F6C">
      <w:pPr>
        <w:pStyle w:val="RSCI01FigureSchemeChartwithbottombar"/>
      </w:pPr>
    </w:p>
    <w:p w14:paraId="654C4C54" w14:textId="77777777" w:rsidR="00327F6C" w:rsidRDefault="00327F6C" w:rsidP="00327F6C">
      <w:pPr>
        <w:pStyle w:val="RSCI01FigureSchemeChartwithbottombar"/>
      </w:pPr>
    </w:p>
    <w:p w14:paraId="2F34ECF2" w14:textId="77777777" w:rsidR="00327F6C" w:rsidRDefault="00327F6C" w:rsidP="00327F6C">
      <w:pPr>
        <w:pStyle w:val="RSCI01FigureSchemeChartwithbottombar"/>
      </w:pPr>
    </w:p>
    <w:p w14:paraId="01668034" w14:textId="77777777" w:rsidR="00327F6C" w:rsidRDefault="00327F6C" w:rsidP="00327F6C">
      <w:pPr>
        <w:pStyle w:val="RSCI01FigureSchemeChartwithbottombar"/>
      </w:pPr>
    </w:p>
    <w:p w14:paraId="01F742DD" w14:textId="77777777" w:rsidR="00327F6C" w:rsidRDefault="00327F6C" w:rsidP="00327F6C">
      <w:pPr>
        <w:pStyle w:val="RSCI01FigureSchemeChartwithbottombar"/>
      </w:pPr>
    </w:p>
    <w:p w14:paraId="39D060DF" w14:textId="77777777" w:rsidR="00327F6C" w:rsidRDefault="00327F6C" w:rsidP="00327F6C">
      <w:pPr>
        <w:pStyle w:val="RSCI01FigureSchemeChartwithbottombar"/>
      </w:pPr>
    </w:p>
    <w:p w14:paraId="01639702" w14:textId="77777777" w:rsidR="00327F6C" w:rsidRDefault="00327F6C" w:rsidP="00327F6C">
      <w:pPr>
        <w:pStyle w:val="RSCI01FigureSchemeChartwithbottombar"/>
      </w:pPr>
    </w:p>
    <w:p w14:paraId="707C0595" w14:textId="77777777" w:rsidR="00327F6C" w:rsidRDefault="00327F6C" w:rsidP="00327F6C">
      <w:pPr>
        <w:pStyle w:val="RSCI01FigureSchemeChartwithbottombar"/>
      </w:pPr>
    </w:p>
    <w:p w14:paraId="702D0934" w14:textId="77777777" w:rsidR="00327F6C" w:rsidRDefault="00327F6C" w:rsidP="00327F6C">
      <w:pPr>
        <w:pStyle w:val="RSCI01FigureSchemeChartwithbottombar"/>
      </w:pPr>
    </w:p>
    <w:p w14:paraId="21817308" w14:textId="77777777" w:rsidR="00327F6C" w:rsidRDefault="00327F6C" w:rsidP="00327F6C">
      <w:pPr>
        <w:pStyle w:val="RSCI01FigureSchemeChartwithbottombar"/>
      </w:pPr>
    </w:p>
    <w:p w14:paraId="5FB16755" w14:textId="535197BA" w:rsidR="00327F6C" w:rsidRDefault="00327F6C" w:rsidP="00327F6C">
      <w:pPr>
        <w:pStyle w:val="RSCI01FigureSchemeChartwithbottombar"/>
      </w:pPr>
    </w:p>
    <w:p w14:paraId="7C369B39" w14:textId="77777777" w:rsidR="00327F6C" w:rsidRDefault="00327F6C" w:rsidP="00327F6C">
      <w:pPr>
        <w:pStyle w:val="RSCI01FigureSchemeChartwithbottombar"/>
      </w:pPr>
    </w:p>
    <w:p w14:paraId="240F8278" w14:textId="372FD4B9" w:rsidR="00327F6C" w:rsidRDefault="00327F6C" w:rsidP="00327F6C">
      <w:pPr>
        <w:pStyle w:val="RSCI01FigureSchemeChartwithbottombar"/>
      </w:pPr>
      <w:r>
        <w:t xml:space="preserve">Scheme 1: </w:t>
      </w:r>
      <w:r w:rsidR="00740001">
        <w:t xml:space="preserve">Conversion of </w:t>
      </w:r>
      <w:r>
        <w:t>5</w:t>
      </w:r>
      <w:r w:rsidR="00740001">
        <w:t>-(c</w:t>
      </w:r>
      <w:r>
        <w:t>hloromethyl)furfural (</w:t>
      </w:r>
      <w:r w:rsidRPr="00FA1063">
        <w:rPr>
          <w:b/>
        </w:rPr>
        <w:t>1</w:t>
      </w:r>
      <w:r w:rsidR="00740001">
        <w:t>)</w:t>
      </w:r>
      <w:r>
        <w:t xml:space="preserve"> to m</w:t>
      </w:r>
      <w:r w:rsidRPr="00716EA7">
        <w:t>onomers</w:t>
      </w:r>
      <w:r w:rsidR="00740001">
        <w:t xml:space="preserve"> (in green)</w:t>
      </w:r>
    </w:p>
    <w:p w14:paraId="10A9428A" w14:textId="6DF32C77" w:rsidR="00327F6C" w:rsidRDefault="00327F6C" w:rsidP="00327F6C">
      <w:pPr>
        <w:pStyle w:val="RSCI04CaptiontoFigureSchemeChart"/>
      </w:pPr>
      <w:r>
        <w:t>a) DMSO, 150 °C, 18 hours, 81% yield;</w:t>
      </w:r>
      <w:r w:rsidRPr="00EA1918">
        <w:rPr>
          <w:vertAlign w:val="superscript"/>
        </w:rPr>
        <w:t>7b</w:t>
      </w:r>
      <w:r>
        <w:t xml:space="preserve"> b) </w:t>
      </w:r>
      <w:r w:rsidRPr="00BE2FD0">
        <w:rPr>
          <w:i/>
        </w:rPr>
        <w:t>t</w:t>
      </w:r>
      <w:r>
        <w:t>-</w:t>
      </w:r>
      <w:proofErr w:type="spellStart"/>
      <w:r>
        <w:t>BuOCl</w:t>
      </w:r>
      <w:proofErr w:type="spellEnd"/>
      <w:r>
        <w:t>, 24 hours;</w:t>
      </w:r>
      <w:r w:rsidRPr="00EA1918">
        <w:rPr>
          <w:vertAlign w:val="superscript"/>
        </w:rPr>
        <w:t>7a</w:t>
      </w:r>
      <w:r>
        <w:t xml:space="preserve"> c) </w:t>
      </w:r>
      <w:proofErr w:type="spellStart"/>
      <w:r>
        <w:t>EtOH</w:t>
      </w:r>
      <w:proofErr w:type="spellEnd"/>
      <w:r>
        <w:t>, 50 °C, 6 hours; 76% yield over 2 steps from</w:t>
      </w:r>
      <w:r w:rsidRPr="00957D13">
        <w:rPr>
          <w:b/>
        </w:rPr>
        <w:t xml:space="preserve"> 2</w:t>
      </w:r>
      <w:r>
        <w:t>;</w:t>
      </w:r>
      <w:r w:rsidRPr="00957D13">
        <w:rPr>
          <w:vertAlign w:val="superscript"/>
        </w:rPr>
        <w:t>7a</w:t>
      </w:r>
      <w:r>
        <w:t xml:space="preserve"> d) H</w:t>
      </w:r>
      <w:r w:rsidRPr="00957D13">
        <w:rPr>
          <w:vertAlign w:val="subscript"/>
        </w:rPr>
        <w:t>2</w:t>
      </w:r>
      <w:r>
        <w:t>O, 190 °C, 20 mins, 91% yield;</w:t>
      </w:r>
      <w:r w:rsidRPr="00957D13">
        <w:rPr>
          <w:vertAlign w:val="superscript"/>
        </w:rPr>
        <w:t>6b</w:t>
      </w:r>
      <w:r>
        <w:t xml:space="preserve"> e) -e</w:t>
      </w:r>
      <w:r>
        <w:rPr>
          <w:rFonts w:cstheme="minorHAnsi"/>
          <w:vertAlign w:val="superscript"/>
        </w:rPr>
        <w:t>–</w:t>
      </w:r>
      <w:r>
        <w:t>, KOH/</w:t>
      </w:r>
      <w:proofErr w:type="spellStart"/>
      <w:r>
        <w:t>MeOH</w:t>
      </w:r>
      <w:proofErr w:type="spellEnd"/>
      <w:r>
        <w:t>, Pt-Pt, undivided cell, 65% yield;</w:t>
      </w:r>
      <w:r>
        <w:rPr>
          <w:vertAlign w:val="superscript"/>
        </w:rPr>
        <w:t>11</w:t>
      </w:r>
      <w:r>
        <w:t xml:space="preserve"> f) 12 </w:t>
      </w:r>
      <w:proofErr w:type="spellStart"/>
      <w:r>
        <w:t>atm</w:t>
      </w:r>
      <w:proofErr w:type="spellEnd"/>
      <w:r>
        <w:t xml:space="preserve"> H</w:t>
      </w:r>
      <w:r w:rsidRPr="00957D13">
        <w:rPr>
          <w:vertAlign w:val="subscript"/>
        </w:rPr>
        <w:t>2</w:t>
      </w:r>
      <w:r>
        <w:t xml:space="preserve">, </w:t>
      </w:r>
      <w:proofErr w:type="spellStart"/>
      <w:r>
        <w:t>Pd</w:t>
      </w:r>
      <w:proofErr w:type="spellEnd"/>
      <w:r>
        <w:t>/C, aq. KOH, 80 C, 94% yield;</w:t>
      </w:r>
      <w:r>
        <w:rPr>
          <w:vertAlign w:val="superscript"/>
        </w:rPr>
        <w:t>11</w:t>
      </w:r>
      <w:r>
        <w:t xml:space="preserve"> g) </w:t>
      </w:r>
      <w:proofErr w:type="spellStart"/>
      <w:r>
        <w:t>BuOH</w:t>
      </w:r>
      <w:proofErr w:type="spellEnd"/>
      <w:r>
        <w:t>, cat. H</w:t>
      </w:r>
      <w:r w:rsidRPr="006535C7">
        <w:rPr>
          <w:vertAlign w:val="superscript"/>
        </w:rPr>
        <w:t>+</w:t>
      </w:r>
      <w:r>
        <w:t>, then H</w:t>
      </w:r>
      <w:r w:rsidRPr="00123F28">
        <w:rPr>
          <w:vertAlign w:val="subscript"/>
        </w:rPr>
        <w:t>2</w:t>
      </w:r>
      <w:r>
        <w:t xml:space="preserve">, </w:t>
      </w:r>
      <w:proofErr w:type="spellStart"/>
      <w:r>
        <w:t>Pd</w:t>
      </w:r>
      <w:proofErr w:type="spellEnd"/>
      <w:r>
        <w:t>/C, 80% yield;</w:t>
      </w:r>
      <w:r w:rsidRPr="00957D13">
        <w:rPr>
          <w:vertAlign w:val="superscript"/>
        </w:rPr>
        <w:t>8</w:t>
      </w:r>
      <w:r>
        <w:t xml:space="preserve"> h) H</w:t>
      </w:r>
      <w:r w:rsidRPr="00957D13">
        <w:rPr>
          <w:vertAlign w:val="subscript"/>
        </w:rPr>
        <w:t>2</w:t>
      </w:r>
      <w:r>
        <w:t>O, 250 °C, 30 min, quantitative yield;</w:t>
      </w:r>
      <w:r>
        <w:rPr>
          <w:vertAlign w:val="superscript"/>
        </w:rPr>
        <w:t>12</w:t>
      </w:r>
      <w:r w:rsidRPr="00123F28">
        <w:rPr>
          <w:vertAlign w:val="superscript"/>
        </w:rPr>
        <w:t>b</w:t>
      </w:r>
      <w:r>
        <w:t xml:space="preserve"> </w:t>
      </w:r>
      <w:proofErr w:type="spellStart"/>
      <w:r>
        <w:t>i</w:t>
      </w:r>
      <w:proofErr w:type="spellEnd"/>
      <w:r>
        <w:t>) H</w:t>
      </w:r>
      <w:r w:rsidRPr="00123F28">
        <w:rPr>
          <w:vertAlign w:val="subscript"/>
        </w:rPr>
        <w:t>2</w:t>
      </w:r>
      <w:r>
        <w:t>O, H</w:t>
      </w:r>
      <w:r w:rsidRPr="00123F28">
        <w:rPr>
          <w:vertAlign w:val="subscript"/>
        </w:rPr>
        <w:t>2</w:t>
      </w:r>
      <w:r>
        <w:t>, 3 MPa, Pt/C, 120 °C, 2 hours, 80% yield;</w:t>
      </w:r>
      <w:r>
        <w:rPr>
          <w:vertAlign w:val="superscript"/>
        </w:rPr>
        <w:t>12</w:t>
      </w:r>
      <w:r w:rsidRPr="00123F28">
        <w:rPr>
          <w:vertAlign w:val="superscript"/>
        </w:rPr>
        <w:t>c</w:t>
      </w:r>
      <w:r w:rsidRPr="00DB1DCD">
        <w:t xml:space="preserve"> j) ethylene (62 bar), </w:t>
      </w:r>
      <w:r>
        <w:t xml:space="preserve">P-BEA or </w:t>
      </w:r>
      <w:proofErr w:type="spellStart"/>
      <w:r w:rsidRPr="00DB1DCD">
        <w:t>Zr</w:t>
      </w:r>
      <w:proofErr w:type="spellEnd"/>
      <w:r w:rsidRPr="00DB1DCD">
        <w:t xml:space="preserve">-BEA, 250 °C, 24 h, </w:t>
      </w:r>
      <w:r>
        <w:t xml:space="preserve">97% or </w:t>
      </w:r>
      <w:r w:rsidRPr="00DB1DCD">
        <w:t>89% yield</w:t>
      </w:r>
      <w:r>
        <w:t xml:space="preserve"> respectively</w:t>
      </w:r>
      <w:r w:rsidRPr="00DB1DCD">
        <w:t>;</w:t>
      </w:r>
      <w:r w:rsidRPr="00DB1DCD">
        <w:rPr>
          <w:vertAlign w:val="superscript"/>
        </w:rPr>
        <w:t>9</w:t>
      </w:r>
      <w:r w:rsidRPr="00EA1918">
        <w:rPr>
          <w:color w:val="FF0000"/>
        </w:rPr>
        <w:t xml:space="preserve"> </w:t>
      </w:r>
      <w:r w:rsidRPr="00DB1DCD">
        <w:t>k) O</w:t>
      </w:r>
      <w:r w:rsidRPr="00DB1DCD">
        <w:rPr>
          <w:vertAlign w:val="subscript"/>
        </w:rPr>
        <w:t>2</w:t>
      </w:r>
      <w:r w:rsidRPr="00DB1DCD">
        <w:t>, cat, &gt;90% yield;</w:t>
      </w:r>
      <w:r w:rsidRPr="00DB1DCD">
        <w:rPr>
          <w:vertAlign w:val="superscript"/>
        </w:rPr>
        <w:t>10</w:t>
      </w:r>
      <w:r>
        <w:rPr>
          <w:vertAlign w:val="superscript"/>
        </w:rPr>
        <w:t>a</w:t>
      </w:r>
      <w:r w:rsidRPr="00DB1DCD">
        <w:t xml:space="preserve"> </w:t>
      </w:r>
      <w:r w:rsidRPr="001B6DC4">
        <w:t>l) SOCl</w:t>
      </w:r>
      <w:r w:rsidRPr="001B6DC4">
        <w:rPr>
          <w:vertAlign w:val="subscript"/>
        </w:rPr>
        <w:t>2</w:t>
      </w:r>
      <w:r w:rsidRPr="001B6DC4">
        <w:t>, DMF, quantitative.</w:t>
      </w:r>
      <w:r w:rsidRPr="00DB1DCD">
        <w:rPr>
          <w:vertAlign w:val="superscript"/>
        </w:rPr>
        <w:t>10</w:t>
      </w:r>
      <w:r>
        <w:rPr>
          <w:vertAlign w:val="superscript"/>
        </w:rPr>
        <w:t>b</w:t>
      </w:r>
    </w:p>
    <w:p w14:paraId="2BC8EB71" w14:textId="77777777" w:rsidR="00327F6C" w:rsidRDefault="00327F6C" w:rsidP="00B30396">
      <w:pPr>
        <w:pStyle w:val="RSCB02ArticleText"/>
        <w:sectPr w:rsidR="00327F6C" w:rsidSect="00327F6C">
          <w:pgSz w:w="11907" w:h="16840" w:code="9"/>
          <w:pgMar w:top="1009" w:right="851" w:bottom="1758" w:left="851" w:header="851" w:footer="1049" w:gutter="0"/>
          <w:cols w:space="227"/>
          <w:titlePg/>
          <w:docGrid w:linePitch="360"/>
        </w:sectPr>
      </w:pPr>
    </w:p>
    <w:p w14:paraId="5BF91FDF" w14:textId="4870FA62" w:rsidR="00B30396" w:rsidRDefault="00B30396" w:rsidP="00B30396">
      <w:pPr>
        <w:pStyle w:val="RSCB02ArticleText"/>
      </w:pPr>
      <w:r>
        <w:t xml:space="preserve">We have also recently described how the CMF derivative levulinic acid </w:t>
      </w:r>
      <w:r w:rsidRPr="0085104C">
        <w:rPr>
          <w:b/>
        </w:rPr>
        <w:t>5</w:t>
      </w:r>
      <w:r>
        <w:t xml:space="preserve"> can be coupled electrochemically to give 2,7-octanedione </w:t>
      </w:r>
      <w:r w:rsidRPr="0085104C">
        <w:rPr>
          <w:b/>
        </w:rPr>
        <w:t>6</w:t>
      </w:r>
      <w:r>
        <w:t xml:space="preserve">, the hydrogenation of which produces the monomer 2,7-octanediol </w:t>
      </w:r>
      <w:r w:rsidRPr="0085104C">
        <w:rPr>
          <w:b/>
        </w:rPr>
        <w:t>7</w:t>
      </w:r>
      <w:r>
        <w:t>.</w:t>
      </w:r>
      <w:r w:rsidRPr="0085104C">
        <w:rPr>
          <w:vertAlign w:val="superscript"/>
        </w:rPr>
        <w:t>11</w:t>
      </w:r>
      <w:r>
        <w:t xml:space="preserve"> 2,5-Hexanediol </w:t>
      </w:r>
      <w:r w:rsidRPr="0085104C">
        <w:rPr>
          <w:b/>
        </w:rPr>
        <w:t>10</w:t>
      </w:r>
      <w:r>
        <w:t xml:space="preserve"> is likewise derived from its corresponding </w:t>
      </w:r>
      <w:proofErr w:type="spellStart"/>
      <w:r>
        <w:t>dione</w:t>
      </w:r>
      <w:proofErr w:type="spellEnd"/>
      <w:r>
        <w:t xml:space="preserve"> </w:t>
      </w:r>
      <w:r w:rsidRPr="0085104C">
        <w:rPr>
          <w:b/>
        </w:rPr>
        <w:t>9</w:t>
      </w:r>
      <w:r>
        <w:t xml:space="preserve">, which is the hydration product of 2,5-dimethylfuran </w:t>
      </w:r>
      <w:r w:rsidRPr="0085104C">
        <w:rPr>
          <w:b/>
        </w:rPr>
        <w:t>8</w:t>
      </w:r>
      <w:r>
        <w:t>, itself a reduction product of CMF.</w:t>
      </w:r>
      <w:r w:rsidRPr="0085104C">
        <w:rPr>
          <w:vertAlign w:val="superscript"/>
        </w:rPr>
        <w:t>12</w:t>
      </w:r>
      <w:r>
        <w:t xml:space="preserve"> While secondary diol </w:t>
      </w:r>
      <w:r w:rsidRPr="0085104C">
        <w:rPr>
          <w:b/>
        </w:rPr>
        <w:t>7</w:t>
      </w:r>
      <w:r>
        <w:t xml:space="preserve"> is virtually unknown to polymer chemistry,</w:t>
      </w:r>
      <w:r w:rsidRPr="0085104C">
        <w:rPr>
          <w:vertAlign w:val="superscript"/>
        </w:rPr>
        <w:t>13</w:t>
      </w:r>
      <w:r>
        <w:t xml:space="preserve"> diol </w:t>
      </w:r>
      <w:r w:rsidRPr="0085104C">
        <w:rPr>
          <w:b/>
        </w:rPr>
        <w:t>10</w:t>
      </w:r>
      <w:r>
        <w:t xml:space="preserve"> has seen limited use in materials applications, often in amorphous polymers of low molecular weight.</w:t>
      </w:r>
      <w:r w:rsidRPr="0085104C">
        <w:rPr>
          <w:vertAlign w:val="superscript"/>
        </w:rPr>
        <w:t>7a,14</w:t>
      </w:r>
      <w:r>
        <w:t xml:space="preserve"> These </w:t>
      </w:r>
      <w:r w:rsidRPr="002C27A2">
        <w:rPr>
          <w:rFonts w:ascii="Symbol" w:hAnsi="Symbol"/>
          <w:sz w:val="16"/>
          <w:szCs w:val="16"/>
        </w:rPr>
        <w:t></w:t>
      </w:r>
      <w:r>
        <w:t xml:space="preserve">-branched diols, along with commercial 2,3-butanediol </w:t>
      </w:r>
      <w:r w:rsidRPr="0085104C">
        <w:rPr>
          <w:b/>
        </w:rPr>
        <w:t>14</w:t>
      </w:r>
      <w:r w:rsidRPr="0085104C">
        <w:rPr>
          <w:vertAlign w:val="superscript"/>
        </w:rPr>
        <w:t>15</w:t>
      </w:r>
      <w:r>
        <w:t xml:space="preserve"> and </w:t>
      </w:r>
      <w:proofErr w:type="spellStart"/>
      <w:r>
        <w:t>dianhydro</w:t>
      </w:r>
      <w:proofErr w:type="spellEnd"/>
      <w:r>
        <w:t>-</w:t>
      </w:r>
      <w:r w:rsidRPr="0085104C">
        <w:rPr>
          <w:sz w:val="16"/>
          <w:szCs w:val="16"/>
        </w:rPr>
        <w:t>D</w:t>
      </w:r>
      <w:r>
        <w:t>-</w:t>
      </w:r>
      <w:proofErr w:type="spellStart"/>
      <w:r>
        <w:t>glucitol</w:t>
      </w:r>
      <w:proofErr w:type="spellEnd"/>
      <w:r>
        <w:t xml:space="preserve"> (isosorbide) </w:t>
      </w:r>
      <w:r w:rsidRPr="0085104C">
        <w:rPr>
          <w:b/>
        </w:rPr>
        <w:t>15</w:t>
      </w:r>
      <w:r>
        <w:t>,</w:t>
      </w:r>
      <w:r w:rsidRPr="0085104C">
        <w:rPr>
          <w:vertAlign w:val="superscript"/>
        </w:rPr>
        <w:t>16</w:t>
      </w:r>
      <w:r>
        <w:t xml:space="preserve"> are paired with the above mentioned diacids to produce the novel, renewable polyesters which are the focus of this work.</w:t>
      </w:r>
    </w:p>
    <w:p w14:paraId="5B7D1D54" w14:textId="77777777" w:rsidR="00B30396" w:rsidRDefault="00B30396" w:rsidP="00B30396">
      <w:pPr>
        <w:pStyle w:val="RSCB04AHeadingSection"/>
      </w:pPr>
      <w:r>
        <w:t>Results and discussion</w:t>
      </w:r>
    </w:p>
    <w:p w14:paraId="69DB0DA8" w14:textId="77777777" w:rsidR="00B30396" w:rsidRDefault="00B30396" w:rsidP="00B30396">
      <w:pPr>
        <w:pStyle w:val="RSCB06BHeadingSub-Section"/>
      </w:pPr>
      <w:r>
        <w:t xml:space="preserve">Polyesters </w:t>
      </w:r>
      <w:r w:rsidRPr="00F26BF3">
        <w:rPr>
          <w:i/>
        </w:rPr>
        <w:t>via</w:t>
      </w:r>
      <w:r>
        <w:t xml:space="preserve"> diacid chlorides</w:t>
      </w:r>
    </w:p>
    <w:p w14:paraId="13A7E6B0" w14:textId="77777777" w:rsidR="00B30396" w:rsidRDefault="00B30396" w:rsidP="00B30396">
      <w:pPr>
        <w:pStyle w:val="RSCB02ArticleText"/>
      </w:pPr>
      <w:r>
        <w:t>Secondary diols</w:t>
      </w:r>
      <w:r w:rsidRPr="00CA1900">
        <w:t xml:space="preserve"> </w:t>
      </w:r>
      <w:r>
        <w:t xml:space="preserve">possess intrinsically lower reactivity than </w:t>
      </w:r>
      <w:r w:rsidRPr="005E198C">
        <w:rPr>
          <w:rFonts w:ascii="Symbol" w:hAnsi="Symbol"/>
        </w:rPr>
        <w:t></w:t>
      </w:r>
      <w:r>
        <w:t>,</w:t>
      </w:r>
      <w:r w:rsidRPr="005E198C">
        <w:rPr>
          <w:rFonts w:ascii="Symbol" w:hAnsi="Symbol"/>
        </w:rPr>
        <w:t></w:t>
      </w:r>
      <w:r>
        <w:t xml:space="preserve">-diols, and </w:t>
      </w:r>
      <w:r w:rsidRPr="00470EA2">
        <w:t>the high boili</w:t>
      </w:r>
      <w:r>
        <w:t xml:space="preserve">ng points of diols like </w:t>
      </w:r>
      <w:r w:rsidRPr="00470EA2">
        <w:rPr>
          <w:b/>
        </w:rPr>
        <w:t>7</w:t>
      </w:r>
      <w:r>
        <w:t xml:space="preserve"> hamper the common strategy of using them in excess to drive the polymerization reaction forward. Both of these issues can however be circumvented by the use of reactive diacid chlorides (</w:t>
      </w:r>
      <w:r w:rsidRPr="006011BF">
        <w:t>Scheme 2</w:t>
      </w:r>
      <w:r>
        <w:t>).</w:t>
      </w:r>
      <w:r>
        <w:rPr>
          <w:vertAlign w:val="superscript"/>
        </w:rPr>
        <w:t>16b</w:t>
      </w:r>
      <w:r>
        <w:t xml:space="preserve"> </w:t>
      </w:r>
    </w:p>
    <w:p w14:paraId="6A08368A" w14:textId="77777777" w:rsidR="00327F6C" w:rsidRDefault="00B30396" w:rsidP="00B30396">
      <w:pPr>
        <w:pStyle w:val="RSCB02ArticleText"/>
        <w:ind w:firstLine="284"/>
        <w:sectPr w:rsidR="00327F6C" w:rsidSect="00327F6C">
          <w:type w:val="continuous"/>
          <w:pgSz w:w="11907" w:h="16840" w:code="9"/>
          <w:pgMar w:top="1009" w:right="851" w:bottom="1758" w:left="851" w:header="851" w:footer="1049" w:gutter="0"/>
          <w:cols w:num="2" w:space="227"/>
          <w:titlePg/>
          <w:docGrid w:linePitch="360"/>
        </w:sectPr>
      </w:pPr>
      <w:r>
        <w:t xml:space="preserve">The method involves the use of </w:t>
      </w:r>
      <w:r w:rsidRPr="00CA1900">
        <w:t xml:space="preserve">a 1:1 stoichiometric ratio </w:t>
      </w:r>
      <w:r>
        <w:t>of</w:t>
      </w:r>
      <w:r w:rsidRPr="00CA1900">
        <w:t xml:space="preserve"> diol</w:t>
      </w:r>
      <w:r>
        <w:t xml:space="preserve"> to diacid chloride in a suitable solvent and with an excess of pyridine to neutralise the HCl condensate</w:t>
      </w:r>
      <w:r w:rsidRPr="00CA1900">
        <w:t>.</w:t>
      </w:r>
      <w:r>
        <w:t xml:space="preserve"> Such conditions have for example been successfully employed for the preparation of polyesters containing the secondary bicyclic diol isosorbide </w:t>
      </w:r>
      <w:r>
        <w:rPr>
          <w:b/>
        </w:rPr>
        <w:t>15</w:t>
      </w:r>
      <w:r>
        <w:t xml:space="preserve"> (Figure 1).</w:t>
      </w:r>
      <w:r>
        <w:rPr>
          <w:vertAlign w:val="superscript"/>
        </w:rPr>
        <w:t>17</w:t>
      </w:r>
      <w:r w:rsidRPr="00EE6368">
        <w:t xml:space="preserve"> </w:t>
      </w:r>
      <w:r>
        <w:t xml:space="preserve">Results of the polymerization reactions between FDCC </w:t>
      </w:r>
      <w:r w:rsidRPr="000A67E9">
        <w:rPr>
          <w:b/>
        </w:rPr>
        <w:t>3</w:t>
      </w:r>
      <w:r>
        <w:t xml:space="preserve"> or </w:t>
      </w:r>
      <w:proofErr w:type="spellStart"/>
      <w:r w:rsidRPr="00CA1900">
        <w:t>terephthaloyl</w:t>
      </w:r>
      <w:proofErr w:type="spellEnd"/>
      <w:r w:rsidRPr="00CA1900">
        <w:t xml:space="preserve"> chloride</w:t>
      </w:r>
      <w:r>
        <w:t xml:space="preserve"> </w:t>
      </w:r>
      <w:r w:rsidRPr="000A67E9">
        <w:rPr>
          <w:b/>
        </w:rPr>
        <w:t>1</w:t>
      </w:r>
      <w:r>
        <w:rPr>
          <w:b/>
        </w:rPr>
        <w:t>3</w:t>
      </w:r>
      <w:r>
        <w:t xml:space="preserve"> and CMF-derived diols </w:t>
      </w:r>
      <w:r w:rsidRPr="001267BB">
        <w:rPr>
          <w:b/>
        </w:rPr>
        <w:t>7</w:t>
      </w:r>
      <w:r>
        <w:t xml:space="preserve"> and </w:t>
      </w:r>
      <w:r w:rsidRPr="001267BB">
        <w:rPr>
          <w:b/>
        </w:rPr>
        <w:t>10</w:t>
      </w:r>
      <w:r>
        <w:t xml:space="preserve"> or the alternative bio-based diols </w:t>
      </w:r>
      <w:r>
        <w:rPr>
          <w:b/>
        </w:rPr>
        <w:t xml:space="preserve">14 </w:t>
      </w:r>
      <w:r w:rsidRPr="00B350F6">
        <w:t>(Figure 1)</w:t>
      </w:r>
      <w:r>
        <w:t xml:space="preserve"> and </w:t>
      </w:r>
      <w:r>
        <w:rPr>
          <w:b/>
        </w:rPr>
        <w:t>15</w:t>
      </w:r>
      <w:r>
        <w:t xml:space="preserve"> are shown in Table 1. </w:t>
      </w:r>
    </w:p>
    <w:p w14:paraId="2B499CB2" w14:textId="78B8F126" w:rsidR="00B30396" w:rsidRDefault="00B30396" w:rsidP="00327F6C">
      <w:pPr>
        <w:pStyle w:val="RSCB02ArticleText"/>
      </w:pPr>
    </w:p>
    <w:p w14:paraId="420D1954" w14:textId="29AC2F5F" w:rsidR="00B30396" w:rsidRDefault="00327F6C" w:rsidP="0010532C">
      <w:pPr>
        <w:pStyle w:val="RSCB02ArticleText"/>
      </w:pPr>
      <w:r>
        <w:rPr>
          <w:noProof/>
          <w:lang w:val="en-US"/>
        </w:rPr>
        <w:lastRenderedPageBreak/>
        <w:drawing>
          <wp:anchor distT="0" distB="0" distL="114300" distR="114300" simplePos="0" relativeHeight="251664384" behindDoc="0" locked="0" layoutInCell="1" allowOverlap="1" wp14:anchorId="0C6F3416" wp14:editId="614FA458">
            <wp:simplePos x="0" y="0"/>
            <wp:positionH relativeFrom="margin">
              <wp:posOffset>454025</wp:posOffset>
            </wp:positionH>
            <wp:positionV relativeFrom="margin">
              <wp:posOffset>-38574</wp:posOffset>
            </wp:positionV>
            <wp:extent cx="5571744" cy="59740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e2doublewidth.tif"/>
                    <pic:cNvPicPr/>
                  </pic:nvPicPr>
                  <pic:blipFill>
                    <a:blip r:embed="rId15">
                      <a:extLst>
                        <a:ext uri="{28A0092B-C50C-407E-A947-70E740481C1C}">
                          <a14:useLocalDpi xmlns:a14="http://schemas.microsoft.com/office/drawing/2010/main" val="0"/>
                        </a:ext>
                      </a:extLst>
                    </a:blip>
                    <a:stretch>
                      <a:fillRect/>
                    </a:stretch>
                  </pic:blipFill>
                  <pic:spPr>
                    <a:xfrm>
                      <a:off x="0" y="0"/>
                      <a:ext cx="5571744" cy="597408"/>
                    </a:xfrm>
                    <a:prstGeom prst="rect">
                      <a:avLst/>
                    </a:prstGeom>
                  </pic:spPr>
                </pic:pic>
              </a:graphicData>
            </a:graphic>
          </wp:anchor>
        </w:drawing>
      </w:r>
    </w:p>
    <w:p w14:paraId="150E80F6" w14:textId="77777777" w:rsidR="00327F6C" w:rsidRDefault="00327F6C" w:rsidP="008E47A2">
      <w:pPr>
        <w:pBdr>
          <w:bottom w:val="single" w:sz="12" w:space="5" w:color="999999"/>
        </w:pBdr>
        <w:spacing w:before="40" w:after="120" w:line="120" w:lineRule="exact"/>
        <w:jc w:val="both"/>
        <w:rPr>
          <w:rFonts w:cstheme="minorHAnsi"/>
          <w:w w:val="108"/>
          <w:sz w:val="14"/>
          <w:szCs w:val="14"/>
        </w:rPr>
      </w:pPr>
    </w:p>
    <w:p w14:paraId="370D7F78" w14:textId="77777777" w:rsidR="00327F6C" w:rsidRDefault="00327F6C" w:rsidP="008E47A2">
      <w:pPr>
        <w:pBdr>
          <w:bottom w:val="single" w:sz="12" w:space="5" w:color="999999"/>
        </w:pBdr>
        <w:spacing w:before="40" w:after="120" w:line="120" w:lineRule="exact"/>
        <w:jc w:val="both"/>
        <w:rPr>
          <w:rFonts w:cstheme="minorHAnsi"/>
          <w:w w:val="108"/>
          <w:sz w:val="14"/>
          <w:szCs w:val="14"/>
        </w:rPr>
      </w:pPr>
    </w:p>
    <w:p w14:paraId="653927C2" w14:textId="433A285B" w:rsidR="008E47A2" w:rsidRPr="008E47A2" w:rsidRDefault="008E47A2" w:rsidP="008E47A2">
      <w:pPr>
        <w:pBdr>
          <w:bottom w:val="single" w:sz="12" w:space="5" w:color="999999"/>
        </w:pBdr>
        <w:spacing w:before="40" w:after="120" w:line="120" w:lineRule="exact"/>
        <w:jc w:val="both"/>
        <w:rPr>
          <w:rFonts w:cstheme="minorHAnsi"/>
          <w:w w:val="108"/>
          <w:sz w:val="14"/>
          <w:szCs w:val="14"/>
        </w:rPr>
      </w:pPr>
      <w:r>
        <w:rPr>
          <w:rFonts w:cstheme="minorHAnsi"/>
          <w:w w:val="108"/>
          <w:sz w:val="14"/>
          <w:szCs w:val="14"/>
        </w:rPr>
        <w:t>Scheme</w:t>
      </w:r>
      <w:r w:rsidR="00770230">
        <w:rPr>
          <w:rFonts w:cstheme="minorHAnsi"/>
          <w:w w:val="108"/>
          <w:sz w:val="14"/>
          <w:szCs w:val="14"/>
        </w:rPr>
        <w:t>2</w:t>
      </w:r>
      <w:r w:rsidRPr="008E47A2">
        <w:rPr>
          <w:rFonts w:cstheme="minorHAnsi"/>
          <w:w w:val="108"/>
          <w:sz w:val="14"/>
          <w:szCs w:val="14"/>
        </w:rPr>
        <w:t xml:space="preserve">: </w:t>
      </w:r>
      <w:r>
        <w:rPr>
          <w:rFonts w:cstheme="minorHAnsi"/>
          <w:w w:val="108"/>
          <w:sz w:val="14"/>
          <w:szCs w:val="14"/>
        </w:rPr>
        <w:t xml:space="preserve">General </w:t>
      </w:r>
      <w:r w:rsidR="00A403BF">
        <w:rPr>
          <w:rFonts w:cstheme="minorHAnsi"/>
          <w:w w:val="108"/>
          <w:sz w:val="14"/>
          <w:szCs w:val="14"/>
        </w:rPr>
        <w:t xml:space="preserve">solution-phase </w:t>
      </w:r>
      <w:r>
        <w:rPr>
          <w:rFonts w:cstheme="minorHAnsi"/>
          <w:w w:val="108"/>
          <w:sz w:val="14"/>
          <w:szCs w:val="14"/>
        </w:rPr>
        <w:t xml:space="preserve">polymerisation procedure </w:t>
      </w:r>
      <w:r w:rsidRPr="008E47A2">
        <w:rPr>
          <w:rFonts w:cstheme="minorHAnsi"/>
          <w:i/>
          <w:w w:val="108"/>
          <w:sz w:val="14"/>
          <w:szCs w:val="14"/>
        </w:rPr>
        <w:t>via</w:t>
      </w:r>
      <w:r>
        <w:rPr>
          <w:rFonts w:cstheme="minorHAnsi"/>
          <w:w w:val="108"/>
          <w:sz w:val="14"/>
          <w:szCs w:val="14"/>
        </w:rPr>
        <w:t xml:space="preserve"> diacid chlorides and diols</w:t>
      </w:r>
    </w:p>
    <w:p w14:paraId="73B41263" w14:textId="3626B44E" w:rsidR="008E47A2" w:rsidRDefault="008E47A2" w:rsidP="008E47A2">
      <w:pPr>
        <w:pStyle w:val="RSCI04CaptiontoFigureSchemeChart"/>
      </w:pPr>
      <w:r w:rsidRPr="008E47A2">
        <w:rPr>
          <w:b/>
        </w:rPr>
        <w:t>3</w:t>
      </w:r>
      <w:r>
        <w:t xml:space="preserve">: </w:t>
      </w:r>
      <w:proofErr w:type="spellStart"/>
      <w:r>
        <w:t>Ar</w:t>
      </w:r>
      <w:proofErr w:type="spellEnd"/>
      <w:r>
        <w:t xml:space="preserve"> = furan; </w:t>
      </w:r>
      <w:r w:rsidRPr="008E47A2">
        <w:rPr>
          <w:b/>
        </w:rPr>
        <w:t>13</w:t>
      </w:r>
      <w:r>
        <w:t xml:space="preserve">: </w:t>
      </w:r>
      <w:proofErr w:type="spellStart"/>
      <w:r>
        <w:t>Ar</w:t>
      </w:r>
      <w:proofErr w:type="spellEnd"/>
      <w:r>
        <w:t xml:space="preserve"> = benzene; </w:t>
      </w:r>
      <w:r w:rsidRPr="008E47A2">
        <w:rPr>
          <w:b/>
        </w:rPr>
        <w:t>7</w:t>
      </w:r>
      <w:r>
        <w:t>: R = (CH</w:t>
      </w:r>
      <w:r w:rsidRPr="008E47A2">
        <w:rPr>
          <w:vertAlign w:val="subscript"/>
        </w:rPr>
        <w:t>2</w:t>
      </w:r>
      <w:r>
        <w:t>)</w:t>
      </w:r>
      <w:r w:rsidRPr="008E47A2">
        <w:rPr>
          <w:vertAlign w:val="subscript"/>
        </w:rPr>
        <w:t>4</w:t>
      </w:r>
      <w:r>
        <w:t xml:space="preserve">; </w:t>
      </w:r>
      <w:r>
        <w:rPr>
          <w:b/>
        </w:rPr>
        <w:t>10</w:t>
      </w:r>
      <w:r>
        <w:t>: R = (CH</w:t>
      </w:r>
      <w:r w:rsidRPr="008E47A2">
        <w:rPr>
          <w:vertAlign w:val="subscript"/>
        </w:rPr>
        <w:t>2</w:t>
      </w:r>
      <w:r>
        <w:t>)</w:t>
      </w:r>
      <w:r>
        <w:rPr>
          <w:vertAlign w:val="subscript"/>
        </w:rPr>
        <w:t>2</w:t>
      </w:r>
      <w:r>
        <w:t xml:space="preserve">; </w:t>
      </w:r>
      <w:r>
        <w:rPr>
          <w:b/>
        </w:rPr>
        <w:t>14</w:t>
      </w:r>
      <w:r>
        <w:t xml:space="preserve">: diol = 2,3-butanediol; </w:t>
      </w:r>
      <w:r>
        <w:rPr>
          <w:b/>
        </w:rPr>
        <w:t>15</w:t>
      </w:r>
      <w:r>
        <w:t>: diol = isosorbide.</w:t>
      </w:r>
    </w:p>
    <w:tbl>
      <w:tblPr>
        <w:tblStyle w:val="TableGrid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001"/>
        <w:gridCol w:w="994"/>
        <w:gridCol w:w="1016"/>
        <w:gridCol w:w="1002"/>
        <w:gridCol w:w="1003"/>
        <w:gridCol w:w="988"/>
        <w:gridCol w:w="994"/>
        <w:gridCol w:w="994"/>
        <w:gridCol w:w="995"/>
      </w:tblGrid>
      <w:tr w:rsidR="00712AE4" w:rsidRPr="008E47A2" w14:paraId="42F1DD64" w14:textId="77777777" w:rsidTr="005B52C5">
        <w:tc>
          <w:tcPr>
            <w:tcW w:w="1218" w:type="dxa"/>
            <w:tcBorders>
              <w:top w:val="single" w:sz="12" w:space="0" w:color="auto"/>
              <w:bottom w:val="single" w:sz="4" w:space="0" w:color="auto"/>
            </w:tcBorders>
          </w:tcPr>
          <w:p w14:paraId="7D8F2F1F" w14:textId="77777777" w:rsidR="00712AE4" w:rsidRPr="008E47A2" w:rsidRDefault="00712AE4" w:rsidP="006C3CFB">
            <w:pPr>
              <w:pStyle w:val="RSCT03TableBody"/>
            </w:pPr>
            <w:r w:rsidRPr="008E47A2">
              <w:t>Polymer</w:t>
            </w:r>
          </w:p>
        </w:tc>
        <w:tc>
          <w:tcPr>
            <w:tcW w:w="1001" w:type="dxa"/>
            <w:tcBorders>
              <w:top w:val="single" w:sz="12" w:space="0" w:color="auto"/>
              <w:bottom w:val="single" w:sz="4" w:space="0" w:color="auto"/>
            </w:tcBorders>
          </w:tcPr>
          <w:p w14:paraId="790FA49B" w14:textId="77777777" w:rsidR="00712AE4" w:rsidRPr="008E47A2" w:rsidRDefault="00712AE4" w:rsidP="006C3CFB">
            <w:pPr>
              <w:pStyle w:val="RSCT03TableBody"/>
            </w:pPr>
            <w:proofErr w:type="spellStart"/>
            <w:r w:rsidRPr="008E47A2">
              <w:t>Ar</w:t>
            </w:r>
            <w:proofErr w:type="spellEnd"/>
          </w:p>
        </w:tc>
        <w:tc>
          <w:tcPr>
            <w:tcW w:w="994" w:type="dxa"/>
            <w:tcBorders>
              <w:top w:val="single" w:sz="12" w:space="0" w:color="auto"/>
              <w:bottom w:val="single" w:sz="4" w:space="0" w:color="auto"/>
            </w:tcBorders>
          </w:tcPr>
          <w:p w14:paraId="682AC152" w14:textId="77777777" w:rsidR="00712AE4" w:rsidRPr="008E47A2" w:rsidRDefault="00712AE4" w:rsidP="006C3CFB">
            <w:pPr>
              <w:pStyle w:val="RSCT03TableBody"/>
            </w:pPr>
            <w:r w:rsidRPr="008E47A2">
              <w:t>R</w:t>
            </w:r>
            <w:r w:rsidRPr="008E47A2">
              <w:rPr>
                <w:vertAlign w:val="superscript"/>
              </w:rPr>
              <w:t>a</w:t>
            </w:r>
          </w:p>
        </w:tc>
        <w:tc>
          <w:tcPr>
            <w:tcW w:w="1016" w:type="dxa"/>
            <w:tcBorders>
              <w:top w:val="single" w:sz="12" w:space="0" w:color="auto"/>
              <w:bottom w:val="single" w:sz="4" w:space="0" w:color="auto"/>
            </w:tcBorders>
          </w:tcPr>
          <w:p w14:paraId="4B476019" w14:textId="77777777" w:rsidR="00712AE4" w:rsidRPr="008E47A2" w:rsidRDefault="00712AE4" w:rsidP="006C3CFB">
            <w:pPr>
              <w:pStyle w:val="RSCT03TableBody"/>
            </w:pPr>
            <w:r w:rsidRPr="008E47A2">
              <w:t xml:space="preserve">% </w:t>
            </w:r>
            <w:proofErr w:type="spellStart"/>
            <w:r w:rsidRPr="008E47A2">
              <w:t>Yield</w:t>
            </w:r>
            <w:r w:rsidRPr="008E47A2">
              <w:rPr>
                <w:vertAlign w:val="superscript"/>
              </w:rPr>
              <w:t>b</w:t>
            </w:r>
            <w:proofErr w:type="spellEnd"/>
          </w:p>
        </w:tc>
        <w:tc>
          <w:tcPr>
            <w:tcW w:w="1002" w:type="dxa"/>
            <w:tcBorders>
              <w:top w:val="single" w:sz="12" w:space="0" w:color="auto"/>
              <w:bottom w:val="single" w:sz="4" w:space="0" w:color="auto"/>
            </w:tcBorders>
          </w:tcPr>
          <w:p w14:paraId="0C3E7BD9" w14:textId="77777777" w:rsidR="00712AE4" w:rsidRPr="008E47A2" w:rsidRDefault="00712AE4" w:rsidP="006C3CFB">
            <w:pPr>
              <w:pStyle w:val="RSCT03TableBody"/>
            </w:pPr>
            <w:proofErr w:type="spellStart"/>
            <w:r w:rsidRPr="008E47A2">
              <w:t>M</w:t>
            </w:r>
            <w:r w:rsidRPr="008E47A2">
              <w:rPr>
                <w:vertAlign w:val="subscript"/>
              </w:rPr>
              <w:t>n</w:t>
            </w:r>
            <w:proofErr w:type="spellEnd"/>
            <w:r w:rsidRPr="008E47A2">
              <w:t xml:space="preserve"> (g/</w:t>
            </w:r>
            <w:proofErr w:type="spellStart"/>
            <w:r w:rsidRPr="008E47A2">
              <w:t>mol</w:t>
            </w:r>
            <w:proofErr w:type="spellEnd"/>
            <w:r w:rsidRPr="008E47A2">
              <w:t>)</w:t>
            </w:r>
            <w:r w:rsidRPr="008E47A2">
              <w:rPr>
                <w:vertAlign w:val="superscript"/>
              </w:rPr>
              <w:t>c</w:t>
            </w:r>
          </w:p>
        </w:tc>
        <w:tc>
          <w:tcPr>
            <w:tcW w:w="1003" w:type="dxa"/>
            <w:tcBorders>
              <w:top w:val="single" w:sz="12" w:space="0" w:color="auto"/>
              <w:bottom w:val="single" w:sz="4" w:space="0" w:color="auto"/>
            </w:tcBorders>
          </w:tcPr>
          <w:p w14:paraId="5421E25D" w14:textId="77777777" w:rsidR="00712AE4" w:rsidRPr="008E47A2" w:rsidRDefault="00712AE4" w:rsidP="006C3CFB">
            <w:pPr>
              <w:pStyle w:val="RSCT03TableBody"/>
            </w:pPr>
            <w:r w:rsidRPr="008E47A2">
              <w:t>M</w:t>
            </w:r>
            <w:r w:rsidRPr="008E47A2">
              <w:rPr>
                <w:vertAlign w:val="subscript"/>
              </w:rPr>
              <w:t>w</w:t>
            </w:r>
            <w:r w:rsidRPr="008E47A2">
              <w:t xml:space="preserve"> (g/</w:t>
            </w:r>
            <w:proofErr w:type="spellStart"/>
            <w:r w:rsidRPr="008E47A2">
              <w:t>mol</w:t>
            </w:r>
            <w:proofErr w:type="spellEnd"/>
            <w:r w:rsidRPr="008E47A2">
              <w:t>)</w:t>
            </w:r>
            <w:r w:rsidRPr="008E47A2">
              <w:rPr>
                <w:vertAlign w:val="superscript"/>
              </w:rPr>
              <w:t>c</w:t>
            </w:r>
          </w:p>
        </w:tc>
        <w:tc>
          <w:tcPr>
            <w:tcW w:w="988" w:type="dxa"/>
            <w:tcBorders>
              <w:top w:val="single" w:sz="12" w:space="0" w:color="auto"/>
              <w:bottom w:val="single" w:sz="4" w:space="0" w:color="auto"/>
            </w:tcBorders>
          </w:tcPr>
          <w:p w14:paraId="32F5DBE8" w14:textId="77777777" w:rsidR="00712AE4" w:rsidRPr="008E47A2" w:rsidRDefault="00712AE4" w:rsidP="006C3CFB">
            <w:pPr>
              <w:pStyle w:val="RSCT03TableBody"/>
            </w:pPr>
            <w:proofErr w:type="spellStart"/>
            <w:r w:rsidRPr="008E47A2">
              <w:t>Đ</w:t>
            </w:r>
            <w:r w:rsidRPr="008E47A2">
              <w:rPr>
                <w:vertAlign w:val="superscript"/>
              </w:rPr>
              <w:t>c</w:t>
            </w:r>
            <w:proofErr w:type="spellEnd"/>
          </w:p>
        </w:tc>
        <w:tc>
          <w:tcPr>
            <w:tcW w:w="994" w:type="dxa"/>
            <w:tcBorders>
              <w:top w:val="single" w:sz="12" w:space="0" w:color="auto"/>
              <w:bottom w:val="single" w:sz="4" w:space="0" w:color="auto"/>
            </w:tcBorders>
          </w:tcPr>
          <w:p w14:paraId="1D02301F" w14:textId="77777777" w:rsidR="00712AE4" w:rsidRPr="008E47A2" w:rsidRDefault="00712AE4" w:rsidP="006C3CFB">
            <w:pPr>
              <w:pStyle w:val="RSCT03TableBody"/>
            </w:pPr>
            <w:r w:rsidRPr="008E47A2">
              <w:t>TD</w:t>
            </w:r>
            <w:r w:rsidRPr="008E47A2">
              <w:rPr>
                <w:vertAlign w:val="subscript"/>
              </w:rPr>
              <w:t>10</w:t>
            </w:r>
            <w:r w:rsidRPr="008E47A2">
              <w:t xml:space="preserve"> (°C)</w:t>
            </w:r>
            <w:r w:rsidRPr="008E47A2">
              <w:rPr>
                <w:vertAlign w:val="superscript"/>
              </w:rPr>
              <w:t>d</w:t>
            </w:r>
          </w:p>
        </w:tc>
        <w:tc>
          <w:tcPr>
            <w:tcW w:w="994" w:type="dxa"/>
            <w:tcBorders>
              <w:top w:val="single" w:sz="12" w:space="0" w:color="auto"/>
              <w:bottom w:val="single" w:sz="4" w:space="0" w:color="auto"/>
            </w:tcBorders>
          </w:tcPr>
          <w:p w14:paraId="77FCCAC2" w14:textId="77777777" w:rsidR="00712AE4" w:rsidRPr="008E47A2" w:rsidRDefault="00712AE4" w:rsidP="006C3CFB">
            <w:pPr>
              <w:pStyle w:val="RSCT03TableBody"/>
            </w:pPr>
            <w:r w:rsidRPr="008E47A2">
              <w:t>TD</w:t>
            </w:r>
            <w:r w:rsidRPr="008E47A2">
              <w:rPr>
                <w:vertAlign w:val="subscript"/>
              </w:rPr>
              <w:t>50</w:t>
            </w:r>
            <w:r w:rsidRPr="008E47A2">
              <w:t xml:space="preserve"> (°C)</w:t>
            </w:r>
            <w:r w:rsidRPr="008E47A2">
              <w:rPr>
                <w:vertAlign w:val="superscript"/>
              </w:rPr>
              <w:t>d</w:t>
            </w:r>
          </w:p>
        </w:tc>
        <w:tc>
          <w:tcPr>
            <w:tcW w:w="995" w:type="dxa"/>
            <w:tcBorders>
              <w:top w:val="single" w:sz="12" w:space="0" w:color="auto"/>
              <w:bottom w:val="single" w:sz="4" w:space="0" w:color="auto"/>
            </w:tcBorders>
          </w:tcPr>
          <w:p w14:paraId="37FB68D7" w14:textId="77777777" w:rsidR="00712AE4" w:rsidRPr="008E47A2" w:rsidRDefault="00712AE4" w:rsidP="006C3CFB">
            <w:pPr>
              <w:pStyle w:val="RSCT03TableBody"/>
            </w:pPr>
            <w:proofErr w:type="spellStart"/>
            <w:r w:rsidRPr="008E47A2">
              <w:t>T</w:t>
            </w:r>
            <w:r w:rsidRPr="008E47A2">
              <w:rPr>
                <w:vertAlign w:val="subscript"/>
              </w:rPr>
              <w:t>g</w:t>
            </w:r>
            <w:proofErr w:type="spellEnd"/>
            <w:r w:rsidRPr="008E47A2">
              <w:t xml:space="preserve"> (°C)</w:t>
            </w:r>
            <w:r w:rsidRPr="008E47A2">
              <w:rPr>
                <w:vertAlign w:val="superscript"/>
              </w:rPr>
              <w:t>e</w:t>
            </w:r>
          </w:p>
        </w:tc>
      </w:tr>
      <w:tr w:rsidR="00712AE4" w:rsidRPr="008E47A2" w14:paraId="281145EC" w14:textId="77777777" w:rsidTr="005B52C5">
        <w:tc>
          <w:tcPr>
            <w:tcW w:w="1218" w:type="dxa"/>
            <w:tcBorders>
              <w:top w:val="single" w:sz="4" w:space="0" w:color="auto"/>
            </w:tcBorders>
          </w:tcPr>
          <w:p w14:paraId="53C724A3" w14:textId="77777777" w:rsidR="00712AE4" w:rsidRPr="008E47A2" w:rsidRDefault="00712AE4" w:rsidP="006C3CFB">
            <w:pPr>
              <w:pStyle w:val="RSCT03TableBody"/>
            </w:pPr>
            <w:r w:rsidRPr="008E47A2">
              <w:t>P-</w:t>
            </w:r>
            <w:r w:rsidRPr="008E47A2">
              <w:rPr>
                <w:b/>
              </w:rPr>
              <w:t>13</w:t>
            </w:r>
            <w:r w:rsidRPr="008E47A2">
              <w:t>-</w:t>
            </w:r>
            <w:r w:rsidRPr="008E47A2">
              <w:rPr>
                <w:b/>
              </w:rPr>
              <w:t>14</w:t>
            </w:r>
          </w:p>
        </w:tc>
        <w:tc>
          <w:tcPr>
            <w:tcW w:w="1001" w:type="dxa"/>
            <w:tcBorders>
              <w:top w:val="single" w:sz="4" w:space="0" w:color="auto"/>
            </w:tcBorders>
          </w:tcPr>
          <w:p w14:paraId="19D55CDB" w14:textId="77777777" w:rsidR="00712AE4" w:rsidRPr="008E47A2" w:rsidRDefault="00712AE4" w:rsidP="006C3CFB">
            <w:pPr>
              <w:pStyle w:val="RSCT03TableBody"/>
            </w:pPr>
            <w:r w:rsidRPr="008E47A2">
              <w:t>benzene</w:t>
            </w:r>
          </w:p>
        </w:tc>
        <w:tc>
          <w:tcPr>
            <w:tcW w:w="994" w:type="dxa"/>
            <w:tcBorders>
              <w:top w:val="single" w:sz="4" w:space="0" w:color="auto"/>
            </w:tcBorders>
          </w:tcPr>
          <w:p w14:paraId="2957F6A8" w14:textId="77777777" w:rsidR="00712AE4" w:rsidRPr="008E47A2" w:rsidRDefault="00712AE4" w:rsidP="006C3CFB">
            <w:pPr>
              <w:pStyle w:val="RSCT03TableBody"/>
            </w:pPr>
            <w:r w:rsidRPr="008E47A2">
              <w:t>-</w:t>
            </w:r>
          </w:p>
        </w:tc>
        <w:tc>
          <w:tcPr>
            <w:tcW w:w="1016" w:type="dxa"/>
            <w:tcBorders>
              <w:top w:val="single" w:sz="4" w:space="0" w:color="auto"/>
            </w:tcBorders>
          </w:tcPr>
          <w:p w14:paraId="2E9E4E3E" w14:textId="77777777" w:rsidR="00712AE4" w:rsidRPr="008E47A2" w:rsidRDefault="00712AE4" w:rsidP="006C3CFB">
            <w:pPr>
              <w:pStyle w:val="RSCT03TableBody"/>
            </w:pPr>
            <w:r w:rsidRPr="008E47A2">
              <w:t>84%</w:t>
            </w:r>
          </w:p>
        </w:tc>
        <w:tc>
          <w:tcPr>
            <w:tcW w:w="1002" w:type="dxa"/>
            <w:tcBorders>
              <w:top w:val="single" w:sz="4" w:space="0" w:color="auto"/>
            </w:tcBorders>
          </w:tcPr>
          <w:p w14:paraId="0A2C77BE" w14:textId="77777777" w:rsidR="00712AE4" w:rsidRPr="008E47A2" w:rsidRDefault="00712AE4" w:rsidP="006C3CFB">
            <w:pPr>
              <w:pStyle w:val="RSCT03TableBody"/>
            </w:pPr>
            <w:r w:rsidRPr="008E47A2">
              <w:t>3100</w:t>
            </w:r>
          </w:p>
        </w:tc>
        <w:tc>
          <w:tcPr>
            <w:tcW w:w="1003" w:type="dxa"/>
            <w:tcBorders>
              <w:top w:val="single" w:sz="4" w:space="0" w:color="auto"/>
            </w:tcBorders>
          </w:tcPr>
          <w:p w14:paraId="66FA77FB" w14:textId="77777777" w:rsidR="00712AE4" w:rsidRPr="008E47A2" w:rsidRDefault="00712AE4" w:rsidP="006C3CFB">
            <w:pPr>
              <w:pStyle w:val="RSCT03TableBody"/>
            </w:pPr>
            <w:r w:rsidRPr="008E47A2">
              <w:t>4100</w:t>
            </w:r>
          </w:p>
        </w:tc>
        <w:tc>
          <w:tcPr>
            <w:tcW w:w="988" w:type="dxa"/>
            <w:tcBorders>
              <w:top w:val="single" w:sz="4" w:space="0" w:color="auto"/>
            </w:tcBorders>
          </w:tcPr>
          <w:p w14:paraId="31D9CEB9" w14:textId="77777777" w:rsidR="00712AE4" w:rsidRPr="008E47A2" w:rsidRDefault="00712AE4" w:rsidP="006C3CFB">
            <w:pPr>
              <w:pStyle w:val="RSCT03TableBody"/>
            </w:pPr>
            <w:r w:rsidRPr="008E47A2">
              <w:t>1.3</w:t>
            </w:r>
          </w:p>
        </w:tc>
        <w:tc>
          <w:tcPr>
            <w:tcW w:w="994" w:type="dxa"/>
            <w:tcBorders>
              <w:top w:val="single" w:sz="4" w:space="0" w:color="auto"/>
            </w:tcBorders>
          </w:tcPr>
          <w:p w14:paraId="0BDC5053" w14:textId="77777777" w:rsidR="00712AE4" w:rsidRPr="008E47A2" w:rsidRDefault="00712AE4" w:rsidP="006C3CFB">
            <w:pPr>
              <w:pStyle w:val="RSCT03TableBody"/>
            </w:pPr>
            <w:r w:rsidRPr="008E47A2">
              <w:t>339</w:t>
            </w:r>
          </w:p>
        </w:tc>
        <w:tc>
          <w:tcPr>
            <w:tcW w:w="994" w:type="dxa"/>
            <w:tcBorders>
              <w:top w:val="single" w:sz="4" w:space="0" w:color="auto"/>
            </w:tcBorders>
          </w:tcPr>
          <w:p w14:paraId="1E022DB6" w14:textId="77777777" w:rsidR="00712AE4" w:rsidRPr="008E47A2" w:rsidRDefault="00712AE4" w:rsidP="006C3CFB">
            <w:pPr>
              <w:pStyle w:val="RSCT03TableBody"/>
            </w:pPr>
            <w:r w:rsidRPr="008E47A2">
              <w:t>365</w:t>
            </w:r>
          </w:p>
        </w:tc>
        <w:tc>
          <w:tcPr>
            <w:tcW w:w="995" w:type="dxa"/>
            <w:tcBorders>
              <w:top w:val="single" w:sz="4" w:space="0" w:color="auto"/>
            </w:tcBorders>
          </w:tcPr>
          <w:p w14:paraId="54A06360" w14:textId="77777777" w:rsidR="00712AE4" w:rsidRPr="008E47A2" w:rsidRDefault="00712AE4" w:rsidP="006C3CFB">
            <w:pPr>
              <w:pStyle w:val="RSCT03TableBody"/>
            </w:pPr>
            <w:r w:rsidRPr="008E47A2">
              <w:t>101 (127)</w:t>
            </w:r>
            <w:r w:rsidRPr="008E47A2">
              <w:rPr>
                <w:vertAlign w:val="superscript"/>
              </w:rPr>
              <w:t>g</w:t>
            </w:r>
          </w:p>
        </w:tc>
      </w:tr>
      <w:tr w:rsidR="00712AE4" w:rsidRPr="008E47A2" w14:paraId="032161E6" w14:textId="77777777" w:rsidTr="005B52C5">
        <w:tc>
          <w:tcPr>
            <w:tcW w:w="1218" w:type="dxa"/>
          </w:tcPr>
          <w:p w14:paraId="39B445BA" w14:textId="77777777" w:rsidR="00712AE4" w:rsidRPr="008E47A2" w:rsidRDefault="00712AE4" w:rsidP="006C3CFB">
            <w:pPr>
              <w:pStyle w:val="RSCT03TableBody"/>
            </w:pPr>
            <w:r w:rsidRPr="008E47A2">
              <w:t>P-</w:t>
            </w:r>
            <w:r w:rsidRPr="008E47A2">
              <w:rPr>
                <w:b/>
              </w:rPr>
              <w:t>13</w:t>
            </w:r>
            <w:r w:rsidRPr="008E47A2">
              <w:t>-</w:t>
            </w:r>
            <w:r w:rsidRPr="008E47A2">
              <w:rPr>
                <w:b/>
              </w:rPr>
              <w:t>10</w:t>
            </w:r>
          </w:p>
        </w:tc>
        <w:tc>
          <w:tcPr>
            <w:tcW w:w="1001" w:type="dxa"/>
          </w:tcPr>
          <w:p w14:paraId="53E3C5FD" w14:textId="77777777" w:rsidR="00712AE4" w:rsidRPr="008E47A2" w:rsidRDefault="00712AE4" w:rsidP="006C3CFB">
            <w:pPr>
              <w:pStyle w:val="RSCT03TableBody"/>
            </w:pPr>
            <w:r w:rsidRPr="008E47A2">
              <w:t>benzene</w:t>
            </w:r>
          </w:p>
        </w:tc>
        <w:tc>
          <w:tcPr>
            <w:tcW w:w="994" w:type="dxa"/>
          </w:tcPr>
          <w:p w14:paraId="642F5772" w14:textId="77777777" w:rsidR="00712AE4" w:rsidRPr="008E47A2" w:rsidRDefault="00712AE4" w:rsidP="006C3CFB">
            <w:pPr>
              <w:pStyle w:val="RSCT03TableBody"/>
            </w:pPr>
            <w:r w:rsidRPr="008E47A2">
              <w:t>(CH</w:t>
            </w:r>
            <w:r w:rsidRPr="008E47A2">
              <w:rPr>
                <w:vertAlign w:val="subscript"/>
              </w:rPr>
              <w:t>2</w:t>
            </w:r>
            <w:r w:rsidRPr="008E47A2">
              <w:t>)</w:t>
            </w:r>
            <w:r w:rsidRPr="008E47A2">
              <w:rPr>
                <w:vertAlign w:val="subscript"/>
              </w:rPr>
              <w:t>2</w:t>
            </w:r>
          </w:p>
        </w:tc>
        <w:tc>
          <w:tcPr>
            <w:tcW w:w="1016" w:type="dxa"/>
          </w:tcPr>
          <w:p w14:paraId="073A96C5" w14:textId="77777777" w:rsidR="00712AE4" w:rsidRPr="00CF1B8F" w:rsidRDefault="00712AE4" w:rsidP="006C3CFB">
            <w:pPr>
              <w:pStyle w:val="RSCT03TableBody"/>
            </w:pPr>
            <w:r w:rsidRPr="00CF1B8F">
              <w:t>75%</w:t>
            </w:r>
          </w:p>
        </w:tc>
        <w:tc>
          <w:tcPr>
            <w:tcW w:w="1002" w:type="dxa"/>
          </w:tcPr>
          <w:p w14:paraId="6DB6BBAF" w14:textId="77777777" w:rsidR="00712AE4" w:rsidRPr="00CF1B8F" w:rsidRDefault="00712AE4" w:rsidP="006C3CFB">
            <w:pPr>
              <w:pStyle w:val="RSCT03TableBody"/>
            </w:pPr>
            <w:r w:rsidRPr="00CF1B8F">
              <w:t>4600</w:t>
            </w:r>
          </w:p>
        </w:tc>
        <w:tc>
          <w:tcPr>
            <w:tcW w:w="1003" w:type="dxa"/>
          </w:tcPr>
          <w:p w14:paraId="164B2AA7" w14:textId="77777777" w:rsidR="00712AE4" w:rsidRPr="00CF1B8F" w:rsidRDefault="00712AE4" w:rsidP="006C3CFB">
            <w:pPr>
              <w:pStyle w:val="RSCT03TableBody"/>
            </w:pPr>
            <w:r w:rsidRPr="00CF1B8F">
              <w:t>6900</w:t>
            </w:r>
          </w:p>
        </w:tc>
        <w:tc>
          <w:tcPr>
            <w:tcW w:w="988" w:type="dxa"/>
          </w:tcPr>
          <w:p w14:paraId="5CB008BB" w14:textId="77777777" w:rsidR="00712AE4" w:rsidRPr="00CF1B8F" w:rsidRDefault="00712AE4" w:rsidP="006C3CFB">
            <w:pPr>
              <w:pStyle w:val="RSCT03TableBody"/>
            </w:pPr>
            <w:r w:rsidRPr="00CF1B8F">
              <w:t>1.5</w:t>
            </w:r>
          </w:p>
        </w:tc>
        <w:tc>
          <w:tcPr>
            <w:tcW w:w="994" w:type="dxa"/>
          </w:tcPr>
          <w:p w14:paraId="684BD362" w14:textId="77777777" w:rsidR="00712AE4" w:rsidRPr="008E47A2" w:rsidRDefault="00712AE4" w:rsidP="006C3CFB">
            <w:pPr>
              <w:pStyle w:val="RSCT03TableBody"/>
            </w:pPr>
            <w:r w:rsidRPr="008E47A2">
              <w:t>326</w:t>
            </w:r>
          </w:p>
        </w:tc>
        <w:tc>
          <w:tcPr>
            <w:tcW w:w="994" w:type="dxa"/>
          </w:tcPr>
          <w:p w14:paraId="3FF9548E" w14:textId="77777777" w:rsidR="00712AE4" w:rsidRPr="008E47A2" w:rsidRDefault="00712AE4" w:rsidP="006C3CFB">
            <w:pPr>
              <w:pStyle w:val="RSCT03TableBody"/>
            </w:pPr>
            <w:r w:rsidRPr="008E47A2">
              <w:t>343</w:t>
            </w:r>
          </w:p>
        </w:tc>
        <w:tc>
          <w:tcPr>
            <w:tcW w:w="995" w:type="dxa"/>
          </w:tcPr>
          <w:p w14:paraId="5B2DB263" w14:textId="77777777" w:rsidR="00712AE4" w:rsidRPr="008E47A2" w:rsidRDefault="00712AE4" w:rsidP="006C3CFB">
            <w:pPr>
              <w:pStyle w:val="RSCT03TableBody"/>
            </w:pPr>
            <w:r w:rsidRPr="008E47A2">
              <w:t>65</w:t>
            </w:r>
          </w:p>
        </w:tc>
      </w:tr>
      <w:tr w:rsidR="00712AE4" w:rsidRPr="008E47A2" w14:paraId="7ACD3122" w14:textId="77777777" w:rsidTr="005B52C5">
        <w:tc>
          <w:tcPr>
            <w:tcW w:w="1218" w:type="dxa"/>
          </w:tcPr>
          <w:p w14:paraId="32B5778B" w14:textId="77777777" w:rsidR="00712AE4" w:rsidRPr="008E47A2" w:rsidRDefault="00712AE4" w:rsidP="006C3CFB">
            <w:pPr>
              <w:pStyle w:val="RSCT03TableBody"/>
            </w:pPr>
            <w:r w:rsidRPr="008E47A2">
              <w:t>P-</w:t>
            </w:r>
            <w:r w:rsidRPr="008E47A2">
              <w:rPr>
                <w:b/>
              </w:rPr>
              <w:t>13</w:t>
            </w:r>
            <w:r w:rsidRPr="008E47A2">
              <w:t>-</w:t>
            </w:r>
            <w:r w:rsidRPr="008E47A2">
              <w:rPr>
                <w:b/>
              </w:rPr>
              <w:t>7</w:t>
            </w:r>
          </w:p>
        </w:tc>
        <w:tc>
          <w:tcPr>
            <w:tcW w:w="1001" w:type="dxa"/>
          </w:tcPr>
          <w:p w14:paraId="76B7D1CF" w14:textId="77777777" w:rsidR="00712AE4" w:rsidRPr="008E47A2" w:rsidRDefault="00712AE4" w:rsidP="006C3CFB">
            <w:pPr>
              <w:pStyle w:val="RSCT03TableBody"/>
            </w:pPr>
            <w:r w:rsidRPr="008E47A2">
              <w:t>benzene</w:t>
            </w:r>
          </w:p>
        </w:tc>
        <w:tc>
          <w:tcPr>
            <w:tcW w:w="994" w:type="dxa"/>
          </w:tcPr>
          <w:p w14:paraId="04F8D987" w14:textId="77777777" w:rsidR="00712AE4" w:rsidRPr="008E47A2" w:rsidRDefault="00712AE4" w:rsidP="006C3CFB">
            <w:pPr>
              <w:pStyle w:val="RSCT03TableBody"/>
            </w:pPr>
            <w:r w:rsidRPr="008E47A2">
              <w:t>(CH</w:t>
            </w:r>
            <w:r w:rsidRPr="008E47A2">
              <w:rPr>
                <w:vertAlign w:val="subscript"/>
              </w:rPr>
              <w:t>2</w:t>
            </w:r>
            <w:r w:rsidRPr="008E47A2">
              <w:t>)</w:t>
            </w:r>
            <w:r w:rsidRPr="008E47A2">
              <w:rPr>
                <w:vertAlign w:val="subscript"/>
              </w:rPr>
              <w:t>4</w:t>
            </w:r>
          </w:p>
        </w:tc>
        <w:tc>
          <w:tcPr>
            <w:tcW w:w="1016" w:type="dxa"/>
          </w:tcPr>
          <w:p w14:paraId="59BDD61A" w14:textId="77777777" w:rsidR="00712AE4" w:rsidRPr="008E47A2" w:rsidRDefault="00712AE4" w:rsidP="006C3CFB">
            <w:pPr>
              <w:pStyle w:val="RSCT03TableBody"/>
            </w:pPr>
            <w:r w:rsidRPr="008E47A2">
              <w:t>63%</w:t>
            </w:r>
          </w:p>
        </w:tc>
        <w:tc>
          <w:tcPr>
            <w:tcW w:w="1002" w:type="dxa"/>
          </w:tcPr>
          <w:p w14:paraId="62CB76EA" w14:textId="77777777" w:rsidR="00712AE4" w:rsidRPr="008E47A2" w:rsidRDefault="00712AE4" w:rsidP="006C3CFB">
            <w:pPr>
              <w:pStyle w:val="RSCT03TableBody"/>
            </w:pPr>
            <w:r w:rsidRPr="008E47A2">
              <w:t>8500</w:t>
            </w:r>
          </w:p>
        </w:tc>
        <w:tc>
          <w:tcPr>
            <w:tcW w:w="1003" w:type="dxa"/>
          </w:tcPr>
          <w:p w14:paraId="329DD62F" w14:textId="77777777" w:rsidR="00712AE4" w:rsidRPr="008E47A2" w:rsidRDefault="00712AE4" w:rsidP="006C3CFB">
            <w:pPr>
              <w:pStyle w:val="RSCT03TableBody"/>
            </w:pPr>
            <w:r w:rsidRPr="008E47A2">
              <w:t>12000</w:t>
            </w:r>
          </w:p>
        </w:tc>
        <w:tc>
          <w:tcPr>
            <w:tcW w:w="988" w:type="dxa"/>
          </w:tcPr>
          <w:p w14:paraId="6C2EA77B" w14:textId="77777777" w:rsidR="00712AE4" w:rsidRPr="008E47A2" w:rsidRDefault="00712AE4" w:rsidP="006C3CFB">
            <w:pPr>
              <w:pStyle w:val="RSCT03TableBody"/>
            </w:pPr>
            <w:r w:rsidRPr="008E47A2">
              <w:t>1.4</w:t>
            </w:r>
          </w:p>
        </w:tc>
        <w:tc>
          <w:tcPr>
            <w:tcW w:w="994" w:type="dxa"/>
          </w:tcPr>
          <w:p w14:paraId="54DC14CA" w14:textId="77777777" w:rsidR="00712AE4" w:rsidRPr="008E47A2" w:rsidRDefault="00712AE4" w:rsidP="006C3CFB">
            <w:pPr>
              <w:pStyle w:val="RSCT03TableBody"/>
            </w:pPr>
            <w:r w:rsidRPr="008E47A2">
              <w:t>312</w:t>
            </w:r>
          </w:p>
        </w:tc>
        <w:tc>
          <w:tcPr>
            <w:tcW w:w="994" w:type="dxa"/>
          </w:tcPr>
          <w:p w14:paraId="1A167402" w14:textId="77777777" w:rsidR="00712AE4" w:rsidRPr="008E47A2" w:rsidRDefault="00712AE4" w:rsidP="006C3CFB">
            <w:pPr>
              <w:pStyle w:val="RSCT03TableBody"/>
            </w:pPr>
            <w:r w:rsidRPr="008E47A2">
              <w:t>331</w:t>
            </w:r>
          </w:p>
        </w:tc>
        <w:tc>
          <w:tcPr>
            <w:tcW w:w="995" w:type="dxa"/>
          </w:tcPr>
          <w:p w14:paraId="6A6D3668" w14:textId="77777777" w:rsidR="00712AE4" w:rsidRPr="008E47A2" w:rsidRDefault="00712AE4" w:rsidP="006C3CFB">
            <w:pPr>
              <w:pStyle w:val="RSCT03TableBody"/>
            </w:pPr>
            <w:r w:rsidRPr="008E47A2">
              <w:t>63</w:t>
            </w:r>
          </w:p>
        </w:tc>
      </w:tr>
      <w:tr w:rsidR="00712AE4" w:rsidRPr="008E47A2" w14:paraId="5FF2C329" w14:textId="77777777" w:rsidTr="005B52C5">
        <w:tc>
          <w:tcPr>
            <w:tcW w:w="1218" w:type="dxa"/>
            <w:vAlign w:val="center"/>
          </w:tcPr>
          <w:p w14:paraId="2CE2E122" w14:textId="77777777" w:rsidR="00712AE4" w:rsidRPr="008E47A2" w:rsidRDefault="00712AE4" w:rsidP="006C3CFB">
            <w:pPr>
              <w:pStyle w:val="RSCT03TableBody"/>
            </w:pPr>
            <w:r w:rsidRPr="008E47A2">
              <w:t>P-</w:t>
            </w:r>
            <w:r w:rsidRPr="008E47A2">
              <w:rPr>
                <w:b/>
              </w:rPr>
              <w:t>13</w:t>
            </w:r>
            <w:r w:rsidRPr="008E47A2">
              <w:t>-</w:t>
            </w:r>
            <w:r w:rsidRPr="008E47A2">
              <w:rPr>
                <w:b/>
              </w:rPr>
              <w:t>15</w:t>
            </w:r>
          </w:p>
        </w:tc>
        <w:tc>
          <w:tcPr>
            <w:tcW w:w="1001" w:type="dxa"/>
            <w:vAlign w:val="center"/>
          </w:tcPr>
          <w:p w14:paraId="16E3B1E4" w14:textId="77777777" w:rsidR="00712AE4" w:rsidRPr="008E47A2" w:rsidRDefault="00712AE4" w:rsidP="006C3CFB">
            <w:pPr>
              <w:pStyle w:val="RSCT03TableBody"/>
            </w:pPr>
            <w:r w:rsidRPr="008E47A2">
              <w:t>benzene</w:t>
            </w:r>
          </w:p>
        </w:tc>
        <w:tc>
          <w:tcPr>
            <w:tcW w:w="994" w:type="dxa"/>
            <w:vAlign w:val="center"/>
          </w:tcPr>
          <w:p w14:paraId="382C37D1" w14:textId="77777777" w:rsidR="00712AE4" w:rsidRPr="008E47A2" w:rsidRDefault="00712AE4" w:rsidP="006C3CFB">
            <w:pPr>
              <w:pStyle w:val="RSCT03TableBody"/>
            </w:pPr>
            <w:proofErr w:type="spellStart"/>
            <w:r w:rsidRPr="008E47A2">
              <w:t>Iso</w:t>
            </w:r>
            <w:proofErr w:type="spellEnd"/>
          </w:p>
        </w:tc>
        <w:tc>
          <w:tcPr>
            <w:tcW w:w="1016" w:type="dxa"/>
            <w:vAlign w:val="center"/>
          </w:tcPr>
          <w:p w14:paraId="13662B6A" w14:textId="77777777" w:rsidR="00712AE4" w:rsidRPr="008E47A2" w:rsidRDefault="00712AE4" w:rsidP="006C3CFB">
            <w:pPr>
              <w:pStyle w:val="RSCT03TableBody"/>
            </w:pPr>
            <w:r w:rsidRPr="008E47A2">
              <w:t>79%</w:t>
            </w:r>
          </w:p>
        </w:tc>
        <w:tc>
          <w:tcPr>
            <w:tcW w:w="1002" w:type="dxa"/>
            <w:vAlign w:val="center"/>
          </w:tcPr>
          <w:p w14:paraId="519C36DB" w14:textId="77777777" w:rsidR="00712AE4" w:rsidRPr="008E47A2" w:rsidRDefault="00712AE4" w:rsidP="006C3CFB">
            <w:pPr>
              <w:pStyle w:val="RSCT03TableBody"/>
            </w:pPr>
            <w:r w:rsidRPr="008E47A2">
              <w:t>2100</w:t>
            </w:r>
          </w:p>
        </w:tc>
        <w:tc>
          <w:tcPr>
            <w:tcW w:w="1003" w:type="dxa"/>
            <w:vAlign w:val="center"/>
          </w:tcPr>
          <w:p w14:paraId="70F155FC" w14:textId="77777777" w:rsidR="00712AE4" w:rsidRPr="008E47A2" w:rsidRDefault="00712AE4" w:rsidP="006C3CFB">
            <w:pPr>
              <w:pStyle w:val="RSCT03TableBody"/>
            </w:pPr>
            <w:r w:rsidRPr="008E47A2">
              <w:t>2700</w:t>
            </w:r>
          </w:p>
        </w:tc>
        <w:tc>
          <w:tcPr>
            <w:tcW w:w="988" w:type="dxa"/>
            <w:vAlign w:val="center"/>
          </w:tcPr>
          <w:p w14:paraId="757C89FF" w14:textId="77777777" w:rsidR="00712AE4" w:rsidRPr="008E47A2" w:rsidRDefault="00712AE4" w:rsidP="006C3CFB">
            <w:pPr>
              <w:pStyle w:val="RSCT03TableBody"/>
            </w:pPr>
            <w:r w:rsidRPr="008E47A2">
              <w:t>1.3</w:t>
            </w:r>
          </w:p>
        </w:tc>
        <w:tc>
          <w:tcPr>
            <w:tcW w:w="994" w:type="dxa"/>
            <w:vAlign w:val="center"/>
          </w:tcPr>
          <w:p w14:paraId="45C6F9BE" w14:textId="77777777" w:rsidR="00712AE4" w:rsidRPr="008E47A2" w:rsidRDefault="00712AE4" w:rsidP="006C3CFB">
            <w:pPr>
              <w:pStyle w:val="RSCT03TableBody"/>
            </w:pPr>
            <w:r w:rsidRPr="008E47A2">
              <w:t>391</w:t>
            </w:r>
          </w:p>
        </w:tc>
        <w:tc>
          <w:tcPr>
            <w:tcW w:w="994" w:type="dxa"/>
            <w:vAlign w:val="center"/>
          </w:tcPr>
          <w:p w14:paraId="7D67BC78" w14:textId="77777777" w:rsidR="00712AE4" w:rsidRPr="008E47A2" w:rsidRDefault="00712AE4" w:rsidP="006C3CFB">
            <w:pPr>
              <w:pStyle w:val="RSCT03TableBody"/>
            </w:pPr>
            <w:r w:rsidRPr="008E47A2">
              <w:t>420</w:t>
            </w:r>
          </w:p>
        </w:tc>
        <w:tc>
          <w:tcPr>
            <w:tcW w:w="995" w:type="dxa"/>
          </w:tcPr>
          <w:p w14:paraId="0FB64E9E" w14:textId="77777777" w:rsidR="00712AE4" w:rsidRPr="008E47A2" w:rsidRDefault="00712AE4" w:rsidP="006C3CFB">
            <w:pPr>
              <w:pStyle w:val="RSCT03TableBody"/>
            </w:pPr>
            <w:r w:rsidRPr="008E47A2">
              <w:t>169 (155-197)</w:t>
            </w:r>
            <w:r w:rsidRPr="008E47A2">
              <w:rPr>
                <w:vertAlign w:val="superscript"/>
              </w:rPr>
              <w:t>h</w:t>
            </w:r>
          </w:p>
        </w:tc>
      </w:tr>
      <w:tr w:rsidR="00712AE4" w:rsidRPr="008E47A2" w14:paraId="41038E4B" w14:textId="77777777" w:rsidTr="005B52C5">
        <w:tc>
          <w:tcPr>
            <w:tcW w:w="1218" w:type="dxa"/>
          </w:tcPr>
          <w:p w14:paraId="7F35EBD5" w14:textId="77777777" w:rsidR="00712AE4" w:rsidRPr="008E47A2" w:rsidRDefault="00712AE4" w:rsidP="006C3CFB">
            <w:pPr>
              <w:pStyle w:val="RSCT03TableBody"/>
            </w:pPr>
            <w:r w:rsidRPr="008E47A2">
              <w:t>P-</w:t>
            </w:r>
            <w:r w:rsidRPr="008E47A2">
              <w:rPr>
                <w:b/>
              </w:rPr>
              <w:t>3</w:t>
            </w:r>
            <w:r w:rsidRPr="008E47A2">
              <w:t>-</w:t>
            </w:r>
            <w:r w:rsidRPr="008E47A2">
              <w:rPr>
                <w:b/>
              </w:rPr>
              <w:t>14</w:t>
            </w:r>
          </w:p>
        </w:tc>
        <w:tc>
          <w:tcPr>
            <w:tcW w:w="1001" w:type="dxa"/>
          </w:tcPr>
          <w:p w14:paraId="52A558D1" w14:textId="77777777" w:rsidR="00712AE4" w:rsidRPr="008E47A2" w:rsidRDefault="00712AE4" w:rsidP="006C3CFB">
            <w:pPr>
              <w:pStyle w:val="RSCT03TableBody"/>
            </w:pPr>
            <w:r w:rsidRPr="008E47A2">
              <w:t>furan</w:t>
            </w:r>
          </w:p>
        </w:tc>
        <w:tc>
          <w:tcPr>
            <w:tcW w:w="994" w:type="dxa"/>
          </w:tcPr>
          <w:p w14:paraId="2C4D2F4E" w14:textId="77777777" w:rsidR="00712AE4" w:rsidRPr="008E47A2" w:rsidRDefault="00712AE4" w:rsidP="006C3CFB">
            <w:pPr>
              <w:pStyle w:val="RSCT03TableBody"/>
            </w:pPr>
            <w:r w:rsidRPr="008E47A2">
              <w:t>-</w:t>
            </w:r>
          </w:p>
        </w:tc>
        <w:tc>
          <w:tcPr>
            <w:tcW w:w="1016" w:type="dxa"/>
          </w:tcPr>
          <w:p w14:paraId="281C93F6" w14:textId="77777777" w:rsidR="00712AE4" w:rsidRPr="008E47A2" w:rsidRDefault="00712AE4" w:rsidP="006C3CFB">
            <w:pPr>
              <w:pStyle w:val="RSCT03TableBody"/>
            </w:pPr>
            <w:r w:rsidRPr="008E47A2">
              <w:t>56%</w:t>
            </w:r>
          </w:p>
        </w:tc>
        <w:tc>
          <w:tcPr>
            <w:tcW w:w="1002" w:type="dxa"/>
          </w:tcPr>
          <w:p w14:paraId="6B6508ED" w14:textId="77777777" w:rsidR="00712AE4" w:rsidRPr="008E47A2" w:rsidRDefault="00712AE4" w:rsidP="006C3CFB">
            <w:pPr>
              <w:pStyle w:val="RSCT03TableBody"/>
            </w:pPr>
            <w:r w:rsidRPr="008E47A2">
              <w:t>8700</w:t>
            </w:r>
          </w:p>
        </w:tc>
        <w:tc>
          <w:tcPr>
            <w:tcW w:w="1003" w:type="dxa"/>
          </w:tcPr>
          <w:p w14:paraId="1E144DA8" w14:textId="77777777" w:rsidR="00712AE4" w:rsidRPr="008E47A2" w:rsidRDefault="00712AE4" w:rsidP="006C3CFB">
            <w:pPr>
              <w:pStyle w:val="RSCT03TableBody"/>
            </w:pPr>
            <w:r w:rsidRPr="008E47A2">
              <w:t>13000</w:t>
            </w:r>
          </w:p>
        </w:tc>
        <w:tc>
          <w:tcPr>
            <w:tcW w:w="988" w:type="dxa"/>
          </w:tcPr>
          <w:p w14:paraId="0BF3ECB1" w14:textId="77777777" w:rsidR="00712AE4" w:rsidRPr="008E47A2" w:rsidRDefault="00712AE4" w:rsidP="006C3CFB">
            <w:pPr>
              <w:pStyle w:val="RSCT03TableBody"/>
            </w:pPr>
            <w:r w:rsidRPr="008E47A2">
              <w:t>1.5</w:t>
            </w:r>
          </w:p>
        </w:tc>
        <w:tc>
          <w:tcPr>
            <w:tcW w:w="994" w:type="dxa"/>
          </w:tcPr>
          <w:p w14:paraId="27CC00CB" w14:textId="77777777" w:rsidR="00712AE4" w:rsidRPr="008E47A2" w:rsidRDefault="00712AE4" w:rsidP="006C3CFB">
            <w:pPr>
              <w:pStyle w:val="RSCT03TableBody"/>
            </w:pPr>
            <w:r w:rsidRPr="008E47A2">
              <w:t>325</w:t>
            </w:r>
          </w:p>
        </w:tc>
        <w:tc>
          <w:tcPr>
            <w:tcW w:w="994" w:type="dxa"/>
          </w:tcPr>
          <w:p w14:paraId="584731F4" w14:textId="77777777" w:rsidR="00712AE4" w:rsidRPr="008E47A2" w:rsidRDefault="00712AE4" w:rsidP="006C3CFB">
            <w:pPr>
              <w:pStyle w:val="RSCT03TableBody"/>
            </w:pPr>
            <w:r w:rsidRPr="008E47A2">
              <w:t>344</w:t>
            </w:r>
          </w:p>
        </w:tc>
        <w:tc>
          <w:tcPr>
            <w:tcW w:w="995" w:type="dxa"/>
          </w:tcPr>
          <w:p w14:paraId="3E543F0C" w14:textId="77777777" w:rsidR="00712AE4" w:rsidRPr="008E47A2" w:rsidRDefault="00712AE4" w:rsidP="006C3CFB">
            <w:pPr>
              <w:pStyle w:val="RSCT03TableBody"/>
            </w:pPr>
            <w:r w:rsidRPr="008E47A2">
              <w:t>84 (87)</w:t>
            </w:r>
            <w:proofErr w:type="spellStart"/>
            <w:r w:rsidRPr="008E47A2">
              <w:rPr>
                <w:vertAlign w:val="superscript"/>
              </w:rPr>
              <w:t>i</w:t>
            </w:r>
            <w:proofErr w:type="spellEnd"/>
          </w:p>
        </w:tc>
      </w:tr>
      <w:tr w:rsidR="00712AE4" w:rsidRPr="008E47A2" w14:paraId="2758942B" w14:textId="77777777" w:rsidTr="005B52C5">
        <w:tc>
          <w:tcPr>
            <w:tcW w:w="1218" w:type="dxa"/>
          </w:tcPr>
          <w:p w14:paraId="4076B268" w14:textId="77777777" w:rsidR="00712AE4" w:rsidRPr="008E47A2" w:rsidRDefault="00712AE4" w:rsidP="006C3CFB">
            <w:pPr>
              <w:pStyle w:val="RSCT03TableBody"/>
            </w:pPr>
            <w:r w:rsidRPr="008E47A2">
              <w:t>P-</w:t>
            </w:r>
            <w:r w:rsidRPr="008E47A2">
              <w:rPr>
                <w:b/>
              </w:rPr>
              <w:t>3</w:t>
            </w:r>
            <w:r w:rsidRPr="008E47A2">
              <w:t>-</w:t>
            </w:r>
            <w:r w:rsidRPr="008E47A2">
              <w:rPr>
                <w:b/>
              </w:rPr>
              <w:t>10</w:t>
            </w:r>
          </w:p>
        </w:tc>
        <w:tc>
          <w:tcPr>
            <w:tcW w:w="1001" w:type="dxa"/>
          </w:tcPr>
          <w:p w14:paraId="24A70D7C" w14:textId="77777777" w:rsidR="00712AE4" w:rsidRPr="008E47A2" w:rsidRDefault="00712AE4" w:rsidP="006C3CFB">
            <w:pPr>
              <w:pStyle w:val="RSCT03TableBody"/>
            </w:pPr>
            <w:r w:rsidRPr="008E47A2">
              <w:t>furan</w:t>
            </w:r>
          </w:p>
        </w:tc>
        <w:tc>
          <w:tcPr>
            <w:tcW w:w="994" w:type="dxa"/>
          </w:tcPr>
          <w:p w14:paraId="37BD0F63" w14:textId="77777777" w:rsidR="00712AE4" w:rsidRPr="008E47A2" w:rsidRDefault="00712AE4" w:rsidP="006C3CFB">
            <w:pPr>
              <w:pStyle w:val="RSCT03TableBody"/>
            </w:pPr>
            <w:r w:rsidRPr="008E47A2">
              <w:t>(CH</w:t>
            </w:r>
            <w:r w:rsidRPr="008E47A2">
              <w:rPr>
                <w:vertAlign w:val="subscript"/>
              </w:rPr>
              <w:t>2</w:t>
            </w:r>
            <w:r w:rsidRPr="008E47A2">
              <w:t>)</w:t>
            </w:r>
            <w:r w:rsidRPr="008E47A2">
              <w:rPr>
                <w:vertAlign w:val="subscript"/>
              </w:rPr>
              <w:t>2</w:t>
            </w:r>
          </w:p>
        </w:tc>
        <w:tc>
          <w:tcPr>
            <w:tcW w:w="1016" w:type="dxa"/>
          </w:tcPr>
          <w:p w14:paraId="6B040B6D" w14:textId="77777777" w:rsidR="00712AE4" w:rsidRPr="008E47A2" w:rsidRDefault="00712AE4" w:rsidP="006C3CFB">
            <w:pPr>
              <w:pStyle w:val="RSCT03TableBody"/>
            </w:pPr>
            <w:r w:rsidRPr="008E47A2">
              <w:t>69%</w:t>
            </w:r>
          </w:p>
        </w:tc>
        <w:tc>
          <w:tcPr>
            <w:tcW w:w="1002" w:type="dxa"/>
          </w:tcPr>
          <w:p w14:paraId="153732DC" w14:textId="77777777" w:rsidR="00712AE4" w:rsidRPr="008E47A2" w:rsidRDefault="00712AE4" w:rsidP="006C3CFB">
            <w:pPr>
              <w:pStyle w:val="RSCT03TableBody"/>
            </w:pPr>
            <w:r w:rsidRPr="008E47A2">
              <w:t>8300</w:t>
            </w:r>
          </w:p>
        </w:tc>
        <w:tc>
          <w:tcPr>
            <w:tcW w:w="1003" w:type="dxa"/>
          </w:tcPr>
          <w:p w14:paraId="01A6E8E2" w14:textId="77777777" w:rsidR="00712AE4" w:rsidRPr="008E47A2" w:rsidRDefault="00712AE4" w:rsidP="006C3CFB">
            <w:pPr>
              <w:pStyle w:val="RSCT03TableBody"/>
            </w:pPr>
            <w:r w:rsidRPr="008E47A2">
              <w:t>11000</w:t>
            </w:r>
          </w:p>
        </w:tc>
        <w:tc>
          <w:tcPr>
            <w:tcW w:w="988" w:type="dxa"/>
          </w:tcPr>
          <w:p w14:paraId="7B40DA19" w14:textId="77777777" w:rsidR="00712AE4" w:rsidRPr="008E47A2" w:rsidRDefault="00712AE4" w:rsidP="006C3CFB">
            <w:pPr>
              <w:pStyle w:val="RSCT03TableBody"/>
            </w:pPr>
            <w:r w:rsidRPr="008E47A2">
              <w:t>1.3</w:t>
            </w:r>
          </w:p>
        </w:tc>
        <w:tc>
          <w:tcPr>
            <w:tcW w:w="994" w:type="dxa"/>
          </w:tcPr>
          <w:p w14:paraId="01FBF38A" w14:textId="77777777" w:rsidR="00712AE4" w:rsidRPr="008E47A2" w:rsidRDefault="00712AE4" w:rsidP="006C3CFB">
            <w:pPr>
              <w:pStyle w:val="RSCT03TableBody"/>
            </w:pPr>
            <w:r w:rsidRPr="008E47A2">
              <w:t>285</w:t>
            </w:r>
          </w:p>
        </w:tc>
        <w:tc>
          <w:tcPr>
            <w:tcW w:w="994" w:type="dxa"/>
          </w:tcPr>
          <w:p w14:paraId="39BA96ED" w14:textId="77777777" w:rsidR="00712AE4" w:rsidRPr="008E47A2" w:rsidRDefault="00712AE4" w:rsidP="006C3CFB">
            <w:pPr>
              <w:pStyle w:val="RSCT03TableBody"/>
            </w:pPr>
            <w:r w:rsidRPr="008E47A2">
              <w:t>300</w:t>
            </w:r>
          </w:p>
        </w:tc>
        <w:tc>
          <w:tcPr>
            <w:tcW w:w="995" w:type="dxa"/>
          </w:tcPr>
          <w:p w14:paraId="463CD8DE" w14:textId="77777777" w:rsidR="00712AE4" w:rsidRPr="008E47A2" w:rsidRDefault="00712AE4" w:rsidP="006C3CFB">
            <w:pPr>
              <w:pStyle w:val="RSCT03TableBody"/>
            </w:pPr>
            <w:r w:rsidRPr="008E47A2">
              <w:t>56</w:t>
            </w:r>
          </w:p>
        </w:tc>
      </w:tr>
      <w:tr w:rsidR="00712AE4" w:rsidRPr="008E47A2" w14:paraId="36311E81" w14:textId="77777777" w:rsidTr="005B52C5">
        <w:tc>
          <w:tcPr>
            <w:tcW w:w="1218" w:type="dxa"/>
          </w:tcPr>
          <w:p w14:paraId="0C38EF18" w14:textId="77777777" w:rsidR="00712AE4" w:rsidRPr="008E47A2" w:rsidRDefault="00712AE4" w:rsidP="006C3CFB">
            <w:pPr>
              <w:pStyle w:val="RSCT03TableBody"/>
            </w:pPr>
            <w:r w:rsidRPr="008E47A2">
              <w:t>P-</w:t>
            </w:r>
            <w:r w:rsidRPr="008E47A2">
              <w:rPr>
                <w:b/>
              </w:rPr>
              <w:t>3</w:t>
            </w:r>
            <w:r w:rsidRPr="008E47A2">
              <w:t>-</w:t>
            </w:r>
            <w:r w:rsidRPr="008E47A2">
              <w:rPr>
                <w:b/>
              </w:rPr>
              <w:t>7</w:t>
            </w:r>
          </w:p>
        </w:tc>
        <w:tc>
          <w:tcPr>
            <w:tcW w:w="1001" w:type="dxa"/>
          </w:tcPr>
          <w:p w14:paraId="7F392B67" w14:textId="77777777" w:rsidR="00712AE4" w:rsidRPr="008E47A2" w:rsidRDefault="00712AE4" w:rsidP="006C3CFB">
            <w:pPr>
              <w:pStyle w:val="RSCT03TableBody"/>
            </w:pPr>
            <w:r w:rsidRPr="008E47A2">
              <w:t>furan</w:t>
            </w:r>
          </w:p>
        </w:tc>
        <w:tc>
          <w:tcPr>
            <w:tcW w:w="994" w:type="dxa"/>
          </w:tcPr>
          <w:p w14:paraId="4F431DC1" w14:textId="77777777" w:rsidR="00712AE4" w:rsidRPr="008E47A2" w:rsidRDefault="00712AE4" w:rsidP="006C3CFB">
            <w:pPr>
              <w:pStyle w:val="RSCT03TableBody"/>
            </w:pPr>
            <w:r w:rsidRPr="008E47A2">
              <w:t>(CH</w:t>
            </w:r>
            <w:r w:rsidRPr="008E47A2">
              <w:rPr>
                <w:vertAlign w:val="subscript"/>
              </w:rPr>
              <w:t>2</w:t>
            </w:r>
            <w:r w:rsidRPr="008E47A2">
              <w:t>)</w:t>
            </w:r>
            <w:r w:rsidRPr="008E47A2">
              <w:rPr>
                <w:vertAlign w:val="subscript"/>
              </w:rPr>
              <w:t>4</w:t>
            </w:r>
          </w:p>
        </w:tc>
        <w:tc>
          <w:tcPr>
            <w:tcW w:w="1016" w:type="dxa"/>
          </w:tcPr>
          <w:p w14:paraId="5CD96162" w14:textId="77777777" w:rsidR="00712AE4" w:rsidRPr="008E47A2" w:rsidRDefault="00712AE4" w:rsidP="006C3CFB">
            <w:pPr>
              <w:pStyle w:val="RSCT03TableBody"/>
            </w:pPr>
            <w:r w:rsidRPr="008E47A2">
              <w:t>61%</w:t>
            </w:r>
          </w:p>
        </w:tc>
        <w:tc>
          <w:tcPr>
            <w:tcW w:w="1002" w:type="dxa"/>
          </w:tcPr>
          <w:p w14:paraId="1A79D880" w14:textId="77777777" w:rsidR="00712AE4" w:rsidRPr="008E47A2" w:rsidRDefault="00712AE4" w:rsidP="006C3CFB">
            <w:pPr>
              <w:pStyle w:val="RSCT03TableBody"/>
            </w:pPr>
            <w:r w:rsidRPr="008E47A2">
              <w:t>6100</w:t>
            </w:r>
          </w:p>
        </w:tc>
        <w:tc>
          <w:tcPr>
            <w:tcW w:w="1003" w:type="dxa"/>
          </w:tcPr>
          <w:p w14:paraId="4F736F8E" w14:textId="77777777" w:rsidR="00712AE4" w:rsidRPr="008E47A2" w:rsidRDefault="00712AE4" w:rsidP="006C3CFB">
            <w:pPr>
              <w:pStyle w:val="RSCT03TableBody"/>
            </w:pPr>
            <w:r w:rsidRPr="008E47A2">
              <w:t>8900</w:t>
            </w:r>
          </w:p>
        </w:tc>
        <w:tc>
          <w:tcPr>
            <w:tcW w:w="988" w:type="dxa"/>
          </w:tcPr>
          <w:p w14:paraId="1A8B7840" w14:textId="77777777" w:rsidR="00712AE4" w:rsidRPr="008E47A2" w:rsidRDefault="00712AE4" w:rsidP="006C3CFB">
            <w:pPr>
              <w:pStyle w:val="RSCT03TableBody"/>
            </w:pPr>
            <w:r w:rsidRPr="008E47A2">
              <w:t>1.5</w:t>
            </w:r>
          </w:p>
        </w:tc>
        <w:tc>
          <w:tcPr>
            <w:tcW w:w="994" w:type="dxa"/>
          </w:tcPr>
          <w:p w14:paraId="7390E4AC" w14:textId="77777777" w:rsidR="00712AE4" w:rsidRPr="008E47A2" w:rsidRDefault="00712AE4" w:rsidP="006C3CFB">
            <w:pPr>
              <w:pStyle w:val="RSCT03TableBody"/>
            </w:pPr>
            <w:r w:rsidRPr="008E47A2">
              <w:t>291</w:t>
            </w:r>
          </w:p>
        </w:tc>
        <w:tc>
          <w:tcPr>
            <w:tcW w:w="994" w:type="dxa"/>
          </w:tcPr>
          <w:p w14:paraId="18A187E2" w14:textId="77777777" w:rsidR="00712AE4" w:rsidRPr="008E47A2" w:rsidRDefault="00712AE4" w:rsidP="006C3CFB">
            <w:pPr>
              <w:pStyle w:val="RSCT03TableBody"/>
            </w:pPr>
            <w:r w:rsidRPr="008E47A2">
              <w:t>304</w:t>
            </w:r>
          </w:p>
        </w:tc>
        <w:tc>
          <w:tcPr>
            <w:tcW w:w="995" w:type="dxa"/>
          </w:tcPr>
          <w:p w14:paraId="07E6A413" w14:textId="77777777" w:rsidR="00712AE4" w:rsidRPr="008E47A2" w:rsidRDefault="00712AE4" w:rsidP="006C3CFB">
            <w:pPr>
              <w:pStyle w:val="RSCT03TableBody"/>
            </w:pPr>
            <w:r w:rsidRPr="008E47A2">
              <w:t>40</w:t>
            </w:r>
          </w:p>
        </w:tc>
      </w:tr>
      <w:tr w:rsidR="00712AE4" w:rsidRPr="008E47A2" w14:paraId="4AD4205C" w14:textId="77777777" w:rsidTr="005B52C5">
        <w:tc>
          <w:tcPr>
            <w:tcW w:w="1218" w:type="dxa"/>
          </w:tcPr>
          <w:p w14:paraId="156C1E25" w14:textId="77777777" w:rsidR="00712AE4" w:rsidRPr="008E47A2" w:rsidRDefault="00712AE4" w:rsidP="006C3CFB">
            <w:pPr>
              <w:pStyle w:val="RSCT03TableBody"/>
            </w:pPr>
            <w:r w:rsidRPr="008E47A2">
              <w:t>P-</w:t>
            </w:r>
            <w:r w:rsidRPr="008E47A2">
              <w:rPr>
                <w:b/>
              </w:rPr>
              <w:t>3</w:t>
            </w:r>
            <w:r w:rsidRPr="008E47A2">
              <w:t>-</w:t>
            </w:r>
            <w:r w:rsidRPr="008E47A2">
              <w:rPr>
                <w:b/>
              </w:rPr>
              <w:t>7</w:t>
            </w:r>
            <w:r w:rsidRPr="008E47A2">
              <w:rPr>
                <w:vertAlign w:val="superscript"/>
              </w:rPr>
              <w:t>f</w:t>
            </w:r>
          </w:p>
        </w:tc>
        <w:tc>
          <w:tcPr>
            <w:tcW w:w="1001" w:type="dxa"/>
          </w:tcPr>
          <w:p w14:paraId="6FCD3EC4" w14:textId="77777777" w:rsidR="00712AE4" w:rsidRPr="008E47A2" w:rsidRDefault="00712AE4" w:rsidP="006C3CFB">
            <w:pPr>
              <w:pStyle w:val="RSCT03TableBody"/>
            </w:pPr>
            <w:r w:rsidRPr="008E47A2">
              <w:t>furan</w:t>
            </w:r>
          </w:p>
        </w:tc>
        <w:tc>
          <w:tcPr>
            <w:tcW w:w="994" w:type="dxa"/>
          </w:tcPr>
          <w:p w14:paraId="2FEDD06D" w14:textId="77777777" w:rsidR="00712AE4" w:rsidRPr="008E47A2" w:rsidRDefault="00712AE4" w:rsidP="006C3CFB">
            <w:pPr>
              <w:pStyle w:val="RSCT03TableBody"/>
            </w:pPr>
            <w:r w:rsidRPr="008E47A2">
              <w:t>(CH</w:t>
            </w:r>
            <w:r w:rsidRPr="008E47A2">
              <w:rPr>
                <w:vertAlign w:val="subscript"/>
              </w:rPr>
              <w:t>2</w:t>
            </w:r>
            <w:r w:rsidRPr="008E47A2">
              <w:t>)</w:t>
            </w:r>
            <w:r w:rsidRPr="008E47A2">
              <w:rPr>
                <w:vertAlign w:val="subscript"/>
              </w:rPr>
              <w:t>4</w:t>
            </w:r>
          </w:p>
        </w:tc>
        <w:tc>
          <w:tcPr>
            <w:tcW w:w="1016" w:type="dxa"/>
          </w:tcPr>
          <w:p w14:paraId="5161BCBD" w14:textId="77777777" w:rsidR="00712AE4" w:rsidRPr="008E47A2" w:rsidRDefault="00712AE4" w:rsidP="006C3CFB">
            <w:pPr>
              <w:pStyle w:val="RSCT03TableBody"/>
            </w:pPr>
            <w:r w:rsidRPr="008E47A2">
              <w:t>29%</w:t>
            </w:r>
          </w:p>
        </w:tc>
        <w:tc>
          <w:tcPr>
            <w:tcW w:w="1002" w:type="dxa"/>
          </w:tcPr>
          <w:p w14:paraId="2D928204" w14:textId="77777777" w:rsidR="00712AE4" w:rsidRPr="008E47A2" w:rsidRDefault="00712AE4" w:rsidP="006C3CFB">
            <w:pPr>
              <w:pStyle w:val="RSCT03TableBody"/>
            </w:pPr>
            <w:r w:rsidRPr="008E47A2">
              <w:t>4500</w:t>
            </w:r>
          </w:p>
        </w:tc>
        <w:tc>
          <w:tcPr>
            <w:tcW w:w="1003" w:type="dxa"/>
          </w:tcPr>
          <w:p w14:paraId="6892A7BF" w14:textId="77777777" w:rsidR="00712AE4" w:rsidRPr="008E47A2" w:rsidRDefault="00712AE4" w:rsidP="006C3CFB">
            <w:pPr>
              <w:pStyle w:val="RSCT03TableBody"/>
            </w:pPr>
            <w:r w:rsidRPr="008E47A2">
              <w:t>5400</w:t>
            </w:r>
          </w:p>
        </w:tc>
        <w:tc>
          <w:tcPr>
            <w:tcW w:w="988" w:type="dxa"/>
          </w:tcPr>
          <w:p w14:paraId="5D3A317D" w14:textId="77777777" w:rsidR="00712AE4" w:rsidRPr="008E47A2" w:rsidRDefault="00712AE4" w:rsidP="006C3CFB">
            <w:pPr>
              <w:pStyle w:val="RSCT03TableBody"/>
            </w:pPr>
            <w:r w:rsidRPr="008E47A2">
              <w:t>1.2</w:t>
            </w:r>
          </w:p>
        </w:tc>
        <w:tc>
          <w:tcPr>
            <w:tcW w:w="994" w:type="dxa"/>
          </w:tcPr>
          <w:p w14:paraId="1C895FDB" w14:textId="77777777" w:rsidR="00712AE4" w:rsidRPr="008E47A2" w:rsidRDefault="00712AE4" w:rsidP="006C3CFB">
            <w:pPr>
              <w:pStyle w:val="RSCT03TableBody"/>
            </w:pPr>
            <w:r w:rsidRPr="008E47A2">
              <w:t>293</w:t>
            </w:r>
          </w:p>
        </w:tc>
        <w:tc>
          <w:tcPr>
            <w:tcW w:w="994" w:type="dxa"/>
          </w:tcPr>
          <w:p w14:paraId="5D2F070F" w14:textId="77777777" w:rsidR="00712AE4" w:rsidRPr="008E47A2" w:rsidRDefault="00712AE4" w:rsidP="006C3CFB">
            <w:pPr>
              <w:pStyle w:val="RSCT03TableBody"/>
            </w:pPr>
            <w:r w:rsidRPr="008E47A2">
              <w:t>302</w:t>
            </w:r>
          </w:p>
        </w:tc>
        <w:tc>
          <w:tcPr>
            <w:tcW w:w="995" w:type="dxa"/>
          </w:tcPr>
          <w:p w14:paraId="702EB49F" w14:textId="77777777" w:rsidR="00712AE4" w:rsidRPr="008E47A2" w:rsidRDefault="00712AE4" w:rsidP="006C3CFB">
            <w:pPr>
              <w:pStyle w:val="RSCT03TableBody"/>
            </w:pPr>
            <w:r w:rsidRPr="008E47A2">
              <w:t>31</w:t>
            </w:r>
          </w:p>
        </w:tc>
      </w:tr>
      <w:tr w:rsidR="00712AE4" w:rsidRPr="008E47A2" w14:paraId="7960B686" w14:textId="77777777" w:rsidTr="005B52C5">
        <w:tc>
          <w:tcPr>
            <w:tcW w:w="1218" w:type="dxa"/>
          </w:tcPr>
          <w:p w14:paraId="46EA5924" w14:textId="77777777" w:rsidR="00712AE4" w:rsidRPr="008E47A2" w:rsidRDefault="00712AE4" w:rsidP="006C3CFB">
            <w:pPr>
              <w:pStyle w:val="RSCT03TableBody"/>
            </w:pPr>
            <w:r w:rsidRPr="008E47A2">
              <w:t>P-</w:t>
            </w:r>
            <w:r w:rsidRPr="008E47A2">
              <w:rPr>
                <w:b/>
              </w:rPr>
              <w:t>3</w:t>
            </w:r>
            <w:r w:rsidRPr="008E47A2">
              <w:t>-</w:t>
            </w:r>
            <w:r w:rsidRPr="008E47A2">
              <w:rPr>
                <w:b/>
              </w:rPr>
              <w:t>15</w:t>
            </w:r>
          </w:p>
        </w:tc>
        <w:tc>
          <w:tcPr>
            <w:tcW w:w="1001" w:type="dxa"/>
          </w:tcPr>
          <w:p w14:paraId="276A8D40" w14:textId="77777777" w:rsidR="00712AE4" w:rsidRPr="008E47A2" w:rsidRDefault="00712AE4" w:rsidP="006C3CFB">
            <w:pPr>
              <w:pStyle w:val="RSCT03TableBody"/>
            </w:pPr>
            <w:r w:rsidRPr="008E47A2">
              <w:t>furan</w:t>
            </w:r>
          </w:p>
        </w:tc>
        <w:tc>
          <w:tcPr>
            <w:tcW w:w="994" w:type="dxa"/>
          </w:tcPr>
          <w:p w14:paraId="3DB99B8E" w14:textId="77777777" w:rsidR="00712AE4" w:rsidRPr="008E47A2" w:rsidRDefault="00712AE4" w:rsidP="006C3CFB">
            <w:pPr>
              <w:pStyle w:val="RSCT03TableBody"/>
            </w:pPr>
            <w:proofErr w:type="spellStart"/>
            <w:r w:rsidRPr="008E47A2">
              <w:t>Iso</w:t>
            </w:r>
            <w:proofErr w:type="spellEnd"/>
          </w:p>
        </w:tc>
        <w:tc>
          <w:tcPr>
            <w:tcW w:w="1016" w:type="dxa"/>
          </w:tcPr>
          <w:p w14:paraId="14915F1F" w14:textId="77777777" w:rsidR="00712AE4" w:rsidRPr="008E47A2" w:rsidRDefault="00712AE4" w:rsidP="006C3CFB">
            <w:pPr>
              <w:pStyle w:val="RSCT03TableBody"/>
            </w:pPr>
            <w:r w:rsidRPr="008E47A2">
              <w:t>60%</w:t>
            </w:r>
          </w:p>
        </w:tc>
        <w:tc>
          <w:tcPr>
            <w:tcW w:w="2993" w:type="dxa"/>
            <w:gridSpan w:val="3"/>
          </w:tcPr>
          <w:p w14:paraId="27FAD525" w14:textId="77777777" w:rsidR="00712AE4" w:rsidRPr="008E47A2" w:rsidRDefault="00712AE4" w:rsidP="006C3CFB">
            <w:pPr>
              <w:pStyle w:val="RSCT03TableBody"/>
            </w:pPr>
            <w:r w:rsidRPr="008E47A2">
              <w:t>Sample insoluble in GPC solvent</w:t>
            </w:r>
          </w:p>
        </w:tc>
        <w:tc>
          <w:tcPr>
            <w:tcW w:w="994" w:type="dxa"/>
          </w:tcPr>
          <w:p w14:paraId="5CCFBEB6" w14:textId="77777777" w:rsidR="00712AE4" w:rsidRPr="008E47A2" w:rsidRDefault="00712AE4" w:rsidP="006C3CFB">
            <w:pPr>
              <w:pStyle w:val="RSCT03TableBody"/>
            </w:pPr>
            <w:r w:rsidRPr="008E47A2">
              <w:t>371</w:t>
            </w:r>
          </w:p>
        </w:tc>
        <w:tc>
          <w:tcPr>
            <w:tcW w:w="994" w:type="dxa"/>
          </w:tcPr>
          <w:p w14:paraId="28D436E4" w14:textId="77777777" w:rsidR="00712AE4" w:rsidRPr="008E47A2" w:rsidRDefault="00712AE4" w:rsidP="006C3CFB">
            <w:pPr>
              <w:pStyle w:val="RSCT03TableBody"/>
            </w:pPr>
            <w:r w:rsidRPr="008E47A2">
              <w:t>401</w:t>
            </w:r>
          </w:p>
        </w:tc>
        <w:tc>
          <w:tcPr>
            <w:tcW w:w="995" w:type="dxa"/>
          </w:tcPr>
          <w:p w14:paraId="704A9C72" w14:textId="77777777" w:rsidR="00712AE4" w:rsidRPr="008E47A2" w:rsidRDefault="00712AE4" w:rsidP="006C3CFB">
            <w:pPr>
              <w:pStyle w:val="RSCT03TableBody"/>
            </w:pPr>
            <w:r w:rsidRPr="008E47A2">
              <w:t>159</w:t>
            </w:r>
            <w:r w:rsidRPr="008E47A2">
              <w:rPr>
                <w:color w:val="FF0000"/>
              </w:rPr>
              <w:t xml:space="preserve"> </w:t>
            </w:r>
            <w:r w:rsidRPr="008E47A2">
              <w:t>(173)</w:t>
            </w:r>
            <w:r w:rsidRPr="008E47A2">
              <w:rPr>
                <w:vertAlign w:val="superscript"/>
              </w:rPr>
              <w:t>j</w:t>
            </w:r>
          </w:p>
        </w:tc>
      </w:tr>
    </w:tbl>
    <w:p w14:paraId="05DFF7B2" w14:textId="3ACEFE2E" w:rsidR="00712AE4" w:rsidRDefault="00712AE4" w:rsidP="008E47A2">
      <w:pPr>
        <w:pStyle w:val="RSCI04CaptiontoFigureSchemeChart"/>
      </w:pPr>
      <w:r w:rsidRPr="008E47A2">
        <w:t xml:space="preserve">2.6 </w:t>
      </w:r>
      <w:proofErr w:type="spellStart"/>
      <w:r w:rsidRPr="008E47A2">
        <w:t>mmol</w:t>
      </w:r>
      <w:proofErr w:type="spellEnd"/>
      <w:r w:rsidRPr="008E47A2">
        <w:t xml:space="preserve"> diacid chloride (</w:t>
      </w:r>
      <w:r w:rsidRPr="008E47A2">
        <w:rPr>
          <w:b/>
        </w:rPr>
        <w:t>3</w:t>
      </w:r>
      <w:r w:rsidRPr="008E47A2">
        <w:t xml:space="preserve"> or </w:t>
      </w:r>
      <w:r w:rsidRPr="008E47A2">
        <w:rPr>
          <w:b/>
        </w:rPr>
        <w:t>13</w:t>
      </w:r>
      <w:r w:rsidRPr="008E47A2">
        <w:t xml:space="preserve">), 2.6 </w:t>
      </w:r>
      <w:proofErr w:type="spellStart"/>
      <w:r w:rsidRPr="008E47A2">
        <w:t>mmol</w:t>
      </w:r>
      <w:proofErr w:type="spellEnd"/>
      <w:r w:rsidRPr="008E47A2">
        <w:t xml:space="preserve"> diol (</w:t>
      </w:r>
      <w:r w:rsidRPr="008E47A2">
        <w:rPr>
          <w:b/>
        </w:rPr>
        <w:t>7</w:t>
      </w:r>
      <w:r w:rsidRPr="008E47A2">
        <w:t xml:space="preserve">, </w:t>
      </w:r>
      <w:r w:rsidRPr="008E47A2">
        <w:rPr>
          <w:b/>
        </w:rPr>
        <w:t xml:space="preserve">10, 14 </w:t>
      </w:r>
      <w:r w:rsidRPr="008E47A2">
        <w:t xml:space="preserve">or </w:t>
      </w:r>
      <w:r w:rsidRPr="008E47A2">
        <w:rPr>
          <w:b/>
        </w:rPr>
        <w:t>15</w:t>
      </w:r>
      <w:r w:rsidRPr="008E47A2">
        <w:t xml:space="preserve">), 1.7 mL pyridine, 3 mL toluene, 4 hours at 0 °C then 92 hours at 25 °C, 2 x 15 mL </w:t>
      </w:r>
      <w:proofErr w:type="spellStart"/>
      <w:r w:rsidRPr="008E47A2">
        <w:t>MeOH</w:t>
      </w:r>
      <w:proofErr w:type="spellEnd"/>
      <w:r w:rsidRPr="008E47A2">
        <w:t xml:space="preserve"> wash; a) when R = -  this corresponds to 2,3-butanediol (</w:t>
      </w:r>
      <w:r w:rsidRPr="008E47A2">
        <w:rPr>
          <w:b/>
        </w:rPr>
        <w:t>14</w:t>
      </w:r>
      <w:r w:rsidRPr="008E47A2">
        <w:t xml:space="preserve">), when R = </w:t>
      </w:r>
      <w:proofErr w:type="spellStart"/>
      <w:r w:rsidRPr="008E47A2">
        <w:t>Iso</w:t>
      </w:r>
      <w:proofErr w:type="spellEnd"/>
      <w:r w:rsidRPr="008E47A2">
        <w:t xml:space="preserve">  this corresponds to isosorbide (</w:t>
      </w:r>
      <w:r w:rsidRPr="008E47A2">
        <w:rPr>
          <w:b/>
        </w:rPr>
        <w:t>1</w:t>
      </w:r>
      <w:r w:rsidR="00B20430">
        <w:rPr>
          <w:b/>
        </w:rPr>
        <w:t>5</w:t>
      </w:r>
      <w:r w:rsidRPr="008E47A2">
        <w:t xml:space="preserve">); b) mass of isolated polymer after methanol wash as a % of anticipated total mass assuming 100% conversion; c) determined by GPC; d) determined by TGA, see ESI figures S5; e) determined by modulated DSC, see ESI figures S6; f) shortened reaction time (24 hours); g) literature value of 127 °C for </w:t>
      </w:r>
      <w:proofErr w:type="spellStart"/>
      <w:r w:rsidRPr="008E47A2">
        <w:t>T</w:t>
      </w:r>
      <w:r w:rsidRPr="008E47A2">
        <w:rPr>
          <w:vertAlign w:val="subscript"/>
        </w:rPr>
        <w:t>g</w:t>
      </w:r>
      <w:proofErr w:type="spellEnd"/>
      <w:r w:rsidRPr="008E47A2">
        <w:t xml:space="preserve"> of poly(2,3-butylene terephthalate);</w:t>
      </w:r>
      <w:r w:rsidRPr="008E47A2">
        <w:rPr>
          <w:vertAlign w:val="superscript"/>
        </w:rPr>
        <w:t>20b</w:t>
      </w:r>
      <w:r w:rsidRPr="008E47A2">
        <w:t xml:space="preserve"> h) literature value over a range of 155 °C to 197 °C for </w:t>
      </w:r>
      <w:proofErr w:type="spellStart"/>
      <w:r w:rsidRPr="008E47A2">
        <w:t>T</w:t>
      </w:r>
      <w:r w:rsidRPr="008E47A2">
        <w:rPr>
          <w:vertAlign w:val="subscript"/>
        </w:rPr>
        <w:t>g</w:t>
      </w:r>
      <w:proofErr w:type="spellEnd"/>
      <w:r w:rsidRPr="008E47A2">
        <w:t xml:space="preserve"> of poly(isosorbide terephthalate);</w:t>
      </w:r>
      <w:r w:rsidRPr="008E47A2">
        <w:rPr>
          <w:vertAlign w:val="superscript"/>
        </w:rPr>
        <w:t>19</w:t>
      </w:r>
      <w:r w:rsidRPr="008E47A2">
        <w:t xml:space="preserve"> </w:t>
      </w:r>
      <w:proofErr w:type="spellStart"/>
      <w:r w:rsidRPr="008E47A2">
        <w:t>i</w:t>
      </w:r>
      <w:proofErr w:type="spellEnd"/>
      <w:r w:rsidRPr="008E47A2">
        <w:t xml:space="preserve">) literature value of 87 °C for </w:t>
      </w:r>
      <w:proofErr w:type="spellStart"/>
      <w:r w:rsidRPr="008E47A2">
        <w:t>T</w:t>
      </w:r>
      <w:r w:rsidRPr="008E47A2">
        <w:rPr>
          <w:vertAlign w:val="subscript"/>
        </w:rPr>
        <w:t>g</w:t>
      </w:r>
      <w:proofErr w:type="spellEnd"/>
      <w:r w:rsidRPr="008E47A2">
        <w:t xml:space="preserve"> of poly(2,3-butylene </w:t>
      </w:r>
      <w:proofErr w:type="spellStart"/>
      <w:r w:rsidRPr="008E47A2">
        <w:t>furanoate</w:t>
      </w:r>
      <w:proofErr w:type="spellEnd"/>
      <w:r w:rsidRPr="008E47A2">
        <w:t>);</w:t>
      </w:r>
      <w:r w:rsidRPr="008E47A2">
        <w:rPr>
          <w:vertAlign w:val="superscript"/>
        </w:rPr>
        <w:t>21</w:t>
      </w:r>
      <w:r w:rsidRPr="008E47A2">
        <w:t xml:space="preserve"> j) literature value of 173 °C for </w:t>
      </w:r>
      <w:proofErr w:type="spellStart"/>
      <w:r w:rsidRPr="008E47A2">
        <w:t>T</w:t>
      </w:r>
      <w:r w:rsidRPr="008E47A2">
        <w:rPr>
          <w:vertAlign w:val="subscript"/>
        </w:rPr>
        <w:t>g</w:t>
      </w:r>
      <w:proofErr w:type="spellEnd"/>
      <w:r w:rsidRPr="008E47A2">
        <w:t xml:space="preserve"> of poly(isosorbide </w:t>
      </w:r>
      <w:proofErr w:type="spellStart"/>
      <w:r w:rsidRPr="008E47A2">
        <w:t>furanoate</w:t>
      </w:r>
      <w:proofErr w:type="spellEnd"/>
      <w:r w:rsidRPr="008E47A2">
        <w:t>).</w:t>
      </w:r>
      <w:r w:rsidRPr="008E47A2">
        <w:rPr>
          <w:vertAlign w:val="superscript"/>
        </w:rPr>
        <w:t>17b</w:t>
      </w:r>
    </w:p>
    <w:p w14:paraId="501365AB" w14:textId="2A33B752" w:rsidR="00712AE4" w:rsidRPr="006C3CFB" w:rsidRDefault="00712AE4" w:rsidP="008E47A2">
      <w:pPr>
        <w:pStyle w:val="RSCI04CaptiontoFigureSchemeChart"/>
        <w:rPr>
          <w:rFonts w:cs="Times New Roman"/>
          <w:w w:val="108"/>
          <w:sz w:val="18"/>
        </w:rPr>
      </w:pPr>
      <w:r>
        <w:rPr>
          <w:noProof/>
          <w:lang w:val="en-US"/>
        </w:rPr>
        <w:drawing>
          <wp:anchor distT="0" distB="0" distL="114300" distR="114300" simplePos="0" relativeHeight="251665408" behindDoc="0" locked="0" layoutInCell="1" allowOverlap="1" wp14:anchorId="22162050" wp14:editId="3FE1A4DA">
            <wp:simplePos x="0" y="0"/>
            <wp:positionH relativeFrom="margin">
              <wp:posOffset>335280</wp:posOffset>
            </wp:positionH>
            <wp:positionV relativeFrom="margin">
              <wp:posOffset>3649345</wp:posOffset>
            </wp:positionV>
            <wp:extent cx="2479040" cy="11995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tif"/>
                    <pic:cNvPicPr/>
                  </pic:nvPicPr>
                  <pic:blipFill>
                    <a:blip r:embed="rId16">
                      <a:extLst>
                        <a:ext uri="{28A0092B-C50C-407E-A947-70E740481C1C}">
                          <a14:useLocalDpi xmlns:a14="http://schemas.microsoft.com/office/drawing/2010/main" val="0"/>
                        </a:ext>
                      </a:extLst>
                    </a:blip>
                    <a:stretch>
                      <a:fillRect/>
                    </a:stretch>
                  </pic:blipFill>
                  <pic:spPr>
                    <a:xfrm>
                      <a:off x="0" y="0"/>
                      <a:ext cx="2479040" cy="1199515"/>
                    </a:xfrm>
                    <a:prstGeom prst="rect">
                      <a:avLst/>
                    </a:prstGeom>
                  </pic:spPr>
                </pic:pic>
              </a:graphicData>
            </a:graphic>
          </wp:anchor>
        </w:drawing>
      </w:r>
    </w:p>
    <w:p w14:paraId="4A7B77F8" w14:textId="77777777" w:rsidR="003D35BD" w:rsidRDefault="003D35BD" w:rsidP="008E47A2">
      <w:pPr>
        <w:pStyle w:val="RSCI01FigureSchemeChartwithbottombar"/>
        <w:sectPr w:rsidR="003D35BD" w:rsidSect="003D35BD">
          <w:type w:val="continuous"/>
          <w:pgSz w:w="11907" w:h="16840" w:code="9"/>
          <w:pgMar w:top="1009" w:right="851" w:bottom="1758" w:left="851" w:header="851" w:footer="1049" w:gutter="0"/>
          <w:cols w:space="227"/>
          <w:titlePg/>
          <w:docGrid w:linePitch="360"/>
        </w:sectPr>
      </w:pPr>
    </w:p>
    <w:p w14:paraId="041088D5" w14:textId="628D22B9" w:rsidR="003D35BD" w:rsidRDefault="003D35BD" w:rsidP="008E47A2">
      <w:pPr>
        <w:pStyle w:val="RSCI01FigureSchemeChartwithbottombar"/>
      </w:pPr>
    </w:p>
    <w:p w14:paraId="26406035" w14:textId="77777777" w:rsidR="00712AE4" w:rsidRDefault="00712AE4" w:rsidP="008E47A2">
      <w:pPr>
        <w:pStyle w:val="RSCI01FigureSchemeChartwithbottombar"/>
      </w:pPr>
    </w:p>
    <w:p w14:paraId="06E7E8F0" w14:textId="77777777" w:rsidR="00712AE4" w:rsidRDefault="00712AE4" w:rsidP="008E47A2">
      <w:pPr>
        <w:pStyle w:val="RSCI01FigureSchemeChartwithbottombar"/>
      </w:pPr>
    </w:p>
    <w:p w14:paraId="38809E38" w14:textId="77777777" w:rsidR="00712AE4" w:rsidRDefault="00712AE4" w:rsidP="008E47A2">
      <w:pPr>
        <w:pStyle w:val="RSCI01FigureSchemeChartwithbottombar"/>
      </w:pPr>
    </w:p>
    <w:p w14:paraId="6A6CF8E1" w14:textId="77777777" w:rsidR="00712AE4" w:rsidRDefault="00712AE4" w:rsidP="008E47A2">
      <w:pPr>
        <w:pStyle w:val="RSCI01FigureSchemeChartwithbottombar"/>
      </w:pPr>
    </w:p>
    <w:p w14:paraId="3936BD2E" w14:textId="77777777" w:rsidR="00712AE4" w:rsidRDefault="00712AE4" w:rsidP="008E47A2">
      <w:pPr>
        <w:pStyle w:val="RSCI01FigureSchemeChartwithbottombar"/>
      </w:pPr>
    </w:p>
    <w:p w14:paraId="687B28B9" w14:textId="77777777" w:rsidR="00712AE4" w:rsidRDefault="00712AE4" w:rsidP="008E47A2">
      <w:pPr>
        <w:pStyle w:val="RSCI01FigureSchemeChartwithbottombar"/>
      </w:pPr>
    </w:p>
    <w:p w14:paraId="2F0CD70E" w14:textId="77777777" w:rsidR="00712AE4" w:rsidRDefault="00712AE4" w:rsidP="008E47A2">
      <w:pPr>
        <w:pStyle w:val="RSCI01FigureSchemeChartwithbottombar"/>
      </w:pPr>
    </w:p>
    <w:p w14:paraId="3C3402D7" w14:textId="2E23D0C5" w:rsidR="008E47A2" w:rsidRDefault="008E47A2" w:rsidP="008E47A2">
      <w:pPr>
        <w:pStyle w:val="RSCI01FigureSchemeChartwithbottombar"/>
      </w:pPr>
      <w:r>
        <w:t>Figure 1: Additional monomers studied</w:t>
      </w:r>
    </w:p>
    <w:p w14:paraId="51F1C508" w14:textId="2CA96EBF" w:rsidR="00B30396" w:rsidRDefault="00B30396" w:rsidP="00B30396">
      <w:pPr>
        <w:pStyle w:val="RSCB02ArticleText"/>
      </w:pPr>
      <w:r>
        <w:t xml:space="preserve">All the diacid chloride polymerisations gave reasonable yields of 50-90%, though a long reaction time of 96 hours was required. When the duration was reduced in one case to 24 hours for the reaction between </w:t>
      </w:r>
      <w:r w:rsidRPr="004003DE">
        <w:rPr>
          <w:b/>
        </w:rPr>
        <w:t>3</w:t>
      </w:r>
      <w:r>
        <w:t xml:space="preserve"> and </w:t>
      </w:r>
      <w:r w:rsidRPr="004003DE">
        <w:rPr>
          <w:b/>
        </w:rPr>
        <w:t>7</w:t>
      </w:r>
      <w:r w:rsidRPr="003C7CF0">
        <w:t>,</w:t>
      </w:r>
      <w:r>
        <w:rPr>
          <w:b/>
        </w:rPr>
        <w:t xml:space="preserve"> </w:t>
      </w:r>
      <w:r>
        <w:t xml:space="preserve">the isolated yield of polymer decreased from </w:t>
      </w:r>
      <w:r w:rsidRPr="00242339">
        <w:t>61</w:t>
      </w:r>
      <w:r>
        <w:t>% to 27%, with a concomitant</w:t>
      </w:r>
      <w:r w:rsidRPr="00242339">
        <w:t xml:space="preserve"> </w:t>
      </w:r>
      <w:r>
        <w:t>reduction</w:t>
      </w:r>
      <w:r w:rsidRPr="00242339">
        <w:t xml:space="preserve"> in polymer chain length</w:t>
      </w:r>
      <w:r>
        <w:t xml:space="preserve">. A likely cause for the non-quantitative yields observed was the loss of polymer during methanol washes/trituration. These were necessary to remove the </w:t>
      </w:r>
      <w:proofErr w:type="spellStart"/>
      <w:r>
        <w:t>pyridinium</w:t>
      </w:r>
      <w:proofErr w:type="spellEnd"/>
      <w:r>
        <w:t xml:space="preserve"> chloride by-product (</w:t>
      </w:r>
      <w:proofErr w:type="spellStart"/>
      <w:r>
        <w:t>PyCl</w:t>
      </w:r>
      <w:proofErr w:type="spellEnd"/>
      <w:r>
        <w:t xml:space="preserve">) from the samples, and attempts to reduce the number of washes resulted in residual </w:t>
      </w:r>
      <w:proofErr w:type="spellStart"/>
      <w:r>
        <w:t>PyCl</w:t>
      </w:r>
      <w:proofErr w:type="spellEnd"/>
      <w:r>
        <w:t xml:space="preserve"> evident in the TGA (degradation around 140-200 °C, </w:t>
      </w:r>
      <w:r w:rsidRPr="004C787D">
        <w:t>see Figure S1</w:t>
      </w:r>
      <w:r w:rsidRPr="000E3741">
        <w:t>)</w:t>
      </w:r>
      <w:r>
        <w:t xml:space="preserve">. </w:t>
      </w:r>
    </w:p>
    <w:p w14:paraId="4320A1DE" w14:textId="77777777" w:rsidR="00B30396" w:rsidRPr="00882B65" w:rsidRDefault="00B30396" w:rsidP="00B30396">
      <w:pPr>
        <w:pStyle w:val="RSCB02ArticleText"/>
        <w:ind w:firstLine="284"/>
        <w:rPr>
          <w:color w:val="FF0000"/>
        </w:rPr>
      </w:pPr>
      <w:r>
        <w:t>As the number of CH</w:t>
      </w:r>
      <w:r w:rsidRPr="00242339">
        <w:rPr>
          <w:vertAlign w:val="subscript"/>
        </w:rPr>
        <w:t>2</w:t>
      </w:r>
      <w:r>
        <w:t xml:space="preserve"> groups in the diols increases there is typically a corresponding increase in </w:t>
      </w:r>
      <w:proofErr w:type="spellStart"/>
      <w:r>
        <w:t>M</w:t>
      </w:r>
      <w:r w:rsidRPr="007C610A">
        <w:rPr>
          <w:vertAlign w:val="subscript"/>
        </w:rPr>
        <w:t>n</w:t>
      </w:r>
      <w:proofErr w:type="spellEnd"/>
      <w:r>
        <w:t xml:space="preserve"> and M</w:t>
      </w:r>
      <w:r w:rsidRPr="007C610A">
        <w:rPr>
          <w:vertAlign w:val="subscript"/>
        </w:rPr>
        <w:t>w</w:t>
      </w:r>
      <w:r>
        <w:t xml:space="preserve">, indicating that the longest diol </w:t>
      </w:r>
      <w:r w:rsidRPr="004003DE">
        <w:rPr>
          <w:b/>
        </w:rPr>
        <w:t>7</w:t>
      </w:r>
      <w:r w:rsidRPr="00285B40">
        <w:rPr>
          <w:color w:val="FF0000"/>
        </w:rPr>
        <w:t xml:space="preserve"> </w:t>
      </w:r>
      <w:r>
        <w:t>(R = (CH</w:t>
      </w:r>
      <w:r w:rsidRPr="00A91FFA">
        <w:rPr>
          <w:vertAlign w:val="subscript"/>
        </w:rPr>
        <w:t>2</w:t>
      </w:r>
      <w:r>
        <w:t>)</w:t>
      </w:r>
      <w:r w:rsidRPr="00A91FFA">
        <w:rPr>
          <w:vertAlign w:val="subscript"/>
        </w:rPr>
        <w:t>4</w:t>
      </w:r>
      <w:r>
        <w:t>) is the most reactive and least hindered by steric effects. This highlights the potential value of this bio-based monomer as it allows for comparatively high chain lengths for a secondary diol, markedly out-performing C</w:t>
      </w:r>
      <w:r w:rsidRPr="00703859">
        <w:rPr>
          <w:vertAlign w:val="subscript"/>
        </w:rPr>
        <w:t>4</w:t>
      </w:r>
      <w:r>
        <w:t xml:space="preserve"> diol </w:t>
      </w:r>
      <w:r>
        <w:rPr>
          <w:b/>
        </w:rPr>
        <w:t>14</w:t>
      </w:r>
      <w:r>
        <w:t>. Low dispersity (</w:t>
      </w:r>
      <w:r>
        <w:rPr>
          <w:rFonts w:cstheme="minorHAnsi"/>
        </w:rPr>
        <w:t>Đ</w:t>
      </w:r>
      <w:r>
        <w:t xml:space="preserve">) values were observed in the GPC analyses of all these novel polymers, indicating little evidence of issues such as chain branching (which can arise from aldehyde impurities leading to branched </w:t>
      </w:r>
      <w:proofErr w:type="spellStart"/>
      <w:r>
        <w:t>acetals</w:t>
      </w:r>
      <w:proofErr w:type="spellEnd"/>
      <w:r>
        <w:t xml:space="preserve">) or gelation-induced bi-modal mass distributions. </w:t>
      </w:r>
    </w:p>
    <w:p w14:paraId="55EE92F2" w14:textId="23D294AD" w:rsidR="00B30396" w:rsidRDefault="00B30396" w:rsidP="00B30396">
      <w:pPr>
        <w:pStyle w:val="RSCB02ArticleText"/>
        <w:ind w:firstLine="284"/>
      </w:pPr>
      <w:r w:rsidRPr="00B85DCC">
        <w:t>Modulate</w:t>
      </w:r>
      <w:r>
        <w:t>d</w:t>
      </w:r>
      <w:r w:rsidRPr="00B85DCC">
        <w:t xml:space="preserve"> </w:t>
      </w:r>
      <w:r>
        <w:t>d</w:t>
      </w:r>
      <w:r w:rsidRPr="00B85DCC">
        <w:t xml:space="preserve">ifferential </w:t>
      </w:r>
      <w:r>
        <w:t>s</w:t>
      </w:r>
      <w:r w:rsidRPr="00B85DCC">
        <w:t xml:space="preserve">canning </w:t>
      </w:r>
      <w:r>
        <w:t>c</w:t>
      </w:r>
      <w:r w:rsidRPr="00B85DCC">
        <w:t xml:space="preserve">alorimetry (DSC) was used to investigate the thermal transitions of the polyesters. For both the terephthalate and furan series there </w:t>
      </w:r>
      <w:r>
        <w:t xml:space="preserve">is a noticeable drop in </w:t>
      </w:r>
      <w:proofErr w:type="spellStart"/>
      <w:r>
        <w:t>T</w:t>
      </w:r>
      <w:r w:rsidRPr="007C610A">
        <w:rPr>
          <w:vertAlign w:val="subscript"/>
        </w:rPr>
        <w:t>g</w:t>
      </w:r>
      <w:proofErr w:type="spellEnd"/>
      <w:r>
        <w:t xml:space="preserve"> between the polyesters of the C</w:t>
      </w:r>
      <w:r w:rsidRPr="003E5B7E">
        <w:rPr>
          <w:vertAlign w:val="subscript"/>
        </w:rPr>
        <w:t>4</w:t>
      </w:r>
      <w:r>
        <w:t xml:space="preserve"> diol </w:t>
      </w:r>
      <w:r>
        <w:rPr>
          <w:b/>
        </w:rPr>
        <w:t>14</w:t>
      </w:r>
      <w:r>
        <w:t xml:space="preserve"> and the C</w:t>
      </w:r>
      <w:r w:rsidRPr="003E5B7E">
        <w:rPr>
          <w:vertAlign w:val="subscript"/>
        </w:rPr>
        <w:t>6</w:t>
      </w:r>
      <w:r>
        <w:t xml:space="preserve"> diol </w:t>
      </w:r>
      <w:r w:rsidRPr="00C71C61">
        <w:rPr>
          <w:b/>
        </w:rPr>
        <w:t>10</w:t>
      </w:r>
      <w:r>
        <w:rPr>
          <w:b/>
        </w:rPr>
        <w:t xml:space="preserve"> </w:t>
      </w:r>
      <w:r>
        <w:t>(</w:t>
      </w:r>
      <w:r w:rsidRPr="00330745">
        <w:t>Figure 2</w:t>
      </w:r>
      <w:r>
        <w:t>)</w:t>
      </w:r>
      <w:r w:rsidRPr="00C215C6">
        <w:t>.</w:t>
      </w:r>
      <w:r>
        <w:t xml:space="preserve"> However, from </w:t>
      </w:r>
      <w:r w:rsidRPr="00C215C6">
        <w:rPr>
          <w:b/>
        </w:rPr>
        <w:t>10</w:t>
      </w:r>
      <w:r>
        <w:t xml:space="preserve"> to the C</w:t>
      </w:r>
      <w:r w:rsidRPr="003E5B7E">
        <w:rPr>
          <w:vertAlign w:val="subscript"/>
        </w:rPr>
        <w:t>8</w:t>
      </w:r>
      <w:r>
        <w:t xml:space="preserve"> diol </w:t>
      </w:r>
      <w:r w:rsidRPr="00C215C6">
        <w:rPr>
          <w:b/>
        </w:rPr>
        <w:t>7</w:t>
      </w:r>
      <w:r>
        <w:t xml:space="preserve"> there was little difference, though this effect is skewed somewhat by differences in degrees of polymerisation, which increase the </w:t>
      </w:r>
      <w:proofErr w:type="spellStart"/>
      <w:r>
        <w:t>T</w:t>
      </w:r>
      <w:r w:rsidRPr="007C610A">
        <w:rPr>
          <w:vertAlign w:val="subscript"/>
        </w:rPr>
        <w:t>g</w:t>
      </w:r>
      <w:proofErr w:type="spellEnd"/>
      <w:r>
        <w:t xml:space="preserve">. The effect of higher polymer chain length increasing the </w:t>
      </w:r>
      <w:proofErr w:type="spellStart"/>
      <w:r>
        <w:t>T</w:t>
      </w:r>
      <w:r w:rsidRPr="007C610A">
        <w:rPr>
          <w:vertAlign w:val="subscript"/>
        </w:rPr>
        <w:t>g</w:t>
      </w:r>
      <w:proofErr w:type="spellEnd"/>
      <w:r>
        <w:t xml:space="preserve"> can be clearly seen when comparing the standard 96 hour reaction in P-</w:t>
      </w:r>
      <w:r w:rsidRPr="00B85DCC">
        <w:rPr>
          <w:b/>
        </w:rPr>
        <w:t>3</w:t>
      </w:r>
      <w:r>
        <w:t>-</w:t>
      </w:r>
      <w:r w:rsidRPr="00B85DCC">
        <w:rPr>
          <w:b/>
        </w:rPr>
        <w:t>7</w:t>
      </w:r>
      <w:r>
        <w:t xml:space="preserve"> with its 24 hour counterpart, where the latter has a lower </w:t>
      </w:r>
      <w:proofErr w:type="spellStart"/>
      <w:r>
        <w:t>M</w:t>
      </w:r>
      <w:r w:rsidRPr="007C610A">
        <w:rPr>
          <w:vertAlign w:val="subscript"/>
        </w:rPr>
        <w:t>n</w:t>
      </w:r>
      <w:proofErr w:type="spellEnd"/>
      <w:r>
        <w:t xml:space="preserve"> and M</w:t>
      </w:r>
      <w:r w:rsidRPr="007C610A">
        <w:rPr>
          <w:vertAlign w:val="subscript"/>
        </w:rPr>
        <w:t>w</w:t>
      </w:r>
      <w:r>
        <w:t xml:space="preserve"> and as a result a </w:t>
      </w:r>
      <w:proofErr w:type="spellStart"/>
      <w:r>
        <w:t>T</w:t>
      </w:r>
      <w:r w:rsidRPr="007C610A">
        <w:rPr>
          <w:vertAlign w:val="subscript"/>
        </w:rPr>
        <w:t>g</w:t>
      </w:r>
      <w:proofErr w:type="spellEnd"/>
      <w:r>
        <w:t xml:space="preserve"> of 31 </w:t>
      </w:r>
      <w:r>
        <w:rPr>
          <w:rFonts w:cstheme="minorHAnsi"/>
        </w:rPr>
        <w:t>°</w:t>
      </w:r>
      <w:r>
        <w:t xml:space="preserve">C versus 40 </w:t>
      </w:r>
      <w:r>
        <w:rPr>
          <w:rFonts w:cstheme="minorHAnsi"/>
        </w:rPr>
        <w:t>°</w:t>
      </w:r>
      <w:r>
        <w:t>C for the former.</w:t>
      </w:r>
      <w:r w:rsidRPr="00E26D91">
        <w:t xml:space="preserve"> The link between increasing polymer chain length and a subsequent increase in </w:t>
      </w:r>
      <w:proofErr w:type="spellStart"/>
      <w:r w:rsidRPr="00E26D91">
        <w:t>Tg</w:t>
      </w:r>
      <w:proofErr w:type="spellEnd"/>
      <w:r w:rsidRPr="00E26D91">
        <w:t xml:space="preserve"> is well-established and associated with larger chains resulting in greater restrictions on the long-range coordinated molecular motions associated with progression through th</w:t>
      </w:r>
      <w:r>
        <w:t>e glass transition.</w:t>
      </w:r>
      <w:r w:rsidR="00A9217F" w:rsidRPr="006C3CFB">
        <w:rPr>
          <w:vertAlign w:val="superscript"/>
        </w:rPr>
        <w:t>18</w:t>
      </w:r>
    </w:p>
    <w:p w14:paraId="301B46C6" w14:textId="77777777" w:rsidR="001A6DC2" w:rsidRDefault="001A6DC2" w:rsidP="00B30396">
      <w:pPr>
        <w:pStyle w:val="RSCB02ArticleText"/>
        <w:ind w:firstLine="284"/>
      </w:pPr>
    </w:p>
    <w:p w14:paraId="1E744084" w14:textId="77777777" w:rsidR="001A6DC2" w:rsidRDefault="001A6DC2" w:rsidP="00B30396">
      <w:pPr>
        <w:pStyle w:val="RSCB02ArticleText"/>
        <w:ind w:firstLine="284"/>
      </w:pPr>
    </w:p>
    <w:p w14:paraId="731454A3" w14:textId="77777777" w:rsidR="001A6DC2" w:rsidRDefault="00C306B6" w:rsidP="001A6DC2">
      <w:pPr>
        <w:pStyle w:val="RSCB02ArticleText"/>
      </w:pPr>
      <w:r>
        <w:rPr>
          <w:noProof/>
          <w:lang w:val="en-US"/>
        </w:rPr>
        <w:lastRenderedPageBreak/>
        <w:drawing>
          <wp:anchor distT="0" distB="0" distL="114300" distR="114300" simplePos="0" relativeHeight="251667456" behindDoc="0" locked="0" layoutInCell="1" allowOverlap="1" wp14:anchorId="1954DA3F" wp14:editId="11B98098">
            <wp:simplePos x="0" y="0"/>
            <wp:positionH relativeFrom="margin">
              <wp:posOffset>3312160</wp:posOffset>
            </wp:positionH>
            <wp:positionV relativeFrom="margin">
              <wp:posOffset>640715</wp:posOffset>
            </wp:positionV>
            <wp:extent cx="3168015" cy="17741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1774190"/>
                    </a:xfrm>
                    <a:prstGeom prst="rect">
                      <a:avLst/>
                    </a:prstGeom>
                  </pic:spPr>
                </pic:pic>
              </a:graphicData>
            </a:graphic>
          </wp:anchor>
        </w:drawing>
      </w:r>
    </w:p>
    <w:p w14:paraId="184BBB6F" w14:textId="77777777" w:rsidR="001A6DC2" w:rsidRPr="00EC0866" w:rsidRDefault="001A6DC2" w:rsidP="001A6DC2">
      <w:pPr>
        <w:pStyle w:val="RSCI01FigureSchemeChartwithbottombar"/>
      </w:pPr>
      <w:r>
        <w:t>Figure 2</w:t>
      </w:r>
      <w:r w:rsidRPr="00EC0866">
        <w:t xml:space="preserve">: </w:t>
      </w:r>
      <w:r>
        <w:t xml:space="preserve">Effect of increasing secondary diol length on the glass transition temperature for polyesters of </w:t>
      </w:r>
      <w:r>
        <w:rPr>
          <w:b/>
        </w:rPr>
        <w:t>3</w:t>
      </w:r>
      <w:r>
        <w:t xml:space="preserve"> and </w:t>
      </w:r>
      <w:r>
        <w:rPr>
          <w:b/>
        </w:rPr>
        <w:t>13</w:t>
      </w:r>
    </w:p>
    <w:p w14:paraId="29018384" w14:textId="26E9DEDF" w:rsidR="001A6DC2" w:rsidRDefault="001A6DC2" w:rsidP="001A6DC2">
      <w:pPr>
        <w:pStyle w:val="RSCI04CaptiontoFigureSchemeChart"/>
      </w:pPr>
      <w:r>
        <w:t xml:space="preserve">Labels of each data point are the </w:t>
      </w:r>
      <w:proofErr w:type="spellStart"/>
      <w:r>
        <w:t>M</w:t>
      </w:r>
      <w:r w:rsidRPr="00730289">
        <w:rPr>
          <w:vertAlign w:val="subscript"/>
        </w:rPr>
        <w:t>n</w:t>
      </w:r>
      <w:proofErr w:type="spellEnd"/>
      <w:r>
        <w:t xml:space="preserve"> of the sample as determined by GPC</w:t>
      </w:r>
    </w:p>
    <w:p w14:paraId="3C882AD3" w14:textId="7C92DBA7" w:rsidR="00B30396" w:rsidRDefault="00B30396" w:rsidP="001A6DC2">
      <w:pPr>
        <w:pStyle w:val="RSCB02ArticleText"/>
      </w:pPr>
      <w:r>
        <w:t xml:space="preserve">Looking to the literature, Boyd </w:t>
      </w:r>
      <w:r w:rsidRPr="00CA06E3">
        <w:rPr>
          <w:i/>
        </w:rPr>
        <w:t>et al.</w:t>
      </w:r>
      <w:r>
        <w:t xml:space="preserve"> compared </w:t>
      </w:r>
      <w:proofErr w:type="spellStart"/>
      <w:r>
        <w:t>adipate</w:t>
      </w:r>
      <w:proofErr w:type="spellEnd"/>
      <w:r>
        <w:t xml:space="preserve"> polyesters of linear 1,6-hexanediol </w:t>
      </w:r>
      <w:r>
        <w:rPr>
          <w:b/>
        </w:rPr>
        <w:t>16</w:t>
      </w:r>
      <w:r>
        <w:t xml:space="preserve"> (Figure 1) with its branched isomer </w:t>
      </w:r>
      <w:r w:rsidRPr="00285B40">
        <w:rPr>
          <w:b/>
        </w:rPr>
        <w:t>10</w:t>
      </w:r>
      <w:r>
        <w:t xml:space="preserve"> and showed that the former produced highly crystalline polymers (~60%) while polyesters of the latter were entirely amorphous.</w:t>
      </w:r>
      <w:r>
        <w:rPr>
          <w:vertAlign w:val="superscript"/>
        </w:rPr>
        <w:t>14b</w:t>
      </w:r>
      <w:r>
        <w:t xml:space="preserve"> It is common for polymers to contain both crystalline and amorphous regions, but this can be in widely varying distributions between the two. </w:t>
      </w:r>
    </w:p>
    <w:p w14:paraId="53DDE878" w14:textId="2677600C" w:rsidR="00B30396" w:rsidRPr="00B30396" w:rsidRDefault="00B30396" w:rsidP="001A6DC2">
      <w:pPr>
        <w:spacing w:after="0" w:line="240" w:lineRule="exact"/>
        <w:ind w:firstLine="284"/>
        <w:jc w:val="both"/>
        <w:rPr>
          <w:rFonts w:cs="Times New Roman"/>
          <w:color w:val="FF0000"/>
          <w:w w:val="108"/>
          <w:sz w:val="18"/>
          <w:szCs w:val="18"/>
        </w:rPr>
      </w:pPr>
      <w:r w:rsidRPr="00B30396">
        <w:rPr>
          <w:rFonts w:cs="Times New Roman"/>
          <w:w w:val="108"/>
          <w:sz w:val="18"/>
          <w:szCs w:val="18"/>
        </w:rPr>
        <w:t xml:space="preserve">Crystalline regions result in distinct melting points, while amorphous regions result instead in a secondary phase transition </w:t>
      </w:r>
      <w:r w:rsidR="005B52C5">
        <w:rPr>
          <w:rFonts w:cs="Times New Roman"/>
          <w:w w:val="108"/>
          <w:sz w:val="18"/>
          <w:szCs w:val="18"/>
        </w:rPr>
        <w:t>(</w:t>
      </w:r>
      <w:proofErr w:type="spellStart"/>
      <w:r w:rsidR="005B52C5">
        <w:rPr>
          <w:rFonts w:cs="Times New Roman"/>
          <w:w w:val="108"/>
          <w:sz w:val="18"/>
          <w:szCs w:val="18"/>
        </w:rPr>
        <w:t>T</w:t>
      </w:r>
      <w:r w:rsidR="005B52C5" w:rsidRPr="005B52C5">
        <w:rPr>
          <w:rFonts w:cs="Times New Roman"/>
          <w:w w:val="108"/>
          <w:sz w:val="18"/>
          <w:szCs w:val="18"/>
          <w:vertAlign w:val="subscript"/>
        </w:rPr>
        <w:t>g</w:t>
      </w:r>
      <w:proofErr w:type="spellEnd"/>
      <w:r w:rsidR="005B52C5">
        <w:rPr>
          <w:rFonts w:cs="Times New Roman"/>
          <w:w w:val="108"/>
          <w:sz w:val="18"/>
          <w:szCs w:val="18"/>
        </w:rPr>
        <w:t xml:space="preserve">) </w:t>
      </w:r>
      <w:r w:rsidRPr="00B30396">
        <w:rPr>
          <w:rFonts w:cs="Times New Roman"/>
          <w:w w:val="108"/>
          <w:sz w:val="18"/>
          <w:szCs w:val="18"/>
        </w:rPr>
        <w:t xml:space="preserve">between a hard, glassy state and a rubbery state. Boyd attributed the entirely amorphous nature of polyesters of </w:t>
      </w:r>
      <w:r w:rsidRPr="00B30396">
        <w:rPr>
          <w:rFonts w:cs="Times New Roman"/>
          <w:b/>
          <w:w w:val="108"/>
          <w:sz w:val="18"/>
          <w:szCs w:val="18"/>
        </w:rPr>
        <w:t>10</w:t>
      </w:r>
      <w:r w:rsidRPr="00B30396">
        <w:rPr>
          <w:rFonts w:cs="Times New Roman"/>
          <w:w w:val="108"/>
          <w:sz w:val="18"/>
          <w:szCs w:val="18"/>
        </w:rPr>
        <w:t xml:space="preserve"> to its stereo</w:t>
      </w:r>
      <w:r w:rsidR="005B52C5">
        <w:rPr>
          <w:rFonts w:cs="Times New Roman"/>
          <w:w w:val="108"/>
          <w:sz w:val="18"/>
          <w:szCs w:val="18"/>
        </w:rPr>
        <w:t>-</w:t>
      </w:r>
      <w:r w:rsidRPr="00B30396">
        <w:rPr>
          <w:rFonts w:cs="Times New Roman"/>
          <w:w w:val="108"/>
          <w:sz w:val="18"/>
          <w:szCs w:val="18"/>
        </w:rPr>
        <w:t xml:space="preserve">irregularity. As all diols in this work (with the exception of isosorbide </w:t>
      </w:r>
      <w:r w:rsidRPr="00B30396">
        <w:rPr>
          <w:rFonts w:cs="Times New Roman"/>
          <w:b/>
          <w:w w:val="108"/>
          <w:sz w:val="18"/>
          <w:szCs w:val="18"/>
        </w:rPr>
        <w:t>15</w:t>
      </w:r>
      <w:r w:rsidRPr="00B30396">
        <w:rPr>
          <w:rFonts w:cs="Times New Roman"/>
          <w:w w:val="108"/>
          <w:sz w:val="18"/>
          <w:szCs w:val="18"/>
        </w:rPr>
        <w:t xml:space="preserve">) were used as mixtures of diastereomers, we too observed predominately amorphous behaviour in our polymers, with DSC traces showing distinct </w:t>
      </w:r>
      <w:proofErr w:type="spellStart"/>
      <w:r w:rsidRPr="00B30396">
        <w:rPr>
          <w:rFonts w:cs="Times New Roman"/>
          <w:w w:val="108"/>
          <w:sz w:val="18"/>
          <w:szCs w:val="18"/>
        </w:rPr>
        <w:t>T</w:t>
      </w:r>
      <w:r w:rsidRPr="00B30396">
        <w:rPr>
          <w:rFonts w:cs="Times New Roman"/>
          <w:w w:val="108"/>
          <w:sz w:val="18"/>
          <w:szCs w:val="18"/>
          <w:vertAlign w:val="subscript"/>
        </w:rPr>
        <w:t>g</w:t>
      </w:r>
      <w:r w:rsidRPr="00B30396">
        <w:rPr>
          <w:rFonts w:cs="Times New Roman"/>
          <w:w w:val="108"/>
          <w:sz w:val="18"/>
          <w:szCs w:val="18"/>
        </w:rPr>
        <w:t>s</w:t>
      </w:r>
      <w:proofErr w:type="spellEnd"/>
      <w:r w:rsidRPr="00B30396">
        <w:rPr>
          <w:rFonts w:cs="Times New Roman"/>
          <w:w w:val="108"/>
          <w:sz w:val="18"/>
          <w:szCs w:val="18"/>
        </w:rPr>
        <w:t xml:space="preserve"> but little evidence of melts. The study by Boyd also indicates how a simple </w:t>
      </w:r>
      <w:proofErr w:type="spellStart"/>
      <w:r w:rsidRPr="00B30396">
        <w:rPr>
          <w:rFonts w:cs="Times New Roman"/>
          <w:w w:val="108"/>
          <w:sz w:val="18"/>
          <w:szCs w:val="18"/>
        </w:rPr>
        <w:t>regioisomeric</w:t>
      </w:r>
      <w:proofErr w:type="spellEnd"/>
      <w:r w:rsidRPr="00B30396">
        <w:rPr>
          <w:rFonts w:cs="Times New Roman"/>
          <w:w w:val="108"/>
          <w:sz w:val="18"/>
          <w:szCs w:val="18"/>
        </w:rPr>
        <w:t xml:space="preserve"> variation in a monomer can drastically alter the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of the resultant polymer. Table S1 (ESI) shows previously reported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data for a range of other polyesters produced using both primary and secondary diols. Evident from this comparison is the strong influence secondary diols have on </w:t>
      </w:r>
      <w:r w:rsidR="005B52C5">
        <w:rPr>
          <w:rFonts w:cs="Times New Roman"/>
          <w:w w:val="108"/>
          <w:sz w:val="18"/>
          <w:szCs w:val="18"/>
        </w:rPr>
        <w:t>raising</w:t>
      </w:r>
      <w:r w:rsidRPr="00B30396">
        <w:rPr>
          <w:rFonts w:cs="Times New Roman"/>
          <w:w w:val="108"/>
          <w:sz w:val="18"/>
          <w:szCs w:val="18"/>
        </w:rPr>
        <w:t xml:space="preserve"> the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values. Terephthalate and </w:t>
      </w:r>
      <w:proofErr w:type="spellStart"/>
      <w:r w:rsidRPr="00B30396">
        <w:rPr>
          <w:rFonts w:cs="Times New Roman"/>
          <w:w w:val="108"/>
          <w:sz w:val="18"/>
          <w:szCs w:val="18"/>
        </w:rPr>
        <w:t>furandioate</w:t>
      </w:r>
      <w:proofErr w:type="spellEnd"/>
      <w:r w:rsidRPr="00B30396">
        <w:rPr>
          <w:rFonts w:cs="Times New Roman"/>
          <w:w w:val="108"/>
          <w:sz w:val="18"/>
          <w:szCs w:val="18"/>
        </w:rPr>
        <w:t xml:space="preserve"> polyesters of </w:t>
      </w:r>
      <w:r w:rsidRPr="00B30396">
        <w:rPr>
          <w:rFonts w:cs="Times New Roman"/>
          <w:b/>
          <w:w w:val="108"/>
          <w:sz w:val="18"/>
          <w:szCs w:val="18"/>
        </w:rPr>
        <w:t>14</w:t>
      </w:r>
      <w:r w:rsidRPr="00B30396">
        <w:rPr>
          <w:rFonts w:cs="Times New Roman"/>
          <w:w w:val="108"/>
          <w:sz w:val="18"/>
          <w:szCs w:val="18"/>
        </w:rPr>
        <w:t xml:space="preserve"> for example display </w:t>
      </w:r>
      <w:proofErr w:type="spellStart"/>
      <w:r w:rsidRPr="00B30396">
        <w:rPr>
          <w:rFonts w:cs="Times New Roman"/>
          <w:w w:val="108"/>
          <w:sz w:val="18"/>
          <w:szCs w:val="18"/>
        </w:rPr>
        <w:t>T</w:t>
      </w:r>
      <w:r w:rsidRPr="00B30396">
        <w:rPr>
          <w:rFonts w:cs="Times New Roman"/>
          <w:w w:val="108"/>
          <w:sz w:val="18"/>
          <w:szCs w:val="18"/>
          <w:vertAlign w:val="subscript"/>
        </w:rPr>
        <w:t>g</w:t>
      </w:r>
      <w:r w:rsidRPr="00B30396">
        <w:rPr>
          <w:rFonts w:cs="Times New Roman"/>
          <w:w w:val="108"/>
          <w:sz w:val="18"/>
          <w:szCs w:val="18"/>
        </w:rPr>
        <w:t>s</w:t>
      </w:r>
      <w:proofErr w:type="spellEnd"/>
      <w:r w:rsidRPr="00B30396">
        <w:rPr>
          <w:rFonts w:cs="Times New Roman"/>
          <w:w w:val="108"/>
          <w:sz w:val="18"/>
          <w:szCs w:val="18"/>
        </w:rPr>
        <w:t xml:space="preserve"> of 84-127 </w:t>
      </w:r>
      <w:r w:rsidRPr="00B30396">
        <w:rPr>
          <w:rFonts w:cstheme="minorHAnsi"/>
          <w:w w:val="108"/>
          <w:sz w:val="18"/>
          <w:szCs w:val="18"/>
        </w:rPr>
        <w:t>°</w:t>
      </w:r>
      <w:r w:rsidRPr="00B30396">
        <w:rPr>
          <w:rFonts w:cs="Times New Roman"/>
          <w:w w:val="108"/>
          <w:sz w:val="18"/>
          <w:szCs w:val="18"/>
        </w:rPr>
        <w:t xml:space="preserve">C, while the equivalent isomeric polyesters made from 1,4-butanediol have </w:t>
      </w:r>
      <w:proofErr w:type="spellStart"/>
      <w:r w:rsidRPr="00B30396">
        <w:rPr>
          <w:rFonts w:cs="Times New Roman"/>
          <w:w w:val="108"/>
          <w:sz w:val="18"/>
          <w:szCs w:val="18"/>
        </w:rPr>
        <w:t>T</w:t>
      </w:r>
      <w:r w:rsidRPr="00B30396">
        <w:rPr>
          <w:rFonts w:cs="Times New Roman"/>
          <w:w w:val="108"/>
          <w:sz w:val="18"/>
          <w:szCs w:val="18"/>
          <w:vertAlign w:val="subscript"/>
        </w:rPr>
        <w:t>g</w:t>
      </w:r>
      <w:r w:rsidRPr="00B30396">
        <w:rPr>
          <w:rFonts w:cs="Times New Roman"/>
          <w:w w:val="108"/>
          <w:sz w:val="18"/>
          <w:szCs w:val="18"/>
        </w:rPr>
        <w:t>s</w:t>
      </w:r>
      <w:proofErr w:type="spellEnd"/>
      <w:r w:rsidRPr="00B30396">
        <w:rPr>
          <w:rFonts w:cs="Times New Roman"/>
          <w:w w:val="108"/>
          <w:sz w:val="18"/>
          <w:szCs w:val="18"/>
        </w:rPr>
        <w:t xml:space="preserve"> of 26-41 </w:t>
      </w:r>
      <w:r w:rsidRPr="00B30396">
        <w:rPr>
          <w:rFonts w:cstheme="minorHAnsi"/>
          <w:w w:val="108"/>
          <w:sz w:val="18"/>
          <w:szCs w:val="18"/>
        </w:rPr>
        <w:t>°</w:t>
      </w:r>
      <w:r w:rsidRPr="00B30396">
        <w:rPr>
          <w:rFonts w:cs="Times New Roman"/>
          <w:w w:val="108"/>
          <w:sz w:val="18"/>
          <w:szCs w:val="18"/>
        </w:rPr>
        <w:t xml:space="preserve">C, with the terephthalates marginally higher than the </w:t>
      </w:r>
      <w:proofErr w:type="spellStart"/>
      <w:r w:rsidRPr="00B30396">
        <w:rPr>
          <w:rFonts w:cs="Times New Roman"/>
          <w:w w:val="108"/>
          <w:sz w:val="18"/>
          <w:szCs w:val="18"/>
        </w:rPr>
        <w:t>furandioates</w:t>
      </w:r>
      <w:proofErr w:type="spellEnd"/>
      <w:r w:rsidRPr="00B30396">
        <w:rPr>
          <w:rFonts w:cs="Times New Roman"/>
          <w:w w:val="108"/>
          <w:sz w:val="18"/>
          <w:szCs w:val="18"/>
        </w:rPr>
        <w:t>. As the diols progress from C</w:t>
      </w:r>
      <w:r w:rsidRPr="00B30396">
        <w:rPr>
          <w:rFonts w:cs="Times New Roman"/>
          <w:w w:val="108"/>
          <w:sz w:val="18"/>
          <w:szCs w:val="18"/>
          <w:vertAlign w:val="subscript"/>
        </w:rPr>
        <w:t>4</w:t>
      </w:r>
      <w:r w:rsidRPr="00B30396">
        <w:rPr>
          <w:rFonts w:cs="Times New Roman"/>
          <w:w w:val="108"/>
          <w:sz w:val="18"/>
          <w:szCs w:val="18"/>
        </w:rPr>
        <w:t xml:space="preserve"> to C</w:t>
      </w:r>
      <w:r w:rsidRPr="00B30396">
        <w:rPr>
          <w:rFonts w:cs="Times New Roman"/>
          <w:w w:val="108"/>
          <w:sz w:val="18"/>
          <w:szCs w:val="18"/>
          <w:vertAlign w:val="subscript"/>
        </w:rPr>
        <w:t>6</w:t>
      </w:r>
      <w:r w:rsidRPr="00B30396">
        <w:rPr>
          <w:rFonts w:cs="Times New Roman"/>
          <w:w w:val="108"/>
          <w:sz w:val="18"/>
          <w:szCs w:val="18"/>
        </w:rPr>
        <w:t xml:space="preserve"> to C</w:t>
      </w:r>
      <w:r w:rsidRPr="00B30396">
        <w:rPr>
          <w:rFonts w:cs="Times New Roman"/>
          <w:w w:val="108"/>
          <w:sz w:val="18"/>
          <w:szCs w:val="18"/>
          <w:vertAlign w:val="subscript"/>
        </w:rPr>
        <w:t>8</w:t>
      </w:r>
      <w:r w:rsidRPr="00B30396">
        <w:rPr>
          <w:rFonts w:cs="Times New Roman"/>
          <w:w w:val="108"/>
          <w:sz w:val="18"/>
          <w:szCs w:val="18"/>
        </w:rPr>
        <w:t xml:space="preserve">, the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values steadily decrease, but in all cases the secondary diols give higher </w:t>
      </w:r>
      <w:proofErr w:type="spellStart"/>
      <w:r w:rsidRPr="00B30396">
        <w:rPr>
          <w:rFonts w:cs="Times New Roman"/>
          <w:w w:val="108"/>
          <w:sz w:val="18"/>
          <w:szCs w:val="18"/>
        </w:rPr>
        <w:t>T</w:t>
      </w:r>
      <w:r w:rsidRPr="00B30396">
        <w:rPr>
          <w:rFonts w:cs="Times New Roman"/>
          <w:w w:val="108"/>
          <w:sz w:val="18"/>
          <w:szCs w:val="18"/>
          <w:vertAlign w:val="subscript"/>
        </w:rPr>
        <w:t>g</w:t>
      </w:r>
      <w:r w:rsidRPr="00B30396">
        <w:rPr>
          <w:rFonts w:cs="Times New Roman"/>
          <w:w w:val="108"/>
          <w:sz w:val="18"/>
          <w:szCs w:val="18"/>
        </w:rPr>
        <w:t>s</w:t>
      </w:r>
      <w:proofErr w:type="spellEnd"/>
      <w:r w:rsidRPr="00B30396">
        <w:rPr>
          <w:rFonts w:cs="Times New Roman"/>
          <w:w w:val="108"/>
          <w:sz w:val="18"/>
          <w:szCs w:val="18"/>
        </w:rPr>
        <w:t xml:space="preserve"> than their primary diol isomers (Figure 3). The decrease in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in the primary diol series is larger between </w:t>
      </w:r>
      <w:proofErr w:type="spellStart"/>
      <w:r w:rsidRPr="00B30396">
        <w:rPr>
          <w:rFonts w:cs="Times New Roman"/>
          <w:w w:val="108"/>
          <w:sz w:val="18"/>
          <w:szCs w:val="18"/>
        </w:rPr>
        <w:t>butanediol</w:t>
      </w:r>
      <w:proofErr w:type="spellEnd"/>
      <w:r w:rsidRPr="00B30396">
        <w:rPr>
          <w:rFonts w:cs="Times New Roman"/>
          <w:w w:val="108"/>
          <w:sz w:val="18"/>
          <w:szCs w:val="18"/>
        </w:rPr>
        <w:t xml:space="preserve"> and </w:t>
      </w:r>
      <w:proofErr w:type="spellStart"/>
      <w:r w:rsidRPr="00B30396">
        <w:rPr>
          <w:rFonts w:cs="Times New Roman"/>
          <w:w w:val="108"/>
          <w:sz w:val="18"/>
          <w:szCs w:val="18"/>
        </w:rPr>
        <w:t>hexanediol</w:t>
      </w:r>
      <w:proofErr w:type="spellEnd"/>
      <w:r w:rsidRPr="00B30396">
        <w:rPr>
          <w:rFonts w:cs="Times New Roman"/>
          <w:w w:val="108"/>
          <w:sz w:val="18"/>
          <w:szCs w:val="18"/>
        </w:rPr>
        <w:t xml:space="preserve"> than between </w:t>
      </w:r>
      <w:proofErr w:type="spellStart"/>
      <w:r w:rsidRPr="00B30396">
        <w:rPr>
          <w:rFonts w:cs="Times New Roman"/>
          <w:w w:val="108"/>
          <w:sz w:val="18"/>
          <w:szCs w:val="18"/>
        </w:rPr>
        <w:t>hexanediol</w:t>
      </w:r>
      <w:proofErr w:type="spellEnd"/>
      <w:r w:rsidRPr="00B30396">
        <w:rPr>
          <w:rFonts w:cs="Times New Roman"/>
          <w:w w:val="108"/>
          <w:sz w:val="18"/>
          <w:szCs w:val="18"/>
        </w:rPr>
        <w:t xml:space="preserve"> and </w:t>
      </w:r>
      <w:proofErr w:type="spellStart"/>
      <w:r w:rsidRPr="00B30396">
        <w:rPr>
          <w:rFonts w:cs="Times New Roman"/>
          <w:w w:val="108"/>
          <w:sz w:val="18"/>
          <w:szCs w:val="18"/>
        </w:rPr>
        <w:t>octanediol</w:t>
      </w:r>
      <w:proofErr w:type="spellEnd"/>
      <w:r w:rsidRPr="00B30396">
        <w:rPr>
          <w:rFonts w:cs="Times New Roman"/>
          <w:w w:val="108"/>
          <w:sz w:val="18"/>
          <w:szCs w:val="18"/>
        </w:rPr>
        <w:t xml:space="preserve"> for both the terephthalate and </w:t>
      </w:r>
      <w:proofErr w:type="spellStart"/>
      <w:r w:rsidRPr="00B30396">
        <w:rPr>
          <w:rFonts w:cs="Times New Roman"/>
          <w:w w:val="108"/>
          <w:sz w:val="18"/>
          <w:szCs w:val="18"/>
        </w:rPr>
        <w:t>furandioate</w:t>
      </w:r>
      <w:proofErr w:type="spellEnd"/>
      <w:r w:rsidRPr="00B30396">
        <w:rPr>
          <w:rFonts w:cs="Times New Roman"/>
          <w:w w:val="108"/>
          <w:sz w:val="18"/>
          <w:szCs w:val="18"/>
        </w:rPr>
        <w:t xml:space="preserve"> polyesters. This is consistent with our observations in the secondary diol series (Figure 2), and would suggest that the high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associated with polyesters of </w:t>
      </w:r>
      <w:r w:rsidRPr="00B30396">
        <w:rPr>
          <w:rFonts w:cs="Times New Roman"/>
          <w:b/>
          <w:w w:val="108"/>
          <w:sz w:val="18"/>
          <w:szCs w:val="18"/>
        </w:rPr>
        <w:t>14</w:t>
      </w:r>
      <w:r w:rsidRPr="00B30396">
        <w:rPr>
          <w:rFonts w:cs="Times New Roman"/>
          <w:w w:val="108"/>
          <w:sz w:val="18"/>
          <w:szCs w:val="18"/>
        </w:rPr>
        <w:t xml:space="preserve"> is both a function of the number of intervening CH</w:t>
      </w:r>
      <w:r w:rsidRPr="00B30396">
        <w:rPr>
          <w:rFonts w:cs="Times New Roman"/>
          <w:w w:val="108"/>
          <w:sz w:val="18"/>
          <w:szCs w:val="18"/>
          <w:vertAlign w:val="subscript"/>
        </w:rPr>
        <w:t>2</w:t>
      </w:r>
      <w:r w:rsidRPr="00B30396">
        <w:rPr>
          <w:rFonts w:cs="Times New Roman"/>
          <w:w w:val="108"/>
          <w:sz w:val="18"/>
          <w:szCs w:val="18"/>
        </w:rPr>
        <w:t xml:space="preserve"> groups (A in Figure 3) and the presence of the CH</w:t>
      </w:r>
      <w:r w:rsidRPr="00B30396">
        <w:rPr>
          <w:rFonts w:cs="Times New Roman"/>
          <w:w w:val="108"/>
          <w:sz w:val="18"/>
          <w:szCs w:val="18"/>
          <w:vertAlign w:val="subscript"/>
        </w:rPr>
        <w:t>3</w:t>
      </w:r>
      <w:r w:rsidRPr="00B30396">
        <w:rPr>
          <w:rFonts w:cs="Times New Roman"/>
          <w:w w:val="108"/>
          <w:sz w:val="18"/>
          <w:szCs w:val="18"/>
        </w:rPr>
        <w:t xml:space="preserve"> branches (B in Figure 3). </w:t>
      </w:r>
      <w:r w:rsidR="005B52C5">
        <w:rPr>
          <w:rFonts w:cs="Times New Roman"/>
          <w:w w:val="108"/>
          <w:sz w:val="18"/>
          <w:szCs w:val="18"/>
        </w:rPr>
        <w:t>Thus</w:t>
      </w:r>
      <w:r w:rsidRPr="00B30396">
        <w:rPr>
          <w:rFonts w:cs="Times New Roman"/>
          <w:w w:val="108"/>
          <w:sz w:val="18"/>
          <w:szCs w:val="18"/>
        </w:rPr>
        <w:t xml:space="preserve">, the use of linear diols results in increased crystallinity but a reduced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for their amorphous regions, while </w:t>
      </w:r>
      <w:proofErr w:type="spellStart"/>
      <w:r w:rsidRPr="00B30396">
        <w:rPr>
          <w:rFonts w:cs="Times New Roman"/>
          <w:w w:val="108"/>
          <w:sz w:val="18"/>
          <w:szCs w:val="18"/>
        </w:rPr>
        <w:t>stereoirregular</w:t>
      </w:r>
      <w:proofErr w:type="spellEnd"/>
      <w:r w:rsidRPr="00B30396">
        <w:rPr>
          <w:rFonts w:cs="Times New Roman"/>
          <w:w w:val="108"/>
          <w:sz w:val="18"/>
          <w:szCs w:val="18"/>
        </w:rPr>
        <w:t xml:space="preserve"> secondary diols show reduced crystallinity but an increased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for amorphous regions of their polyesters.</w:t>
      </w:r>
    </w:p>
    <w:p w14:paraId="032C15B8" w14:textId="1120EA27" w:rsidR="00B30396" w:rsidRPr="00B30396" w:rsidRDefault="00B30396" w:rsidP="00B30396">
      <w:pPr>
        <w:spacing w:after="0" w:line="240" w:lineRule="exact"/>
        <w:ind w:firstLine="284"/>
        <w:jc w:val="both"/>
        <w:rPr>
          <w:rFonts w:cs="Times New Roman"/>
          <w:w w:val="108"/>
          <w:sz w:val="18"/>
          <w:szCs w:val="18"/>
        </w:rPr>
      </w:pPr>
      <w:r w:rsidRPr="00B30396">
        <w:rPr>
          <w:rFonts w:cs="Times New Roman"/>
          <w:w w:val="108"/>
          <w:sz w:val="18"/>
          <w:szCs w:val="18"/>
        </w:rPr>
        <w:t xml:space="preserve">As anticipated from previously reported data, polyesters of </w:t>
      </w:r>
      <w:r w:rsidRPr="00B30396">
        <w:rPr>
          <w:rFonts w:cs="Times New Roman"/>
          <w:b/>
          <w:w w:val="108"/>
          <w:sz w:val="18"/>
          <w:szCs w:val="18"/>
        </w:rPr>
        <w:t>3</w:t>
      </w:r>
      <w:r w:rsidRPr="00B30396">
        <w:rPr>
          <w:rFonts w:cs="Times New Roman"/>
          <w:w w:val="108"/>
          <w:sz w:val="18"/>
          <w:szCs w:val="18"/>
        </w:rPr>
        <w:t xml:space="preserve"> and </w:t>
      </w:r>
      <w:r w:rsidRPr="00B30396">
        <w:rPr>
          <w:rFonts w:cs="Times New Roman"/>
          <w:b/>
          <w:w w:val="108"/>
          <w:sz w:val="18"/>
          <w:szCs w:val="18"/>
        </w:rPr>
        <w:t>13</w:t>
      </w:r>
      <w:r w:rsidRPr="00B30396">
        <w:rPr>
          <w:rFonts w:cs="Times New Roman"/>
          <w:w w:val="108"/>
          <w:sz w:val="18"/>
          <w:szCs w:val="18"/>
        </w:rPr>
        <w:t xml:space="preserve"> with isosorbide </w:t>
      </w:r>
      <w:r w:rsidRPr="00B30396">
        <w:rPr>
          <w:rFonts w:cs="Times New Roman"/>
          <w:b/>
          <w:w w:val="108"/>
          <w:sz w:val="18"/>
          <w:szCs w:val="18"/>
        </w:rPr>
        <w:t>15</w:t>
      </w:r>
      <w:r w:rsidRPr="00B30396">
        <w:rPr>
          <w:rFonts w:cs="Times New Roman"/>
          <w:w w:val="108"/>
          <w:sz w:val="18"/>
          <w:szCs w:val="18"/>
        </w:rPr>
        <w:t xml:space="preserve"> possessed </w:t>
      </w:r>
      <w:r w:rsidR="005B52C5">
        <w:rPr>
          <w:rFonts w:cs="Times New Roman"/>
          <w:w w:val="108"/>
          <w:sz w:val="18"/>
          <w:szCs w:val="18"/>
        </w:rPr>
        <w:t>high</w:t>
      </w:r>
      <w:r w:rsidRPr="00B30396">
        <w:rPr>
          <w:rFonts w:cs="Times New Roman"/>
          <w:w w:val="108"/>
          <w:sz w:val="18"/>
          <w:szCs w:val="18"/>
        </w:rPr>
        <w:t xml:space="preserve">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values (169 and </w:t>
      </w:r>
      <w:r w:rsidRPr="00B30396">
        <w:rPr>
          <w:rFonts w:cs="Times New Roman"/>
          <w:w w:val="108"/>
          <w:sz w:val="18"/>
          <w:szCs w:val="18"/>
        </w:rPr>
        <w:t xml:space="preserve">160 </w:t>
      </w:r>
      <w:r w:rsidRPr="00B30396">
        <w:rPr>
          <w:rFonts w:cstheme="minorHAnsi"/>
          <w:w w:val="108"/>
          <w:sz w:val="18"/>
          <w:szCs w:val="18"/>
        </w:rPr>
        <w:t>°</w:t>
      </w:r>
      <w:r w:rsidRPr="00B30396">
        <w:rPr>
          <w:rFonts w:cs="Times New Roman"/>
          <w:w w:val="108"/>
          <w:sz w:val="18"/>
          <w:szCs w:val="18"/>
        </w:rPr>
        <w:t xml:space="preserve">C respectively). The rigidity of the bicyclic structure of this diol is widely observed to increase glass transition temperatures and improve thermochemical properties as the molecular motions associated with the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are hindered.</w:t>
      </w:r>
      <w:r w:rsidRPr="00B30396">
        <w:rPr>
          <w:rFonts w:cs="Times New Roman"/>
          <w:w w:val="108"/>
          <w:sz w:val="18"/>
          <w:szCs w:val="18"/>
          <w:vertAlign w:val="superscript"/>
        </w:rPr>
        <w:t>16</w:t>
      </w:r>
      <w:r w:rsidRPr="00B30396">
        <w:rPr>
          <w:rFonts w:cs="Times New Roman"/>
          <w:w w:val="108"/>
          <w:sz w:val="18"/>
          <w:szCs w:val="18"/>
        </w:rPr>
        <w:t xml:space="preserve"> </w:t>
      </w:r>
    </w:p>
    <w:p w14:paraId="27AF014B" w14:textId="5916959E" w:rsidR="00B30396" w:rsidRPr="00B30396" w:rsidRDefault="001A6DC2" w:rsidP="00B30396">
      <w:pPr>
        <w:pBdr>
          <w:bottom w:val="single" w:sz="12" w:space="5" w:color="999999"/>
        </w:pBdr>
        <w:spacing w:before="40" w:after="120" w:line="120" w:lineRule="exact"/>
        <w:jc w:val="both"/>
        <w:rPr>
          <w:rFonts w:cstheme="minorHAnsi"/>
          <w:w w:val="108"/>
          <w:sz w:val="14"/>
          <w:szCs w:val="14"/>
        </w:rPr>
      </w:pPr>
      <w:r>
        <w:rPr>
          <w:noProof/>
          <w:lang w:val="en-US"/>
        </w:rPr>
        <w:drawing>
          <wp:anchor distT="0" distB="0" distL="114300" distR="114300" simplePos="0" relativeHeight="251666432" behindDoc="0" locked="0" layoutInCell="1" allowOverlap="1" wp14:anchorId="33478E12" wp14:editId="0A752C85">
            <wp:simplePos x="0" y="0"/>
            <wp:positionH relativeFrom="margin">
              <wp:posOffset>0</wp:posOffset>
            </wp:positionH>
            <wp:positionV relativeFrom="margin">
              <wp:posOffset>46990</wp:posOffset>
            </wp:positionV>
            <wp:extent cx="3168015" cy="1411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1411605"/>
                    </a:xfrm>
                    <a:prstGeom prst="rect">
                      <a:avLst/>
                    </a:prstGeom>
                  </pic:spPr>
                </pic:pic>
              </a:graphicData>
            </a:graphic>
          </wp:anchor>
        </w:drawing>
      </w:r>
      <w:r w:rsidR="00B30396" w:rsidRPr="00B30396">
        <w:rPr>
          <w:rFonts w:cstheme="minorHAnsi"/>
          <w:w w:val="108"/>
          <w:sz w:val="14"/>
          <w:szCs w:val="14"/>
        </w:rPr>
        <w:t xml:space="preserve">Figure 3: Comparison of glass transition temperatures for polyesters of </w:t>
      </w:r>
      <w:r w:rsidR="00B30396" w:rsidRPr="00B30396">
        <w:rPr>
          <w:rFonts w:cstheme="minorHAnsi"/>
          <w:b/>
          <w:w w:val="108"/>
          <w:sz w:val="14"/>
          <w:szCs w:val="14"/>
        </w:rPr>
        <w:t>3</w:t>
      </w:r>
      <w:r w:rsidR="00B30396" w:rsidRPr="00B30396">
        <w:rPr>
          <w:rFonts w:cstheme="minorHAnsi"/>
          <w:w w:val="108"/>
          <w:sz w:val="14"/>
          <w:szCs w:val="14"/>
        </w:rPr>
        <w:t xml:space="preserve"> and </w:t>
      </w:r>
      <w:r w:rsidR="00B30396" w:rsidRPr="00B30396">
        <w:rPr>
          <w:rFonts w:cstheme="minorHAnsi"/>
          <w:b/>
          <w:w w:val="108"/>
          <w:sz w:val="14"/>
          <w:szCs w:val="14"/>
        </w:rPr>
        <w:t>13</w:t>
      </w:r>
      <w:r w:rsidR="00B30396" w:rsidRPr="00B30396">
        <w:rPr>
          <w:rFonts w:cstheme="minorHAnsi"/>
          <w:w w:val="108"/>
          <w:sz w:val="14"/>
          <w:szCs w:val="14"/>
        </w:rPr>
        <w:t xml:space="preserve"> with primary and secondary diol isomers</w:t>
      </w:r>
    </w:p>
    <w:p w14:paraId="7FD158E2" w14:textId="3C1B29E7" w:rsidR="00B30396" w:rsidRPr="00B30396" w:rsidRDefault="00B30396" w:rsidP="00B30396">
      <w:pPr>
        <w:spacing w:line="200" w:lineRule="exact"/>
        <w:jc w:val="both"/>
        <w:rPr>
          <w:bCs/>
          <w:sz w:val="14"/>
          <w:szCs w:val="18"/>
        </w:rPr>
      </w:pPr>
      <w:r w:rsidRPr="00B30396">
        <w:rPr>
          <w:bCs/>
          <w:sz w:val="14"/>
          <w:szCs w:val="18"/>
        </w:rPr>
        <w:t>Data for literature values can be found in Table S1 (ESI).</w:t>
      </w:r>
      <w:r w:rsidRPr="00B30396">
        <w:rPr>
          <w:bCs/>
          <w:sz w:val="14"/>
          <w:szCs w:val="18"/>
          <w:vertAlign w:val="superscript"/>
        </w:rPr>
        <w:t>1</w:t>
      </w:r>
      <w:r w:rsidR="00A9217F">
        <w:rPr>
          <w:bCs/>
          <w:sz w:val="14"/>
          <w:szCs w:val="18"/>
          <w:vertAlign w:val="superscript"/>
        </w:rPr>
        <w:t>9</w:t>
      </w:r>
    </w:p>
    <w:p w14:paraId="1D4BD09D" w14:textId="657F0BD7" w:rsidR="00B30396" w:rsidRPr="00B30396" w:rsidRDefault="00B30396" w:rsidP="00B30396">
      <w:pPr>
        <w:spacing w:after="0" w:line="240" w:lineRule="exact"/>
        <w:jc w:val="both"/>
        <w:rPr>
          <w:rFonts w:cs="Times New Roman"/>
          <w:w w:val="108"/>
          <w:sz w:val="18"/>
          <w:szCs w:val="18"/>
        </w:rPr>
      </w:pPr>
      <w:r w:rsidRPr="00B30396">
        <w:rPr>
          <w:rFonts w:cs="Times New Roman"/>
          <w:w w:val="108"/>
          <w:sz w:val="18"/>
          <w:szCs w:val="18"/>
        </w:rPr>
        <w:t xml:space="preserve">The measured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of 169 </w:t>
      </w:r>
      <w:r w:rsidRPr="00B30396">
        <w:rPr>
          <w:rFonts w:cstheme="minorHAnsi"/>
          <w:w w:val="108"/>
          <w:sz w:val="18"/>
          <w:szCs w:val="18"/>
        </w:rPr>
        <w:t>°</w:t>
      </w:r>
      <w:r w:rsidRPr="00B30396">
        <w:rPr>
          <w:rFonts w:cs="Times New Roman"/>
          <w:w w:val="108"/>
          <w:sz w:val="18"/>
          <w:szCs w:val="18"/>
        </w:rPr>
        <w:t>C for poly(isosorbide terephthalate) (P-</w:t>
      </w:r>
      <w:r w:rsidRPr="00B30396">
        <w:rPr>
          <w:rFonts w:cs="Times New Roman"/>
          <w:b/>
          <w:w w:val="108"/>
          <w:sz w:val="18"/>
          <w:szCs w:val="18"/>
        </w:rPr>
        <w:t>13</w:t>
      </w:r>
      <w:r w:rsidRPr="00B30396">
        <w:rPr>
          <w:rFonts w:cs="Times New Roman"/>
          <w:w w:val="108"/>
          <w:sz w:val="18"/>
          <w:szCs w:val="18"/>
        </w:rPr>
        <w:t>-</w:t>
      </w:r>
      <w:r w:rsidRPr="00B30396">
        <w:rPr>
          <w:rFonts w:cs="Times New Roman"/>
          <w:b/>
          <w:w w:val="108"/>
          <w:sz w:val="18"/>
          <w:szCs w:val="18"/>
        </w:rPr>
        <w:t>15</w:t>
      </w:r>
      <w:r w:rsidRPr="00B30396">
        <w:rPr>
          <w:rFonts w:cs="Times New Roman"/>
          <w:w w:val="108"/>
          <w:sz w:val="18"/>
          <w:szCs w:val="18"/>
        </w:rPr>
        <w:t xml:space="preserve">) was within the range of literature values (155-197 </w:t>
      </w:r>
      <w:r w:rsidRPr="00B30396">
        <w:rPr>
          <w:rFonts w:cstheme="minorHAnsi"/>
          <w:w w:val="108"/>
          <w:sz w:val="18"/>
          <w:szCs w:val="18"/>
        </w:rPr>
        <w:t>°</w:t>
      </w:r>
      <w:r w:rsidRPr="00B30396">
        <w:rPr>
          <w:rFonts w:cs="Times New Roman"/>
          <w:w w:val="108"/>
          <w:sz w:val="18"/>
          <w:szCs w:val="18"/>
        </w:rPr>
        <w:t>C).</w:t>
      </w:r>
      <w:r w:rsidR="00A9217F">
        <w:rPr>
          <w:rFonts w:cs="Times New Roman"/>
          <w:w w:val="108"/>
          <w:sz w:val="18"/>
          <w:szCs w:val="18"/>
          <w:vertAlign w:val="superscript"/>
        </w:rPr>
        <w:t>20</w:t>
      </w:r>
      <w:r w:rsidRPr="00B30396">
        <w:rPr>
          <w:rFonts w:cs="Times New Roman"/>
          <w:w w:val="108"/>
          <w:sz w:val="18"/>
          <w:szCs w:val="18"/>
        </w:rPr>
        <w:t xml:space="preserve"> The high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value obtained by </w:t>
      </w:r>
      <w:proofErr w:type="spellStart"/>
      <w:r w:rsidRPr="00B30396">
        <w:rPr>
          <w:rFonts w:cs="Times New Roman"/>
          <w:w w:val="108"/>
          <w:sz w:val="18"/>
          <w:szCs w:val="18"/>
        </w:rPr>
        <w:t>Ballauf</w:t>
      </w:r>
      <w:proofErr w:type="spellEnd"/>
      <w:r w:rsidRPr="00B30396">
        <w:rPr>
          <w:rFonts w:cs="Times New Roman"/>
          <w:w w:val="108"/>
          <w:sz w:val="18"/>
          <w:szCs w:val="18"/>
        </w:rPr>
        <w:t xml:space="preserve"> (197 </w:t>
      </w:r>
      <w:r w:rsidRPr="00B30396">
        <w:rPr>
          <w:rFonts w:cstheme="minorHAnsi"/>
          <w:w w:val="108"/>
          <w:sz w:val="18"/>
          <w:szCs w:val="18"/>
        </w:rPr>
        <w:t>°</w:t>
      </w:r>
      <w:r w:rsidRPr="00B30396">
        <w:rPr>
          <w:rFonts w:cs="Times New Roman"/>
          <w:w w:val="108"/>
          <w:sz w:val="18"/>
          <w:szCs w:val="18"/>
        </w:rPr>
        <w:t xml:space="preserve">C) employed a solution-phase polymerisation method similar to our own, but using </w:t>
      </w:r>
      <w:proofErr w:type="spellStart"/>
      <w:r w:rsidR="00BD754E">
        <w:rPr>
          <w:rFonts w:cs="Times New Roman"/>
          <w:w w:val="108"/>
          <w:sz w:val="18"/>
          <w:szCs w:val="18"/>
        </w:rPr>
        <w:t>tetrachloroethane</w:t>
      </w:r>
      <w:proofErr w:type="spellEnd"/>
      <w:r w:rsidRPr="00B30396">
        <w:rPr>
          <w:rFonts w:cs="Times New Roman"/>
          <w:w w:val="108"/>
          <w:sz w:val="18"/>
          <w:szCs w:val="18"/>
        </w:rPr>
        <w:t xml:space="preserve"> instead of toluene as solvent. We attribute our lower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value to a low polymer chain length for this particular polyester (</w:t>
      </w:r>
      <w:proofErr w:type="spellStart"/>
      <w:r w:rsidRPr="00B30396">
        <w:rPr>
          <w:rFonts w:cs="Times New Roman"/>
          <w:w w:val="108"/>
          <w:sz w:val="18"/>
          <w:szCs w:val="18"/>
        </w:rPr>
        <w:t>M</w:t>
      </w:r>
      <w:r w:rsidRPr="00B30396">
        <w:rPr>
          <w:rFonts w:cs="Times New Roman"/>
          <w:w w:val="108"/>
          <w:sz w:val="18"/>
          <w:szCs w:val="18"/>
          <w:vertAlign w:val="subscript"/>
        </w:rPr>
        <w:t>n</w:t>
      </w:r>
      <w:proofErr w:type="spellEnd"/>
      <w:r w:rsidRPr="00B30396">
        <w:rPr>
          <w:rFonts w:cs="Times New Roman"/>
          <w:w w:val="108"/>
          <w:sz w:val="18"/>
          <w:szCs w:val="18"/>
        </w:rPr>
        <w:t xml:space="preserve"> of 2100 g/</w:t>
      </w:r>
      <w:proofErr w:type="spellStart"/>
      <w:r w:rsidRPr="00B30396">
        <w:rPr>
          <w:rFonts w:cs="Times New Roman"/>
          <w:w w:val="108"/>
          <w:sz w:val="18"/>
          <w:szCs w:val="18"/>
        </w:rPr>
        <w:t>mol</w:t>
      </w:r>
      <w:proofErr w:type="spellEnd"/>
      <w:r w:rsidRPr="00B30396">
        <w:rPr>
          <w:rFonts w:cs="Times New Roman"/>
          <w:w w:val="108"/>
          <w:sz w:val="18"/>
          <w:szCs w:val="18"/>
        </w:rPr>
        <w:t xml:space="preserve">). Our value for the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of poly(isosorbide </w:t>
      </w:r>
      <w:proofErr w:type="spellStart"/>
      <w:r w:rsidRPr="00B30396">
        <w:rPr>
          <w:rFonts w:cs="Times New Roman"/>
          <w:w w:val="108"/>
          <w:sz w:val="18"/>
          <w:szCs w:val="18"/>
        </w:rPr>
        <w:t>furandioate</w:t>
      </w:r>
      <w:proofErr w:type="spellEnd"/>
      <w:r w:rsidRPr="00B30396">
        <w:rPr>
          <w:rFonts w:cs="Times New Roman"/>
          <w:w w:val="108"/>
          <w:sz w:val="18"/>
          <w:szCs w:val="18"/>
        </w:rPr>
        <w:t>) (P-</w:t>
      </w:r>
      <w:r w:rsidRPr="00B30396">
        <w:rPr>
          <w:rFonts w:cs="Times New Roman"/>
          <w:b/>
          <w:w w:val="108"/>
          <w:sz w:val="18"/>
          <w:szCs w:val="18"/>
        </w:rPr>
        <w:t>3</w:t>
      </w:r>
      <w:r w:rsidRPr="00B30396">
        <w:rPr>
          <w:rFonts w:cs="Times New Roman"/>
          <w:w w:val="108"/>
          <w:sz w:val="18"/>
          <w:szCs w:val="18"/>
        </w:rPr>
        <w:t>-</w:t>
      </w:r>
      <w:r w:rsidRPr="00B30396">
        <w:rPr>
          <w:rFonts w:cs="Times New Roman"/>
          <w:b/>
          <w:w w:val="108"/>
          <w:sz w:val="18"/>
          <w:szCs w:val="18"/>
        </w:rPr>
        <w:t>15</w:t>
      </w:r>
      <w:r w:rsidRPr="00B30396">
        <w:rPr>
          <w:rFonts w:cs="Times New Roman"/>
          <w:w w:val="108"/>
          <w:sz w:val="18"/>
          <w:szCs w:val="18"/>
        </w:rPr>
        <w:t xml:space="preserve">) was also somewhat lower than a prior literature value (159 vs 173 </w:t>
      </w:r>
      <w:r w:rsidRPr="00B30396">
        <w:rPr>
          <w:rFonts w:cstheme="minorHAnsi"/>
          <w:w w:val="108"/>
          <w:sz w:val="18"/>
          <w:szCs w:val="18"/>
        </w:rPr>
        <w:t>°</w:t>
      </w:r>
      <w:r w:rsidRPr="00B30396">
        <w:rPr>
          <w:rFonts w:cs="Times New Roman"/>
          <w:w w:val="108"/>
          <w:sz w:val="18"/>
          <w:szCs w:val="18"/>
        </w:rPr>
        <w:t>C), this again likely due to a lower chain length, though we were unable to analyse this particular sample by GPC as it was only sparingly soluble in the eluent (THF).</w:t>
      </w:r>
      <w:r w:rsidRPr="00B30396">
        <w:rPr>
          <w:rFonts w:cs="Times New Roman"/>
          <w:w w:val="108"/>
          <w:sz w:val="18"/>
          <w:szCs w:val="18"/>
          <w:vertAlign w:val="superscript"/>
        </w:rPr>
        <w:t>16b</w:t>
      </w:r>
      <w:r w:rsidRPr="00B30396">
        <w:rPr>
          <w:rFonts w:cs="Times New Roman"/>
          <w:w w:val="108"/>
          <w:sz w:val="18"/>
          <w:szCs w:val="18"/>
        </w:rPr>
        <w:t xml:space="preserve"> </w:t>
      </w:r>
    </w:p>
    <w:p w14:paraId="5FC99D65" w14:textId="0248B33C" w:rsidR="00712AE4" w:rsidRDefault="00B30396" w:rsidP="00B30396">
      <w:pPr>
        <w:spacing w:after="0" w:line="240" w:lineRule="exact"/>
        <w:ind w:firstLine="284"/>
        <w:jc w:val="both"/>
        <w:rPr>
          <w:rFonts w:cs="Times New Roman"/>
          <w:w w:val="108"/>
          <w:sz w:val="18"/>
          <w:szCs w:val="18"/>
        </w:rPr>
        <w:sectPr w:rsidR="00712AE4" w:rsidSect="00327F6C">
          <w:type w:val="continuous"/>
          <w:pgSz w:w="11907" w:h="16840" w:code="9"/>
          <w:pgMar w:top="1009" w:right="851" w:bottom="1758" w:left="851" w:header="851" w:footer="1049" w:gutter="0"/>
          <w:cols w:num="2" w:space="227"/>
          <w:titlePg/>
          <w:docGrid w:linePitch="360"/>
        </w:sectPr>
      </w:pPr>
      <w:r w:rsidRPr="00B30396">
        <w:rPr>
          <w:rFonts w:cs="Times New Roman"/>
          <w:w w:val="108"/>
          <w:sz w:val="18"/>
          <w:szCs w:val="18"/>
        </w:rPr>
        <w:t>Thermogravimetric analysis (TGA) under an inert N</w:t>
      </w:r>
      <w:r w:rsidRPr="00B30396">
        <w:rPr>
          <w:rFonts w:cs="Times New Roman"/>
          <w:w w:val="108"/>
          <w:sz w:val="18"/>
          <w:szCs w:val="18"/>
          <w:vertAlign w:val="subscript"/>
        </w:rPr>
        <w:t>2</w:t>
      </w:r>
      <w:r w:rsidRPr="00B30396">
        <w:rPr>
          <w:rFonts w:cs="Times New Roman"/>
          <w:w w:val="108"/>
          <w:sz w:val="18"/>
          <w:szCs w:val="18"/>
        </w:rPr>
        <w:t xml:space="preserve"> atmosphere also indicates a general trend of decreasing thermal stability as the length </w:t>
      </w:r>
      <w:r w:rsidR="00B93698">
        <w:rPr>
          <w:rFonts w:cs="Times New Roman"/>
          <w:w w:val="108"/>
          <w:sz w:val="18"/>
          <w:szCs w:val="18"/>
        </w:rPr>
        <w:t>of the secondary diols increase</w:t>
      </w:r>
      <w:r w:rsidRPr="00B30396">
        <w:rPr>
          <w:rFonts w:cs="Times New Roman"/>
          <w:w w:val="108"/>
          <w:sz w:val="18"/>
          <w:szCs w:val="18"/>
        </w:rPr>
        <w:t xml:space="preserve"> (Table 1). All TGA traces for these polyesters were </w:t>
      </w:r>
      <w:proofErr w:type="spellStart"/>
      <w:r w:rsidRPr="00B30396">
        <w:rPr>
          <w:rFonts w:cs="Times New Roman"/>
          <w:w w:val="108"/>
          <w:sz w:val="18"/>
          <w:szCs w:val="18"/>
        </w:rPr>
        <w:t>monomodal</w:t>
      </w:r>
      <w:proofErr w:type="spellEnd"/>
      <w:r w:rsidRPr="00B30396">
        <w:rPr>
          <w:rFonts w:cs="Times New Roman"/>
          <w:w w:val="108"/>
          <w:sz w:val="18"/>
          <w:szCs w:val="18"/>
        </w:rPr>
        <w:t xml:space="preserve">, though very minor (&lt;5%) additional mass losses were occasionally observed between 100-180 </w:t>
      </w:r>
      <w:r w:rsidRPr="00B30396">
        <w:rPr>
          <w:rFonts w:cstheme="minorHAnsi"/>
          <w:w w:val="108"/>
          <w:sz w:val="18"/>
          <w:szCs w:val="18"/>
        </w:rPr>
        <w:t>°</w:t>
      </w:r>
      <w:r w:rsidRPr="00B30396">
        <w:rPr>
          <w:rFonts w:cs="Times New Roman"/>
          <w:w w:val="108"/>
          <w:sz w:val="18"/>
          <w:szCs w:val="18"/>
        </w:rPr>
        <w:t xml:space="preserve">C. These additional losses </w:t>
      </w:r>
      <w:r w:rsidR="00B93698">
        <w:rPr>
          <w:rFonts w:cs="Times New Roman"/>
          <w:w w:val="108"/>
          <w:sz w:val="18"/>
          <w:szCs w:val="18"/>
        </w:rPr>
        <w:t>may be</w:t>
      </w:r>
      <w:r w:rsidRPr="00B30396">
        <w:rPr>
          <w:rFonts w:cs="Times New Roman"/>
          <w:w w:val="108"/>
          <w:sz w:val="18"/>
          <w:szCs w:val="18"/>
        </w:rPr>
        <w:t xml:space="preserve"> attributed to small amounts of residual toluene (solvent), pyridine or end-groups, the two former also detected in H</w:t>
      </w:r>
      <w:r w:rsidRPr="00B30396">
        <w:rPr>
          <w:rFonts w:cs="Times New Roman"/>
          <w:w w:val="108"/>
          <w:sz w:val="18"/>
          <w:szCs w:val="18"/>
          <w:vertAlign w:val="superscript"/>
        </w:rPr>
        <w:t>1</w:t>
      </w:r>
      <w:r w:rsidRPr="00B30396">
        <w:rPr>
          <w:rFonts w:cs="Times New Roman"/>
          <w:w w:val="108"/>
          <w:sz w:val="18"/>
          <w:szCs w:val="18"/>
        </w:rPr>
        <w:t xml:space="preserve">-NMR spectra (ESI, Figure S4). As was the case for the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trend, this decrease in stability was significantly more pronounced between </w:t>
      </w:r>
      <w:r w:rsidRPr="00B30396">
        <w:rPr>
          <w:rFonts w:cs="Times New Roman"/>
          <w:b/>
          <w:w w:val="108"/>
          <w:sz w:val="18"/>
          <w:szCs w:val="18"/>
        </w:rPr>
        <w:t>14</w:t>
      </w:r>
      <w:r w:rsidRPr="00B30396">
        <w:rPr>
          <w:rFonts w:cs="Times New Roman"/>
          <w:w w:val="108"/>
          <w:sz w:val="18"/>
          <w:szCs w:val="18"/>
        </w:rPr>
        <w:t xml:space="preserve"> and </w:t>
      </w:r>
      <w:r w:rsidRPr="00B30396">
        <w:rPr>
          <w:rFonts w:cs="Times New Roman"/>
          <w:b/>
          <w:w w:val="108"/>
          <w:sz w:val="18"/>
          <w:szCs w:val="18"/>
        </w:rPr>
        <w:t>10</w:t>
      </w:r>
      <w:r w:rsidRPr="00B30396">
        <w:rPr>
          <w:rFonts w:cs="Times New Roman"/>
          <w:w w:val="108"/>
          <w:sz w:val="18"/>
          <w:szCs w:val="18"/>
        </w:rPr>
        <w:t xml:space="preserve"> than </w:t>
      </w:r>
      <w:r w:rsidRPr="00B30396">
        <w:rPr>
          <w:rFonts w:cs="Times New Roman"/>
          <w:b/>
          <w:w w:val="108"/>
          <w:sz w:val="18"/>
          <w:szCs w:val="18"/>
        </w:rPr>
        <w:t>10</w:t>
      </w:r>
      <w:r w:rsidRPr="00B30396">
        <w:rPr>
          <w:rFonts w:cs="Times New Roman"/>
          <w:w w:val="108"/>
          <w:sz w:val="18"/>
          <w:szCs w:val="18"/>
        </w:rPr>
        <w:t xml:space="preserve"> and </w:t>
      </w:r>
      <w:r w:rsidRPr="00B30396">
        <w:rPr>
          <w:rFonts w:cs="Times New Roman"/>
          <w:b/>
          <w:w w:val="108"/>
          <w:sz w:val="18"/>
          <w:szCs w:val="18"/>
        </w:rPr>
        <w:t>7</w:t>
      </w:r>
      <w:r w:rsidRPr="00B30396">
        <w:rPr>
          <w:rFonts w:cs="Times New Roman"/>
          <w:w w:val="108"/>
          <w:sz w:val="18"/>
          <w:szCs w:val="18"/>
        </w:rPr>
        <w:t>. However, all of the polymer samples had a TD</w:t>
      </w:r>
      <w:r w:rsidRPr="00B30396">
        <w:rPr>
          <w:rFonts w:cs="Times New Roman"/>
          <w:w w:val="108"/>
          <w:sz w:val="18"/>
          <w:szCs w:val="18"/>
          <w:vertAlign w:val="subscript"/>
        </w:rPr>
        <w:t>10</w:t>
      </w:r>
      <w:r w:rsidRPr="00B30396">
        <w:rPr>
          <w:rFonts w:cs="Times New Roman"/>
          <w:w w:val="108"/>
          <w:sz w:val="18"/>
          <w:szCs w:val="18"/>
        </w:rPr>
        <w:t xml:space="preserve"> (a measure of thermal stability indicating the temperature of 10% mass loss) of &gt;280 </w:t>
      </w:r>
      <w:r w:rsidRPr="00B30396">
        <w:rPr>
          <w:rFonts w:cstheme="minorHAnsi"/>
          <w:w w:val="108"/>
          <w:sz w:val="18"/>
          <w:szCs w:val="18"/>
        </w:rPr>
        <w:t>°</w:t>
      </w:r>
      <w:r w:rsidRPr="00B30396">
        <w:rPr>
          <w:rFonts w:cs="Times New Roman"/>
          <w:w w:val="108"/>
          <w:sz w:val="18"/>
          <w:szCs w:val="18"/>
        </w:rPr>
        <w:t xml:space="preserve">C, indicating that all would remain suitable for </w:t>
      </w:r>
      <w:r w:rsidR="00B93698">
        <w:rPr>
          <w:rFonts w:cs="Times New Roman"/>
          <w:w w:val="108"/>
          <w:sz w:val="18"/>
          <w:szCs w:val="18"/>
        </w:rPr>
        <w:t>common</w:t>
      </w:r>
      <w:r w:rsidRPr="00B30396">
        <w:rPr>
          <w:rFonts w:cs="Times New Roman"/>
          <w:w w:val="108"/>
          <w:sz w:val="18"/>
          <w:szCs w:val="18"/>
        </w:rPr>
        <w:t xml:space="preserve"> applications such as coatings and packaging. The polyesters of isosorbide </w:t>
      </w:r>
      <w:r w:rsidRPr="00B30396">
        <w:rPr>
          <w:rFonts w:cs="Times New Roman"/>
          <w:b/>
          <w:w w:val="108"/>
          <w:sz w:val="18"/>
          <w:szCs w:val="18"/>
        </w:rPr>
        <w:t>15</w:t>
      </w:r>
      <w:r w:rsidRPr="00B30396">
        <w:rPr>
          <w:rFonts w:cs="Times New Roman"/>
          <w:w w:val="108"/>
          <w:sz w:val="18"/>
          <w:szCs w:val="18"/>
        </w:rPr>
        <w:t xml:space="preserve"> were found to have the highest thermal stabilities (TD</w:t>
      </w:r>
      <w:r w:rsidRPr="00B30396">
        <w:rPr>
          <w:rFonts w:cs="Times New Roman"/>
          <w:w w:val="108"/>
          <w:sz w:val="18"/>
          <w:szCs w:val="18"/>
          <w:vertAlign w:val="subscript"/>
        </w:rPr>
        <w:t>10</w:t>
      </w:r>
      <w:r w:rsidRPr="00B30396">
        <w:rPr>
          <w:rFonts w:cs="Times New Roman"/>
          <w:w w:val="108"/>
          <w:sz w:val="18"/>
          <w:szCs w:val="18"/>
        </w:rPr>
        <w:t xml:space="preserve"> &gt;370 </w:t>
      </w:r>
      <w:r w:rsidRPr="00B30396">
        <w:rPr>
          <w:rFonts w:cstheme="minorHAnsi"/>
          <w:w w:val="108"/>
          <w:sz w:val="18"/>
          <w:szCs w:val="18"/>
        </w:rPr>
        <w:t>°</w:t>
      </w:r>
      <w:r w:rsidRPr="00B30396">
        <w:rPr>
          <w:rFonts w:cs="Times New Roman"/>
          <w:w w:val="108"/>
          <w:sz w:val="18"/>
          <w:szCs w:val="18"/>
        </w:rPr>
        <w:t>C for P-</w:t>
      </w:r>
      <w:r w:rsidRPr="00B30396">
        <w:rPr>
          <w:rFonts w:cs="Times New Roman"/>
          <w:b/>
          <w:w w:val="108"/>
          <w:sz w:val="18"/>
          <w:szCs w:val="18"/>
        </w:rPr>
        <w:t>13</w:t>
      </w:r>
      <w:r w:rsidRPr="00B30396">
        <w:rPr>
          <w:rFonts w:cs="Times New Roman"/>
          <w:w w:val="108"/>
          <w:sz w:val="18"/>
          <w:szCs w:val="18"/>
        </w:rPr>
        <w:t>-</w:t>
      </w:r>
      <w:r w:rsidRPr="00B30396">
        <w:rPr>
          <w:rFonts w:cs="Times New Roman"/>
          <w:b/>
          <w:w w:val="108"/>
          <w:sz w:val="18"/>
          <w:szCs w:val="18"/>
        </w:rPr>
        <w:t>15</w:t>
      </w:r>
      <w:r w:rsidRPr="00B30396">
        <w:rPr>
          <w:rFonts w:cs="Times New Roman"/>
          <w:w w:val="108"/>
          <w:sz w:val="18"/>
          <w:szCs w:val="18"/>
        </w:rPr>
        <w:t xml:space="preserve"> and P-</w:t>
      </w:r>
      <w:r w:rsidRPr="00B30396">
        <w:rPr>
          <w:rFonts w:cs="Times New Roman"/>
          <w:b/>
          <w:w w:val="108"/>
          <w:sz w:val="18"/>
          <w:szCs w:val="18"/>
        </w:rPr>
        <w:t>3</w:t>
      </w:r>
      <w:r w:rsidRPr="00B30396">
        <w:rPr>
          <w:rFonts w:cs="Times New Roman"/>
          <w:w w:val="108"/>
          <w:sz w:val="18"/>
          <w:szCs w:val="18"/>
        </w:rPr>
        <w:t>-</w:t>
      </w:r>
      <w:r w:rsidRPr="00B30396">
        <w:rPr>
          <w:rFonts w:cs="Times New Roman"/>
          <w:b/>
          <w:w w:val="108"/>
          <w:sz w:val="18"/>
          <w:szCs w:val="18"/>
        </w:rPr>
        <w:t>15</w:t>
      </w:r>
      <w:r w:rsidRPr="00B30396">
        <w:rPr>
          <w:rFonts w:cs="Times New Roman"/>
          <w:w w:val="108"/>
          <w:sz w:val="18"/>
          <w:szCs w:val="18"/>
        </w:rPr>
        <w:t xml:space="preserve">), again demonstrating how this monomer can be used to enhance the properties of plastics. As such, we subsequently investigated the impact of co-polymerisation of </w:t>
      </w:r>
      <w:r w:rsidRPr="00B30396">
        <w:rPr>
          <w:rFonts w:cs="Times New Roman"/>
          <w:b/>
          <w:w w:val="108"/>
          <w:sz w:val="18"/>
          <w:szCs w:val="18"/>
        </w:rPr>
        <w:t>15</w:t>
      </w:r>
      <w:r w:rsidRPr="00B30396">
        <w:rPr>
          <w:rFonts w:cs="Times New Roman"/>
          <w:w w:val="108"/>
          <w:sz w:val="18"/>
          <w:szCs w:val="18"/>
        </w:rPr>
        <w:t xml:space="preserve"> with diols </w:t>
      </w:r>
      <w:r w:rsidRPr="00B30396">
        <w:rPr>
          <w:rFonts w:cs="Times New Roman"/>
          <w:b/>
          <w:w w:val="108"/>
          <w:sz w:val="18"/>
          <w:szCs w:val="18"/>
        </w:rPr>
        <w:t>7</w:t>
      </w:r>
      <w:r w:rsidRPr="00B30396">
        <w:rPr>
          <w:rFonts w:cs="Times New Roman"/>
          <w:w w:val="108"/>
          <w:sz w:val="18"/>
          <w:szCs w:val="18"/>
        </w:rPr>
        <w:t xml:space="preserve">, </w:t>
      </w:r>
      <w:r w:rsidRPr="00B30396">
        <w:rPr>
          <w:rFonts w:cs="Times New Roman"/>
          <w:b/>
          <w:w w:val="108"/>
          <w:sz w:val="18"/>
          <w:szCs w:val="18"/>
        </w:rPr>
        <w:t>10</w:t>
      </w:r>
      <w:r w:rsidRPr="00B30396">
        <w:rPr>
          <w:rFonts w:cs="Times New Roman"/>
          <w:w w:val="108"/>
          <w:sz w:val="18"/>
          <w:szCs w:val="18"/>
        </w:rPr>
        <w:t xml:space="preserve">, and </w:t>
      </w:r>
      <w:r w:rsidRPr="00B30396">
        <w:rPr>
          <w:rFonts w:cs="Times New Roman"/>
          <w:b/>
          <w:w w:val="108"/>
          <w:sz w:val="18"/>
          <w:szCs w:val="18"/>
        </w:rPr>
        <w:t>14</w:t>
      </w:r>
      <w:r w:rsidRPr="00B30396">
        <w:rPr>
          <w:rFonts w:cs="Times New Roman"/>
          <w:w w:val="108"/>
          <w:sz w:val="18"/>
          <w:szCs w:val="18"/>
        </w:rPr>
        <w:t xml:space="preserve"> to determine whether thermal stability and </w:t>
      </w:r>
      <w:proofErr w:type="spellStart"/>
      <w:r w:rsidRPr="00B30396">
        <w:rPr>
          <w:rFonts w:cs="Times New Roman"/>
          <w:w w:val="108"/>
          <w:sz w:val="18"/>
          <w:szCs w:val="18"/>
        </w:rPr>
        <w:t>T</w:t>
      </w:r>
      <w:r w:rsidRPr="00B30396">
        <w:rPr>
          <w:rFonts w:cs="Times New Roman"/>
          <w:w w:val="108"/>
          <w:sz w:val="18"/>
          <w:szCs w:val="18"/>
          <w:vertAlign w:val="subscript"/>
        </w:rPr>
        <w:t>g</w:t>
      </w:r>
      <w:proofErr w:type="spellEnd"/>
      <w:r w:rsidRPr="00B30396">
        <w:rPr>
          <w:rFonts w:cs="Times New Roman"/>
          <w:w w:val="108"/>
          <w:sz w:val="18"/>
          <w:szCs w:val="18"/>
        </w:rPr>
        <w:t xml:space="preserve"> values could be tailored for this series of bio-based polyesters.</w:t>
      </w:r>
    </w:p>
    <w:p w14:paraId="1F93820E" w14:textId="369250EE" w:rsidR="00712AE4" w:rsidRDefault="006C3CFB" w:rsidP="006C3CFB">
      <w:pPr>
        <w:pStyle w:val="RSCB02ArticleText"/>
      </w:pPr>
      <w:r>
        <w:rPr>
          <w:noProof/>
          <w:lang w:val="en-US"/>
        </w:rPr>
        <w:lastRenderedPageBreak/>
        <w:drawing>
          <wp:anchor distT="0" distB="0" distL="114300" distR="114300" simplePos="0" relativeHeight="251668480" behindDoc="0" locked="0" layoutInCell="1" allowOverlap="1" wp14:anchorId="12F7DFEE" wp14:editId="719A88C9">
            <wp:simplePos x="541020" y="1371600"/>
            <wp:positionH relativeFrom="margin">
              <wp:align>center</wp:align>
            </wp:positionH>
            <wp:positionV relativeFrom="margin">
              <wp:align>top</wp:align>
            </wp:positionV>
            <wp:extent cx="6254496" cy="786384"/>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me3doublewidth.tif"/>
                    <pic:cNvPicPr/>
                  </pic:nvPicPr>
                  <pic:blipFill>
                    <a:blip r:embed="rId19">
                      <a:extLst>
                        <a:ext uri="{28A0092B-C50C-407E-A947-70E740481C1C}">
                          <a14:useLocalDpi xmlns:a14="http://schemas.microsoft.com/office/drawing/2010/main" val="0"/>
                        </a:ext>
                      </a:extLst>
                    </a:blip>
                    <a:stretch>
                      <a:fillRect/>
                    </a:stretch>
                  </pic:blipFill>
                  <pic:spPr>
                    <a:xfrm>
                      <a:off x="0" y="0"/>
                      <a:ext cx="6254496" cy="786384"/>
                    </a:xfrm>
                    <a:prstGeom prst="rect">
                      <a:avLst/>
                    </a:prstGeom>
                  </pic:spPr>
                </pic:pic>
              </a:graphicData>
            </a:graphic>
          </wp:anchor>
        </w:drawing>
      </w:r>
    </w:p>
    <w:p w14:paraId="1326B292" w14:textId="5BCFD9FA" w:rsidR="00712AE4" w:rsidRPr="00A93DBE" w:rsidRDefault="00712AE4" w:rsidP="00712AE4">
      <w:pPr>
        <w:pStyle w:val="RSCI01FigureSchemeChartwithbottombar"/>
      </w:pPr>
      <w:r>
        <w:t>Scheme 3</w:t>
      </w:r>
      <w:r w:rsidRPr="00A93DBE">
        <w:t xml:space="preserve">: </w:t>
      </w:r>
      <w:r>
        <w:t xml:space="preserve">Co-polymerisation of isosorbide </w:t>
      </w:r>
      <w:r>
        <w:rPr>
          <w:b/>
        </w:rPr>
        <w:t>15</w:t>
      </w:r>
      <w:r>
        <w:t xml:space="preserve"> and secondary diols with diacid chlorides </w:t>
      </w:r>
      <w:r>
        <w:rPr>
          <w:b/>
        </w:rPr>
        <w:t>13</w:t>
      </w:r>
      <w:r>
        <w:t xml:space="preserve"> or </w:t>
      </w:r>
      <w:r>
        <w:rPr>
          <w:b/>
        </w:rPr>
        <w:t>3</w:t>
      </w:r>
    </w:p>
    <w:p w14:paraId="4E9D4556" w14:textId="038FF543" w:rsidR="00712AE4" w:rsidRDefault="00712AE4" w:rsidP="006C3CFB">
      <w:pPr>
        <w:pStyle w:val="RSCI04CaptiontoFigureSchemeChart"/>
      </w:pPr>
      <w:r w:rsidRPr="008E47A2">
        <w:rPr>
          <w:b/>
        </w:rPr>
        <w:t>3</w:t>
      </w:r>
      <w:r>
        <w:t xml:space="preserve">: </w:t>
      </w:r>
      <w:proofErr w:type="spellStart"/>
      <w:r>
        <w:t>Ar</w:t>
      </w:r>
      <w:proofErr w:type="spellEnd"/>
      <w:r>
        <w:t xml:space="preserve"> = furan; </w:t>
      </w:r>
      <w:r w:rsidRPr="008E47A2">
        <w:rPr>
          <w:b/>
        </w:rPr>
        <w:t>13</w:t>
      </w:r>
      <w:r>
        <w:t xml:space="preserve">: </w:t>
      </w:r>
      <w:proofErr w:type="spellStart"/>
      <w:r>
        <w:t>Ar</w:t>
      </w:r>
      <w:proofErr w:type="spellEnd"/>
      <w:r>
        <w:t xml:space="preserve"> = benzene; </w:t>
      </w:r>
      <w:r w:rsidRPr="008E47A2">
        <w:rPr>
          <w:b/>
        </w:rPr>
        <w:t>7</w:t>
      </w:r>
      <w:r>
        <w:t>: R = (CH</w:t>
      </w:r>
      <w:r w:rsidRPr="008E47A2">
        <w:rPr>
          <w:vertAlign w:val="subscript"/>
        </w:rPr>
        <w:t>2</w:t>
      </w:r>
      <w:r>
        <w:t>)</w:t>
      </w:r>
      <w:r w:rsidRPr="008E47A2">
        <w:rPr>
          <w:vertAlign w:val="subscript"/>
        </w:rPr>
        <w:t>4</w:t>
      </w:r>
      <w:r>
        <w:t xml:space="preserve">; </w:t>
      </w:r>
      <w:r>
        <w:rPr>
          <w:b/>
        </w:rPr>
        <w:t>10</w:t>
      </w:r>
      <w:r>
        <w:t>: R = (CH</w:t>
      </w:r>
      <w:r w:rsidRPr="008E47A2">
        <w:rPr>
          <w:vertAlign w:val="subscript"/>
        </w:rPr>
        <w:t>2</w:t>
      </w:r>
      <w:r>
        <w:t>)</w:t>
      </w:r>
      <w:r>
        <w:rPr>
          <w:vertAlign w:val="subscript"/>
        </w:rPr>
        <w:t>2</w:t>
      </w:r>
      <w:r>
        <w:t xml:space="preserve">; </w:t>
      </w:r>
      <w:r>
        <w:rPr>
          <w:b/>
        </w:rPr>
        <w:t>14</w:t>
      </w:r>
      <w:r>
        <w:t xml:space="preserve">: diol = 2,3-butanediol; </w:t>
      </w:r>
      <w:r>
        <w:rPr>
          <w:b/>
        </w:rPr>
        <w:t>15</w:t>
      </w:r>
      <w:r>
        <w:t>: diol = isosorbide.</w:t>
      </w:r>
    </w:p>
    <w:p w14:paraId="70E88BB8" w14:textId="77777777" w:rsidR="006C3CFB" w:rsidRPr="00D77862" w:rsidRDefault="006C3CFB" w:rsidP="006C3CFB">
      <w:pPr>
        <w:pStyle w:val="RSCT01TableTitlewithtopbar"/>
      </w:pPr>
      <w:r w:rsidRPr="00D77862">
        <w:t xml:space="preserve">Table 2: Co-polymers of isosorbide </w:t>
      </w:r>
      <w:r w:rsidRPr="003171C4">
        <w:rPr>
          <w:b/>
        </w:rPr>
        <w:t>15</w:t>
      </w:r>
      <w:r w:rsidRPr="00D77862">
        <w:t xml:space="preserve"> and secondary diols with </w:t>
      </w:r>
      <w:r w:rsidRPr="003171C4">
        <w:rPr>
          <w:b/>
        </w:rPr>
        <w:t>13</w:t>
      </w:r>
      <w:r w:rsidRPr="00D77862">
        <w:t xml:space="preserve"> or </w:t>
      </w:r>
      <w:r w:rsidRPr="003171C4">
        <w:rPr>
          <w:b/>
        </w:rPr>
        <w:t>3</w:t>
      </w:r>
    </w:p>
    <w:tbl>
      <w:tblPr>
        <w:tblStyle w:val="TableGrid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92"/>
        <w:gridCol w:w="709"/>
        <w:gridCol w:w="774"/>
        <w:gridCol w:w="905"/>
        <w:gridCol w:w="937"/>
        <w:gridCol w:w="937"/>
        <w:gridCol w:w="883"/>
        <w:gridCol w:w="905"/>
        <w:gridCol w:w="905"/>
        <w:gridCol w:w="982"/>
      </w:tblGrid>
      <w:tr w:rsidR="006C3CFB" w:rsidRPr="008E47A2" w14:paraId="4D10A12D" w14:textId="77777777" w:rsidTr="006C3CFB">
        <w:tc>
          <w:tcPr>
            <w:tcW w:w="1276" w:type="dxa"/>
            <w:tcBorders>
              <w:top w:val="single" w:sz="12" w:space="0" w:color="auto"/>
              <w:bottom w:val="single" w:sz="4" w:space="0" w:color="auto"/>
            </w:tcBorders>
          </w:tcPr>
          <w:p w14:paraId="24450D7A" w14:textId="77777777" w:rsidR="006C3CFB" w:rsidRPr="008E47A2" w:rsidRDefault="006C3CFB" w:rsidP="006C3CFB">
            <w:pPr>
              <w:pStyle w:val="RSCT03TableBody"/>
            </w:pPr>
            <w:r w:rsidRPr="008E47A2">
              <w:t>Polymer</w:t>
            </w:r>
          </w:p>
        </w:tc>
        <w:tc>
          <w:tcPr>
            <w:tcW w:w="992" w:type="dxa"/>
            <w:tcBorders>
              <w:top w:val="single" w:sz="12" w:space="0" w:color="auto"/>
              <w:bottom w:val="single" w:sz="4" w:space="0" w:color="auto"/>
            </w:tcBorders>
          </w:tcPr>
          <w:p w14:paraId="0822D013" w14:textId="77777777" w:rsidR="006C3CFB" w:rsidRPr="008E47A2" w:rsidRDefault="006C3CFB" w:rsidP="006C3CFB">
            <w:pPr>
              <w:pStyle w:val="RSCT03TableBody"/>
            </w:pPr>
            <w:proofErr w:type="spellStart"/>
            <w:r w:rsidRPr="008E47A2">
              <w:t>Ar</w:t>
            </w:r>
            <w:proofErr w:type="spellEnd"/>
          </w:p>
        </w:tc>
        <w:tc>
          <w:tcPr>
            <w:tcW w:w="709" w:type="dxa"/>
            <w:tcBorders>
              <w:top w:val="single" w:sz="12" w:space="0" w:color="auto"/>
              <w:bottom w:val="single" w:sz="4" w:space="0" w:color="auto"/>
            </w:tcBorders>
          </w:tcPr>
          <w:p w14:paraId="3A9518B5" w14:textId="77777777" w:rsidR="006C3CFB" w:rsidRPr="008E47A2" w:rsidRDefault="006C3CFB" w:rsidP="006C3CFB">
            <w:pPr>
              <w:pStyle w:val="RSCT03TableBody"/>
            </w:pPr>
            <w:r w:rsidRPr="008E47A2">
              <w:t>R</w:t>
            </w:r>
            <w:r w:rsidRPr="008E47A2">
              <w:rPr>
                <w:vertAlign w:val="superscript"/>
              </w:rPr>
              <w:t>a</w:t>
            </w:r>
          </w:p>
        </w:tc>
        <w:tc>
          <w:tcPr>
            <w:tcW w:w="774" w:type="dxa"/>
            <w:tcBorders>
              <w:top w:val="single" w:sz="12" w:space="0" w:color="auto"/>
              <w:bottom w:val="single" w:sz="4" w:space="0" w:color="auto"/>
            </w:tcBorders>
          </w:tcPr>
          <w:p w14:paraId="04E1AD40" w14:textId="77777777" w:rsidR="006C3CFB" w:rsidRPr="008E47A2" w:rsidRDefault="006C3CFB" w:rsidP="006C3CFB">
            <w:pPr>
              <w:pStyle w:val="RSCT03TableBody"/>
            </w:pPr>
            <w:r w:rsidRPr="008E47A2">
              <w:t xml:space="preserve">% </w:t>
            </w:r>
            <w:proofErr w:type="spellStart"/>
            <w:r w:rsidRPr="008E47A2">
              <w:t>Yield</w:t>
            </w:r>
            <w:r w:rsidRPr="008E47A2">
              <w:rPr>
                <w:vertAlign w:val="superscript"/>
              </w:rPr>
              <w:t>b</w:t>
            </w:r>
            <w:proofErr w:type="spellEnd"/>
          </w:p>
        </w:tc>
        <w:tc>
          <w:tcPr>
            <w:tcW w:w="905" w:type="dxa"/>
            <w:tcBorders>
              <w:top w:val="single" w:sz="12" w:space="0" w:color="auto"/>
              <w:bottom w:val="single" w:sz="4" w:space="0" w:color="auto"/>
            </w:tcBorders>
          </w:tcPr>
          <w:p w14:paraId="60C02D64" w14:textId="77777777" w:rsidR="006C3CFB" w:rsidRPr="008E47A2" w:rsidRDefault="006C3CFB" w:rsidP="006C3CFB">
            <w:pPr>
              <w:pStyle w:val="RSCT03TableBody"/>
            </w:pPr>
            <w:r w:rsidRPr="008E47A2">
              <w:t>%</w:t>
            </w:r>
            <w:proofErr w:type="spellStart"/>
            <w:r w:rsidRPr="008E47A2">
              <w:t>Iso</w:t>
            </w:r>
            <w:r w:rsidRPr="008E47A2">
              <w:rPr>
                <w:vertAlign w:val="superscript"/>
              </w:rPr>
              <w:t>c</w:t>
            </w:r>
            <w:proofErr w:type="spellEnd"/>
          </w:p>
        </w:tc>
        <w:tc>
          <w:tcPr>
            <w:tcW w:w="937" w:type="dxa"/>
            <w:tcBorders>
              <w:top w:val="single" w:sz="12" w:space="0" w:color="auto"/>
              <w:bottom w:val="single" w:sz="4" w:space="0" w:color="auto"/>
            </w:tcBorders>
          </w:tcPr>
          <w:p w14:paraId="479A378F" w14:textId="77777777" w:rsidR="006C3CFB" w:rsidRPr="008E47A2" w:rsidRDefault="006C3CFB" w:rsidP="006C3CFB">
            <w:pPr>
              <w:pStyle w:val="RSCT03TableBody"/>
            </w:pPr>
            <w:proofErr w:type="spellStart"/>
            <w:r w:rsidRPr="008E47A2">
              <w:t>M</w:t>
            </w:r>
            <w:r w:rsidRPr="008E47A2">
              <w:rPr>
                <w:vertAlign w:val="subscript"/>
              </w:rPr>
              <w:t>n</w:t>
            </w:r>
            <w:proofErr w:type="spellEnd"/>
            <w:r w:rsidRPr="008E47A2">
              <w:t xml:space="preserve"> (g/</w:t>
            </w:r>
            <w:proofErr w:type="spellStart"/>
            <w:r w:rsidRPr="008E47A2">
              <w:t>mol</w:t>
            </w:r>
            <w:proofErr w:type="spellEnd"/>
            <w:r w:rsidRPr="008E47A2">
              <w:t>)</w:t>
            </w:r>
            <w:r w:rsidRPr="008E47A2">
              <w:rPr>
                <w:vertAlign w:val="superscript"/>
              </w:rPr>
              <w:t>d</w:t>
            </w:r>
          </w:p>
        </w:tc>
        <w:tc>
          <w:tcPr>
            <w:tcW w:w="937" w:type="dxa"/>
            <w:tcBorders>
              <w:top w:val="single" w:sz="12" w:space="0" w:color="auto"/>
              <w:bottom w:val="single" w:sz="4" w:space="0" w:color="auto"/>
            </w:tcBorders>
          </w:tcPr>
          <w:p w14:paraId="025247D0" w14:textId="77777777" w:rsidR="006C3CFB" w:rsidRPr="008E47A2" w:rsidRDefault="006C3CFB" w:rsidP="006C3CFB">
            <w:pPr>
              <w:pStyle w:val="RSCT03TableBody"/>
            </w:pPr>
            <w:r w:rsidRPr="008E47A2">
              <w:t>M</w:t>
            </w:r>
            <w:r w:rsidRPr="008E47A2">
              <w:rPr>
                <w:vertAlign w:val="subscript"/>
              </w:rPr>
              <w:t>w</w:t>
            </w:r>
            <w:r w:rsidRPr="008E47A2">
              <w:t xml:space="preserve"> (g/</w:t>
            </w:r>
            <w:proofErr w:type="spellStart"/>
            <w:r w:rsidRPr="008E47A2">
              <w:t>mol</w:t>
            </w:r>
            <w:proofErr w:type="spellEnd"/>
            <w:r w:rsidRPr="008E47A2">
              <w:t>)</w:t>
            </w:r>
            <w:r w:rsidRPr="008E47A2">
              <w:rPr>
                <w:vertAlign w:val="superscript"/>
              </w:rPr>
              <w:t>d</w:t>
            </w:r>
          </w:p>
        </w:tc>
        <w:tc>
          <w:tcPr>
            <w:tcW w:w="883" w:type="dxa"/>
            <w:tcBorders>
              <w:top w:val="single" w:sz="12" w:space="0" w:color="auto"/>
              <w:bottom w:val="single" w:sz="4" w:space="0" w:color="auto"/>
            </w:tcBorders>
          </w:tcPr>
          <w:p w14:paraId="2999A864" w14:textId="77777777" w:rsidR="006C3CFB" w:rsidRPr="008E47A2" w:rsidRDefault="006C3CFB" w:rsidP="006C3CFB">
            <w:pPr>
              <w:pStyle w:val="RSCT03TableBody"/>
            </w:pPr>
            <w:proofErr w:type="spellStart"/>
            <w:r w:rsidRPr="008E47A2">
              <w:t>Đ</w:t>
            </w:r>
            <w:r w:rsidRPr="008E47A2">
              <w:rPr>
                <w:vertAlign w:val="superscript"/>
              </w:rPr>
              <w:t>d</w:t>
            </w:r>
            <w:proofErr w:type="spellEnd"/>
          </w:p>
        </w:tc>
        <w:tc>
          <w:tcPr>
            <w:tcW w:w="905" w:type="dxa"/>
            <w:tcBorders>
              <w:top w:val="single" w:sz="12" w:space="0" w:color="auto"/>
              <w:bottom w:val="single" w:sz="4" w:space="0" w:color="auto"/>
            </w:tcBorders>
          </w:tcPr>
          <w:p w14:paraId="06DDD628" w14:textId="77777777" w:rsidR="006C3CFB" w:rsidRPr="008E47A2" w:rsidRDefault="006C3CFB" w:rsidP="006C3CFB">
            <w:pPr>
              <w:pStyle w:val="RSCT03TableBody"/>
            </w:pPr>
            <w:r w:rsidRPr="008E47A2">
              <w:t>TD</w:t>
            </w:r>
            <w:r w:rsidRPr="008E47A2">
              <w:rPr>
                <w:vertAlign w:val="subscript"/>
              </w:rPr>
              <w:t>10</w:t>
            </w:r>
            <w:r w:rsidRPr="008E47A2">
              <w:t xml:space="preserve"> (°C)</w:t>
            </w:r>
            <w:r w:rsidRPr="008E47A2">
              <w:rPr>
                <w:vertAlign w:val="superscript"/>
              </w:rPr>
              <w:t>e</w:t>
            </w:r>
          </w:p>
        </w:tc>
        <w:tc>
          <w:tcPr>
            <w:tcW w:w="905" w:type="dxa"/>
            <w:tcBorders>
              <w:top w:val="single" w:sz="12" w:space="0" w:color="auto"/>
              <w:bottom w:val="single" w:sz="4" w:space="0" w:color="auto"/>
            </w:tcBorders>
          </w:tcPr>
          <w:p w14:paraId="076D6E23" w14:textId="77777777" w:rsidR="006C3CFB" w:rsidRPr="008E47A2" w:rsidRDefault="006C3CFB" w:rsidP="006C3CFB">
            <w:pPr>
              <w:pStyle w:val="RSCT03TableBody"/>
            </w:pPr>
            <w:r w:rsidRPr="008E47A2">
              <w:t>TD</w:t>
            </w:r>
            <w:r w:rsidRPr="008E47A2">
              <w:rPr>
                <w:vertAlign w:val="subscript"/>
              </w:rPr>
              <w:t>50</w:t>
            </w:r>
            <w:r w:rsidRPr="008E47A2">
              <w:t xml:space="preserve"> (°C)</w:t>
            </w:r>
            <w:r w:rsidRPr="008E47A2">
              <w:rPr>
                <w:vertAlign w:val="superscript"/>
              </w:rPr>
              <w:t>e</w:t>
            </w:r>
          </w:p>
        </w:tc>
        <w:tc>
          <w:tcPr>
            <w:tcW w:w="982" w:type="dxa"/>
            <w:tcBorders>
              <w:top w:val="single" w:sz="12" w:space="0" w:color="auto"/>
              <w:bottom w:val="single" w:sz="4" w:space="0" w:color="auto"/>
            </w:tcBorders>
          </w:tcPr>
          <w:p w14:paraId="0C26F1A3" w14:textId="77777777" w:rsidR="006C3CFB" w:rsidRPr="008E47A2" w:rsidRDefault="006C3CFB" w:rsidP="006C3CFB">
            <w:pPr>
              <w:pStyle w:val="RSCT03TableBody"/>
            </w:pPr>
            <w:proofErr w:type="spellStart"/>
            <w:r w:rsidRPr="008E47A2">
              <w:t>T</w:t>
            </w:r>
            <w:r w:rsidRPr="008E47A2">
              <w:rPr>
                <w:vertAlign w:val="subscript"/>
              </w:rPr>
              <w:t>g</w:t>
            </w:r>
            <w:proofErr w:type="spellEnd"/>
            <w:r w:rsidRPr="008E47A2">
              <w:t xml:space="preserve"> (°C)</w:t>
            </w:r>
            <w:r w:rsidRPr="008E47A2">
              <w:rPr>
                <w:vertAlign w:val="superscript"/>
              </w:rPr>
              <w:t>f</w:t>
            </w:r>
          </w:p>
        </w:tc>
      </w:tr>
      <w:tr w:rsidR="006C3CFB" w:rsidRPr="008E47A2" w14:paraId="2A82E4A3" w14:textId="77777777" w:rsidTr="006C3CFB">
        <w:tc>
          <w:tcPr>
            <w:tcW w:w="1276" w:type="dxa"/>
            <w:tcBorders>
              <w:top w:val="single" w:sz="4" w:space="0" w:color="auto"/>
            </w:tcBorders>
            <w:vAlign w:val="center"/>
          </w:tcPr>
          <w:p w14:paraId="12042693" w14:textId="77777777" w:rsidR="006C3CFB" w:rsidRPr="008E47A2" w:rsidRDefault="006C3CFB" w:rsidP="006C3CFB">
            <w:pPr>
              <w:pStyle w:val="RSCT03TableBody"/>
            </w:pPr>
            <w:r w:rsidRPr="008E47A2">
              <w:t>CP-</w:t>
            </w:r>
            <w:r w:rsidRPr="008E47A2">
              <w:rPr>
                <w:b/>
              </w:rPr>
              <w:t>13</w:t>
            </w:r>
            <w:r w:rsidRPr="008E47A2">
              <w:t>-</w:t>
            </w:r>
            <w:r w:rsidRPr="008E47A2">
              <w:rPr>
                <w:b/>
              </w:rPr>
              <w:t>15</w:t>
            </w:r>
            <w:r w:rsidRPr="008E47A2">
              <w:t>-</w:t>
            </w:r>
            <w:r w:rsidRPr="008E47A2">
              <w:rPr>
                <w:b/>
              </w:rPr>
              <w:t>14</w:t>
            </w:r>
          </w:p>
        </w:tc>
        <w:tc>
          <w:tcPr>
            <w:tcW w:w="992" w:type="dxa"/>
            <w:tcBorders>
              <w:top w:val="single" w:sz="4" w:space="0" w:color="auto"/>
            </w:tcBorders>
            <w:vAlign w:val="center"/>
          </w:tcPr>
          <w:p w14:paraId="4448861B" w14:textId="77777777" w:rsidR="006C3CFB" w:rsidRPr="008E47A2" w:rsidRDefault="006C3CFB" w:rsidP="006C3CFB">
            <w:pPr>
              <w:pStyle w:val="RSCT03TableBody"/>
            </w:pPr>
            <w:r w:rsidRPr="008E47A2">
              <w:t>benzene</w:t>
            </w:r>
          </w:p>
        </w:tc>
        <w:tc>
          <w:tcPr>
            <w:tcW w:w="709" w:type="dxa"/>
            <w:tcBorders>
              <w:top w:val="single" w:sz="4" w:space="0" w:color="auto"/>
            </w:tcBorders>
            <w:vAlign w:val="center"/>
          </w:tcPr>
          <w:p w14:paraId="2D4D9632" w14:textId="77777777" w:rsidR="006C3CFB" w:rsidRPr="008E47A2" w:rsidRDefault="006C3CFB" w:rsidP="006C3CFB">
            <w:pPr>
              <w:pStyle w:val="RSCT03TableBody"/>
            </w:pPr>
            <w:r w:rsidRPr="008E47A2">
              <w:t>-</w:t>
            </w:r>
          </w:p>
        </w:tc>
        <w:tc>
          <w:tcPr>
            <w:tcW w:w="774" w:type="dxa"/>
            <w:tcBorders>
              <w:top w:val="single" w:sz="4" w:space="0" w:color="auto"/>
            </w:tcBorders>
            <w:vAlign w:val="center"/>
          </w:tcPr>
          <w:p w14:paraId="1487D495" w14:textId="77777777" w:rsidR="006C3CFB" w:rsidRPr="008E47A2" w:rsidRDefault="006C3CFB" w:rsidP="006C3CFB">
            <w:pPr>
              <w:pStyle w:val="RSCT03TableBody"/>
            </w:pPr>
            <w:r w:rsidRPr="008E47A2">
              <w:t>86%</w:t>
            </w:r>
          </w:p>
        </w:tc>
        <w:tc>
          <w:tcPr>
            <w:tcW w:w="905" w:type="dxa"/>
            <w:tcBorders>
              <w:top w:val="single" w:sz="4" w:space="0" w:color="auto"/>
            </w:tcBorders>
            <w:vAlign w:val="center"/>
          </w:tcPr>
          <w:p w14:paraId="39F3187E" w14:textId="77777777" w:rsidR="006C3CFB" w:rsidRPr="008E47A2" w:rsidRDefault="006C3CFB" w:rsidP="006C3CFB">
            <w:pPr>
              <w:pStyle w:val="RSCT03TableBody"/>
            </w:pPr>
            <w:r w:rsidRPr="008E47A2">
              <w:t>53%</w:t>
            </w:r>
          </w:p>
        </w:tc>
        <w:tc>
          <w:tcPr>
            <w:tcW w:w="937" w:type="dxa"/>
            <w:tcBorders>
              <w:top w:val="single" w:sz="4" w:space="0" w:color="auto"/>
              <w:bottom w:val="nil"/>
            </w:tcBorders>
            <w:shd w:val="clear" w:color="auto" w:fill="auto"/>
            <w:vAlign w:val="center"/>
          </w:tcPr>
          <w:p w14:paraId="3DFF74BD" w14:textId="77777777" w:rsidR="006C3CFB" w:rsidRPr="008E47A2" w:rsidRDefault="006C3CFB" w:rsidP="006C3CFB">
            <w:pPr>
              <w:pStyle w:val="RSCT03TableBody"/>
            </w:pPr>
            <w:r w:rsidRPr="008E47A2">
              <w:t>4000</w:t>
            </w:r>
          </w:p>
        </w:tc>
        <w:tc>
          <w:tcPr>
            <w:tcW w:w="937" w:type="dxa"/>
            <w:tcBorders>
              <w:top w:val="single" w:sz="4" w:space="0" w:color="auto"/>
              <w:bottom w:val="nil"/>
            </w:tcBorders>
            <w:shd w:val="clear" w:color="auto" w:fill="auto"/>
            <w:vAlign w:val="center"/>
          </w:tcPr>
          <w:p w14:paraId="0C2E3DC5" w14:textId="77777777" w:rsidR="006C3CFB" w:rsidRPr="008E47A2" w:rsidRDefault="006C3CFB" w:rsidP="006C3CFB">
            <w:pPr>
              <w:pStyle w:val="RSCT03TableBody"/>
            </w:pPr>
            <w:r w:rsidRPr="008E47A2">
              <w:t>6600</w:t>
            </w:r>
          </w:p>
        </w:tc>
        <w:tc>
          <w:tcPr>
            <w:tcW w:w="883" w:type="dxa"/>
            <w:tcBorders>
              <w:top w:val="single" w:sz="4" w:space="0" w:color="auto"/>
              <w:bottom w:val="nil"/>
            </w:tcBorders>
            <w:shd w:val="clear" w:color="auto" w:fill="auto"/>
            <w:vAlign w:val="center"/>
          </w:tcPr>
          <w:p w14:paraId="65047080" w14:textId="77777777" w:rsidR="006C3CFB" w:rsidRPr="008E47A2" w:rsidRDefault="006C3CFB" w:rsidP="006C3CFB">
            <w:pPr>
              <w:pStyle w:val="RSCT03TableBody"/>
            </w:pPr>
            <w:r w:rsidRPr="008E47A2">
              <w:t>1.6</w:t>
            </w:r>
          </w:p>
        </w:tc>
        <w:tc>
          <w:tcPr>
            <w:tcW w:w="905" w:type="dxa"/>
            <w:tcBorders>
              <w:top w:val="nil"/>
              <w:left w:val="nil"/>
              <w:bottom w:val="nil"/>
              <w:right w:val="nil"/>
            </w:tcBorders>
            <w:shd w:val="clear" w:color="auto" w:fill="auto"/>
            <w:vAlign w:val="center"/>
          </w:tcPr>
          <w:p w14:paraId="765CD8B4" w14:textId="77777777" w:rsidR="006C3CFB" w:rsidRPr="008E47A2" w:rsidRDefault="006C3CFB" w:rsidP="006C3CFB">
            <w:pPr>
              <w:pStyle w:val="RSCT03TableBody"/>
            </w:pPr>
            <w:r w:rsidRPr="008E47A2">
              <w:t>350</w:t>
            </w:r>
          </w:p>
        </w:tc>
        <w:tc>
          <w:tcPr>
            <w:tcW w:w="905" w:type="dxa"/>
            <w:tcBorders>
              <w:top w:val="nil"/>
              <w:left w:val="nil"/>
              <w:bottom w:val="nil"/>
              <w:right w:val="nil"/>
            </w:tcBorders>
            <w:shd w:val="clear" w:color="auto" w:fill="auto"/>
            <w:vAlign w:val="center"/>
          </w:tcPr>
          <w:p w14:paraId="62F27B68" w14:textId="77777777" w:rsidR="006C3CFB" w:rsidRPr="008E47A2" w:rsidRDefault="006C3CFB" w:rsidP="006C3CFB">
            <w:pPr>
              <w:pStyle w:val="RSCT03TableBody"/>
            </w:pPr>
            <w:r w:rsidRPr="008E47A2">
              <w:t>399</w:t>
            </w:r>
          </w:p>
        </w:tc>
        <w:tc>
          <w:tcPr>
            <w:tcW w:w="982" w:type="dxa"/>
            <w:tcBorders>
              <w:top w:val="nil"/>
              <w:left w:val="nil"/>
              <w:bottom w:val="nil"/>
              <w:right w:val="nil"/>
            </w:tcBorders>
            <w:shd w:val="clear" w:color="auto" w:fill="auto"/>
            <w:vAlign w:val="center"/>
          </w:tcPr>
          <w:p w14:paraId="0B75351A" w14:textId="77777777" w:rsidR="006C3CFB" w:rsidRPr="008E47A2" w:rsidRDefault="006C3CFB" w:rsidP="006C3CFB">
            <w:pPr>
              <w:pStyle w:val="RSCT03TableBody"/>
            </w:pPr>
            <w:r w:rsidRPr="008E47A2">
              <w:t>138</w:t>
            </w:r>
          </w:p>
        </w:tc>
      </w:tr>
      <w:tr w:rsidR="006C3CFB" w:rsidRPr="008E47A2" w14:paraId="4888E218" w14:textId="77777777" w:rsidTr="006C3CFB">
        <w:tc>
          <w:tcPr>
            <w:tcW w:w="1276" w:type="dxa"/>
            <w:vAlign w:val="center"/>
          </w:tcPr>
          <w:p w14:paraId="7A8A11E9" w14:textId="77777777" w:rsidR="006C3CFB" w:rsidRPr="008E47A2" w:rsidRDefault="006C3CFB" w:rsidP="006C3CFB">
            <w:pPr>
              <w:pStyle w:val="RSCT03TableBody"/>
            </w:pPr>
            <w:r w:rsidRPr="008E47A2">
              <w:t>CP-</w:t>
            </w:r>
            <w:r w:rsidRPr="008E47A2">
              <w:rPr>
                <w:b/>
              </w:rPr>
              <w:t>13</w:t>
            </w:r>
            <w:r w:rsidRPr="008E47A2">
              <w:t>-</w:t>
            </w:r>
            <w:r w:rsidRPr="008E47A2">
              <w:rPr>
                <w:b/>
              </w:rPr>
              <w:t>15</w:t>
            </w:r>
            <w:r w:rsidRPr="008E47A2">
              <w:t>-</w:t>
            </w:r>
            <w:r w:rsidRPr="008E47A2">
              <w:rPr>
                <w:b/>
              </w:rPr>
              <w:t>10</w:t>
            </w:r>
          </w:p>
        </w:tc>
        <w:tc>
          <w:tcPr>
            <w:tcW w:w="992" w:type="dxa"/>
            <w:vAlign w:val="center"/>
          </w:tcPr>
          <w:p w14:paraId="1DDE098A" w14:textId="77777777" w:rsidR="006C3CFB" w:rsidRPr="008E47A2" w:rsidRDefault="006C3CFB" w:rsidP="006C3CFB">
            <w:pPr>
              <w:pStyle w:val="RSCT03TableBody"/>
            </w:pPr>
            <w:r w:rsidRPr="008E47A2">
              <w:t>benzene</w:t>
            </w:r>
          </w:p>
        </w:tc>
        <w:tc>
          <w:tcPr>
            <w:tcW w:w="709" w:type="dxa"/>
            <w:vAlign w:val="center"/>
          </w:tcPr>
          <w:p w14:paraId="6A20AA34" w14:textId="77777777" w:rsidR="006C3CFB" w:rsidRPr="008E47A2" w:rsidRDefault="006C3CFB" w:rsidP="006C3CFB">
            <w:pPr>
              <w:pStyle w:val="RSCT03TableBody"/>
            </w:pPr>
            <w:r w:rsidRPr="008E47A2">
              <w:t>(CH</w:t>
            </w:r>
            <w:r w:rsidRPr="008E47A2">
              <w:rPr>
                <w:vertAlign w:val="subscript"/>
              </w:rPr>
              <w:t>2</w:t>
            </w:r>
            <w:r w:rsidRPr="008E47A2">
              <w:t>)</w:t>
            </w:r>
            <w:r w:rsidRPr="008E47A2">
              <w:rPr>
                <w:vertAlign w:val="subscript"/>
              </w:rPr>
              <w:t>2</w:t>
            </w:r>
          </w:p>
        </w:tc>
        <w:tc>
          <w:tcPr>
            <w:tcW w:w="774" w:type="dxa"/>
            <w:vAlign w:val="center"/>
          </w:tcPr>
          <w:p w14:paraId="022E7A24" w14:textId="77777777" w:rsidR="006C3CFB" w:rsidRPr="008E47A2" w:rsidRDefault="006C3CFB" w:rsidP="006C3CFB">
            <w:pPr>
              <w:pStyle w:val="RSCT03TableBody"/>
            </w:pPr>
            <w:r w:rsidRPr="008E47A2">
              <w:t>86%</w:t>
            </w:r>
          </w:p>
        </w:tc>
        <w:tc>
          <w:tcPr>
            <w:tcW w:w="905" w:type="dxa"/>
            <w:vAlign w:val="center"/>
          </w:tcPr>
          <w:p w14:paraId="4C10641C" w14:textId="77777777" w:rsidR="006C3CFB" w:rsidRPr="008E47A2" w:rsidRDefault="006C3CFB" w:rsidP="006C3CFB">
            <w:pPr>
              <w:pStyle w:val="RSCT03TableBody"/>
            </w:pPr>
            <w:r w:rsidRPr="008E47A2">
              <w:t>47%</w:t>
            </w:r>
          </w:p>
        </w:tc>
        <w:tc>
          <w:tcPr>
            <w:tcW w:w="937" w:type="dxa"/>
            <w:shd w:val="clear" w:color="auto" w:fill="auto"/>
            <w:vAlign w:val="center"/>
          </w:tcPr>
          <w:p w14:paraId="2BDD6662" w14:textId="77777777" w:rsidR="006C3CFB" w:rsidRPr="008E47A2" w:rsidRDefault="006C3CFB" w:rsidP="006C3CFB">
            <w:pPr>
              <w:pStyle w:val="RSCT03TableBody"/>
            </w:pPr>
            <w:r w:rsidRPr="008E47A2">
              <w:t>4500</w:t>
            </w:r>
          </w:p>
        </w:tc>
        <w:tc>
          <w:tcPr>
            <w:tcW w:w="937" w:type="dxa"/>
            <w:shd w:val="clear" w:color="auto" w:fill="auto"/>
            <w:vAlign w:val="center"/>
          </w:tcPr>
          <w:p w14:paraId="67AD90C5" w14:textId="77777777" w:rsidR="006C3CFB" w:rsidRPr="008E47A2" w:rsidRDefault="006C3CFB" w:rsidP="006C3CFB">
            <w:pPr>
              <w:pStyle w:val="RSCT03TableBody"/>
            </w:pPr>
            <w:r w:rsidRPr="008E47A2">
              <w:t>7300</w:t>
            </w:r>
          </w:p>
        </w:tc>
        <w:tc>
          <w:tcPr>
            <w:tcW w:w="883" w:type="dxa"/>
            <w:shd w:val="clear" w:color="auto" w:fill="auto"/>
            <w:vAlign w:val="center"/>
          </w:tcPr>
          <w:p w14:paraId="0897C73D" w14:textId="77777777" w:rsidR="006C3CFB" w:rsidRPr="008E47A2" w:rsidRDefault="006C3CFB" w:rsidP="006C3CFB">
            <w:pPr>
              <w:pStyle w:val="RSCT03TableBody"/>
            </w:pPr>
            <w:r w:rsidRPr="008E47A2">
              <w:t>1.6</w:t>
            </w:r>
          </w:p>
        </w:tc>
        <w:tc>
          <w:tcPr>
            <w:tcW w:w="905" w:type="dxa"/>
            <w:tcBorders>
              <w:top w:val="nil"/>
              <w:left w:val="nil"/>
              <w:bottom w:val="nil"/>
              <w:right w:val="nil"/>
            </w:tcBorders>
            <w:shd w:val="clear" w:color="auto" w:fill="auto"/>
            <w:vAlign w:val="center"/>
          </w:tcPr>
          <w:p w14:paraId="41C31154" w14:textId="77777777" w:rsidR="006C3CFB" w:rsidRPr="008E47A2" w:rsidRDefault="006C3CFB" w:rsidP="006C3CFB">
            <w:pPr>
              <w:pStyle w:val="RSCT03TableBody"/>
            </w:pPr>
            <w:r w:rsidRPr="008E47A2">
              <w:t>324</w:t>
            </w:r>
          </w:p>
        </w:tc>
        <w:tc>
          <w:tcPr>
            <w:tcW w:w="905" w:type="dxa"/>
            <w:tcBorders>
              <w:top w:val="nil"/>
              <w:left w:val="nil"/>
              <w:bottom w:val="nil"/>
              <w:right w:val="nil"/>
            </w:tcBorders>
            <w:shd w:val="clear" w:color="auto" w:fill="auto"/>
            <w:vAlign w:val="center"/>
          </w:tcPr>
          <w:p w14:paraId="737C96C2" w14:textId="77777777" w:rsidR="006C3CFB" w:rsidRPr="008E47A2" w:rsidRDefault="006C3CFB" w:rsidP="006C3CFB">
            <w:pPr>
              <w:pStyle w:val="RSCT03TableBody"/>
            </w:pPr>
            <w:r w:rsidRPr="008E47A2">
              <w:t>393</w:t>
            </w:r>
          </w:p>
        </w:tc>
        <w:tc>
          <w:tcPr>
            <w:tcW w:w="982" w:type="dxa"/>
            <w:tcBorders>
              <w:top w:val="nil"/>
              <w:left w:val="nil"/>
              <w:bottom w:val="nil"/>
              <w:right w:val="nil"/>
            </w:tcBorders>
            <w:shd w:val="clear" w:color="auto" w:fill="auto"/>
            <w:vAlign w:val="center"/>
          </w:tcPr>
          <w:p w14:paraId="0DB0891D" w14:textId="77777777" w:rsidR="006C3CFB" w:rsidRPr="008E47A2" w:rsidRDefault="006C3CFB" w:rsidP="006C3CFB">
            <w:pPr>
              <w:pStyle w:val="RSCT03TableBody"/>
            </w:pPr>
            <w:r w:rsidRPr="008E47A2">
              <w:t>66</w:t>
            </w:r>
          </w:p>
        </w:tc>
      </w:tr>
      <w:tr w:rsidR="006C3CFB" w:rsidRPr="008E47A2" w14:paraId="4402A82A" w14:textId="77777777" w:rsidTr="006C3CFB">
        <w:tc>
          <w:tcPr>
            <w:tcW w:w="1276" w:type="dxa"/>
            <w:vAlign w:val="center"/>
          </w:tcPr>
          <w:p w14:paraId="46569446" w14:textId="77777777" w:rsidR="006C3CFB" w:rsidRPr="008E47A2" w:rsidRDefault="006C3CFB" w:rsidP="006C3CFB">
            <w:pPr>
              <w:pStyle w:val="RSCT03TableBody"/>
            </w:pPr>
            <w:r w:rsidRPr="008E47A2">
              <w:t>CP-</w:t>
            </w:r>
            <w:r w:rsidRPr="008E47A2">
              <w:rPr>
                <w:b/>
              </w:rPr>
              <w:t>13</w:t>
            </w:r>
            <w:r w:rsidRPr="008E47A2">
              <w:t>-</w:t>
            </w:r>
            <w:r w:rsidRPr="008E47A2">
              <w:rPr>
                <w:b/>
              </w:rPr>
              <w:t>15</w:t>
            </w:r>
            <w:r w:rsidRPr="008E47A2">
              <w:t>-</w:t>
            </w:r>
            <w:r w:rsidRPr="008E47A2">
              <w:rPr>
                <w:b/>
              </w:rPr>
              <w:t>7</w:t>
            </w:r>
          </w:p>
        </w:tc>
        <w:tc>
          <w:tcPr>
            <w:tcW w:w="992" w:type="dxa"/>
            <w:vAlign w:val="center"/>
          </w:tcPr>
          <w:p w14:paraId="02832E4E" w14:textId="77777777" w:rsidR="006C3CFB" w:rsidRPr="008E47A2" w:rsidRDefault="006C3CFB" w:rsidP="006C3CFB">
            <w:pPr>
              <w:pStyle w:val="RSCT03TableBody"/>
            </w:pPr>
            <w:r w:rsidRPr="008E47A2">
              <w:t>benzene</w:t>
            </w:r>
          </w:p>
        </w:tc>
        <w:tc>
          <w:tcPr>
            <w:tcW w:w="709" w:type="dxa"/>
            <w:vAlign w:val="center"/>
          </w:tcPr>
          <w:p w14:paraId="7D9416E3" w14:textId="77777777" w:rsidR="006C3CFB" w:rsidRPr="008E47A2" w:rsidRDefault="006C3CFB" w:rsidP="006C3CFB">
            <w:pPr>
              <w:pStyle w:val="RSCT03TableBody"/>
            </w:pPr>
            <w:r w:rsidRPr="008E47A2">
              <w:t>(CH</w:t>
            </w:r>
            <w:r w:rsidRPr="008E47A2">
              <w:rPr>
                <w:vertAlign w:val="subscript"/>
              </w:rPr>
              <w:t>2</w:t>
            </w:r>
            <w:r w:rsidRPr="008E47A2">
              <w:t>)</w:t>
            </w:r>
            <w:r w:rsidRPr="008E47A2">
              <w:rPr>
                <w:vertAlign w:val="subscript"/>
              </w:rPr>
              <w:t>4</w:t>
            </w:r>
          </w:p>
        </w:tc>
        <w:tc>
          <w:tcPr>
            <w:tcW w:w="774" w:type="dxa"/>
            <w:vAlign w:val="center"/>
          </w:tcPr>
          <w:p w14:paraId="353EF748" w14:textId="77777777" w:rsidR="006C3CFB" w:rsidRPr="008E47A2" w:rsidRDefault="006C3CFB" w:rsidP="006C3CFB">
            <w:pPr>
              <w:pStyle w:val="RSCT03TableBody"/>
            </w:pPr>
            <w:r w:rsidRPr="008E47A2">
              <w:t>72%</w:t>
            </w:r>
          </w:p>
        </w:tc>
        <w:tc>
          <w:tcPr>
            <w:tcW w:w="905" w:type="dxa"/>
            <w:vAlign w:val="center"/>
          </w:tcPr>
          <w:p w14:paraId="4BA15674" w14:textId="77777777" w:rsidR="006C3CFB" w:rsidRPr="008E47A2" w:rsidRDefault="006C3CFB" w:rsidP="006C3CFB">
            <w:pPr>
              <w:pStyle w:val="RSCT03TableBody"/>
            </w:pPr>
            <w:r w:rsidRPr="008E47A2">
              <w:t>48%</w:t>
            </w:r>
          </w:p>
        </w:tc>
        <w:tc>
          <w:tcPr>
            <w:tcW w:w="937" w:type="dxa"/>
            <w:shd w:val="clear" w:color="auto" w:fill="auto"/>
            <w:vAlign w:val="center"/>
          </w:tcPr>
          <w:p w14:paraId="077E7D0E" w14:textId="77777777" w:rsidR="006C3CFB" w:rsidRPr="008E47A2" w:rsidRDefault="006C3CFB" w:rsidP="006C3CFB">
            <w:pPr>
              <w:pStyle w:val="RSCT03TableBody"/>
            </w:pPr>
            <w:r w:rsidRPr="008E47A2">
              <w:t>4900</w:t>
            </w:r>
          </w:p>
        </w:tc>
        <w:tc>
          <w:tcPr>
            <w:tcW w:w="937" w:type="dxa"/>
            <w:shd w:val="clear" w:color="auto" w:fill="auto"/>
            <w:vAlign w:val="center"/>
          </w:tcPr>
          <w:p w14:paraId="1A903E8E" w14:textId="77777777" w:rsidR="006C3CFB" w:rsidRPr="008E47A2" w:rsidRDefault="006C3CFB" w:rsidP="006C3CFB">
            <w:pPr>
              <w:pStyle w:val="RSCT03TableBody"/>
            </w:pPr>
            <w:r w:rsidRPr="008E47A2">
              <w:t>8200</w:t>
            </w:r>
          </w:p>
        </w:tc>
        <w:tc>
          <w:tcPr>
            <w:tcW w:w="883" w:type="dxa"/>
            <w:shd w:val="clear" w:color="auto" w:fill="auto"/>
            <w:vAlign w:val="center"/>
          </w:tcPr>
          <w:p w14:paraId="2ABC9778" w14:textId="77777777" w:rsidR="006C3CFB" w:rsidRPr="008E47A2" w:rsidRDefault="006C3CFB" w:rsidP="006C3CFB">
            <w:pPr>
              <w:pStyle w:val="RSCT03TableBody"/>
            </w:pPr>
            <w:r w:rsidRPr="008E47A2">
              <w:t>1.7</w:t>
            </w:r>
          </w:p>
        </w:tc>
        <w:tc>
          <w:tcPr>
            <w:tcW w:w="905" w:type="dxa"/>
            <w:tcBorders>
              <w:top w:val="nil"/>
              <w:left w:val="nil"/>
              <w:bottom w:val="nil"/>
              <w:right w:val="nil"/>
            </w:tcBorders>
            <w:shd w:val="clear" w:color="auto" w:fill="auto"/>
            <w:vAlign w:val="center"/>
          </w:tcPr>
          <w:p w14:paraId="200B8DD1" w14:textId="77777777" w:rsidR="006C3CFB" w:rsidRPr="008E47A2" w:rsidRDefault="006C3CFB" w:rsidP="006C3CFB">
            <w:pPr>
              <w:pStyle w:val="RSCT03TableBody"/>
            </w:pPr>
            <w:r w:rsidRPr="008E47A2">
              <w:t>323</w:t>
            </w:r>
          </w:p>
        </w:tc>
        <w:tc>
          <w:tcPr>
            <w:tcW w:w="905" w:type="dxa"/>
            <w:tcBorders>
              <w:top w:val="nil"/>
              <w:left w:val="nil"/>
              <w:bottom w:val="nil"/>
              <w:right w:val="nil"/>
            </w:tcBorders>
            <w:shd w:val="clear" w:color="auto" w:fill="auto"/>
            <w:vAlign w:val="center"/>
          </w:tcPr>
          <w:p w14:paraId="764C5FBE" w14:textId="77777777" w:rsidR="006C3CFB" w:rsidRPr="008E47A2" w:rsidRDefault="006C3CFB" w:rsidP="006C3CFB">
            <w:pPr>
              <w:pStyle w:val="RSCT03TableBody"/>
            </w:pPr>
            <w:r w:rsidRPr="008E47A2">
              <w:t>393</w:t>
            </w:r>
          </w:p>
        </w:tc>
        <w:tc>
          <w:tcPr>
            <w:tcW w:w="982" w:type="dxa"/>
            <w:tcBorders>
              <w:top w:val="nil"/>
              <w:left w:val="nil"/>
              <w:bottom w:val="nil"/>
              <w:right w:val="nil"/>
            </w:tcBorders>
            <w:shd w:val="clear" w:color="auto" w:fill="auto"/>
            <w:vAlign w:val="center"/>
          </w:tcPr>
          <w:p w14:paraId="6B01ED8A" w14:textId="77777777" w:rsidR="006C3CFB" w:rsidRPr="008E47A2" w:rsidRDefault="006C3CFB" w:rsidP="006C3CFB">
            <w:pPr>
              <w:pStyle w:val="RSCT03TableBody"/>
            </w:pPr>
            <w:r w:rsidRPr="008E47A2">
              <w:t>43</w:t>
            </w:r>
          </w:p>
        </w:tc>
      </w:tr>
      <w:tr w:rsidR="006C3CFB" w:rsidRPr="008E47A2" w14:paraId="144F6191" w14:textId="77777777" w:rsidTr="006C3CFB">
        <w:tc>
          <w:tcPr>
            <w:tcW w:w="1276" w:type="dxa"/>
            <w:vAlign w:val="center"/>
          </w:tcPr>
          <w:p w14:paraId="34FA35CA" w14:textId="77777777" w:rsidR="006C3CFB" w:rsidRPr="008E47A2" w:rsidRDefault="006C3CFB" w:rsidP="006C3CFB">
            <w:pPr>
              <w:pStyle w:val="RSCT03TableBody"/>
            </w:pPr>
            <w:r w:rsidRPr="008E47A2">
              <w:t>CP-</w:t>
            </w:r>
            <w:r w:rsidRPr="008E47A2">
              <w:rPr>
                <w:b/>
              </w:rPr>
              <w:t>3</w:t>
            </w:r>
            <w:r w:rsidRPr="008E47A2">
              <w:t>-</w:t>
            </w:r>
            <w:r w:rsidRPr="008E47A2">
              <w:rPr>
                <w:b/>
              </w:rPr>
              <w:t>15</w:t>
            </w:r>
            <w:r w:rsidRPr="008E47A2">
              <w:t>-</w:t>
            </w:r>
            <w:r w:rsidRPr="008E47A2">
              <w:rPr>
                <w:b/>
              </w:rPr>
              <w:t>14</w:t>
            </w:r>
          </w:p>
        </w:tc>
        <w:tc>
          <w:tcPr>
            <w:tcW w:w="992" w:type="dxa"/>
            <w:vAlign w:val="center"/>
          </w:tcPr>
          <w:p w14:paraId="7DEE5AC0" w14:textId="77777777" w:rsidR="006C3CFB" w:rsidRPr="008E47A2" w:rsidRDefault="006C3CFB" w:rsidP="006C3CFB">
            <w:pPr>
              <w:pStyle w:val="RSCT03TableBody"/>
            </w:pPr>
            <w:r w:rsidRPr="008E47A2">
              <w:t>furan</w:t>
            </w:r>
          </w:p>
        </w:tc>
        <w:tc>
          <w:tcPr>
            <w:tcW w:w="709" w:type="dxa"/>
            <w:vAlign w:val="center"/>
          </w:tcPr>
          <w:p w14:paraId="3C1C65D2" w14:textId="77777777" w:rsidR="006C3CFB" w:rsidRPr="008E47A2" w:rsidRDefault="006C3CFB" w:rsidP="006C3CFB">
            <w:pPr>
              <w:pStyle w:val="RSCT03TableBody"/>
            </w:pPr>
            <w:r w:rsidRPr="008E47A2">
              <w:t>-</w:t>
            </w:r>
          </w:p>
        </w:tc>
        <w:tc>
          <w:tcPr>
            <w:tcW w:w="774" w:type="dxa"/>
            <w:vAlign w:val="center"/>
          </w:tcPr>
          <w:p w14:paraId="287AFCB0" w14:textId="77777777" w:rsidR="006C3CFB" w:rsidRPr="008E47A2" w:rsidRDefault="006C3CFB" w:rsidP="006C3CFB">
            <w:pPr>
              <w:pStyle w:val="RSCT03TableBody"/>
            </w:pPr>
            <w:r w:rsidRPr="008E47A2">
              <w:t>84%</w:t>
            </w:r>
          </w:p>
        </w:tc>
        <w:tc>
          <w:tcPr>
            <w:tcW w:w="905" w:type="dxa"/>
            <w:vAlign w:val="center"/>
          </w:tcPr>
          <w:p w14:paraId="113CA5C9" w14:textId="77777777" w:rsidR="006C3CFB" w:rsidRPr="008E47A2" w:rsidRDefault="006C3CFB" w:rsidP="006C3CFB">
            <w:pPr>
              <w:pStyle w:val="RSCT03TableBody"/>
              <w:rPr>
                <w:color w:val="FF0000"/>
              </w:rPr>
            </w:pPr>
            <w:r w:rsidRPr="008E47A2">
              <w:t>54%</w:t>
            </w:r>
          </w:p>
        </w:tc>
        <w:tc>
          <w:tcPr>
            <w:tcW w:w="937" w:type="dxa"/>
            <w:shd w:val="clear" w:color="auto" w:fill="auto"/>
            <w:vAlign w:val="center"/>
          </w:tcPr>
          <w:p w14:paraId="5EB0CC2F" w14:textId="77777777" w:rsidR="006C3CFB" w:rsidRPr="008E47A2" w:rsidRDefault="006C3CFB" w:rsidP="006C3CFB">
            <w:pPr>
              <w:pStyle w:val="RSCT03TableBody"/>
            </w:pPr>
            <w:r w:rsidRPr="008E47A2">
              <w:t>4400</w:t>
            </w:r>
          </w:p>
        </w:tc>
        <w:tc>
          <w:tcPr>
            <w:tcW w:w="937" w:type="dxa"/>
            <w:shd w:val="clear" w:color="auto" w:fill="auto"/>
            <w:vAlign w:val="center"/>
          </w:tcPr>
          <w:p w14:paraId="3F9621CF" w14:textId="77777777" w:rsidR="006C3CFB" w:rsidRPr="008E47A2" w:rsidRDefault="006C3CFB" w:rsidP="006C3CFB">
            <w:pPr>
              <w:pStyle w:val="RSCT03TableBody"/>
            </w:pPr>
            <w:r w:rsidRPr="008E47A2">
              <w:t>7800</w:t>
            </w:r>
          </w:p>
        </w:tc>
        <w:tc>
          <w:tcPr>
            <w:tcW w:w="883" w:type="dxa"/>
            <w:shd w:val="clear" w:color="auto" w:fill="auto"/>
            <w:vAlign w:val="center"/>
          </w:tcPr>
          <w:p w14:paraId="7D9BC9E7" w14:textId="77777777" w:rsidR="006C3CFB" w:rsidRPr="008E47A2" w:rsidRDefault="006C3CFB" w:rsidP="006C3CFB">
            <w:pPr>
              <w:pStyle w:val="RSCT03TableBody"/>
            </w:pPr>
            <w:r w:rsidRPr="008E47A2">
              <w:t>1.8</w:t>
            </w:r>
          </w:p>
        </w:tc>
        <w:tc>
          <w:tcPr>
            <w:tcW w:w="905" w:type="dxa"/>
            <w:tcBorders>
              <w:top w:val="nil"/>
              <w:left w:val="nil"/>
              <w:bottom w:val="nil"/>
              <w:right w:val="nil"/>
            </w:tcBorders>
            <w:shd w:val="clear" w:color="auto" w:fill="auto"/>
            <w:vAlign w:val="center"/>
          </w:tcPr>
          <w:p w14:paraId="5C9D9C9A" w14:textId="77777777" w:rsidR="006C3CFB" w:rsidRPr="008E47A2" w:rsidRDefault="006C3CFB" w:rsidP="006C3CFB">
            <w:pPr>
              <w:pStyle w:val="RSCT03TableBody"/>
            </w:pPr>
            <w:r w:rsidRPr="008E47A2">
              <w:t>336</w:t>
            </w:r>
          </w:p>
        </w:tc>
        <w:tc>
          <w:tcPr>
            <w:tcW w:w="905" w:type="dxa"/>
            <w:tcBorders>
              <w:top w:val="nil"/>
              <w:left w:val="nil"/>
              <w:bottom w:val="nil"/>
              <w:right w:val="nil"/>
            </w:tcBorders>
            <w:shd w:val="clear" w:color="auto" w:fill="auto"/>
            <w:vAlign w:val="center"/>
          </w:tcPr>
          <w:p w14:paraId="258D9930" w14:textId="77777777" w:rsidR="006C3CFB" w:rsidRPr="008E47A2" w:rsidRDefault="006C3CFB" w:rsidP="006C3CFB">
            <w:pPr>
              <w:pStyle w:val="RSCT03TableBody"/>
            </w:pPr>
            <w:r w:rsidRPr="008E47A2">
              <w:t>382</w:t>
            </w:r>
          </w:p>
        </w:tc>
        <w:tc>
          <w:tcPr>
            <w:tcW w:w="982" w:type="dxa"/>
            <w:tcBorders>
              <w:top w:val="nil"/>
              <w:left w:val="nil"/>
              <w:bottom w:val="nil"/>
              <w:right w:val="nil"/>
            </w:tcBorders>
            <w:shd w:val="clear" w:color="auto" w:fill="auto"/>
            <w:vAlign w:val="center"/>
          </w:tcPr>
          <w:p w14:paraId="443A86BA" w14:textId="77777777" w:rsidR="006C3CFB" w:rsidRPr="008E47A2" w:rsidRDefault="006C3CFB" w:rsidP="006C3CFB">
            <w:pPr>
              <w:pStyle w:val="RSCT03TableBody"/>
            </w:pPr>
            <w:r w:rsidRPr="008E47A2">
              <w:t>137</w:t>
            </w:r>
          </w:p>
        </w:tc>
      </w:tr>
      <w:tr w:rsidR="006C3CFB" w:rsidRPr="008E47A2" w14:paraId="0A7255F5" w14:textId="77777777" w:rsidTr="006C3CFB">
        <w:tc>
          <w:tcPr>
            <w:tcW w:w="1276" w:type="dxa"/>
            <w:vAlign w:val="center"/>
          </w:tcPr>
          <w:p w14:paraId="445EC2E7" w14:textId="77777777" w:rsidR="006C3CFB" w:rsidRPr="008E47A2" w:rsidRDefault="006C3CFB" w:rsidP="006C3CFB">
            <w:pPr>
              <w:pStyle w:val="RSCT03TableBody"/>
            </w:pPr>
            <w:r w:rsidRPr="008E47A2">
              <w:t>CP-</w:t>
            </w:r>
            <w:r w:rsidRPr="008E47A2">
              <w:rPr>
                <w:b/>
              </w:rPr>
              <w:t>3</w:t>
            </w:r>
            <w:r w:rsidRPr="008E47A2">
              <w:t>-</w:t>
            </w:r>
            <w:r w:rsidRPr="008E47A2">
              <w:rPr>
                <w:b/>
              </w:rPr>
              <w:t>15</w:t>
            </w:r>
            <w:r w:rsidRPr="008E47A2">
              <w:t>-</w:t>
            </w:r>
            <w:r w:rsidRPr="008E47A2">
              <w:rPr>
                <w:b/>
              </w:rPr>
              <w:t>10</w:t>
            </w:r>
          </w:p>
        </w:tc>
        <w:tc>
          <w:tcPr>
            <w:tcW w:w="992" w:type="dxa"/>
            <w:vAlign w:val="center"/>
          </w:tcPr>
          <w:p w14:paraId="0267FFD9" w14:textId="77777777" w:rsidR="006C3CFB" w:rsidRPr="008E47A2" w:rsidRDefault="006C3CFB" w:rsidP="006C3CFB">
            <w:pPr>
              <w:pStyle w:val="RSCT03TableBody"/>
            </w:pPr>
            <w:r w:rsidRPr="008E47A2">
              <w:t>furan</w:t>
            </w:r>
          </w:p>
        </w:tc>
        <w:tc>
          <w:tcPr>
            <w:tcW w:w="709" w:type="dxa"/>
            <w:vAlign w:val="center"/>
          </w:tcPr>
          <w:p w14:paraId="6ACED8D5" w14:textId="77777777" w:rsidR="006C3CFB" w:rsidRPr="008E47A2" w:rsidRDefault="006C3CFB" w:rsidP="006C3CFB">
            <w:pPr>
              <w:pStyle w:val="RSCT03TableBody"/>
            </w:pPr>
            <w:r w:rsidRPr="008E47A2">
              <w:t>(CH</w:t>
            </w:r>
            <w:r w:rsidRPr="008E47A2">
              <w:rPr>
                <w:vertAlign w:val="subscript"/>
              </w:rPr>
              <w:t>2</w:t>
            </w:r>
            <w:r w:rsidRPr="008E47A2">
              <w:t>)</w:t>
            </w:r>
            <w:r w:rsidRPr="008E47A2">
              <w:rPr>
                <w:vertAlign w:val="subscript"/>
              </w:rPr>
              <w:t>2</w:t>
            </w:r>
          </w:p>
        </w:tc>
        <w:tc>
          <w:tcPr>
            <w:tcW w:w="774" w:type="dxa"/>
            <w:vAlign w:val="center"/>
          </w:tcPr>
          <w:p w14:paraId="1C615BA5" w14:textId="77777777" w:rsidR="006C3CFB" w:rsidRPr="008E47A2" w:rsidRDefault="006C3CFB" w:rsidP="006C3CFB">
            <w:pPr>
              <w:pStyle w:val="RSCT03TableBody"/>
            </w:pPr>
            <w:r w:rsidRPr="008E47A2">
              <w:t>76%</w:t>
            </w:r>
          </w:p>
        </w:tc>
        <w:tc>
          <w:tcPr>
            <w:tcW w:w="905" w:type="dxa"/>
            <w:vAlign w:val="center"/>
          </w:tcPr>
          <w:p w14:paraId="5E058183" w14:textId="77777777" w:rsidR="006C3CFB" w:rsidRPr="008E47A2" w:rsidRDefault="006C3CFB" w:rsidP="006C3CFB">
            <w:pPr>
              <w:pStyle w:val="RSCT03TableBody"/>
            </w:pPr>
            <w:r w:rsidRPr="008E47A2">
              <w:t>56%</w:t>
            </w:r>
          </w:p>
        </w:tc>
        <w:tc>
          <w:tcPr>
            <w:tcW w:w="937" w:type="dxa"/>
            <w:shd w:val="clear" w:color="auto" w:fill="auto"/>
            <w:vAlign w:val="center"/>
          </w:tcPr>
          <w:p w14:paraId="14465DC0" w14:textId="77777777" w:rsidR="006C3CFB" w:rsidRPr="008E47A2" w:rsidRDefault="006C3CFB" w:rsidP="006C3CFB">
            <w:pPr>
              <w:pStyle w:val="RSCT03TableBody"/>
            </w:pPr>
            <w:r w:rsidRPr="008E47A2">
              <w:t>3300</w:t>
            </w:r>
          </w:p>
        </w:tc>
        <w:tc>
          <w:tcPr>
            <w:tcW w:w="937" w:type="dxa"/>
            <w:shd w:val="clear" w:color="auto" w:fill="auto"/>
            <w:vAlign w:val="center"/>
          </w:tcPr>
          <w:p w14:paraId="6A875C73" w14:textId="77777777" w:rsidR="006C3CFB" w:rsidRPr="008E47A2" w:rsidRDefault="006C3CFB" w:rsidP="006C3CFB">
            <w:pPr>
              <w:pStyle w:val="RSCT03TableBody"/>
            </w:pPr>
            <w:r w:rsidRPr="008E47A2">
              <w:t>4400</w:t>
            </w:r>
          </w:p>
        </w:tc>
        <w:tc>
          <w:tcPr>
            <w:tcW w:w="883" w:type="dxa"/>
            <w:shd w:val="clear" w:color="auto" w:fill="auto"/>
            <w:vAlign w:val="center"/>
          </w:tcPr>
          <w:p w14:paraId="65F28F7A" w14:textId="77777777" w:rsidR="006C3CFB" w:rsidRPr="008E47A2" w:rsidRDefault="006C3CFB" w:rsidP="006C3CFB">
            <w:pPr>
              <w:pStyle w:val="RSCT03TableBody"/>
            </w:pPr>
            <w:r w:rsidRPr="008E47A2">
              <w:t>1.4</w:t>
            </w:r>
          </w:p>
        </w:tc>
        <w:tc>
          <w:tcPr>
            <w:tcW w:w="905" w:type="dxa"/>
            <w:tcBorders>
              <w:top w:val="nil"/>
              <w:left w:val="nil"/>
              <w:bottom w:val="nil"/>
              <w:right w:val="nil"/>
            </w:tcBorders>
            <w:shd w:val="clear" w:color="auto" w:fill="auto"/>
            <w:vAlign w:val="center"/>
          </w:tcPr>
          <w:p w14:paraId="25772426" w14:textId="77777777" w:rsidR="006C3CFB" w:rsidRPr="008E47A2" w:rsidRDefault="006C3CFB" w:rsidP="006C3CFB">
            <w:pPr>
              <w:pStyle w:val="RSCT03TableBody"/>
            </w:pPr>
            <w:r w:rsidRPr="008E47A2">
              <w:t>303</w:t>
            </w:r>
          </w:p>
        </w:tc>
        <w:tc>
          <w:tcPr>
            <w:tcW w:w="905" w:type="dxa"/>
            <w:tcBorders>
              <w:top w:val="nil"/>
              <w:left w:val="nil"/>
              <w:bottom w:val="nil"/>
              <w:right w:val="nil"/>
            </w:tcBorders>
            <w:shd w:val="clear" w:color="auto" w:fill="auto"/>
            <w:vAlign w:val="center"/>
          </w:tcPr>
          <w:p w14:paraId="66B27DB3" w14:textId="77777777" w:rsidR="006C3CFB" w:rsidRPr="008E47A2" w:rsidRDefault="006C3CFB" w:rsidP="006C3CFB">
            <w:pPr>
              <w:pStyle w:val="RSCT03TableBody"/>
            </w:pPr>
            <w:r w:rsidRPr="008E47A2">
              <w:t>382</w:t>
            </w:r>
          </w:p>
        </w:tc>
        <w:tc>
          <w:tcPr>
            <w:tcW w:w="982" w:type="dxa"/>
            <w:tcBorders>
              <w:top w:val="nil"/>
              <w:left w:val="nil"/>
              <w:bottom w:val="nil"/>
              <w:right w:val="nil"/>
            </w:tcBorders>
            <w:shd w:val="clear" w:color="auto" w:fill="auto"/>
            <w:vAlign w:val="center"/>
          </w:tcPr>
          <w:p w14:paraId="688D2932" w14:textId="77777777" w:rsidR="006C3CFB" w:rsidRPr="008E47A2" w:rsidRDefault="006C3CFB" w:rsidP="006C3CFB">
            <w:pPr>
              <w:pStyle w:val="RSCT03TableBody"/>
            </w:pPr>
            <w:r w:rsidRPr="008E47A2">
              <w:t>116</w:t>
            </w:r>
          </w:p>
        </w:tc>
      </w:tr>
      <w:tr w:rsidR="006C3CFB" w:rsidRPr="008E47A2" w14:paraId="11E665B4" w14:textId="77777777" w:rsidTr="006C3CFB">
        <w:tc>
          <w:tcPr>
            <w:tcW w:w="1276" w:type="dxa"/>
            <w:vAlign w:val="center"/>
          </w:tcPr>
          <w:p w14:paraId="5F5855F8" w14:textId="77777777" w:rsidR="006C3CFB" w:rsidRPr="008E47A2" w:rsidRDefault="006C3CFB" w:rsidP="006C3CFB">
            <w:pPr>
              <w:pStyle w:val="RSCT03TableBody"/>
            </w:pPr>
            <w:r w:rsidRPr="008E47A2">
              <w:t>CP-</w:t>
            </w:r>
            <w:r w:rsidRPr="008E47A2">
              <w:rPr>
                <w:b/>
              </w:rPr>
              <w:t>3</w:t>
            </w:r>
            <w:r w:rsidRPr="008E47A2">
              <w:t>-</w:t>
            </w:r>
            <w:r w:rsidRPr="008E47A2">
              <w:rPr>
                <w:b/>
              </w:rPr>
              <w:t>15</w:t>
            </w:r>
            <w:r w:rsidRPr="008E47A2">
              <w:t>-</w:t>
            </w:r>
            <w:r w:rsidRPr="008E47A2">
              <w:rPr>
                <w:b/>
              </w:rPr>
              <w:t>7</w:t>
            </w:r>
          </w:p>
        </w:tc>
        <w:tc>
          <w:tcPr>
            <w:tcW w:w="992" w:type="dxa"/>
            <w:vAlign w:val="center"/>
          </w:tcPr>
          <w:p w14:paraId="5AE6ED40" w14:textId="77777777" w:rsidR="006C3CFB" w:rsidRPr="008E47A2" w:rsidRDefault="006C3CFB" w:rsidP="006C3CFB">
            <w:pPr>
              <w:pStyle w:val="RSCT03TableBody"/>
            </w:pPr>
            <w:r w:rsidRPr="008E47A2">
              <w:t>furan</w:t>
            </w:r>
          </w:p>
        </w:tc>
        <w:tc>
          <w:tcPr>
            <w:tcW w:w="709" w:type="dxa"/>
            <w:vAlign w:val="center"/>
          </w:tcPr>
          <w:p w14:paraId="68288824" w14:textId="77777777" w:rsidR="006C3CFB" w:rsidRPr="008E47A2" w:rsidRDefault="006C3CFB" w:rsidP="006C3CFB">
            <w:pPr>
              <w:pStyle w:val="RSCT03TableBody"/>
            </w:pPr>
            <w:r w:rsidRPr="008E47A2">
              <w:t>(CH</w:t>
            </w:r>
            <w:r w:rsidRPr="008E47A2">
              <w:rPr>
                <w:vertAlign w:val="subscript"/>
              </w:rPr>
              <w:t>2</w:t>
            </w:r>
            <w:r w:rsidRPr="008E47A2">
              <w:t>)</w:t>
            </w:r>
            <w:r w:rsidRPr="008E47A2">
              <w:rPr>
                <w:vertAlign w:val="subscript"/>
              </w:rPr>
              <w:t>4</w:t>
            </w:r>
          </w:p>
        </w:tc>
        <w:tc>
          <w:tcPr>
            <w:tcW w:w="774" w:type="dxa"/>
            <w:vAlign w:val="center"/>
          </w:tcPr>
          <w:p w14:paraId="75FBA963" w14:textId="77777777" w:rsidR="006C3CFB" w:rsidRPr="008E47A2" w:rsidRDefault="006C3CFB" w:rsidP="006C3CFB">
            <w:pPr>
              <w:pStyle w:val="RSCT03TableBody"/>
            </w:pPr>
            <w:r w:rsidRPr="008E47A2">
              <w:t>90%</w:t>
            </w:r>
          </w:p>
        </w:tc>
        <w:tc>
          <w:tcPr>
            <w:tcW w:w="905" w:type="dxa"/>
            <w:vAlign w:val="center"/>
          </w:tcPr>
          <w:p w14:paraId="529E32C6" w14:textId="77777777" w:rsidR="006C3CFB" w:rsidRPr="008E47A2" w:rsidRDefault="006C3CFB" w:rsidP="006C3CFB">
            <w:pPr>
              <w:pStyle w:val="RSCT03TableBody"/>
            </w:pPr>
            <w:r w:rsidRPr="008E47A2">
              <w:t>55%</w:t>
            </w:r>
          </w:p>
        </w:tc>
        <w:tc>
          <w:tcPr>
            <w:tcW w:w="937" w:type="dxa"/>
            <w:shd w:val="clear" w:color="auto" w:fill="auto"/>
            <w:vAlign w:val="center"/>
          </w:tcPr>
          <w:p w14:paraId="1A0EC0DB" w14:textId="77777777" w:rsidR="006C3CFB" w:rsidRPr="008E47A2" w:rsidRDefault="006C3CFB" w:rsidP="006C3CFB">
            <w:pPr>
              <w:pStyle w:val="RSCT03TableBody"/>
            </w:pPr>
            <w:r w:rsidRPr="008E47A2">
              <w:t>4400</w:t>
            </w:r>
          </w:p>
        </w:tc>
        <w:tc>
          <w:tcPr>
            <w:tcW w:w="937" w:type="dxa"/>
            <w:shd w:val="clear" w:color="auto" w:fill="auto"/>
            <w:vAlign w:val="center"/>
          </w:tcPr>
          <w:p w14:paraId="43094CC1" w14:textId="77777777" w:rsidR="006C3CFB" w:rsidRPr="008E47A2" w:rsidRDefault="006C3CFB" w:rsidP="006C3CFB">
            <w:pPr>
              <w:pStyle w:val="RSCT03TableBody"/>
            </w:pPr>
            <w:r w:rsidRPr="008E47A2">
              <w:t>6700</w:t>
            </w:r>
          </w:p>
        </w:tc>
        <w:tc>
          <w:tcPr>
            <w:tcW w:w="883" w:type="dxa"/>
            <w:shd w:val="clear" w:color="auto" w:fill="auto"/>
            <w:vAlign w:val="center"/>
          </w:tcPr>
          <w:p w14:paraId="56D24E9F" w14:textId="77777777" w:rsidR="006C3CFB" w:rsidRPr="008E47A2" w:rsidRDefault="006C3CFB" w:rsidP="006C3CFB">
            <w:pPr>
              <w:pStyle w:val="RSCT03TableBody"/>
            </w:pPr>
            <w:r w:rsidRPr="008E47A2">
              <w:t>1.5</w:t>
            </w:r>
          </w:p>
        </w:tc>
        <w:tc>
          <w:tcPr>
            <w:tcW w:w="905" w:type="dxa"/>
            <w:tcBorders>
              <w:top w:val="nil"/>
              <w:left w:val="nil"/>
              <w:bottom w:val="nil"/>
              <w:right w:val="nil"/>
            </w:tcBorders>
            <w:shd w:val="clear" w:color="auto" w:fill="auto"/>
            <w:vAlign w:val="center"/>
          </w:tcPr>
          <w:p w14:paraId="5D1F00AD" w14:textId="77777777" w:rsidR="006C3CFB" w:rsidRPr="008E47A2" w:rsidRDefault="006C3CFB" w:rsidP="006C3CFB">
            <w:pPr>
              <w:pStyle w:val="RSCT03TableBody"/>
            </w:pPr>
            <w:r w:rsidRPr="008E47A2">
              <w:t>302</w:t>
            </w:r>
          </w:p>
        </w:tc>
        <w:tc>
          <w:tcPr>
            <w:tcW w:w="905" w:type="dxa"/>
            <w:tcBorders>
              <w:top w:val="nil"/>
              <w:left w:val="nil"/>
              <w:bottom w:val="nil"/>
              <w:right w:val="nil"/>
            </w:tcBorders>
            <w:shd w:val="clear" w:color="auto" w:fill="auto"/>
            <w:vAlign w:val="center"/>
          </w:tcPr>
          <w:p w14:paraId="0969E1AA" w14:textId="77777777" w:rsidR="006C3CFB" w:rsidRPr="008E47A2" w:rsidRDefault="006C3CFB" w:rsidP="006C3CFB">
            <w:pPr>
              <w:pStyle w:val="RSCT03TableBody"/>
            </w:pPr>
            <w:r w:rsidRPr="008E47A2">
              <w:t>381</w:t>
            </w:r>
          </w:p>
        </w:tc>
        <w:tc>
          <w:tcPr>
            <w:tcW w:w="982" w:type="dxa"/>
            <w:tcBorders>
              <w:top w:val="nil"/>
              <w:left w:val="nil"/>
              <w:bottom w:val="nil"/>
              <w:right w:val="nil"/>
            </w:tcBorders>
            <w:shd w:val="clear" w:color="auto" w:fill="auto"/>
            <w:vAlign w:val="center"/>
          </w:tcPr>
          <w:p w14:paraId="3E02F10D" w14:textId="77777777" w:rsidR="006C3CFB" w:rsidRPr="008E47A2" w:rsidRDefault="006C3CFB" w:rsidP="006C3CFB">
            <w:pPr>
              <w:pStyle w:val="RSCT03TableBody"/>
            </w:pPr>
            <w:r w:rsidRPr="008E47A2">
              <w:t>79</w:t>
            </w:r>
          </w:p>
        </w:tc>
      </w:tr>
      <w:tr w:rsidR="006C3CFB" w:rsidRPr="008E47A2" w14:paraId="308FBDE4" w14:textId="77777777" w:rsidTr="006C3CFB">
        <w:tc>
          <w:tcPr>
            <w:tcW w:w="1276" w:type="dxa"/>
            <w:vAlign w:val="center"/>
          </w:tcPr>
          <w:p w14:paraId="4ED86608" w14:textId="77777777" w:rsidR="006C3CFB" w:rsidRPr="008E47A2" w:rsidRDefault="006C3CFB" w:rsidP="006C3CFB">
            <w:pPr>
              <w:pStyle w:val="RSCT03TableBody"/>
            </w:pPr>
            <w:r w:rsidRPr="008E47A2">
              <w:t>CP-</w:t>
            </w:r>
            <w:r w:rsidRPr="008E47A2">
              <w:rPr>
                <w:b/>
              </w:rPr>
              <w:t>3</w:t>
            </w:r>
            <w:r w:rsidRPr="008E47A2">
              <w:t>-</w:t>
            </w:r>
            <w:r w:rsidRPr="008E47A2">
              <w:rPr>
                <w:b/>
              </w:rPr>
              <w:t>15</w:t>
            </w:r>
            <w:r w:rsidRPr="008E47A2">
              <w:t>-</w:t>
            </w:r>
            <w:r w:rsidRPr="008E47A2">
              <w:rPr>
                <w:b/>
              </w:rPr>
              <w:t>7</w:t>
            </w:r>
            <w:r w:rsidRPr="008E47A2">
              <w:rPr>
                <w:vertAlign w:val="superscript"/>
              </w:rPr>
              <w:t>g</w:t>
            </w:r>
          </w:p>
        </w:tc>
        <w:tc>
          <w:tcPr>
            <w:tcW w:w="992" w:type="dxa"/>
            <w:vAlign w:val="center"/>
          </w:tcPr>
          <w:p w14:paraId="5ECF3139" w14:textId="77777777" w:rsidR="006C3CFB" w:rsidRPr="008E47A2" w:rsidRDefault="006C3CFB" w:rsidP="006C3CFB">
            <w:pPr>
              <w:pStyle w:val="RSCT03TableBody"/>
            </w:pPr>
            <w:r w:rsidRPr="008E47A2">
              <w:t>furan</w:t>
            </w:r>
          </w:p>
        </w:tc>
        <w:tc>
          <w:tcPr>
            <w:tcW w:w="709" w:type="dxa"/>
            <w:vAlign w:val="center"/>
          </w:tcPr>
          <w:p w14:paraId="4DA03C43" w14:textId="77777777" w:rsidR="006C3CFB" w:rsidRPr="008E47A2" w:rsidRDefault="006C3CFB" w:rsidP="006C3CFB">
            <w:pPr>
              <w:pStyle w:val="RSCT03TableBody"/>
            </w:pPr>
            <w:r w:rsidRPr="008E47A2">
              <w:t>(CH</w:t>
            </w:r>
            <w:r w:rsidRPr="008E47A2">
              <w:rPr>
                <w:vertAlign w:val="subscript"/>
              </w:rPr>
              <w:t>2</w:t>
            </w:r>
            <w:r w:rsidRPr="008E47A2">
              <w:t>)</w:t>
            </w:r>
            <w:r w:rsidRPr="008E47A2">
              <w:rPr>
                <w:vertAlign w:val="subscript"/>
              </w:rPr>
              <w:t>4</w:t>
            </w:r>
          </w:p>
        </w:tc>
        <w:tc>
          <w:tcPr>
            <w:tcW w:w="774" w:type="dxa"/>
            <w:vAlign w:val="center"/>
          </w:tcPr>
          <w:p w14:paraId="1734A70A" w14:textId="77777777" w:rsidR="006C3CFB" w:rsidRPr="008E47A2" w:rsidRDefault="006C3CFB" w:rsidP="006C3CFB">
            <w:pPr>
              <w:pStyle w:val="RSCT03TableBody"/>
            </w:pPr>
            <w:r w:rsidRPr="008E47A2">
              <w:t>92%</w:t>
            </w:r>
          </w:p>
        </w:tc>
        <w:tc>
          <w:tcPr>
            <w:tcW w:w="905" w:type="dxa"/>
            <w:vAlign w:val="center"/>
          </w:tcPr>
          <w:p w14:paraId="59F8F629" w14:textId="77777777" w:rsidR="006C3CFB" w:rsidRPr="008E47A2" w:rsidRDefault="006C3CFB" w:rsidP="006C3CFB">
            <w:pPr>
              <w:pStyle w:val="RSCT03TableBody"/>
            </w:pPr>
            <w:r w:rsidRPr="008E47A2">
              <w:t>27%</w:t>
            </w:r>
          </w:p>
        </w:tc>
        <w:tc>
          <w:tcPr>
            <w:tcW w:w="937" w:type="dxa"/>
            <w:shd w:val="clear" w:color="auto" w:fill="auto"/>
            <w:vAlign w:val="center"/>
          </w:tcPr>
          <w:p w14:paraId="3F086055" w14:textId="77777777" w:rsidR="006C3CFB" w:rsidRPr="008E47A2" w:rsidRDefault="006C3CFB" w:rsidP="006C3CFB">
            <w:pPr>
              <w:pStyle w:val="RSCT03TableBody"/>
            </w:pPr>
            <w:r w:rsidRPr="008E47A2">
              <w:t>6800</w:t>
            </w:r>
          </w:p>
        </w:tc>
        <w:tc>
          <w:tcPr>
            <w:tcW w:w="937" w:type="dxa"/>
            <w:shd w:val="clear" w:color="auto" w:fill="auto"/>
            <w:vAlign w:val="center"/>
          </w:tcPr>
          <w:p w14:paraId="3F6463C3" w14:textId="77777777" w:rsidR="006C3CFB" w:rsidRPr="008E47A2" w:rsidRDefault="006C3CFB" w:rsidP="006C3CFB">
            <w:pPr>
              <w:pStyle w:val="RSCT03TableBody"/>
            </w:pPr>
            <w:r w:rsidRPr="008E47A2">
              <w:t>9700</w:t>
            </w:r>
          </w:p>
        </w:tc>
        <w:tc>
          <w:tcPr>
            <w:tcW w:w="883" w:type="dxa"/>
            <w:shd w:val="clear" w:color="auto" w:fill="auto"/>
            <w:vAlign w:val="center"/>
          </w:tcPr>
          <w:p w14:paraId="0954033D" w14:textId="77777777" w:rsidR="006C3CFB" w:rsidRPr="008E47A2" w:rsidRDefault="006C3CFB" w:rsidP="006C3CFB">
            <w:pPr>
              <w:pStyle w:val="RSCT03TableBody"/>
            </w:pPr>
            <w:r w:rsidRPr="008E47A2">
              <w:t>1.4</w:t>
            </w:r>
          </w:p>
        </w:tc>
        <w:tc>
          <w:tcPr>
            <w:tcW w:w="905" w:type="dxa"/>
            <w:tcBorders>
              <w:top w:val="nil"/>
              <w:left w:val="nil"/>
              <w:bottom w:val="single" w:sz="12" w:space="0" w:color="auto"/>
              <w:right w:val="nil"/>
            </w:tcBorders>
            <w:shd w:val="clear" w:color="auto" w:fill="auto"/>
            <w:vAlign w:val="center"/>
          </w:tcPr>
          <w:p w14:paraId="770CF500" w14:textId="77777777" w:rsidR="006C3CFB" w:rsidRPr="008E47A2" w:rsidRDefault="006C3CFB" w:rsidP="006C3CFB">
            <w:pPr>
              <w:pStyle w:val="RSCT03TableBody"/>
            </w:pPr>
            <w:r w:rsidRPr="008E47A2">
              <w:t>294</w:t>
            </w:r>
          </w:p>
        </w:tc>
        <w:tc>
          <w:tcPr>
            <w:tcW w:w="905" w:type="dxa"/>
            <w:tcBorders>
              <w:top w:val="nil"/>
              <w:left w:val="nil"/>
              <w:bottom w:val="single" w:sz="12" w:space="0" w:color="auto"/>
              <w:right w:val="nil"/>
            </w:tcBorders>
            <w:shd w:val="clear" w:color="auto" w:fill="auto"/>
            <w:vAlign w:val="center"/>
          </w:tcPr>
          <w:p w14:paraId="472009E5" w14:textId="77777777" w:rsidR="006C3CFB" w:rsidRPr="008E47A2" w:rsidRDefault="006C3CFB" w:rsidP="006C3CFB">
            <w:pPr>
              <w:pStyle w:val="RSCT03TableBody"/>
            </w:pPr>
            <w:r w:rsidRPr="008E47A2">
              <w:t>308</w:t>
            </w:r>
          </w:p>
        </w:tc>
        <w:tc>
          <w:tcPr>
            <w:tcW w:w="982" w:type="dxa"/>
            <w:tcBorders>
              <w:top w:val="nil"/>
              <w:left w:val="nil"/>
              <w:bottom w:val="single" w:sz="12" w:space="0" w:color="auto"/>
              <w:right w:val="nil"/>
            </w:tcBorders>
            <w:shd w:val="clear" w:color="auto" w:fill="auto"/>
            <w:vAlign w:val="center"/>
          </w:tcPr>
          <w:p w14:paraId="33286AA3" w14:textId="77777777" w:rsidR="006C3CFB" w:rsidRPr="008E47A2" w:rsidRDefault="006C3CFB" w:rsidP="006C3CFB">
            <w:pPr>
              <w:pStyle w:val="RSCT03TableBody"/>
            </w:pPr>
            <w:r w:rsidRPr="008E47A2">
              <w:t>63</w:t>
            </w:r>
          </w:p>
        </w:tc>
      </w:tr>
    </w:tbl>
    <w:p w14:paraId="44C0CE07" w14:textId="1574A308" w:rsidR="006C3CFB" w:rsidRDefault="006C3CFB" w:rsidP="006C3CFB">
      <w:pPr>
        <w:pStyle w:val="RSCT04TableFootnotewithbottombar"/>
      </w:pPr>
      <w:r w:rsidRPr="008E47A2">
        <w:t xml:space="preserve">2.6 </w:t>
      </w:r>
      <w:proofErr w:type="spellStart"/>
      <w:r w:rsidRPr="008E47A2">
        <w:t>mmol</w:t>
      </w:r>
      <w:proofErr w:type="spellEnd"/>
      <w:r w:rsidRPr="008E47A2">
        <w:t xml:space="preserve"> diacid chloride (</w:t>
      </w:r>
      <w:r w:rsidRPr="008E47A2">
        <w:rPr>
          <w:b/>
        </w:rPr>
        <w:t>3</w:t>
      </w:r>
      <w:r w:rsidRPr="008E47A2">
        <w:t xml:space="preserve"> or </w:t>
      </w:r>
      <w:r w:rsidRPr="008E47A2">
        <w:rPr>
          <w:b/>
        </w:rPr>
        <w:t>13</w:t>
      </w:r>
      <w:r w:rsidRPr="008E47A2">
        <w:t xml:space="preserve">), 1.3 </w:t>
      </w:r>
      <w:proofErr w:type="spellStart"/>
      <w:r w:rsidRPr="008E47A2">
        <w:t>mmol</w:t>
      </w:r>
      <w:proofErr w:type="spellEnd"/>
      <w:r w:rsidRPr="008E47A2">
        <w:t xml:space="preserve"> isosorbide (</w:t>
      </w:r>
      <w:r w:rsidRPr="008E47A2">
        <w:rPr>
          <w:b/>
        </w:rPr>
        <w:t>15</w:t>
      </w:r>
      <w:r w:rsidRPr="008E47A2">
        <w:t xml:space="preserve">), 1.3 </w:t>
      </w:r>
      <w:proofErr w:type="spellStart"/>
      <w:r w:rsidRPr="008E47A2">
        <w:t>mmol</w:t>
      </w:r>
      <w:proofErr w:type="spellEnd"/>
      <w:r w:rsidRPr="008E47A2">
        <w:t xml:space="preserve"> co-diol (</w:t>
      </w:r>
      <w:r w:rsidRPr="008E47A2">
        <w:rPr>
          <w:b/>
        </w:rPr>
        <w:t>7</w:t>
      </w:r>
      <w:r w:rsidRPr="008E47A2">
        <w:t xml:space="preserve">, </w:t>
      </w:r>
      <w:r w:rsidRPr="008E47A2">
        <w:rPr>
          <w:b/>
        </w:rPr>
        <w:t>10</w:t>
      </w:r>
      <w:r w:rsidRPr="008E47A2">
        <w:t xml:space="preserve"> or </w:t>
      </w:r>
      <w:r w:rsidRPr="008E47A2">
        <w:rPr>
          <w:b/>
        </w:rPr>
        <w:t>14</w:t>
      </w:r>
      <w:r w:rsidRPr="008E47A2">
        <w:t xml:space="preserve">), 1.7 mL pyridine, 3 mL toluene, 4 hours at 0 °C then 92 hours at 25 °C, 2 x 15 mL </w:t>
      </w:r>
      <w:proofErr w:type="spellStart"/>
      <w:r w:rsidRPr="008E47A2">
        <w:t>MeOH</w:t>
      </w:r>
      <w:proofErr w:type="spellEnd"/>
      <w:r w:rsidRPr="008E47A2">
        <w:t xml:space="preserve"> wash; a) when R = -  this corresponds to 2,3-butanediol (</w:t>
      </w:r>
      <w:r w:rsidRPr="008E47A2">
        <w:rPr>
          <w:b/>
        </w:rPr>
        <w:t>14</w:t>
      </w:r>
      <w:r w:rsidRPr="008E47A2">
        <w:t xml:space="preserve">); b) mass of isolated polymer after methanol wash as a % of anticipated total mass assuming 100% conversion; c) as determined by </w:t>
      </w:r>
      <w:r w:rsidRPr="008E47A2">
        <w:rPr>
          <w:vertAlign w:val="superscript"/>
        </w:rPr>
        <w:t>1</w:t>
      </w:r>
      <w:r w:rsidRPr="008E47A2">
        <w:t xml:space="preserve">H NMR spectra of collected polymer, see ESI figure S4;  d) determined by GPC; e) determined by TGA, see ESI figures S5; f) determined by modulated DSC, see ESI figures S6; g) 25:75 </w:t>
      </w:r>
      <w:r w:rsidRPr="008E47A2">
        <w:rPr>
          <w:b/>
        </w:rPr>
        <w:t>15</w:t>
      </w:r>
      <w:r w:rsidRPr="008E47A2">
        <w:t>:</w:t>
      </w:r>
      <w:r w:rsidRPr="008E47A2">
        <w:rPr>
          <w:b/>
        </w:rPr>
        <w:t>7</w:t>
      </w:r>
      <w:r w:rsidRPr="008E47A2">
        <w:t xml:space="preserve"> load ratio (molar).</w:t>
      </w:r>
    </w:p>
    <w:p w14:paraId="42FF4179" w14:textId="0B788B03" w:rsidR="00712AE4" w:rsidRDefault="00712AE4" w:rsidP="00712AE4">
      <w:pPr>
        <w:spacing w:after="0" w:line="240" w:lineRule="exact"/>
        <w:jc w:val="both"/>
        <w:rPr>
          <w:rFonts w:cs="Times New Roman"/>
          <w:w w:val="108"/>
          <w:sz w:val="18"/>
          <w:szCs w:val="18"/>
        </w:rPr>
        <w:sectPr w:rsidR="00712AE4" w:rsidSect="00712AE4">
          <w:pgSz w:w="11907" w:h="16840" w:code="9"/>
          <w:pgMar w:top="1009" w:right="851" w:bottom="1758" w:left="851" w:header="851" w:footer="1049" w:gutter="0"/>
          <w:cols w:space="227"/>
          <w:titlePg/>
          <w:docGrid w:linePitch="360"/>
        </w:sectPr>
      </w:pPr>
    </w:p>
    <w:p w14:paraId="65FDF59A" w14:textId="220F2586" w:rsidR="00B30396" w:rsidRPr="00390783" w:rsidRDefault="00B30396" w:rsidP="00916639">
      <w:pPr>
        <w:pStyle w:val="RSCB06BHeadingSub-Section"/>
      </w:pPr>
      <w:r w:rsidRPr="00390783">
        <w:t>Isosorbide co-polymers</w:t>
      </w:r>
    </w:p>
    <w:p w14:paraId="0B8723C7" w14:textId="1ECAC42C" w:rsidR="006C3CFB" w:rsidRDefault="00B30396" w:rsidP="00B30396">
      <w:pPr>
        <w:pStyle w:val="RSCB02ArticleText"/>
      </w:pPr>
      <w:r>
        <w:t>Isosorbide co-polyesters of the above polymers were prepared using a 2:1:1 ratio of aromatic diacid chloride : isosorbide : aliphatic diol (</w:t>
      </w:r>
      <w:r w:rsidRPr="006011BF">
        <w:t>Scheme 3</w:t>
      </w:r>
      <w:r>
        <w:t>). H</w:t>
      </w:r>
      <w:r w:rsidRPr="00E95E70">
        <w:rPr>
          <w:vertAlign w:val="superscript"/>
        </w:rPr>
        <w:t>1</w:t>
      </w:r>
      <w:r>
        <w:t xml:space="preserve">-NMR spectroscopy was used to confirm the successful incorporation of </w:t>
      </w:r>
      <w:r>
        <w:rPr>
          <w:b/>
        </w:rPr>
        <w:t>15</w:t>
      </w:r>
      <w:r>
        <w:t xml:space="preserve"> (%</w:t>
      </w:r>
      <w:proofErr w:type="spellStart"/>
      <w:r>
        <w:t>iso</w:t>
      </w:r>
      <w:proofErr w:type="spellEnd"/>
      <w:r>
        <w:t xml:space="preserve">, see </w:t>
      </w:r>
      <w:r w:rsidRPr="004C787D">
        <w:t>Figure S2</w:t>
      </w:r>
      <w:r>
        <w:t>), with all polyesters showing a %</w:t>
      </w:r>
      <w:proofErr w:type="spellStart"/>
      <w:r>
        <w:t>iso</w:t>
      </w:r>
      <w:proofErr w:type="spellEnd"/>
      <w:r>
        <w:t xml:space="preserve"> in the range of 47-56 (</w:t>
      </w:r>
      <w:r w:rsidRPr="004C787D">
        <w:t>Table 2</w:t>
      </w:r>
      <w:r>
        <w:t xml:space="preserve">). </w:t>
      </w:r>
      <w:proofErr w:type="spellStart"/>
      <w:r>
        <w:t>Furandioate</w:t>
      </w:r>
      <w:proofErr w:type="spellEnd"/>
      <w:r>
        <w:t xml:space="preserve"> co-polyesters exhibited marginally higher %</w:t>
      </w:r>
      <w:proofErr w:type="spellStart"/>
      <w:r>
        <w:t>iso</w:t>
      </w:r>
      <w:proofErr w:type="spellEnd"/>
      <w:r>
        <w:t xml:space="preserve"> values than the equivalent terephthalates, though all were acceptably close to the 50% target.  GPC analysis showed all </w:t>
      </w:r>
      <w:r w:rsidRPr="00074F92">
        <w:rPr>
          <w:i/>
        </w:rPr>
        <w:t>ca.</w:t>
      </w:r>
      <w:r>
        <w:t xml:space="preserve"> 50:50 co-polymers to have similar chain lengths, with all </w:t>
      </w:r>
      <w:proofErr w:type="spellStart"/>
      <w:r>
        <w:t>M</w:t>
      </w:r>
      <w:r w:rsidRPr="00EE3CEE">
        <w:rPr>
          <w:vertAlign w:val="subscript"/>
        </w:rPr>
        <w:t>n</w:t>
      </w:r>
      <w:r w:rsidR="00390783">
        <w:t>s</w:t>
      </w:r>
      <w:proofErr w:type="spellEnd"/>
      <w:r w:rsidR="00390783">
        <w:t xml:space="preserve"> </w:t>
      </w:r>
      <w:r>
        <w:t>in the 3300-4900 g/</w:t>
      </w:r>
      <w:proofErr w:type="spellStart"/>
      <w:r>
        <w:t>mol</w:t>
      </w:r>
      <w:proofErr w:type="spellEnd"/>
      <w:r>
        <w:t xml:space="preserve"> range (</w:t>
      </w:r>
      <w:r w:rsidRPr="004C787D">
        <w:t xml:space="preserve">Table 2). </w:t>
      </w:r>
      <w:r>
        <w:t>This range sits within the values observed for the polyesters in Table 1 without isosorbide, while P-</w:t>
      </w:r>
      <w:r w:rsidRPr="00BE1B55">
        <w:rPr>
          <w:b/>
        </w:rPr>
        <w:t>3</w:t>
      </w:r>
      <w:r>
        <w:t>-</w:t>
      </w:r>
      <w:r>
        <w:rPr>
          <w:b/>
        </w:rPr>
        <w:t>15</w:t>
      </w:r>
      <w:r>
        <w:t xml:space="preserve"> (%</w:t>
      </w:r>
      <w:proofErr w:type="spellStart"/>
      <w:r>
        <w:t>iso</w:t>
      </w:r>
      <w:proofErr w:type="spellEnd"/>
      <w:r>
        <w:t xml:space="preserve"> = 100) gave a low </w:t>
      </w:r>
      <w:proofErr w:type="spellStart"/>
      <w:r>
        <w:t>M</w:t>
      </w:r>
      <w:r w:rsidRPr="004003DE">
        <w:rPr>
          <w:vertAlign w:val="subscript"/>
        </w:rPr>
        <w:t>n</w:t>
      </w:r>
      <w:proofErr w:type="spellEnd"/>
      <w:r>
        <w:t xml:space="preserve"> of 2100 g/mol. Thus, we subsequently prepared a co-polymer starting with a 25:75 ratio of </w:t>
      </w:r>
      <w:r>
        <w:rPr>
          <w:b/>
        </w:rPr>
        <w:t>15</w:t>
      </w:r>
      <w:r>
        <w:t xml:space="preserve"> to </w:t>
      </w:r>
      <w:r w:rsidRPr="000A51E5">
        <w:rPr>
          <w:b/>
        </w:rPr>
        <w:t>7</w:t>
      </w:r>
      <w:r>
        <w:t>,</w:t>
      </w:r>
      <w:r w:rsidRPr="000A51E5">
        <w:t xml:space="preserve"> </w:t>
      </w:r>
      <w:r>
        <w:t>resulting in a copolymer with a %</w:t>
      </w:r>
      <w:proofErr w:type="spellStart"/>
      <w:r>
        <w:t>iso</w:t>
      </w:r>
      <w:proofErr w:type="spellEnd"/>
      <w:r>
        <w:t xml:space="preserve"> of 27 and an improved</w:t>
      </w:r>
      <w:r w:rsidRPr="00EF6D3A">
        <w:t xml:space="preserve"> </w:t>
      </w:r>
      <w:proofErr w:type="spellStart"/>
      <w:r w:rsidRPr="00EF6D3A">
        <w:t>M</w:t>
      </w:r>
      <w:r w:rsidRPr="00237349">
        <w:rPr>
          <w:vertAlign w:val="subscript"/>
        </w:rPr>
        <w:t>n</w:t>
      </w:r>
      <w:proofErr w:type="spellEnd"/>
      <w:r>
        <w:t xml:space="preserve"> of 6800 g/</w:t>
      </w:r>
      <w:proofErr w:type="spellStart"/>
      <w:r>
        <w:t>mol</w:t>
      </w:r>
      <w:proofErr w:type="spellEnd"/>
      <w:r>
        <w:t>, consistent with expectations.</w:t>
      </w:r>
      <w:r w:rsidRPr="00EF6D3A">
        <w:t xml:space="preserve"> </w:t>
      </w:r>
      <w:r>
        <w:t xml:space="preserve">For the terephthalate co-polyesters, a trend again was observed that the longer diols gave rise to higher chain length polymers. This mirrors the observation for the simple polyesters of </w:t>
      </w:r>
      <w:r w:rsidRPr="003418CD">
        <w:rPr>
          <w:b/>
        </w:rPr>
        <w:t>13</w:t>
      </w:r>
      <w:r>
        <w:t>, though the differences in mass in the co-polymer series were less promin</w:t>
      </w:r>
      <w:r w:rsidR="006C3CFB">
        <w:t>ent (4000, 4500, 4900 g/</w:t>
      </w:r>
      <w:proofErr w:type="spellStart"/>
      <w:r w:rsidR="006C3CFB">
        <w:t>mol</w:t>
      </w:r>
      <w:proofErr w:type="spellEnd"/>
      <w:r w:rsidR="006C3CFB">
        <w:t xml:space="preserve">). </w:t>
      </w:r>
      <w:r>
        <w:t xml:space="preserve">The addition of </w:t>
      </w:r>
      <w:r>
        <w:rPr>
          <w:b/>
        </w:rPr>
        <w:t>15</w:t>
      </w:r>
      <w:r>
        <w:t xml:space="preserve"> into the co-polyester structure resulted in increased thermal stability (TD</w:t>
      </w:r>
      <w:r w:rsidRPr="00237349">
        <w:rPr>
          <w:vertAlign w:val="subscript"/>
        </w:rPr>
        <w:t>10</w:t>
      </w:r>
      <w:r>
        <w:t xml:space="preserve"> and TD</w:t>
      </w:r>
      <w:r>
        <w:rPr>
          <w:vertAlign w:val="subscript"/>
        </w:rPr>
        <w:t>5</w:t>
      </w:r>
      <w:r w:rsidRPr="00237349">
        <w:rPr>
          <w:vertAlign w:val="subscript"/>
        </w:rPr>
        <w:t>0</w:t>
      </w:r>
      <w:r>
        <w:t xml:space="preserve">) for all the polymers studied. This can be seen by comparing the values in Tables 1 </w:t>
      </w:r>
      <w:r>
        <w:t>and 2 where, for example, P-</w:t>
      </w:r>
      <w:r w:rsidRPr="00BE1B55">
        <w:rPr>
          <w:b/>
        </w:rPr>
        <w:t>3</w:t>
      </w:r>
      <w:r>
        <w:t>-</w:t>
      </w:r>
      <w:r>
        <w:rPr>
          <w:b/>
        </w:rPr>
        <w:t>14</w:t>
      </w:r>
      <w:r>
        <w:t xml:space="preserve"> has a TD</w:t>
      </w:r>
      <w:r w:rsidRPr="007C1365">
        <w:rPr>
          <w:vertAlign w:val="subscript"/>
        </w:rPr>
        <w:t>10</w:t>
      </w:r>
      <w:r>
        <w:t xml:space="preserve"> of 325 </w:t>
      </w:r>
      <w:r>
        <w:rPr>
          <w:rFonts w:cstheme="minorHAnsi"/>
        </w:rPr>
        <w:t>°</w:t>
      </w:r>
      <w:r>
        <w:t xml:space="preserve">C versus 336 </w:t>
      </w:r>
      <w:r>
        <w:rPr>
          <w:rFonts w:cstheme="minorHAnsi"/>
        </w:rPr>
        <w:t>°</w:t>
      </w:r>
      <w:r>
        <w:t>C for the corresponding isosorbide copolymer CP-</w:t>
      </w:r>
      <w:r w:rsidRPr="00B85DCC">
        <w:rPr>
          <w:b/>
        </w:rPr>
        <w:t>3</w:t>
      </w:r>
      <w:r>
        <w:t>-</w:t>
      </w:r>
      <w:r>
        <w:rPr>
          <w:b/>
        </w:rPr>
        <w:t>15</w:t>
      </w:r>
      <w:r>
        <w:t>-</w:t>
      </w:r>
      <w:r>
        <w:rPr>
          <w:b/>
        </w:rPr>
        <w:t>14</w:t>
      </w:r>
      <w:r>
        <w:t xml:space="preserve">. Of additional note is that the co-polymers of </w:t>
      </w:r>
      <w:r>
        <w:rPr>
          <w:b/>
        </w:rPr>
        <w:t>15</w:t>
      </w:r>
      <w:r>
        <w:t xml:space="preserve"> typically give two-staged degradations in TGA traces while the equivalent polyesters from Table 1 were single-staged (</w:t>
      </w:r>
      <w:r w:rsidRPr="004C787D">
        <w:t xml:space="preserve">Figure 4 </w:t>
      </w:r>
      <w:r w:rsidRPr="008759C2">
        <w:t xml:space="preserve">for </w:t>
      </w:r>
      <w:r>
        <w:t xml:space="preserve">polymers of </w:t>
      </w:r>
      <w:r w:rsidRPr="005470A2">
        <w:rPr>
          <w:b/>
        </w:rPr>
        <w:t>3</w:t>
      </w:r>
      <w:r w:rsidRPr="008759C2">
        <w:t xml:space="preserve"> and</w:t>
      </w:r>
      <w:r>
        <w:rPr>
          <w:color w:val="FF0000"/>
        </w:rPr>
        <w:t xml:space="preserve"> </w:t>
      </w:r>
      <w:r w:rsidRPr="004C787D">
        <w:t xml:space="preserve">Figure S3 </w:t>
      </w:r>
      <w:r w:rsidRPr="008759C2">
        <w:t xml:space="preserve">for </w:t>
      </w:r>
      <w:r>
        <w:t xml:space="preserve">polymers of </w:t>
      </w:r>
      <w:r w:rsidRPr="005470A2">
        <w:rPr>
          <w:b/>
        </w:rPr>
        <w:t>13</w:t>
      </w:r>
      <w:r>
        <w:t xml:space="preserve">). </w:t>
      </w:r>
    </w:p>
    <w:p w14:paraId="20F873EB" w14:textId="5D57A44D" w:rsidR="006C3CFB" w:rsidRDefault="006C3CFB" w:rsidP="006C3CFB">
      <w:pPr>
        <w:pStyle w:val="RSCI01FigureSchemeChartwithbottombar"/>
      </w:pPr>
      <w:r>
        <w:rPr>
          <w:noProof/>
          <w:lang w:val="en-US"/>
        </w:rPr>
        <w:drawing>
          <wp:anchor distT="0" distB="0" distL="114300" distR="114300" simplePos="0" relativeHeight="251670528" behindDoc="0" locked="0" layoutInCell="1" allowOverlap="1" wp14:anchorId="254D7FE2" wp14:editId="557DFE00">
            <wp:simplePos x="0" y="0"/>
            <wp:positionH relativeFrom="margin">
              <wp:posOffset>3312160</wp:posOffset>
            </wp:positionH>
            <wp:positionV relativeFrom="margin">
              <wp:posOffset>4792980</wp:posOffset>
            </wp:positionV>
            <wp:extent cx="3168015" cy="214757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015" cy="2147570"/>
                    </a:xfrm>
                    <a:prstGeom prst="rect">
                      <a:avLst/>
                    </a:prstGeom>
                  </pic:spPr>
                </pic:pic>
              </a:graphicData>
            </a:graphic>
          </wp:anchor>
        </w:drawing>
      </w:r>
    </w:p>
    <w:p w14:paraId="79BC6326" w14:textId="77777777" w:rsidR="006C3CFB" w:rsidRDefault="006C3CFB" w:rsidP="006C3CFB">
      <w:pPr>
        <w:pStyle w:val="RSCI01FigureSchemeChartwithbottombar"/>
      </w:pPr>
    </w:p>
    <w:p w14:paraId="50FB04AE" w14:textId="2D88F219" w:rsidR="006C3CFB" w:rsidRDefault="006C3CFB" w:rsidP="006C3CFB">
      <w:pPr>
        <w:pStyle w:val="RSCI01FigureSchemeChartwithbottombar"/>
      </w:pPr>
      <w:r>
        <w:t>Figure 4</w:t>
      </w:r>
      <w:r w:rsidRPr="00A93DBE">
        <w:t xml:space="preserve">: </w:t>
      </w:r>
      <w:r>
        <w:t xml:space="preserve">Comparison of TGA traces for co-polymers of isosorbide </w:t>
      </w:r>
      <w:r w:rsidRPr="00504AD5">
        <w:rPr>
          <w:b/>
        </w:rPr>
        <w:t>15</w:t>
      </w:r>
      <w:r>
        <w:t xml:space="preserve"> and secondary diols (</w:t>
      </w:r>
      <w:r w:rsidRPr="00682497">
        <w:rPr>
          <w:b/>
        </w:rPr>
        <w:t>14</w:t>
      </w:r>
      <w:r>
        <w:t xml:space="preserve">, </w:t>
      </w:r>
      <w:r w:rsidRPr="00682497">
        <w:rPr>
          <w:b/>
        </w:rPr>
        <w:t xml:space="preserve">10 </w:t>
      </w:r>
      <w:r>
        <w:t xml:space="preserve">and </w:t>
      </w:r>
      <w:r w:rsidRPr="00682497">
        <w:rPr>
          <w:b/>
        </w:rPr>
        <w:t>7</w:t>
      </w:r>
      <w:r>
        <w:t xml:space="preserve">) with </w:t>
      </w:r>
      <w:r>
        <w:rPr>
          <w:b/>
        </w:rPr>
        <w:t>3</w:t>
      </w:r>
    </w:p>
    <w:p w14:paraId="3E1F7DB6" w14:textId="583E0015" w:rsidR="00B30396" w:rsidRDefault="00B30396" w:rsidP="006C3CFB">
      <w:pPr>
        <w:pStyle w:val="RSCB02ArticleText"/>
      </w:pPr>
      <w:r>
        <w:lastRenderedPageBreak/>
        <w:t xml:space="preserve">This suggests differing temperatures of degradation for the different regions of the copolymer. The </w:t>
      </w:r>
      <w:r w:rsidRPr="009C61FE">
        <w:rPr>
          <w:i/>
        </w:rPr>
        <w:t>ca.</w:t>
      </w:r>
      <w:r>
        <w:t xml:space="preserve"> 25:75 </w:t>
      </w:r>
      <w:r>
        <w:rPr>
          <w:b/>
        </w:rPr>
        <w:t>15</w:t>
      </w:r>
      <w:r>
        <w:t>:</w:t>
      </w:r>
      <w:r w:rsidRPr="00B27A46">
        <w:rPr>
          <w:b/>
        </w:rPr>
        <w:t>7</w:t>
      </w:r>
      <w:r>
        <w:t xml:space="preserve"> polyester TGA trace clearly shows that it is the isosorbide region that possesses the higher stability, as the % mass loss for the first degradation (moiety in the polymer resulting from </w:t>
      </w:r>
      <w:r w:rsidRPr="00A809F5">
        <w:rPr>
          <w:b/>
        </w:rPr>
        <w:t>7</w:t>
      </w:r>
      <w:r>
        <w:t>) increases as the fraction of isosorbide monomer was reduced.</w:t>
      </w:r>
    </w:p>
    <w:p w14:paraId="65580685" w14:textId="33A922AF" w:rsidR="00B30396" w:rsidRDefault="006C3CFB" w:rsidP="006C3CFB">
      <w:pPr>
        <w:pStyle w:val="RSCB02ArticleText"/>
        <w:ind w:firstLine="284"/>
      </w:pPr>
      <w:r>
        <w:rPr>
          <w:noProof/>
          <w:lang w:val="en-US"/>
        </w:rPr>
        <w:drawing>
          <wp:anchor distT="0" distB="0" distL="114300" distR="114300" simplePos="0" relativeHeight="251671552" behindDoc="0" locked="0" layoutInCell="1" allowOverlap="1" wp14:anchorId="02718C0C" wp14:editId="48EA8EB0">
            <wp:simplePos x="0" y="0"/>
            <wp:positionH relativeFrom="margin">
              <wp:posOffset>0</wp:posOffset>
            </wp:positionH>
            <wp:positionV relativeFrom="margin">
              <wp:posOffset>3841115</wp:posOffset>
            </wp:positionV>
            <wp:extent cx="3168015" cy="20834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5.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015" cy="2083435"/>
                    </a:xfrm>
                    <a:prstGeom prst="rect">
                      <a:avLst/>
                    </a:prstGeom>
                  </pic:spPr>
                </pic:pic>
              </a:graphicData>
            </a:graphic>
          </wp:anchor>
        </w:drawing>
      </w:r>
      <w:r w:rsidR="00B30396">
        <w:t xml:space="preserve">Finally, incorporation of </w:t>
      </w:r>
      <w:r w:rsidR="00B30396">
        <w:rPr>
          <w:b/>
        </w:rPr>
        <w:t>15</w:t>
      </w:r>
      <w:r w:rsidR="00B30396">
        <w:t xml:space="preserve"> into the polyester also resulted in high values of </w:t>
      </w:r>
      <w:proofErr w:type="spellStart"/>
      <w:r w:rsidR="00B30396">
        <w:t>T</w:t>
      </w:r>
      <w:r w:rsidR="00B30396" w:rsidRPr="007C1365">
        <w:rPr>
          <w:vertAlign w:val="subscript"/>
        </w:rPr>
        <w:t>g</w:t>
      </w:r>
      <w:proofErr w:type="spellEnd"/>
      <w:r w:rsidR="00B30396">
        <w:t>, with the notable exception of the terephthalate copolymers CP-</w:t>
      </w:r>
      <w:r w:rsidR="00B30396" w:rsidRPr="00B85DCC">
        <w:rPr>
          <w:b/>
        </w:rPr>
        <w:t>1</w:t>
      </w:r>
      <w:r w:rsidR="00B30396">
        <w:rPr>
          <w:b/>
        </w:rPr>
        <w:t>3</w:t>
      </w:r>
      <w:r w:rsidR="00B30396">
        <w:t>-</w:t>
      </w:r>
      <w:r w:rsidR="00B30396">
        <w:rPr>
          <w:b/>
        </w:rPr>
        <w:t>15</w:t>
      </w:r>
      <w:r w:rsidR="00B30396">
        <w:t>-</w:t>
      </w:r>
      <w:r w:rsidR="00B30396" w:rsidRPr="00B85DCC">
        <w:rPr>
          <w:b/>
        </w:rPr>
        <w:t>7</w:t>
      </w:r>
      <w:r w:rsidR="00B30396">
        <w:t xml:space="preserve"> and CP-</w:t>
      </w:r>
      <w:r w:rsidR="00B30396" w:rsidRPr="005451A2">
        <w:rPr>
          <w:b/>
        </w:rPr>
        <w:t>13</w:t>
      </w:r>
      <w:r w:rsidR="00B30396">
        <w:t>-</w:t>
      </w:r>
      <w:r w:rsidR="00B30396" w:rsidRPr="005451A2">
        <w:rPr>
          <w:b/>
        </w:rPr>
        <w:t>15</w:t>
      </w:r>
      <w:r w:rsidR="00B30396">
        <w:t>-</w:t>
      </w:r>
      <w:r w:rsidR="00B30396" w:rsidRPr="005451A2">
        <w:rPr>
          <w:b/>
        </w:rPr>
        <w:t>10</w:t>
      </w:r>
      <w:r w:rsidR="00B30396">
        <w:t xml:space="preserve">, which </w:t>
      </w:r>
      <w:r w:rsidR="00390783">
        <w:t>were</w:t>
      </w:r>
      <w:r w:rsidR="00A72985">
        <w:t xml:space="preserve"> lower than expected. </w:t>
      </w:r>
      <w:r w:rsidR="00BD754E" w:rsidRPr="00677525">
        <w:t>While</w:t>
      </w:r>
      <w:r w:rsidR="00A72985" w:rsidRPr="00677525">
        <w:t xml:space="preserve"> </w:t>
      </w:r>
      <w:r w:rsidR="00901C6D">
        <w:t xml:space="preserve">the </w:t>
      </w:r>
      <w:bookmarkStart w:id="0" w:name="_GoBack"/>
      <w:bookmarkEnd w:id="0"/>
      <w:r w:rsidR="00A72985" w:rsidRPr="00677525">
        <w:t xml:space="preserve">simple terephthalate polyesters </w:t>
      </w:r>
      <w:r w:rsidR="00BD754E" w:rsidRPr="00677525">
        <w:t>had shown</w:t>
      </w:r>
      <w:r w:rsidR="00A72985" w:rsidRPr="00677525">
        <w:t xml:space="preserve"> higher </w:t>
      </w:r>
      <w:proofErr w:type="spellStart"/>
      <w:r w:rsidR="00A72985" w:rsidRPr="00677525">
        <w:t>T</w:t>
      </w:r>
      <w:r w:rsidR="00A72985" w:rsidRPr="00677525">
        <w:rPr>
          <w:vertAlign w:val="subscript"/>
        </w:rPr>
        <w:t>g</w:t>
      </w:r>
      <w:r w:rsidR="00A72985" w:rsidRPr="00677525">
        <w:t>s</w:t>
      </w:r>
      <w:proofErr w:type="spellEnd"/>
      <w:r w:rsidR="00A72985" w:rsidRPr="00677525">
        <w:t xml:space="preserve"> th</w:t>
      </w:r>
      <w:r w:rsidR="005B4745" w:rsidRPr="00677525">
        <w:t xml:space="preserve">an </w:t>
      </w:r>
      <w:r w:rsidR="00BD754E" w:rsidRPr="00677525">
        <w:t xml:space="preserve">the </w:t>
      </w:r>
      <w:r w:rsidR="005B4745" w:rsidRPr="00677525">
        <w:t>equivalent</w:t>
      </w:r>
      <w:r w:rsidR="00A72985" w:rsidRPr="00677525">
        <w:t xml:space="preserve"> </w:t>
      </w:r>
      <w:proofErr w:type="spellStart"/>
      <w:r w:rsidR="00A72985" w:rsidRPr="00677525">
        <w:t>furandioates</w:t>
      </w:r>
      <w:proofErr w:type="spellEnd"/>
      <w:r w:rsidR="005B4745" w:rsidRPr="00677525">
        <w:t xml:space="preserve"> </w:t>
      </w:r>
      <w:r w:rsidR="00A72985" w:rsidRPr="00677525">
        <w:t xml:space="preserve">using </w:t>
      </w:r>
      <w:r w:rsidR="00BD754E" w:rsidRPr="00677525">
        <w:t>secondary</w:t>
      </w:r>
      <w:r w:rsidR="005B4745" w:rsidRPr="00677525">
        <w:t xml:space="preserve"> diols (Figure 3</w:t>
      </w:r>
      <w:r w:rsidR="00BD754E" w:rsidRPr="00677525">
        <w:t>)</w:t>
      </w:r>
      <w:r w:rsidR="00A72985" w:rsidRPr="00677525">
        <w:t>, for the isosorb</w:t>
      </w:r>
      <w:r w:rsidR="005B4745" w:rsidRPr="00677525">
        <w:t>ide co-polymers the</w:t>
      </w:r>
      <w:r w:rsidR="00A72985" w:rsidRPr="00677525">
        <w:t xml:space="preserve"> opposite was true, </w:t>
      </w:r>
      <w:r w:rsidR="00677525" w:rsidRPr="00677525">
        <w:t>as</w:t>
      </w:r>
      <w:r w:rsidR="00BD754E" w:rsidRPr="00677525">
        <w:t xml:space="preserve"> can be seen</w:t>
      </w:r>
      <w:r w:rsidR="00B30396" w:rsidRPr="00677525">
        <w:t xml:space="preserve"> in Figure 5.</w:t>
      </w:r>
      <w:r w:rsidR="00B30396">
        <w:t xml:space="preserve"> The interpretation of this phenomenon is challenging, but may involve the combination of isosorbide and </w:t>
      </w:r>
      <w:proofErr w:type="spellStart"/>
      <w:r w:rsidR="00B30396">
        <w:t>furandioate</w:t>
      </w:r>
      <w:proofErr w:type="spellEnd"/>
      <w:r w:rsidR="00B30396">
        <w:t xml:space="preserve"> leading to more efficient chain packing, or the restriction of </w:t>
      </w:r>
      <w:proofErr w:type="spellStart"/>
      <w:r w:rsidR="00B30396">
        <w:t>interchain</w:t>
      </w:r>
      <w:proofErr w:type="spellEnd"/>
      <w:r w:rsidR="00B30396">
        <w:t xml:space="preserve"> mobility by noncovalent interactions.</w:t>
      </w:r>
      <w:r w:rsidR="00B30396" w:rsidRPr="00D42078">
        <w:t xml:space="preserve"> </w:t>
      </w:r>
      <w:r w:rsidR="00B30396">
        <w:t xml:space="preserve">When the fraction of </w:t>
      </w:r>
      <w:r w:rsidR="00B30396">
        <w:rPr>
          <w:b/>
        </w:rPr>
        <w:t>15</w:t>
      </w:r>
      <w:r w:rsidR="00B30396">
        <w:t xml:space="preserve"> in CP-</w:t>
      </w:r>
      <w:r w:rsidR="00B30396" w:rsidRPr="004879DA">
        <w:rPr>
          <w:b/>
        </w:rPr>
        <w:t>3</w:t>
      </w:r>
      <w:r w:rsidR="00B30396">
        <w:t>-</w:t>
      </w:r>
      <w:r w:rsidR="00B30396" w:rsidRPr="004879DA">
        <w:rPr>
          <w:b/>
        </w:rPr>
        <w:t>15</w:t>
      </w:r>
      <w:r w:rsidR="00B30396">
        <w:t>-</w:t>
      </w:r>
      <w:r w:rsidR="00B30396" w:rsidRPr="004879DA">
        <w:rPr>
          <w:b/>
        </w:rPr>
        <w:t>7</w:t>
      </w:r>
      <w:r w:rsidR="00B30396">
        <w:t xml:space="preserve"> reduced to 25%iso the </w:t>
      </w:r>
      <w:proofErr w:type="spellStart"/>
      <w:r w:rsidR="00B30396">
        <w:t>T</w:t>
      </w:r>
      <w:r w:rsidR="00B30396" w:rsidRPr="008B798A">
        <w:rPr>
          <w:vertAlign w:val="subscript"/>
        </w:rPr>
        <w:t>g</w:t>
      </w:r>
      <w:proofErr w:type="spellEnd"/>
      <w:r w:rsidR="00B30396">
        <w:t xml:space="preserve"> drops, though the value of 63 </w:t>
      </w:r>
      <w:r w:rsidR="00B30396">
        <w:rPr>
          <w:rFonts w:cstheme="minorHAnsi"/>
        </w:rPr>
        <w:t>°</w:t>
      </w:r>
      <w:r w:rsidR="00B30396">
        <w:t xml:space="preserve">C is still about 20 </w:t>
      </w:r>
      <w:r w:rsidR="00B30396">
        <w:rPr>
          <w:rFonts w:cstheme="minorHAnsi"/>
        </w:rPr>
        <w:t>°</w:t>
      </w:r>
      <w:r w:rsidR="00B30396">
        <w:t xml:space="preserve">C higher than the polyester of without </w:t>
      </w:r>
      <w:r w:rsidR="00B30396" w:rsidRPr="008B798A">
        <w:rPr>
          <w:b/>
        </w:rPr>
        <w:t>15</w:t>
      </w:r>
      <w:r w:rsidR="00B30396">
        <w:t xml:space="preserve"> (P-</w:t>
      </w:r>
      <w:r w:rsidR="00B30396" w:rsidRPr="008B798A">
        <w:rPr>
          <w:b/>
        </w:rPr>
        <w:t>3</w:t>
      </w:r>
      <w:r w:rsidR="00B30396">
        <w:t>-</w:t>
      </w:r>
      <w:r w:rsidR="00B30396" w:rsidRPr="008B798A">
        <w:rPr>
          <w:b/>
        </w:rPr>
        <w:t>7</w:t>
      </w:r>
      <w:r w:rsidR="00B30396">
        <w:t xml:space="preserve">).  What remains evident from the experimental data is that </w:t>
      </w:r>
      <w:r w:rsidR="00B30396">
        <w:rPr>
          <w:b/>
        </w:rPr>
        <w:t>15</w:t>
      </w:r>
      <w:r w:rsidR="00B30396">
        <w:t xml:space="preserve"> can effectively modify the properties of these polyesters, and that the secondary diols introduced in this study continue to demonstrate favourable effects on their resultant polymeric materials.</w:t>
      </w:r>
    </w:p>
    <w:p w14:paraId="7CFEF747" w14:textId="5ADC3337" w:rsidR="00B30396" w:rsidRDefault="00B30396" w:rsidP="0010532C">
      <w:pPr>
        <w:pStyle w:val="RSCB02ArticleText"/>
      </w:pPr>
    </w:p>
    <w:p w14:paraId="5C614C43" w14:textId="77777777" w:rsidR="00B30396" w:rsidRPr="00A93DBE" w:rsidRDefault="00B30396" w:rsidP="00B30396">
      <w:pPr>
        <w:pStyle w:val="RSCI01FigureSchemeChartwithbottombar"/>
      </w:pPr>
      <w:r>
        <w:t>Figure 5</w:t>
      </w:r>
      <w:r w:rsidRPr="00A93DBE">
        <w:t xml:space="preserve">: </w:t>
      </w:r>
      <w:r>
        <w:t xml:space="preserve">Effect on </w:t>
      </w:r>
      <w:proofErr w:type="spellStart"/>
      <w:r>
        <w:t>T</w:t>
      </w:r>
      <w:r w:rsidRPr="008B798A">
        <w:rPr>
          <w:vertAlign w:val="subscript"/>
        </w:rPr>
        <w:t>g</w:t>
      </w:r>
      <w:proofErr w:type="spellEnd"/>
      <w:r>
        <w:t xml:space="preserve"> of co-polymers of isosorbide </w:t>
      </w:r>
      <w:r w:rsidRPr="00504AD5">
        <w:rPr>
          <w:b/>
        </w:rPr>
        <w:t>15</w:t>
      </w:r>
      <w:r w:rsidRPr="000026AF">
        <w:t xml:space="preserve"> </w:t>
      </w:r>
      <w:r>
        <w:t>and co-diols (</w:t>
      </w:r>
      <w:r w:rsidRPr="008B798A">
        <w:rPr>
          <w:b/>
        </w:rPr>
        <w:t>7</w:t>
      </w:r>
      <w:r>
        <w:t xml:space="preserve">, </w:t>
      </w:r>
      <w:r w:rsidRPr="008B798A">
        <w:rPr>
          <w:b/>
        </w:rPr>
        <w:t>10</w:t>
      </w:r>
      <w:r>
        <w:t xml:space="preserve"> or </w:t>
      </w:r>
      <w:r w:rsidRPr="008B798A">
        <w:rPr>
          <w:b/>
        </w:rPr>
        <w:t>14</w:t>
      </w:r>
      <w:r>
        <w:t xml:space="preserve">) with </w:t>
      </w:r>
      <w:r>
        <w:rPr>
          <w:b/>
        </w:rPr>
        <w:t>3</w:t>
      </w:r>
      <w:r w:rsidRPr="008B798A">
        <w:t xml:space="preserve"> (</w:t>
      </w:r>
      <w:proofErr w:type="spellStart"/>
      <w:r w:rsidRPr="008B798A">
        <w:t>furandioate</w:t>
      </w:r>
      <w:proofErr w:type="spellEnd"/>
      <w:r w:rsidRPr="008B798A">
        <w:t xml:space="preserve">) and </w:t>
      </w:r>
      <w:r>
        <w:rPr>
          <w:b/>
        </w:rPr>
        <w:t xml:space="preserve">13 </w:t>
      </w:r>
      <w:r w:rsidRPr="008B798A">
        <w:t>(terephthalate).</w:t>
      </w:r>
    </w:p>
    <w:p w14:paraId="1BB78EB8" w14:textId="77777777" w:rsidR="00B30396" w:rsidRPr="007C1365" w:rsidRDefault="00B30396" w:rsidP="00B30396">
      <w:pPr>
        <w:pStyle w:val="RSCB02ArticleText"/>
      </w:pPr>
    </w:p>
    <w:p w14:paraId="6BEADD4B" w14:textId="77777777" w:rsidR="00E663E4" w:rsidRPr="00E663E4" w:rsidRDefault="00E663E4" w:rsidP="00E663E4">
      <w:pPr>
        <w:spacing w:after="80" w:line="240" w:lineRule="exact"/>
        <w:rPr>
          <w:b/>
          <w:sz w:val="18"/>
        </w:rPr>
      </w:pPr>
      <w:r w:rsidRPr="00E663E4">
        <w:rPr>
          <w:b/>
          <w:sz w:val="18"/>
        </w:rPr>
        <w:t xml:space="preserve">Polyesters via </w:t>
      </w:r>
      <w:proofErr w:type="spellStart"/>
      <w:r w:rsidRPr="00E663E4">
        <w:rPr>
          <w:b/>
          <w:sz w:val="18"/>
        </w:rPr>
        <w:t>diester</w:t>
      </w:r>
      <w:proofErr w:type="spellEnd"/>
      <w:r w:rsidRPr="00E663E4">
        <w:rPr>
          <w:b/>
          <w:sz w:val="18"/>
        </w:rPr>
        <w:t xml:space="preserve"> transesterification </w:t>
      </w:r>
    </w:p>
    <w:p w14:paraId="2C3865C8" w14:textId="0B0C3FDA" w:rsidR="00E663E4" w:rsidRPr="00E663E4" w:rsidRDefault="00E663E4" w:rsidP="00E663E4">
      <w:pPr>
        <w:spacing w:after="0" w:line="240" w:lineRule="exact"/>
        <w:jc w:val="both"/>
        <w:rPr>
          <w:rFonts w:cs="Times New Roman"/>
          <w:w w:val="108"/>
          <w:sz w:val="18"/>
          <w:szCs w:val="18"/>
          <w:lang w:eastAsia="en-GB"/>
        </w:rPr>
      </w:pPr>
      <w:r w:rsidRPr="00E663E4">
        <w:rPr>
          <w:rFonts w:cs="Times New Roman"/>
          <w:w w:val="108"/>
          <w:sz w:val="18"/>
          <w:szCs w:val="18"/>
          <w:lang w:eastAsia="en-GB"/>
        </w:rPr>
        <w:t>The above solution-phase diacid chloride polymerisation suffers from drawbacks that could limit its suitability for large-scale synthesis. Activation of the aromatic diacids to the corresponding acid chlorides (</w:t>
      </w:r>
      <w:r w:rsidRPr="00E663E4">
        <w:rPr>
          <w:rFonts w:cs="Times New Roman"/>
          <w:b/>
          <w:w w:val="108"/>
          <w:sz w:val="18"/>
          <w:szCs w:val="18"/>
          <w:lang w:eastAsia="en-GB"/>
        </w:rPr>
        <w:t>3</w:t>
      </w:r>
      <w:r w:rsidRPr="00E663E4">
        <w:rPr>
          <w:rFonts w:cs="Times New Roman"/>
          <w:w w:val="108"/>
          <w:sz w:val="18"/>
          <w:szCs w:val="18"/>
          <w:lang w:eastAsia="en-GB"/>
        </w:rPr>
        <w:t xml:space="preserve"> and </w:t>
      </w:r>
      <w:r w:rsidRPr="00E663E4">
        <w:rPr>
          <w:rFonts w:cs="Times New Roman"/>
          <w:b/>
          <w:w w:val="108"/>
          <w:sz w:val="18"/>
          <w:szCs w:val="18"/>
          <w:lang w:eastAsia="en-GB"/>
        </w:rPr>
        <w:t>13</w:t>
      </w:r>
      <w:r w:rsidRPr="00E663E4">
        <w:rPr>
          <w:rFonts w:cs="Times New Roman"/>
          <w:w w:val="108"/>
          <w:sz w:val="18"/>
          <w:szCs w:val="18"/>
          <w:lang w:eastAsia="en-GB"/>
        </w:rPr>
        <w:t>) and subsequent use in reactions generates salt waste, reducing efficiency, negatively influencing polymer yield and purity, and offsetting some of the benefits gained by using bio-based starting materials. Th</w:t>
      </w:r>
      <w:r w:rsidR="00BC71C5">
        <w:rPr>
          <w:rFonts w:cs="Times New Roman"/>
          <w:w w:val="108"/>
          <w:sz w:val="18"/>
          <w:szCs w:val="18"/>
          <w:lang w:eastAsia="en-GB"/>
        </w:rPr>
        <w:t>is</w:t>
      </w:r>
      <w:r w:rsidRPr="00E663E4">
        <w:rPr>
          <w:rFonts w:cs="Times New Roman"/>
          <w:w w:val="108"/>
          <w:sz w:val="18"/>
          <w:szCs w:val="18"/>
          <w:lang w:eastAsia="en-GB"/>
        </w:rPr>
        <w:t xml:space="preserve"> method also required use of a solvent; while earlier applications of the protocol </w:t>
      </w:r>
      <w:r w:rsidR="00BC71C5">
        <w:rPr>
          <w:rFonts w:cs="Times New Roman"/>
          <w:w w:val="108"/>
          <w:sz w:val="18"/>
          <w:szCs w:val="18"/>
          <w:lang w:eastAsia="en-GB"/>
        </w:rPr>
        <w:t>employed</w:t>
      </w:r>
      <w:r w:rsidRPr="00E663E4">
        <w:rPr>
          <w:rFonts w:cs="Times New Roman"/>
          <w:w w:val="108"/>
          <w:sz w:val="18"/>
          <w:szCs w:val="18"/>
          <w:lang w:eastAsia="en-GB"/>
        </w:rPr>
        <w:t xml:space="preserve"> toxic tetrachloroe</w:t>
      </w:r>
      <w:r w:rsidR="00BC71C5">
        <w:rPr>
          <w:rFonts w:cs="Times New Roman"/>
          <w:w w:val="108"/>
          <w:sz w:val="18"/>
          <w:szCs w:val="18"/>
          <w:lang w:eastAsia="en-GB"/>
        </w:rPr>
        <w:t>thane,</w:t>
      </w:r>
      <w:r w:rsidRPr="006C3CFB">
        <w:rPr>
          <w:rFonts w:cs="Times New Roman"/>
          <w:w w:val="108"/>
          <w:sz w:val="18"/>
          <w:szCs w:val="18"/>
          <w:vertAlign w:val="superscript"/>
          <w:lang w:eastAsia="en-GB"/>
        </w:rPr>
        <w:t>17</w:t>
      </w:r>
      <w:r w:rsidR="00BC71C5">
        <w:rPr>
          <w:rFonts w:cs="Times New Roman"/>
          <w:w w:val="108"/>
          <w:sz w:val="18"/>
          <w:szCs w:val="18"/>
          <w:lang w:eastAsia="en-GB"/>
        </w:rPr>
        <w:t xml:space="preserve"> we were able to use toluene. </w:t>
      </w:r>
      <w:r w:rsidRPr="00E663E4">
        <w:rPr>
          <w:rFonts w:cs="Times New Roman"/>
          <w:w w:val="108"/>
          <w:sz w:val="18"/>
          <w:szCs w:val="18"/>
          <w:lang w:eastAsia="en-GB"/>
        </w:rPr>
        <w:t xml:space="preserve">To </w:t>
      </w:r>
      <w:r w:rsidR="00BC71C5">
        <w:rPr>
          <w:rFonts w:cs="Times New Roman"/>
          <w:w w:val="108"/>
          <w:sz w:val="18"/>
          <w:szCs w:val="18"/>
          <w:lang w:eastAsia="en-GB"/>
        </w:rPr>
        <w:t xml:space="preserve">further </w:t>
      </w:r>
      <w:r w:rsidRPr="00E663E4">
        <w:rPr>
          <w:rFonts w:cs="Times New Roman"/>
          <w:w w:val="108"/>
          <w:sz w:val="18"/>
          <w:szCs w:val="18"/>
          <w:lang w:eastAsia="en-GB"/>
        </w:rPr>
        <w:t xml:space="preserve">reduce environmental impact and potential toxicity issues, we investigated whether our branched diols could be used in more industrially relevant </w:t>
      </w:r>
      <w:r w:rsidRPr="00E663E4">
        <w:rPr>
          <w:rFonts w:cs="Times New Roman"/>
          <w:w w:val="108"/>
          <w:sz w:val="18"/>
          <w:szCs w:val="18"/>
          <w:lang w:eastAsia="en-GB"/>
        </w:rPr>
        <w:t xml:space="preserve">transesterifications with 2,5-furandicarboxylic acid diethyl ester (FDEE, </w:t>
      </w:r>
      <w:r w:rsidRPr="00E663E4">
        <w:rPr>
          <w:rFonts w:cs="Times New Roman"/>
          <w:b/>
          <w:w w:val="108"/>
          <w:sz w:val="18"/>
          <w:szCs w:val="18"/>
          <w:lang w:eastAsia="en-GB"/>
        </w:rPr>
        <w:t>4a</w:t>
      </w:r>
      <w:r w:rsidRPr="00E663E4">
        <w:rPr>
          <w:rFonts w:cs="Times New Roman"/>
          <w:w w:val="108"/>
          <w:sz w:val="18"/>
          <w:szCs w:val="18"/>
          <w:lang w:eastAsia="en-GB"/>
        </w:rPr>
        <w:t>, Scheme 4).</w:t>
      </w:r>
    </w:p>
    <w:p w14:paraId="01CFDAE9" w14:textId="7844F7EB" w:rsidR="00E663E4" w:rsidRDefault="00E663E4" w:rsidP="00A72985">
      <w:pPr>
        <w:spacing w:after="0" w:line="240" w:lineRule="exact"/>
        <w:ind w:firstLine="284"/>
        <w:jc w:val="both"/>
        <w:rPr>
          <w:rFonts w:cs="Times New Roman"/>
          <w:w w:val="108"/>
          <w:sz w:val="18"/>
          <w:szCs w:val="18"/>
          <w:lang w:eastAsia="en-GB"/>
        </w:rPr>
      </w:pPr>
      <w:r w:rsidRPr="00E663E4">
        <w:rPr>
          <w:rFonts w:cs="Times New Roman"/>
          <w:w w:val="108"/>
          <w:sz w:val="18"/>
          <w:szCs w:val="18"/>
          <w:lang w:eastAsia="en-GB"/>
        </w:rPr>
        <w:t xml:space="preserve">Titanium </w:t>
      </w:r>
      <w:proofErr w:type="spellStart"/>
      <w:r w:rsidRPr="00E663E4">
        <w:rPr>
          <w:rFonts w:cs="Times New Roman"/>
          <w:w w:val="108"/>
          <w:sz w:val="18"/>
          <w:szCs w:val="18"/>
          <w:lang w:eastAsia="en-GB"/>
        </w:rPr>
        <w:t>isopropoxide</w:t>
      </w:r>
      <w:proofErr w:type="spellEnd"/>
      <w:r w:rsidRPr="00E663E4">
        <w:rPr>
          <w:rFonts w:cs="Times New Roman"/>
          <w:w w:val="108"/>
          <w:sz w:val="18"/>
          <w:szCs w:val="18"/>
          <w:lang w:eastAsia="en-GB"/>
        </w:rPr>
        <w:t xml:space="preserve"> was chosen as the catalyst as this was found to perform adequately, without the toxicity associated with common alternatives such tin(II) </w:t>
      </w:r>
      <w:proofErr w:type="spellStart"/>
      <w:r w:rsidRPr="00E663E4">
        <w:rPr>
          <w:rFonts w:cs="Times New Roman"/>
          <w:w w:val="108"/>
          <w:sz w:val="18"/>
          <w:szCs w:val="18"/>
          <w:lang w:eastAsia="en-GB"/>
        </w:rPr>
        <w:t>bis</w:t>
      </w:r>
      <w:proofErr w:type="spellEnd"/>
      <w:r w:rsidRPr="00E663E4">
        <w:rPr>
          <w:rFonts w:cs="Times New Roman"/>
          <w:w w:val="108"/>
          <w:sz w:val="18"/>
          <w:szCs w:val="18"/>
          <w:lang w:eastAsia="en-GB"/>
        </w:rPr>
        <w:t xml:space="preserve">(2-ethylhexanoate). Similar to </w:t>
      </w:r>
      <w:proofErr w:type="spellStart"/>
      <w:r w:rsidRPr="00E663E4">
        <w:rPr>
          <w:rFonts w:cs="Times New Roman"/>
          <w:w w:val="108"/>
          <w:sz w:val="18"/>
          <w:szCs w:val="18"/>
          <w:lang w:eastAsia="en-GB"/>
        </w:rPr>
        <w:t>furandioate</w:t>
      </w:r>
      <w:proofErr w:type="spellEnd"/>
      <w:r w:rsidRPr="00E663E4">
        <w:rPr>
          <w:rFonts w:cs="Times New Roman"/>
          <w:w w:val="108"/>
          <w:sz w:val="18"/>
          <w:szCs w:val="18"/>
          <w:lang w:eastAsia="en-GB"/>
        </w:rPr>
        <w:t xml:space="preserve"> polyesters produced using </w:t>
      </w:r>
      <w:r w:rsidRPr="00E663E4">
        <w:rPr>
          <w:rFonts w:cs="Times New Roman"/>
          <w:b/>
          <w:w w:val="108"/>
          <w:sz w:val="18"/>
          <w:szCs w:val="18"/>
          <w:lang w:eastAsia="en-GB"/>
        </w:rPr>
        <w:t>3</w:t>
      </w:r>
      <w:r w:rsidRPr="00E663E4">
        <w:rPr>
          <w:rFonts w:cs="Times New Roman"/>
          <w:w w:val="108"/>
          <w:sz w:val="18"/>
          <w:szCs w:val="18"/>
          <w:lang w:eastAsia="en-GB"/>
        </w:rPr>
        <w:t xml:space="preserve">, molecular weights of the polyesters synthesised via </w:t>
      </w:r>
      <w:r w:rsidRPr="00E663E4">
        <w:rPr>
          <w:rFonts w:cs="Times New Roman"/>
          <w:b/>
          <w:w w:val="108"/>
          <w:sz w:val="18"/>
          <w:szCs w:val="18"/>
          <w:lang w:eastAsia="en-GB"/>
        </w:rPr>
        <w:t>4a</w:t>
      </w:r>
      <w:r w:rsidRPr="00E663E4">
        <w:rPr>
          <w:rFonts w:cs="Times New Roman"/>
          <w:w w:val="108"/>
          <w:sz w:val="18"/>
          <w:szCs w:val="18"/>
          <w:lang w:eastAsia="en-GB"/>
        </w:rPr>
        <w:t xml:space="preserve"> transesterification were found to increase across the series significantly (entries 1-3, Table 3). The branched </w:t>
      </w:r>
      <w:proofErr w:type="spellStart"/>
      <w:r w:rsidRPr="00E663E4">
        <w:rPr>
          <w:rFonts w:cs="Times New Roman"/>
          <w:w w:val="108"/>
          <w:sz w:val="18"/>
          <w:szCs w:val="18"/>
          <w:lang w:eastAsia="en-GB"/>
        </w:rPr>
        <w:t>hexanediol</w:t>
      </w:r>
      <w:proofErr w:type="spellEnd"/>
      <w:r w:rsidRPr="00E663E4">
        <w:rPr>
          <w:rFonts w:cs="Times New Roman"/>
          <w:w w:val="108"/>
          <w:sz w:val="18"/>
          <w:szCs w:val="18"/>
          <w:lang w:eastAsia="en-GB"/>
        </w:rPr>
        <w:t xml:space="preserve"> </w:t>
      </w:r>
      <w:r w:rsidRPr="00E663E4">
        <w:rPr>
          <w:rFonts w:cs="Times New Roman"/>
          <w:b/>
          <w:w w:val="108"/>
          <w:sz w:val="18"/>
          <w:szCs w:val="18"/>
          <w:lang w:eastAsia="en-GB"/>
        </w:rPr>
        <w:t>7</w:t>
      </w:r>
      <w:r w:rsidRPr="00E663E4">
        <w:rPr>
          <w:rFonts w:cs="Times New Roman"/>
          <w:w w:val="108"/>
          <w:sz w:val="18"/>
          <w:szCs w:val="18"/>
          <w:lang w:eastAsia="en-GB"/>
        </w:rPr>
        <w:t xml:space="preserve"> gave the highest </w:t>
      </w:r>
      <w:proofErr w:type="spellStart"/>
      <w:r w:rsidRPr="00E663E4">
        <w:rPr>
          <w:rFonts w:cs="Times New Roman"/>
          <w:w w:val="108"/>
          <w:sz w:val="18"/>
          <w:szCs w:val="18"/>
          <w:lang w:eastAsia="en-GB"/>
        </w:rPr>
        <w:t>M</w:t>
      </w:r>
      <w:r w:rsidRPr="00E663E4">
        <w:rPr>
          <w:rFonts w:cs="Times New Roman"/>
          <w:w w:val="108"/>
          <w:sz w:val="18"/>
          <w:szCs w:val="18"/>
          <w:vertAlign w:val="subscript"/>
          <w:lang w:eastAsia="en-GB"/>
        </w:rPr>
        <w:t>n</w:t>
      </w:r>
      <w:proofErr w:type="spellEnd"/>
      <w:r w:rsidRPr="00E663E4">
        <w:rPr>
          <w:rFonts w:cs="Times New Roman"/>
          <w:w w:val="108"/>
          <w:sz w:val="18"/>
          <w:szCs w:val="18"/>
          <w:lang w:eastAsia="en-GB"/>
        </w:rPr>
        <w:t xml:space="preserve"> and M</w:t>
      </w:r>
      <w:r w:rsidRPr="00E663E4">
        <w:rPr>
          <w:rFonts w:cs="Times New Roman"/>
          <w:w w:val="108"/>
          <w:sz w:val="18"/>
          <w:szCs w:val="18"/>
          <w:vertAlign w:val="subscript"/>
          <w:lang w:eastAsia="en-GB"/>
        </w:rPr>
        <w:t>w</w:t>
      </w:r>
      <w:r w:rsidRPr="00E663E4">
        <w:rPr>
          <w:rFonts w:cs="Times New Roman"/>
          <w:w w:val="108"/>
          <w:sz w:val="18"/>
          <w:szCs w:val="18"/>
          <w:lang w:eastAsia="en-GB"/>
        </w:rPr>
        <w:t xml:space="preserve"> of the series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7</w:t>
      </w:r>
      <w:r w:rsidRPr="00E663E4">
        <w:rPr>
          <w:rFonts w:cs="Times New Roman"/>
          <w:w w:val="108"/>
          <w:sz w:val="18"/>
          <w:szCs w:val="18"/>
          <w:lang w:eastAsia="en-GB"/>
        </w:rPr>
        <w:t>, entry 3), comparable to molecular weights achieved using the acid chloride route (P-</w:t>
      </w:r>
      <w:r w:rsidRPr="00E663E4">
        <w:rPr>
          <w:rFonts w:cs="Times New Roman"/>
          <w:b/>
          <w:w w:val="108"/>
          <w:sz w:val="18"/>
          <w:szCs w:val="18"/>
          <w:lang w:eastAsia="en-GB"/>
        </w:rPr>
        <w:t>3</w:t>
      </w:r>
      <w:r w:rsidRPr="00E663E4">
        <w:rPr>
          <w:rFonts w:cs="Times New Roman"/>
          <w:w w:val="108"/>
          <w:sz w:val="18"/>
          <w:szCs w:val="18"/>
          <w:lang w:eastAsia="en-GB"/>
        </w:rPr>
        <w:t>-</w:t>
      </w:r>
      <w:r w:rsidRPr="00E663E4">
        <w:rPr>
          <w:rFonts w:cs="Times New Roman"/>
          <w:b/>
          <w:w w:val="108"/>
          <w:sz w:val="18"/>
          <w:szCs w:val="18"/>
          <w:lang w:eastAsia="en-GB"/>
        </w:rPr>
        <w:t>7</w:t>
      </w:r>
      <w:r w:rsidRPr="00E663E4">
        <w:rPr>
          <w:rFonts w:cs="Times New Roman"/>
          <w:w w:val="108"/>
          <w:sz w:val="18"/>
          <w:szCs w:val="18"/>
          <w:lang w:eastAsia="en-GB"/>
        </w:rPr>
        <w:t xml:space="preserve">). Evidently, our initial misgivings regarding potential drawbacks of the low volatility of diols </w:t>
      </w:r>
      <w:r w:rsidRPr="00E663E4">
        <w:rPr>
          <w:rFonts w:cs="Times New Roman"/>
          <w:b/>
          <w:w w:val="108"/>
          <w:sz w:val="18"/>
          <w:szCs w:val="18"/>
          <w:lang w:eastAsia="en-GB"/>
        </w:rPr>
        <w:t>7</w:t>
      </w:r>
      <w:r w:rsidRPr="00E663E4">
        <w:rPr>
          <w:rFonts w:cs="Times New Roman"/>
          <w:w w:val="108"/>
          <w:sz w:val="18"/>
          <w:szCs w:val="18"/>
          <w:lang w:eastAsia="en-GB"/>
        </w:rPr>
        <w:t xml:space="preserve"> and </w:t>
      </w:r>
      <w:r w:rsidRPr="00E663E4">
        <w:rPr>
          <w:rFonts w:cs="Times New Roman"/>
          <w:b/>
          <w:w w:val="108"/>
          <w:sz w:val="18"/>
          <w:szCs w:val="18"/>
          <w:lang w:eastAsia="en-GB"/>
        </w:rPr>
        <w:t>10</w:t>
      </w:r>
      <w:r w:rsidRPr="00E663E4">
        <w:rPr>
          <w:rFonts w:cs="Times New Roman"/>
          <w:w w:val="108"/>
          <w:sz w:val="18"/>
          <w:szCs w:val="18"/>
          <w:lang w:eastAsia="en-GB"/>
        </w:rPr>
        <w:t xml:space="preserve"> were unfounded. In fact, the most volatile diol </w:t>
      </w:r>
      <w:r w:rsidRPr="00E663E4">
        <w:rPr>
          <w:rFonts w:cs="Times New Roman"/>
          <w:b/>
          <w:w w:val="108"/>
          <w:sz w:val="18"/>
          <w:szCs w:val="18"/>
          <w:lang w:eastAsia="en-GB"/>
        </w:rPr>
        <w:t>14</w:t>
      </w:r>
      <w:r w:rsidRPr="00E663E4">
        <w:rPr>
          <w:rFonts w:cs="Times New Roman"/>
          <w:w w:val="108"/>
          <w:sz w:val="18"/>
          <w:szCs w:val="18"/>
          <w:lang w:eastAsia="en-GB"/>
        </w:rPr>
        <w:t xml:space="preserve"> was found to give the lowest molecular weight</w:t>
      </w:r>
      <w:r w:rsidR="00BC71C5">
        <w:rPr>
          <w:rFonts w:cs="Times New Roman"/>
          <w:w w:val="108"/>
          <w:sz w:val="18"/>
          <w:szCs w:val="18"/>
          <w:lang w:eastAsia="en-GB"/>
        </w:rPr>
        <w:t xml:space="preserve"> polymer</w:t>
      </w:r>
      <w:r w:rsidRPr="00E663E4">
        <w:rPr>
          <w:rFonts w:cs="Times New Roman"/>
          <w:w w:val="108"/>
          <w:sz w:val="18"/>
          <w:szCs w:val="18"/>
          <w:lang w:eastAsia="en-GB"/>
        </w:rPr>
        <w:t xml:space="preserve">, achieving an </w:t>
      </w:r>
      <w:proofErr w:type="spellStart"/>
      <w:r w:rsidRPr="00E663E4">
        <w:rPr>
          <w:rFonts w:cs="Times New Roman"/>
          <w:w w:val="108"/>
          <w:sz w:val="18"/>
          <w:szCs w:val="18"/>
          <w:lang w:eastAsia="en-GB"/>
        </w:rPr>
        <w:t>M</w:t>
      </w:r>
      <w:r w:rsidRPr="00E663E4">
        <w:rPr>
          <w:rFonts w:cs="Times New Roman"/>
          <w:w w:val="108"/>
          <w:sz w:val="18"/>
          <w:szCs w:val="18"/>
          <w:vertAlign w:val="subscript"/>
          <w:lang w:eastAsia="en-GB"/>
        </w:rPr>
        <w:t>n</w:t>
      </w:r>
      <w:proofErr w:type="spellEnd"/>
      <w:r w:rsidRPr="00E663E4">
        <w:rPr>
          <w:rFonts w:cs="Times New Roman"/>
          <w:w w:val="108"/>
          <w:sz w:val="18"/>
          <w:szCs w:val="18"/>
          <w:lang w:eastAsia="en-GB"/>
        </w:rPr>
        <w:t xml:space="preserve"> of only 830 g/</w:t>
      </w:r>
      <w:proofErr w:type="spellStart"/>
      <w:r w:rsidRPr="00E663E4">
        <w:rPr>
          <w:rFonts w:cs="Times New Roman"/>
          <w:w w:val="108"/>
          <w:sz w:val="18"/>
          <w:szCs w:val="18"/>
          <w:lang w:eastAsia="en-GB"/>
        </w:rPr>
        <w:t>mol</w:t>
      </w:r>
      <w:proofErr w:type="spellEnd"/>
      <w:r w:rsidRPr="00E663E4">
        <w:rPr>
          <w:rFonts w:cs="Times New Roman"/>
          <w:w w:val="108"/>
          <w:sz w:val="18"/>
          <w:szCs w:val="18"/>
          <w:lang w:eastAsia="en-GB"/>
        </w:rPr>
        <w:t xml:space="preserve">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14</w:t>
      </w:r>
      <w:r w:rsidRPr="00E663E4">
        <w:rPr>
          <w:rFonts w:cs="Times New Roman"/>
          <w:w w:val="108"/>
          <w:sz w:val="18"/>
          <w:szCs w:val="18"/>
          <w:lang w:eastAsia="en-GB"/>
        </w:rPr>
        <w:t xml:space="preserve">), in agreement with previous studies where </w:t>
      </w:r>
      <w:r w:rsidRPr="00E663E4">
        <w:rPr>
          <w:rFonts w:cs="Times New Roman"/>
          <w:b/>
          <w:w w:val="108"/>
          <w:sz w:val="18"/>
          <w:szCs w:val="18"/>
          <w:lang w:eastAsia="en-GB"/>
        </w:rPr>
        <w:t>14</w:t>
      </w:r>
      <w:r w:rsidRPr="00E663E4">
        <w:rPr>
          <w:rFonts w:cs="Times New Roman"/>
          <w:w w:val="108"/>
          <w:sz w:val="18"/>
          <w:szCs w:val="18"/>
          <w:lang w:eastAsia="en-GB"/>
        </w:rPr>
        <w:t xml:space="preserve"> was found to typically produce amorphous, low molecular mass polyesters.</w:t>
      </w:r>
      <w:r w:rsidRPr="00E663E4">
        <w:rPr>
          <w:rFonts w:cs="Times New Roman"/>
          <w:w w:val="108"/>
          <w:sz w:val="18"/>
          <w:szCs w:val="18"/>
          <w:vertAlign w:val="superscript"/>
          <w:lang w:eastAsia="en-GB"/>
        </w:rPr>
        <w:t>16a, 2</w:t>
      </w:r>
      <w:r w:rsidR="00A9217F">
        <w:rPr>
          <w:rFonts w:cs="Times New Roman"/>
          <w:w w:val="108"/>
          <w:sz w:val="18"/>
          <w:szCs w:val="18"/>
          <w:vertAlign w:val="superscript"/>
          <w:lang w:eastAsia="en-GB"/>
        </w:rPr>
        <w:t>1</w:t>
      </w:r>
      <w:r w:rsidRPr="00E663E4">
        <w:rPr>
          <w:rFonts w:cs="Times New Roman"/>
          <w:w w:val="108"/>
          <w:sz w:val="18"/>
          <w:szCs w:val="18"/>
          <w:lang w:eastAsia="en-GB"/>
        </w:rPr>
        <w:t xml:space="preserve"> This observation is best illustrated in Figure 6 where polymer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7</w:t>
      </w:r>
      <w:r w:rsidRPr="00E663E4">
        <w:rPr>
          <w:rFonts w:cs="Times New Roman"/>
          <w:w w:val="108"/>
          <w:sz w:val="18"/>
          <w:szCs w:val="18"/>
          <w:lang w:eastAsia="en-GB"/>
        </w:rPr>
        <w:t xml:space="preserve"> gives a broad </w:t>
      </w:r>
      <w:proofErr w:type="spellStart"/>
      <w:r w:rsidRPr="00E663E4">
        <w:rPr>
          <w:rFonts w:cs="Times New Roman"/>
          <w:w w:val="108"/>
          <w:sz w:val="18"/>
          <w:szCs w:val="18"/>
          <w:lang w:eastAsia="en-GB"/>
        </w:rPr>
        <w:t>monomodal</w:t>
      </w:r>
      <w:proofErr w:type="spellEnd"/>
      <w:r w:rsidRPr="00E663E4">
        <w:rPr>
          <w:rFonts w:cs="Times New Roman"/>
          <w:w w:val="108"/>
          <w:sz w:val="18"/>
          <w:szCs w:val="18"/>
          <w:lang w:eastAsia="en-GB"/>
        </w:rPr>
        <w:t xml:space="preserve"> distribution and, despite not having a Gaussian type peak shape (suggesting a slightly higher population of lower molecular mass chains within the sample), the overall molecular masses and polydispersity are good.</w:t>
      </w:r>
      <w:r w:rsidRPr="00E663E4">
        <w:rPr>
          <w:rFonts w:cs="Times New Roman"/>
          <w:color w:val="FF0000"/>
          <w:w w:val="108"/>
          <w:sz w:val="18"/>
          <w:szCs w:val="18"/>
          <w:lang w:eastAsia="en-GB"/>
        </w:rPr>
        <w:t xml:space="preserve"> </w:t>
      </w:r>
      <w:r w:rsidR="00BC71C5">
        <w:rPr>
          <w:rFonts w:cs="Times New Roman"/>
          <w:w w:val="108"/>
          <w:sz w:val="18"/>
          <w:szCs w:val="18"/>
          <w:lang w:eastAsia="en-GB"/>
        </w:rPr>
        <w:t>In contrast</w:t>
      </w:r>
      <w:r w:rsidRPr="00E663E4">
        <w:rPr>
          <w:rFonts w:cs="Times New Roman"/>
          <w:w w:val="108"/>
          <w:sz w:val="18"/>
          <w:szCs w:val="18"/>
          <w:lang w:eastAsia="en-GB"/>
        </w:rPr>
        <w:t>,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14</w:t>
      </w:r>
      <w:r w:rsidRPr="00E663E4">
        <w:rPr>
          <w:rFonts w:cs="Times New Roman"/>
          <w:w w:val="108"/>
          <w:sz w:val="18"/>
          <w:szCs w:val="18"/>
          <w:lang w:eastAsia="en-GB"/>
        </w:rPr>
        <w:t xml:space="preserve"> shows a series of low molecular weight oligomer peaks, corresponding to a stepwise increase in the number of repeating units. </w:t>
      </w:r>
      <w:r w:rsidR="00BC71C5">
        <w:rPr>
          <w:rFonts w:cs="Times New Roman"/>
          <w:w w:val="108"/>
          <w:sz w:val="18"/>
          <w:szCs w:val="18"/>
          <w:lang w:eastAsia="en-GB"/>
        </w:rPr>
        <w:t>In keeping</w:t>
      </w:r>
      <w:r w:rsidRPr="00E663E4">
        <w:rPr>
          <w:rFonts w:cs="Times New Roman"/>
          <w:w w:val="108"/>
          <w:sz w:val="18"/>
          <w:szCs w:val="18"/>
          <w:lang w:eastAsia="en-GB"/>
        </w:rPr>
        <w:t xml:space="preserve"> with the trend,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 xml:space="preserve">10 </w:t>
      </w:r>
      <w:r w:rsidRPr="00E663E4">
        <w:rPr>
          <w:rFonts w:cs="Times New Roman"/>
          <w:w w:val="108"/>
          <w:sz w:val="18"/>
          <w:szCs w:val="18"/>
          <w:lang w:eastAsia="en-GB"/>
        </w:rPr>
        <w:t>sits in between the two, with the majority of the material consisting of chain lengths between 5000 - 10,000</w:t>
      </w:r>
      <w:r w:rsidRPr="00E663E4">
        <w:rPr>
          <w:rFonts w:cs="Times New Roman"/>
          <w:b/>
          <w:w w:val="108"/>
          <w:sz w:val="18"/>
          <w:szCs w:val="18"/>
          <w:lang w:eastAsia="en-GB"/>
        </w:rPr>
        <w:t xml:space="preserve"> </w:t>
      </w:r>
      <w:r w:rsidRPr="00E663E4">
        <w:rPr>
          <w:rFonts w:cs="Times New Roman"/>
          <w:w w:val="108"/>
          <w:sz w:val="18"/>
          <w:szCs w:val="18"/>
          <w:lang w:eastAsia="en-GB"/>
        </w:rPr>
        <w:t>g/</w:t>
      </w:r>
      <w:proofErr w:type="spellStart"/>
      <w:r w:rsidRPr="00E663E4">
        <w:rPr>
          <w:rFonts w:cs="Times New Roman"/>
          <w:w w:val="108"/>
          <w:sz w:val="18"/>
          <w:szCs w:val="18"/>
          <w:lang w:eastAsia="en-GB"/>
        </w:rPr>
        <w:t>mol</w:t>
      </w:r>
      <w:proofErr w:type="spellEnd"/>
      <w:r w:rsidRPr="00E663E4">
        <w:rPr>
          <w:rFonts w:cs="Times New Roman"/>
          <w:w w:val="108"/>
          <w:sz w:val="18"/>
          <w:szCs w:val="18"/>
          <w:lang w:eastAsia="en-GB"/>
        </w:rPr>
        <w:t>, yet including a quantity of lower molecular weight oligomers.</w:t>
      </w:r>
    </w:p>
    <w:p w14:paraId="10B6A37B" w14:textId="5EA7E30A" w:rsidR="006C3CFB" w:rsidRDefault="00E663E4" w:rsidP="006C3CFB">
      <w:pPr>
        <w:spacing w:after="0" w:line="240" w:lineRule="exact"/>
        <w:ind w:firstLine="284"/>
        <w:jc w:val="both"/>
        <w:rPr>
          <w:rFonts w:cs="Times New Roman"/>
          <w:w w:val="108"/>
          <w:sz w:val="18"/>
          <w:szCs w:val="18"/>
          <w:lang w:eastAsia="en-GB"/>
        </w:rPr>
      </w:pPr>
      <w:r w:rsidRPr="00E663E4">
        <w:rPr>
          <w:rFonts w:cs="Times New Roman"/>
          <w:w w:val="108"/>
          <w:sz w:val="18"/>
          <w:szCs w:val="18"/>
          <w:lang w:eastAsia="en-GB"/>
        </w:rPr>
        <w:t xml:space="preserve">The low degree of polymerisation seen when using </w:t>
      </w:r>
      <w:r w:rsidRPr="00E663E4">
        <w:rPr>
          <w:rFonts w:cs="Times New Roman"/>
          <w:b/>
          <w:w w:val="108"/>
          <w:sz w:val="18"/>
          <w:szCs w:val="18"/>
          <w:lang w:eastAsia="en-GB"/>
        </w:rPr>
        <w:t>14</w:t>
      </w:r>
      <w:r w:rsidRPr="00E663E4">
        <w:rPr>
          <w:rFonts w:cs="Times New Roman"/>
          <w:w w:val="108"/>
          <w:sz w:val="18"/>
          <w:szCs w:val="18"/>
          <w:lang w:eastAsia="en-GB"/>
        </w:rPr>
        <w:t xml:space="preserve"> may be attributed to greater steric hindrance of the alcohol groups by methyl groups in both </w:t>
      </w:r>
      <w:r w:rsidRPr="00E663E4">
        <w:rPr>
          <w:rFonts w:cstheme="minorHAnsi"/>
          <w:w w:val="108"/>
          <w:sz w:val="18"/>
          <w:szCs w:val="18"/>
          <w:lang w:eastAsia="en-GB"/>
        </w:rPr>
        <w:t>α</w:t>
      </w:r>
      <w:r w:rsidRPr="00E663E4">
        <w:rPr>
          <w:rFonts w:cs="Times New Roman"/>
          <w:w w:val="108"/>
          <w:sz w:val="18"/>
          <w:szCs w:val="18"/>
          <w:lang w:eastAsia="en-GB"/>
        </w:rPr>
        <w:t xml:space="preserve"> and </w:t>
      </w:r>
      <w:r w:rsidRPr="00E663E4">
        <w:rPr>
          <w:rFonts w:cstheme="minorHAnsi"/>
          <w:w w:val="108"/>
          <w:sz w:val="18"/>
          <w:szCs w:val="18"/>
          <w:lang w:eastAsia="en-GB"/>
        </w:rPr>
        <w:t>β</w:t>
      </w:r>
      <w:r w:rsidRPr="00E663E4">
        <w:rPr>
          <w:rFonts w:cs="Times New Roman"/>
          <w:w w:val="108"/>
          <w:sz w:val="18"/>
          <w:szCs w:val="18"/>
          <w:lang w:eastAsia="en-GB"/>
        </w:rPr>
        <w:t xml:space="preserve"> positions. Steric hindrance appears to have a greater impact when using </w:t>
      </w:r>
      <w:proofErr w:type="spellStart"/>
      <w:r w:rsidRPr="00E663E4">
        <w:rPr>
          <w:rFonts w:cs="Times New Roman"/>
          <w:w w:val="108"/>
          <w:sz w:val="18"/>
          <w:szCs w:val="18"/>
          <w:lang w:eastAsia="en-GB"/>
        </w:rPr>
        <w:t>diester</w:t>
      </w:r>
      <w:proofErr w:type="spellEnd"/>
      <w:r w:rsidRPr="00E663E4">
        <w:rPr>
          <w:rFonts w:cs="Times New Roman"/>
          <w:w w:val="108"/>
          <w:sz w:val="18"/>
          <w:szCs w:val="18"/>
          <w:lang w:eastAsia="en-GB"/>
        </w:rPr>
        <w:t xml:space="preserve"> monomers in comparison with highly reactive acid chlorides, which may be partially due to the larger ethyl ester group further restricting attack on the carbonyl. The </w:t>
      </w:r>
      <w:proofErr w:type="spellStart"/>
      <w:r w:rsidRPr="00E663E4">
        <w:rPr>
          <w:rFonts w:cs="Times New Roman"/>
          <w:w w:val="108"/>
          <w:sz w:val="18"/>
          <w:szCs w:val="18"/>
          <w:lang w:eastAsia="en-GB"/>
        </w:rPr>
        <w:t>T</w:t>
      </w:r>
      <w:r w:rsidRPr="00E663E4">
        <w:rPr>
          <w:rFonts w:cs="Times New Roman"/>
          <w:w w:val="108"/>
          <w:sz w:val="18"/>
          <w:szCs w:val="18"/>
          <w:vertAlign w:val="subscript"/>
          <w:lang w:eastAsia="en-GB"/>
        </w:rPr>
        <w:t>g</w:t>
      </w:r>
      <w:proofErr w:type="spellEnd"/>
      <w:r w:rsidRPr="00E663E4">
        <w:rPr>
          <w:rFonts w:cs="Times New Roman"/>
          <w:w w:val="108"/>
          <w:sz w:val="18"/>
          <w:szCs w:val="18"/>
          <w:lang w:eastAsia="en-GB"/>
        </w:rPr>
        <w:t xml:space="preserve"> values appear to follow a similar trend to the polyesters synthesised via diacid chlorides, where the C</w:t>
      </w:r>
      <w:r w:rsidRPr="00E663E4">
        <w:rPr>
          <w:rFonts w:cs="Times New Roman"/>
          <w:w w:val="108"/>
          <w:sz w:val="18"/>
          <w:szCs w:val="18"/>
          <w:vertAlign w:val="subscript"/>
          <w:lang w:eastAsia="en-GB"/>
        </w:rPr>
        <w:t>6</w:t>
      </w:r>
      <w:r w:rsidRPr="00E663E4">
        <w:rPr>
          <w:rFonts w:cs="Times New Roman"/>
          <w:w w:val="108"/>
          <w:sz w:val="18"/>
          <w:szCs w:val="18"/>
          <w:lang w:eastAsia="en-GB"/>
        </w:rPr>
        <w:t xml:space="preserve"> (</w:t>
      </w:r>
      <w:r w:rsidRPr="00E663E4">
        <w:rPr>
          <w:rFonts w:cs="Times New Roman"/>
          <w:b/>
          <w:w w:val="108"/>
          <w:sz w:val="18"/>
          <w:szCs w:val="18"/>
          <w:lang w:eastAsia="en-GB"/>
        </w:rPr>
        <w:t>10</w:t>
      </w:r>
      <w:r w:rsidRPr="00E663E4">
        <w:rPr>
          <w:rFonts w:cs="Times New Roman"/>
          <w:w w:val="108"/>
          <w:sz w:val="18"/>
          <w:szCs w:val="18"/>
          <w:lang w:eastAsia="en-GB"/>
        </w:rPr>
        <w:t>) and C</w:t>
      </w:r>
      <w:r w:rsidRPr="00E663E4">
        <w:rPr>
          <w:rFonts w:cs="Times New Roman"/>
          <w:w w:val="108"/>
          <w:sz w:val="18"/>
          <w:szCs w:val="18"/>
          <w:vertAlign w:val="subscript"/>
          <w:lang w:eastAsia="en-GB"/>
        </w:rPr>
        <w:t>8</w:t>
      </w:r>
      <w:r w:rsidRPr="00E663E4">
        <w:rPr>
          <w:rFonts w:cs="Times New Roman"/>
          <w:w w:val="108"/>
          <w:sz w:val="18"/>
          <w:szCs w:val="18"/>
          <w:lang w:eastAsia="en-GB"/>
        </w:rPr>
        <w:t xml:space="preserve"> (</w:t>
      </w:r>
      <w:r w:rsidRPr="00E663E4">
        <w:rPr>
          <w:rFonts w:cs="Times New Roman"/>
          <w:b/>
          <w:w w:val="108"/>
          <w:sz w:val="18"/>
          <w:szCs w:val="18"/>
          <w:lang w:eastAsia="en-GB"/>
        </w:rPr>
        <w:t>7</w:t>
      </w:r>
      <w:r w:rsidRPr="00E663E4">
        <w:rPr>
          <w:rFonts w:cs="Times New Roman"/>
          <w:w w:val="108"/>
          <w:sz w:val="18"/>
          <w:szCs w:val="18"/>
          <w:lang w:eastAsia="en-GB"/>
        </w:rPr>
        <w:t xml:space="preserve">) diols gave polymers with lower </w:t>
      </w:r>
      <w:proofErr w:type="spellStart"/>
      <w:r w:rsidRPr="00E663E4">
        <w:rPr>
          <w:rFonts w:cs="Times New Roman"/>
          <w:w w:val="108"/>
          <w:sz w:val="18"/>
          <w:szCs w:val="18"/>
          <w:lang w:eastAsia="en-GB"/>
        </w:rPr>
        <w:t>T</w:t>
      </w:r>
      <w:r w:rsidRPr="00E663E4">
        <w:rPr>
          <w:rFonts w:cs="Times New Roman"/>
          <w:w w:val="108"/>
          <w:sz w:val="18"/>
          <w:szCs w:val="18"/>
          <w:vertAlign w:val="subscript"/>
          <w:lang w:eastAsia="en-GB"/>
        </w:rPr>
        <w:t>g</w:t>
      </w:r>
      <w:r w:rsidRPr="00E663E4">
        <w:rPr>
          <w:rFonts w:cs="Times New Roman"/>
          <w:w w:val="108"/>
          <w:sz w:val="18"/>
          <w:szCs w:val="18"/>
          <w:lang w:eastAsia="en-GB"/>
        </w:rPr>
        <w:t>s</w:t>
      </w:r>
      <w:proofErr w:type="spellEnd"/>
      <w:r w:rsidRPr="00E663E4">
        <w:rPr>
          <w:rFonts w:cs="Times New Roman"/>
          <w:w w:val="108"/>
          <w:sz w:val="18"/>
          <w:szCs w:val="18"/>
          <w:lang w:eastAsia="en-GB"/>
        </w:rPr>
        <w:t xml:space="preserve">, presumably due to increased chain flexibility. Again, the </w:t>
      </w:r>
      <w:proofErr w:type="spellStart"/>
      <w:r w:rsidRPr="00E663E4">
        <w:rPr>
          <w:rFonts w:cs="Times New Roman"/>
          <w:w w:val="108"/>
          <w:sz w:val="18"/>
          <w:szCs w:val="18"/>
          <w:lang w:eastAsia="en-GB"/>
        </w:rPr>
        <w:t>T</w:t>
      </w:r>
      <w:r w:rsidRPr="00E663E4">
        <w:rPr>
          <w:rFonts w:cs="Times New Roman"/>
          <w:w w:val="108"/>
          <w:sz w:val="18"/>
          <w:szCs w:val="18"/>
          <w:vertAlign w:val="subscript"/>
          <w:lang w:eastAsia="en-GB"/>
        </w:rPr>
        <w:t>g</w:t>
      </w:r>
      <w:proofErr w:type="spellEnd"/>
      <w:r w:rsidRPr="00E663E4">
        <w:rPr>
          <w:rFonts w:cs="Times New Roman"/>
          <w:w w:val="108"/>
          <w:sz w:val="18"/>
          <w:szCs w:val="18"/>
          <w:lang w:eastAsia="en-GB"/>
        </w:rPr>
        <w:t xml:space="preserve"> data is skewed somewhat due to the low</w:t>
      </w:r>
      <w:r w:rsidR="00BC71C5">
        <w:rPr>
          <w:rFonts w:cs="Times New Roman"/>
          <w:w w:val="108"/>
          <w:sz w:val="18"/>
          <w:szCs w:val="18"/>
          <w:lang w:eastAsia="en-GB"/>
        </w:rPr>
        <w:t>er</w:t>
      </w:r>
      <w:r w:rsidRPr="00E663E4">
        <w:rPr>
          <w:rFonts w:cs="Times New Roman"/>
          <w:w w:val="108"/>
          <w:sz w:val="18"/>
          <w:szCs w:val="18"/>
          <w:lang w:eastAsia="en-GB"/>
        </w:rPr>
        <w:t xml:space="preserve"> molecular weights obtained when using </w:t>
      </w:r>
      <w:r w:rsidRPr="00E663E4">
        <w:rPr>
          <w:rFonts w:cs="Times New Roman"/>
          <w:b/>
          <w:w w:val="108"/>
          <w:sz w:val="18"/>
          <w:szCs w:val="18"/>
          <w:lang w:eastAsia="en-GB"/>
        </w:rPr>
        <w:t>14</w:t>
      </w:r>
      <w:r w:rsidRPr="00E663E4">
        <w:rPr>
          <w:rFonts w:cs="Times New Roman"/>
          <w:w w:val="108"/>
          <w:sz w:val="18"/>
          <w:szCs w:val="18"/>
          <w:lang w:eastAsia="en-GB"/>
        </w:rPr>
        <w:t xml:space="preserve">, giving a </w:t>
      </w:r>
      <w:proofErr w:type="spellStart"/>
      <w:r w:rsidRPr="00E663E4">
        <w:rPr>
          <w:rFonts w:cs="Times New Roman"/>
          <w:w w:val="108"/>
          <w:sz w:val="18"/>
          <w:szCs w:val="18"/>
          <w:lang w:eastAsia="en-GB"/>
        </w:rPr>
        <w:t>T</w:t>
      </w:r>
      <w:r w:rsidRPr="00E663E4">
        <w:rPr>
          <w:rFonts w:cs="Times New Roman"/>
          <w:w w:val="108"/>
          <w:sz w:val="18"/>
          <w:szCs w:val="18"/>
          <w:vertAlign w:val="subscript"/>
          <w:lang w:eastAsia="en-GB"/>
        </w:rPr>
        <w:t>g</w:t>
      </w:r>
      <w:proofErr w:type="spellEnd"/>
      <w:r w:rsidRPr="00E663E4">
        <w:rPr>
          <w:rFonts w:cs="Times New Roman"/>
          <w:w w:val="108"/>
          <w:sz w:val="18"/>
          <w:szCs w:val="18"/>
          <w:lang w:eastAsia="en-GB"/>
        </w:rPr>
        <w:t xml:space="preserve"> of 40 </w:t>
      </w:r>
      <w:proofErr w:type="spellStart"/>
      <w:r w:rsidRPr="00E663E4">
        <w:rPr>
          <w:rFonts w:cs="Times New Roman"/>
          <w:w w:val="108"/>
          <w:sz w:val="18"/>
          <w:szCs w:val="18"/>
          <w:vertAlign w:val="superscript"/>
          <w:lang w:eastAsia="en-GB"/>
        </w:rPr>
        <w:t>o</w:t>
      </w:r>
      <w:r w:rsidRPr="00E663E4">
        <w:rPr>
          <w:rFonts w:cs="Times New Roman"/>
          <w:w w:val="108"/>
          <w:sz w:val="18"/>
          <w:szCs w:val="18"/>
          <w:lang w:eastAsia="en-GB"/>
        </w:rPr>
        <w:t>C</w:t>
      </w:r>
      <w:proofErr w:type="spellEnd"/>
      <w:r w:rsidRPr="00E663E4">
        <w:rPr>
          <w:rFonts w:cs="Times New Roman"/>
          <w:w w:val="108"/>
          <w:sz w:val="18"/>
          <w:szCs w:val="18"/>
          <w:lang w:eastAsia="en-GB"/>
        </w:rPr>
        <w:t xml:space="preserve"> in entry 1 rather than 87 </w:t>
      </w:r>
      <w:proofErr w:type="spellStart"/>
      <w:r w:rsidRPr="00E663E4">
        <w:rPr>
          <w:rFonts w:cs="Times New Roman"/>
          <w:w w:val="108"/>
          <w:sz w:val="18"/>
          <w:szCs w:val="18"/>
          <w:vertAlign w:val="superscript"/>
          <w:lang w:eastAsia="en-GB"/>
        </w:rPr>
        <w:t>o</w:t>
      </w:r>
      <w:r w:rsidRPr="00E663E4">
        <w:rPr>
          <w:rFonts w:cs="Times New Roman"/>
          <w:w w:val="108"/>
          <w:sz w:val="18"/>
          <w:szCs w:val="18"/>
          <w:lang w:eastAsia="en-GB"/>
        </w:rPr>
        <w:t>C</w:t>
      </w:r>
      <w:proofErr w:type="spellEnd"/>
      <w:r w:rsidRPr="00E663E4">
        <w:rPr>
          <w:rFonts w:cs="Times New Roman"/>
          <w:w w:val="108"/>
          <w:sz w:val="18"/>
          <w:szCs w:val="18"/>
          <w:lang w:eastAsia="en-GB"/>
        </w:rPr>
        <w:t xml:space="preserve"> as reported in the literature.</w:t>
      </w:r>
      <w:r w:rsidRPr="00E663E4">
        <w:rPr>
          <w:rFonts w:cs="Times New Roman"/>
          <w:w w:val="108"/>
          <w:sz w:val="18"/>
          <w:szCs w:val="18"/>
          <w:vertAlign w:val="superscript"/>
          <w:lang w:eastAsia="en-GB"/>
        </w:rPr>
        <w:t>2</w:t>
      </w:r>
      <w:r w:rsidR="00A9217F">
        <w:rPr>
          <w:rFonts w:cs="Times New Roman"/>
          <w:w w:val="108"/>
          <w:sz w:val="18"/>
          <w:szCs w:val="18"/>
          <w:vertAlign w:val="superscript"/>
          <w:lang w:eastAsia="en-GB"/>
        </w:rPr>
        <w:t>2</w:t>
      </w:r>
      <w:r w:rsidRPr="00E663E4">
        <w:rPr>
          <w:rFonts w:cs="Times New Roman"/>
          <w:w w:val="108"/>
          <w:sz w:val="18"/>
          <w:szCs w:val="18"/>
          <w:lang w:eastAsia="en-GB"/>
        </w:rPr>
        <w:t xml:space="preserve"> Promisingly, yields obtained using the transest</w:t>
      </w:r>
      <w:r w:rsidR="00FD0333">
        <w:rPr>
          <w:rFonts w:cs="Times New Roman"/>
          <w:w w:val="108"/>
          <w:sz w:val="18"/>
          <w:szCs w:val="18"/>
          <w:lang w:eastAsia="en-GB"/>
        </w:rPr>
        <w:t>erification procedure are high</w:t>
      </w:r>
      <w:r w:rsidRPr="00E663E4">
        <w:rPr>
          <w:rFonts w:cs="Times New Roman"/>
          <w:w w:val="108"/>
          <w:sz w:val="18"/>
          <w:szCs w:val="18"/>
          <w:lang w:eastAsia="en-GB"/>
        </w:rPr>
        <w:t xml:space="preserve">, as the washing steps required to remove the salts formed with the acid chloride route are no longer necessary. </w:t>
      </w:r>
    </w:p>
    <w:p w14:paraId="16AC480C" w14:textId="6B4D54AF" w:rsidR="006C3CFB" w:rsidRDefault="00E663E4" w:rsidP="006C3CFB">
      <w:pPr>
        <w:spacing w:after="0" w:line="240" w:lineRule="exact"/>
        <w:ind w:firstLine="284"/>
        <w:jc w:val="both"/>
        <w:rPr>
          <w:rFonts w:cs="Times New Roman"/>
          <w:w w:val="108"/>
          <w:sz w:val="18"/>
          <w:szCs w:val="18"/>
          <w:lang w:eastAsia="en-GB"/>
        </w:rPr>
        <w:sectPr w:rsidR="006C3CFB" w:rsidSect="00712AE4">
          <w:type w:val="continuous"/>
          <w:pgSz w:w="11907" w:h="16840" w:code="9"/>
          <w:pgMar w:top="1009" w:right="851" w:bottom="1758" w:left="851" w:header="851" w:footer="1049" w:gutter="0"/>
          <w:cols w:num="2" w:space="227"/>
          <w:titlePg/>
          <w:docGrid w:linePitch="360"/>
        </w:sectPr>
      </w:pPr>
      <w:r w:rsidRPr="00E663E4">
        <w:rPr>
          <w:rFonts w:cs="Times New Roman"/>
          <w:w w:val="108"/>
          <w:sz w:val="18"/>
          <w:szCs w:val="18"/>
          <w:lang w:eastAsia="en-GB"/>
        </w:rPr>
        <w:t xml:space="preserve">Transesterification polymerisations were performed on a larger scale (20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xml:space="preserve"> of limiting reagent) compared to the diacid chloride (2.6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xml:space="preserve">), which may also have also contributed towards increased yields. With similar molecular weights achieved using either </w:t>
      </w:r>
      <w:proofErr w:type="spellStart"/>
      <w:r w:rsidRPr="00E663E4">
        <w:rPr>
          <w:rFonts w:cs="Times New Roman"/>
          <w:w w:val="108"/>
          <w:sz w:val="18"/>
          <w:szCs w:val="18"/>
          <w:lang w:eastAsia="en-GB"/>
        </w:rPr>
        <w:t>diester</w:t>
      </w:r>
      <w:proofErr w:type="spellEnd"/>
      <w:r w:rsidRPr="00E663E4">
        <w:rPr>
          <w:rFonts w:cs="Times New Roman"/>
          <w:w w:val="108"/>
          <w:sz w:val="18"/>
          <w:szCs w:val="18"/>
          <w:lang w:eastAsia="en-GB"/>
        </w:rPr>
        <w:t xml:space="preserve"> </w:t>
      </w:r>
      <w:r w:rsidRPr="00E663E4">
        <w:rPr>
          <w:rFonts w:cs="Times New Roman"/>
          <w:b/>
          <w:w w:val="108"/>
          <w:sz w:val="18"/>
          <w:szCs w:val="18"/>
          <w:lang w:eastAsia="en-GB"/>
        </w:rPr>
        <w:t>4a</w:t>
      </w:r>
      <w:r w:rsidRPr="00E663E4">
        <w:rPr>
          <w:rFonts w:cs="Times New Roman"/>
          <w:w w:val="108"/>
          <w:sz w:val="18"/>
          <w:szCs w:val="18"/>
          <w:lang w:eastAsia="en-GB"/>
        </w:rPr>
        <w:t xml:space="preserve"> or diacid chloride </w:t>
      </w:r>
      <w:r w:rsidRPr="00E663E4">
        <w:rPr>
          <w:rFonts w:cs="Times New Roman"/>
          <w:b/>
          <w:w w:val="108"/>
          <w:sz w:val="18"/>
          <w:szCs w:val="18"/>
          <w:lang w:eastAsia="en-GB"/>
        </w:rPr>
        <w:t>3</w:t>
      </w:r>
      <w:r w:rsidRPr="00E663E4">
        <w:rPr>
          <w:rFonts w:cs="Times New Roman"/>
          <w:w w:val="108"/>
          <w:sz w:val="18"/>
          <w:szCs w:val="18"/>
          <w:lang w:eastAsia="en-GB"/>
        </w:rPr>
        <w:t xml:space="preserve"> with diol </w:t>
      </w:r>
      <w:r w:rsidRPr="00E663E4">
        <w:rPr>
          <w:rFonts w:cs="Times New Roman"/>
          <w:b/>
          <w:w w:val="108"/>
          <w:sz w:val="18"/>
          <w:szCs w:val="18"/>
          <w:lang w:eastAsia="en-GB"/>
        </w:rPr>
        <w:t>7</w:t>
      </w:r>
      <w:r w:rsidRPr="00E663E4">
        <w:rPr>
          <w:rFonts w:cs="Times New Roman"/>
          <w:w w:val="108"/>
          <w:sz w:val="18"/>
          <w:szCs w:val="18"/>
          <w:lang w:eastAsia="en-GB"/>
        </w:rPr>
        <w:t>, transesterification would appear to be the method of choice for polymer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7</w:t>
      </w:r>
      <w:r w:rsidRPr="00E663E4">
        <w:rPr>
          <w:rFonts w:cs="Times New Roman"/>
          <w:w w:val="108"/>
          <w:sz w:val="18"/>
          <w:szCs w:val="18"/>
          <w:lang w:eastAsia="en-GB"/>
        </w:rPr>
        <w:t xml:space="preserve">. However, the lower </w:t>
      </w:r>
      <w:proofErr w:type="spellStart"/>
      <w:r w:rsidRPr="00E663E4">
        <w:rPr>
          <w:rFonts w:cs="Times New Roman"/>
          <w:w w:val="108"/>
          <w:sz w:val="18"/>
          <w:szCs w:val="18"/>
          <w:lang w:eastAsia="en-GB"/>
        </w:rPr>
        <w:t>M</w:t>
      </w:r>
      <w:r w:rsidRPr="00E663E4">
        <w:rPr>
          <w:rFonts w:cs="Times New Roman"/>
          <w:w w:val="108"/>
          <w:sz w:val="18"/>
          <w:szCs w:val="18"/>
          <w:vertAlign w:val="subscript"/>
          <w:lang w:eastAsia="en-GB"/>
        </w:rPr>
        <w:t>n</w:t>
      </w:r>
      <w:r w:rsidRPr="00E663E4">
        <w:rPr>
          <w:rFonts w:cs="Times New Roman"/>
          <w:w w:val="108"/>
          <w:sz w:val="18"/>
          <w:szCs w:val="18"/>
          <w:lang w:eastAsia="en-GB"/>
        </w:rPr>
        <w:t>s</w:t>
      </w:r>
      <w:proofErr w:type="spellEnd"/>
      <w:r w:rsidRPr="00E663E4">
        <w:rPr>
          <w:rFonts w:cs="Times New Roman"/>
          <w:w w:val="108"/>
          <w:sz w:val="18"/>
          <w:szCs w:val="18"/>
          <w:lang w:eastAsia="en-GB"/>
        </w:rPr>
        <w:t xml:space="preserve"> observed for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10</w:t>
      </w:r>
      <w:r w:rsidRPr="00E663E4">
        <w:rPr>
          <w:rFonts w:cs="Times New Roman"/>
          <w:w w:val="108"/>
          <w:sz w:val="18"/>
          <w:szCs w:val="18"/>
          <w:lang w:eastAsia="en-GB"/>
        </w:rPr>
        <w:t xml:space="preserve"> and TP-</w:t>
      </w:r>
      <w:r w:rsidRPr="00E663E4">
        <w:rPr>
          <w:rFonts w:cs="Times New Roman"/>
          <w:b/>
          <w:w w:val="108"/>
          <w:sz w:val="18"/>
          <w:szCs w:val="18"/>
          <w:lang w:eastAsia="en-GB"/>
        </w:rPr>
        <w:t>4a</w:t>
      </w:r>
      <w:r w:rsidRPr="00E663E4">
        <w:rPr>
          <w:rFonts w:cs="Times New Roman"/>
          <w:w w:val="108"/>
          <w:sz w:val="18"/>
          <w:szCs w:val="18"/>
          <w:lang w:eastAsia="en-GB"/>
        </w:rPr>
        <w:t>-</w:t>
      </w:r>
      <w:r w:rsidRPr="00E663E4">
        <w:rPr>
          <w:rFonts w:cs="Times New Roman"/>
          <w:b/>
          <w:w w:val="108"/>
          <w:sz w:val="18"/>
          <w:szCs w:val="18"/>
          <w:lang w:eastAsia="en-GB"/>
        </w:rPr>
        <w:t>14</w:t>
      </w:r>
      <w:r w:rsidRPr="00E663E4">
        <w:rPr>
          <w:rFonts w:cs="Times New Roman"/>
          <w:w w:val="108"/>
          <w:sz w:val="18"/>
          <w:szCs w:val="18"/>
          <w:lang w:eastAsia="en-GB"/>
        </w:rPr>
        <w:t xml:space="preserve"> (3300 and 830 g/</w:t>
      </w:r>
      <w:proofErr w:type="spellStart"/>
      <w:r w:rsidRPr="00E663E4">
        <w:rPr>
          <w:rFonts w:cs="Times New Roman"/>
          <w:w w:val="108"/>
          <w:sz w:val="18"/>
          <w:szCs w:val="18"/>
          <w:lang w:eastAsia="en-GB"/>
        </w:rPr>
        <w:t>mol</w:t>
      </w:r>
      <w:proofErr w:type="spellEnd"/>
      <w:r w:rsidRPr="00E663E4">
        <w:rPr>
          <w:rFonts w:cs="Times New Roman"/>
          <w:w w:val="108"/>
          <w:sz w:val="18"/>
          <w:szCs w:val="18"/>
          <w:lang w:eastAsia="en-GB"/>
        </w:rPr>
        <w:t xml:space="preserve"> respectively) suggest that the diacid chloride method may give better results when using diols </w:t>
      </w:r>
      <w:r w:rsidRPr="00E663E4">
        <w:rPr>
          <w:rFonts w:cs="Times New Roman"/>
          <w:b/>
          <w:w w:val="108"/>
          <w:sz w:val="18"/>
          <w:szCs w:val="18"/>
          <w:lang w:eastAsia="en-GB"/>
        </w:rPr>
        <w:t>10</w:t>
      </w:r>
      <w:r w:rsidRPr="00E663E4">
        <w:rPr>
          <w:rFonts w:cs="Times New Roman"/>
          <w:w w:val="108"/>
          <w:sz w:val="18"/>
          <w:szCs w:val="18"/>
          <w:lang w:eastAsia="en-GB"/>
        </w:rPr>
        <w:t xml:space="preserve"> or </w:t>
      </w:r>
      <w:r w:rsidRPr="00E663E4">
        <w:rPr>
          <w:rFonts w:cs="Times New Roman"/>
          <w:b/>
          <w:w w:val="108"/>
          <w:sz w:val="18"/>
          <w:szCs w:val="18"/>
          <w:lang w:eastAsia="en-GB"/>
        </w:rPr>
        <w:t>14</w:t>
      </w:r>
      <w:r w:rsidRPr="00E663E4">
        <w:rPr>
          <w:rFonts w:cs="Times New Roman"/>
          <w:w w:val="108"/>
          <w:sz w:val="18"/>
          <w:szCs w:val="18"/>
          <w:lang w:eastAsia="en-GB"/>
        </w:rPr>
        <w:t>.</w:t>
      </w:r>
    </w:p>
    <w:p w14:paraId="337337E9" w14:textId="1E6C44D2" w:rsidR="006C3CFB" w:rsidRDefault="006C3CFB" w:rsidP="006C3CFB">
      <w:pPr>
        <w:pStyle w:val="RSCB02ArticleText"/>
        <w:rPr>
          <w:lang w:eastAsia="en-GB"/>
        </w:rPr>
      </w:pPr>
      <w:r>
        <w:rPr>
          <w:noProof/>
          <w:lang w:val="en-US"/>
        </w:rPr>
        <w:lastRenderedPageBreak/>
        <w:drawing>
          <wp:anchor distT="0" distB="0" distL="114300" distR="114300" simplePos="0" relativeHeight="251672576" behindDoc="0" locked="0" layoutInCell="1" allowOverlap="1" wp14:anchorId="21086168" wp14:editId="27D59786">
            <wp:simplePos x="541020" y="1607820"/>
            <wp:positionH relativeFrom="margin">
              <wp:align>center</wp:align>
            </wp:positionH>
            <wp:positionV relativeFrom="margin">
              <wp:align>top</wp:align>
            </wp:positionV>
            <wp:extent cx="5041392" cy="548640"/>
            <wp:effectExtent l="0" t="0" r="698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me4doublewidth.tif"/>
                    <pic:cNvPicPr/>
                  </pic:nvPicPr>
                  <pic:blipFill>
                    <a:blip r:embed="rId22">
                      <a:extLst>
                        <a:ext uri="{28A0092B-C50C-407E-A947-70E740481C1C}">
                          <a14:useLocalDpi xmlns:a14="http://schemas.microsoft.com/office/drawing/2010/main" val="0"/>
                        </a:ext>
                      </a:extLst>
                    </a:blip>
                    <a:stretch>
                      <a:fillRect/>
                    </a:stretch>
                  </pic:blipFill>
                  <pic:spPr>
                    <a:xfrm>
                      <a:off x="0" y="0"/>
                      <a:ext cx="5041392" cy="548640"/>
                    </a:xfrm>
                    <a:prstGeom prst="rect">
                      <a:avLst/>
                    </a:prstGeom>
                  </pic:spPr>
                </pic:pic>
              </a:graphicData>
            </a:graphic>
          </wp:anchor>
        </w:drawing>
      </w:r>
    </w:p>
    <w:p w14:paraId="6F9391F9" w14:textId="77777777" w:rsidR="006C3CFB" w:rsidRDefault="006C3CFB" w:rsidP="006C3CFB">
      <w:pPr>
        <w:pBdr>
          <w:bottom w:val="single" w:sz="12" w:space="5" w:color="999999"/>
        </w:pBdr>
        <w:spacing w:before="40" w:after="120" w:line="120" w:lineRule="exact"/>
        <w:jc w:val="both"/>
        <w:rPr>
          <w:rFonts w:eastAsiaTheme="minorEastAsia" w:cstheme="minorHAnsi"/>
          <w:w w:val="108"/>
          <w:sz w:val="14"/>
          <w:szCs w:val="14"/>
          <w:lang w:eastAsia="en-GB"/>
        </w:rPr>
      </w:pPr>
    </w:p>
    <w:p w14:paraId="7FE1AF1D" w14:textId="77777777" w:rsidR="006C3CFB" w:rsidRDefault="006C3CFB" w:rsidP="006C3CFB">
      <w:pPr>
        <w:pBdr>
          <w:bottom w:val="single" w:sz="12" w:space="5" w:color="999999"/>
        </w:pBdr>
        <w:spacing w:before="40" w:after="120" w:line="120" w:lineRule="exact"/>
        <w:jc w:val="both"/>
        <w:rPr>
          <w:rFonts w:eastAsiaTheme="minorEastAsia" w:cstheme="minorHAnsi"/>
          <w:w w:val="108"/>
          <w:sz w:val="14"/>
          <w:szCs w:val="14"/>
          <w:lang w:eastAsia="en-GB"/>
        </w:rPr>
      </w:pPr>
    </w:p>
    <w:p w14:paraId="3B9CBD0D" w14:textId="77777777" w:rsidR="006C3CFB" w:rsidRDefault="006C3CFB" w:rsidP="006C3CFB">
      <w:pPr>
        <w:pBdr>
          <w:bottom w:val="single" w:sz="12" w:space="5" w:color="999999"/>
        </w:pBdr>
        <w:spacing w:before="40" w:after="120" w:line="120" w:lineRule="exact"/>
        <w:jc w:val="both"/>
        <w:rPr>
          <w:rFonts w:eastAsiaTheme="minorEastAsia" w:cstheme="minorHAnsi"/>
          <w:w w:val="108"/>
          <w:sz w:val="14"/>
          <w:szCs w:val="14"/>
          <w:lang w:eastAsia="en-GB"/>
        </w:rPr>
      </w:pPr>
    </w:p>
    <w:p w14:paraId="4B8FEBA7" w14:textId="62DFB7D8" w:rsidR="006C3CFB" w:rsidRPr="00E663E4" w:rsidRDefault="006C3CFB" w:rsidP="006C3CFB">
      <w:pPr>
        <w:pBdr>
          <w:bottom w:val="single" w:sz="12" w:space="5" w:color="999999"/>
        </w:pBdr>
        <w:spacing w:before="40" w:after="120" w:line="120" w:lineRule="exact"/>
        <w:jc w:val="both"/>
        <w:rPr>
          <w:rFonts w:eastAsiaTheme="minorEastAsia" w:cstheme="minorHAnsi"/>
          <w:w w:val="108"/>
          <w:sz w:val="14"/>
          <w:szCs w:val="14"/>
          <w:lang w:eastAsia="en-GB"/>
        </w:rPr>
      </w:pPr>
      <w:r w:rsidRPr="00E663E4">
        <w:rPr>
          <w:rFonts w:eastAsiaTheme="minorEastAsia" w:cstheme="minorHAnsi"/>
          <w:w w:val="108"/>
          <w:sz w:val="14"/>
          <w:szCs w:val="14"/>
          <w:lang w:eastAsia="en-GB"/>
        </w:rPr>
        <w:t xml:space="preserve">Scheme 4: General polymerisation </w:t>
      </w:r>
      <w:r w:rsidRPr="00E663E4">
        <w:rPr>
          <w:rFonts w:eastAsiaTheme="minorEastAsia" w:cstheme="minorHAnsi"/>
          <w:i/>
          <w:w w:val="108"/>
          <w:sz w:val="14"/>
          <w:szCs w:val="14"/>
          <w:lang w:eastAsia="en-GB"/>
        </w:rPr>
        <w:t>via</w:t>
      </w:r>
      <w:r w:rsidRPr="00E663E4">
        <w:rPr>
          <w:rFonts w:eastAsiaTheme="minorEastAsia" w:cstheme="minorHAnsi"/>
          <w:w w:val="108"/>
          <w:sz w:val="14"/>
          <w:szCs w:val="14"/>
          <w:lang w:eastAsia="en-GB"/>
        </w:rPr>
        <w:t xml:space="preserve"> transesterification of diols and </w:t>
      </w:r>
      <w:proofErr w:type="spellStart"/>
      <w:r w:rsidRPr="00E663E4">
        <w:rPr>
          <w:rFonts w:eastAsiaTheme="minorEastAsia" w:cstheme="minorHAnsi"/>
          <w:w w:val="108"/>
          <w:sz w:val="14"/>
          <w:szCs w:val="14"/>
          <w:lang w:eastAsia="en-GB"/>
        </w:rPr>
        <w:t>diesters</w:t>
      </w:r>
      <w:proofErr w:type="spellEnd"/>
    </w:p>
    <w:p w14:paraId="6B503863" w14:textId="4B92F3FD" w:rsidR="006C3CFB" w:rsidRDefault="006C3CFB" w:rsidP="006C3CFB">
      <w:pPr>
        <w:pStyle w:val="RSCI04CaptiontoFigureSchemeChart"/>
      </w:pPr>
      <w:r>
        <w:rPr>
          <w:b/>
        </w:rPr>
        <w:t>4a</w:t>
      </w:r>
      <w:r>
        <w:t xml:space="preserve">: X = furan; </w:t>
      </w:r>
      <w:r>
        <w:rPr>
          <w:b/>
        </w:rPr>
        <w:t>17</w:t>
      </w:r>
      <w:r>
        <w:t>: X = (CH</w:t>
      </w:r>
      <w:r w:rsidRPr="008E47A2">
        <w:rPr>
          <w:vertAlign w:val="subscript"/>
        </w:rPr>
        <w:t>2</w:t>
      </w:r>
      <w:r>
        <w:t>)</w:t>
      </w:r>
      <w:r w:rsidRPr="008E47A2">
        <w:rPr>
          <w:vertAlign w:val="subscript"/>
        </w:rPr>
        <w:t>4</w:t>
      </w:r>
      <w:r>
        <w:t xml:space="preserve">; </w:t>
      </w:r>
      <w:r w:rsidRPr="008E47A2">
        <w:rPr>
          <w:b/>
        </w:rPr>
        <w:t>7</w:t>
      </w:r>
      <w:r>
        <w:t>: R = (CH</w:t>
      </w:r>
      <w:r w:rsidRPr="008E47A2">
        <w:rPr>
          <w:vertAlign w:val="subscript"/>
        </w:rPr>
        <w:t>2</w:t>
      </w:r>
      <w:r>
        <w:t>)</w:t>
      </w:r>
      <w:r w:rsidRPr="008E47A2">
        <w:rPr>
          <w:vertAlign w:val="subscript"/>
        </w:rPr>
        <w:t>4</w:t>
      </w:r>
      <w:r>
        <w:t xml:space="preserve">; </w:t>
      </w:r>
      <w:r>
        <w:rPr>
          <w:b/>
        </w:rPr>
        <w:t>10</w:t>
      </w:r>
      <w:r>
        <w:t>: R = (CH</w:t>
      </w:r>
      <w:r w:rsidRPr="008E47A2">
        <w:rPr>
          <w:vertAlign w:val="subscript"/>
        </w:rPr>
        <w:t>2</w:t>
      </w:r>
      <w:r>
        <w:t>)</w:t>
      </w:r>
      <w:r>
        <w:rPr>
          <w:vertAlign w:val="subscript"/>
        </w:rPr>
        <w:t>2</w:t>
      </w:r>
      <w:r>
        <w:t xml:space="preserve">; </w:t>
      </w:r>
      <w:r>
        <w:rPr>
          <w:b/>
        </w:rPr>
        <w:t>14</w:t>
      </w:r>
      <w:r>
        <w:t xml:space="preserve">: diol = 2,3-butanediol; </w:t>
      </w:r>
      <w:r>
        <w:rPr>
          <w:b/>
        </w:rPr>
        <w:t>15</w:t>
      </w:r>
      <w:r>
        <w:t>: diol = isosorbide.</w:t>
      </w:r>
    </w:p>
    <w:p w14:paraId="591FCFB2" w14:textId="77777777" w:rsidR="003A3EFD" w:rsidRPr="00E663E4" w:rsidRDefault="003A3EFD" w:rsidP="003A3EFD">
      <w:pPr>
        <w:keepNext/>
        <w:keepLines/>
        <w:pBdr>
          <w:top w:val="single" w:sz="12" w:space="1" w:color="999999"/>
          <w:bottom w:val="single" w:sz="6" w:space="1" w:color="auto"/>
        </w:pBdr>
        <w:spacing w:before="120" w:after="120" w:line="200" w:lineRule="exact"/>
        <w:jc w:val="both"/>
        <w:rPr>
          <w:rFonts w:eastAsia="Times New Roman" w:cs="Times New Roman"/>
          <w:sz w:val="14"/>
          <w:szCs w:val="20"/>
          <w:lang w:eastAsia="en-GB"/>
        </w:rPr>
      </w:pPr>
      <w:r w:rsidRPr="00E663E4">
        <w:rPr>
          <w:rFonts w:eastAsia="Times New Roman" w:cs="Times New Roman"/>
          <w:sz w:val="14"/>
          <w:szCs w:val="20"/>
          <w:lang w:eastAsia="en-GB"/>
        </w:rPr>
        <w:t xml:space="preserve">Table 3: </w:t>
      </w:r>
      <w:proofErr w:type="spellStart"/>
      <w:r w:rsidRPr="00E663E4">
        <w:rPr>
          <w:rFonts w:eastAsia="Times New Roman" w:cs="Times New Roman"/>
          <w:sz w:val="14"/>
          <w:szCs w:val="20"/>
          <w:lang w:eastAsia="en-GB"/>
        </w:rPr>
        <w:t>Diester</w:t>
      </w:r>
      <w:proofErr w:type="spellEnd"/>
      <w:r w:rsidRPr="00E663E4">
        <w:rPr>
          <w:rFonts w:eastAsia="Times New Roman" w:cs="Times New Roman"/>
          <w:sz w:val="14"/>
          <w:szCs w:val="20"/>
          <w:lang w:eastAsia="en-GB"/>
        </w:rPr>
        <w:t xml:space="preserve"> and diol transesterification polymerisations</w:t>
      </w:r>
    </w:p>
    <w:tbl>
      <w:tblPr>
        <w:tblStyle w:val="TableGrid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76"/>
        <w:gridCol w:w="892"/>
        <w:gridCol w:w="950"/>
        <w:gridCol w:w="57"/>
        <w:gridCol w:w="1006"/>
        <w:gridCol w:w="71"/>
        <w:gridCol w:w="851"/>
        <w:gridCol w:w="85"/>
        <w:gridCol w:w="1006"/>
        <w:gridCol w:w="43"/>
        <w:gridCol w:w="1134"/>
        <w:gridCol w:w="836"/>
        <w:gridCol w:w="156"/>
        <w:gridCol w:w="851"/>
      </w:tblGrid>
      <w:tr w:rsidR="003A3EFD" w:rsidRPr="008E47A2" w14:paraId="23189406" w14:textId="77777777" w:rsidTr="005B52C5">
        <w:tc>
          <w:tcPr>
            <w:tcW w:w="851" w:type="dxa"/>
            <w:tcBorders>
              <w:top w:val="single" w:sz="12" w:space="0" w:color="auto"/>
              <w:bottom w:val="single" w:sz="4" w:space="0" w:color="auto"/>
            </w:tcBorders>
          </w:tcPr>
          <w:p w14:paraId="346FBB8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Entry</w:t>
            </w:r>
          </w:p>
        </w:tc>
        <w:tc>
          <w:tcPr>
            <w:tcW w:w="1276" w:type="dxa"/>
            <w:tcBorders>
              <w:top w:val="single" w:sz="12" w:space="0" w:color="auto"/>
              <w:bottom w:val="single" w:sz="4" w:space="0" w:color="auto"/>
            </w:tcBorders>
          </w:tcPr>
          <w:p w14:paraId="3D79F80B"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Polymer</w:t>
            </w:r>
          </w:p>
        </w:tc>
        <w:tc>
          <w:tcPr>
            <w:tcW w:w="1842" w:type="dxa"/>
            <w:gridSpan w:val="2"/>
            <w:tcBorders>
              <w:top w:val="single" w:sz="12" w:space="0" w:color="auto"/>
              <w:bottom w:val="single" w:sz="4" w:space="0" w:color="auto"/>
            </w:tcBorders>
          </w:tcPr>
          <w:p w14:paraId="0B2D9B36"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X</w:t>
            </w:r>
          </w:p>
        </w:tc>
        <w:tc>
          <w:tcPr>
            <w:tcW w:w="1134" w:type="dxa"/>
            <w:gridSpan w:val="3"/>
            <w:tcBorders>
              <w:top w:val="single" w:sz="12" w:space="0" w:color="auto"/>
              <w:bottom w:val="single" w:sz="4" w:space="0" w:color="auto"/>
            </w:tcBorders>
          </w:tcPr>
          <w:p w14:paraId="6FA8189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R</w:t>
            </w:r>
          </w:p>
        </w:tc>
        <w:tc>
          <w:tcPr>
            <w:tcW w:w="851" w:type="dxa"/>
            <w:tcBorders>
              <w:top w:val="single" w:sz="12" w:space="0" w:color="auto"/>
              <w:bottom w:val="single" w:sz="4" w:space="0" w:color="auto"/>
            </w:tcBorders>
          </w:tcPr>
          <w:p w14:paraId="1EC45EFB" w14:textId="77777777" w:rsidR="003A3EFD" w:rsidRPr="008E47A2" w:rsidRDefault="003A3EFD" w:rsidP="005B52C5">
            <w:pPr>
              <w:keepNext/>
              <w:keepLines/>
              <w:spacing w:line="220" w:lineRule="exact"/>
              <w:jc w:val="center"/>
              <w:rPr>
                <w:rFonts w:eastAsia="Times New Roman" w:cs="Times New Roman"/>
                <w:sz w:val="16"/>
                <w:szCs w:val="16"/>
                <w:vertAlign w:val="superscript"/>
              </w:rPr>
            </w:pPr>
            <w:r w:rsidRPr="008E47A2">
              <w:rPr>
                <w:rFonts w:eastAsia="Times New Roman" w:cs="Times New Roman"/>
                <w:sz w:val="16"/>
                <w:szCs w:val="16"/>
              </w:rPr>
              <w:t xml:space="preserve">% </w:t>
            </w:r>
            <w:proofErr w:type="spellStart"/>
            <w:r w:rsidRPr="008E47A2">
              <w:rPr>
                <w:rFonts w:eastAsia="Times New Roman" w:cs="Times New Roman"/>
                <w:sz w:val="16"/>
                <w:szCs w:val="16"/>
              </w:rPr>
              <w:t>Yield</w:t>
            </w:r>
            <w:r w:rsidRPr="008E47A2">
              <w:rPr>
                <w:rFonts w:eastAsia="Times New Roman" w:cs="Times New Roman"/>
                <w:sz w:val="16"/>
                <w:szCs w:val="16"/>
                <w:vertAlign w:val="superscript"/>
              </w:rPr>
              <w:t>c</w:t>
            </w:r>
            <w:proofErr w:type="spellEnd"/>
          </w:p>
        </w:tc>
        <w:tc>
          <w:tcPr>
            <w:tcW w:w="1134" w:type="dxa"/>
            <w:gridSpan w:val="3"/>
            <w:tcBorders>
              <w:top w:val="single" w:sz="12" w:space="0" w:color="auto"/>
              <w:bottom w:val="single" w:sz="4" w:space="0" w:color="auto"/>
            </w:tcBorders>
          </w:tcPr>
          <w:p w14:paraId="6E7C7C0D" w14:textId="77777777" w:rsidR="003A3EFD" w:rsidRPr="008E47A2" w:rsidRDefault="003A3EFD" w:rsidP="005B52C5">
            <w:pPr>
              <w:keepNext/>
              <w:keepLines/>
              <w:spacing w:line="220" w:lineRule="exact"/>
              <w:jc w:val="center"/>
              <w:rPr>
                <w:rFonts w:eastAsia="Times New Roman" w:cs="Times New Roman"/>
                <w:sz w:val="16"/>
                <w:szCs w:val="16"/>
              </w:rPr>
            </w:pPr>
            <w:proofErr w:type="spellStart"/>
            <w:r w:rsidRPr="008E47A2">
              <w:rPr>
                <w:rFonts w:eastAsia="Times New Roman" w:cs="Times New Roman"/>
                <w:sz w:val="16"/>
                <w:szCs w:val="16"/>
              </w:rPr>
              <w:t>M</w:t>
            </w:r>
            <w:r w:rsidRPr="008E47A2">
              <w:rPr>
                <w:rFonts w:eastAsia="Times New Roman" w:cs="Times New Roman"/>
                <w:sz w:val="16"/>
                <w:szCs w:val="16"/>
                <w:vertAlign w:val="subscript"/>
              </w:rPr>
              <w:t>n</w:t>
            </w:r>
            <w:proofErr w:type="spellEnd"/>
            <w:r w:rsidRPr="008E47A2">
              <w:rPr>
                <w:rFonts w:eastAsia="Times New Roman" w:cs="Times New Roman"/>
                <w:sz w:val="16"/>
                <w:szCs w:val="16"/>
              </w:rPr>
              <w:t xml:space="preserve"> (g/</w:t>
            </w:r>
            <w:proofErr w:type="spellStart"/>
            <w:r w:rsidRPr="008E47A2">
              <w:rPr>
                <w:rFonts w:eastAsia="Times New Roman" w:cs="Times New Roman"/>
                <w:sz w:val="16"/>
                <w:szCs w:val="16"/>
              </w:rPr>
              <w:t>mol</w:t>
            </w:r>
            <w:proofErr w:type="spellEnd"/>
            <w:r w:rsidRPr="008E47A2">
              <w:rPr>
                <w:rFonts w:eastAsia="Times New Roman" w:cs="Times New Roman"/>
                <w:sz w:val="16"/>
                <w:szCs w:val="16"/>
              </w:rPr>
              <w:t>)</w:t>
            </w:r>
            <w:r w:rsidRPr="008E47A2">
              <w:rPr>
                <w:rFonts w:eastAsia="Times New Roman" w:cs="Times New Roman"/>
                <w:sz w:val="16"/>
                <w:szCs w:val="16"/>
                <w:vertAlign w:val="superscript"/>
              </w:rPr>
              <w:t>d</w:t>
            </w:r>
          </w:p>
        </w:tc>
        <w:tc>
          <w:tcPr>
            <w:tcW w:w="1134" w:type="dxa"/>
            <w:tcBorders>
              <w:top w:val="single" w:sz="12" w:space="0" w:color="auto"/>
              <w:bottom w:val="single" w:sz="4" w:space="0" w:color="auto"/>
            </w:tcBorders>
          </w:tcPr>
          <w:p w14:paraId="38AFF9C1"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M</w:t>
            </w:r>
            <w:r w:rsidRPr="008E47A2">
              <w:rPr>
                <w:rFonts w:eastAsia="Times New Roman" w:cs="Times New Roman"/>
                <w:sz w:val="16"/>
                <w:szCs w:val="16"/>
                <w:vertAlign w:val="subscript"/>
              </w:rPr>
              <w:t>w</w:t>
            </w:r>
            <w:r w:rsidRPr="008E47A2">
              <w:rPr>
                <w:rFonts w:eastAsia="Times New Roman" w:cs="Times New Roman"/>
                <w:sz w:val="16"/>
                <w:szCs w:val="16"/>
              </w:rPr>
              <w:t xml:space="preserve"> (g/</w:t>
            </w:r>
            <w:proofErr w:type="spellStart"/>
            <w:r w:rsidRPr="008E47A2">
              <w:rPr>
                <w:rFonts w:eastAsia="Times New Roman" w:cs="Times New Roman"/>
                <w:sz w:val="16"/>
                <w:szCs w:val="16"/>
              </w:rPr>
              <w:t>mol</w:t>
            </w:r>
            <w:proofErr w:type="spellEnd"/>
            <w:r w:rsidRPr="008E47A2">
              <w:rPr>
                <w:rFonts w:eastAsia="Times New Roman" w:cs="Times New Roman"/>
                <w:sz w:val="16"/>
                <w:szCs w:val="16"/>
              </w:rPr>
              <w:t>)</w:t>
            </w:r>
            <w:r w:rsidRPr="008E47A2">
              <w:rPr>
                <w:rFonts w:eastAsia="Times New Roman" w:cs="Times New Roman"/>
                <w:sz w:val="16"/>
                <w:szCs w:val="16"/>
                <w:vertAlign w:val="superscript"/>
              </w:rPr>
              <w:t>d</w:t>
            </w:r>
          </w:p>
        </w:tc>
        <w:tc>
          <w:tcPr>
            <w:tcW w:w="992" w:type="dxa"/>
            <w:gridSpan w:val="2"/>
            <w:tcBorders>
              <w:top w:val="single" w:sz="12" w:space="0" w:color="auto"/>
              <w:bottom w:val="single" w:sz="4" w:space="0" w:color="auto"/>
            </w:tcBorders>
          </w:tcPr>
          <w:p w14:paraId="520D44D8" w14:textId="77777777" w:rsidR="003A3EFD" w:rsidRPr="008E47A2" w:rsidRDefault="003A3EFD" w:rsidP="005B52C5">
            <w:pPr>
              <w:keepNext/>
              <w:keepLines/>
              <w:spacing w:line="220" w:lineRule="exact"/>
              <w:rPr>
                <w:rFonts w:eastAsia="Times New Roman" w:cs="Times New Roman"/>
                <w:sz w:val="16"/>
                <w:szCs w:val="16"/>
              </w:rPr>
            </w:pPr>
            <w:r w:rsidRPr="008E47A2">
              <w:rPr>
                <w:rFonts w:eastAsia="Times New Roman" w:cs="Times New Roman"/>
                <w:sz w:val="16"/>
                <w:szCs w:val="16"/>
              </w:rPr>
              <w:t xml:space="preserve">       </w:t>
            </w:r>
            <w:proofErr w:type="spellStart"/>
            <w:r w:rsidRPr="008E47A2">
              <w:rPr>
                <w:rFonts w:eastAsia="Times New Roman" w:cs="Times New Roman"/>
                <w:sz w:val="16"/>
                <w:szCs w:val="16"/>
              </w:rPr>
              <w:t>Đ</w:t>
            </w:r>
            <w:r w:rsidRPr="008E47A2">
              <w:rPr>
                <w:rFonts w:eastAsia="Times New Roman" w:cs="Times New Roman"/>
                <w:sz w:val="16"/>
                <w:szCs w:val="16"/>
                <w:vertAlign w:val="superscript"/>
              </w:rPr>
              <w:t>d</w:t>
            </w:r>
            <w:proofErr w:type="spellEnd"/>
          </w:p>
        </w:tc>
        <w:tc>
          <w:tcPr>
            <w:tcW w:w="851" w:type="dxa"/>
            <w:tcBorders>
              <w:top w:val="single" w:sz="12" w:space="0" w:color="auto"/>
              <w:bottom w:val="single" w:sz="4" w:space="0" w:color="auto"/>
            </w:tcBorders>
          </w:tcPr>
          <w:p w14:paraId="6216E33D" w14:textId="77777777" w:rsidR="003A3EFD" w:rsidRPr="008E47A2" w:rsidRDefault="003A3EFD" w:rsidP="005B52C5">
            <w:pPr>
              <w:keepNext/>
              <w:keepLines/>
              <w:spacing w:line="220" w:lineRule="exact"/>
              <w:jc w:val="center"/>
              <w:rPr>
                <w:rFonts w:eastAsia="Times New Roman" w:cs="Times New Roman"/>
                <w:sz w:val="16"/>
                <w:szCs w:val="16"/>
              </w:rPr>
            </w:pPr>
            <w:proofErr w:type="spellStart"/>
            <w:r w:rsidRPr="008E47A2">
              <w:rPr>
                <w:rFonts w:eastAsia="Times New Roman" w:cs="Times New Roman"/>
                <w:sz w:val="16"/>
                <w:szCs w:val="16"/>
              </w:rPr>
              <w:t>T</w:t>
            </w:r>
            <w:r w:rsidRPr="008E47A2">
              <w:rPr>
                <w:rFonts w:eastAsia="Times New Roman" w:cs="Times New Roman"/>
                <w:sz w:val="16"/>
                <w:szCs w:val="16"/>
                <w:vertAlign w:val="subscript"/>
              </w:rPr>
              <w:t>g</w:t>
            </w:r>
            <w:proofErr w:type="spellEnd"/>
            <w:r w:rsidRPr="008E47A2">
              <w:rPr>
                <w:rFonts w:eastAsia="Times New Roman" w:cs="Times New Roman"/>
                <w:sz w:val="16"/>
                <w:szCs w:val="16"/>
              </w:rPr>
              <w:t xml:space="preserve"> (°C)</w:t>
            </w:r>
            <w:r w:rsidRPr="008E47A2">
              <w:rPr>
                <w:rFonts w:eastAsia="Times New Roman" w:cs="Times New Roman"/>
                <w:sz w:val="16"/>
                <w:szCs w:val="16"/>
                <w:vertAlign w:val="superscript"/>
              </w:rPr>
              <w:t>e</w:t>
            </w:r>
          </w:p>
        </w:tc>
      </w:tr>
      <w:tr w:rsidR="003A3EFD" w:rsidRPr="008E47A2" w14:paraId="6D1734DC" w14:textId="77777777" w:rsidTr="005B52C5">
        <w:tc>
          <w:tcPr>
            <w:tcW w:w="851" w:type="dxa"/>
          </w:tcPr>
          <w:p w14:paraId="00F35D23"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w:t>
            </w:r>
            <w:r w:rsidRPr="008E47A2">
              <w:rPr>
                <w:rFonts w:eastAsia="Times New Roman" w:cs="Times New Roman"/>
                <w:sz w:val="16"/>
                <w:szCs w:val="16"/>
                <w:vertAlign w:val="superscript"/>
              </w:rPr>
              <w:t>a</w:t>
            </w:r>
          </w:p>
        </w:tc>
        <w:tc>
          <w:tcPr>
            <w:tcW w:w="1276" w:type="dxa"/>
          </w:tcPr>
          <w:p w14:paraId="1348A89D"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TP-</w:t>
            </w:r>
            <w:r w:rsidRPr="008E47A2">
              <w:rPr>
                <w:rFonts w:eastAsia="Times New Roman" w:cs="Times New Roman"/>
                <w:b/>
                <w:sz w:val="16"/>
                <w:szCs w:val="16"/>
              </w:rPr>
              <w:t>4a</w:t>
            </w:r>
            <w:r w:rsidRPr="008E47A2">
              <w:rPr>
                <w:rFonts w:eastAsia="Times New Roman" w:cs="Times New Roman"/>
                <w:sz w:val="16"/>
                <w:szCs w:val="16"/>
              </w:rPr>
              <w:t>-</w:t>
            </w:r>
            <w:r w:rsidRPr="008E47A2">
              <w:rPr>
                <w:rFonts w:eastAsia="Times New Roman" w:cs="Times New Roman"/>
                <w:b/>
                <w:sz w:val="16"/>
                <w:szCs w:val="16"/>
              </w:rPr>
              <w:t>14</w:t>
            </w:r>
          </w:p>
        </w:tc>
        <w:tc>
          <w:tcPr>
            <w:tcW w:w="892" w:type="dxa"/>
          </w:tcPr>
          <w:p w14:paraId="6579388B"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furan</w:t>
            </w:r>
          </w:p>
        </w:tc>
        <w:tc>
          <w:tcPr>
            <w:tcW w:w="1007" w:type="dxa"/>
            <w:gridSpan w:val="2"/>
          </w:tcPr>
          <w:p w14:paraId="767B29F6"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6" w:type="dxa"/>
          </w:tcPr>
          <w:p w14:paraId="6E05B574"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7" w:type="dxa"/>
            <w:gridSpan w:val="3"/>
          </w:tcPr>
          <w:p w14:paraId="6C0F235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82</w:t>
            </w:r>
          </w:p>
        </w:tc>
        <w:tc>
          <w:tcPr>
            <w:tcW w:w="1006" w:type="dxa"/>
            <w:shd w:val="clear" w:color="auto" w:fill="auto"/>
            <w:vAlign w:val="center"/>
          </w:tcPr>
          <w:p w14:paraId="1BCBB8B8"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830</w:t>
            </w:r>
          </w:p>
        </w:tc>
        <w:tc>
          <w:tcPr>
            <w:tcW w:w="1177" w:type="dxa"/>
            <w:gridSpan w:val="2"/>
            <w:shd w:val="clear" w:color="auto" w:fill="auto"/>
            <w:vAlign w:val="center"/>
          </w:tcPr>
          <w:p w14:paraId="717A24E9"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1200</w:t>
            </w:r>
          </w:p>
        </w:tc>
        <w:tc>
          <w:tcPr>
            <w:tcW w:w="836" w:type="dxa"/>
            <w:shd w:val="clear" w:color="auto" w:fill="auto"/>
            <w:vAlign w:val="center"/>
          </w:tcPr>
          <w:p w14:paraId="75E6F614"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1.4</w:t>
            </w:r>
          </w:p>
        </w:tc>
        <w:tc>
          <w:tcPr>
            <w:tcW w:w="1007" w:type="dxa"/>
            <w:gridSpan w:val="2"/>
            <w:tcBorders>
              <w:top w:val="nil"/>
              <w:left w:val="nil"/>
              <w:bottom w:val="nil"/>
              <w:right w:val="nil"/>
            </w:tcBorders>
            <w:shd w:val="clear" w:color="auto" w:fill="auto"/>
            <w:vAlign w:val="bottom"/>
          </w:tcPr>
          <w:p w14:paraId="387B4BC9"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40</w:t>
            </w:r>
          </w:p>
        </w:tc>
      </w:tr>
      <w:tr w:rsidR="003A3EFD" w:rsidRPr="008E47A2" w14:paraId="48A31E90" w14:textId="77777777" w:rsidTr="005B52C5">
        <w:tc>
          <w:tcPr>
            <w:tcW w:w="851" w:type="dxa"/>
          </w:tcPr>
          <w:p w14:paraId="2E53C9C5"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2</w:t>
            </w:r>
            <w:r w:rsidRPr="008E47A2">
              <w:rPr>
                <w:rFonts w:eastAsia="Times New Roman" w:cs="Times New Roman"/>
                <w:sz w:val="16"/>
                <w:szCs w:val="16"/>
                <w:vertAlign w:val="superscript"/>
              </w:rPr>
              <w:t>a</w:t>
            </w:r>
          </w:p>
        </w:tc>
        <w:tc>
          <w:tcPr>
            <w:tcW w:w="1276" w:type="dxa"/>
          </w:tcPr>
          <w:p w14:paraId="5F704921"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TP-</w:t>
            </w:r>
            <w:r w:rsidRPr="008E47A2">
              <w:rPr>
                <w:rFonts w:eastAsia="Times New Roman" w:cs="Times New Roman"/>
                <w:b/>
                <w:sz w:val="16"/>
                <w:szCs w:val="16"/>
              </w:rPr>
              <w:t>4a</w:t>
            </w:r>
            <w:r w:rsidRPr="008E47A2">
              <w:rPr>
                <w:rFonts w:eastAsia="Times New Roman" w:cs="Times New Roman"/>
                <w:sz w:val="16"/>
                <w:szCs w:val="16"/>
              </w:rPr>
              <w:t>-</w:t>
            </w:r>
            <w:r w:rsidRPr="008E47A2">
              <w:rPr>
                <w:rFonts w:eastAsia="Times New Roman" w:cs="Times New Roman"/>
                <w:b/>
                <w:sz w:val="16"/>
                <w:szCs w:val="16"/>
              </w:rPr>
              <w:t>10</w:t>
            </w:r>
          </w:p>
        </w:tc>
        <w:tc>
          <w:tcPr>
            <w:tcW w:w="892" w:type="dxa"/>
          </w:tcPr>
          <w:p w14:paraId="71B26A86"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furan</w:t>
            </w:r>
          </w:p>
        </w:tc>
        <w:tc>
          <w:tcPr>
            <w:tcW w:w="1007" w:type="dxa"/>
            <w:gridSpan w:val="2"/>
          </w:tcPr>
          <w:p w14:paraId="64AD9A54"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6" w:type="dxa"/>
          </w:tcPr>
          <w:p w14:paraId="730667E6"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2</w:t>
            </w:r>
          </w:p>
        </w:tc>
        <w:tc>
          <w:tcPr>
            <w:tcW w:w="1007" w:type="dxa"/>
            <w:gridSpan w:val="3"/>
          </w:tcPr>
          <w:p w14:paraId="57CCC529"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90</w:t>
            </w:r>
          </w:p>
        </w:tc>
        <w:tc>
          <w:tcPr>
            <w:tcW w:w="1006" w:type="dxa"/>
            <w:shd w:val="clear" w:color="auto" w:fill="auto"/>
            <w:vAlign w:val="center"/>
          </w:tcPr>
          <w:p w14:paraId="65B4913B"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3300</w:t>
            </w:r>
          </w:p>
        </w:tc>
        <w:tc>
          <w:tcPr>
            <w:tcW w:w="1177" w:type="dxa"/>
            <w:gridSpan w:val="2"/>
            <w:shd w:val="clear" w:color="auto" w:fill="auto"/>
            <w:vAlign w:val="center"/>
          </w:tcPr>
          <w:p w14:paraId="5B346E62"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5500</w:t>
            </w:r>
          </w:p>
        </w:tc>
        <w:tc>
          <w:tcPr>
            <w:tcW w:w="836" w:type="dxa"/>
            <w:shd w:val="clear" w:color="auto" w:fill="auto"/>
            <w:vAlign w:val="center"/>
          </w:tcPr>
          <w:p w14:paraId="057B794D"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1.7</w:t>
            </w:r>
          </w:p>
        </w:tc>
        <w:tc>
          <w:tcPr>
            <w:tcW w:w="1007" w:type="dxa"/>
            <w:gridSpan w:val="2"/>
            <w:tcBorders>
              <w:top w:val="nil"/>
              <w:left w:val="nil"/>
              <w:bottom w:val="nil"/>
              <w:right w:val="nil"/>
            </w:tcBorders>
            <w:shd w:val="clear" w:color="auto" w:fill="auto"/>
            <w:vAlign w:val="bottom"/>
          </w:tcPr>
          <w:p w14:paraId="6CE92E53"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32</w:t>
            </w:r>
          </w:p>
        </w:tc>
      </w:tr>
      <w:tr w:rsidR="003A3EFD" w:rsidRPr="008E47A2" w14:paraId="42F8BF83" w14:textId="77777777" w:rsidTr="005B52C5">
        <w:tc>
          <w:tcPr>
            <w:tcW w:w="851" w:type="dxa"/>
          </w:tcPr>
          <w:p w14:paraId="34D85042"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3</w:t>
            </w:r>
            <w:r w:rsidRPr="008E47A2">
              <w:rPr>
                <w:rFonts w:eastAsia="Times New Roman" w:cs="Times New Roman"/>
                <w:sz w:val="16"/>
                <w:szCs w:val="16"/>
                <w:vertAlign w:val="superscript"/>
              </w:rPr>
              <w:t>a</w:t>
            </w:r>
          </w:p>
        </w:tc>
        <w:tc>
          <w:tcPr>
            <w:tcW w:w="1276" w:type="dxa"/>
          </w:tcPr>
          <w:p w14:paraId="698BB49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TP-</w:t>
            </w:r>
            <w:r w:rsidRPr="008E47A2">
              <w:rPr>
                <w:rFonts w:eastAsia="Times New Roman" w:cs="Times New Roman"/>
                <w:b/>
                <w:sz w:val="16"/>
                <w:szCs w:val="16"/>
              </w:rPr>
              <w:t>4a</w:t>
            </w:r>
            <w:r w:rsidRPr="008E47A2">
              <w:rPr>
                <w:rFonts w:eastAsia="Times New Roman" w:cs="Times New Roman"/>
                <w:sz w:val="16"/>
                <w:szCs w:val="16"/>
              </w:rPr>
              <w:t>-</w:t>
            </w:r>
            <w:r w:rsidRPr="008E47A2">
              <w:rPr>
                <w:rFonts w:eastAsia="Times New Roman" w:cs="Times New Roman"/>
                <w:b/>
                <w:sz w:val="16"/>
                <w:szCs w:val="16"/>
              </w:rPr>
              <w:t>7</w:t>
            </w:r>
          </w:p>
        </w:tc>
        <w:tc>
          <w:tcPr>
            <w:tcW w:w="892" w:type="dxa"/>
          </w:tcPr>
          <w:p w14:paraId="2F9AE82F"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furan</w:t>
            </w:r>
          </w:p>
        </w:tc>
        <w:tc>
          <w:tcPr>
            <w:tcW w:w="1007" w:type="dxa"/>
            <w:gridSpan w:val="2"/>
          </w:tcPr>
          <w:p w14:paraId="64CA0DD1"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6" w:type="dxa"/>
          </w:tcPr>
          <w:p w14:paraId="3680F45A"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7" w:type="dxa"/>
            <w:gridSpan w:val="3"/>
          </w:tcPr>
          <w:p w14:paraId="0C2AE9FB"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97</w:t>
            </w:r>
          </w:p>
        </w:tc>
        <w:tc>
          <w:tcPr>
            <w:tcW w:w="1006" w:type="dxa"/>
            <w:shd w:val="clear" w:color="auto" w:fill="auto"/>
            <w:vAlign w:val="center"/>
          </w:tcPr>
          <w:p w14:paraId="655EE805"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6400</w:t>
            </w:r>
          </w:p>
        </w:tc>
        <w:tc>
          <w:tcPr>
            <w:tcW w:w="1177" w:type="dxa"/>
            <w:gridSpan w:val="2"/>
            <w:shd w:val="clear" w:color="auto" w:fill="auto"/>
            <w:vAlign w:val="center"/>
          </w:tcPr>
          <w:p w14:paraId="04F7FD9C"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9900</w:t>
            </w:r>
          </w:p>
        </w:tc>
        <w:tc>
          <w:tcPr>
            <w:tcW w:w="836" w:type="dxa"/>
            <w:shd w:val="clear" w:color="auto" w:fill="auto"/>
            <w:vAlign w:val="center"/>
          </w:tcPr>
          <w:p w14:paraId="38C8EB7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1.6</w:t>
            </w:r>
          </w:p>
        </w:tc>
        <w:tc>
          <w:tcPr>
            <w:tcW w:w="1007" w:type="dxa"/>
            <w:gridSpan w:val="2"/>
            <w:tcBorders>
              <w:top w:val="nil"/>
              <w:left w:val="nil"/>
              <w:bottom w:val="nil"/>
              <w:right w:val="nil"/>
            </w:tcBorders>
            <w:shd w:val="clear" w:color="auto" w:fill="auto"/>
            <w:vAlign w:val="bottom"/>
          </w:tcPr>
          <w:p w14:paraId="0EFE0B0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34</w:t>
            </w:r>
          </w:p>
        </w:tc>
      </w:tr>
      <w:tr w:rsidR="003A3EFD" w:rsidRPr="008E47A2" w14:paraId="300ECEE0" w14:textId="77777777" w:rsidTr="005B52C5">
        <w:tc>
          <w:tcPr>
            <w:tcW w:w="851" w:type="dxa"/>
          </w:tcPr>
          <w:p w14:paraId="5BD7ED7D"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4</w:t>
            </w:r>
          </w:p>
        </w:tc>
        <w:tc>
          <w:tcPr>
            <w:tcW w:w="1276" w:type="dxa"/>
          </w:tcPr>
          <w:p w14:paraId="05BEB9A4"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TP-</w:t>
            </w:r>
            <w:r w:rsidRPr="008E47A2">
              <w:rPr>
                <w:rFonts w:eastAsia="Times New Roman" w:cs="Times New Roman"/>
                <w:b/>
                <w:sz w:val="16"/>
                <w:szCs w:val="16"/>
              </w:rPr>
              <w:t>17</w:t>
            </w:r>
            <w:r w:rsidRPr="008E47A2">
              <w:rPr>
                <w:rFonts w:eastAsia="Times New Roman" w:cs="Times New Roman"/>
                <w:sz w:val="16"/>
                <w:szCs w:val="16"/>
              </w:rPr>
              <w:t>-</w:t>
            </w:r>
            <w:r w:rsidRPr="008E47A2">
              <w:rPr>
                <w:rFonts w:eastAsia="Times New Roman" w:cs="Times New Roman"/>
                <w:b/>
                <w:sz w:val="16"/>
                <w:szCs w:val="16"/>
              </w:rPr>
              <w:t>14</w:t>
            </w:r>
          </w:p>
        </w:tc>
        <w:tc>
          <w:tcPr>
            <w:tcW w:w="892" w:type="dxa"/>
          </w:tcPr>
          <w:p w14:paraId="00E48B45"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7" w:type="dxa"/>
            <w:gridSpan w:val="2"/>
          </w:tcPr>
          <w:p w14:paraId="5ABF7C81"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6" w:type="dxa"/>
          </w:tcPr>
          <w:p w14:paraId="7F1841AB"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7" w:type="dxa"/>
            <w:gridSpan w:val="3"/>
          </w:tcPr>
          <w:p w14:paraId="609C3C7F"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65</w:t>
            </w:r>
          </w:p>
        </w:tc>
        <w:tc>
          <w:tcPr>
            <w:tcW w:w="1006" w:type="dxa"/>
            <w:shd w:val="clear" w:color="auto" w:fill="auto"/>
            <w:vAlign w:val="center"/>
          </w:tcPr>
          <w:p w14:paraId="64C9CC3F"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2300</w:t>
            </w:r>
          </w:p>
        </w:tc>
        <w:tc>
          <w:tcPr>
            <w:tcW w:w="1177" w:type="dxa"/>
            <w:gridSpan w:val="2"/>
            <w:shd w:val="clear" w:color="auto" w:fill="auto"/>
            <w:vAlign w:val="center"/>
          </w:tcPr>
          <w:p w14:paraId="2CAD6D3F"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3700</w:t>
            </w:r>
          </w:p>
        </w:tc>
        <w:tc>
          <w:tcPr>
            <w:tcW w:w="836" w:type="dxa"/>
            <w:shd w:val="clear" w:color="auto" w:fill="auto"/>
            <w:vAlign w:val="center"/>
          </w:tcPr>
          <w:p w14:paraId="1444D3FE"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1.6</w:t>
            </w:r>
          </w:p>
        </w:tc>
        <w:tc>
          <w:tcPr>
            <w:tcW w:w="1007" w:type="dxa"/>
            <w:gridSpan w:val="2"/>
            <w:tcBorders>
              <w:top w:val="nil"/>
              <w:left w:val="nil"/>
              <w:bottom w:val="nil"/>
              <w:right w:val="nil"/>
            </w:tcBorders>
            <w:shd w:val="clear" w:color="auto" w:fill="auto"/>
            <w:vAlign w:val="bottom"/>
          </w:tcPr>
          <w:p w14:paraId="2F85836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-43</w:t>
            </w:r>
          </w:p>
        </w:tc>
      </w:tr>
      <w:tr w:rsidR="003A3EFD" w:rsidRPr="008E47A2" w14:paraId="6DCB4DB8" w14:textId="77777777" w:rsidTr="005B52C5">
        <w:tc>
          <w:tcPr>
            <w:tcW w:w="851" w:type="dxa"/>
          </w:tcPr>
          <w:p w14:paraId="432333A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5</w:t>
            </w:r>
          </w:p>
        </w:tc>
        <w:tc>
          <w:tcPr>
            <w:tcW w:w="1276" w:type="dxa"/>
          </w:tcPr>
          <w:p w14:paraId="3881641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TP-</w:t>
            </w:r>
            <w:r w:rsidRPr="008E47A2">
              <w:rPr>
                <w:rFonts w:eastAsia="Times New Roman" w:cs="Times New Roman"/>
                <w:b/>
                <w:sz w:val="16"/>
                <w:szCs w:val="16"/>
              </w:rPr>
              <w:t>17</w:t>
            </w:r>
            <w:r w:rsidRPr="008E47A2">
              <w:rPr>
                <w:rFonts w:eastAsia="Times New Roman" w:cs="Times New Roman"/>
                <w:sz w:val="16"/>
                <w:szCs w:val="16"/>
              </w:rPr>
              <w:t>-</w:t>
            </w:r>
            <w:r w:rsidRPr="008E47A2">
              <w:rPr>
                <w:rFonts w:eastAsia="Times New Roman" w:cs="Times New Roman"/>
                <w:b/>
                <w:sz w:val="16"/>
                <w:szCs w:val="16"/>
              </w:rPr>
              <w:t>10</w:t>
            </w:r>
          </w:p>
        </w:tc>
        <w:tc>
          <w:tcPr>
            <w:tcW w:w="892" w:type="dxa"/>
          </w:tcPr>
          <w:p w14:paraId="56E87DD9"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7" w:type="dxa"/>
            <w:gridSpan w:val="2"/>
          </w:tcPr>
          <w:p w14:paraId="3030C4FA"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6" w:type="dxa"/>
          </w:tcPr>
          <w:p w14:paraId="5A0167D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2</w:t>
            </w:r>
          </w:p>
        </w:tc>
        <w:tc>
          <w:tcPr>
            <w:tcW w:w="1007" w:type="dxa"/>
            <w:gridSpan w:val="3"/>
          </w:tcPr>
          <w:p w14:paraId="02F86ADC"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72</w:t>
            </w:r>
          </w:p>
        </w:tc>
        <w:tc>
          <w:tcPr>
            <w:tcW w:w="1006" w:type="dxa"/>
            <w:shd w:val="clear" w:color="auto" w:fill="auto"/>
            <w:vAlign w:val="center"/>
          </w:tcPr>
          <w:p w14:paraId="0F283AAA"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8900</w:t>
            </w:r>
          </w:p>
        </w:tc>
        <w:tc>
          <w:tcPr>
            <w:tcW w:w="1177" w:type="dxa"/>
            <w:gridSpan w:val="2"/>
            <w:shd w:val="clear" w:color="auto" w:fill="auto"/>
            <w:vAlign w:val="center"/>
          </w:tcPr>
          <w:p w14:paraId="155F3CD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15000</w:t>
            </w:r>
          </w:p>
        </w:tc>
        <w:tc>
          <w:tcPr>
            <w:tcW w:w="836" w:type="dxa"/>
            <w:shd w:val="clear" w:color="auto" w:fill="auto"/>
            <w:vAlign w:val="center"/>
          </w:tcPr>
          <w:p w14:paraId="01ADCD9D"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1.7</w:t>
            </w:r>
          </w:p>
        </w:tc>
        <w:tc>
          <w:tcPr>
            <w:tcW w:w="1007" w:type="dxa"/>
            <w:gridSpan w:val="2"/>
            <w:tcBorders>
              <w:top w:val="nil"/>
              <w:left w:val="nil"/>
              <w:bottom w:val="nil"/>
              <w:right w:val="nil"/>
            </w:tcBorders>
            <w:shd w:val="clear" w:color="auto" w:fill="auto"/>
            <w:vAlign w:val="bottom"/>
          </w:tcPr>
          <w:p w14:paraId="03B5BAC8"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-36</w:t>
            </w:r>
          </w:p>
        </w:tc>
      </w:tr>
      <w:tr w:rsidR="003A3EFD" w:rsidRPr="008E47A2" w14:paraId="15B7082C" w14:textId="77777777" w:rsidTr="005B52C5">
        <w:tc>
          <w:tcPr>
            <w:tcW w:w="851" w:type="dxa"/>
            <w:tcBorders>
              <w:bottom w:val="nil"/>
            </w:tcBorders>
          </w:tcPr>
          <w:p w14:paraId="2B716C1E"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6</w:t>
            </w:r>
          </w:p>
        </w:tc>
        <w:tc>
          <w:tcPr>
            <w:tcW w:w="1276" w:type="dxa"/>
            <w:tcBorders>
              <w:bottom w:val="nil"/>
            </w:tcBorders>
          </w:tcPr>
          <w:p w14:paraId="394D953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TP-</w:t>
            </w:r>
            <w:r w:rsidRPr="008E47A2">
              <w:rPr>
                <w:rFonts w:eastAsia="Times New Roman" w:cs="Times New Roman"/>
                <w:b/>
                <w:sz w:val="16"/>
                <w:szCs w:val="16"/>
              </w:rPr>
              <w:t>17</w:t>
            </w:r>
            <w:r w:rsidRPr="008E47A2">
              <w:rPr>
                <w:rFonts w:eastAsia="Times New Roman" w:cs="Times New Roman"/>
                <w:sz w:val="16"/>
                <w:szCs w:val="16"/>
              </w:rPr>
              <w:t>-</w:t>
            </w:r>
            <w:r w:rsidRPr="008E47A2">
              <w:rPr>
                <w:rFonts w:eastAsia="Times New Roman" w:cs="Times New Roman"/>
                <w:b/>
                <w:sz w:val="16"/>
                <w:szCs w:val="16"/>
              </w:rPr>
              <w:t>7</w:t>
            </w:r>
          </w:p>
        </w:tc>
        <w:tc>
          <w:tcPr>
            <w:tcW w:w="892" w:type="dxa"/>
            <w:tcBorders>
              <w:bottom w:val="nil"/>
            </w:tcBorders>
          </w:tcPr>
          <w:p w14:paraId="7061278E"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w:t>
            </w:r>
          </w:p>
        </w:tc>
        <w:tc>
          <w:tcPr>
            <w:tcW w:w="1007" w:type="dxa"/>
            <w:gridSpan w:val="2"/>
            <w:tcBorders>
              <w:bottom w:val="nil"/>
            </w:tcBorders>
          </w:tcPr>
          <w:p w14:paraId="5A37599C"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6" w:type="dxa"/>
            <w:tcBorders>
              <w:bottom w:val="nil"/>
            </w:tcBorders>
          </w:tcPr>
          <w:p w14:paraId="1875AC96"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7" w:type="dxa"/>
            <w:gridSpan w:val="3"/>
            <w:tcBorders>
              <w:bottom w:val="nil"/>
            </w:tcBorders>
          </w:tcPr>
          <w:p w14:paraId="756AB415"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77</w:t>
            </w:r>
          </w:p>
        </w:tc>
        <w:tc>
          <w:tcPr>
            <w:tcW w:w="1006" w:type="dxa"/>
            <w:tcBorders>
              <w:bottom w:val="nil"/>
            </w:tcBorders>
            <w:shd w:val="clear" w:color="auto" w:fill="auto"/>
            <w:vAlign w:val="center"/>
          </w:tcPr>
          <w:p w14:paraId="198B6F4F"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18000</w:t>
            </w:r>
          </w:p>
        </w:tc>
        <w:tc>
          <w:tcPr>
            <w:tcW w:w="1177" w:type="dxa"/>
            <w:gridSpan w:val="2"/>
            <w:tcBorders>
              <w:bottom w:val="nil"/>
            </w:tcBorders>
            <w:shd w:val="clear" w:color="auto" w:fill="auto"/>
            <w:vAlign w:val="center"/>
          </w:tcPr>
          <w:p w14:paraId="1539EFE9"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38000</w:t>
            </w:r>
          </w:p>
        </w:tc>
        <w:tc>
          <w:tcPr>
            <w:tcW w:w="836" w:type="dxa"/>
            <w:tcBorders>
              <w:bottom w:val="nil"/>
            </w:tcBorders>
            <w:shd w:val="clear" w:color="auto" w:fill="auto"/>
            <w:vAlign w:val="center"/>
          </w:tcPr>
          <w:p w14:paraId="6AB578B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2.1</w:t>
            </w:r>
          </w:p>
        </w:tc>
        <w:tc>
          <w:tcPr>
            <w:tcW w:w="1007" w:type="dxa"/>
            <w:gridSpan w:val="2"/>
            <w:tcBorders>
              <w:top w:val="nil"/>
              <w:left w:val="nil"/>
              <w:bottom w:val="nil"/>
              <w:right w:val="nil"/>
            </w:tcBorders>
            <w:shd w:val="clear" w:color="auto" w:fill="auto"/>
            <w:vAlign w:val="bottom"/>
          </w:tcPr>
          <w:p w14:paraId="4EE3D6DF"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-44</w:t>
            </w:r>
          </w:p>
        </w:tc>
      </w:tr>
      <w:tr w:rsidR="003A3EFD" w:rsidRPr="008E47A2" w14:paraId="2C0DC562" w14:textId="77777777" w:rsidTr="005B52C5">
        <w:tc>
          <w:tcPr>
            <w:tcW w:w="851" w:type="dxa"/>
            <w:tcBorders>
              <w:top w:val="nil"/>
              <w:bottom w:val="nil"/>
            </w:tcBorders>
            <w:vAlign w:val="center"/>
          </w:tcPr>
          <w:p w14:paraId="29C14DB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7</w:t>
            </w:r>
            <w:r w:rsidRPr="008E47A2">
              <w:rPr>
                <w:rFonts w:eastAsia="Times New Roman" w:cs="Times New Roman"/>
                <w:sz w:val="16"/>
                <w:szCs w:val="16"/>
                <w:vertAlign w:val="superscript"/>
              </w:rPr>
              <w:t>b</w:t>
            </w:r>
          </w:p>
        </w:tc>
        <w:tc>
          <w:tcPr>
            <w:tcW w:w="1276" w:type="dxa"/>
            <w:tcBorders>
              <w:top w:val="nil"/>
              <w:bottom w:val="nil"/>
            </w:tcBorders>
            <w:vAlign w:val="center"/>
          </w:tcPr>
          <w:p w14:paraId="77CE1A46"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TCP-</w:t>
            </w:r>
            <w:r w:rsidRPr="008E47A2">
              <w:rPr>
                <w:rFonts w:eastAsia="Times New Roman" w:cs="Times New Roman"/>
                <w:b/>
                <w:sz w:val="16"/>
                <w:szCs w:val="16"/>
              </w:rPr>
              <w:t>4a</w:t>
            </w:r>
            <w:r w:rsidRPr="008E47A2">
              <w:rPr>
                <w:rFonts w:eastAsia="Times New Roman" w:cs="Times New Roman"/>
                <w:sz w:val="16"/>
                <w:szCs w:val="16"/>
              </w:rPr>
              <w:t>-</w:t>
            </w:r>
            <w:r w:rsidRPr="008E47A2">
              <w:rPr>
                <w:rFonts w:eastAsia="Times New Roman" w:cs="Times New Roman"/>
                <w:b/>
                <w:sz w:val="16"/>
                <w:szCs w:val="16"/>
              </w:rPr>
              <w:t>17</w:t>
            </w:r>
            <w:r w:rsidRPr="008E47A2">
              <w:rPr>
                <w:rFonts w:eastAsia="Times New Roman" w:cs="Times New Roman"/>
                <w:sz w:val="16"/>
                <w:szCs w:val="16"/>
              </w:rPr>
              <w:t>-</w:t>
            </w:r>
            <w:r w:rsidRPr="008E47A2">
              <w:rPr>
                <w:rFonts w:eastAsia="Times New Roman" w:cs="Times New Roman"/>
                <w:b/>
                <w:sz w:val="16"/>
                <w:szCs w:val="16"/>
              </w:rPr>
              <w:t>10</w:t>
            </w:r>
          </w:p>
        </w:tc>
        <w:tc>
          <w:tcPr>
            <w:tcW w:w="892" w:type="dxa"/>
            <w:tcBorders>
              <w:top w:val="nil"/>
              <w:bottom w:val="nil"/>
            </w:tcBorders>
            <w:vAlign w:val="center"/>
          </w:tcPr>
          <w:p w14:paraId="38D2D841"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furan</w:t>
            </w:r>
          </w:p>
        </w:tc>
        <w:tc>
          <w:tcPr>
            <w:tcW w:w="1007" w:type="dxa"/>
            <w:gridSpan w:val="2"/>
            <w:tcBorders>
              <w:top w:val="nil"/>
              <w:bottom w:val="nil"/>
            </w:tcBorders>
            <w:vAlign w:val="center"/>
          </w:tcPr>
          <w:p w14:paraId="0BBF13F4"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6" w:type="dxa"/>
            <w:tcBorders>
              <w:top w:val="nil"/>
              <w:bottom w:val="nil"/>
            </w:tcBorders>
            <w:vAlign w:val="center"/>
          </w:tcPr>
          <w:p w14:paraId="3C6D1F0E"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2</w:t>
            </w:r>
          </w:p>
        </w:tc>
        <w:tc>
          <w:tcPr>
            <w:tcW w:w="1007" w:type="dxa"/>
            <w:gridSpan w:val="3"/>
            <w:tcBorders>
              <w:bottom w:val="nil"/>
            </w:tcBorders>
            <w:vAlign w:val="center"/>
          </w:tcPr>
          <w:p w14:paraId="414D2464"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87</w:t>
            </w:r>
          </w:p>
        </w:tc>
        <w:tc>
          <w:tcPr>
            <w:tcW w:w="1006" w:type="dxa"/>
            <w:tcBorders>
              <w:bottom w:val="nil"/>
            </w:tcBorders>
            <w:shd w:val="clear" w:color="auto" w:fill="auto"/>
            <w:vAlign w:val="center"/>
          </w:tcPr>
          <w:p w14:paraId="4779F508"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11000</w:t>
            </w:r>
          </w:p>
        </w:tc>
        <w:tc>
          <w:tcPr>
            <w:tcW w:w="1177" w:type="dxa"/>
            <w:gridSpan w:val="2"/>
            <w:tcBorders>
              <w:bottom w:val="nil"/>
            </w:tcBorders>
            <w:shd w:val="clear" w:color="auto" w:fill="auto"/>
            <w:vAlign w:val="center"/>
          </w:tcPr>
          <w:p w14:paraId="2CBA128B"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16000</w:t>
            </w:r>
          </w:p>
        </w:tc>
        <w:tc>
          <w:tcPr>
            <w:tcW w:w="836" w:type="dxa"/>
            <w:tcBorders>
              <w:bottom w:val="nil"/>
            </w:tcBorders>
            <w:shd w:val="clear" w:color="auto" w:fill="auto"/>
            <w:vAlign w:val="center"/>
          </w:tcPr>
          <w:p w14:paraId="796621C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1.5</w:t>
            </w:r>
          </w:p>
        </w:tc>
        <w:tc>
          <w:tcPr>
            <w:tcW w:w="1007" w:type="dxa"/>
            <w:gridSpan w:val="2"/>
            <w:tcBorders>
              <w:top w:val="nil"/>
              <w:left w:val="nil"/>
              <w:bottom w:val="nil"/>
              <w:right w:val="nil"/>
            </w:tcBorders>
            <w:shd w:val="clear" w:color="auto" w:fill="auto"/>
            <w:vAlign w:val="center"/>
          </w:tcPr>
          <w:p w14:paraId="5E2AD3D7"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2</w:t>
            </w:r>
          </w:p>
        </w:tc>
      </w:tr>
      <w:tr w:rsidR="003A3EFD" w:rsidRPr="008E47A2" w14:paraId="42919EFE" w14:textId="77777777" w:rsidTr="005B52C5">
        <w:tc>
          <w:tcPr>
            <w:tcW w:w="851" w:type="dxa"/>
            <w:tcBorders>
              <w:top w:val="nil"/>
              <w:bottom w:val="single" w:sz="4" w:space="0" w:color="auto"/>
            </w:tcBorders>
            <w:vAlign w:val="center"/>
          </w:tcPr>
          <w:p w14:paraId="275A181F" w14:textId="77777777" w:rsidR="003A3EFD" w:rsidRPr="008E47A2" w:rsidRDefault="003A3EFD" w:rsidP="005B52C5">
            <w:pPr>
              <w:keepNext/>
              <w:keepLines/>
              <w:spacing w:line="220" w:lineRule="exact"/>
              <w:jc w:val="center"/>
              <w:rPr>
                <w:rFonts w:eastAsia="Times New Roman" w:cs="Times New Roman"/>
                <w:sz w:val="16"/>
                <w:szCs w:val="16"/>
                <w:vertAlign w:val="superscript"/>
              </w:rPr>
            </w:pPr>
            <w:r w:rsidRPr="008E47A2">
              <w:rPr>
                <w:rFonts w:eastAsia="Times New Roman" w:cs="Times New Roman"/>
                <w:sz w:val="16"/>
                <w:szCs w:val="16"/>
              </w:rPr>
              <w:t>8</w:t>
            </w:r>
            <w:r w:rsidRPr="008E47A2">
              <w:rPr>
                <w:rFonts w:eastAsia="Times New Roman" w:cs="Times New Roman"/>
                <w:sz w:val="16"/>
                <w:szCs w:val="16"/>
                <w:vertAlign w:val="superscript"/>
              </w:rPr>
              <w:t>b</w:t>
            </w:r>
          </w:p>
        </w:tc>
        <w:tc>
          <w:tcPr>
            <w:tcW w:w="1276" w:type="dxa"/>
            <w:tcBorders>
              <w:top w:val="nil"/>
              <w:bottom w:val="single" w:sz="4" w:space="0" w:color="auto"/>
            </w:tcBorders>
            <w:vAlign w:val="center"/>
          </w:tcPr>
          <w:p w14:paraId="465C16BB"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TCP-</w:t>
            </w:r>
            <w:r w:rsidRPr="008E47A2">
              <w:rPr>
                <w:rFonts w:eastAsia="Times New Roman" w:cs="Times New Roman"/>
                <w:b/>
                <w:sz w:val="16"/>
                <w:szCs w:val="16"/>
              </w:rPr>
              <w:t>4a</w:t>
            </w:r>
            <w:r w:rsidRPr="008E47A2">
              <w:rPr>
                <w:rFonts w:eastAsia="Times New Roman" w:cs="Times New Roman"/>
                <w:sz w:val="16"/>
                <w:szCs w:val="16"/>
              </w:rPr>
              <w:t>-</w:t>
            </w:r>
            <w:r w:rsidRPr="008E47A2">
              <w:rPr>
                <w:rFonts w:eastAsia="Times New Roman" w:cs="Times New Roman"/>
                <w:b/>
                <w:sz w:val="16"/>
                <w:szCs w:val="16"/>
              </w:rPr>
              <w:t>17</w:t>
            </w:r>
            <w:r w:rsidRPr="008E47A2">
              <w:rPr>
                <w:rFonts w:eastAsia="Times New Roman" w:cs="Times New Roman"/>
                <w:sz w:val="16"/>
                <w:szCs w:val="16"/>
              </w:rPr>
              <w:t>-</w:t>
            </w:r>
            <w:r w:rsidRPr="008E47A2">
              <w:rPr>
                <w:rFonts w:eastAsia="Times New Roman" w:cs="Times New Roman"/>
                <w:b/>
                <w:sz w:val="16"/>
                <w:szCs w:val="16"/>
              </w:rPr>
              <w:t>7</w:t>
            </w:r>
          </w:p>
        </w:tc>
        <w:tc>
          <w:tcPr>
            <w:tcW w:w="892" w:type="dxa"/>
            <w:tcBorders>
              <w:top w:val="nil"/>
              <w:bottom w:val="single" w:sz="4" w:space="0" w:color="auto"/>
            </w:tcBorders>
            <w:vAlign w:val="center"/>
          </w:tcPr>
          <w:p w14:paraId="55E0E9FC"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furan</w:t>
            </w:r>
          </w:p>
        </w:tc>
        <w:tc>
          <w:tcPr>
            <w:tcW w:w="1007" w:type="dxa"/>
            <w:gridSpan w:val="2"/>
            <w:tcBorders>
              <w:top w:val="nil"/>
              <w:bottom w:val="single" w:sz="4" w:space="0" w:color="auto"/>
            </w:tcBorders>
            <w:vAlign w:val="center"/>
          </w:tcPr>
          <w:p w14:paraId="307D5186"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6" w:type="dxa"/>
            <w:tcBorders>
              <w:top w:val="nil"/>
              <w:bottom w:val="single" w:sz="4" w:space="0" w:color="auto"/>
            </w:tcBorders>
            <w:vAlign w:val="center"/>
          </w:tcPr>
          <w:p w14:paraId="52AD4783"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(CH</w:t>
            </w:r>
            <w:r w:rsidRPr="008E47A2">
              <w:rPr>
                <w:rFonts w:eastAsia="Times New Roman" w:cs="Times New Roman"/>
                <w:sz w:val="16"/>
                <w:szCs w:val="16"/>
                <w:vertAlign w:val="subscript"/>
              </w:rPr>
              <w:t>2</w:t>
            </w:r>
            <w:r w:rsidRPr="008E47A2">
              <w:rPr>
                <w:rFonts w:eastAsia="Times New Roman" w:cs="Times New Roman"/>
                <w:sz w:val="16"/>
                <w:szCs w:val="16"/>
              </w:rPr>
              <w:t>)</w:t>
            </w:r>
            <w:r w:rsidRPr="008E47A2">
              <w:rPr>
                <w:rFonts w:eastAsia="Times New Roman" w:cs="Times New Roman"/>
                <w:sz w:val="16"/>
                <w:szCs w:val="16"/>
                <w:vertAlign w:val="subscript"/>
              </w:rPr>
              <w:t>4</w:t>
            </w:r>
          </w:p>
        </w:tc>
        <w:tc>
          <w:tcPr>
            <w:tcW w:w="1007" w:type="dxa"/>
            <w:gridSpan w:val="3"/>
            <w:tcBorders>
              <w:top w:val="nil"/>
              <w:bottom w:val="single" w:sz="4" w:space="0" w:color="auto"/>
            </w:tcBorders>
          </w:tcPr>
          <w:p w14:paraId="5C9D5184"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73</w:t>
            </w:r>
          </w:p>
        </w:tc>
        <w:tc>
          <w:tcPr>
            <w:tcW w:w="1006" w:type="dxa"/>
            <w:tcBorders>
              <w:top w:val="nil"/>
              <w:bottom w:val="single" w:sz="4" w:space="0" w:color="auto"/>
            </w:tcBorders>
            <w:shd w:val="clear" w:color="auto" w:fill="auto"/>
            <w:vAlign w:val="center"/>
          </w:tcPr>
          <w:p w14:paraId="1A4D287F"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9900</w:t>
            </w:r>
          </w:p>
        </w:tc>
        <w:tc>
          <w:tcPr>
            <w:tcW w:w="1177" w:type="dxa"/>
            <w:gridSpan w:val="2"/>
            <w:tcBorders>
              <w:top w:val="nil"/>
              <w:bottom w:val="single" w:sz="4" w:space="0" w:color="auto"/>
            </w:tcBorders>
            <w:shd w:val="clear" w:color="auto" w:fill="auto"/>
            <w:vAlign w:val="center"/>
          </w:tcPr>
          <w:p w14:paraId="1D174710"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19000</w:t>
            </w:r>
          </w:p>
        </w:tc>
        <w:tc>
          <w:tcPr>
            <w:tcW w:w="836" w:type="dxa"/>
            <w:tcBorders>
              <w:top w:val="nil"/>
              <w:bottom w:val="single" w:sz="4" w:space="0" w:color="auto"/>
            </w:tcBorders>
            <w:shd w:val="clear" w:color="auto" w:fill="auto"/>
            <w:vAlign w:val="center"/>
          </w:tcPr>
          <w:p w14:paraId="210DE9C3"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2.0</w:t>
            </w:r>
          </w:p>
        </w:tc>
        <w:tc>
          <w:tcPr>
            <w:tcW w:w="1007" w:type="dxa"/>
            <w:gridSpan w:val="2"/>
            <w:tcBorders>
              <w:top w:val="nil"/>
              <w:left w:val="nil"/>
              <w:bottom w:val="single" w:sz="4" w:space="0" w:color="auto"/>
              <w:right w:val="nil"/>
            </w:tcBorders>
            <w:shd w:val="clear" w:color="auto" w:fill="auto"/>
            <w:vAlign w:val="bottom"/>
          </w:tcPr>
          <w:p w14:paraId="2DCD931E" w14:textId="77777777" w:rsidR="003A3EFD" w:rsidRPr="008E47A2" w:rsidRDefault="003A3EFD" w:rsidP="005B52C5">
            <w:pPr>
              <w:keepNext/>
              <w:keepLines/>
              <w:spacing w:line="220" w:lineRule="exact"/>
              <w:jc w:val="center"/>
              <w:rPr>
                <w:rFonts w:eastAsia="Times New Roman" w:cs="Times New Roman"/>
                <w:sz w:val="16"/>
                <w:szCs w:val="16"/>
              </w:rPr>
            </w:pPr>
            <w:r w:rsidRPr="008E47A2">
              <w:rPr>
                <w:rFonts w:eastAsia="Times New Roman" w:cs="Times New Roman"/>
                <w:sz w:val="16"/>
                <w:szCs w:val="16"/>
              </w:rPr>
              <w:t>-8</w:t>
            </w:r>
          </w:p>
        </w:tc>
      </w:tr>
    </w:tbl>
    <w:p w14:paraId="56961868" w14:textId="6A9E44B0" w:rsidR="006C3CFB" w:rsidRPr="003A3EFD" w:rsidRDefault="003A3EFD" w:rsidP="003A3EFD">
      <w:pPr>
        <w:pStyle w:val="RSCI04CaptiontoFigureSchemeChart"/>
        <w:rPr>
          <w:rFonts w:cs="Times New Roman"/>
          <w:w w:val="108"/>
          <w:sz w:val="18"/>
        </w:rPr>
      </w:pPr>
      <w:r>
        <w:rPr>
          <w:noProof/>
          <w:lang w:val="en-US"/>
        </w:rPr>
        <w:drawing>
          <wp:anchor distT="0" distB="0" distL="114300" distR="114300" simplePos="0" relativeHeight="251673600" behindDoc="0" locked="0" layoutInCell="1" allowOverlap="1" wp14:anchorId="1E2D2793" wp14:editId="5267510D">
            <wp:simplePos x="0" y="0"/>
            <wp:positionH relativeFrom="margin">
              <wp:align>left</wp:align>
            </wp:positionH>
            <wp:positionV relativeFrom="margin">
              <wp:posOffset>3149600</wp:posOffset>
            </wp:positionV>
            <wp:extent cx="3044825" cy="175641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4825" cy="1756410"/>
                    </a:xfrm>
                    <a:prstGeom prst="rect">
                      <a:avLst/>
                    </a:prstGeom>
                  </pic:spPr>
                </pic:pic>
              </a:graphicData>
            </a:graphic>
            <wp14:sizeRelH relativeFrom="margin">
              <wp14:pctWidth>0</wp14:pctWidth>
            </wp14:sizeRelH>
            <wp14:sizeRelV relativeFrom="margin">
              <wp14:pctHeight>0</wp14:pctHeight>
            </wp14:sizeRelV>
          </wp:anchor>
        </w:drawing>
      </w:r>
      <w:r w:rsidRPr="008E47A2">
        <w:t xml:space="preserve">20 </w:t>
      </w:r>
      <w:proofErr w:type="spellStart"/>
      <w:r w:rsidRPr="008E47A2">
        <w:t>mmol</w:t>
      </w:r>
      <w:proofErr w:type="spellEnd"/>
      <w:r w:rsidRPr="008E47A2">
        <w:t xml:space="preserve"> of </w:t>
      </w:r>
      <w:proofErr w:type="spellStart"/>
      <w:r w:rsidRPr="008E47A2">
        <w:t>diester</w:t>
      </w:r>
      <w:proofErr w:type="spellEnd"/>
      <w:r w:rsidRPr="008E47A2">
        <w:t xml:space="preserve"> (</w:t>
      </w:r>
      <w:r w:rsidRPr="006C3CFB">
        <w:rPr>
          <w:b/>
        </w:rPr>
        <w:t>4a</w:t>
      </w:r>
      <w:r w:rsidRPr="008E47A2">
        <w:t xml:space="preserve"> or </w:t>
      </w:r>
      <w:r w:rsidRPr="006C3CFB">
        <w:rPr>
          <w:b/>
        </w:rPr>
        <w:t>17</w:t>
      </w:r>
      <w:r w:rsidRPr="008E47A2">
        <w:t xml:space="preserve">), 25 </w:t>
      </w:r>
      <w:proofErr w:type="spellStart"/>
      <w:r w:rsidRPr="008E47A2">
        <w:t>mmols</w:t>
      </w:r>
      <w:proofErr w:type="spellEnd"/>
      <w:r w:rsidRPr="008E47A2">
        <w:t xml:space="preserve"> of diol (</w:t>
      </w:r>
      <w:r w:rsidRPr="006C3CFB">
        <w:rPr>
          <w:b/>
        </w:rPr>
        <w:t>7</w:t>
      </w:r>
      <w:r w:rsidRPr="008E47A2">
        <w:t xml:space="preserve">, </w:t>
      </w:r>
      <w:r w:rsidRPr="006C3CFB">
        <w:rPr>
          <w:b/>
        </w:rPr>
        <w:t>10</w:t>
      </w:r>
      <w:r w:rsidRPr="008E47A2">
        <w:t xml:space="preserve"> or </w:t>
      </w:r>
      <w:r w:rsidRPr="006C3CFB">
        <w:rPr>
          <w:b/>
        </w:rPr>
        <w:t>14</w:t>
      </w:r>
      <w:r w:rsidRPr="008E47A2">
        <w:t xml:space="preserve">), 3 </w:t>
      </w:r>
      <w:proofErr w:type="spellStart"/>
      <w:r w:rsidRPr="008E47A2">
        <w:t>mol</w:t>
      </w:r>
      <w:proofErr w:type="spellEnd"/>
      <w:r w:rsidRPr="008E47A2">
        <w:t xml:space="preserve">% catalyst relative to </w:t>
      </w:r>
      <w:proofErr w:type="spellStart"/>
      <w:r w:rsidRPr="008E47A2">
        <w:t>diester</w:t>
      </w:r>
      <w:proofErr w:type="spellEnd"/>
      <w:r>
        <w:t xml:space="preserve">, </w:t>
      </w:r>
      <w:r w:rsidRPr="008E47A2">
        <w:t xml:space="preserve">160 </w:t>
      </w:r>
      <w:proofErr w:type="spellStart"/>
      <w:r w:rsidRPr="008E47A2">
        <w:rPr>
          <w:vertAlign w:val="superscript"/>
        </w:rPr>
        <w:t>o</w:t>
      </w:r>
      <w:r w:rsidRPr="008E47A2">
        <w:t>C</w:t>
      </w:r>
      <w:proofErr w:type="spellEnd"/>
      <w:r w:rsidRPr="008E47A2">
        <w:t xml:space="preserve"> for 17 hours followed by removal of unreacted species under vacuum – see experimental for full conditions; a) 1 %</w:t>
      </w:r>
      <w:proofErr w:type="spellStart"/>
      <w:r w:rsidRPr="008E47A2">
        <w:t>wt</w:t>
      </w:r>
      <w:proofErr w:type="spellEnd"/>
      <w:r w:rsidRPr="008E47A2">
        <w:t xml:space="preserve"> </w:t>
      </w:r>
      <w:proofErr w:type="spellStart"/>
      <w:r w:rsidRPr="008E47A2">
        <w:t>Irganox</w:t>
      </w:r>
      <w:proofErr w:type="spellEnd"/>
      <w:r w:rsidRPr="008E47A2">
        <w:t xml:space="preserve"> radical scavenger added; b) 10 </w:t>
      </w:r>
      <w:proofErr w:type="spellStart"/>
      <w:r w:rsidRPr="008E47A2">
        <w:t>mmols</w:t>
      </w:r>
      <w:proofErr w:type="spellEnd"/>
      <w:r w:rsidRPr="008E47A2">
        <w:t xml:space="preserve"> of each </w:t>
      </w:r>
      <w:proofErr w:type="spellStart"/>
      <w:r w:rsidRPr="008E47A2">
        <w:t>diester</w:t>
      </w:r>
      <w:proofErr w:type="spellEnd"/>
      <w:r w:rsidRPr="008E47A2">
        <w:t xml:space="preserve"> with 25 </w:t>
      </w:r>
      <w:proofErr w:type="spellStart"/>
      <w:r w:rsidRPr="008E47A2">
        <w:t>mmols</w:t>
      </w:r>
      <w:proofErr w:type="spellEnd"/>
      <w:r w:rsidRPr="008E47A2">
        <w:t xml:space="preserve"> of diol</w:t>
      </w:r>
      <w:r w:rsidRPr="008E47A2">
        <w:rPr>
          <w:sz w:val="22"/>
        </w:rPr>
        <w:t xml:space="preserve"> </w:t>
      </w:r>
      <w:r w:rsidRPr="008E47A2">
        <w:t xml:space="preserve">and 3 </w:t>
      </w:r>
      <w:proofErr w:type="spellStart"/>
      <w:r w:rsidRPr="008E47A2">
        <w:t>mol</w:t>
      </w:r>
      <w:proofErr w:type="spellEnd"/>
      <w:r w:rsidRPr="008E47A2">
        <w:t xml:space="preserve">% catalyst relative to the </w:t>
      </w:r>
      <w:r w:rsidRPr="006C3CFB">
        <w:rPr>
          <w:b/>
        </w:rPr>
        <w:t>4a</w:t>
      </w:r>
      <w:r w:rsidRPr="008E47A2">
        <w:t>; c) isolated; d) determined by GPC; e) determined by modulated DSC, see ESI figures S6</w:t>
      </w:r>
    </w:p>
    <w:p w14:paraId="0EFE6C23" w14:textId="77777777" w:rsidR="006C3CFB" w:rsidRDefault="006C3CFB" w:rsidP="006C3CFB">
      <w:pPr>
        <w:pStyle w:val="RSCB02ArticleText"/>
        <w:sectPr w:rsidR="006C3CFB" w:rsidSect="006C3CFB">
          <w:pgSz w:w="11907" w:h="16840" w:code="9"/>
          <w:pgMar w:top="1009" w:right="851" w:bottom="1758" w:left="851" w:header="851" w:footer="1049" w:gutter="0"/>
          <w:cols w:space="227"/>
          <w:titlePg/>
          <w:docGrid w:linePitch="360"/>
        </w:sectPr>
      </w:pPr>
    </w:p>
    <w:p w14:paraId="498F856D" w14:textId="464F2A56" w:rsidR="006C3CFB" w:rsidRPr="006C3CFB" w:rsidRDefault="006C3CFB" w:rsidP="006C3CFB">
      <w:pPr>
        <w:pBdr>
          <w:bottom w:val="single" w:sz="12" w:space="5" w:color="999999"/>
        </w:pBdr>
        <w:spacing w:before="40" w:after="120" w:line="120" w:lineRule="exact"/>
        <w:jc w:val="both"/>
        <w:rPr>
          <w:rFonts w:cstheme="minorHAnsi"/>
          <w:w w:val="108"/>
          <w:sz w:val="14"/>
          <w:szCs w:val="14"/>
        </w:rPr>
      </w:pPr>
      <w:r w:rsidRPr="00E663E4">
        <w:rPr>
          <w:rFonts w:cstheme="minorHAnsi"/>
          <w:w w:val="108"/>
          <w:sz w:val="14"/>
          <w:szCs w:val="14"/>
        </w:rPr>
        <w:t>Figure 6: Comparison of Mw distributions for polymers TP-</w:t>
      </w:r>
      <w:r w:rsidRPr="00E663E4">
        <w:rPr>
          <w:rFonts w:cstheme="minorHAnsi"/>
          <w:b/>
          <w:w w:val="108"/>
          <w:sz w:val="14"/>
          <w:szCs w:val="14"/>
        </w:rPr>
        <w:t>4a</w:t>
      </w:r>
      <w:r w:rsidRPr="00E663E4">
        <w:rPr>
          <w:rFonts w:cstheme="minorHAnsi"/>
          <w:w w:val="108"/>
          <w:sz w:val="14"/>
          <w:szCs w:val="14"/>
        </w:rPr>
        <w:t>-</w:t>
      </w:r>
      <w:r w:rsidRPr="00E663E4">
        <w:rPr>
          <w:rFonts w:cstheme="minorHAnsi"/>
          <w:b/>
          <w:w w:val="108"/>
          <w:sz w:val="14"/>
          <w:szCs w:val="14"/>
        </w:rPr>
        <w:t>7</w:t>
      </w:r>
      <w:r w:rsidRPr="00E663E4">
        <w:rPr>
          <w:rFonts w:cstheme="minorHAnsi"/>
          <w:w w:val="108"/>
          <w:sz w:val="14"/>
          <w:szCs w:val="14"/>
        </w:rPr>
        <w:t>, TP-</w:t>
      </w:r>
      <w:r w:rsidRPr="00E663E4">
        <w:rPr>
          <w:rFonts w:cstheme="minorHAnsi"/>
          <w:b/>
          <w:w w:val="108"/>
          <w:sz w:val="14"/>
          <w:szCs w:val="14"/>
        </w:rPr>
        <w:t>4a</w:t>
      </w:r>
      <w:r w:rsidRPr="00E663E4">
        <w:rPr>
          <w:rFonts w:cstheme="minorHAnsi"/>
          <w:w w:val="108"/>
          <w:sz w:val="14"/>
          <w:szCs w:val="14"/>
        </w:rPr>
        <w:t>-</w:t>
      </w:r>
      <w:r w:rsidRPr="00E663E4">
        <w:rPr>
          <w:rFonts w:cstheme="minorHAnsi"/>
          <w:b/>
          <w:w w:val="108"/>
          <w:sz w:val="14"/>
          <w:szCs w:val="14"/>
        </w:rPr>
        <w:t>10</w:t>
      </w:r>
      <w:r w:rsidRPr="00E663E4">
        <w:rPr>
          <w:rFonts w:cstheme="minorHAnsi"/>
          <w:w w:val="108"/>
          <w:sz w:val="14"/>
          <w:szCs w:val="14"/>
        </w:rPr>
        <w:t xml:space="preserve"> and TP-</w:t>
      </w:r>
      <w:r w:rsidRPr="00E663E4">
        <w:rPr>
          <w:rFonts w:cstheme="minorHAnsi"/>
          <w:b/>
          <w:w w:val="108"/>
          <w:sz w:val="14"/>
          <w:szCs w:val="14"/>
        </w:rPr>
        <w:t>4a</w:t>
      </w:r>
      <w:r w:rsidRPr="00E663E4">
        <w:rPr>
          <w:rFonts w:cstheme="minorHAnsi"/>
          <w:w w:val="108"/>
          <w:sz w:val="14"/>
          <w:szCs w:val="14"/>
        </w:rPr>
        <w:t>-</w:t>
      </w:r>
      <w:r w:rsidRPr="00E663E4">
        <w:rPr>
          <w:rFonts w:cstheme="minorHAnsi"/>
          <w:b/>
          <w:w w:val="108"/>
          <w:sz w:val="14"/>
          <w:szCs w:val="14"/>
        </w:rPr>
        <w:t>14</w:t>
      </w:r>
      <w:r>
        <w:rPr>
          <w:rFonts w:cstheme="minorHAnsi"/>
          <w:w w:val="108"/>
          <w:sz w:val="14"/>
          <w:szCs w:val="14"/>
        </w:rPr>
        <w:t>, as determined by GPC</w:t>
      </w:r>
    </w:p>
    <w:p w14:paraId="05A5FD0E" w14:textId="2E956CB5" w:rsidR="00E663E4" w:rsidRPr="00E663E4" w:rsidRDefault="00E663E4" w:rsidP="0010532C">
      <w:pPr>
        <w:pStyle w:val="RSCB02ArticleText"/>
        <w:ind w:firstLine="284"/>
        <w:rPr>
          <w:lang w:eastAsia="en-GB"/>
        </w:rPr>
      </w:pPr>
      <w:r w:rsidRPr="00E663E4">
        <w:rPr>
          <w:lang w:eastAsia="en-GB"/>
        </w:rPr>
        <w:t xml:space="preserve">To expand the scope of the transesterification route with diols </w:t>
      </w:r>
      <w:r w:rsidRPr="00E663E4">
        <w:rPr>
          <w:b/>
          <w:lang w:eastAsia="en-GB"/>
        </w:rPr>
        <w:t>7</w:t>
      </w:r>
      <w:r w:rsidRPr="00E663E4">
        <w:rPr>
          <w:lang w:eastAsia="en-GB"/>
        </w:rPr>
        <w:t xml:space="preserve">, </w:t>
      </w:r>
      <w:r w:rsidRPr="00E663E4">
        <w:rPr>
          <w:b/>
          <w:lang w:eastAsia="en-GB"/>
        </w:rPr>
        <w:t>10</w:t>
      </w:r>
      <w:r w:rsidRPr="00E663E4">
        <w:rPr>
          <w:lang w:eastAsia="en-GB"/>
        </w:rPr>
        <w:t xml:space="preserve">, and </w:t>
      </w:r>
      <w:r w:rsidRPr="00E663E4">
        <w:rPr>
          <w:b/>
          <w:lang w:eastAsia="en-GB"/>
        </w:rPr>
        <w:t>14</w:t>
      </w:r>
      <w:r w:rsidRPr="00E663E4">
        <w:rPr>
          <w:lang w:eastAsia="en-GB"/>
        </w:rPr>
        <w:t xml:space="preserve">, a series of aliphatic polyesters were also synthesized using diethyl </w:t>
      </w:r>
      <w:proofErr w:type="spellStart"/>
      <w:r w:rsidRPr="00E663E4">
        <w:rPr>
          <w:lang w:eastAsia="en-GB"/>
        </w:rPr>
        <w:t>adipate</w:t>
      </w:r>
      <w:proofErr w:type="spellEnd"/>
      <w:r w:rsidRPr="00E663E4">
        <w:rPr>
          <w:lang w:eastAsia="en-GB"/>
        </w:rPr>
        <w:t xml:space="preserve"> </w:t>
      </w:r>
      <w:r w:rsidRPr="00E663E4">
        <w:rPr>
          <w:b/>
          <w:lang w:eastAsia="en-GB"/>
        </w:rPr>
        <w:t>17</w:t>
      </w:r>
      <w:r w:rsidRPr="00E663E4">
        <w:rPr>
          <w:lang w:eastAsia="en-GB"/>
        </w:rPr>
        <w:t xml:space="preserve"> (entries 4-6,</w:t>
      </w:r>
      <w:r w:rsidR="0067072F">
        <w:rPr>
          <w:lang w:eastAsia="en-GB"/>
        </w:rPr>
        <w:t xml:space="preserve"> X = (CH</w:t>
      </w:r>
      <w:r w:rsidR="0067072F" w:rsidRPr="006C3CFB">
        <w:rPr>
          <w:vertAlign w:val="subscript"/>
          <w:lang w:eastAsia="en-GB"/>
        </w:rPr>
        <w:t>2</w:t>
      </w:r>
      <w:r w:rsidR="0067072F">
        <w:rPr>
          <w:lang w:eastAsia="en-GB"/>
        </w:rPr>
        <w:t>)</w:t>
      </w:r>
      <w:r w:rsidR="0067072F" w:rsidRPr="006C3CFB">
        <w:rPr>
          <w:vertAlign w:val="subscript"/>
          <w:lang w:eastAsia="en-GB"/>
        </w:rPr>
        <w:t>4</w:t>
      </w:r>
      <w:r w:rsidR="0067072F">
        <w:rPr>
          <w:lang w:eastAsia="en-GB"/>
        </w:rPr>
        <w:t>,</w:t>
      </w:r>
      <w:r w:rsidRPr="00E663E4">
        <w:rPr>
          <w:lang w:eastAsia="en-GB"/>
        </w:rPr>
        <w:t xml:space="preserve"> Table 3). Molecular weights had a similar trend to those previously discussed, with </w:t>
      </w:r>
      <w:r w:rsidRPr="00E663E4">
        <w:rPr>
          <w:b/>
          <w:lang w:eastAsia="en-GB"/>
        </w:rPr>
        <w:t>14</w:t>
      </w:r>
      <w:r w:rsidRPr="00E663E4">
        <w:rPr>
          <w:lang w:eastAsia="en-GB"/>
        </w:rPr>
        <w:t xml:space="preserve"> giving significantly lower </w:t>
      </w:r>
      <w:proofErr w:type="spellStart"/>
      <w:r w:rsidRPr="00E663E4">
        <w:rPr>
          <w:lang w:eastAsia="en-GB"/>
        </w:rPr>
        <w:t>M</w:t>
      </w:r>
      <w:r w:rsidRPr="00E663E4">
        <w:rPr>
          <w:vertAlign w:val="subscript"/>
          <w:lang w:eastAsia="en-GB"/>
        </w:rPr>
        <w:t>n</w:t>
      </w:r>
      <w:proofErr w:type="spellEnd"/>
      <w:r w:rsidRPr="00E663E4">
        <w:rPr>
          <w:lang w:eastAsia="en-GB"/>
        </w:rPr>
        <w:t xml:space="preserve"> and M</w:t>
      </w:r>
      <w:r w:rsidRPr="00E663E4">
        <w:rPr>
          <w:vertAlign w:val="subscript"/>
          <w:lang w:eastAsia="en-GB"/>
        </w:rPr>
        <w:t>w</w:t>
      </w:r>
      <w:r w:rsidRPr="00E663E4">
        <w:rPr>
          <w:lang w:eastAsia="en-GB"/>
        </w:rPr>
        <w:t xml:space="preserve"> than </w:t>
      </w:r>
      <w:r w:rsidRPr="00E663E4">
        <w:rPr>
          <w:b/>
          <w:lang w:eastAsia="en-GB"/>
        </w:rPr>
        <w:t>10</w:t>
      </w:r>
      <w:r w:rsidRPr="00E663E4">
        <w:rPr>
          <w:lang w:eastAsia="en-GB"/>
        </w:rPr>
        <w:t xml:space="preserve"> and </w:t>
      </w:r>
      <w:r w:rsidRPr="00E663E4">
        <w:rPr>
          <w:b/>
          <w:lang w:eastAsia="en-GB"/>
        </w:rPr>
        <w:t>7</w:t>
      </w:r>
      <w:r w:rsidRPr="00E663E4">
        <w:rPr>
          <w:lang w:eastAsia="en-GB"/>
        </w:rPr>
        <w:t xml:space="preserve">. As previously observed, lower degrees of polymerisation had an impact on the </w:t>
      </w:r>
      <w:proofErr w:type="spellStart"/>
      <w:r w:rsidRPr="00E663E4">
        <w:rPr>
          <w:lang w:eastAsia="en-GB"/>
        </w:rPr>
        <w:t>T</w:t>
      </w:r>
      <w:r w:rsidRPr="00E663E4">
        <w:rPr>
          <w:vertAlign w:val="subscript"/>
          <w:lang w:eastAsia="en-GB"/>
        </w:rPr>
        <w:t>g</w:t>
      </w:r>
      <w:proofErr w:type="spellEnd"/>
      <w:r w:rsidRPr="00E663E4">
        <w:rPr>
          <w:lang w:eastAsia="en-GB"/>
        </w:rPr>
        <w:t xml:space="preserve"> of TP-</w:t>
      </w:r>
      <w:r w:rsidRPr="00E663E4">
        <w:rPr>
          <w:b/>
          <w:lang w:eastAsia="en-GB"/>
        </w:rPr>
        <w:t>17</w:t>
      </w:r>
      <w:r w:rsidRPr="00E663E4">
        <w:rPr>
          <w:lang w:eastAsia="en-GB"/>
        </w:rPr>
        <w:t>-</w:t>
      </w:r>
      <w:r w:rsidRPr="00E663E4">
        <w:rPr>
          <w:b/>
          <w:lang w:eastAsia="en-GB"/>
        </w:rPr>
        <w:t>14</w:t>
      </w:r>
      <w:r w:rsidRPr="00E663E4">
        <w:rPr>
          <w:lang w:eastAsia="en-GB"/>
        </w:rPr>
        <w:t xml:space="preserve"> (-46 </w:t>
      </w:r>
      <w:proofErr w:type="spellStart"/>
      <w:r w:rsidRPr="00E663E4">
        <w:rPr>
          <w:vertAlign w:val="superscript"/>
          <w:lang w:eastAsia="en-GB"/>
        </w:rPr>
        <w:t>o</w:t>
      </w:r>
      <w:r w:rsidRPr="00E663E4">
        <w:rPr>
          <w:lang w:eastAsia="en-GB"/>
        </w:rPr>
        <w:t>C</w:t>
      </w:r>
      <w:proofErr w:type="spellEnd"/>
      <w:r w:rsidRPr="00E663E4">
        <w:rPr>
          <w:lang w:eastAsia="en-GB"/>
        </w:rPr>
        <w:t xml:space="preserve"> as opposed to –23 </w:t>
      </w:r>
      <w:proofErr w:type="spellStart"/>
      <w:r w:rsidRPr="00E663E4">
        <w:rPr>
          <w:vertAlign w:val="superscript"/>
          <w:lang w:eastAsia="en-GB"/>
        </w:rPr>
        <w:t>o</w:t>
      </w:r>
      <w:r w:rsidRPr="00E663E4">
        <w:rPr>
          <w:lang w:eastAsia="en-GB"/>
        </w:rPr>
        <w:t>C</w:t>
      </w:r>
      <w:proofErr w:type="spellEnd"/>
      <w:r w:rsidRPr="00E663E4">
        <w:rPr>
          <w:lang w:eastAsia="en-GB"/>
        </w:rPr>
        <w:t xml:space="preserve"> reported in the literature</w:t>
      </w:r>
      <w:r w:rsidRPr="00E663E4">
        <w:rPr>
          <w:vertAlign w:val="superscript"/>
          <w:lang w:eastAsia="en-GB"/>
        </w:rPr>
        <w:t>15a</w:t>
      </w:r>
      <w:r w:rsidRPr="00E663E4">
        <w:rPr>
          <w:lang w:eastAsia="en-GB"/>
        </w:rPr>
        <w:t xml:space="preserve">). All the polyesters in the </w:t>
      </w:r>
      <w:proofErr w:type="spellStart"/>
      <w:r w:rsidRPr="00E663E4">
        <w:rPr>
          <w:lang w:eastAsia="en-GB"/>
        </w:rPr>
        <w:t>adipate</w:t>
      </w:r>
      <w:proofErr w:type="spellEnd"/>
      <w:r w:rsidRPr="00E663E4">
        <w:rPr>
          <w:lang w:eastAsia="en-GB"/>
        </w:rPr>
        <w:t xml:space="preserve"> series had higher </w:t>
      </w:r>
      <w:proofErr w:type="spellStart"/>
      <w:r w:rsidRPr="00E663E4">
        <w:rPr>
          <w:lang w:eastAsia="en-GB"/>
        </w:rPr>
        <w:t>M</w:t>
      </w:r>
      <w:r w:rsidRPr="00E663E4">
        <w:rPr>
          <w:vertAlign w:val="subscript"/>
          <w:lang w:eastAsia="en-GB"/>
        </w:rPr>
        <w:t>n</w:t>
      </w:r>
      <w:r w:rsidRPr="00E663E4">
        <w:rPr>
          <w:lang w:eastAsia="en-GB"/>
        </w:rPr>
        <w:t>s</w:t>
      </w:r>
      <w:proofErr w:type="spellEnd"/>
      <w:r w:rsidRPr="00E663E4">
        <w:rPr>
          <w:lang w:eastAsia="en-GB"/>
        </w:rPr>
        <w:t xml:space="preserve"> compared to their </w:t>
      </w:r>
      <w:proofErr w:type="spellStart"/>
      <w:r w:rsidRPr="00E663E4">
        <w:rPr>
          <w:lang w:eastAsia="en-GB"/>
        </w:rPr>
        <w:t>furandioate</w:t>
      </w:r>
      <w:proofErr w:type="spellEnd"/>
      <w:r w:rsidRPr="00E663E4">
        <w:rPr>
          <w:lang w:eastAsia="en-GB"/>
        </w:rPr>
        <w:t xml:space="preserve"> equivalents, with the </w:t>
      </w:r>
      <w:proofErr w:type="spellStart"/>
      <w:r w:rsidRPr="00E663E4">
        <w:rPr>
          <w:lang w:eastAsia="en-GB"/>
        </w:rPr>
        <w:t>octanediol</w:t>
      </w:r>
      <w:proofErr w:type="spellEnd"/>
      <w:r w:rsidRPr="00E663E4">
        <w:rPr>
          <w:lang w:eastAsia="en-GB"/>
        </w:rPr>
        <w:t xml:space="preserve"> </w:t>
      </w:r>
      <w:proofErr w:type="spellStart"/>
      <w:r w:rsidRPr="00E663E4">
        <w:rPr>
          <w:lang w:eastAsia="en-GB"/>
        </w:rPr>
        <w:t>adipate</w:t>
      </w:r>
      <w:proofErr w:type="spellEnd"/>
      <w:r w:rsidRPr="00E663E4">
        <w:rPr>
          <w:lang w:eastAsia="en-GB"/>
        </w:rPr>
        <w:t xml:space="preserve"> polyester (TP-</w:t>
      </w:r>
      <w:r w:rsidRPr="00E663E4">
        <w:rPr>
          <w:b/>
          <w:lang w:eastAsia="en-GB"/>
        </w:rPr>
        <w:t>17</w:t>
      </w:r>
      <w:r w:rsidRPr="00E663E4">
        <w:rPr>
          <w:lang w:eastAsia="en-GB"/>
        </w:rPr>
        <w:t>-</w:t>
      </w:r>
      <w:r w:rsidRPr="00E663E4">
        <w:rPr>
          <w:b/>
          <w:lang w:eastAsia="en-GB"/>
        </w:rPr>
        <w:t>7</w:t>
      </w:r>
      <w:r w:rsidRPr="00E663E4">
        <w:rPr>
          <w:lang w:eastAsia="en-GB"/>
        </w:rPr>
        <w:t xml:space="preserve">) achieving an </w:t>
      </w:r>
      <w:proofErr w:type="spellStart"/>
      <w:r w:rsidRPr="00E663E4">
        <w:rPr>
          <w:lang w:eastAsia="en-GB"/>
        </w:rPr>
        <w:t>M</w:t>
      </w:r>
      <w:r w:rsidRPr="00E663E4">
        <w:rPr>
          <w:vertAlign w:val="subscript"/>
          <w:lang w:eastAsia="en-GB"/>
        </w:rPr>
        <w:t>n</w:t>
      </w:r>
      <w:proofErr w:type="spellEnd"/>
      <w:r w:rsidRPr="00E663E4">
        <w:rPr>
          <w:lang w:eastAsia="en-GB"/>
        </w:rPr>
        <w:t xml:space="preserve"> of &gt;18000 g/mol. </w:t>
      </w:r>
      <w:proofErr w:type="spellStart"/>
      <w:r w:rsidRPr="00E663E4">
        <w:rPr>
          <w:lang w:eastAsia="en-GB"/>
        </w:rPr>
        <w:t>T</w:t>
      </w:r>
      <w:r w:rsidRPr="00E663E4">
        <w:rPr>
          <w:vertAlign w:val="subscript"/>
          <w:lang w:eastAsia="en-GB"/>
        </w:rPr>
        <w:t>g</w:t>
      </w:r>
      <w:r w:rsidRPr="00E663E4">
        <w:rPr>
          <w:lang w:eastAsia="en-GB"/>
        </w:rPr>
        <w:t>s</w:t>
      </w:r>
      <w:proofErr w:type="spellEnd"/>
      <w:r w:rsidRPr="00E663E4">
        <w:rPr>
          <w:lang w:eastAsia="en-GB"/>
        </w:rPr>
        <w:t xml:space="preserve"> across the </w:t>
      </w:r>
      <w:proofErr w:type="spellStart"/>
      <w:r w:rsidRPr="00E663E4">
        <w:rPr>
          <w:lang w:eastAsia="en-GB"/>
        </w:rPr>
        <w:t>adipate</w:t>
      </w:r>
      <w:proofErr w:type="spellEnd"/>
      <w:r w:rsidRPr="00E663E4">
        <w:rPr>
          <w:lang w:eastAsia="en-GB"/>
        </w:rPr>
        <w:t xml:space="preserve"> polyester series were lower than the corresponding </w:t>
      </w:r>
      <w:proofErr w:type="spellStart"/>
      <w:r w:rsidRPr="00E663E4">
        <w:rPr>
          <w:lang w:eastAsia="en-GB"/>
        </w:rPr>
        <w:t>furandioate</w:t>
      </w:r>
      <w:proofErr w:type="spellEnd"/>
      <w:r w:rsidRPr="00E663E4">
        <w:rPr>
          <w:lang w:eastAsia="en-GB"/>
        </w:rPr>
        <w:t xml:space="preserve"> series, reaching values in the range of -44 to -36 </w:t>
      </w:r>
      <w:r w:rsidRPr="00E663E4">
        <w:rPr>
          <w:rFonts w:cstheme="minorHAnsi"/>
          <w:lang w:eastAsia="en-GB"/>
        </w:rPr>
        <w:t>°</w:t>
      </w:r>
      <w:r w:rsidRPr="00E663E4">
        <w:rPr>
          <w:lang w:eastAsia="en-GB"/>
        </w:rPr>
        <w:t xml:space="preserve">C, with the </w:t>
      </w:r>
      <w:proofErr w:type="spellStart"/>
      <w:r w:rsidRPr="00E663E4">
        <w:rPr>
          <w:lang w:eastAsia="en-GB"/>
        </w:rPr>
        <w:t>furandioates</w:t>
      </w:r>
      <w:proofErr w:type="spellEnd"/>
      <w:r w:rsidRPr="00E663E4">
        <w:rPr>
          <w:lang w:eastAsia="en-GB"/>
        </w:rPr>
        <w:t xml:space="preserve"> giving </w:t>
      </w:r>
      <w:proofErr w:type="spellStart"/>
      <w:r w:rsidRPr="00E663E4">
        <w:rPr>
          <w:lang w:eastAsia="en-GB"/>
        </w:rPr>
        <w:t>T</w:t>
      </w:r>
      <w:r w:rsidRPr="00E663E4">
        <w:rPr>
          <w:vertAlign w:val="subscript"/>
          <w:lang w:eastAsia="en-GB"/>
        </w:rPr>
        <w:t>g</w:t>
      </w:r>
      <w:r w:rsidRPr="00E663E4">
        <w:rPr>
          <w:lang w:eastAsia="en-GB"/>
        </w:rPr>
        <w:t>s</w:t>
      </w:r>
      <w:proofErr w:type="spellEnd"/>
      <w:r w:rsidRPr="00E663E4">
        <w:rPr>
          <w:lang w:eastAsia="en-GB"/>
        </w:rPr>
        <w:t xml:space="preserve"> of 32 to 40 </w:t>
      </w:r>
      <w:r w:rsidRPr="00E663E4">
        <w:rPr>
          <w:rFonts w:cstheme="minorHAnsi"/>
          <w:lang w:eastAsia="en-GB"/>
        </w:rPr>
        <w:t>°</w:t>
      </w:r>
      <w:r w:rsidRPr="00E663E4">
        <w:rPr>
          <w:lang w:eastAsia="en-GB"/>
        </w:rPr>
        <w:t xml:space="preserve">C. This observation was anticipated, as the greater rigidity within the chains offered </w:t>
      </w:r>
      <w:r w:rsidRPr="00E663E4">
        <w:rPr>
          <w:lang w:eastAsia="en-GB"/>
        </w:rPr>
        <w:t xml:space="preserve">by the furan moiety would logically lead to higher </w:t>
      </w:r>
      <w:proofErr w:type="spellStart"/>
      <w:r w:rsidRPr="00E663E4">
        <w:rPr>
          <w:lang w:eastAsia="en-GB"/>
        </w:rPr>
        <w:t>T</w:t>
      </w:r>
      <w:r w:rsidRPr="00E663E4">
        <w:rPr>
          <w:vertAlign w:val="subscript"/>
          <w:lang w:eastAsia="en-GB"/>
        </w:rPr>
        <w:t>g</w:t>
      </w:r>
      <w:r w:rsidRPr="00E663E4">
        <w:rPr>
          <w:lang w:eastAsia="en-GB"/>
        </w:rPr>
        <w:t>s</w:t>
      </w:r>
      <w:proofErr w:type="spellEnd"/>
      <w:r w:rsidRPr="00E663E4">
        <w:rPr>
          <w:lang w:eastAsia="en-GB"/>
        </w:rPr>
        <w:t>. Yet again</w:t>
      </w:r>
      <w:r w:rsidR="0065768A">
        <w:rPr>
          <w:lang w:eastAsia="en-GB"/>
        </w:rPr>
        <w:t>,</w:t>
      </w:r>
      <w:r w:rsidRPr="00E663E4">
        <w:rPr>
          <w:lang w:eastAsia="en-GB"/>
        </w:rPr>
        <w:t xml:space="preserve"> the higher degree of polymerisation seen when using </w:t>
      </w:r>
      <w:r w:rsidRPr="00E663E4">
        <w:rPr>
          <w:b/>
          <w:lang w:eastAsia="en-GB"/>
        </w:rPr>
        <w:t>7</w:t>
      </w:r>
      <w:r w:rsidRPr="00E663E4">
        <w:rPr>
          <w:lang w:eastAsia="en-GB"/>
        </w:rPr>
        <w:t xml:space="preserve"> resulted in its </w:t>
      </w:r>
      <w:proofErr w:type="spellStart"/>
      <w:r w:rsidRPr="00E663E4">
        <w:rPr>
          <w:lang w:eastAsia="en-GB"/>
        </w:rPr>
        <w:t>T</w:t>
      </w:r>
      <w:r w:rsidRPr="00E663E4">
        <w:rPr>
          <w:vertAlign w:val="subscript"/>
          <w:lang w:eastAsia="en-GB"/>
        </w:rPr>
        <w:t>g</w:t>
      </w:r>
      <w:proofErr w:type="spellEnd"/>
      <w:r w:rsidRPr="00E663E4">
        <w:rPr>
          <w:lang w:eastAsia="en-GB"/>
        </w:rPr>
        <w:t xml:space="preserve"> being only marginally below that of TP-</w:t>
      </w:r>
      <w:r w:rsidRPr="00E663E4">
        <w:rPr>
          <w:b/>
          <w:lang w:eastAsia="en-GB"/>
        </w:rPr>
        <w:t>17</w:t>
      </w:r>
      <w:r w:rsidRPr="00E663E4">
        <w:rPr>
          <w:lang w:eastAsia="en-GB"/>
        </w:rPr>
        <w:t>-</w:t>
      </w:r>
      <w:r w:rsidRPr="00E663E4">
        <w:rPr>
          <w:b/>
          <w:lang w:eastAsia="en-GB"/>
        </w:rPr>
        <w:t>10</w:t>
      </w:r>
      <w:r w:rsidRPr="00E663E4">
        <w:rPr>
          <w:lang w:eastAsia="en-GB"/>
        </w:rPr>
        <w:t xml:space="preserve">. With such an impact on </w:t>
      </w:r>
      <w:proofErr w:type="spellStart"/>
      <w:r w:rsidRPr="00E663E4">
        <w:rPr>
          <w:lang w:eastAsia="en-GB"/>
        </w:rPr>
        <w:t>T</w:t>
      </w:r>
      <w:r w:rsidRPr="00E663E4">
        <w:rPr>
          <w:b/>
          <w:vertAlign w:val="subscript"/>
          <w:lang w:eastAsia="en-GB"/>
        </w:rPr>
        <w:t>g</w:t>
      </w:r>
      <w:proofErr w:type="spellEnd"/>
      <w:r w:rsidRPr="00E663E4">
        <w:rPr>
          <w:lang w:eastAsia="en-GB"/>
        </w:rPr>
        <w:t xml:space="preserve"> it is clear that the ability of </w:t>
      </w:r>
      <w:r w:rsidRPr="00E663E4">
        <w:rPr>
          <w:b/>
          <w:lang w:eastAsia="en-GB"/>
        </w:rPr>
        <w:t>7</w:t>
      </w:r>
      <w:r w:rsidRPr="00E663E4">
        <w:rPr>
          <w:lang w:eastAsia="en-GB"/>
        </w:rPr>
        <w:t xml:space="preserve"> to produce polyesters of higher chain lengths relative to </w:t>
      </w:r>
      <w:r w:rsidRPr="00E663E4">
        <w:rPr>
          <w:b/>
          <w:lang w:eastAsia="en-GB"/>
        </w:rPr>
        <w:t>10</w:t>
      </w:r>
      <w:r w:rsidRPr="00E663E4">
        <w:rPr>
          <w:lang w:eastAsia="en-GB"/>
        </w:rPr>
        <w:t xml:space="preserve"> and </w:t>
      </w:r>
      <w:r w:rsidRPr="00E663E4">
        <w:rPr>
          <w:b/>
          <w:lang w:eastAsia="en-GB"/>
        </w:rPr>
        <w:t>14</w:t>
      </w:r>
      <w:r w:rsidRPr="00E663E4">
        <w:rPr>
          <w:lang w:eastAsia="en-GB"/>
        </w:rPr>
        <w:t xml:space="preserve"> highlights a significant benefit in using this new bio-based </w:t>
      </w:r>
      <w:r w:rsidR="0065768A">
        <w:rPr>
          <w:lang w:eastAsia="en-GB"/>
        </w:rPr>
        <w:t>monomer</w:t>
      </w:r>
      <w:r w:rsidRPr="00E663E4">
        <w:rPr>
          <w:lang w:eastAsia="en-GB"/>
        </w:rPr>
        <w:t>.</w:t>
      </w:r>
    </w:p>
    <w:p w14:paraId="4BE9BBEE" w14:textId="120B1067" w:rsidR="00E663E4" w:rsidRPr="00E663E4" w:rsidRDefault="0065768A" w:rsidP="00E663E4">
      <w:pPr>
        <w:pStyle w:val="RSCB02ArticleText"/>
        <w:rPr>
          <w:lang w:eastAsia="en-GB"/>
        </w:rPr>
      </w:pPr>
      <w:r>
        <w:rPr>
          <w:lang w:eastAsia="en-GB"/>
        </w:rPr>
        <w:tab/>
      </w:r>
      <w:r w:rsidR="00E663E4" w:rsidRPr="00E663E4">
        <w:rPr>
          <w:lang w:eastAsia="en-GB"/>
        </w:rPr>
        <w:t xml:space="preserve">In an attempt to incorporate rigidity and yet achieve increased molecular weights, two </w:t>
      </w:r>
      <w:proofErr w:type="spellStart"/>
      <w:r w:rsidR="00E663E4" w:rsidRPr="00E663E4">
        <w:rPr>
          <w:lang w:eastAsia="en-GB"/>
        </w:rPr>
        <w:t>adipate-furandioate</w:t>
      </w:r>
      <w:proofErr w:type="spellEnd"/>
      <w:r w:rsidR="00E663E4" w:rsidRPr="00E663E4">
        <w:rPr>
          <w:lang w:eastAsia="en-GB"/>
        </w:rPr>
        <w:t xml:space="preserve"> co-polymers were synthesized using diols </w:t>
      </w:r>
      <w:r w:rsidR="00E663E4" w:rsidRPr="00E663E4">
        <w:rPr>
          <w:b/>
          <w:lang w:eastAsia="en-GB"/>
        </w:rPr>
        <w:t>7</w:t>
      </w:r>
      <w:r w:rsidR="00E663E4" w:rsidRPr="00E663E4">
        <w:rPr>
          <w:lang w:eastAsia="en-GB"/>
        </w:rPr>
        <w:t xml:space="preserve"> and </w:t>
      </w:r>
      <w:r w:rsidR="00E663E4" w:rsidRPr="00E663E4">
        <w:rPr>
          <w:b/>
          <w:lang w:eastAsia="en-GB"/>
        </w:rPr>
        <w:t>10</w:t>
      </w:r>
      <w:r w:rsidR="00E663E4" w:rsidRPr="00E663E4">
        <w:rPr>
          <w:lang w:eastAsia="en-GB"/>
        </w:rPr>
        <w:t xml:space="preserve"> (entries 7 and 8, Table 3). The </w:t>
      </w:r>
      <w:proofErr w:type="spellStart"/>
      <w:r w:rsidR="00E663E4" w:rsidRPr="00E663E4">
        <w:rPr>
          <w:lang w:eastAsia="en-GB"/>
        </w:rPr>
        <w:t>M</w:t>
      </w:r>
      <w:r w:rsidR="00E663E4" w:rsidRPr="00E663E4">
        <w:rPr>
          <w:vertAlign w:val="subscript"/>
          <w:lang w:eastAsia="en-GB"/>
        </w:rPr>
        <w:t>n</w:t>
      </w:r>
      <w:r w:rsidR="00E663E4" w:rsidRPr="00E663E4">
        <w:rPr>
          <w:lang w:eastAsia="en-GB"/>
        </w:rPr>
        <w:t>s</w:t>
      </w:r>
      <w:proofErr w:type="spellEnd"/>
      <w:r w:rsidR="00E663E4" w:rsidRPr="00E663E4">
        <w:rPr>
          <w:lang w:eastAsia="en-GB"/>
        </w:rPr>
        <w:t xml:space="preserve"> of polymers TCP-</w:t>
      </w:r>
      <w:r w:rsidR="00E663E4" w:rsidRPr="00E663E4">
        <w:rPr>
          <w:b/>
          <w:lang w:eastAsia="en-GB"/>
        </w:rPr>
        <w:t>4a</w:t>
      </w:r>
      <w:r w:rsidR="00E663E4" w:rsidRPr="00E663E4">
        <w:rPr>
          <w:lang w:eastAsia="en-GB"/>
        </w:rPr>
        <w:t>-</w:t>
      </w:r>
      <w:r w:rsidR="00E663E4" w:rsidRPr="00E663E4">
        <w:rPr>
          <w:b/>
          <w:lang w:eastAsia="en-GB"/>
        </w:rPr>
        <w:t>17-7</w:t>
      </w:r>
      <w:r w:rsidR="00E663E4" w:rsidRPr="00E663E4">
        <w:rPr>
          <w:lang w:eastAsia="en-GB"/>
        </w:rPr>
        <w:t xml:space="preserve"> and TCP-</w:t>
      </w:r>
      <w:r w:rsidR="00E663E4" w:rsidRPr="00E663E4">
        <w:rPr>
          <w:b/>
          <w:lang w:eastAsia="en-GB"/>
        </w:rPr>
        <w:t>4a</w:t>
      </w:r>
      <w:r w:rsidR="00E663E4" w:rsidRPr="00E663E4">
        <w:rPr>
          <w:lang w:eastAsia="en-GB"/>
        </w:rPr>
        <w:t>-</w:t>
      </w:r>
      <w:r w:rsidR="00E663E4" w:rsidRPr="00E663E4">
        <w:rPr>
          <w:b/>
          <w:lang w:eastAsia="en-GB"/>
        </w:rPr>
        <w:t>17</w:t>
      </w:r>
      <w:r w:rsidR="00E663E4" w:rsidRPr="00E663E4">
        <w:rPr>
          <w:lang w:eastAsia="en-GB"/>
        </w:rPr>
        <w:t>-</w:t>
      </w:r>
      <w:r w:rsidR="00E663E4" w:rsidRPr="00E663E4">
        <w:rPr>
          <w:b/>
          <w:lang w:eastAsia="en-GB"/>
        </w:rPr>
        <w:t>7</w:t>
      </w:r>
      <w:r w:rsidR="00E663E4" w:rsidRPr="00E663E4">
        <w:rPr>
          <w:lang w:eastAsia="en-GB"/>
        </w:rPr>
        <w:t xml:space="preserve"> were superior to the simple </w:t>
      </w:r>
      <w:proofErr w:type="spellStart"/>
      <w:r w:rsidR="00E663E4" w:rsidRPr="00E663E4">
        <w:rPr>
          <w:lang w:eastAsia="en-GB"/>
        </w:rPr>
        <w:t>furanodiates</w:t>
      </w:r>
      <w:proofErr w:type="spellEnd"/>
      <w:r w:rsidR="00E663E4" w:rsidRPr="00E663E4">
        <w:rPr>
          <w:lang w:eastAsia="en-GB"/>
        </w:rPr>
        <w:t>, at 9,900 and 11,000 g/</w:t>
      </w:r>
      <w:proofErr w:type="spellStart"/>
      <w:r w:rsidR="00E663E4" w:rsidRPr="00E663E4">
        <w:rPr>
          <w:lang w:eastAsia="en-GB"/>
        </w:rPr>
        <w:t>mol</w:t>
      </w:r>
      <w:proofErr w:type="spellEnd"/>
      <w:r w:rsidR="00E663E4" w:rsidRPr="00E663E4">
        <w:rPr>
          <w:lang w:eastAsia="en-GB"/>
        </w:rPr>
        <w:t xml:space="preserve">, respectively. As expected, introduction of rigidity into the polymer by the incorporation of the </w:t>
      </w:r>
      <w:proofErr w:type="spellStart"/>
      <w:r w:rsidR="00E663E4" w:rsidRPr="00E663E4">
        <w:rPr>
          <w:lang w:eastAsia="en-GB"/>
        </w:rPr>
        <w:t>furandioate</w:t>
      </w:r>
      <w:proofErr w:type="spellEnd"/>
      <w:r w:rsidR="00E663E4" w:rsidRPr="00E663E4">
        <w:rPr>
          <w:lang w:eastAsia="en-GB"/>
        </w:rPr>
        <w:t xml:space="preserve"> caused </w:t>
      </w:r>
      <w:proofErr w:type="spellStart"/>
      <w:r w:rsidR="00E663E4" w:rsidRPr="00E663E4">
        <w:rPr>
          <w:lang w:eastAsia="en-GB"/>
        </w:rPr>
        <w:t>T</w:t>
      </w:r>
      <w:r w:rsidR="00E663E4" w:rsidRPr="00E663E4">
        <w:rPr>
          <w:vertAlign w:val="subscript"/>
          <w:lang w:eastAsia="en-GB"/>
        </w:rPr>
        <w:t>g</w:t>
      </w:r>
      <w:r w:rsidR="00E663E4" w:rsidRPr="00E663E4">
        <w:rPr>
          <w:lang w:eastAsia="en-GB"/>
        </w:rPr>
        <w:t>s</w:t>
      </w:r>
      <w:proofErr w:type="spellEnd"/>
      <w:r w:rsidR="00E663E4" w:rsidRPr="00E663E4">
        <w:rPr>
          <w:lang w:eastAsia="en-GB"/>
        </w:rPr>
        <w:t xml:space="preserve"> of both polymers to lie between their homo-polymer equivalents.</w:t>
      </w:r>
    </w:p>
    <w:p w14:paraId="3F3FED9C" w14:textId="0ED862DE" w:rsidR="00CF1B8F" w:rsidRDefault="00E663E4" w:rsidP="00E663E4">
      <w:pPr>
        <w:pStyle w:val="RSCB02ArticleText"/>
        <w:ind w:firstLine="284"/>
        <w:sectPr w:rsidR="00CF1B8F" w:rsidSect="006C3CFB">
          <w:type w:val="continuous"/>
          <w:pgSz w:w="11907" w:h="16840" w:code="9"/>
          <w:pgMar w:top="1009" w:right="851" w:bottom="1758" w:left="851" w:header="851" w:footer="1049" w:gutter="0"/>
          <w:cols w:num="2" w:space="227"/>
          <w:titlePg/>
          <w:docGrid w:linePitch="360"/>
        </w:sectPr>
      </w:pPr>
      <w:r w:rsidRPr="00E663E4">
        <w:t xml:space="preserve">Steric effects also appear to play an important role between </w:t>
      </w:r>
      <w:r w:rsidRPr="00E663E4">
        <w:rPr>
          <w:b/>
        </w:rPr>
        <w:t>14</w:t>
      </w:r>
      <w:r w:rsidRPr="00E663E4">
        <w:t xml:space="preserve"> and </w:t>
      </w:r>
      <w:r w:rsidRPr="00E663E4">
        <w:rPr>
          <w:b/>
        </w:rPr>
        <w:t>17</w:t>
      </w:r>
      <w:r w:rsidRPr="00E663E4">
        <w:t xml:space="preserve">, leading to lower </w:t>
      </w:r>
      <w:proofErr w:type="spellStart"/>
      <w:r w:rsidRPr="00E663E4">
        <w:t>M</w:t>
      </w:r>
      <w:r w:rsidRPr="00E663E4">
        <w:rPr>
          <w:vertAlign w:val="subscript"/>
        </w:rPr>
        <w:t>n</w:t>
      </w:r>
      <w:r w:rsidRPr="00E663E4">
        <w:t>s</w:t>
      </w:r>
      <w:proofErr w:type="spellEnd"/>
      <w:r w:rsidRPr="00E663E4">
        <w:t xml:space="preserve"> and yields in the formation polymer TP-</w:t>
      </w:r>
      <w:r w:rsidRPr="00E663E4">
        <w:rPr>
          <w:b/>
        </w:rPr>
        <w:t>17</w:t>
      </w:r>
      <w:r w:rsidRPr="00E663E4">
        <w:t>-</w:t>
      </w:r>
      <w:r w:rsidRPr="00E663E4">
        <w:rPr>
          <w:b/>
        </w:rPr>
        <w:t>14</w:t>
      </w:r>
      <w:r w:rsidRPr="00E663E4">
        <w:t xml:space="preserve">. In general, the </w:t>
      </w:r>
      <w:proofErr w:type="spellStart"/>
      <w:r w:rsidRPr="00E663E4">
        <w:t>furandioate</w:t>
      </w:r>
      <w:proofErr w:type="spellEnd"/>
      <w:r w:rsidRPr="00E663E4">
        <w:t xml:space="preserve"> monomer gave lower </w:t>
      </w:r>
      <w:proofErr w:type="spellStart"/>
      <w:r w:rsidRPr="00E663E4">
        <w:t>M</w:t>
      </w:r>
      <w:r w:rsidRPr="00E663E4">
        <w:rPr>
          <w:vertAlign w:val="subscript"/>
        </w:rPr>
        <w:t>n</w:t>
      </w:r>
      <w:proofErr w:type="spellEnd"/>
      <w:r w:rsidRPr="00E663E4">
        <w:t xml:space="preserve"> values than the </w:t>
      </w:r>
      <w:proofErr w:type="spellStart"/>
      <w:r w:rsidRPr="00E663E4">
        <w:t>adipate</w:t>
      </w:r>
      <w:proofErr w:type="spellEnd"/>
      <w:r w:rsidRPr="00E663E4">
        <w:t xml:space="preserve">, and this may be attributed to the lower degree of electrophilicity of the carbonyl carbon in the furan. This effect can be circumvented </w:t>
      </w:r>
      <w:r w:rsidR="0080661A">
        <w:t xml:space="preserve">to some extent </w:t>
      </w:r>
      <w:r w:rsidRPr="00E663E4">
        <w:t xml:space="preserve">by employing the above diacid chloride methodology, where higher chain lengths for polyesters of diol </w:t>
      </w:r>
      <w:r w:rsidRPr="00E663E4">
        <w:rPr>
          <w:b/>
        </w:rPr>
        <w:t>14</w:t>
      </w:r>
      <w:r w:rsidRPr="00E663E4">
        <w:t xml:space="preserve"> were achieved. In contrast, diols </w:t>
      </w:r>
      <w:r w:rsidRPr="00E663E4">
        <w:rPr>
          <w:b/>
        </w:rPr>
        <w:t>7</w:t>
      </w:r>
      <w:r w:rsidRPr="00E663E4">
        <w:t xml:space="preserve"> and </w:t>
      </w:r>
      <w:r w:rsidRPr="00E663E4">
        <w:rPr>
          <w:b/>
        </w:rPr>
        <w:t>10</w:t>
      </w:r>
      <w:r w:rsidRPr="00E663E4">
        <w:t xml:space="preserve"> performed well with either of the </w:t>
      </w:r>
      <w:proofErr w:type="spellStart"/>
      <w:r w:rsidRPr="00E663E4">
        <w:t>diester</w:t>
      </w:r>
      <w:proofErr w:type="spellEnd"/>
      <w:r w:rsidRPr="00E663E4">
        <w:t xml:space="preserve"> monomers when using the transesterification method, illustrating how high molecular weights and favourable polymer properties can be achieved using secondary diols.</w:t>
      </w:r>
    </w:p>
    <w:p w14:paraId="2298754A" w14:textId="758DE631" w:rsidR="00CF1B8F" w:rsidRDefault="002C5B3D" w:rsidP="002C5B3D">
      <w:pPr>
        <w:pStyle w:val="RSCI01FigureSchemeChartwithbottombar"/>
        <w:spacing w:line="240" w:lineRule="atLeast"/>
        <w:jc w:val="center"/>
        <w:rPr>
          <w:lang w:eastAsia="en-GB"/>
        </w:rPr>
      </w:pPr>
      <w:r>
        <w:object w:dxaOrig="8688" w:dyaOrig="3057" w14:anchorId="3933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15pt;height:152.6pt" o:ole="">
            <v:imagedata r:id="rId24" o:title=""/>
          </v:shape>
          <o:OLEObject Type="Embed" ProgID="ChemDraw.Document.6.0" ShapeID="_x0000_i1025" DrawAspect="Content" ObjectID="_1550061796" r:id="rId25"/>
        </w:object>
      </w:r>
    </w:p>
    <w:p w14:paraId="39C2BE20" w14:textId="77777777" w:rsidR="00CF1B8F" w:rsidRDefault="00CF1B8F" w:rsidP="00CF1B8F">
      <w:pPr>
        <w:pStyle w:val="RSCI01FigureSchemeChartwithbottombar"/>
        <w:rPr>
          <w:lang w:eastAsia="en-GB"/>
        </w:rPr>
      </w:pPr>
    </w:p>
    <w:p w14:paraId="12589623" w14:textId="06ABD5CA" w:rsidR="00CF1B8F" w:rsidRDefault="00CF1B8F" w:rsidP="00CF1B8F">
      <w:pPr>
        <w:pStyle w:val="RSCI01FigureSchemeChartwithbottombar"/>
        <w:rPr>
          <w:lang w:eastAsia="en-GB"/>
        </w:rPr>
      </w:pPr>
      <w:r w:rsidRPr="00B30396">
        <w:rPr>
          <w:lang w:eastAsia="en-GB"/>
        </w:rPr>
        <w:t xml:space="preserve">Scheme 5: Synthesis of branched chain </w:t>
      </w:r>
      <w:proofErr w:type="spellStart"/>
      <w:r w:rsidRPr="00B30396">
        <w:rPr>
          <w:lang w:eastAsia="en-GB"/>
        </w:rPr>
        <w:t>diesters</w:t>
      </w:r>
      <w:proofErr w:type="spellEnd"/>
      <w:r w:rsidRPr="00B30396">
        <w:rPr>
          <w:lang w:eastAsia="en-GB"/>
        </w:rPr>
        <w:t xml:space="preserve"> </w:t>
      </w:r>
      <w:r w:rsidRPr="00B30396">
        <w:rPr>
          <w:b/>
          <w:lang w:eastAsia="en-GB"/>
        </w:rPr>
        <w:t>20</w:t>
      </w:r>
      <w:r w:rsidRPr="00B30396">
        <w:rPr>
          <w:lang w:eastAsia="en-GB"/>
        </w:rPr>
        <w:t xml:space="preserve"> and </w:t>
      </w:r>
      <w:r w:rsidRPr="00B30396">
        <w:rPr>
          <w:b/>
          <w:lang w:eastAsia="en-GB"/>
        </w:rPr>
        <w:t>23</w:t>
      </w:r>
      <w:r w:rsidRPr="00B30396">
        <w:rPr>
          <w:lang w:eastAsia="en-GB"/>
        </w:rPr>
        <w:t xml:space="preserve"> from levulinic acid. </w:t>
      </w:r>
    </w:p>
    <w:p w14:paraId="35BFD1D7" w14:textId="47B1E1ED" w:rsidR="00CF1B8F" w:rsidRDefault="00CF1B8F" w:rsidP="00CF1B8F">
      <w:pPr>
        <w:pStyle w:val="RSCI04CaptiontoFigureSchemeChart"/>
        <w:rPr>
          <w:w w:val="108"/>
          <w:lang w:eastAsia="en-GB"/>
        </w:rPr>
        <w:sectPr w:rsidR="00CF1B8F" w:rsidSect="00CF1B8F">
          <w:pgSz w:w="11907" w:h="16840" w:code="9"/>
          <w:pgMar w:top="1009" w:right="851" w:bottom="1758" w:left="851" w:header="851" w:footer="1049" w:gutter="0"/>
          <w:cols w:space="227"/>
          <w:titlePg/>
          <w:docGrid w:linePitch="360"/>
        </w:sectPr>
      </w:pPr>
      <w:r w:rsidRPr="00B30396">
        <w:rPr>
          <w:w w:val="108"/>
          <w:lang w:eastAsia="en-GB"/>
        </w:rPr>
        <w:t xml:space="preserve">a) K10 montmorillonite, 165 °C, 50 </w:t>
      </w:r>
      <w:proofErr w:type="spellStart"/>
      <w:r w:rsidRPr="00B30396">
        <w:rPr>
          <w:w w:val="108"/>
          <w:lang w:eastAsia="en-GB"/>
        </w:rPr>
        <w:t>Torr</w:t>
      </w:r>
      <w:proofErr w:type="spellEnd"/>
      <w:r w:rsidRPr="00B30396">
        <w:rPr>
          <w:w w:val="108"/>
          <w:lang w:eastAsia="en-GB"/>
        </w:rPr>
        <w:t>, 92% yield; b) K</w:t>
      </w:r>
      <w:r w:rsidRPr="00B30396">
        <w:rPr>
          <w:w w:val="108"/>
          <w:vertAlign w:val="subscript"/>
          <w:lang w:eastAsia="en-GB"/>
        </w:rPr>
        <w:t>2</w:t>
      </w:r>
      <w:r w:rsidRPr="00B30396">
        <w:rPr>
          <w:w w:val="108"/>
          <w:lang w:eastAsia="en-GB"/>
        </w:rPr>
        <w:t>CO</w:t>
      </w:r>
      <w:r w:rsidRPr="00B30396">
        <w:rPr>
          <w:w w:val="108"/>
          <w:vertAlign w:val="subscript"/>
          <w:lang w:eastAsia="en-GB"/>
        </w:rPr>
        <w:t>3</w:t>
      </w:r>
      <w:r w:rsidRPr="00B30396">
        <w:rPr>
          <w:w w:val="108"/>
          <w:lang w:eastAsia="en-GB"/>
        </w:rPr>
        <w:t>, 70 °C, 94% yield; c) 20 bar H</w:t>
      </w:r>
      <w:r w:rsidRPr="00B30396">
        <w:rPr>
          <w:w w:val="108"/>
          <w:vertAlign w:val="subscript"/>
          <w:lang w:eastAsia="en-GB"/>
        </w:rPr>
        <w:t>2</w:t>
      </w:r>
      <w:r w:rsidRPr="00B30396">
        <w:rPr>
          <w:w w:val="108"/>
          <w:lang w:eastAsia="en-GB"/>
        </w:rPr>
        <w:t xml:space="preserve">, </w:t>
      </w:r>
      <w:proofErr w:type="spellStart"/>
      <w:r w:rsidRPr="00B30396">
        <w:rPr>
          <w:w w:val="108"/>
          <w:lang w:eastAsia="en-GB"/>
        </w:rPr>
        <w:t>Pd</w:t>
      </w:r>
      <w:proofErr w:type="spellEnd"/>
      <w:r w:rsidRPr="00B30396">
        <w:rPr>
          <w:w w:val="108"/>
          <w:lang w:eastAsia="en-GB"/>
        </w:rPr>
        <w:t>/C, La(</w:t>
      </w:r>
      <w:proofErr w:type="spellStart"/>
      <w:r w:rsidRPr="00B30396">
        <w:rPr>
          <w:w w:val="108"/>
          <w:lang w:eastAsia="en-GB"/>
        </w:rPr>
        <w:t>OTf</w:t>
      </w:r>
      <w:proofErr w:type="spellEnd"/>
      <w:r w:rsidRPr="00B30396">
        <w:rPr>
          <w:w w:val="108"/>
          <w:lang w:eastAsia="en-GB"/>
        </w:rPr>
        <w:t>)</w:t>
      </w:r>
      <w:r w:rsidRPr="00B30396">
        <w:rPr>
          <w:w w:val="108"/>
          <w:vertAlign w:val="subscript"/>
          <w:lang w:eastAsia="en-GB"/>
        </w:rPr>
        <w:t>3</w:t>
      </w:r>
      <w:r w:rsidRPr="00B30396">
        <w:rPr>
          <w:w w:val="108"/>
          <w:lang w:eastAsia="en-GB"/>
        </w:rPr>
        <w:t xml:space="preserve">, </w:t>
      </w:r>
      <w:proofErr w:type="spellStart"/>
      <w:r w:rsidRPr="00B30396">
        <w:rPr>
          <w:w w:val="108"/>
          <w:lang w:eastAsia="en-GB"/>
        </w:rPr>
        <w:t>MeOH</w:t>
      </w:r>
      <w:proofErr w:type="spellEnd"/>
      <w:r w:rsidRPr="00B30396">
        <w:rPr>
          <w:w w:val="108"/>
          <w:lang w:eastAsia="en-GB"/>
        </w:rPr>
        <w:t xml:space="preserve">, 220 °C, 60% yield; d) </w:t>
      </w:r>
      <w:proofErr w:type="spellStart"/>
      <w:r w:rsidRPr="00B30396">
        <w:rPr>
          <w:w w:val="108"/>
          <w:lang w:eastAsia="en-GB"/>
        </w:rPr>
        <w:t>EtOH</w:t>
      </w:r>
      <w:proofErr w:type="spellEnd"/>
      <w:r w:rsidRPr="00B30396">
        <w:rPr>
          <w:w w:val="108"/>
          <w:lang w:eastAsia="en-GB"/>
        </w:rPr>
        <w:t>, H</w:t>
      </w:r>
      <w:r w:rsidRPr="00B30396">
        <w:rPr>
          <w:w w:val="108"/>
          <w:vertAlign w:val="superscript"/>
          <w:lang w:eastAsia="en-GB"/>
        </w:rPr>
        <w:t>+</w:t>
      </w:r>
      <w:r w:rsidRPr="00B30396">
        <w:rPr>
          <w:w w:val="108"/>
          <w:lang w:eastAsia="en-GB"/>
        </w:rPr>
        <w:t xml:space="preserve"> cat, reflux; e) </w:t>
      </w:r>
      <w:proofErr w:type="spellStart"/>
      <w:r w:rsidRPr="00B30396">
        <w:rPr>
          <w:w w:val="108"/>
          <w:lang w:eastAsia="en-GB"/>
        </w:rPr>
        <w:t>NaOEt</w:t>
      </w:r>
      <w:proofErr w:type="spellEnd"/>
      <w:r w:rsidRPr="00B30396">
        <w:rPr>
          <w:w w:val="108"/>
          <w:lang w:eastAsia="en-GB"/>
        </w:rPr>
        <w:t>,</w:t>
      </w:r>
      <w:r w:rsidR="00382816">
        <w:rPr>
          <w:w w:val="108"/>
          <w:lang w:eastAsia="en-GB"/>
        </w:rPr>
        <w:t xml:space="preserve"> </w:t>
      </w:r>
      <w:proofErr w:type="spellStart"/>
      <w:r w:rsidR="00382816">
        <w:rPr>
          <w:w w:val="108"/>
          <w:lang w:eastAsia="en-GB"/>
        </w:rPr>
        <w:t>CaO</w:t>
      </w:r>
      <w:proofErr w:type="spellEnd"/>
      <w:r w:rsidR="00382816">
        <w:rPr>
          <w:w w:val="108"/>
          <w:lang w:eastAsia="en-GB"/>
        </w:rPr>
        <w:t>,</w:t>
      </w:r>
      <w:r w:rsidRPr="00B30396">
        <w:rPr>
          <w:w w:val="108"/>
          <w:lang w:eastAsia="en-GB"/>
        </w:rPr>
        <w:t xml:space="preserve"> </w:t>
      </w:r>
      <w:proofErr w:type="spellStart"/>
      <w:r w:rsidRPr="00B30396">
        <w:rPr>
          <w:w w:val="108"/>
          <w:lang w:eastAsia="en-GB"/>
        </w:rPr>
        <w:t>EtOH</w:t>
      </w:r>
      <w:proofErr w:type="spellEnd"/>
      <w:r w:rsidRPr="00B30396">
        <w:rPr>
          <w:w w:val="108"/>
          <w:lang w:eastAsia="en-GB"/>
        </w:rPr>
        <w:t xml:space="preserve">; </w:t>
      </w:r>
      <w:r w:rsidR="000B4DC8">
        <w:rPr>
          <w:w w:val="108"/>
          <w:lang w:eastAsia="en-GB"/>
        </w:rPr>
        <w:t>70</w:t>
      </w:r>
      <w:r w:rsidRPr="00B30396">
        <w:rPr>
          <w:w w:val="108"/>
          <w:lang w:eastAsia="en-GB"/>
        </w:rPr>
        <w:t xml:space="preserve"> h</w:t>
      </w:r>
      <w:r w:rsidR="00382816">
        <w:rPr>
          <w:w w:val="108"/>
          <w:lang w:eastAsia="en-GB"/>
        </w:rPr>
        <w:t>, then H</w:t>
      </w:r>
      <w:r w:rsidR="00382816" w:rsidRPr="00382816">
        <w:rPr>
          <w:w w:val="108"/>
          <w:vertAlign w:val="subscript"/>
          <w:lang w:eastAsia="en-GB"/>
        </w:rPr>
        <w:t>2</w:t>
      </w:r>
      <w:r w:rsidR="00382816">
        <w:rPr>
          <w:w w:val="108"/>
          <w:lang w:eastAsia="en-GB"/>
        </w:rPr>
        <w:t>SO</w:t>
      </w:r>
      <w:r w:rsidR="00382816" w:rsidRPr="00382816">
        <w:rPr>
          <w:w w:val="108"/>
          <w:vertAlign w:val="subscript"/>
          <w:lang w:eastAsia="en-GB"/>
        </w:rPr>
        <w:t>4</w:t>
      </w:r>
      <w:r w:rsidR="00382816">
        <w:rPr>
          <w:w w:val="108"/>
          <w:lang w:eastAsia="en-GB"/>
        </w:rPr>
        <w:t>, reflux 24 h</w:t>
      </w:r>
      <w:r w:rsidRPr="00B30396">
        <w:rPr>
          <w:w w:val="108"/>
          <w:lang w:eastAsia="en-GB"/>
        </w:rPr>
        <w:t>; f) H</w:t>
      </w:r>
      <w:r w:rsidRPr="00B30396">
        <w:rPr>
          <w:w w:val="108"/>
          <w:vertAlign w:val="subscript"/>
          <w:lang w:eastAsia="en-GB"/>
        </w:rPr>
        <w:t>2</w:t>
      </w:r>
      <w:r w:rsidRPr="00B30396">
        <w:rPr>
          <w:w w:val="108"/>
          <w:lang w:eastAsia="en-GB"/>
        </w:rPr>
        <w:t xml:space="preserve">, </w:t>
      </w:r>
      <w:proofErr w:type="spellStart"/>
      <w:r w:rsidRPr="00B30396">
        <w:rPr>
          <w:w w:val="108"/>
          <w:lang w:eastAsia="en-GB"/>
        </w:rPr>
        <w:t>Pd</w:t>
      </w:r>
      <w:proofErr w:type="spellEnd"/>
      <w:r w:rsidRPr="00B30396">
        <w:rPr>
          <w:w w:val="108"/>
          <w:lang w:eastAsia="en-GB"/>
        </w:rPr>
        <w:t xml:space="preserve">/C. </w:t>
      </w:r>
    </w:p>
    <w:p w14:paraId="659CE8A5" w14:textId="3B291997" w:rsidR="00E663E4" w:rsidRDefault="00B30396" w:rsidP="00E663E4">
      <w:pPr>
        <w:pStyle w:val="RSCB06BHeadingSub-Section"/>
      </w:pPr>
      <w:r w:rsidRPr="00B30396">
        <w:t xml:space="preserve">Branched </w:t>
      </w:r>
      <w:proofErr w:type="spellStart"/>
      <w:r w:rsidRPr="00B30396">
        <w:t>diesters</w:t>
      </w:r>
      <w:proofErr w:type="spellEnd"/>
      <w:r w:rsidRPr="00B30396">
        <w:t xml:space="preserve"> from levulinic acid </w:t>
      </w:r>
    </w:p>
    <w:p w14:paraId="4F95FBA0" w14:textId="646FE2F7" w:rsidR="00B30396" w:rsidRPr="00B30396" w:rsidRDefault="00B30396" w:rsidP="00E663E4">
      <w:pPr>
        <w:pStyle w:val="RSCB02ArticleText"/>
        <w:rPr>
          <w:rFonts w:eastAsia="Times New Roman" w:cstheme="minorBidi"/>
          <w:w w:val="100"/>
          <w:szCs w:val="22"/>
          <w:lang w:eastAsia="en-GB"/>
        </w:rPr>
      </w:pPr>
      <w:r w:rsidRPr="00B30396">
        <w:rPr>
          <w:lang w:eastAsia="en-GB"/>
        </w:rPr>
        <w:t xml:space="preserve">Whereas CMF </w:t>
      </w:r>
      <w:r w:rsidRPr="00B30396">
        <w:rPr>
          <w:b/>
          <w:lang w:eastAsia="en-GB"/>
        </w:rPr>
        <w:t>1</w:t>
      </w:r>
      <w:r w:rsidRPr="00B30396">
        <w:rPr>
          <w:lang w:eastAsia="en-GB"/>
        </w:rPr>
        <w:t xml:space="preserve"> can serve directly as a source of the aromatic diacid derivatives </w:t>
      </w:r>
      <w:r w:rsidRPr="00B30396">
        <w:rPr>
          <w:b/>
          <w:lang w:eastAsia="en-GB"/>
        </w:rPr>
        <w:t>3</w:t>
      </w:r>
      <w:r w:rsidRPr="00B30396">
        <w:rPr>
          <w:lang w:eastAsia="en-GB"/>
        </w:rPr>
        <w:t xml:space="preserve">, </w:t>
      </w:r>
      <w:r w:rsidRPr="00B30396">
        <w:rPr>
          <w:b/>
          <w:lang w:eastAsia="en-GB"/>
        </w:rPr>
        <w:t>4a</w:t>
      </w:r>
      <w:r w:rsidRPr="00B30396">
        <w:rPr>
          <w:lang w:eastAsia="en-GB"/>
        </w:rPr>
        <w:t xml:space="preserve">, and </w:t>
      </w:r>
      <w:r w:rsidRPr="00B30396">
        <w:rPr>
          <w:b/>
          <w:lang w:eastAsia="en-GB"/>
        </w:rPr>
        <w:t>13</w:t>
      </w:r>
      <w:r w:rsidRPr="00B30396">
        <w:rPr>
          <w:lang w:eastAsia="en-GB"/>
        </w:rPr>
        <w:t xml:space="preserve"> used in this work, its versatility as a platform for renewable monomers is greatly expanded through its hydration product levulinic acid </w:t>
      </w:r>
      <w:r w:rsidRPr="00B30396">
        <w:rPr>
          <w:b/>
          <w:lang w:eastAsia="en-GB"/>
        </w:rPr>
        <w:t>5</w:t>
      </w:r>
      <w:r w:rsidRPr="00B30396">
        <w:rPr>
          <w:lang w:eastAsia="en-GB"/>
        </w:rPr>
        <w:t xml:space="preserve">, which further provided branched diols </w:t>
      </w:r>
      <w:r w:rsidRPr="00B30396">
        <w:rPr>
          <w:b/>
          <w:lang w:eastAsia="en-GB"/>
        </w:rPr>
        <w:t>7</w:t>
      </w:r>
      <w:r w:rsidRPr="00B30396">
        <w:rPr>
          <w:lang w:eastAsia="en-GB"/>
        </w:rPr>
        <w:t xml:space="preserve"> and </w:t>
      </w:r>
      <w:r w:rsidRPr="00B30396">
        <w:rPr>
          <w:b/>
          <w:lang w:eastAsia="en-GB"/>
        </w:rPr>
        <w:t>10</w:t>
      </w:r>
      <w:r w:rsidRPr="00B30396">
        <w:rPr>
          <w:lang w:eastAsia="en-GB"/>
        </w:rPr>
        <w:t xml:space="preserve">, and which we now </w:t>
      </w:r>
      <w:r w:rsidR="009C49DA">
        <w:rPr>
          <w:lang w:eastAsia="en-GB"/>
        </w:rPr>
        <w:t>present</w:t>
      </w:r>
      <w:r w:rsidRPr="00B30396">
        <w:rPr>
          <w:lang w:eastAsia="en-GB"/>
        </w:rPr>
        <w:t xml:space="preserve"> as a means to access novel aliphatic </w:t>
      </w:r>
      <w:proofErr w:type="spellStart"/>
      <w:r w:rsidRPr="00B30396">
        <w:rPr>
          <w:lang w:eastAsia="en-GB"/>
        </w:rPr>
        <w:t>diester</w:t>
      </w:r>
      <w:proofErr w:type="spellEnd"/>
      <w:r w:rsidRPr="00B30396">
        <w:rPr>
          <w:lang w:eastAsia="en-GB"/>
        </w:rPr>
        <w:t xml:space="preserve"> monomers with </w:t>
      </w:r>
      <w:r w:rsidR="009C49DA">
        <w:rPr>
          <w:lang w:eastAsia="en-GB"/>
        </w:rPr>
        <w:t xml:space="preserve">more extensive </w:t>
      </w:r>
      <w:r w:rsidRPr="00B30396">
        <w:rPr>
          <w:lang w:eastAsia="en-GB"/>
        </w:rPr>
        <w:t>branching in the hydrocarbon chain.</w:t>
      </w:r>
    </w:p>
    <w:p w14:paraId="47E3025D" w14:textId="2B1975CD" w:rsidR="00B30396" w:rsidRPr="00B30396" w:rsidRDefault="00B30396" w:rsidP="00B30396">
      <w:pPr>
        <w:spacing w:after="0" w:line="240" w:lineRule="exact"/>
        <w:ind w:firstLine="284"/>
        <w:jc w:val="both"/>
        <w:rPr>
          <w:rFonts w:cs="Times New Roman"/>
          <w:w w:val="108"/>
          <w:sz w:val="18"/>
          <w:szCs w:val="18"/>
          <w:lang w:eastAsia="en-GB"/>
        </w:rPr>
      </w:pPr>
      <w:r w:rsidRPr="00B30396">
        <w:rPr>
          <w:rFonts w:cs="Times New Roman"/>
          <w:w w:val="108"/>
          <w:sz w:val="18"/>
          <w:szCs w:val="18"/>
          <w:lang w:eastAsia="en-GB"/>
        </w:rPr>
        <w:t xml:space="preserve">We have previously described the reduction of the angelica lactone dimer </w:t>
      </w:r>
      <w:r w:rsidRPr="00B30396">
        <w:rPr>
          <w:rFonts w:cs="Times New Roman"/>
          <w:b/>
          <w:w w:val="108"/>
          <w:sz w:val="18"/>
          <w:szCs w:val="18"/>
          <w:lang w:eastAsia="en-GB"/>
        </w:rPr>
        <w:t>19</w:t>
      </w:r>
      <w:r w:rsidRPr="00B30396">
        <w:rPr>
          <w:rFonts w:cs="Times New Roman"/>
          <w:w w:val="108"/>
          <w:sz w:val="18"/>
          <w:szCs w:val="18"/>
          <w:lang w:eastAsia="en-GB"/>
        </w:rPr>
        <w:t xml:space="preserve"> to provide a mixture of branched C</w:t>
      </w:r>
      <w:r w:rsidRPr="00B30396">
        <w:rPr>
          <w:rFonts w:cs="Times New Roman"/>
          <w:w w:val="108"/>
          <w:sz w:val="18"/>
          <w:szCs w:val="18"/>
          <w:vertAlign w:val="subscript"/>
          <w:lang w:eastAsia="en-GB"/>
        </w:rPr>
        <w:t>7</w:t>
      </w:r>
      <w:r w:rsidRPr="00B30396">
        <w:rPr>
          <w:rFonts w:cs="Times New Roman"/>
          <w:w w:val="108"/>
          <w:sz w:val="18"/>
          <w:szCs w:val="18"/>
          <w:lang w:eastAsia="en-GB"/>
        </w:rPr>
        <w:t>-C</w:t>
      </w:r>
      <w:r w:rsidRPr="00B30396">
        <w:rPr>
          <w:rFonts w:cs="Times New Roman"/>
          <w:w w:val="108"/>
          <w:sz w:val="18"/>
          <w:szCs w:val="18"/>
          <w:vertAlign w:val="subscript"/>
          <w:lang w:eastAsia="en-GB"/>
        </w:rPr>
        <w:t>10</w:t>
      </w:r>
      <w:r w:rsidRPr="00B30396">
        <w:rPr>
          <w:rFonts w:cs="Times New Roman"/>
          <w:w w:val="108"/>
          <w:sz w:val="18"/>
          <w:szCs w:val="18"/>
          <w:lang w:eastAsia="en-GB"/>
        </w:rPr>
        <w:t xml:space="preserve"> hydrocarbons that constitutes cellulosic gasoline.</w:t>
      </w:r>
      <w:r w:rsidRPr="00B30396">
        <w:rPr>
          <w:rFonts w:cs="Times New Roman"/>
          <w:w w:val="108"/>
          <w:sz w:val="18"/>
          <w:szCs w:val="18"/>
          <w:vertAlign w:val="superscript"/>
          <w:lang w:eastAsia="en-GB"/>
        </w:rPr>
        <w:t>2</w:t>
      </w:r>
      <w:r w:rsidR="00A9217F">
        <w:rPr>
          <w:rFonts w:cs="Times New Roman"/>
          <w:w w:val="108"/>
          <w:sz w:val="18"/>
          <w:szCs w:val="18"/>
          <w:vertAlign w:val="superscript"/>
          <w:lang w:eastAsia="en-GB"/>
        </w:rPr>
        <w:t>3</w:t>
      </w:r>
      <w:r w:rsidRPr="00B30396">
        <w:rPr>
          <w:rFonts w:cs="Times New Roman"/>
          <w:w w:val="108"/>
          <w:sz w:val="18"/>
          <w:szCs w:val="18"/>
          <w:lang w:eastAsia="en-GB"/>
        </w:rPr>
        <w:t xml:space="preserve"> Angelica lactone </w:t>
      </w:r>
      <w:r w:rsidRPr="00B30396">
        <w:rPr>
          <w:rFonts w:cs="Times New Roman"/>
          <w:b/>
          <w:w w:val="108"/>
          <w:sz w:val="18"/>
          <w:szCs w:val="18"/>
          <w:lang w:eastAsia="en-GB"/>
        </w:rPr>
        <w:t>18</w:t>
      </w:r>
      <w:r w:rsidRPr="00B30396">
        <w:rPr>
          <w:rFonts w:cs="Times New Roman"/>
          <w:w w:val="108"/>
          <w:sz w:val="18"/>
          <w:szCs w:val="18"/>
          <w:lang w:eastAsia="en-GB"/>
        </w:rPr>
        <w:t xml:space="preserve"> is accessed from levulinic acid </w:t>
      </w:r>
      <w:r w:rsidRPr="00B30396">
        <w:rPr>
          <w:rFonts w:cs="Times New Roman"/>
          <w:b/>
          <w:w w:val="108"/>
          <w:sz w:val="18"/>
          <w:szCs w:val="18"/>
          <w:lang w:eastAsia="en-GB"/>
        </w:rPr>
        <w:t>5</w:t>
      </w:r>
      <w:r w:rsidRPr="00B30396">
        <w:rPr>
          <w:rFonts w:cs="Times New Roman"/>
          <w:w w:val="108"/>
          <w:sz w:val="18"/>
          <w:szCs w:val="18"/>
          <w:lang w:eastAsia="en-GB"/>
        </w:rPr>
        <w:t xml:space="preserve"> in </w:t>
      </w:r>
      <w:r w:rsidR="009C49DA">
        <w:rPr>
          <w:rFonts w:cs="Times New Roman"/>
          <w:w w:val="108"/>
          <w:sz w:val="18"/>
          <w:szCs w:val="18"/>
          <w:lang w:eastAsia="en-GB"/>
        </w:rPr>
        <w:t>high</w:t>
      </w:r>
      <w:r w:rsidRPr="00B30396">
        <w:rPr>
          <w:rFonts w:cs="Times New Roman"/>
          <w:w w:val="108"/>
          <w:sz w:val="18"/>
          <w:szCs w:val="18"/>
          <w:lang w:eastAsia="en-GB"/>
        </w:rPr>
        <w:t xml:space="preserve"> yield as shown in Scheme 5. In place of total deoxygenation</w:t>
      </w:r>
      <w:r w:rsidR="004B1E52">
        <w:rPr>
          <w:rFonts w:cs="Times New Roman"/>
          <w:w w:val="108"/>
          <w:sz w:val="18"/>
          <w:szCs w:val="18"/>
          <w:lang w:eastAsia="en-GB"/>
        </w:rPr>
        <w:t xml:space="preserve"> of </w:t>
      </w:r>
      <w:r w:rsidR="004B1E52" w:rsidRPr="004B1E52">
        <w:rPr>
          <w:rFonts w:cs="Times New Roman"/>
          <w:b/>
          <w:w w:val="108"/>
          <w:sz w:val="18"/>
          <w:szCs w:val="18"/>
          <w:lang w:eastAsia="en-GB"/>
        </w:rPr>
        <w:t>19</w:t>
      </w:r>
      <w:r w:rsidRPr="00B30396">
        <w:rPr>
          <w:rFonts w:cs="Times New Roman"/>
          <w:w w:val="108"/>
          <w:sz w:val="18"/>
          <w:szCs w:val="18"/>
          <w:lang w:eastAsia="en-GB"/>
        </w:rPr>
        <w:t>, we have found that gentle hydrogenation in methanol solution in the presence of La(</w:t>
      </w:r>
      <w:proofErr w:type="spellStart"/>
      <w:r w:rsidRPr="00B30396">
        <w:rPr>
          <w:rFonts w:cs="Times New Roman"/>
          <w:w w:val="108"/>
          <w:sz w:val="18"/>
          <w:szCs w:val="18"/>
          <w:lang w:eastAsia="en-GB"/>
        </w:rPr>
        <w:t>OTf</w:t>
      </w:r>
      <w:proofErr w:type="spellEnd"/>
      <w:r w:rsidRPr="00B30396">
        <w:rPr>
          <w:rFonts w:cs="Times New Roman"/>
          <w:w w:val="108"/>
          <w:sz w:val="18"/>
          <w:szCs w:val="18"/>
          <w:lang w:eastAsia="en-GB"/>
        </w:rPr>
        <w:t>)</w:t>
      </w:r>
      <w:r w:rsidRPr="00B30396">
        <w:rPr>
          <w:rFonts w:cs="Times New Roman"/>
          <w:w w:val="108"/>
          <w:sz w:val="18"/>
          <w:szCs w:val="18"/>
          <w:vertAlign w:val="subscript"/>
          <w:lang w:eastAsia="en-GB"/>
        </w:rPr>
        <w:t>3</w:t>
      </w:r>
      <w:r w:rsidRPr="00B30396">
        <w:rPr>
          <w:rFonts w:cs="Times New Roman"/>
          <w:w w:val="108"/>
          <w:sz w:val="18"/>
          <w:szCs w:val="18"/>
          <w:lang w:eastAsia="en-GB"/>
        </w:rPr>
        <w:t xml:space="preserve"> leads cleanly to dimethyl 3-ethyl-4-methylpimelate </w:t>
      </w:r>
      <w:r w:rsidRPr="00B30396">
        <w:rPr>
          <w:rFonts w:cs="Times New Roman"/>
          <w:b/>
          <w:w w:val="108"/>
          <w:sz w:val="18"/>
          <w:szCs w:val="18"/>
          <w:lang w:eastAsia="en-GB"/>
        </w:rPr>
        <w:t>20</w:t>
      </w:r>
      <w:r w:rsidRPr="00B30396">
        <w:rPr>
          <w:rFonts w:cs="Times New Roman"/>
          <w:w w:val="108"/>
          <w:sz w:val="18"/>
          <w:szCs w:val="18"/>
          <w:lang w:eastAsia="en-GB"/>
        </w:rPr>
        <w:t xml:space="preserve">, a molecule unknown to polymer chemistry. A separate approach that further takes advantage of the remarkable versatility in the reactivity of </w:t>
      </w:r>
      <w:r w:rsidRPr="00B30396">
        <w:rPr>
          <w:rFonts w:cs="Times New Roman"/>
          <w:b/>
          <w:w w:val="108"/>
          <w:sz w:val="18"/>
          <w:szCs w:val="18"/>
          <w:lang w:eastAsia="en-GB"/>
        </w:rPr>
        <w:t>5</w:t>
      </w:r>
      <w:r w:rsidRPr="00B30396">
        <w:rPr>
          <w:rFonts w:cs="Times New Roman"/>
          <w:w w:val="108"/>
          <w:sz w:val="18"/>
          <w:szCs w:val="18"/>
          <w:lang w:eastAsia="en-GB"/>
        </w:rPr>
        <w:t xml:space="preserve"> is the base-induced dimerization of ethyl </w:t>
      </w:r>
      <w:proofErr w:type="spellStart"/>
      <w:r w:rsidRPr="00B30396">
        <w:rPr>
          <w:rFonts w:cs="Times New Roman"/>
          <w:w w:val="108"/>
          <w:sz w:val="18"/>
          <w:szCs w:val="18"/>
          <w:lang w:eastAsia="en-GB"/>
        </w:rPr>
        <w:t>levulinate</w:t>
      </w:r>
      <w:proofErr w:type="spellEnd"/>
      <w:r w:rsidRPr="00B30396">
        <w:rPr>
          <w:rFonts w:cs="Times New Roman"/>
          <w:w w:val="108"/>
          <w:sz w:val="18"/>
          <w:szCs w:val="18"/>
          <w:lang w:eastAsia="en-GB"/>
        </w:rPr>
        <w:t xml:space="preserve"> </w:t>
      </w:r>
      <w:r w:rsidRPr="00B30396">
        <w:rPr>
          <w:rFonts w:cs="Times New Roman"/>
          <w:b/>
          <w:w w:val="108"/>
          <w:sz w:val="18"/>
          <w:szCs w:val="18"/>
          <w:lang w:eastAsia="en-GB"/>
        </w:rPr>
        <w:t>21</w:t>
      </w:r>
      <w:r w:rsidRPr="00B30396">
        <w:rPr>
          <w:rFonts w:cs="Times New Roman"/>
          <w:w w:val="108"/>
          <w:sz w:val="18"/>
          <w:szCs w:val="18"/>
          <w:lang w:eastAsia="en-GB"/>
        </w:rPr>
        <w:t xml:space="preserve"> to </w:t>
      </w:r>
      <w:proofErr w:type="spellStart"/>
      <w:r w:rsidRPr="00B30396">
        <w:rPr>
          <w:rFonts w:cs="Times New Roman"/>
          <w:w w:val="108"/>
          <w:sz w:val="18"/>
          <w:szCs w:val="18"/>
          <w:lang w:eastAsia="en-GB"/>
        </w:rPr>
        <w:t>cyclopenadienyl</w:t>
      </w:r>
      <w:proofErr w:type="spellEnd"/>
      <w:r w:rsidRPr="00B30396">
        <w:rPr>
          <w:rFonts w:cs="Times New Roman"/>
          <w:w w:val="108"/>
          <w:sz w:val="18"/>
          <w:szCs w:val="18"/>
          <w:lang w:eastAsia="en-GB"/>
        </w:rPr>
        <w:t xml:space="preserve"> </w:t>
      </w:r>
      <w:proofErr w:type="spellStart"/>
      <w:r w:rsidRPr="00B30396">
        <w:rPr>
          <w:rFonts w:cs="Times New Roman"/>
          <w:w w:val="108"/>
          <w:sz w:val="18"/>
          <w:szCs w:val="18"/>
          <w:lang w:eastAsia="en-GB"/>
        </w:rPr>
        <w:t>diester</w:t>
      </w:r>
      <w:proofErr w:type="spellEnd"/>
      <w:r w:rsidRPr="00B30396">
        <w:rPr>
          <w:rFonts w:cs="Times New Roman"/>
          <w:w w:val="108"/>
          <w:sz w:val="18"/>
          <w:szCs w:val="18"/>
          <w:lang w:eastAsia="en-GB"/>
        </w:rPr>
        <w:t xml:space="preserve"> </w:t>
      </w:r>
      <w:r w:rsidRPr="00B30396">
        <w:rPr>
          <w:rFonts w:cs="Times New Roman"/>
          <w:b/>
          <w:w w:val="108"/>
          <w:sz w:val="18"/>
          <w:szCs w:val="18"/>
          <w:lang w:eastAsia="en-GB"/>
        </w:rPr>
        <w:t>22</w:t>
      </w:r>
      <w:r w:rsidRPr="00B30396">
        <w:rPr>
          <w:rFonts w:cs="Times New Roman"/>
          <w:w w:val="108"/>
          <w:sz w:val="18"/>
          <w:szCs w:val="18"/>
          <w:lang w:eastAsia="en-GB"/>
        </w:rPr>
        <w:t xml:space="preserve">. Hydrogenation of </w:t>
      </w:r>
      <w:r w:rsidRPr="00B30396">
        <w:rPr>
          <w:rFonts w:cs="Times New Roman"/>
          <w:b/>
          <w:w w:val="108"/>
          <w:sz w:val="18"/>
          <w:szCs w:val="18"/>
          <w:lang w:eastAsia="en-GB"/>
        </w:rPr>
        <w:t>22</w:t>
      </w:r>
      <w:r w:rsidRPr="00B30396">
        <w:rPr>
          <w:rFonts w:cs="Times New Roman"/>
          <w:w w:val="108"/>
          <w:sz w:val="18"/>
          <w:szCs w:val="18"/>
          <w:lang w:eastAsia="en-GB"/>
        </w:rPr>
        <w:t xml:space="preserve"> gives the annulated adipic ester </w:t>
      </w:r>
      <w:r w:rsidRPr="00B30396">
        <w:rPr>
          <w:rFonts w:cs="Times New Roman"/>
          <w:b/>
          <w:w w:val="108"/>
          <w:sz w:val="18"/>
          <w:szCs w:val="18"/>
          <w:lang w:eastAsia="en-GB"/>
        </w:rPr>
        <w:t>23</w:t>
      </w:r>
      <w:r w:rsidRPr="00B30396">
        <w:rPr>
          <w:rFonts w:cs="Times New Roman"/>
          <w:w w:val="108"/>
          <w:sz w:val="18"/>
          <w:szCs w:val="18"/>
          <w:lang w:eastAsia="en-GB"/>
        </w:rPr>
        <w:t xml:space="preserve">. Remarkably, compound </w:t>
      </w:r>
      <w:r w:rsidRPr="00B30396">
        <w:rPr>
          <w:rFonts w:cs="Times New Roman"/>
          <w:b/>
          <w:w w:val="108"/>
          <w:sz w:val="18"/>
          <w:szCs w:val="18"/>
          <w:lang w:eastAsia="en-GB"/>
        </w:rPr>
        <w:t>22</w:t>
      </w:r>
      <w:r w:rsidRPr="00B30396">
        <w:rPr>
          <w:rFonts w:cs="Times New Roman"/>
          <w:w w:val="108"/>
          <w:sz w:val="18"/>
          <w:szCs w:val="18"/>
          <w:lang w:eastAsia="en-GB"/>
        </w:rPr>
        <w:t xml:space="preserve"> first described in 1903</w:t>
      </w:r>
      <w:r w:rsidRPr="00B30396">
        <w:rPr>
          <w:rFonts w:cs="Times New Roman"/>
          <w:w w:val="108"/>
          <w:sz w:val="18"/>
          <w:szCs w:val="18"/>
          <w:vertAlign w:val="superscript"/>
          <w:lang w:eastAsia="en-GB"/>
        </w:rPr>
        <w:t>2</w:t>
      </w:r>
      <w:r w:rsidR="00A9217F">
        <w:rPr>
          <w:rFonts w:cs="Times New Roman"/>
          <w:w w:val="108"/>
          <w:sz w:val="18"/>
          <w:szCs w:val="18"/>
          <w:vertAlign w:val="superscript"/>
          <w:lang w:eastAsia="en-GB"/>
        </w:rPr>
        <w:t>4</w:t>
      </w:r>
      <w:r w:rsidRPr="00B30396">
        <w:rPr>
          <w:rFonts w:cs="Times New Roman"/>
          <w:w w:val="108"/>
          <w:sz w:val="18"/>
          <w:szCs w:val="18"/>
          <w:lang w:eastAsia="en-GB"/>
        </w:rPr>
        <w:t xml:space="preserve"> and was revisited by other workers in 1950,</w:t>
      </w:r>
      <w:r w:rsidR="009C49DA">
        <w:rPr>
          <w:rFonts w:cs="Times New Roman"/>
          <w:w w:val="108"/>
          <w:sz w:val="18"/>
          <w:szCs w:val="18"/>
          <w:lang w:eastAsia="en-GB"/>
        </w:rPr>
        <w:t xml:space="preserve"> </w:t>
      </w:r>
      <w:r w:rsidRPr="00B30396">
        <w:rPr>
          <w:rFonts w:cs="Times New Roman"/>
          <w:w w:val="108"/>
          <w:sz w:val="18"/>
          <w:szCs w:val="18"/>
          <w:lang w:eastAsia="en-GB"/>
        </w:rPr>
        <w:t xml:space="preserve">who </w:t>
      </w:r>
      <w:proofErr w:type="spellStart"/>
      <w:r w:rsidR="009C49DA">
        <w:rPr>
          <w:rFonts w:cs="Times New Roman"/>
          <w:w w:val="108"/>
          <w:sz w:val="18"/>
          <w:szCs w:val="18"/>
          <w:lang w:eastAsia="en-GB"/>
        </w:rPr>
        <w:t>misassigned</w:t>
      </w:r>
      <w:proofErr w:type="spellEnd"/>
      <w:r w:rsidR="009C49DA">
        <w:rPr>
          <w:rFonts w:cs="Times New Roman"/>
          <w:w w:val="108"/>
          <w:sz w:val="18"/>
          <w:szCs w:val="18"/>
          <w:lang w:eastAsia="en-GB"/>
        </w:rPr>
        <w:t xml:space="preserve"> the structure.</w:t>
      </w:r>
      <w:r w:rsidR="009C49DA" w:rsidRPr="009C49DA">
        <w:rPr>
          <w:rFonts w:cs="Times New Roman"/>
          <w:w w:val="108"/>
          <w:sz w:val="18"/>
          <w:szCs w:val="18"/>
          <w:vertAlign w:val="superscript"/>
          <w:lang w:eastAsia="en-GB"/>
        </w:rPr>
        <w:t>25</w:t>
      </w:r>
      <w:r w:rsidR="009C49DA">
        <w:rPr>
          <w:rFonts w:cs="Times New Roman"/>
          <w:w w:val="108"/>
          <w:sz w:val="18"/>
          <w:szCs w:val="18"/>
          <w:lang w:eastAsia="en-GB"/>
        </w:rPr>
        <w:t xml:space="preserve"> </w:t>
      </w:r>
      <w:r w:rsidRPr="009C49DA">
        <w:rPr>
          <w:rFonts w:cs="Times New Roman"/>
          <w:w w:val="108"/>
          <w:sz w:val="18"/>
          <w:szCs w:val="18"/>
          <w:lang w:eastAsia="en-GB"/>
        </w:rPr>
        <w:t>The</w:t>
      </w:r>
      <w:r w:rsidRPr="00B30396">
        <w:rPr>
          <w:rFonts w:cs="Times New Roman"/>
          <w:w w:val="108"/>
          <w:sz w:val="18"/>
          <w:szCs w:val="18"/>
          <w:lang w:eastAsia="en-GB"/>
        </w:rPr>
        <w:t xml:space="preserve"> yield of the condensation reaction was however low (&lt;10%), due mainly to low conversion, and we are currently working to upgrade this method to a standard of preparative usefulness.</w:t>
      </w:r>
    </w:p>
    <w:p w14:paraId="7757ECAE" w14:textId="017F1524" w:rsidR="00E663E4" w:rsidRDefault="00B30396" w:rsidP="00CF1B8F">
      <w:pPr>
        <w:spacing w:after="0" w:line="240" w:lineRule="exact"/>
        <w:ind w:firstLine="284"/>
        <w:jc w:val="both"/>
        <w:rPr>
          <w:rFonts w:cs="Times New Roman"/>
          <w:w w:val="108"/>
          <w:sz w:val="18"/>
          <w:szCs w:val="18"/>
          <w:lang w:eastAsia="en-GB"/>
        </w:rPr>
      </w:pPr>
      <w:r w:rsidRPr="00B30396">
        <w:rPr>
          <w:rFonts w:cs="Times New Roman"/>
          <w:w w:val="108"/>
          <w:sz w:val="18"/>
          <w:szCs w:val="18"/>
          <w:lang w:eastAsia="en-GB"/>
        </w:rPr>
        <w:t xml:space="preserve">Monomers with substantial branching in the hydrocarbon chain are precursors to polymers with weak interfacial forces, resulting in what are referred to as "low surface energy materials" (LSEMs), which possess nominal surface tensions. </w:t>
      </w:r>
      <w:r w:rsidRPr="00B30396">
        <w:rPr>
          <w:rFonts w:cs="Times New Roman"/>
          <w:w w:val="108"/>
          <w:sz w:val="18"/>
          <w:szCs w:val="18"/>
          <w:lang w:eastAsia="en-GB"/>
        </w:rPr>
        <w:t xml:space="preserve">LSEMs possess a range of useful applications, including as emulsification/suspension agents, lubricants, detergents, </w:t>
      </w:r>
      <w:proofErr w:type="spellStart"/>
      <w:r w:rsidRPr="00B30396">
        <w:rPr>
          <w:rFonts w:cs="Times New Roman"/>
          <w:w w:val="108"/>
          <w:sz w:val="18"/>
          <w:szCs w:val="18"/>
          <w:lang w:eastAsia="en-GB"/>
        </w:rPr>
        <w:t>antifog</w:t>
      </w:r>
      <w:proofErr w:type="spellEnd"/>
      <w:r w:rsidRPr="00B30396">
        <w:rPr>
          <w:rFonts w:cs="Times New Roman"/>
          <w:w w:val="108"/>
          <w:sz w:val="18"/>
          <w:szCs w:val="18"/>
          <w:lang w:eastAsia="en-GB"/>
        </w:rPr>
        <w:t xml:space="preserve"> coatings, and hydrophobic textiles and fibers.</w:t>
      </w:r>
      <w:r w:rsidRPr="00B30396">
        <w:rPr>
          <w:rFonts w:cs="Times New Roman"/>
          <w:w w:val="108"/>
          <w:sz w:val="18"/>
          <w:szCs w:val="18"/>
          <w:vertAlign w:val="superscript"/>
          <w:lang w:eastAsia="en-GB"/>
        </w:rPr>
        <w:t>2</w:t>
      </w:r>
      <w:r w:rsidR="00A9217F">
        <w:rPr>
          <w:rFonts w:cs="Times New Roman"/>
          <w:w w:val="108"/>
          <w:sz w:val="18"/>
          <w:szCs w:val="18"/>
          <w:vertAlign w:val="superscript"/>
          <w:lang w:eastAsia="en-GB"/>
        </w:rPr>
        <w:t>6</w:t>
      </w:r>
      <w:r w:rsidRPr="00B30396">
        <w:rPr>
          <w:rFonts w:cs="Times New Roman"/>
          <w:w w:val="108"/>
          <w:sz w:val="18"/>
          <w:szCs w:val="18"/>
          <w:lang w:eastAsia="en-GB"/>
        </w:rPr>
        <w:t xml:space="preserve"> Towards this end, we look forward to preparing polymers of these diacid derivatives, possibly in combination with branched diols </w:t>
      </w:r>
      <w:r w:rsidRPr="00B30396">
        <w:rPr>
          <w:rFonts w:cs="Times New Roman"/>
          <w:b/>
          <w:w w:val="108"/>
          <w:sz w:val="18"/>
          <w:szCs w:val="18"/>
          <w:lang w:eastAsia="en-GB"/>
        </w:rPr>
        <w:t>7</w:t>
      </w:r>
      <w:r w:rsidRPr="00B30396">
        <w:rPr>
          <w:rFonts w:cs="Times New Roman"/>
          <w:w w:val="108"/>
          <w:sz w:val="18"/>
          <w:szCs w:val="18"/>
          <w:lang w:eastAsia="en-GB"/>
        </w:rPr>
        <w:t xml:space="preserve"> and </w:t>
      </w:r>
      <w:r w:rsidRPr="00B30396">
        <w:rPr>
          <w:rFonts w:cs="Times New Roman"/>
          <w:b/>
          <w:w w:val="108"/>
          <w:sz w:val="18"/>
          <w:szCs w:val="18"/>
          <w:lang w:eastAsia="en-GB"/>
        </w:rPr>
        <w:t>10</w:t>
      </w:r>
      <w:r w:rsidR="00E663E4" w:rsidRPr="00E663E4">
        <w:rPr>
          <w:rFonts w:cs="Times New Roman"/>
          <w:w w:val="108"/>
          <w:sz w:val="18"/>
          <w:szCs w:val="18"/>
          <w:lang w:eastAsia="en-GB"/>
        </w:rPr>
        <w:t>.</w:t>
      </w:r>
    </w:p>
    <w:p w14:paraId="74374057" w14:textId="77777777" w:rsidR="00E663E4" w:rsidRPr="00E663E4" w:rsidRDefault="00E663E4" w:rsidP="00E663E4">
      <w:pPr>
        <w:pStyle w:val="RSCB04AHeadingSection"/>
        <w:rPr>
          <w:w w:val="108"/>
          <w:lang w:eastAsia="en-GB"/>
        </w:rPr>
      </w:pPr>
      <w:r w:rsidRPr="00E663E4">
        <w:rPr>
          <w:w w:val="108"/>
          <w:lang w:eastAsia="en-GB"/>
        </w:rPr>
        <w:t>Experimental</w:t>
      </w:r>
    </w:p>
    <w:p w14:paraId="06AC4A30" w14:textId="77777777" w:rsidR="00E663E4" w:rsidRPr="00E663E4" w:rsidRDefault="00E663E4" w:rsidP="00E663E4">
      <w:pPr>
        <w:pStyle w:val="RSCB06BHeadingSub-Section"/>
        <w:rPr>
          <w:w w:val="108"/>
          <w:lang w:eastAsia="en-GB"/>
        </w:rPr>
      </w:pPr>
      <w:r w:rsidRPr="00E663E4">
        <w:rPr>
          <w:w w:val="108"/>
          <w:lang w:eastAsia="en-GB"/>
        </w:rPr>
        <w:t>Materials and methods</w:t>
      </w:r>
    </w:p>
    <w:p w14:paraId="1AA6D24E" w14:textId="7EF3AB0B" w:rsidR="00E663E4" w:rsidRPr="00E663E4" w:rsidRDefault="00E663E4" w:rsidP="00E663E4">
      <w:pPr>
        <w:spacing w:after="0" w:line="240" w:lineRule="exact"/>
        <w:ind w:firstLine="284"/>
        <w:jc w:val="both"/>
        <w:rPr>
          <w:rFonts w:cs="Times New Roman"/>
          <w:w w:val="108"/>
          <w:sz w:val="18"/>
          <w:szCs w:val="18"/>
          <w:lang w:eastAsia="en-GB"/>
        </w:rPr>
      </w:pPr>
      <w:proofErr w:type="spellStart"/>
      <w:r w:rsidRPr="00E663E4">
        <w:rPr>
          <w:rFonts w:cs="Times New Roman"/>
          <w:w w:val="108"/>
          <w:sz w:val="18"/>
          <w:szCs w:val="18"/>
          <w:lang w:eastAsia="en-GB"/>
        </w:rPr>
        <w:t>Terephthaloyl</w:t>
      </w:r>
      <w:proofErr w:type="spellEnd"/>
      <w:r w:rsidRPr="00E663E4">
        <w:rPr>
          <w:rFonts w:cs="Times New Roman"/>
          <w:w w:val="108"/>
          <w:sz w:val="18"/>
          <w:szCs w:val="18"/>
          <w:lang w:eastAsia="en-GB"/>
        </w:rPr>
        <w:t xml:space="preserve"> chloride, 2,3-butanediol, 2,5-hexanediol, isosorbide, diethyl </w:t>
      </w:r>
      <w:proofErr w:type="spellStart"/>
      <w:r w:rsidRPr="00E663E4">
        <w:rPr>
          <w:rFonts w:cs="Times New Roman"/>
          <w:w w:val="108"/>
          <w:sz w:val="18"/>
          <w:szCs w:val="18"/>
          <w:lang w:eastAsia="en-GB"/>
        </w:rPr>
        <w:t>adipate</w:t>
      </w:r>
      <w:proofErr w:type="spellEnd"/>
      <w:r w:rsidRPr="00E663E4">
        <w:rPr>
          <w:rFonts w:cs="Times New Roman"/>
          <w:w w:val="108"/>
          <w:sz w:val="18"/>
          <w:szCs w:val="18"/>
          <w:lang w:eastAsia="en-GB"/>
        </w:rPr>
        <w:t xml:space="preserve">, </w:t>
      </w:r>
      <w:r w:rsidR="00F207E1">
        <w:rPr>
          <w:rFonts w:cs="Times New Roman"/>
          <w:w w:val="108"/>
          <w:sz w:val="18"/>
          <w:szCs w:val="18"/>
          <w:lang w:eastAsia="en-GB"/>
        </w:rPr>
        <w:t xml:space="preserve">ethyl </w:t>
      </w:r>
      <w:proofErr w:type="spellStart"/>
      <w:r w:rsidR="00F207E1">
        <w:rPr>
          <w:rFonts w:cs="Times New Roman"/>
          <w:w w:val="108"/>
          <w:sz w:val="18"/>
          <w:szCs w:val="18"/>
          <w:lang w:eastAsia="en-GB"/>
        </w:rPr>
        <w:t>levulinate</w:t>
      </w:r>
      <w:proofErr w:type="spellEnd"/>
      <w:r w:rsidR="00F207E1">
        <w:rPr>
          <w:rFonts w:cs="Times New Roman"/>
          <w:w w:val="108"/>
          <w:sz w:val="18"/>
          <w:szCs w:val="18"/>
          <w:lang w:eastAsia="en-GB"/>
        </w:rPr>
        <w:t xml:space="preserve">, </w:t>
      </w:r>
      <w:r w:rsidRPr="00E663E4">
        <w:rPr>
          <w:rFonts w:cs="Times New Roman"/>
          <w:w w:val="108"/>
          <w:sz w:val="18"/>
          <w:szCs w:val="18"/>
          <w:lang w:eastAsia="en-GB"/>
        </w:rPr>
        <w:t xml:space="preserve">methanol, anhydrous toluene, anhydrous pyridine, titanium </w:t>
      </w:r>
      <w:proofErr w:type="spellStart"/>
      <w:r w:rsidRPr="00E663E4">
        <w:rPr>
          <w:rFonts w:cs="Times New Roman"/>
          <w:w w:val="108"/>
          <w:sz w:val="18"/>
          <w:szCs w:val="18"/>
          <w:lang w:eastAsia="en-GB"/>
        </w:rPr>
        <w:t>isopropoxide</w:t>
      </w:r>
      <w:proofErr w:type="spellEnd"/>
      <w:r w:rsidRPr="00E663E4">
        <w:rPr>
          <w:rFonts w:cs="Times New Roman"/>
          <w:w w:val="108"/>
          <w:sz w:val="18"/>
          <w:szCs w:val="18"/>
          <w:lang w:eastAsia="en-GB"/>
        </w:rPr>
        <w:t xml:space="preserve">, </w:t>
      </w:r>
      <w:proofErr w:type="spellStart"/>
      <w:r w:rsidRPr="00E663E4">
        <w:rPr>
          <w:rFonts w:cs="Times New Roman"/>
          <w:w w:val="108"/>
          <w:sz w:val="18"/>
          <w:szCs w:val="18"/>
          <w:lang w:eastAsia="en-GB"/>
        </w:rPr>
        <w:t>ReadyCal</w:t>
      </w:r>
      <w:proofErr w:type="spellEnd"/>
      <w:r w:rsidRPr="00E663E4">
        <w:rPr>
          <w:rFonts w:cs="Times New Roman"/>
          <w:w w:val="108"/>
          <w:sz w:val="18"/>
          <w:szCs w:val="18"/>
          <w:lang w:eastAsia="en-GB"/>
        </w:rPr>
        <w:t xml:space="preserve"> polystyrene standards</w:t>
      </w:r>
      <w:r w:rsidR="002B0C71">
        <w:rPr>
          <w:rFonts w:cs="Times New Roman"/>
          <w:w w:val="108"/>
          <w:sz w:val="18"/>
          <w:szCs w:val="18"/>
          <w:lang w:eastAsia="en-GB"/>
        </w:rPr>
        <w:t xml:space="preserve">, </w:t>
      </w:r>
      <w:proofErr w:type="spellStart"/>
      <w:r w:rsidR="002B0C71">
        <w:rPr>
          <w:rFonts w:cs="Times New Roman"/>
          <w:w w:val="108"/>
          <w:sz w:val="18"/>
          <w:szCs w:val="18"/>
          <w:lang w:eastAsia="en-GB"/>
        </w:rPr>
        <w:t>tetradecane</w:t>
      </w:r>
      <w:proofErr w:type="spellEnd"/>
      <w:r w:rsidR="002B0C71">
        <w:rPr>
          <w:rFonts w:cs="Times New Roman"/>
          <w:w w:val="108"/>
          <w:sz w:val="18"/>
          <w:szCs w:val="18"/>
          <w:lang w:eastAsia="en-GB"/>
        </w:rPr>
        <w:t xml:space="preserve"> standard</w:t>
      </w:r>
      <w:r w:rsidRPr="00E663E4">
        <w:rPr>
          <w:rFonts w:cs="Times New Roman"/>
          <w:w w:val="108"/>
          <w:sz w:val="18"/>
          <w:szCs w:val="18"/>
          <w:lang w:eastAsia="en-GB"/>
        </w:rPr>
        <w:t xml:space="preserve"> and </w:t>
      </w:r>
      <w:proofErr w:type="spellStart"/>
      <w:r w:rsidRPr="00E663E4">
        <w:rPr>
          <w:rFonts w:cs="Times New Roman"/>
          <w:w w:val="108"/>
          <w:sz w:val="18"/>
          <w:szCs w:val="18"/>
          <w:lang w:eastAsia="en-GB"/>
        </w:rPr>
        <w:t>Irganox</w:t>
      </w:r>
      <w:proofErr w:type="spellEnd"/>
      <w:r w:rsidRPr="00E663E4">
        <w:rPr>
          <w:rFonts w:cs="Times New Roman"/>
          <w:w w:val="108"/>
          <w:sz w:val="18"/>
          <w:szCs w:val="18"/>
          <w:lang w:eastAsia="en-GB"/>
        </w:rPr>
        <w:t xml:space="preserve"> radical scavenger were purchased from Sigma-Aldrich and used as received.</w:t>
      </w:r>
      <w:r w:rsidR="002B0C71" w:rsidRPr="002B0C71">
        <w:rPr>
          <w:rFonts w:cs="Times New Roman"/>
          <w:w w:val="108"/>
          <w:sz w:val="18"/>
          <w:szCs w:val="18"/>
          <w:lang w:eastAsia="en-GB"/>
        </w:rPr>
        <w:t xml:space="preserve"> 10% </w:t>
      </w:r>
      <w:proofErr w:type="spellStart"/>
      <w:r w:rsidR="002B0C71" w:rsidRPr="002B0C71">
        <w:rPr>
          <w:rFonts w:cs="Times New Roman"/>
          <w:w w:val="108"/>
          <w:sz w:val="18"/>
          <w:szCs w:val="18"/>
          <w:lang w:eastAsia="en-GB"/>
        </w:rPr>
        <w:t>Pd</w:t>
      </w:r>
      <w:proofErr w:type="spellEnd"/>
      <w:r w:rsidR="002B0C71" w:rsidRPr="002B0C71">
        <w:rPr>
          <w:rFonts w:cs="Times New Roman"/>
          <w:w w:val="108"/>
          <w:sz w:val="18"/>
          <w:szCs w:val="18"/>
          <w:lang w:eastAsia="en-GB"/>
        </w:rPr>
        <w:t>/C and La(</w:t>
      </w:r>
      <w:proofErr w:type="spellStart"/>
      <w:r w:rsidR="002B0C71" w:rsidRPr="002B0C71">
        <w:rPr>
          <w:rFonts w:cs="Times New Roman"/>
          <w:w w:val="108"/>
          <w:sz w:val="18"/>
          <w:szCs w:val="18"/>
          <w:lang w:eastAsia="en-GB"/>
        </w:rPr>
        <w:t>OTf</w:t>
      </w:r>
      <w:proofErr w:type="spellEnd"/>
      <w:r w:rsidR="002B0C71" w:rsidRPr="002B0C71">
        <w:rPr>
          <w:rFonts w:cs="Times New Roman"/>
          <w:w w:val="108"/>
          <w:sz w:val="18"/>
          <w:szCs w:val="18"/>
          <w:lang w:eastAsia="en-GB"/>
        </w:rPr>
        <w:t>)</w:t>
      </w:r>
      <w:r w:rsidR="002B0C71" w:rsidRPr="002B0C71">
        <w:rPr>
          <w:rFonts w:cs="Times New Roman"/>
          <w:w w:val="108"/>
          <w:sz w:val="18"/>
          <w:szCs w:val="18"/>
          <w:vertAlign w:val="subscript"/>
          <w:lang w:eastAsia="en-GB"/>
        </w:rPr>
        <w:t>3</w:t>
      </w:r>
      <w:r w:rsidR="002B0C71" w:rsidRPr="002B0C71">
        <w:rPr>
          <w:rFonts w:cs="Times New Roman"/>
          <w:w w:val="108"/>
          <w:sz w:val="18"/>
          <w:szCs w:val="18"/>
          <w:lang w:eastAsia="en-GB"/>
        </w:rPr>
        <w:t xml:space="preserve"> were purchased from </w:t>
      </w:r>
      <w:proofErr w:type="spellStart"/>
      <w:r w:rsidR="002B0C71" w:rsidRPr="002B0C71">
        <w:rPr>
          <w:rFonts w:cs="Times New Roman"/>
          <w:w w:val="108"/>
          <w:sz w:val="18"/>
          <w:szCs w:val="18"/>
          <w:lang w:eastAsia="en-GB"/>
        </w:rPr>
        <w:t>Strem</w:t>
      </w:r>
      <w:proofErr w:type="spellEnd"/>
      <w:r w:rsidR="002B0C71" w:rsidRPr="002B0C71">
        <w:rPr>
          <w:rFonts w:cs="Times New Roman"/>
          <w:w w:val="108"/>
          <w:sz w:val="18"/>
          <w:szCs w:val="18"/>
          <w:lang w:eastAsia="en-GB"/>
        </w:rPr>
        <w:t xml:space="preserve"> Chemicals.</w:t>
      </w:r>
      <w:r w:rsidRPr="00E663E4">
        <w:rPr>
          <w:rFonts w:cs="Times New Roman"/>
          <w:w w:val="108"/>
          <w:sz w:val="18"/>
          <w:szCs w:val="18"/>
          <w:lang w:eastAsia="en-GB"/>
        </w:rPr>
        <w:t xml:space="preserve"> 2,5-Furandicarbonyl chloride</w:t>
      </w:r>
      <w:r w:rsidR="002B0C71">
        <w:rPr>
          <w:rFonts w:cs="Times New Roman"/>
          <w:w w:val="108"/>
          <w:sz w:val="18"/>
          <w:szCs w:val="18"/>
          <w:lang w:eastAsia="en-GB"/>
        </w:rPr>
        <w:t xml:space="preserve"> </w:t>
      </w:r>
      <w:r w:rsidR="002B0C71" w:rsidRPr="006C3CFB">
        <w:rPr>
          <w:rFonts w:cs="Times New Roman"/>
          <w:b/>
          <w:w w:val="108"/>
          <w:sz w:val="18"/>
          <w:szCs w:val="18"/>
          <w:lang w:eastAsia="en-GB"/>
        </w:rPr>
        <w:t>3</w:t>
      </w:r>
      <w:r w:rsidRPr="00E663E4">
        <w:rPr>
          <w:rFonts w:cs="Times New Roman"/>
          <w:w w:val="108"/>
          <w:sz w:val="18"/>
          <w:szCs w:val="18"/>
          <w:lang w:eastAsia="en-GB"/>
        </w:rPr>
        <w:t xml:space="preserve"> and 2,7-octanediol</w:t>
      </w:r>
      <w:r w:rsidR="002B0C71">
        <w:rPr>
          <w:rFonts w:cs="Times New Roman"/>
          <w:w w:val="108"/>
          <w:sz w:val="18"/>
          <w:szCs w:val="18"/>
          <w:lang w:eastAsia="en-GB"/>
        </w:rPr>
        <w:t xml:space="preserve"> </w:t>
      </w:r>
      <w:r w:rsidR="002B0C71" w:rsidRPr="006C3CFB">
        <w:rPr>
          <w:rFonts w:cs="Times New Roman"/>
          <w:b/>
          <w:w w:val="108"/>
          <w:sz w:val="18"/>
          <w:szCs w:val="18"/>
          <w:lang w:eastAsia="en-GB"/>
        </w:rPr>
        <w:t>7</w:t>
      </w:r>
      <w:r w:rsidRPr="00E663E4">
        <w:rPr>
          <w:rFonts w:cs="Times New Roman"/>
          <w:w w:val="108"/>
          <w:sz w:val="18"/>
          <w:szCs w:val="18"/>
          <w:lang w:eastAsia="en-GB"/>
        </w:rPr>
        <w:t xml:space="preserve"> were prepared using previously reported methods.</w:t>
      </w:r>
      <w:r w:rsidRPr="00E663E4">
        <w:rPr>
          <w:rFonts w:cs="Times New Roman"/>
          <w:w w:val="108"/>
          <w:sz w:val="18"/>
          <w:szCs w:val="18"/>
          <w:vertAlign w:val="superscript"/>
          <w:lang w:eastAsia="en-GB"/>
        </w:rPr>
        <w:t>7,11</w:t>
      </w:r>
      <w:r w:rsidRPr="00E663E4">
        <w:rPr>
          <w:rFonts w:cs="Times New Roman"/>
          <w:w w:val="108"/>
          <w:sz w:val="18"/>
          <w:szCs w:val="18"/>
          <w:lang w:eastAsia="en-GB"/>
        </w:rPr>
        <w:t xml:space="preserve"> Diols were dried over molecular sieves prior to use in polymerisations.</w:t>
      </w:r>
      <w:r w:rsidR="002B0C71" w:rsidRPr="006C3CFB">
        <w:rPr>
          <w:rFonts w:ascii="Times New Roman" w:hAnsi="Times New Roman" w:cs="Times New Roman"/>
        </w:rPr>
        <w:t xml:space="preserve"> </w:t>
      </w:r>
      <w:r w:rsidR="002B0C71" w:rsidRPr="002B0C71">
        <w:rPr>
          <w:rFonts w:cs="Times New Roman"/>
          <w:w w:val="108"/>
          <w:sz w:val="18"/>
          <w:szCs w:val="18"/>
          <w:lang w:eastAsia="en-GB"/>
        </w:rPr>
        <w:t xml:space="preserve">Angelica lactone dimer </w:t>
      </w:r>
      <w:r w:rsidR="002B0C71" w:rsidRPr="002B0C71">
        <w:rPr>
          <w:rFonts w:cs="Times New Roman"/>
          <w:b/>
          <w:w w:val="108"/>
          <w:sz w:val="18"/>
          <w:szCs w:val="18"/>
          <w:lang w:eastAsia="en-GB"/>
        </w:rPr>
        <w:t>19</w:t>
      </w:r>
      <w:r w:rsidR="002B0C71" w:rsidRPr="002B0C71">
        <w:rPr>
          <w:rFonts w:cs="Times New Roman"/>
          <w:w w:val="108"/>
          <w:sz w:val="18"/>
          <w:szCs w:val="18"/>
          <w:lang w:eastAsia="en-GB"/>
        </w:rPr>
        <w:t xml:space="preserve"> was prepared based on </w:t>
      </w:r>
      <w:r w:rsidR="00F207E1">
        <w:rPr>
          <w:rFonts w:cs="Times New Roman"/>
          <w:w w:val="108"/>
          <w:sz w:val="18"/>
          <w:szCs w:val="18"/>
          <w:lang w:eastAsia="en-GB"/>
        </w:rPr>
        <w:t>a</w:t>
      </w:r>
      <w:r w:rsidR="002B0C71" w:rsidRPr="002B0C71">
        <w:rPr>
          <w:rFonts w:cs="Times New Roman"/>
          <w:w w:val="108"/>
          <w:sz w:val="18"/>
          <w:szCs w:val="18"/>
          <w:lang w:eastAsia="en-GB"/>
        </w:rPr>
        <w:t xml:space="preserve"> literature procedure.</w:t>
      </w:r>
      <w:r w:rsidR="002B0C71">
        <w:rPr>
          <w:rFonts w:cs="Times New Roman"/>
          <w:w w:val="108"/>
          <w:sz w:val="18"/>
          <w:szCs w:val="18"/>
          <w:vertAlign w:val="superscript"/>
          <w:lang w:eastAsia="en-GB"/>
        </w:rPr>
        <w:t>23</w:t>
      </w:r>
    </w:p>
    <w:p w14:paraId="0CDEBD07" w14:textId="04EA15D9" w:rsidR="00E663E4" w:rsidRPr="00E663E4" w:rsidRDefault="00E663E4" w:rsidP="00E663E4">
      <w:pPr>
        <w:spacing w:after="0" w:line="240" w:lineRule="exact"/>
        <w:ind w:firstLine="284"/>
        <w:jc w:val="both"/>
        <w:rPr>
          <w:rFonts w:cs="Times New Roman"/>
          <w:w w:val="108"/>
          <w:sz w:val="18"/>
          <w:szCs w:val="18"/>
          <w:lang w:eastAsia="en-GB"/>
        </w:rPr>
      </w:pPr>
      <w:r w:rsidRPr="00E663E4">
        <w:rPr>
          <w:rFonts w:cs="Times New Roman"/>
          <w:w w:val="108"/>
          <w:sz w:val="18"/>
          <w:szCs w:val="18"/>
          <w:lang w:eastAsia="en-GB"/>
        </w:rPr>
        <w:t xml:space="preserve">Gel permeation chromatography to determine polymer molecular weight was carried out using a set (Polymer Standard Service (PSS) SDV Combination High) of three analytical columns (300 x 8mm, particle diameter 5 µm) of 1000, 105 and 106 Å pore sizes, plus guard column, supplied by PSS GmbH installed in a PSS </w:t>
      </w:r>
      <w:proofErr w:type="spellStart"/>
      <w:r w:rsidRPr="00E663E4">
        <w:rPr>
          <w:rFonts w:cs="Times New Roman"/>
          <w:w w:val="108"/>
          <w:sz w:val="18"/>
          <w:szCs w:val="18"/>
          <w:lang w:eastAsia="en-GB"/>
        </w:rPr>
        <w:t>SECcurity</w:t>
      </w:r>
      <w:proofErr w:type="spellEnd"/>
      <w:r w:rsidRPr="00E663E4">
        <w:rPr>
          <w:rFonts w:cs="Times New Roman"/>
          <w:w w:val="108"/>
          <w:sz w:val="18"/>
          <w:szCs w:val="18"/>
          <w:lang w:eastAsia="en-GB"/>
        </w:rPr>
        <w:t xml:space="preserve"> GPC system. Elution was with stabilised tetrahydrofuran at 1</w:t>
      </w:r>
      <w:r w:rsidR="00F207E1">
        <w:rPr>
          <w:rFonts w:cs="Times New Roman"/>
          <w:w w:val="108"/>
          <w:sz w:val="18"/>
          <w:szCs w:val="18"/>
          <w:lang w:eastAsia="en-GB"/>
        </w:rPr>
        <w:t xml:space="preserve"> </w:t>
      </w:r>
      <w:r w:rsidRPr="00E663E4">
        <w:rPr>
          <w:rFonts w:cs="Times New Roman"/>
          <w:w w:val="108"/>
          <w:sz w:val="18"/>
          <w:szCs w:val="18"/>
          <w:lang w:eastAsia="en-GB"/>
        </w:rPr>
        <w:t>m</w:t>
      </w:r>
      <w:r w:rsidR="00F207E1">
        <w:rPr>
          <w:rFonts w:cs="Times New Roman"/>
          <w:w w:val="108"/>
          <w:sz w:val="18"/>
          <w:szCs w:val="18"/>
          <w:lang w:eastAsia="en-GB"/>
        </w:rPr>
        <w:t>L</w:t>
      </w:r>
      <w:r w:rsidRPr="00E663E4">
        <w:rPr>
          <w:rFonts w:cs="Times New Roman"/>
          <w:w w:val="108"/>
          <w:sz w:val="18"/>
          <w:szCs w:val="18"/>
          <w:lang w:eastAsia="en-GB"/>
        </w:rPr>
        <w:t>/min with a column temperature of 23 °C and detection by refractive index. 20 µL of a 1 mg/m</w:t>
      </w:r>
      <w:r w:rsidR="00F207E1">
        <w:rPr>
          <w:rFonts w:cs="Times New Roman"/>
          <w:w w:val="108"/>
          <w:sz w:val="18"/>
          <w:szCs w:val="18"/>
          <w:lang w:eastAsia="en-GB"/>
        </w:rPr>
        <w:t>L</w:t>
      </w:r>
      <w:r w:rsidRPr="00E663E4">
        <w:rPr>
          <w:rFonts w:cs="Times New Roman"/>
          <w:w w:val="108"/>
          <w:sz w:val="18"/>
          <w:szCs w:val="18"/>
          <w:lang w:eastAsia="en-GB"/>
        </w:rPr>
        <w:t xml:space="preserve"> sample in THF was injected for each measurement and eluted for 40 </w:t>
      </w:r>
      <w:r w:rsidR="00F207E1">
        <w:rPr>
          <w:rFonts w:cs="Times New Roman"/>
          <w:w w:val="108"/>
          <w:sz w:val="18"/>
          <w:szCs w:val="18"/>
          <w:lang w:eastAsia="en-GB"/>
        </w:rPr>
        <w:lastRenderedPageBreak/>
        <w:t>min</w:t>
      </w:r>
      <w:r w:rsidRPr="00E663E4">
        <w:rPr>
          <w:rFonts w:cs="Times New Roman"/>
          <w:w w:val="108"/>
          <w:sz w:val="18"/>
          <w:szCs w:val="18"/>
          <w:lang w:eastAsia="en-GB"/>
        </w:rPr>
        <w:t>. Calibration was carried out in the molecular weight range 400 – 2x10</w:t>
      </w:r>
      <w:r w:rsidRPr="00E663E4">
        <w:rPr>
          <w:rFonts w:cs="Times New Roman"/>
          <w:w w:val="108"/>
          <w:sz w:val="18"/>
          <w:szCs w:val="18"/>
          <w:vertAlign w:val="superscript"/>
          <w:lang w:eastAsia="en-GB"/>
        </w:rPr>
        <w:t>6</w:t>
      </w:r>
      <w:r w:rsidRPr="00E663E4">
        <w:rPr>
          <w:rFonts w:cs="Times New Roman"/>
          <w:w w:val="108"/>
          <w:sz w:val="18"/>
          <w:szCs w:val="18"/>
          <w:lang w:eastAsia="en-GB"/>
        </w:rPr>
        <w:t xml:space="preserve"> Da using </w:t>
      </w:r>
      <w:proofErr w:type="spellStart"/>
      <w:r w:rsidRPr="00E663E4">
        <w:rPr>
          <w:rFonts w:cs="Times New Roman"/>
          <w:w w:val="108"/>
          <w:sz w:val="18"/>
          <w:szCs w:val="18"/>
          <w:lang w:eastAsia="en-GB"/>
        </w:rPr>
        <w:t>ReadyCal</w:t>
      </w:r>
      <w:proofErr w:type="spellEnd"/>
      <w:r w:rsidRPr="00E663E4">
        <w:rPr>
          <w:rFonts w:cs="Times New Roman"/>
          <w:w w:val="108"/>
          <w:sz w:val="18"/>
          <w:szCs w:val="18"/>
          <w:lang w:eastAsia="en-GB"/>
        </w:rPr>
        <w:t xml:space="preserve"> polystyrene standards and with a toluene reference.</w:t>
      </w:r>
    </w:p>
    <w:p w14:paraId="58065BFB" w14:textId="0BD91E14" w:rsidR="00E663E4" w:rsidRPr="00E663E4" w:rsidRDefault="00E663E4" w:rsidP="00F0607E">
      <w:pPr>
        <w:spacing w:after="0" w:line="240" w:lineRule="exact"/>
        <w:jc w:val="both"/>
        <w:rPr>
          <w:rFonts w:cs="Times New Roman"/>
          <w:w w:val="108"/>
          <w:sz w:val="18"/>
          <w:szCs w:val="18"/>
          <w:lang w:eastAsia="en-GB"/>
        </w:rPr>
      </w:pPr>
      <w:r w:rsidRPr="00E663E4">
        <w:rPr>
          <w:rFonts w:cs="Times New Roman"/>
          <w:w w:val="108"/>
          <w:sz w:val="18"/>
          <w:szCs w:val="18"/>
          <w:lang w:eastAsia="en-GB"/>
        </w:rPr>
        <w:t>Modulated differential scanning calorimetry (DSC) experiments were carried out on a TA Instruments Q2000 DSC under a nitrogen atmosphere at a heating rate of 10 °C/min over  a tem</w:t>
      </w:r>
      <w:r w:rsidR="00F207E1">
        <w:rPr>
          <w:rFonts w:cs="Times New Roman"/>
          <w:w w:val="108"/>
          <w:sz w:val="18"/>
          <w:szCs w:val="18"/>
          <w:lang w:eastAsia="en-GB"/>
        </w:rPr>
        <w:t>perature range of -60 to 200 °C</w:t>
      </w:r>
      <w:r w:rsidRPr="00E663E4">
        <w:rPr>
          <w:rFonts w:cs="Times New Roman"/>
          <w:w w:val="108"/>
          <w:sz w:val="18"/>
          <w:szCs w:val="18"/>
          <w:lang w:eastAsia="en-GB"/>
        </w:rPr>
        <w:t xml:space="preserve"> and using a sample mass of approximately 10 mg. The </w:t>
      </w:r>
      <w:proofErr w:type="spellStart"/>
      <w:r w:rsidRPr="00E663E4">
        <w:rPr>
          <w:rFonts w:cs="Times New Roman"/>
          <w:w w:val="108"/>
          <w:sz w:val="18"/>
          <w:szCs w:val="18"/>
          <w:lang w:eastAsia="en-GB"/>
        </w:rPr>
        <w:t>T</w:t>
      </w:r>
      <w:r w:rsidRPr="00E663E4">
        <w:rPr>
          <w:rFonts w:cs="Times New Roman"/>
          <w:w w:val="108"/>
          <w:sz w:val="18"/>
          <w:szCs w:val="18"/>
          <w:vertAlign w:val="subscript"/>
          <w:lang w:eastAsia="en-GB"/>
        </w:rPr>
        <w:t>g</w:t>
      </w:r>
      <w:proofErr w:type="spellEnd"/>
      <w:r w:rsidRPr="00E663E4">
        <w:rPr>
          <w:rFonts w:cs="Times New Roman"/>
          <w:w w:val="108"/>
          <w:sz w:val="18"/>
          <w:szCs w:val="18"/>
          <w:lang w:eastAsia="en-GB"/>
        </w:rPr>
        <w:t xml:space="preserve"> values were reported from second heating scans.</w:t>
      </w:r>
    </w:p>
    <w:p w14:paraId="07038CFF" w14:textId="07F40073" w:rsidR="00E663E4" w:rsidRDefault="00E663E4" w:rsidP="00E663E4">
      <w:pPr>
        <w:spacing w:after="0" w:line="240" w:lineRule="exact"/>
        <w:ind w:firstLine="284"/>
        <w:jc w:val="both"/>
        <w:rPr>
          <w:rFonts w:cs="Times New Roman"/>
          <w:w w:val="108"/>
          <w:sz w:val="18"/>
          <w:szCs w:val="18"/>
          <w:lang w:eastAsia="en-GB"/>
        </w:rPr>
      </w:pPr>
      <w:r w:rsidRPr="00E663E4">
        <w:rPr>
          <w:rFonts w:cs="Times New Roman"/>
          <w:w w:val="108"/>
          <w:sz w:val="18"/>
          <w:szCs w:val="18"/>
          <w:lang w:eastAsia="en-GB"/>
        </w:rPr>
        <w:t>Thermogravimetric analysis (TGA) was performed on a PL Thermal Sciences STA 625 thermal analyser. ~10 mg of accurately weighed sample in an aluminium sample cup was placed into the furnace with a N</w:t>
      </w:r>
      <w:r w:rsidRPr="00E663E4">
        <w:rPr>
          <w:rFonts w:cs="Times New Roman"/>
          <w:w w:val="108"/>
          <w:sz w:val="18"/>
          <w:szCs w:val="18"/>
          <w:vertAlign w:val="subscript"/>
          <w:lang w:eastAsia="en-GB"/>
        </w:rPr>
        <w:t>2</w:t>
      </w:r>
      <w:r w:rsidRPr="00E663E4">
        <w:rPr>
          <w:rFonts w:cs="Times New Roman"/>
          <w:w w:val="108"/>
          <w:sz w:val="18"/>
          <w:szCs w:val="18"/>
          <w:lang w:eastAsia="en-GB"/>
        </w:rPr>
        <w:t xml:space="preserve"> flow of 100 ml/min and heated from room temperature to 625 ˚C at a heating rate of 10 °C/min. From the TGA profiles the temperatures at 10% and 50% mass loss (TD</w:t>
      </w:r>
      <w:r w:rsidRPr="00E663E4">
        <w:rPr>
          <w:rFonts w:cs="Times New Roman"/>
          <w:w w:val="108"/>
          <w:sz w:val="18"/>
          <w:szCs w:val="18"/>
          <w:vertAlign w:val="subscript"/>
          <w:lang w:eastAsia="en-GB"/>
        </w:rPr>
        <w:t>10</w:t>
      </w:r>
      <w:r w:rsidRPr="00E663E4">
        <w:rPr>
          <w:rFonts w:cs="Times New Roman"/>
          <w:w w:val="108"/>
          <w:sz w:val="18"/>
          <w:szCs w:val="18"/>
          <w:lang w:eastAsia="en-GB"/>
        </w:rPr>
        <w:t xml:space="preserve"> and TD</w:t>
      </w:r>
      <w:r w:rsidRPr="00E663E4">
        <w:rPr>
          <w:rFonts w:cs="Times New Roman"/>
          <w:w w:val="108"/>
          <w:sz w:val="18"/>
          <w:szCs w:val="18"/>
          <w:vertAlign w:val="subscript"/>
          <w:lang w:eastAsia="en-GB"/>
        </w:rPr>
        <w:t>50</w:t>
      </w:r>
      <w:r w:rsidRPr="00E663E4">
        <w:rPr>
          <w:rFonts w:cs="Times New Roman"/>
          <w:w w:val="108"/>
          <w:sz w:val="18"/>
          <w:szCs w:val="18"/>
          <w:lang w:eastAsia="en-GB"/>
        </w:rPr>
        <w:t xml:space="preserve"> respectively) were subsequently determined.</w:t>
      </w:r>
    </w:p>
    <w:p w14:paraId="67AA2F42" w14:textId="23639872" w:rsidR="002B0C71" w:rsidRPr="002B0C71" w:rsidRDefault="002B0C71" w:rsidP="002B0C71">
      <w:pPr>
        <w:spacing w:after="0" w:line="240" w:lineRule="exact"/>
        <w:ind w:firstLine="284"/>
        <w:jc w:val="both"/>
        <w:rPr>
          <w:rFonts w:cs="Times New Roman"/>
          <w:w w:val="108"/>
          <w:sz w:val="18"/>
          <w:szCs w:val="18"/>
          <w:lang w:eastAsia="en-GB"/>
        </w:rPr>
      </w:pPr>
      <w:r>
        <w:rPr>
          <w:rFonts w:cs="Times New Roman"/>
          <w:w w:val="108"/>
          <w:sz w:val="18"/>
          <w:szCs w:val="18"/>
          <w:lang w:eastAsia="en-GB"/>
        </w:rPr>
        <w:t>G</w:t>
      </w:r>
      <w:r w:rsidR="000F1ABA">
        <w:rPr>
          <w:rFonts w:cs="Times New Roman"/>
          <w:w w:val="108"/>
          <w:sz w:val="18"/>
          <w:szCs w:val="18"/>
          <w:lang w:eastAsia="en-GB"/>
        </w:rPr>
        <w:t>as chromatography-</w:t>
      </w:r>
      <w:r>
        <w:rPr>
          <w:rFonts w:cs="Times New Roman"/>
          <w:w w:val="108"/>
          <w:sz w:val="18"/>
          <w:szCs w:val="18"/>
          <w:lang w:eastAsia="en-GB"/>
        </w:rPr>
        <w:t>mass spectrometry</w:t>
      </w:r>
      <w:r w:rsidRPr="002B0C71">
        <w:rPr>
          <w:rFonts w:cs="Times New Roman"/>
          <w:w w:val="108"/>
          <w:sz w:val="18"/>
          <w:szCs w:val="18"/>
          <w:lang w:eastAsia="en-GB"/>
        </w:rPr>
        <w:t xml:space="preserve"> </w:t>
      </w:r>
      <w:r>
        <w:rPr>
          <w:rFonts w:cs="Times New Roman"/>
          <w:w w:val="108"/>
          <w:sz w:val="18"/>
          <w:szCs w:val="18"/>
          <w:lang w:eastAsia="en-GB"/>
        </w:rPr>
        <w:t>(</w:t>
      </w:r>
      <w:r w:rsidRPr="002B0C71">
        <w:rPr>
          <w:rFonts w:cs="Times New Roman"/>
          <w:w w:val="108"/>
          <w:sz w:val="18"/>
          <w:szCs w:val="18"/>
          <w:lang w:eastAsia="en-GB"/>
        </w:rPr>
        <w:t>GC-MS</w:t>
      </w:r>
      <w:r>
        <w:rPr>
          <w:rFonts w:cs="Times New Roman"/>
          <w:w w:val="108"/>
          <w:sz w:val="18"/>
          <w:szCs w:val="18"/>
          <w:lang w:eastAsia="en-GB"/>
        </w:rPr>
        <w:t>) was performed on an Agilent Technology 6890N</w:t>
      </w:r>
      <w:r w:rsidRPr="002B0C71">
        <w:rPr>
          <w:rFonts w:cs="Times New Roman"/>
          <w:w w:val="108"/>
          <w:sz w:val="18"/>
          <w:szCs w:val="18"/>
          <w:lang w:eastAsia="en-GB"/>
        </w:rPr>
        <w:t xml:space="preserve"> equipped with a Varian Factor Four capillary column (VF-5ms, 30 m length, 0.25 mm inner diameter, 0.25 </w:t>
      </w:r>
      <w:r w:rsidRPr="002B0C71">
        <w:rPr>
          <w:rFonts w:cs="Times New Roman"/>
          <w:w w:val="108"/>
          <w:sz w:val="18"/>
          <w:szCs w:val="18"/>
          <w:lang w:eastAsia="en-GB"/>
        </w:rPr>
        <w:sym w:font="Symbol" w:char="F06D"/>
      </w:r>
      <w:r w:rsidRPr="002B0C71">
        <w:rPr>
          <w:rFonts w:cs="Times New Roman"/>
          <w:w w:val="108"/>
          <w:sz w:val="18"/>
          <w:szCs w:val="18"/>
          <w:lang w:eastAsia="en-GB"/>
        </w:rPr>
        <w:t>m film). The injection temperature and the split ratio were 250 °C and 60:1, respectively. The oven temperature was held at 60 °C for 2 min, increased to 250 °C (10 °C/min), and finally increased to 300 °C (20 °C/min). The initial column pressure was 4.5 psi. The column flow was 0.7 mL/min. Mass spectrometry was performed using electron impact (EI) ionization. A pure sample of dimethyl 3-ethyl-4-methylpimelate</w:t>
      </w:r>
      <w:r w:rsidR="00F207E1">
        <w:rPr>
          <w:rFonts w:cs="Times New Roman"/>
          <w:w w:val="108"/>
          <w:sz w:val="18"/>
          <w:szCs w:val="18"/>
          <w:lang w:eastAsia="en-GB"/>
        </w:rPr>
        <w:t xml:space="preserve"> </w:t>
      </w:r>
      <w:r w:rsidR="00F207E1" w:rsidRPr="00F207E1">
        <w:rPr>
          <w:rFonts w:cs="Times New Roman"/>
          <w:b/>
          <w:w w:val="108"/>
          <w:sz w:val="18"/>
          <w:szCs w:val="18"/>
          <w:lang w:eastAsia="en-GB"/>
        </w:rPr>
        <w:t>20</w:t>
      </w:r>
      <w:r w:rsidRPr="002B0C71">
        <w:rPr>
          <w:rFonts w:cs="Times New Roman"/>
          <w:w w:val="108"/>
          <w:sz w:val="18"/>
          <w:szCs w:val="18"/>
          <w:lang w:eastAsia="en-GB"/>
        </w:rPr>
        <w:t xml:space="preserve"> was used to calculate the response factor against the </w:t>
      </w:r>
      <w:proofErr w:type="spellStart"/>
      <w:r w:rsidRPr="002B0C71">
        <w:rPr>
          <w:rFonts w:cs="Times New Roman"/>
          <w:w w:val="108"/>
          <w:sz w:val="18"/>
          <w:szCs w:val="18"/>
          <w:lang w:eastAsia="en-GB"/>
        </w:rPr>
        <w:t>tetradecane</w:t>
      </w:r>
      <w:proofErr w:type="spellEnd"/>
      <w:r w:rsidRPr="002B0C71">
        <w:rPr>
          <w:rFonts w:cs="Times New Roman"/>
          <w:w w:val="108"/>
          <w:sz w:val="18"/>
          <w:szCs w:val="18"/>
          <w:lang w:eastAsia="en-GB"/>
        </w:rPr>
        <w:t xml:space="preserve"> internal standard.</w:t>
      </w:r>
    </w:p>
    <w:p w14:paraId="36C1F6AC" w14:textId="3246D947" w:rsidR="002B0C71" w:rsidRPr="00E663E4" w:rsidRDefault="000F1ABA" w:rsidP="00E663E4">
      <w:pPr>
        <w:spacing w:after="0" w:line="240" w:lineRule="exact"/>
        <w:ind w:firstLine="284"/>
        <w:jc w:val="both"/>
        <w:rPr>
          <w:rFonts w:cs="Times New Roman"/>
          <w:w w:val="108"/>
          <w:sz w:val="18"/>
          <w:szCs w:val="18"/>
          <w:lang w:eastAsia="en-GB"/>
        </w:rPr>
      </w:pPr>
      <w:r>
        <w:rPr>
          <w:rFonts w:cs="Times New Roman"/>
          <w:w w:val="108"/>
          <w:sz w:val="18"/>
          <w:szCs w:val="18"/>
          <w:lang w:eastAsia="en-GB"/>
        </w:rPr>
        <w:t>For the synthesis of polyesters</w:t>
      </w:r>
      <w:r w:rsidR="00F207E1">
        <w:rPr>
          <w:rFonts w:cs="Times New Roman"/>
          <w:w w:val="108"/>
          <w:sz w:val="18"/>
          <w:szCs w:val="18"/>
          <w:lang w:eastAsia="en-GB"/>
        </w:rPr>
        <w:t>,</w:t>
      </w:r>
      <w:r>
        <w:rPr>
          <w:rFonts w:cs="Times New Roman"/>
          <w:w w:val="108"/>
          <w:sz w:val="18"/>
          <w:szCs w:val="18"/>
          <w:lang w:eastAsia="en-GB"/>
        </w:rPr>
        <w:t xml:space="preserve"> </w:t>
      </w:r>
      <w:r w:rsidRPr="000F1ABA">
        <w:rPr>
          <w:rFonts w:cs="Times New Roman"/>
          <w:w w:val="108"/>
          <w:sz w:val="18"/>
          <w:szCs w:val="18"/>
          <w:vertAlign w:val="superscript"/>
          <w:lang w:eastAsia="en-GB"/>
        </w:rPr>
        <w:t>1</w:t>
      </w:r>
      <w:r>
        <w:rPr>
          <w:rFonts w:cs="Times New Roman"/>
          <w:w w:val="108"/>
          <w:sz w:val="18"/>
          <w:szCs w:val="18"/>
          <w:lang w:eastAsia="en-GB"/>
        </w:rPr>
        <w:t>H NMR spectra</w:t>
      </w:r>
      <w:r w:rsidRPr="000F1ABA">
        <w:rPr>
          <w:rFonts w:cs="Times New Roman"/>
          <w:w w:val="108"/>
          <w:sz w:val="18"/>
          <w:szCs w:val="18"/>
          <w:lang w:eastAsia="en-GB"/>
        </w:rPr>
        <w:t xml:space="preserve"> were recorded using a </w:t>
      </w:r>
      <w:proofErr w:type="spellStart"/>
      <w:r w:rsidRPr="006C3CFB">
        <w:rPr>
          <w:rFonts w:cs="Times New Roman"/>
          <w:w w:val="108"/>
          <w:sz w:val="18"/>
          <w:szCs w:val="18"/>
          <w:lang w:eastAsia="en-GB"/>
        </w:rPr>
        <w:t>Jeol</w:t>
      </w:r>
      <w:proofErr w:type="spellEnd"/>
      <w:r w:rsidRPr="006C3CFB">
        <w:rPr>
          <w:rFonts w:cs="Times New Roman"/>
          <w:w w:val="108"/>
          <w:sz w:val="18"/>
          <w:szCs w:val="18"/>
          <w:lang w:eastAsia="en-GB"/>
        </w:rPr>
        <w:t xml:space="preserve"> 4</w:t>
      </w:r>
      <w:r w:rsidRPr="000F1ABA">
        <w:rPr>
          <w:rFonts w:cs="Times New Roman"/>
          <w:w w:val="108"/>
          <w:sz w:val="18"/>
          <w:szCs w:val="18"/>
          <w:lang w:eastAsia="en-GB"/>
        </w:rPr>
        <w:t>00 spectromete</w:t>
      </w:r>
      <w:r w:rsidRPr="006C3CFB">
        <w:rPr>
          <w:rFonts w:cs="Times New Roman"/>
          <w:w w:val="108"/>
          <w:sz w:val="18"/>
          <w:szCs w:val="18"/>
          <w:lang w:eastAsia="en-GB"/>
        </w:rPr>
        <w:t>r at an operating frequency of 4</w:t>
      </w:r>
      <w:r w:rsidRPr="000F1ABA">
        <w:rPr>
          <w:rFonts w:cs="Times New Roman"/>
          <w:w w:val="108"/>
          <w:sz w:val="18"/>
          <w:szCs w:val="18"/>
          <w:lang w:eastAsia="en-GB"/>
        </w:rPr>
        <w:t xml:space="preserve">00 </w:t>
      </w:r>
      <w:proofErr w:type="spellStart"/>
      <w:r w:rsidRPr="000F1ABA">
        <w:rPr>
          <w:rFonts w:cs="Times New Roman"/>
          <w:w w:val="108"/>
          <w:sz w:val="18"/>
          <w:szCs w:val="18"/>
          <w:lang w:eastAsia="en-GB"/>
        </w:rPr>
        <w:t>MHz.</w:t>
      </w:r>
      <w:proofErr w:type="spellEnd"/>
      <w:r w:rsidRPr="000F1ABA">
        <w:rPr>
          <w:rFonts w:cs="Times New Roman"/>
          <w:w w:val="108"/>
          <w:sz w:val="18"/>
          <w:szCs w:val="18"/>
          <w:lang w:eastAsia="en-GB"/>
        </w:rPr>
        <w:t xml:space="preserve"> </w:t>
      </w:r>
      <w:r>
        <w:rPr>
          <w:rFonts w:cs="Times New Roman"/>
          <w:w w:val="108"/>
          <w:sz w:val="18"/>
          <w:szCs w:val="18"/>
          <w:lang w:eastAsia="en-GB"/>
        </w:rPr>
        <w:t xml:space="preserve">For the synthesis of </w:t>
      </w:r>
      <w:r w:rsidRPr="000F1ABA">
        <w:rPr>
          <w:rFonts w:cs="Times New Roman"/>
          <w:b/>
          <w:w w:val="108"/>
          <w:sz w:val="18"/>
          <w:szCs w:val="18"/>
          <w:lang w:eastAsia="en-GB"/>
        </w:rPr>
        <w:t>20</w:t>
      </w:r>
      <w:r w:rsidR="00F207E1" w:rsidRPr="00F207E1">
        <w:rPr>
          <w:rFonts w:cs="Times New Roman"/>
          <w:w w:val="108"/>
          <w:sz w:val="18"/>
          <w:szCs w:val="18"/>
          <w:lang w:eastAsia="en-GB"/>
        </w:rPr>
        <w:t>,</w:t>
      </w:r>
      <w:r w:rsidR="00F207E1">
        <w:rPr>
          <w:rFonts w:cs="Times New Roman"/>
          <w:b/>
          <w:w w:val="108"/>
          <w:sz w:val="18"/>
          <w:szCs w:val="18"/>
          <w:lang w:eastAsia="en-GB"/>
        </w:rPr>
        <w:t xml:space="preserve"> 22</w:t>
      </w:r>
      <w:r w:rsidR="00F207E1" w:rsidRPr="00F207E1">
        <w:rPr>
          <w:rFonts w:cs="Times New Roman"/>
          <w:w w:val="108"/>
          <w:sz w:val="18"/>
          <w:szCs w:val="18"/>
          <w:lang w:eastAsia="en-GB"/>
        </w:rPr>
        <w:t>, and</w:t>
      </w:r>
      <w:r w:rsidR="00F207E1">
        <w:rPr>
          <w:rFonts w:cs="Times New Roman"/>
          <w:b/>
          <w:w w:val="108"/>
          <w:sz w:val="18"/>
          <w:szCs w:val="18"/>
          <w:lang w:eastAsia="en-GB"/>
        </w:rPr>
        <w:t xml:space="preserve"> 23</w:t>
      </w:r>
      <w:r w:rsidR="00F207E1">
        <w:rPr>
          <w:rFonts w:cs="Times New Roman"/>
          <w:w w:val="108"/>
          <w:sz w:val="18"/>
          <w:szCs w:val="18"/>
          <w:lang w:eastAsia="en-GB"/>
        </w:rPr>
        <w:t xml:space="preserve">, </w:t>
      </w:r>
      <w:r w:rsidRPr="000F1ABA">
        <w:rPr>
          <w:rFonts w:cs="Times New Roman"/>
          <w:w w:val="108"/>
          <w:sz w:val="18"/>
          <w:szCs w:val="18"/>
          <w:vertAlign w:val="superscript"/>
          <w:lang w:eastAsia="en-GB"/>
        </w:rPr>
        <w:t>1</w:t>
      </w:r>
      <w:r>
        <w:rPr>
          <w:rFonts w:cs="Times New Roman"/>
          <w:w w:val="108"/>
          <w:sz w:val="18"/>
          <w:szCs w:val="18"/>
          <w:lang w:eastAsia="en-GB"/>
        </w:rPr>
        <w:t>H NMR spectra</w:t>
      </w:r>
      <w:r w:rsidRPr="000F1ABA">
        <w:rPr>
          <w:rFonts w:cs="Times New Roman"/>
          <w:w w:val="108"/>
          <w:sz w:val="18"/>
          <w:szCs w:val="18"/>
          <w:lang w:eastAsia="en-GB"/>
        </w:rPr>
        <w:t xml:space="preserve"> were recorded using a VNMRS 600 spectrometer at an operating frequency of 600 </w:t>
      </w:r>
      <w:proofErr w:type="spellStart"/>
      <w:r w:rsidRPr="000F1ABA">
        <w:rPr>
          <w:rFonts w:cs="Times New Roman"/>
          <w:w w:val="108"/>
          <w:sz w:val="18"/>
          <w:szCs w:val="18"/>
          <w:lang w:eastAsia="en-GB"/>
        </w:rPr>
        <w:t>MHz.</w:t>
      </w:r>
      <w:proofErr w:type="spellEnd"/>
      <w:r w:rsidRPr="000F1ABA">
        <w:rPr>
          <w:rFonts w:cs="Times New Roman"/>
          <w:w w:val="108"/>
          <w:sz w:val="18"/>
          <w:szCs w:val="18"/>
          <w:lang w:eastAsia="en-GB"/>
        </w:rPr>
        <w:t xml:space="preserve"> </w:t>
      </w:r>
      <w:r w:rsidRPr="000F1ABA">
        <w:rPr>
          <w:rFonts w:cs="Times New Roman"/>
          <w:w w:val="108"/>
          <w:sz w:val="18"/>
          <w:szCs w:val="18"/>
          <w:vertAlign w:val="superscript"/>
          <w:lang w:eastAsia="en-GB"/>
        </w:rPr>
        <w:t>13</w:t>
      </w:r>
      <w:r w:rsidRPr="000F1ABA">
        <w:rPr>
          <w:rFonts w:cs="Times New Roman"/>
          <w:w w:val="108"/>
          <w:sz w:val="18"/>
          <w:szCs w:val="18"/>
          <w:lang w:eastAsia="en-GB"/>
        </w:rPr>
        <w:t>C NMR spectra were recorded on the same instrument at an oper</w:t>
      </w:r>
      <w:r>
        <w:rPr>
          <w:rFonts w:cs="Times New Roman"/>
          <w:w w:val="108"/>
          <w:sz w:val="18"/>
          <w:szCs w:val="18"/>
          <w:lang w:eastAsia="en-GB"/>
        </w:rPr>
        <w:t xml:space="preserve">ating frequency of 150 </w:t>
      </w:r>
      <w:proofErr w:type="spellStart"/>
      <w:r>
        <w:rPr>
          <w:rFonts w:cs="Times New Roman"/>
          <w:w w:val="108"/>
          <w:sz w:val="18"/>
          <w:szCs w:val="18"/>
          <w:lang w:eastAsia="en-GB"/>
        </w:rPr>
        <w:t>MHz.</w:t>
      </w:r>
      <w:proofErr w:type="spellEnd"/>
      <w:r>
        <w:rPr>
          <w:rFonts w:cs="Times New Roman"/>
          <w:w w:val="108"/>
          <w:sz w:val="18"/>
          <w:szCs w:val="18"/>
          <w:lang w:eastAsia="en-GB"/>
        </w:rPr>
        <w:t xml:space="preserve"> All NMR data was</w:t>
      </w:r>
      <w:r w:rsidRPr="000F1ABA">
        <w:rPr>
          <w:rFonts w:cs="Times New Roman"/>
          <w:w w:val="108"/>
          <w:sz w:val="18"/>
          <w:szCs w:val="18"/>
          <w:lang w:eastAsia="en-GB"/>
        </w:rPr>
        <w:t xml:space="preserve"> processed using </w:t>
      </w:r>
      <w:proofErr w:type="spellStart"/>
      <w:r w:rsidRPr="000F1ABA">
        <w:rPr>
          <w:rFonts w:cs="Times New Roman"/>
          <w:w w:val="108"/>
          <w:sz w:val="18"/>
          <w:szCs w:val="18"/>
          <w:lang w:eastAsia="en-GB"/>
        </w:rPr>
        <w:t>MestReNova</w:t>
      </w:r>
      <w:proofErr w:type="spellEnd"/>
      <w:r w:rsidRPr="000F1ABA">
        <w:rPr>
          <w:rFonts w:cs="Times New Roman"/>
          <w:w w:val="108"/>
          <w:sz w:val="18"/>
          <w:szCs w:val="18"/>
          <w:lang w:eastAsia="en-GB"/>
        </w:rPr>
        <w:t xml:space="preserve"> (version 10.0) desktop NMR data processing software.</w:t>
      </w:r>
      <w:r w:rsidRPr="006C3CFB">
        <w:rPr>
          <w:rFonts w:cs="Times New Roman"/>
          <w:w w:val="108"/>
          <w:sz w:val="18"/>
          <w:szCs w:val="18"/>
          <w:vertAlign w:val="superscript"/>
          <w:lang w:eastAsia="en-GB"/>
        </w:rPr>
        <w:t>27</w:t>
      </w:r>
    </w:p>
    <w:p w14:paraId="2E44B9D3" w14:textId="77777777" w:rsidR="00E663E4" w:rsidRPr="00E663E4" w:rsidRDefault="00E663E4" w:rsidP="00E663E4">
      <w:pPr>
        <w:spacing w:after="0" w:line="240" w:lineRule="exact"/>
        <w:ind w:firstLine="284"/>
        <w:jc w:val="both"/>
        <w:rPr>
          <w:rFonts w:cs="Times New Roman"/>
          <w:w w:val="108"/>
          <w:sz w:val="18"/>
          <w:szCs w:val="18"/>
          <w:lang w:eastAsia="en-GB"/>
        </w:rPr>
      </w:pPr>
    </w:p>
    <w:p w14:paraId="1D99AD6B" w14:textId="4C208C11" w:rsidR="00E663E4" w:rsidRPr="00E663E4" w:rsidRDefault="00E663E4" w:rsidP="00E663E4">
      <w:pPr>
        <w:pStyle w:val="RSCB06BHeadingSub-Section"/>
        <w:rPr>
          <w:w w:val="108"/>
          <w:lang w:eastAsia="en-GB"/>
        </w:rPr>
      </w:pPr>
      <w:r w:rsidRPr="00E663E4">
        <w:rPr>
          <w:w w:val="108"/>
          <w:lang w:eastAsia="en-GB"/>
        </w:rPr>
        <w:t xml:space="preserve">General </w:t>
      </w:r>
      <w:r w:rsidR="006F6541">
        <w:rPr>
          <w:w w:val="108"/>
          <w:lang w:eastAsia="en-GB"/>
        </w:rPr>
        <w:t>polymerization</w:t>
      </w:r>
      <w:r w:rsidRPr="00E663E4">
        <w:rPr>
          <w:w w:val="108"/>
          <w:lang w:eastAsia="en-GB"/>
        </w:rPr>
        <w:t xml:space="preserve"> procedures</w:t>
      </w:r>
    </w:p>
    <w:p w14:paraId="2B9EAC94" w14:textId="7F584E18" w:rsidR="00E663E4" w:rsidRPr="00E663E4" w:rsidRDefault="00E663E4" w:rsidP="00E663E4">
      <w:pPr>
        <w:spacing w:after="0" w:line="240" w:lineRule="exact"/>
        <w:jc w:val="both"/>
        <w:rPr>
          <w:rFonts w:cs="Times New Roman"/>
          <w:w w:val="108"/>
          <w:sz w:val="18"/>
          <w:szCs w:val="18"/>
          <w:lang w:eastAsia="en-GB"/>
        </w:rPr>
      </w:pPr>
      <w:r w:rsidRPr="00E663E4">
        <w:rPr>
          <w:rStyle w:val="RSCB08CHeadingIn-lineChar"/>
          <w:lang w:eastAsia="en-GB"/>
        </w:rPr>
        <w:t>Polyesters via diacid chloride.</w:t>
      </w:r>
      <w:r w:rsidRPr="00E663E4">
        <w:rPr>
          <w:rFonts w:cs="Times New Roman"/>
          <w:b/>
          <w:w w:val="108"/>
          <w:sz w:val="18"/>
          <w:szCs w:val="18"/>
          <w:lang w:eastAsia="en-GB"/>
        </w:rPr>
        <w:t xml:space="preserve"> </w:t>
      </w:r>
      <w:r w:rsidRPr="00E663E4">
        <w:rPr>
          <w:rFonts w:cs="Times New Roman"/>
          <w:w w:val="108"/>
          <w:sz w:val="18"/>
          <w:szCs w:val="18"/>
          <w:lang w:eastAsia="en-GB"/>
        </w:rPr>
        <w:t xml:space="preserve">Diacid chloride </w:t>
      </w:r>
      <w:r w:rsidRPr="00E663E4">
        <w:rPr>
          <w:rFonts w:cs="Times New Roman"/>
          <w:b/>
          <w:w w:val="108"/>
          <w:sz w:val="18"/>
          <w:szCs w:val="18"/>
          <w:lang w:eastAsia="en-GB"/>
        </w:rPr>
        <w:t>3</w:t>
      </w:r>
      <w:r w:rsidRPr="00E663E4">
        <w:rPr>
          <w:rFonts w:cs="Times New Roman"/>
          <w:w w:val="108"/>
          <w:sz w:val="18"/>
          <w:szCs w:val="18"/>
          <w:lang w:eastAsia="en-GB"/>
        </w:rPr>
        <w:t xml:space="preserve"> or </w:t>
      </w:r>
      <w:r w:rsidRPr="00E663E4">
        <w:rPr>
          <w:rFonts w:cs="Times New Roman"/>
          <w:b/>
          <w:w w:val="108"/>
          <w:sz w:val="18"/>
          <w:szCs w:val="18"/>
          <w:lang w:eastAsia="en-GB"/>
        </w:rPr>
        <w:t>13</w:t>
      </w:r>
      <w:r w:rsidRPr="00E663E4">
        <w:rPr>
          <w:rFonts w:cs="Times New Roman"/>
          <w:w w:val="108"/>
          <w:sz w:val="18"/>
          <w:szCs w:val="18"/>
          <w:lang w:eastAsia="en-GB"/>
        </w:rPr>
        <w:t xml:space="preserve"> (2.6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xml:space="preserve">) was dissolved in anhydrous toluene (1.5 mL) in a dried 25 mL one-neck round-bottom flask sealed with a rubber stopper. The flask was cooled in a water/ice bath and continually purged with argon. A solution of the selected diol </w:t>
      </w:r>
      <w:r w:rsidRPr="00E663E4">
        <w:rPr>
          <w:rFonts w:cs="Times New Roman"/>
          <w:b/>
          <w:w w:val="108"/>
          <w:sz w:val="18"/>
          <w:szCs w:val="18"/>
          <w:lang w:eastAsia="en-GB"/>
        </w:rPr>
        <w:t>7</w:t>
      </w:r>
      <w:r w:rsidRPr="00E663E4">
        <w:rPr>
          <w:rFonts w:cs="Times New Roman"/>
          <w:w w:val="108"/>
          <w:sz w:val="18"/>
          <w:szCs w:val="18"/>
          <w:lang w:eastAsia="en-GB"/>
        </w:rPr>
        <w:t xml:space="preserve">, </w:t>
      </w:r>
      <w:r w:rsidRPr="00E663E4">
        <w:rPr>
          <w:rFonts w:cs="Times New Roman"/>
          <w:b/>
          <w:w w:val="108"/>
          <w:sz w:val="18"/>
          <w:szCs w:val="18"/>
          <w:lang w:eastAsia="en-GB"/>
        </w:rPr>
        <w:t>10</w:t>
      </w:r>
      <w:r w:rsidRPr="00E663E4">
        <w:rPr>
          <w:rFonts w:cs="Times New Roman"/>
          <w:w w:val="108"/>
          <w:sz w:val="18"/>
          <w:szCs w:val="18"/>
          <w:lang w:eastAsia="en-GB"/>
        </w:rPr>
        <w:t>,</w:t>
      </w:r>
      <w:r w:rsidRPr="00E663E4">
        <w:rPr>
          <w:rFonts w:cs="Times New Roman"/>
          <w:b/>
          <w:w w:val="108"/>
          <w:sz w:val="18"/>
          <w:szCs w:val="18"/>
          <w:lang w:eastAsia="en-GB"/>
        </w:rPr>
        <w:t xml:space="preserve"> 14</w:t>
      </w:r>
      <w:r w:rsidRPr="00E663E4">
        <w:rPr>
          <w:rFonts w:cs="Times New Roman"/>
          <w:w w:val="108"/>
          <w:sz w:val="18"/>
          <w:szCs w:val="18"/>
          <w:lang w:eastAsia="en-GB"/>
        </w:rPr>
        <w:t xml:space="preserve"> or </w:t>
      </w:r>
      <w:r w:rsidRPr="00E663E4">
        <w:rPr>
          <w:rFonts w:cs="Times New Roman"/>
          <w:b/>
          <w:w w:val="108"/>
          <w:sz w:val="18"/>
          <w:szCs w:val="18"/>
          <w:lang w:eastAsia="en-GB"/>
        </w:rPr>
        <w:t>15</w:t>
      </w:r>
      <w:r w:rsidRPr="00E663E4">
        <w:rPr>
          <w:rFonts w:cs="Times New Roman"/>
          <w:w w:val="108"/>
          <w:sz w:val="18"/>
          <w:szCs w:val="18"/>
          <w:lang w:eastAsia="en-GB"/>
        </w:rPr>
        <w:t xml:space="preserve"> (2.6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and anhydrous pyridine (1.7 mL) in anhydrous toluene (1.5 mL) was also prepared. The diol mixture was added via syringe to the argon-purged diacid chloride solution with slow agitation by a magnetic stirrer bar. Upon mixing the reaction become</w:t>
      </w:r>
      <w:r w:rsidR="008F5B71" w:rsidRPr="00C86150">
        <w:rPr>
          <w:rFonts w:cs="Times New Roman"/>
          <w:w w:val="108"/>
          <w:sz w:val="18"/>
          <w:szCs w:val="18"/>
          <w:lang w:eastAsia="en-GB"/>
        </w:rPr>
        <w:t>s</w:t>
      </w:r>
      <w:r w:rsidRPr="00E663E4">
        <w:rPr>
          <w:rFonts w:cs="Times New Roman"/>
          <w:w w:val="108"/>
          <w:sz w:val="18"/>
          <w:szCs w:val="18"/>
          <w:lang w:eastAsia="en-GB"/>
        </w:rPr>
        <w:t xml:space="preserve"> cloudy and slightly viscous, with viscosity increasing over time. After 6 h the flask was removed from the water/ice bath and allowed to reach room temperature and left to stir slowly. After 48 h from the start of reaction (42 h at room temperature) additional diacid chloride (5 mg) in anhydrous toluene (0.2 mL) was added. This same addition was repeated again after 76 h. After a total reaction time of 92 h (86 h at room temperature) the excess pyridine and toluene were mostly removed </w:t>
      </w:r>
      <w:r w:rsidRPr="00E663E4">
        <w:rPr>
          <w:rFonts w:cs="Times New Roman"/>
          <w:i/>
          <w:w w:val="108"/>
          <w:sz w:val="18"/>
          <w:szCs w:val="18"/>
          <w:lang w:eastAsia="en-GB"/>
        </w:rPr>
        <w:t xml:space="preserve">in </w:t>
      </w:r>
      <w:proofErr w:type="spellStart"/>
      <w:r w:rsidRPr="00E663E4">
        <w:rPr>
          <w:rFonts w:cs="Times New Roman"/>
          <w:i/>
          <w:w w:val="108"/>
          <w:sz w:val="18"/>
          <w:szCs w:val="18"/>
          <w:lang w:eastAsia="en-GB"/>
        </w:rPr>
        <w:t>vacuo</w:t>
      </w:r>
      <w:proofErr w:type="spellEnd"/>
      <w:r w:rsidRPr="00E663E4">
        <w:rPr>
          <w:rFonts w:cs="Times New Roman"/>
          <w:w w:val="108"/>
          <w:sz w:val="18"/>
          <w:szCs w:val="18"/>
          <w:lang w:eastAsia="en-GB"/>
        </w:rPr>
        <w:t xml:space="preserve"> </w:t>
      </w:r>
      <w:r w:rsidRPr="00E663E4">
        <w:rPr>
          <w:rFonts w:cs="Times New Roman"/>
          <w:w w:val="108"/>
          <w:sz w:val="18"/>
          <w:szCs w:val="18"/>
          <w:lang w:eastAsia="en-GB"/>
        </w:rPr>
        <w:t xml:space="preserve">and the solid tacky residue was triturated twice with dry methanol (15 mL). The amount of residual pyridine was reduced by </w:t>
      </w:r>
      <w:proofErr w:type="spellStart"/>
      <w:r w:rsidRPr="00E663E4">
        <w:rPr>
          <w:rFonts w:cs="Times New Roman"/>
          <w:w w:val="108"/>
          <w:sz w:val="18"/>
          <w:szCs w:val="18"/>
          <w:lang w:eastAsia="en-GB"/>
        </w:rPr>
        <w:t>redissolving</w:t>
      </w:r>
      <w:proofErr w:type="spellEnd"/>
      <w:r w:rsidRPr="00E663E4">
        <w:rPr>
          <w:rFonts w:cs="Times New Roman"/>
          <w:w w:val="108"/>
          <w:sz w:val="18"/>
          <w:szCs w:val="18"/>
          <w:lang w:eastAsia="en-GB"/>
        </w:rPr>
        <w:t xml:space="preserve"> the product in toluene (5 mL) and evaporation of the solvent </w:t>
      </w:r>
      <w:r w:rsidRPr="00E663E4">
        <w:rPr>
          <w:rFonts w:cs="Times New Roman"/>
          <w:i/>
          <w:w w:val="108"/>
          <w:sz w:val="18"/>
          <w:szCs w:val="18"/>
          <w:lang w:eastAsia="en-GB"/>
        </w:rPr>
        <w:t xml:space="preserve">in </w:t>
      </w:r>
      <w:proofErr w:type="spellStart"/>
      <w:r w:rsidRPr="00E663E4">
        <w:rPr>
          <w:rFonts w:cs="Times New Roman"/>
          <w:i/>
          <w:w w:val="108"/>
          <w:sz w:val="18"/>
          <w:szCs w:val="18"/>
          <w:lang w:eastAsia="en-GB"/>
        </w:rPr>
        <w:t>vacuo</w:t>
      </w:r>
      <w:proofErr w:type="spellEnd"/>
      <w:r w:rsidRPr="00E663E4">
        <w:rPr>
          <w:rFonts w:cs="Times New Roman"/>
          <w:w w:val="108"/>
          <w:sz w:val="18"/>
          <w:szCs w:val="18"/>
          <w:lang w:eastAsia="en-GB"/>
        </w:rPr>
        <w:t>. The solid product was dried under high vacuum (&lt;1 mbar) overnight prior to analysis.</w:t>
      </w:r>
    </w:p>
    <w:p w14:paraId="014F60EB" w14:textId="23058924" w:rsidR="00E663E4" w:rsidRPr="00E663E4" w:rsidRDefault="00E663E4" w:rsidP="00E663E4">
      <w:pPr>
        <w:spacing w:after="0" w:line="240" w:lineRule="exact"/>
        <w:jc w:val="both"/>
        <w:rPr>
          <w:rFonts w:cs="Times New Roman"/>
          <w:b/>
          <w:w w:val="108"/>
          <w:sz w:val="18"/>
          <w:szCs w:val="18"/>
          <w:lang w:eastAsia="en-GB"/>
        </w:rPr>
      </w:pPr>
      <w:r w:rsidRPr="00E663E4">
        <w:rPr>
          <w:rStyle w:val="RSCB08CHeadingIn-lineChar"/>
          <w:lang w:eastAsia="en-GB"/>
        </w:rPr>
        <w:t>Isosorbide co-polyesters via diacid chloride.</w:t>
      </w:r>
      <w:r w:rsidRPr="00E663E4">
        <w:rPr>
          <w:rFonts w:cs="Times New Roman"/>
          <w:b/>
          <w:w w:val="108"/>
          <w:sz w:val="18"/>
          <w:szCs w:val="18"/>
          <w:lang w:eastAsia="en-GB"/>
        </w:rPr>
        <w:t xml:space="preserve"> </w:t>
      </w:r>
      <w:r w:rsidRPr="00E663E4">
        <w:rPr>
          <w:rFonts w:cs="Times New Roman"/>
          <w:w w:val="108"/>
          <w:sz w:val="18"/>
          <w:szCs w:val="18"/>
          <w:lang w:eastAsia="en-GB"/>
        </w:rPr>
        <w:t xml:space="preserve">Diacid chloride </w:t>
      </w:r>
      <w:r w:rsidRPr="00E663E4">
        <w:rPr>
          <w:rFonts w:cs="Times New Roman"/>
          <w:b/>
          <w:w w:val="108"/>
          <w:sz w:val="18"/>
          <w:szCs w:val="18"/>
          <w:lang w:eastAsia="en-GB"/>
        </w:rPr>
        <w:t>3</w:t>
      </w:r>
      <w:r w:rsidRPr="00E663E4">
        <w:rPr>
          <w:rFonts w:cs="Times New Roman"/>
          <w:w w:val="108"/>
          <w:sz w:val="18"/>
          <w:szCs w:val="18"/>
          <w:lang w:eastAsia="en-GB"/>
        </w:rPr>
        <w:t xml:space="preserve"> or </w:t>
      </w:r>
      <w:r w:rsidRPr="00E663E4">
        <w:rPr>
          <w:rFonts w:cs="Times New Roman"/>
          <w:b/>
          <w:w w:val="108"/>
          <w:sz w:val="18"/>
          <w:szCs w:val="18"/>
          <w:lang w:eastAsia="en-GB"/>
        </w:rPr>
        <w:t>13</w:t>
      </w:r>
      <w:r w:rsidRPr="00E663E4">
        <w:rPr>
          <w:rFonts w:cs="Times New Roman"/>
          <w:w w:val="108"/>
          <w:sz w:val="18"/>
          <w:szCs w:val="18"/>
          <w:lang w:eastAsia="en-GB"/>
        </w:rPr>
        <w:t xml:space="preserve"> was dissolved in anhydrous toluene (1.5 mL) in a dried 25 mL one-neck round-bottom flask sealed with a rubber </w:t>
      </w:r>
      <w:r w:rsidR="00196EC7">
        <w:rPr>
          <w:rFonts w:cs="Times New Roman"/>
          <w:w w:val="108"/>
          <w:sz w:val="18"/>
          <w:szCs w:val="18"/>
          <w:lang w:eastAsia="en-GB"/>
        </w:rPr>
        <w:t>septum</w:t>
      </w:r>
      <w:r w:rsidRPr="00E663E4">
        <w:rPr>
          <w:rFonts w:cs="Times New Roman"/>
          <w:w w:val="108"/>
          <w:sz w:val="18"/>
          <w:szCs w:val="18"/>
          <w:lang w:eastAsia="en-GB"/>
        </w:rPr>
        <w:t xml:space="preserve">. The flask was cooled in a water/ice bath and continually purged with argon. A solution of the selected diol </w:t>
      </w:r>
      <w:r w:rsidRPr="00E663E4">
        <w:rPr>
          <w:rFonts w:cs="Times New Roman"/>
          <w:b/>
          <w:w w:val="108"/>
          <w:sz w:val="18"/>
          <w:szCs w:val="18"/>
          <w:lang w:eastAsia="en-GB"/>
        </w:rPr>
        <w:t>7</w:t>
      </w:r>
      <w:r w:rsidRPr="00E663E4">
        <w:rPr>
          <w:rFonts w:cs="Times New Roman"/>
          <w:w w:val="108"/>
          <w:sz w:val="18"/>
          <w:szCs w:val="18"/>
          <w:lang w:eastAsia="en-GB"/>
        </w:rPr>
        <w:t xml:space="preserve">, </w:t>
      </w:r>
      <w:r w:rsidRPr="00E663E4">
        <w:rPr>
          <w:rFonts w:cs="Times New Roman"/>
          <w:b/>
          <w:w w:val="108"/>
          <w:sz w:val="18"/>
          <w:szCs w:val="18"/>
          <w:lang w:eastAsia="en-GB"/>
        </w:rPr>
        <w:t>10</w:t>
      </w:r>
      <w:r w:rsidRPr="00E663E4">
        <w:rPr>
          <w:rFonts w:cs="Times New Roman"/>
          <w:w w:val="108"/>
          <w:sz w:val="18"/>
          <w:szCs w:val="18"/>
          <w:lang w:eastAsia="en-GB"/>
        </w:rPr>
        <w:t xml:space="preserve"> or </w:t>
      </w:r>
      <w:r w:rsidRPr="00E663E4">
        <w:rPr>
          <w:rFonts w:cs="Times New Roman"/>
          <w:b/>
          <w:w w:val="108"/>
          <w:sz w:val="18"/>
          <w:szCs w:val="18"/>
          <w:lang w:eastAsia="en-GB"/>
        </w:rPr>
        <w:t>14</w:t>
      </w:r>
      <w:r w:rsidRPr="00E663E4">
        <w:rPr>
          <w:rFonts w:cs="Times New Roman"/>
          <w:w w:val="108"/>
          <w:sz w:val="18"/>
          <w:szCs w:val="18"/>
          <w:lang w:eastAsia="en-GB"/>
        </w:rPr>
        <w:t xml:space="preserve"> (1.3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xml:space="preserve">), isosorbide </w:t>
      </w:r>
      <w:r w:rsidRPr="00E663E4">
        <w:rPr>
          <w:rFonts w:cs="Times New Roman"/>
          <w:b/>
          <w:w w:val="108"/>
          <w:sz w:val="18"/>
          <w:szCs w:val="18"/>
          <w:lang w:eastAsia="en-GB"/>
        </w:rPr>
        <w:t>15</w:t>
      </w:r>
      <w:r w:rsidRPr="00E663E4">
        <w:rPr>
          <w:rFonts w:cs="Times New Roman"/>
          <w:w w:val="108"/>
          <w:sz w:val="18"/>
          <w:szCs w:val="18"/>
          <w:lang w:eastAsia="en-GB"/>
        </w:rPr>
        <w:t xml:space="preserve"> (1.3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and anhydrous pyridine (1.7 mL) in anhydrous toluene (1.5 mL) was also prepared. The diol mixture was added via syringe to the argon-purged diacid chloride solution with slow agitation by a magnetic stirrer bar. Upon mixing the reaction become</w:t>
      </w:r>
      <w:r w:rsidR="008F5B71" w:rsidRPr="00C86150">
        <w:rPr>
          <w:rFonts w:cs="Times New Roman"/>
          <w:w w:val="108"/>
          <w:sz w:val="18"/>
          <w:szCs w:val="18"/>
          <w:lang w:eastAsia="en-GB"/>
        </w:rPr>
        <w:t>s</w:t>
      </w:r>
      <w:r w:rsidRPr="00E663E4">
        <w:rPr>
          <w:rFonts w:cs="Times New Roman"/>
          <w:w w:val="108"/>
          <w:sz w:val="18"/>
          <w:szCs w:val="18"/>
          <w:lang w:eastAsia="en-GB"/>
        </w:rPr>
        <w:t xml:space="preserve"> cloudy and slightly viscous, with viscosity increasing over time. After 6 h the flask was removed from the water/ice bath and allowed to reach room temperature and left to stir slowly. After 48 h from the start of reaction (42 h at room temperature) additional diacid chloride (5 mg) in anhydrous toluene (0.2 mL) was added. This same addition was repeated again after 76 h. After a total reaction time of 92 h (86 h at room temperature) the excess pyridine and toluene were mostly removed </w:t>
      </w:r>
      <w:r w:rsidRPr="00E663E4">
        <w:rPr>
          <w:rFonts w:cs="Times New Roman"/>
          <w:i/>
          <w:w w:val="108"/>
          <w:sz w:val="18"/>
          <w:szCs w:val="18"/>
          <w:lang w:eastAsia="en-GB"/>
        </w:rPr>
        <w:t xml:space="preserve">in </w:t>
      </w:r>
      <w:proofErr w:type="spellStart"/>
      <w:r w:rsidRPr="00E663E4">
        <w:rPr>
          <w:rFonts w:cs="Times New Roman"/>
          <w:i/>
          <w:w w:val="108"/>
          <w:sz w:val="18"/>
          <w:szCs w:val="18"/>
          <w:lang w:eastAsia="en-GB"/>
        </w:rPr>
        <w:t>vacuo</w:t>
      </w:r>
      <w:proofErr w:type="spellEnd"/>
      <w:r w:rsidRPr="00E663E4">
        <w:rPr>
          <w:rFonts w:cs="Times New Roman"/>
          <w:w w:val="108"/>
          <w:sz w:val="18"/>
          <w:szCs w:val="18"/>
          <w:lang w:eastAsia="en-GB"/>
        </w:rPr>
        <w:t xml:space="preserve"> and the solid tacky residue was triturated twice with dry methanol (15 mL). The amount of residual pyridine was reduced by </w:t>
      </w:r>
      <w:proofErr w:type="spellStart"/>
      <w:r w:rsidRPr="00E663E4">
        <w:rPr>
          <w:rFonts w:cs="Times New Roman"/>
          <w:w w:val="108"/>
          <w:sz w:val="18"/>
          <w:szCs w:val="18"/>
          <w:lang w:eastAsia="en-GB"/>
        </w:rPr>
        <w:t>redissolving</w:t>
      </w:r>
      <w:proofErr w:type="spellEnd"/>
      <w:r w:rsidRPr="00E663E4">
        <w:rPr>
          <w:rFonts w:cs="Times New Roman"/>
          <w:w w:val="108"/>
          <w:sz w:val="18"/>
          <w:szCs w:val="18"/>
          <w:lang w:eastAsia="en-GB"/>
        </w:rPr>
        <w:t xml:space="preserve"> the product in toluene (5 mL) and evaporation of the solvent </w:t>
      </w:r>
      <w:r w:rsidRPr="00E663E4">
        <w:rPr>
          <w:rFonts w:cs="Times New Roman"/>
          <w:i/>
          <w:w w:val="108"/>
          <w:sz w:val="18"/>
          <w:szCs w:val="18"/>
          <w:lang w:eastAsia="en-GB"/>
        </w:rPr>
        <w:t xml:space="preserve">in </w:t>
      </w:r>
      <w:proofErr w:type="spellStart"/>
      <w:r w:rsidRPr="00E663E4">
        <w:rPr>
          <w:rFonts w:cs="Times New Roman"/>
          <w:i/>
          <w:w w:val="108"/>
          <w:sz w:val="18"/>
          <w:szCs w:val="18"/>
          <w:lang w:eastAsia="en-GB"/>
        </w:rPr>
        <w:t>vacuo</w:t>
      </w:r>
      <w:proofErr w:type="spellEnd"/>
      <w:r w:rsidRPr="00E663E4">
        <w:rPr>
          <w:rFonts w:cs="Times New Roman"/>
          <w:w w:val="108"/>
          <w:sz w:val="18"/>
          <w:szCs w:val="18"/>
          <w:lang w:eastAsia="en-GB"/>
        </w:rPr>
        <w:t>. The solid product was dried under high vacuum (&lt;1 mbar) overnight prior to analysis.</w:t>
      </w:r>
    </w:p>
    <w:p w14:paraId="57B7CD32" w14:textId="185D4E6C" w:rsidR="00FA2DA2" w:rsidRPr="006F6541" w:rsidRDefault="00E663E4" w:rsidP="00E663E4">
      <w:pPr>
        <w:spacing w:after="0" w:line="240" w:lineRule="exact"/>
        <w:jc w:val="both"/>
        <w:rPr>
          <w:rFonts w:cs="Times New Roman"/>
          <w:w w:val="108"/>
          <w:sz w:val="18"/>
          <w:szCs w:val="18"/>
          <w:lang w:eastAsia="en-GB"/>
        </w:rPr>
      </w:pPr>
      <w:r w:rsidRPr="00E663E4">
        <w:rPr>
          <w:rStyle w:val="RSCB08CHeadingIn-lineChar"/>
          <w:lang w:eastAsia="en-GB"/>
        </w:rPr>
        <w:t>Polyesters via transesterification.</w:t>
      </w:r>
      <w:r w:rsidRPr="00E663E4">
        <w:rPr>
          <w:rFonts w:cs="Times New Roman"/>
          <w:b/>
          <w:w w:val="108"/>
          <w:sz w:val="18"/>
          <w:szCs w:val="18"/>
          <w:lang w:eastAsia="en-GB"/>
        </w:rPr>
        <w:t xml:space="preserve"> </w:t>
      </w:r>
      <w:r w:rsidRPr="00E663E4">
        <w:rPr>
          <w:rFonts w:cs="Times New Roman"/>
          <w:w w:val="108"/>
          <w:sz w:val="18"/>
          <w:szCs w:val="18"/>
          <w:lang w:eastAsia="en-GB"/>
        </w:rPr>
        <w:t xml:space="preserve">A mixture of </w:t>
      </w:r>
      <w:proofErr w:type="spellStart"/>
      <w:r w:rsidRPr="00E663E4">
        <w:rPr>
          <w:rFonts w:cs="Times New Roman"/>
          <w:w w:val="108"/>
          <w:sz w:val="18"/>
          <w:szCs w:val="18"/>
          <w:lang w:eastAsia="en-GB"/>
        </w:rPr>
        <w:t>diester</w:t>
      </w:r>
      <w:proofErr w:type="spellEnd"/>
      <w:r w:rsidRPr="00E663E4">
        <w:rPr>
          <w:rFonts w:cs="Times New Roman"/>
          <w:w w:val="108"/>
          <w:sz w:val="18"/>
          <w:szCs w:val="18"/>
          <w:lang w:eastAsia="en-GB"/>
        </w:rPr>
        <w:t xml:space="preserve"> </w:t>
      </w:r>
      <w:r w:rsidRPr="00E663E4">
        <w:rPr>
          <w:rFonts w:cs="Times New Roman"/>
          <w:b/>
          <w:w w:val="108"/>
          <w:sz w:val="18"/>
          <w:szCs w:val="18"/>
          <w:lang w:eastAsia="en-GB"/>
        </w:rPr>
        <w:t>4a</w:t>
      </w:r>
      <w:r w:rsidRPr="00E663E4">
        <w:rPr>
          <w:rFonts w:cs="Times New Roman"/>
          <w:w w:val="108"/>
          <w:sz w:val="18"/>
          <w:szCs w:val="18"/>
          <w:lang w:eastAsia="en-GB"/>
        </w:rPr>
        <w:t xml:space="preserve"> or </w:t>
      </w:r>
      <w:r w:rsidRPr="00E663E4">
        <w:rPr>
          <w:rFonts w:cs="Times New Roman"/>
          <w:b/>
          <w:w w:val="108"/>
          <w:sz w:val="18"/>
          <w:szCs w:val="18"/>
          <w:lang w:eastAsia="en-GB"/>
        </w:rPr>
        <w:t>17</w:t>
      </w:r>
      <w:r w:rsidRPr="00E663E4">
        <w:rPr>
          <w:rFonts w:cs="Times New Roman"/>
          <w:w w:val="108"/>
          <w:sz w:val="18"/>
          <w:szCs w:val="18"/>
          <w:lang w:eastAsia="en-GB"/>
        </w:rPr>
        <w:t xml:space="preserve"> (20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xml:space="preserve">), diol </w:t>
      </w:r>
      <w:r w:rsidRPr="00E663E4">
        <w:rPr>
          <w:rFonts w:cs="Times New Roman"/>
          <w:b/>
          <w:w w:val="108"/>
          <w:sz w:val="18"/>
          <w:szCs w:val="18"/>
          <w:lang w:eastAsia="en-GB"/>
        </w:rPr>
        <w:t>7</w:t>
      </w:r>
      <w:r w:rsidRPr="00E663E4">
        <w:rPr>
          <w:rFonts w:cs="Times New Roman"/>
          <w:w w:val="108"/>
          <w:sz w:val="18"/>
          <w:szCs w:val="18"/>
          <w:lang w:eastAsia="en-GB"/>
        </w:rPr>
        <w:t xml:space="preserve">, </w:t>
      </w:r>
      <w:r w:rsidRPr="00E663E4">
        <w:rPr>
          <w:rFonts w:cs="Times New Roman"/>
          <w:b/>
          <w:w w:val="108"/>
          <w:sz w:val="18"/>
          <w:szCs w:val="18"/>
          <w:lang w:eastAsia="en-GB"/>
        </w:rPr>
        <w:t>10</w:t>
      </w:r>
      <w:r w:rsidRPr="00E663E4">
        <w:rPr>
          <w:rFonts w:cs="Times New Roman"/>
          <w:w w:val="108"/>
          <w:sz w:val="18"/>
          <w:szCs w:val="18"/>
          <w:lang w:eastAsia="en-GB"/>
        </w:rPr>
        <w:t xml:space="preserve">, or </w:t>
      </w:r>
      <w:r w:rsidRPr="00E663E4">
        <w:rPr>
          <w:rFonts w:cs="Times New Roman"/>
          <w:b/>
          <w:w w:val="108"/>
          <w:sz w:val="18"/>
          <w:szCs w:val="18"/>
          <w:lang w:eastAsia="en-GB"/>
        </w:rPr>
        <w:t>14</w:t>
      </w:r>
      <w:r w:rsidRPr="00E663E4">
        <w:rPr>
          <w:rFonts w:cs="Times New Roman"/>
          <w:w w:val="108"/>
          <w:sz w:val="18"/>
          <w:szCs w:val="18"/>
          <w:lang w:eastAsia="en-GB"/>
        </w:rPr>
        <w:t xml:space="preserve"> (25 </w:t>
      </w:r>
      <w:proofErr w:type="spellStart"/>
      <w:r w:rsidRPr="00E663E4">
        <w:rPr>
          <w:rFonts w:cs="Times New Roman"/>
          <w:w w:val="108"/>
          <w:sz w:val="18"/>
          <w:szCs w:val="18"/>
          <w:lang w:eastAsia="en-GB"/>
        </w:rPr>
        <w:t>mmol</w:t>
      </w:r>
      <w:proofErr w:type="spellEnd"/>
      <w:r w:rsidRPr="00E663E4">
        <w:rPr>
          <w:rFonts w:cs="Times New Roman"/>
          <w:w w:val="108"/>
          <w:sz w:val="18"/>
          <w:szCs w:val="18"/>
          <w:lang w:eastAsia="en-GB"/>
        </w:rPr>
        <w:t xml:space="preserve">) and titanium </w:t>
      </w:r>
      <w:proofErr w:type="spellStart"/>
      <w:r w:rsidRPr="00E663E4">
        <w:rPr>
          <w:rFonts w:cs="Times New Roman"/>
          <w:w w:val="108"/>
          <w:sz w:val="18"/>
          <w:szCs w:val="18"/>
          <w:lang w:eastAsia="en-GB"/>
        </w:rPr>
        <w:t>isopropoxide</w:t>
      </w:r>
      <w:proofErr w:type="spellEnd"/>
      <w:r w:rsidRPr="00E663E4">
        <w:rPr>
          <w:rFonts w:cs="Times New Roman"/>
          <w:w w:val="108"/>
          <w:sz w:val="18"/>
          <w:szCs w:val="18"/>
          <w:lang w:eastAsia="en-GB"/>
        </w:rPr>
        <w:t xml:space="preserve"> (3 </w:t>
      </w:r>
      <w:proofErr w:type="spellStart"/>
      <w:r w:rsidRPr="00E663E4">
        <w:rPr>
          <w:rFonts w:cs="Times New Roman"/>
          <w:w w:val="108"/>
          <w:sz w:val="18"/>
          <w:szCs w:val="18"/>
          <w:lang w:eastAsia="en-GB"/>
        </w:rPr>
        <w:t>mol</w:t>
      </w:r>
      <w:proofErr w:type="spellEnd"/>
      <w:r w:rsidRPr="00E663E4">
        <w:rPr>
          <w:rFonts w:cs="Times New Roman"/>
          <w:w w:val="108"/>
          <w:sz w:val="18"/>
          <w:szCs w:val="18"/>
          <w:lang w:eastAsia="en-GB"/>
        </w:rPr>
        <w:t xml:space="preserve"> % relative to </w:t>
      </w:r>
      <w:proofErr w:type="spellStart"/>
      <w:r w:rsidRPr="00E663E4">
        <w:rPr>
          <w:rFonts w:cs="Times New Roman"/>
          <w:w w:val="108"/>
          <w:sz w:val="18"/>
          <w:szCs w:val="18"/>
          <w:lang w:eastAsia="en-GB"/>
        </w:rPr>
        <w:t>diester</w:t>
      </w:r>
      <w:proofErr w:type="spellEnd"/>
      <w:r w:rsidRPr="00E663E4">
        <w:rPr>
          <w:rFonts w:cs="Times New Roman"/>
          <w:w w:val="108"/>
          <w:sz w:val="18"/>
          <w:szCs w:val="18"/>
          <w:lang w:eastAsia="en-GB"/>
        </w:rPr>
        <w:t>) was introduced into a dry, wide-neck round bottom flask with a magnetic stirrer bar mounted with a Dean-Stark condenser. The system was evacuated and backfilled with argon four times and then heated at 160 °C with a stirring rate of 300 rpm. After 17 h the temperature was steadily increased to 210 °C and the stirring rate reduced along with a gradua</w:t>
      </w:r>
      <w:r w:rsidR="00F16B29">
        <w:rPr>
          <w:rFonts w:cs="Times New Roman"/>
          <w:w w:val="108"/>
          <w:sz w:val="18"/>
          <w:szCs w:val="18"/>
          <w:lang w:eastAsia="en-GB"/>
        </w:rPr>
        <w:t>l application of vacuum over 2.5 h</w:t>
      </w:r>
      <w:r w:rsidRPr="00E663E4">
        <w:rPr>
          <w:rFonts w:cs="Times New Roman"/>
          <w:w w:val="108"/>
          <w:sz w:val="18"/>
          <w:szCs w:val="18"/>
          <w:lang w:eastAsia="en-GB"/>
        </w:rPr>
        <w:t xml:space="preserve"> until the pressure equalled &lt;0.5 mbar. Upon completion of the reaction the system was backfilled with argon and the mixture was left to cool under stirring. The resulting polymer was analysed as collected.</w:t>
      </w:r>
      <w:r w:rsidRPr="00E663E4">
        <w:rPr>
          <w:rFonts w:cs="Times New Roman"/>
          <w:b/>
          <w:w w:val="108"/>
          <w:sz w:val="18"/>
          <w:szCs w:val="18"/>
          <w:lang w:eastAsia="en-GB"/>
        </w:rPr>
        <w:t xml:space="preserve"> </w:t>
      </w:r>
      <w:r w:rsidR="00F16B29">
        <w:rPr>
          <w:rFonts w:cs="Times New Roman"/>
          <w:w w:val="108"/>
          <w:sz w:val="18"/>
          <w:szCs w:val="18"/>
          <w:lang w:eastAsia="en-GB"/>
        </w:rPr>
        <w:t>For entries 7 and 8 in T</w:t>
      </w:r>
      <w:r w:rsidRPr="00E663E4">
        <w:rPr>
          <w:rFonts w:cs="Times New Roman"/>
          <w:w w:val="108"/>
          <w:sz w:val="18"/>
          <w:szCs w:val="18"/>
          <w:lang w:eastAsia="en-GB"/>
        </w:rPr>
        <w:t xml:space="preserve">able 3, the </w:t>
      </w:r>
      <w:proofErr w:type="spellStart"/>
      <w:r w:rsidRPr="00E663E4">
        <w:rPr>
          <w:rFonts w:cs="Times New Roman"/>
          <w:w w:val="108"/>
          <w:sz w:val="18"/>
          <w:szCs w:val="18"/>
          <w:lang w:eastAsia="en-GB"/>
        </w:rPr>
        <w:t>adipate</w:t>
      </w:r>
      <w:proofErr w:type="spellEnd"/>
      <w:r w:rsidRPr="00E663E4">
        <w:rPr>
          <w:rFonts w:cs="Times New Roman"/>
          <w:w w:val="108"/>
          <w:sz w:val="18"/>
          <w:szCs w:val="18"/>
          <w:lang w:eastAsia="en-GB"/>
        </w:rPr>
        <w:t xml:space="preserve"> ester wa</w:t>
      </w:r>
      <w:r w:rsidR="00F16B29">
        <w:rPr>
          <w:rFonts w:cs="Times New Roman"/>
          <w:w w:val="108"/>
          <w:sz w:val="18"/>
          <w:szCs w:val="18"/>
          <w:lang w:eastAsia="en-GB"/>
        </w:rPr>
        <w:t>s added separately after 2 h</w:t>
      </w:r>
      <w:r w:rsidRPr="00E663E4">
        <w:rPr>
          <w:rFonts w:cs="Times New Roman"/>
          <w:w w:val="108"/>
          <w:sz w:val="18"/>
          <w:szCs w:val="18"/>
          <w:lang w:eastAsia="en-GB"/>
        </w:rPr>
        <w:t xml:space="preserve"> initial reaction between the </w:t>
      </w:r>
      <w:r w:rsidR="00607791" w:rsidRPr="006C3CFB">
        <w:rPr>
          <w:rFonts w:cs="Times New Roman"/>
          <w:b/>
          <w:w w:val="108"/>
          <w:sz w:val="18"/>
          <w:szCs w:val="18"/>
          <w:lang w:eastAsia="en-GB"/>
        </w:rPr>
        <w:t>4a</w:t>
      </w:r>
      <w:r w:rsidR="00607791" w:rsidRPr="00E663E4">
        <w:rPr>
          <w:rFonts w:cs="Times New Roman"/>
          <w:w w:val="108"/>
          <w:sz w:val="18"/>
          <w:szCs w:val="18"/>
          <w:lang w:eastAsia="en-GB"/>
        </w:rPr>
        <w:t xml:space="preserve"> </w:t>
      </w:r>
      <w:r w:rsidRPr="00E663E4">
        <w:rPr>
          <w:rFonts w:cs="Times New Roman"/>
          <w:w w:val="108"/>
          <w:sz w:val="18"/>
          <w:szCs w:val="18"/>
          <w:lang w:eastAsia="en-GB"/>
        </w:rPr>
        <w:t>and diol.</w:t>
      </w:r>
    </w:p>
    <w:p w14:paraId="4147E336" w14:textId="77777777" w:rsidR="0010532C" w:rsidRPr="0010532C" w:rsidRDefault="0010532C" w:rsidP="0010532C">
      <w:pPr>
        <w:spacing w:before="400" w:after="80" w:line="240" w:lineRule="auto"/>
        <w:rPr>
          <w:b/>
          <w:sz w:val="24"/>
        </w:rPr>
      </w:pPr>
      <w:r w:rsidRPr="0010532C">
        <w:rPr>
          <w:b/>
          <w:sz w:val="24"/>
        </w:rPr>
        <w:t>Conclusions</w:t>
      </w:r>
    </w:p>
    <w:p w14:paraId="7DE4659B" w14:textId="637D9490" w:rsidR="0010532C" w:rsidRPr="0010532C" w:rsidRDefault="0010532C" w:rsidP="0010532C">
      <w:pPr>
        <w:spacing w:after="0" w:line="240" w:lineRule="exact"/>
        <w:jc w:val="both"/>
        <w:rPr>
          <w:rFonts w:cs="Times New Roman"/>
          <w:w w:val="108"/>
          <w:sz w:val="18"/>
          <w:szCs w:val="18"/>
        </w:rPr>
      </w:pPr>
      <w:r w:rsidRPr="0010532C">
        <w:rPr>
          <w:rFonts w:cs="Times New Roman"/>
          <w:w w:val="108"/>
          <w:sz w:val="18"/>
          <w:szCs w:val="18"/>
        </w:rPr>
        <w:t xml:space="preserve">A range of bio-based monomers, both diacid derivatives and diols, can be accessed from the cellulose-derived platform molecule CMF. A systemic study into the effects of hydrocarbon chain branching in diol monomers yields some novel insights. In terms of reactivity, for polymers prepared using </w:t>
      </w:r>
      <w:proofErr w:type="spellStart"/>
      <w:r w:rsidRPr="0010532C">
        <w:rPr>
          <w:rFonts w:cs="Times New Roman"/>
          <w:w w:val="108"/>
          <w:sz w:val="18"/>
          <w:szCs w:val="18"/>
        </w:rPr>
        <w:t>terephthaloyl</w:t>
      </w:r>
      <w:proofErr w:type="spellEnd"/>
      <w:r w:rsidRPr="0010532C">
        <w:rPr>
          <w:rFonts w:cs="Times New Roman"/>
          <w:w w:val="108"/>
          <w:sz w:val="18"/>
          <w:szCs w:val="18"/>
        </w:rPr>
        <w:t xml:space="preserve"> chloride </w:t>
      </w:r>
      <w:r w:rsidRPr="0010532C">
        <w:rPr>
          <w:rFonts w:cs="Times New Roman"/>
          <w:b/>
          <w:w w:val="108"/>
          <w:sz w:val="18"/>
          <w:szCs w:val="18"/>
        </w:rPr>
        <w:t>13</w:t>
      </w:r>
      <w:r w:rsidRPr="0010532C">
        <w:rPr>
          <w:rFonts w:cs="Times New Roman"/>
          <w:w w:val="108"/>
          <w:sz w:val="18"/>
          <w:szCs w:val="18"/>
        </w:rPr>
        <w:t xml:space="preserve"> or by transesterification of diethyl 2,5-furandicarboxylate </w:t>
      </w:r>
      <w:r w:rsidRPr="0010532C">
        <w:rPr>
          <w:rFonts w:cs="Times New Roman"/>
          <w:b/>
          <w:w w:val="108"/>
          <w:sz w:val="18"/>
          <w:szCs w:val="18"/>
        </w:rPr>
        <w:t>4a</w:t>
      </w:r>
      <w:r w:rsidRPr="0010532C">
        <w:rPr>
          <w:rFonts w:cs="Times New Roman"/>
          <w:w w:val="108"/>
          <w:sz w:val="18"/>
          <w:szCs w:val="18"/>
        </w:rPr>
        <w:t>, an increase in the number of intervening CH</w:t>
      </w:r>
      <w:r w:rsidRPr="0010532C">
        <w:rPr>
          <w:rFonts w:cs="Times New Roman"/>
          <w:w w:val="108"/>
          <w:sz w:val="18"/>
          <w:szCs w:val="18"/>
          <w:vertAlign w:val="subscript"/>
        </w:rPr>
        <w:t>2</w:t>
      </w:r>
      <w:r w:rsidRPr="0010532C">
        <w:rPr>
          <w:rFonts w:cs="Times New Roman"/>
          <w:w w:val="108"/>
          <w:sz w:val="18"/>
          <w:szCs w:val="18"/>
        </w:rPr>
        <w:t xml:space="preserve"> groups between the branch points leads to higher molecular mass polymers. On the other hand, the combination of 2,5-furandicarbonylchloride </w:t>
      </w:r>
      <w:r w:rsidRPr="0010532C">
        <w:rPr>
          <w:rFonts w:cs="Times New Roman"/>
          <w:b/>
          <w:w w:val="108"/>
          <w:sz w:val="18"/>
          <w:szCs w:val="18"/>
        </w:rPr>
        <w:t>3</w:t>
      </w:r>
      <w:r w:rsidRPr="0010532C">
        <w:rPr>
          <w:rFonts w:cs="Times New Roman"/>
          <w:w w:val="108"/>
          <w:sz w:val="18"/>
          <w:szCs w:val="18"/>
        </w:rPr>
        <w:t xml:space="preserve"> with branched diols gave products of similar masses irrespective of diol chain length. In </w:t>
      </w:r>
      <w:r w:rsidRPr="0010532C">
        <w:rPr>
          <w:rFonts w:cs="Times New Roman"/>
          <w:w w:val="108"/>
          <w:sz w:val="18"/>
          <w:szCs w:val="18"/>
        </w:rPr>
        <w:lastRenderedPageBreak/>
        <w:t xml:space="preserve">all cases, dispersity values of the polymers were low and thermal stabilities were more than adequate for common materials applications. 2,7-Octanediol </w:t>
      </w:r>
      <w:r w:rsidRPr="0010532C">
        <w:rPr>
          <w:rFonts w:cs="Times New Roman"/>
          <w:b/>
          <w:w w:val="108"/>
          <w:sz w:val="18"/>
          <w:szCs w:val="18"/>
        </w:rPr>
        <w:t xml:space="preserve">7 </w:t>
      </w:r>
      <w:r w:rsidRPr="0010532C">
        <w:rPr>
          <w:rFonts w:cs="Times New Roman"/>
          <w:w w:val="108"/>
          <w:sz w:val="18"/>
          <w:szCs w:val="18"/>
        </w:rPr>
        <w:t>in particular</w:t>
      </w:r>
      <w:r w:rsidRPr="0010532C">
        <w:rPr>
          <w:rFonts w:cs="Times New Roman"/>
          <w:b/>
          <w:w w:val="108"/>
          <w:sz w:val="18"/>
          <w:szCs w:val="18"/>
        </w:rPr>
        <w:t xml:space="preserve"> </w:t>
      </w:r>
      <w:r w:rsidRPr="0010532C">
        <w:rPr>
          <w:rFonts w:cs="Times New Roman"/>
          <w:w w:val="108"/>
          <w:sz w:val="18"/>
          <w:szCs w:val="18"/>
        </w:rPr>
        <w:t xml:space="preserve">has shown strong potential for tailoring the properties of its resultant polyesters in terms of increasing the glass transition temperature relative to its isomeric non-branched equivalent 1,8-octanediol diol. </w:t>
      </w:r>
      <w:r w:rsidR="002C54B8">
        <w:rPr>
          <w:rFonts w:cs="Times New Roman"/>
          <w:w w:val="108"/>
          <w:sz w:val="18"/>
          <w:szCs w:val="18"/>
        </w:rPr>
        <w:t xml:space="preserve">Diol </w:t>
      </w:r>
      <w:r w:rsidRPr="0010532C">
        <w:rPr>
          <w:rFonts w:cs="Times New Roman"/>
          <w:b/>
          <w:w w:val="108"/>
          <w:sz w:val="18"/>
          <w:szCs w:val="18"/>
        </w:rPr>
        <w:t>7</w:t>
      </w:r>
      <w:r w:rsidRPr="0010532C">
        <w:rPr>
          <w:rFonts w:cs="Times New Roman"/>
          <w:w w:val="108"/>
          <w:sz w:val="18"/>
          <w:szCs w:val="18"/>
        </w:rPr>
        <w:t xml:space="preserve"> was also found to be </w:t>
      </w:r>
      <w:r w:rsidR="002C54B8">
        <w:rPr>
          <w:rFonts w:cs="Times New Roman"/>
          <w:w w:val="108"/>
          <w:sz w:val="18"/>
          <w:szCs w:val="18"/>
        </w:rPr>
        <w:t>best</w:t>
      </w:r>
      <w:r w:rsidRPr="0010532C">
        <w:rPr>
          <w:rFonts w:cs="Times New Roman"/>
          <w:w w:val="108"/>
          <w:sz w:val="18"/>
          <w:szCs w:val="18"/>
        </w:rPr>
        <w:t xml:space="preserve"> suited for use in more industrially relevant transesterification polymerisations, </w:t>
      </w:r>
      <w:r w:rsidR="002C54B8">
        <w:rPr>
          <w:rFonts w:cs="Times New Roman"/>
          <w:w w:val="108"/>
          <w:sz w:val="18"/>
          <w:szCs w:val="18"/>
        </w:rPr>
        <w:t>giving</w:t>
      </w:r>
      <w:r w:rsidRPr="0010532C">
        <w:rPr>
          <w:rFonts w:cs="Times New Roman"/>
          <w:w w:val="108"/>
          <w:sz w:val="18"/>
          <w:szCs w:val="18"/>
        </w:rPr>
        <w:t xml:space="preserve"> markedly higher degrees of polymerisation relative to the other diols studied. As such, </w:t>
      </w:r>
      <w:r w:rsidRPr="0010532C">
        <w:rPr>
          <w:rFonts w:cs="Times New Roman"/>
          <w:b/>
          <w:w w:val="108"/>
          <w:sz w:val="18"/>
          <w:szCs w:val="18"/>
        </w:rPr>
        <w:t>7</w:t>
      </w:r>
      <w:r w:rsidRPr="0010532C">
        <w:rPr>
          <w:rFonts w:cs="Times New Roman"/>
          <w:w w:val="108"/>
          <w:sz w:val="18"/>
          <w:szCs w:val="18"/>
        </w:rPr>
        <w:t xml:space="preserve"> represents an excellent candidate for a new commercial diol, allowing for the tailoring of glass transitions temperatures whilst also overcoming the low chain length of polyesters typically experienced when using secondary diols. This study has demonstrated how a range of diols and diacids accessible from a single renewable platform molecule (CMF </w:t>
      </w:r>
      <w:r w:rsidRPr="0010532C">
        <w:rPr>
          <w:rFonts w:cs="Times New Roman"/>
          <w:b/>
          <w:w w:val="108"/>
          <w:sz w:val="18"/>
          <w:szCs w:val="18"/>
        </w:rPr>
        <w:t>1</w:t>
      </w:r>
      <w:r w:rsidRPr="0010532C">
        <w:rPr>
          <w:rFonts w:cs="Times New Roman"/>
          <w:w w:val="108"/>
          <w:sz w:val="18"/>
          <w:szCs w:val="18"/>
        </w:rPr>
        <w:t xml:space="preserve">), can be combined to produce novel polyesters with tuneable thermal properties </w:t>
      </w:r>
      <w:r w:rsidR="000B4DC8">
        <w:rPr>
          <w:rFonts w:cs="Times New Roman"/>
          <w:w w:val="108"/>
          <w:sz w:val="18"/>
          <w:szCs w:val="18"/>
        </w:rPr>
        <w:t>for bio-based materials markets.</w:t>
      </w:r>
    </w:p>
    <w:p w14:paraId="3E1AE717" w14:textId="77777777" w:rsidR="0010532C" w:rsidRPr="0010532C" w:rsidRDefault="0010532C" w:rsidP="0010532C">
      <w:pPr>
        <w:spacing w:before="400" w:after="80" w:line="240" w:lineRule="auto"/>
        <w:rPr>
          <w:b/>
          <w:sz w:val="24"/>
        </w:rPr>
      </w:pPr>
      <w:r w:rsidRPr="0010532C">
        <w:rPr>
          <w:b/>
          <w:sz w:val="24"/>
        </w:rPr>
        <w:t>Acknowledgements</w:t>
      </w:r>
    </w:p>
    <w:p w14:paraId="292039E5" w14:textId="77777777" w:rsidR="0010532C" w:rsidRPr="0010532C" w:rsidRDefault="0010532C" w:rsidP="0010532C">
      <w:pPr>
        <w:spacing w:after="0" w:line="240" w:lineRule="exact"/>
        <w:jc w:val="both"/>
        <w:rPr>
          <w:rFonts w:cs="Times New Roman"/>
          <w:w w:val="108"/>
          <w:sz w:val="18"/>
          <w:szCs w:val="18"/>
        </w:rPr>
      </w:pPr>
      <w:r w:rsidRPr="0010532C">
        <w:rPr>
          <w:rFonts w:cs="Times New Roman"/>
          <w:w w:val="108"/>
          <w:sz w:val="18"/>
          <w:szCs w:val="18"/>
        </w:rPr>
        <w:t>MM acknowledges support from NSF-CBET grant 1335646. TJF and JWC would like to thank the UK Engineering and Physical Sciences Research Council (EPSRC, grant EP/L017393/1) and the Biotechnology and Biological Sciences Research Council (BBSRC, grant BB/N023595/1) for funding their involvement in this research.</w:t>
      </w:r>
    </w:p>
    <w:p w14:paraId="5459C62E" w14:textId="77777777" w:rsidR="0010532C" w:rsidRPr="0010532C" w:rsidRDefault="0010532C" w:rsidP="0010532C">
      <w:pPr>
        <w:spacing w:before="400" w:after="80" w:line="240" w:lineRule="auto"/>
        <w:rPr>
          <w:b/>
          <w:sz w:val="24"/>
        </w:rPr>
      </w:pPr>
      <w:r w:rsidRPr="0010532C">
        <w:rPr>
          <w:b/>
          <w:sz w:val="24"/>
        </w:rPr>
        <w:t>Access Statement</w:t>
      </w:r>
    </w:p>
    <w:p w14:paraId="1314B133" w14:textId="77777777" w:rsidR="0010532C" w:rsidRPr="0010532C" w:rsidRDefault="0010532C" w:rsidP="0010532C">
      <w:pPr>
        <w:spacing w:after="0" w:line="240" w:lineRule="exact"/>
        <w:jc w:val="both"/>
        <w:rPr>
          <w:rFonts w:cs="Times New Roman"/>
          <w:w w:val="108"/>
          <w:sz w:val="18"/>
          <w:szCs w:val="18"/>
        </w:rPr>
      </w:pPr>
      <w:r w:rsidRPr="0010532C">
        <w:rPr>
          <w:rFonts w:cs="Times New Roman"/>
          <w:w w:val="108"/>
          <w:sz w:val="18"/>
          <w:szCs w:val="18"/>
        </w:rPr>
        <w:t>All data used in the preparation of this manuscript for the sections funded by the EPSRC grant EP/L017393/1 and the BBSRC grant BB/N023595/1 is contained within this document, the electronic supplementary information, or available on request from DOI: 10.15124/20fccc77-5902-42cc-adb9-8e58cf27bac0</w:t>
      </w:r>
    </w:p>
    <w:p w14:paraId="1BDEA6E1" w14:textId="77777777" w:rsidR="0010532C" w:rsidRPr="0010532C" w:rsidRDefault="0010532C" w:rsidP="0010532C">
      <w:pPr>
        <w:spacing w:before="400" w:after="80" w:line="240" w:lineRule="auto"/>
        <w:rPr>
          <w:b/>
          <w:sz w:val="24"/>
        </w:rPr>
      </w:pPr>
      <w:r w:rsidRPr="0010532C">
        <w:rPr>
          <w:b/>
          <w:sz w:val="24"/>
        </w:rPr>
        <w:t>References</w:t>
      </w:r>
    </w:p>
    <w:p w14:paraId="47B4C5CD" w14:textId="77777777" w:rsidR="0010532C" w:rsidRPr="0010532C" w:rsidRDefault="0010532C" w:rsidP="00916639">
      <w:pPr>
        <w:pStyle w:val="RSCR02References"/>
      </w:pPr>
      <w:r w:rsidRPr="0010532C">
        <w:t>British Plastics Federation Annual Review, 2015, http://www.bpf.co.uk/about_the_bpf/BPF_Annual_Review.aspx, accessed 14th December 2016</w:t>
      </w:r>
    </w:p>
    <w:p w14:paraId="7D152EEC" w14:textId="77777777" w:rsidR="0010532C" w:rsidRPr="0010532C" w:rsidRDefault="0010532C" w:rsidP="00916639">
      <w:pPr>
        <w:pStyle w:val="RSCR02References"/>
      </w:pPr>
      <w:r w:rsidRPr="0010532C">
        <w:t xml:space="preserve">a) I. </w:t>
      </w:r>
      <w:proofErr w:type="spellStart"/>
      <w:r w:rsidRPr="0010532C">
        <w:t>Delidovich</w:t>
      </w:r>
      <w:proofErr w:type="spellEnd"/>
      <w:r w:rsidRPr="0010532C">
        <w:t xml:space="preserve">, P. J. C. </w:t>
      </w:r>
      <w:proofErr w:type="spellStart"/>
      <w:r w:rsidRPr="0010532C">
        <w:t>Hausoul</w:t>
      </w:r>
      <w:proofErr w:type="spellEnd"/>
      <w:r w:rsidRPr="0010532C">
        <w:t xml:space="preserve">, Li Deng, R. </w:t>
      </w:r>
      <w:proofErr w:type="spellStart"/>
      <w:r w:rsidRPr="0010532C">
        <w:t>Pfützenreuter</w:t>
      </w:r>
      <w:proofErr w:type="spellEnd"/>
      <w:r w:rsidRPr="0010532C">
        <w:t xml:space="preserve">, M. Rose, R. </w:t>
      </w:r>
      <w:proofErr w:type="spellStart"/>
      <w:r w:rsidRPr="0010532C">
        <w:t>Palkovits</w:t>
      </w:r>
      <w:proofErr w:type="spellEnd"/>
      <w:r w:rsidRPr="0010532C">
        <w:t xml:space="preserve">, </w:t>
      </w:r>
      <w:r w:rsidRPr="0010532C">
        <w:rPr>
          <w:i/>
        </w:rPr>
        <w:t>Chem. Rev.</w:t>
      </w:r>
      <w:r w:rsidRPr="0010532C">
        <w:t xml:space="preserve">, 2016, </w:t>
      </w:r>
      <w:r w:rsidRPr="0010532C">
        <w:rPr>
          <w:b/>
        </w:rPr>
        <w:t>116</w:t>
      </w:r>
      <w:r w:rsidRPr="0010532C">
        <w:t xml:space="preserve">, 1540−1599; b) A. </w:t>
      </w:r>
      <w:proofErr w:type="spellStart"/>
      <w:r w:rsidRPr="0010532C">
        <w:t>Gandini</w:t>
      </w:r>
      <w:proofErr w:type="spellEnd"/>
      <w:r w:rsidRPr="0010532C">
        <w:t xml:space="preserve">, T. M. </w:t>
      </w:r>
      <w:proofErr w:type="spellStart"/>
      <w:r w:rsidRPr="0010532C">
        <w:t>Lacerda</w:t>
      </w:r>
      <w:proofErr w:type="spellEnd"/>
      <w:r w:rsidRPr="0010532C">
        <w:t xml:space="preserve">, </w:t>
      </w:r>
      <w:proofErr w:type="spellStart"/>
      <w:r w:rsidRPr="0010532C">
        <w:rPr>
          <w:i/>
        </w:rPr>
        <w:t>Prog</w:t>
      </w:r>
      <w:proofErr w:type="spellEnd"/>
      <w:r w:rsidRPr="0010532C">
        <w:rPr>
          <w:i/>
        </w:rPr>
        <w:t xml:space="preserve">. </w:t>
      </w:r>
      <w:proofErr w:type="spellStart"/>
      <w:r w:rsidRPr="0010532C">
        <w:rPr>
          <w:i/>
        </w:rPr>
        <w:t>Polym</w:t>
      </w:r>
      <w:proofErr w:type="spellEnd"/>
      <w:r w:rsidRPr="0010532C">
        <w:rPr>
          <w:i/>
        </w:rPr>
        <w:t>. Sci.</w:t>
      </w:r>
      <w:r w:rsidRPr="0010532C">
        <w:t xml:space="preserve">, 2015, </w:t>
      </w:r>
      <w:r w:rsidRPr="0010532C">
        <w:rPr>
          <w:b/>
        </w:rPr>
        <w:t>48</w:t>
      </w:r>
      <w:r w:rsidRPr="0010532C">
        <w:t xml:space="preserve">, 1-39; c) Y. Zhang, E. Y-X Chen, </w:t>
      </w:r>
      <w:r w:rsidRPr="0010532C">
        <w:rPr>
          <w:i/>
        </w:rPr>
        <w:t xml:space="preserve">Top. </w:t>
      </w:r>
      <w:proofErr w:type="spellStart"/>
      <w:r w:rsidRPr="0010532C">
        <w:rPr>
          <w:i/>
        </w:rPr>
        <w:t>Curr</w:t>
      </w:r>
      <w:proofErr w:type="spellEnd"/>
      <w:r w:rsidRPr="0010532C">
        <w:rPr>
          <w:i/>
        </w:rPr>
        <w:t>. Chem.</w:t>
      </w:r>
      <w:r w:rsidRPr="0010532C">
        <w:t xml:space="preserve">, 2014, </w:t>
      </w:r>
      <w:r w:rsidRPr="0010532C">
        <w:rPr>
          <w:b/>
        </w:rPr>
        <w:t>353</w:t>
      </w:r>
      <w:r w:rsidRPr="0010532C">
        <w:t>, 185-227.</w:t>
      </w:r>
    </w:p>
    <w:p w14:paraId="30B611B1" w14:textId="77777777" w:rsidR="0010532C" w:rsidRPr="0010532C" w:rsidRDefault="0010532C" w:rsidP="00916639">
      <w:pPr>
        <w:pStyle w:val="RSCR02References"/>
      </w:pPr>
      <w:r w:rsidRPr="0010532C">
        <w:t xml:space="preserve">F. H. </w:t>
      </w:r>
      <w:proofErr w:type="spellStart"/>
      <w:r w:rsidRPr="0010532C">
        <w:t>Isikgor</w:t>
      </w:r>
      <w:proofErr w:type="spellEnd"/>
      <w:r w:rsidRPr="0010532C">
        <w:t xml:space="preserve">, C. R. </w:t>
      </w:r>
      <w:proofErr w:type="spellStart"/>
      <w:r w:rsidRPr="0010532C">
        <w:t>Becer</w:t>
      </w:r>
      <w:proofErr w:type="spellEnd"/>
      <w:r w:rsidRPr="0010532C">
        <w:t xml:space="preserve">, </w:t>
      </w:r>
      <w:proofErr w:type="spellStart"/>
      <w:r w:rsidRPr="0010532C">
        <w:rPr>
          <w:i/>
        </w:rPr>
        <w:t>Polym</w:t>
      </w:r>
      <w:proofErr w:type="spellEnd"/>
      <w:r w:rsidRPr="0010532C">
        <w:rPr>
          <w:i/>
        </w:rPr>
        <w:t>. Chem.</w:t>
      </w:r>
      <w:r w:rsidRPr="0010532C">
        <w:t xml:space="preserve">, 2015, </w:t>
      </w:r>
      <w:r w:rsidRPr="0010532C">
        <w:rPr>
          <w:b/>
        </w:rPr>
        <w:t>6</w:t>
      </w:r>
      <w:r w:rsidRPr="0010532C">
        <w:t>, 4497–4559.</w:t>
      </w:r>
    </w:p>
    <w:p w14:paraId="53D173D0" w14:textId="77777777" w:rsidR="0010532C" w:rsidRPr="0010532C" w:rsidRDefault="0010532C" w:rsidP="00916639">
      <w:pPr>
        <w:pStyle w:val="RSCR02References"/>
      </w:pPr>
      <w:r w:rsidRPr="0010532C">
        <w:t xml:space="preserve">T. J. Farmer, M. Mascal, J. H. Clark, and F. E. I. </w:t>
      </w:r>
      <w:proofErr w:type="spellStart"/>
      <w:r w:rsidRPr="0010532C">
        <w:t>Deswarte</w:t>
      </w:r>
      <w:proofErr w:type="spellEnd"/>
      <w:r w:rsidRPr="0010532C">
        <w:t xml:space="preserve">. </w:t>
      </w:r>
      <w:r w:rsidRPr="0010532C">
        <w:rPr>
          <w:i/>
        </w:rPr>
        <w:t>Chapter 4 – Platform Molecules in Introduction to Chemicals from Biomass. 2nd ed.</w:t>
      </w:r>
      <w:r w:rsidRPr="0010532C">
        <w:t xml:space="preserve">, John Wiley and Sons: Chichester, UK, </w:t>
      </w:r>
      <w:r w:rsidRPr="0010532C">
        <w:rPr>
          <w:b/>
        </w:rPr>
        <w:t>2015</w:t>
      </w:r>
      <w:r w:rsidRPr="0010532C">
        <w:t>, 89–156.</w:t>
      </w:r>
    </w:p>
    <w:p w14:paraId="2554DB77" w14:textId="77777777" w:rsidR="0010532C" w:rsidRPr="0010532C" w:rsidRDefault="0010532C" w:rsidP="00916639">
      <w:pPr>
        <w:pStyle w:val="RSCR02References"/>
      </w:pPr>
      <w:r w:rsidRPr="0010532C">
        <w:t xml:space="preserve">a) J. J. </w:t>
      </w:r>
      <w:proofErr w:type="spellStart"/>
      <w:r w:rsidRPr="0010532C">
        <w:t>Bozell</w:t>
      </w:r>
      <w:proofErr w:type="spellEnd"/>
      <w:r w:rsidRPr="0010532C">
        <w:t xml:space="preserve">, L. </w:t>
      </w:r>
      <w:proofErr w:type="spellStart"/>
      <w:r w:rsidRPr="0010532C">
        <w:t>Moens</w:t>
      </w:r>
      <w:proofErr w:type="spellEnd"/>
      <w:r w:rsidRPr="0010532C">
        <w:t xml:space="preserve">, D. C. Elliott, Y. Wang, G. G. </w:t>
      </w:r>
      <w:proofErr w:type="spellStart"/>
      <w:r w:rsidRPr="0010532C">
        <w:t>Neuenscwander</w:t>
      </w:r>
      <w:proofErr w:type="spellEnd"/>
      <w:r w:rsidRPr="0010532C">
        <w:t xml:space="preserve">, S. W. Fitzpatrick, R. J. </w:t>
      </w:r>
      <w:proofErr w:type="spellStart"/>
      <w:r w:rsidRPr="0010532C">
        <w:t>Bilski</w:t>
      </w:r>
      <w:proofErr w:type="spellEnd"/>
      <w:r w:rsidRPr="0010532C">
        <w:t xml:space="preserve">, J. L. </w:t>
      </w:r>
      <w:proofErr w:type="spellStart"/>
      <w:r w:rsidRPr="0010532C">
        <w:t>Jarnefeld</w:t>
      </w:r>
      <w:proofErr w:type="spellEnd"/>
      <w:r w:rsidRPr="0010532C">
        <w:t xml:space="preserve">, </w:t>
      </w:r>
      <w:proofErr w:type="spellStart"/>
      <w:r w:rsidRPr="0010532C">
        <w:rPr>
          <w:i/>
        </w:rPr>
        <w:t>Resour</w:t>
      </w:r>
      <w:proofErr w:type="spellEnd"/>
      <w:r w:rsidRPr="0010532C">
        <w:rPr>
          <w:i/>
        </w:rPr>
        <w:t xml:space="preserve">. </w:t>
      </w:r>
      <w:proofErr w:type="spellStart"/>
      <w:r w:rsidRPr="0010532C">
        <w:rPr>
          <w:i/>
        </w:rPr>
        <w:t>Conserv</w:t>
      </w:r>
      <w:proofErr w:type="spellEnd"/>
      <w:r w:rsidRPr="0010532C">
        <w:rPr>
          <w:i/>
        </w:rPr>
        <w:t xml:space="preserve">. </w:t>
      </w:r>
      <w:proofErr w:type="spellStart"/>
      <w:r w:rsidRPr="0010532C">
        <w:rPr>
          <w:i/>
        </w:rPr>
        <w:t>Recy</w:t>
      </w:r>
      <w:proofErr w:type="spellEnd"/>
      <w:r w:rsidRPr="0010532C">
        <w:rPr>
          <w:i/>
        </w:rPr>
        <w:t>.</w:t>
      </w:r>
      <w:r w:rsidRPr="0010532C">
        <w:t xml:space="preserve">, 2000, </w:t>
      </w:r>
      <w:r w:rsidRPr="0010532C">
        <w:rPr>
          <w:b/>
        </w:rPr>
        <w:t>28</w:t>
      </w:r>
      <w:r w:rsidRPr="0010532C">
        <w:t xml:space="preserve">, 227-239; b) D. W. </w:t>
      </w:r>
      <w:proofErr w:type="spellStart"/>
      <w:r w:rsidRPr="0010532C">
        <w:t>Rackemann</w:t>
      </w:r>
      <w:proofErr w:type="spellEnd"/>
      <w:r w:rsidRPr="0010532C">
        <w:t xml:space="preserve">, W. O. S. Doherty, </w:t>
      </w:r>
      <w:r w:rsidRPr="0010532C">
        <w:rPr>
          <w:i/>
        </w:rPr>
        <w:t xml:space="preserve">Biofuel </w:t>
      </w:r>
      <w:proofErr w:type="spellStart"/>
      <w:r w:rsidRPr="0010532C">
        <w:rPr>
          <w:i/>
        </w:rPr>
        <w:t>Bioprod</w:t>
      </w:r>
      <w:proofErr w:type="spellEnd"/>
      <w:r w:rsidRPr="0010532C">
        <w:rPr>
          <w:i/>
        </w:rPr>
        <w:t xml:space="preserve">. </w:t>
      </w:r>
      <w:proofErr w:type="spellStart"/>
      <w:r w:rsidRPr="0010532C">
        <w:rPr>
          <w:i/>
        </w:rPr>
        <w:t>Bior</w:t>
      </w:r>
      <w:proofErr w:type="spellEnd"/>
      <w:r w:rsidRPr="0010532C">
        <w:rPr>
          <w:i/>
        </w:rPr>
        <w:t>.</w:t>
      </w:r>
      <w:r w:rsidRPr="0010532C">
        <w:t xml:space="preserve">, 2011, </w:t>
      </w:r>
      <w:r w:rsidRPr="0010532C">
        <w:rPr>
          <w:b/>
        </w:rPr>
        <w:t>5</w:t>
      </w:r>
      <w:r w:rsidRPr="0010532C">
        <w:t xml:space="preserve">, 198-214; c) F. D. </w:t>
      </w:r>
      <w:proofErr w:type="spellStart"/>
      <w:r w:rsidRPr="0010532C">
        <w:t>Pileidis</w:t>
      </w:r>
      <w:proofErr w:type="spellEnd"/>
      <w:r w:rsidRPr="0010532C">
        <w:t xml:space="preserve">, M. M. </w:t>
      </w:r>
      <w:proofErr w:type="spellStart"/>
      <w:r w:rsidRPr="0010532C">
        <w:t>Titirici</w:t>
      </w:r>
      <w:proofErr w:type="spellEnd"/>
      <w:r w:rsidRPr="0010532C">
        <w:t xml:space="preserve">, </w:t>
      </w:r>
      <w:proofErr w:type="spellStart"/>
      <w:r w:rsidRPr="0010532C">
        <w:rPr>
          <w:i/>
        </w:rPr>
        <w:t>ChemSusChem</w:t>
      </w:r>
      <w:proofErr w:type="spellEnd"/>
      <w:r w:rsidRPr="0010532C">
        <w:t xml:space="preserve">, 2016, </w:t>
      </w:r>
      <w:r w:rsidRPr="0010532C">
        <w:rPr>
          <w:b/>
        </w:rPr>
        <w:t>9</w:t>
      </w:r>
      <w:r w:rsidRPr="0010532C">
        <w:t>, 562-582.</w:t>
      </w:r>
    </w:p>
    <w:p w14:paraId="43742318" w14:textId="77777777" w:rsidR="0010532C" w:rsidRPr="0010532C" w:rsidRDefault="0010532C" w:rsidP="00916639">
      <w:pPr>
        <w:pStyle w:val="RSCR02References"/>
      </w:pPr>
      <w:r w:rsidRPr="0010532C">
        <w:t xml:space="preserve">a) M. Mascal, </w:t>
      </w:r>
      <w:proofErr w:type="spellStart"/>
      <w:r w:rsidRPr="0010532C">
        <w:rPr>
          <w:i/>
        </w:rPr>
        <w:t>ChemSusChem</w:t>
      </w:r>
      <w:proofErr w:type="spellEnd"/>
      <w:r w:rsidRPr="0010532C">
        <w:t xml:space="preserve">, 2015, </w:t>
      </w:r>
      <w:r w:rsidRPr="0010532C">
        <w:rPr>
          <w:b/>
        </w:rPr>
        <w:t>8</w:t>
      </w:r>
      <w:r w:rsidRPr="0010532C">
        <w:t xml:space="preserve">, 3391-3395; b) M. Mascal, E. B. </w:t>
      </w:r>
      <w:proofErr w:type="spellStart"/>
      <w:r w:rsidRPr="0010532C">
        <w:t>Nikitin</w:t>
      </w:r>
      <w:proofErr w:type="spellEnd"/>
      <w:r w:rsidRPr="0010532C">
        <w:t xml:space="preserve">, </w:t>
      </w:r>
      <w:r w:rsidRPr="0010532C">
        <w:rPr>
          <w:i/>
        </w:rPr>
        <w:t>Green Chem.</w:t>
      </w:r>
      <w:r w:rsidRPr="0010532C">
        <w:t xml:space="preserve">, 2010, </w:t>
      </w:r>
      <w:r w:rsidRPr="0010532C">
        <w:rPr>
          <w:b/>
        </w:rPr>
        <w:t>12</w:t>
      </w:r>
      <w:r w:rsidRPr="0010532C">
        <w:t xml:space="preserve">, 370-373; c) M. </w:t>
      </w:r>
      <w:r w:rsidRPr="0010532C">
        <w:t xml:space="preserve">Mascal, E. B. </w:t>
      </w:r>
      <w:proofErr w:type="spellStart"/>
      <w:r w:rsidRPr="0010532C">
        <w:t>Nikitin</w:t>
      </w:r>
      <w:proofErr w:type="spellEnd"/>
      <w:r w:rsidRPr="0010532C">
        <w:t xml:space="preserve">, </w:t>
      </w:r>
      <w:proofErr w:type="spellStart"/>
      <w:r w:rsidRPr="0010532C">
        <w:rPr>
          <w:i/>
        </w:rPr>
        <w:t>Angew</w:t>
      </w:r>
      <w:proofErr w:type="spellEnd"/>
      <w:r w:rsidRPr="0010532C">
        <w:rPr>
          <w:i/>
        </w:rPr>
        <w:t>. Chem. Int. Ed.</w:t>
      </w:r>
      <w:r w:rsidRPr="0010532C">
        <w:t xml:space="preserve">, 2008, </w:t>
      </w:r>
      <w:r w:rsidRPr="0010532C">
        <w:rPr>
          <w:b/>
        </w:rPr>
        <w:t>47</w:t>
      </w:r>
      <w:r w:rsidRPr="0010532C">
        <w:t xml:space="preserve">, 7924 -7926. </w:t>
      </w:r>
    </w:p>
    <w:p w14:paraId="597338C4" w14:textId="77777777" w:rsidR="0010532C" w:rsidRPr="0010532C" w:rsidRDefault="0010532C" w:rsidP="00916639">
      <w:pPr>
        <w:pStyle w:val="RSCR02References"/>
      </w:pPr>
      <w:r w:rsidRPr="0010532C">
        <w:t xml:space="preserve">S. Dutta, L. Wu, M. Mascal, </w:t>
      </w:r>
      <w:r w:rsidRPr="0010532C">
        <w:rPr>
          <w:i/>
        </w:rPr>
        <w:t>Green Chem.</w:t>
      </w:r>
      <w:r w:rsidRPr="0010532C">
        <w:t xml:space="preserve">, 2015, </w:t>
      </w:r>
      <w:r w:rsidRPr="0010532C">
        <w:rPr>
          <w:b/>
        </w:rPr>
        <w:t>17</w:t>
      </w:r>
      <w:r w:rsidRPr="0010532C">
        <w:t>, 3737-3739.</w:t>
      </w:r>
    </w:p>
    <w:p w14:paraId="3455AA5E" w14:textId="77777777" w:rsidR="0010532C" w:rsidRPr="0010532C" w:rsidRDefault="0010532C" w:rsidP="00916639">
      <w:pPr>
        <w:pStyle w:val="RSCR02References"/>
      </w:pPr>
      <w:r w:rsidRPr="0010532C">
        <w:t xml:space="preserve">S. Dutta, M. Mascal, </w:t>
      </w:r>
      <w:proofErr w:type="spellStart"/>
      <w:r w:rsidRPr="0010532C">
        <w:rPr>
          <w:i/>
        </w:rPr>
        <w:t>ChemSusChem</w:t>
      </w:r>
      <w:proofErr w:type="spellEnd"/>
      <w:r w:rsidRPr="0010532C">
        <w:t xml:space="preserve">, 2014, </w:t>
      </w:r>
      <w:r w:rsidRPr="0010532C">
        <w:rPr>
          <w:b/>
        </w:rPr>
        <w:t>7</w:t>
      </w:r>
      <w:r w:rsidRPr="0010532C">
        <w:t>, 3028-3030.</w:t>
      </w:r>
    </w:p>
    <w:p w14:paraId="5575B8F4" w14:textId="77777777" w:rsidR="0010532C" w:rsidRPr="0010532C" w:rsidRDefault="0010532C" w:rsidP="00916639">
      <w:pPr>
        <w:pStyle w:val="RSCR02References"/>
      </w:pPr>
      <w:r w:rsidRPr="0010532C">
        <w:t xml:space="preserve">a) J. C. Hong, L. Ren, V. </w:t>
      </w:r>
      <w:proofErr w:type="spellStart"/>
      <w:r w:rsidRPr="0010532C">
        <w:t>Vattipalli</w:t>
      </w:r>
      <w:proofErr w:type="spellEnd"/>
      <w:r w:rsidRPr="0010532C">
        <w:t xml:space="preserve">, Y.-H. </w:t>
      </w:r>
      <w:proofErr w:type="spellStart"/>
      <w:r w:rsidRPr="0010532C">
        <w:t>Yeh</w:t>
      </w:r>
      <w:proofErr w:type="spellEnd"/>
      <w:r w:rsidRPr="0010532C">
        <w:t xml:space="preserve">, N. Gould, B. Xu, R. J. </w:t>
      </w:r>
      <w:proofErr w:type="spellStart"/>
      <w:r w:rsidRPr="0010532C">
        <w:t>Gorte</w:t>
      </w:r>
      <w:proofErr w:type="spellEnd"/>
      <w:r w:rsidRPr="0010532C">
        <w:t xml:space="preserve">, R. Lobo, P. J. </w:t>
      </w:r>
      <w:proofErr w:type="spellStart"/>
      <w:r w:rsidRPr="0010532C">
        <w:t>Dauenhauer</w:t>
      </w:r>
      <w:proofErr w:type="spellEnd"/>
      <w:r w:rsidRPr="0010532C">
        <w:t xml:space="preserve">, M. </w:t>
      </w:r>
      <w:proofErr w:type="spellStart"/>
      <w:r w:rsidRPr="0010532C">
        <w:t>Tsapatsis</w:t>
      </w:r>
      <w:proofErr w:type="spellEnd"/>
      <w:r w:rsidRPr="0010532C">
        <w:t xml:space="preserve">,  W. Fan, </w:t>
      </w:r>
      <w:proofErr w:type="spellStart"/>
      <w:r w:rsidRPr="006C3CFB">
        <w:rPr>
          <w:i/>
        </w:rPr>
        <w:t>ChemCatChem</w:t>
      </w:r>
      <w:proofErr w:type="spellEnd"/>
      <w:r w:rsidRPr="0010532C">
        <w:t xml:space="preserve"> 2017, </w:t>
      </w:r>
      <w:r w:rsidRPr="006C3CFB">
        <w:rPr>
          <w:b/>
        </w:rPr>
        <w:t>9</w:t>
      </w:r>
      <w:r w:rsidRPr="0010532C">
        <w:t xml:space="preserve">, 398-402; b) C.-C. Chang, H. J. Cho, J. Yu, R. J. </w:t>
      </w:r>
      <w:proofErr w:type="spellStart"/>
      <w:r w:rsidRPr="0010532C">
        <w:t>Gorte</w:t>
      </w:r>
      <w:proofErr w:type="spellEnd"/>
      <w:r w:rsidRPr="0010532C">
        <w:t xml:space="preserve">, J. </w:t>
      </w:r>
      <w:proofErr w:type="spellStart"/>
      <w:r w:rsidRPr="0010532C">
        <w:t>Gulbinski</w:t>
      </w:r>
      <w:proofErr w:type="spellEnd"/>
      <w:r w:rsidRPr="0010532C">
        <w:t xml:space="preserve">, P. </w:t>
      </w:r>
      <w:proofErr w:type="spellStart"/>
      <w:r w:rsidRPr="0010532C">
        <w:t>Dauenhauer</w:t>
      </w:r>
      <w:proofErr w:type="spellEnd"/>
      <w:r w:rsidRPr="0010532C">
        <w:t xml:space="preserve">, W. Fan, </w:t>
      </w:r>
      <w:r w:rsidRPr="0010532C">
        <w:rPr>
          <w:i/>
        </w:rPr>
        <w:t>Green Chem.,</w:t>
      </w:r>
      <w:r w:rsidRPr="0010532C">
        <w:t xml:space="preserve"> </w:t>
      </w:r>
      <w:r w:rsidRPr="0010532C">
        <w:rPr>
          <w:b/>
        </w:rPr>
        <w:t>2016</w:t>
      </w:r>
      <w:r w:rsidRPr="0010532C">
        <w:t xml:space="preserve">, </w:t>
      </w:r>
      <w:r w:rsidRPr="0010532C">
        <w:rPr>
          <w:i/>
        </w:rPr>
        <w:t>18</w:t>
      </w:r>
      <w:r w:rsidRPr="0010532C">
        <w:t>, 1368-1376.</w:t>
      </w:r>
    </w:p>
    <w:p w14:paraId="20455C8F" w14:textId="77777777" w:rsidR="0010532C" w:rsidRPr="0010532C" w:rsidRDefault="0010532C" w:rsidP="00916639">
      <w:pPr>
        <w:pStyle w:val="RSCR02References"/>
        <w:rPr>
          <w:lang w:val="en-US"/>
        </w:rPr>
      </w:pPr>
      <w:r w:rsidRPr="0010532C">
        <w:rPr>
          <w:lang w:val="en-US"/>
        </w:rPr>
        <w:t xml:space="preserve">a) P. </w:t>
      </w:r>
      <w:proofErr w:type="spellStart"/>
      <w:r w:rsidRPr="0010532C">
        <w:rPr>
          <w:lang w:val="en-US"/>
        </w:rPr>
        <w:t>Raghavendrachar</w:t>
      </w:r>
      <w:proofErr w:type="spellEnd"/>
      <w:r w:rsidRPr="0010532C">
        <w:rPr>
          <w:lang w:val="en-US"/>
        </w:rPr>
        <w:t xml:space="preserve">, S. Ramachandran, </w:t>
      </w:r>
      <w:r w:rsidRPr="0010532C">
        <w:rPr>
          <w:i/>
          <w:lang w:val="en-US"/>
        </w:rPr>
        <w:t>Ind. Eng. Chem. Research,</w:t>
      </w:r>
      <w:r w:rsidRPr="0010532C">
        <w:rPr>
          <w:lang w:val="en-US"/>
        </w:rPr>
        <w:t> </w:t>
      </w:r>
      <w:r w:rsidRPr="0010532C">
        <w:rPr>
          <w:b/>
          <w:lang w:val="en-US"/>
        </w:rPr>
        <w:t>1992</w:t>
      </w:r>
      <w:r w:rsidRPr="0010532C">
        <w:rPr>
          <w:lang w:val="en-US"/>
        </w:rPr>
        <w:t xml:space="preserve">, 31, 453-462; b) M. G. </w:t>
      </w:r>
      <w:proofErr w:type="spellStart"/>
      <w:r w:rsidRPr="0010532C">
        <w:rPr>
          <w:lang w:val="en-US"/>
        </w:rPr>
        <w:t>Rüther</w:t>
      </w:r>
      <w:proofErr w:type="spellEnd"/>
      <w:r w:rsidRPr="0010532C">
        <w:rPr>
          <w:lang w:val="en-US"/>
        </w:rPr>
        <w:t xml:space="preserve"> , F. </w:t>
      </w:r>
      <w:proofErr w:type="spellStart"/>
      <w:r w:rsidRPr="0010532C">
        <w:rPr>
          <w:lang w:val="en-US"/>
        </w:rPr>
        <w:t>Frehill</w:t>
      </w:r>
      <w:proofErr w:type="spellEnd"/>
      <w:r w:rsidRPr="0010532C">
        <w:rPr>
          <w:lang w:val="en-US"/>
        </w:rPr>
        <w:t xml:space="preserve">, J. E. O'Brien, A. I. </w:t>
      </w:r>
      <w:proofErr w:type="spellStart"/>
      <w:r w:rsidRPr="0010532C">
        <w:rPr>
          <w:lang w:val="en-US"/>
        </w:rPr>
        <w:t>Minett</w:t>
      </w:r>
      <w:proofErr w:type="spellEnd"/>
      <w:r w:rsidRPr="0010532C">
        <w:rPr>
          <w:lang w:val="en-US"/>
        </w:rPr>
        <w:t xml:space="preserve">, W. J. </w:t>
      </w:r>
      <w:proofErr w:type="spellStart"/>
      <w:r w:rsidRPr="0010532C">
        <w:rPr>
          <w:lang w:val="en-US"/>
        </w:rPr>
        <w:t>Blau</w:t>
      </w:r>
      <w:proofErr w:type="spellEnd"/>
      <w:r w:rsidRPr="0010532C">
        <w:rPr>
          <w:lang w:val="en-US"/>
        </w:rPr>
        <w:t xml:space="preserve">, J. G. </w:t>
      </w:r>
      <w:proofErr w:type="spellStart"/>
      <w:r w:rsidRPr="0010532C">
        <w:rPr>
          <w:lang w:val="en-US"/>
        </w:rPr>
        <w:t>Vos</w:t>
      </w:r>
      <w:proofErr w:type="spellEnd"/>
      <w:r w:rsidRPr="0010532C">
        <w:rPr>
          <w:lang w:val="en-US"/>
        </w:rPr>
        <w:t xml:space="preserve">, M. in het </w:t>
      </w:r>
      <w:proofErr w:type="spellStart"/>
      <w:r w:rsidRPr="0010532C">
        <w:rPr>
          <w:lang w:val="en-US"/>
        </w:rPr>
        <w:t>Panhuis</w:t>
      </w:r>
      <w:proofErr w:type="spellEnd"/>
      <w:r w:rsidRPr="0010532C">
        <w:rPr>
          <w:lang w:val="en-US"/>
        </w:rPr>
        <w:t xml:space="preserve">, </w:t>
      </w:r>
      <w:r w:rsidRPr="0010532C">
        <w:rPr>
          <w:i/>
          <w:lang w:val="en-US"/>
        </w:rPr>
        <w:t>J. Phys. Chem. B</w:t>
      </w:r>
      <w:r w:rsidRPr="0010532C">
        <w:rPr>
          <w:lang w:val="en-US"/>
        </w:rPr>
        <w:t xml:space="preserve">, </w:t>
      </w:r>
      <w:r w:rsidRPr="0010532C">
        <w:rPr>
          <w:b/>
          <w:lang w:val="en-US"/>
        </w:rPr>
        <w:t>2004</w:t>
      </w:r>
      <w:r w:rsidRPr="0010532C">
        <w:rPr>
          <w:lang w:val="en-US"/>
        </w:rPr>
        <w:t>, 108, 9665-9668.</w:t>
      </w:r>
    </w:p>
    <w:p w14:paraId="1FFC8D5A" w14:textId="77777777" w:rsidR="0010532C" w:rsidRPr="0010532C" w:rsidRDefault="0010532C" w:rsidP="00916639">
      <w:pPr>
        <w:pStyle w:val="RSCR02References"/>
      </w:pPr>
      <w:r w:rsidRPr="0010532C">
        <w:t xml:space="preserve">L. Wu, M. Mascal, T. J. Farmer, S. </w:t>
      </w:r>
      <w:proofErr w:type="spellStart"/>
      <w:r w:rsidRPr="0010532C">
        <w:t>Pérocheau</w:t>
      </w:r>
      <w:proofErr w:type="spellEnd"/>
      <w:r w:rsidRPr="0010532C">
        <w:t xml:space="preserve"> Arnaud, M-A. Wong Chang, </w:t>
      </w:r>
      <w:proofErr w:type="spellStart"/>
      <w:r w:rsidRPr="0010532C">
        <w:rPr>
          <w:i/>
        </w:rPr>
        <w:t>ChemSusChem</w:t>
      </w:r>
      <w:proofErr w:type="spellEnd"/>
      <w:r w:rsidRPr="0010532C">
        <w:t xml:space="preserve">, 2017, </w:t>
      </w:r>
      <w:r w:rsidRPr="0010532C">
        <w:rPr>
          <w:b/>
        </w:rPr>
        <w:t>10</w:t>
      </w:r>
      <w:r w:rsidRPr="0010532C">
        <w:t>, 166–170.</w:t>
      </w:r>
    </w:p>
    <w:p w14:paraId="36C78066" w14:textId="77777777" w:rsidR="0010532C" w:rsidRPr="0010532C" w:rsidRDefault="0010532C" w:rsidP="00916639">
      <w:pPr>
        <w:pStyle w:val="RSCR02References"/>
      </w:pPr>
      <w:r w:rsidRPr="0010532C">
        <w:t xml:space="preserve">a) R. J. Sullivan, E. </w:t>
      </w:r>
      <w:proofErr w:type="spellStart"/>
      <w:r w:rsidRPr="0010532C">
        <w:t>Latifi</w:t>
      </w:r>
      <w:proofErr w:type="spellEnd"/>
      <w:r w:rsidRPr="0010532C">
        <w:t xml:space="preserve">, B. K.-M. Chung, D. V. </w:t>
      </w:r>
      <w:proofErr w:type="spellStart"/>
      <w:r w:rsidRPr="0010532C">
        <w:t>Soldatov</w:t>
      </w:r>
      <w:proofErr w:type="spellEnd"/>
      <w:r w:rsidRPr="0010532C">
        <w:t xml:space="preserve">, M. </w:t>
      </w:r>
      <w:proofErr w:type="spellStart"/>
      <w:r w:rsidRPr="0010532C">
        <w:t>Schlaf</w:t>
      </w:r>
      <w:proofErr w:type="spellEnd"/>
      <w:r w:rsidRPr="0010532C">
        <w:t xml:space="preserve">, </w:t>
      </w:r>
      <w:r w:rsidRPr="0010532C">
        <w:rPr>
          <w:i/>
        </w:rPr>
        <w:t xml:space="preserve">ACS </w:t>
      </w:r>
      <w:proofErr w:type="spellStart"/>
      <w:r w:rsidRPr="0010532C">
        <w:rPr>
          <w:i/>
        </w:rPr>
        <w:t>Catal</w:t>
      </w:r>
      <w:proofErr w:type="spellEnd"/>
      <w:r w:rsidRPr="0010532C">
        <w:rPr>
          <w:i/>
        </w:rPr>
        <w:t>.</w:t>
      </w:r>
      <w:r w:rsidRPr="0010532C">
        <w:t xml:space="preserve">, 2014, </w:t>
      </w:r>
      <w:r w:rsidRPr="0010532C">
        <w:rPr>
          <w:b/>
        </w:rPr>
        <w:t>4</w:t>
      </w:r>
      <w:r w:rsidRPr="0010532C">
        <w:t xml:space="preserve">, 4116–4128; b) B. </w:t>
      </w:r>
      <w:proofErr w:type="spellStart"/>
      <w:r w:rsidRPr="0010532C">
        <w:t>Kuhlmann</w:t>
      </w:r>
      <w:proofErr w:type="spellEnd"/>
      <w:r w:rsidRPr="0010532C">
        <w:t xml:space="preserve">, E. M. Arnett and M. Siskin, </w:t>
      </w:r>
      <w:r w:rsidRPr="0010532C">
        <w:rPr>
          <w:i/>
        </w:rPr>
        <w:t>J. Org. Chem.</w:t>
      </w:r>
      <w:r w:rsidRPr="0010532C">
        <w:t xml:space="preserve">, 1994, </w:t>
      </w:r>
      <w:r w:rsidRPr="0010532C">
        <w:rPr>
          <w:b/>
        </w:rPr>
        <w:t>59</w:t>
      </w:r>
      <w:r w:rsidRPr="0010532C">
        <w:t xml:space="preserve">, 3098–3101; c) H. Zhou, J. Song, Q. </w:t>
      </w:r>
      <w:proofErr w:type="spellStart"/>
      <w:r w:rsidRPr="0010532C">
        <w:t>Meng</w:t>
      </w:r>
      <w:proofErr w:type="spellEnd"/>
      <w:r w:rsidRPr="0010532C">
        <w:t xml:space="preserve">, Z. He, Z. Jiang, B. Zhou, H. </w:t>
      </w:r>
      <w:proofErr w:type="spellStart"/>
      <w:r w:rsidRPr="0010532C">
        <w:t>Liua</w:t>
      </w:r>
      <w:proofErr w:type="spellEnd"/>
      <w:r w:rsidRPr="0010532C">
        <w:t xml:space="preserve">, B. Han, </w:t>
      </w:r>
      <w:r w:rsidRPr="0010532C">
        <w:rPr>
          <w:i/>
        </w:rPr>
        <w:t>Green Chem.</w:t>
      </w:r>
      <w:r w:rsidRPr="0010532C">
        <w:t xml:space="preserve">, 2016, </w:t>
      </w:r>
      <w:r w:rsidRPr="0010532C">
        <w:rPr>
          <w:b/>
        </w:rPr>
        <w:t>18</w:t>
      </w:r>
      <w:r w:rsidRPr="0010532C">
        <w:t>, 220-225.</w:t>
      </w:r>
    </w:p>
    <w:p w14:paraId="1E95A691" w14:textId="77777777" w:rsidR="0010532C" w:rsidRPr="0010532C" w:rsidRDefault="0010532C" w:rsidP="00916639">
      <w:pPr>
        <w:pStyle w:val="RSCR02References"/>
      </w:pPr>
      <w:r w:rsidRPr="0010532C">
        <w:t xml:space="preserve">B. A. C. van As, J. van </w:t>
      </w:r>
      <w:proofErr w:type="spellStart"/>
      <w:r w:rsidRPr="0010532C">
        <w:t>Buijtenen</w:t>
      </w:r>
      <w:proofErr w:type="spellEnd"/>
      <w:r w:rsidRPr="0010532C">
        <w:t xml:space="preserve">, T. </w:t>
      </w:r>
      <w:proofErr w:type="spellStart"/>
      <w:r w:rsidRPr="0010532C">
        <w:t>Mes</w:t>
      </w:r>
      <w:proofErr w:type="spellEnd"/>
      <w:r w:rsidRPr="0010532C">
        <w:t xml:space="preserve">, A. R. A.  </w:t>
      </w:r>
      <w:proofErr w:type="spellStart"/>
      <w:r w:rsidRPr="0010532C">
        <w:t>Palmans</w:t>
      </w:r>
      <w:proofErr w:type="spellEnd"/>
      <w:r w:rsidRPr="0010532C">
        <w:t xml:space="preserve">,, E. W. Meijer, </w:t>
      </w:r>
      <w:r w:rsidRPr="0010532C">
        <w:rPr>
          <w:i/>
        </w:rPr>
        <w:t>Chem. Eur. J.</w:t>
      </w:r>
      <w:r w:rsidRPr="0010532C">
        <w:t xml:space="preserve">, 2007, </w:t>
      </w:r>
      <w:r w:rsidRPr="0010532C">
        <w:rPr>
          <w:b/>
        </w:rPr>
        <w:t>13</w:t>
      </w:r>
      <w:r w:rsidRPr="0010532C">
        <w:t>, 8325-8332.</w:t>
      </w:r>
    </w:p>
    <w:p w14:paraId="6E23D686" w14:textId="77777777" w:rsidR="0010532C" w:rsidRPr="0010532C" w:rsidRDefault="0010532C" w:rsidP="00916639">
      <w:pPr>
        <w:pStyle w:val="RSCR02References"/>
      </w:pPr>
      <w:r w:rsidRPr="0010532C">
        <w:t xml:space="preserve">a) J. J. O'Malley, W. J. Stauffer, </w:t>
      </w:r>
      <w:r w:rsidRPr="0010532C">
        <w:rPr>
          <w:i/>
        </w:rPr>
        <w:t xml:space="preserve">J. </w:t>
      </w:r>
      <w:proofErr w:type="spellStart"/>
      <w:r w:rsidRPr="0010532C">
        <w:rPr>
          <w:i/>
        </w:rPr>
        <w:t>Polym</w:t>
      </w:r>
      <w:proofErr w:type="spellEnd"/>
      <w:r w:rsidRPr="0010532C">
        <w:rPr>
          <w:i/>
        </w:rPr>
        <w:t xml:space="preserve">. Sci. </w:t>
      </w:r>
      <w:proofErr w:type="spellStart"/>
      <w:r w:rsidRPr="0010532C">
        <w:rPr>
          <w:i/>
        </w:rPr>
        <w:t>Polym</w:t>
      </w:r>
      <w:proofErr w:type="spellEnd"/>
      <w:r w:rsidRPr="0010532C">
        <w:rPr>
          <w:i/>
        </w:rPr>
        <w:t>. Chem. Ed</w:t>
      </w:r>
      <w:r w:rsidRPr="0010532C">
        <w:t xml:space="preserve">., 1974, </w:t>
      </w:r>
      <w:r w:rsidRPr="0010532C">
        <w:rPr>
          <w:b/>
        </w:rPr>
        <w:t>12</w:t>
      </w:r>
      <w:r w:rsidRPr="0010532C">
        <w:t xml:space="preserve">, 865–874; b) P. R. H. Boyd, P. A. </w:t>
      </w:r>
      <w:proofErr w:type="spellStart"/>
      <w:r w:rsidRPr="0010532C">
        <w:t>Aylwin</w:t>
      </w:r>
      <w:proofErr w:type="spellEnd"/>
      <w:r w:rsidRPr="0010532C">
        <w:t xml:space="preserve">, </w:t>
      </w:r>
      <w:r w:rsidRPr="0010532C">
        <w:rPr>
          <w:i/>
        </w:rPr>
        <w:t>Polymer</w:t>
      </w:r>
      <w:r w:rsidRPr="0010532C">
        <w:t xml:space="preserve">, 1984, </w:t>
      </w:r>
      <w:r w:rsidRPr="0010532C">
        <w:rPr>
          <w:b/>
        </w:rPr>
        <w:t>25</w:t>
      </w:r>
      <w:r w:rsidRPr="0010532C">
        <w:t xml:space="preserve">, 330-339; c) P. J. M. Serrano, E. </w:t>
      </w:r>
      <w:proofErr w:type="spellStart"/>
      <w:r w:rsidRPr="0010532C">
        <w:t>Thüsst</w:t>
      </w:r>
      <w:proofErr w:type="spellEnd"/>
      <w:r w:rsidRPr="0010532C">
        <w:t xml:space="preserve">, R. J. </w:t>
      </w:r>
      <w:proofErr w:type="spellStart"/>
      <w:r w:rsidRPr="0010532C">
        <w:t>Gaymans</w:t>
      </w:r>
      <w:proofErr w:type="spellEnd"/>
      <w:r w:rsidRPr="0010532C">
        <w:t xml:space="preserve">, </w:t>
      </w:r>
      <w:r w:rsidRPr="0010532C">
        <w:rPr>
          <w:i/>
        </w:rPr>
        <w:t>Polymer</w:t>
      </w:r>
      <w:r w:rsidRPr="0010532C">
        <w:t xml:space="preserve">, 1997, </w:t>
      </w:r>
      <w:r w:rsidRPr="0010532C">
        <w:rPr>
          <w:b/>
        </w:rPr>
        <w:t>38</w:t>
      </w:r>
      <w:r w:rsidRPr="0010532C">
        <w:t xml:space="preserve">, 3893-3902; d) K. </w:t>
      </w:r>
      <w:proofErr w:type="spellStart"/>
      <w:r w:rsidRPr="0010532C">
        <w:t>Bouma</w:t>
      </w:r>
      <w:proofErr w:type="spellEnd"/>
      <w:r w:rsidRPr="0010532C">
        <w:t xml:space="preserve">, M. </w:t>
      </w:r>
      <w:proofErr w:type="spellStart"/>
      <w:r w:rsidRPr="0010532C">
        <w:t>Regelink</w:t>
      </w:r>
      <w:proofErr w:type="spellEnd"/>
      <w:r w:rsidRPr="0010532C">
        <w:t xml:space="preserve">, R. J. </w:t>
      </w:r>
      <w:proofErr w:type="spellStart"/>
      <w:r w:rsidRPr="0010532C">
        <w:t>Gaymans</w:t>
      </w:r>
      <w:proofErr w:type="spellEnd"/>
      <w:r w:rsidRPr="0010532C">
        <w:t xml:space="preserve">, </w:t>
      </w:r>
      <w:r w:rsidRPr="0010532C">
        <w:rPr>
          <w:i/>
        </w:rPr>
        <w:t xml:space="preserve">J. Appl. </w:t>
      </w:r>
      <w:proofErr w:type="spellStart"/>
      <w:r w:rsidRPr="0010532C">
        <w:rPr>
          <w:i/>
        </w:rPr>
        <w:t>Polym</w:t>
      </w:r>
      <w:proofErr w:type="spellEnd"/>
      <w:r w:rsidRPr="0010532C">
        <w:rPr>
          <w:i/>
        </w:rPr>
        <w:t>. Sci.</w:t>
      </w:r>
      <w:r w:rsidRPr="0010532C">
        <w:t xml:space="preserve">, 2001, </w:t>
      </w:r>
      <w:r w:rsidRPr="0010532C">
        <w:rPr>
          <w:b/>
        </w:rPr>
        <w:t>80</w:t>
      </w:r>
      <w:r w:rsidRPr="0010532C">
        <w:t>, 2676–2682.</w:t>
      </w:r>
    </w:p>
    <w:p w14:paraId="6FE9C851" w14:textId="77777777" w:rsidR="0010532C" w:rsidRPr="0010532C" w:rsidRDefault="0010532C" w:rsidP="00916639">
      <w:pPr>
        <w:pStyle w:val="RSCR02References"/>
      </w:pPr>
      <w:r w:rsidRPr="0010532C">
        <w:t xml:space="preserve">a) E. </w:t>
      </w:r>
      <w:proofErr w:type="spellStart"/>
      <w:r w:rsidRPr="0010532C">
        <w:t>Gubbels</w:t>
      </w:r>
      <w:proofErr w:type="spellEnd"/>
      <w:r w:rsidRPr="0010532C">
        <w:t xml:space="preserve">, L. </w:t>
      </w:r>
      <w:proofErr w:type="spellStart"/>
      <w:r w:rsidRPr="0010532C">
        <w:t>Jasinska-Walc</w:t>
      </w:r>
      <w:proofErr w:type="spellEnd"/>
      <w:r w:rsidRPr="0010532C">
        <w:t xml:space="preserve">, C.E. </w:t>
      </w:r>
      <w:proofErr w:type="spellStart"/>
      <w:r w:rsidRPr="0010532C">
        <w:t>Koning</w:t>
      </w:r>
      <w:proofErr w:type="spellEnd"/>
      <w:r w:rsidRPr="0010532C">
        <w:t xml:space="preserve">, </w:t>
      </w:r>
      <w:r w:rsidRPr="0010532C">
        <w:rPr>
          <w:i/>
        </w:rPr>
        <w:t xml:space="preserve">J. </w:t>
      </w:r>
      <w:proofErr w:type="spellStart"/>
      <w:r w:rsidRPr="0010532C">
        <w:rPr>
          <w:i/>
        </w:rPr>
        <w:t>Polym</w:t>
      </w:r>
      <w:proofErr w:type="spellEnd"/>
      <w:r w:rsidRPr="0010532C">
        <w:rPr>
          <w:i/>
        </w:rPr>
        <w:t xml:space="preserve">. Sci., Part A: </w:t>
      </w:r>
      <w:proofErr w:type="spellStart"/>
      <w:r w:rsidRPr="0010532C">
        <w:rPr>
          <w:i/>
        </w:rPr>
        <w:t>Polym</w:t>
      </w:r>
      <w:proofErr w:type="spellEnd"/>
      <w:r w:rsidRPr="0010532C">
        <w:rPr>
          <w:i/>
        </w:rPr>
        <w:t>. Chem.</w:t>
      </w:r>
      <w:r w:rsidRPr="0010532C">
        <w:t xml:space="preserve">, 2013, </w:t>
      </w:r>
      <w:r w:rsidRPr="0010532C">
        <w:rPr>
          <w:b/>
        </w:rPr>
        <w:t>51</w:t>
      </w:r>
      <w:r w:rsidRPr="0010532C">
        <w:t xml:space="preserve">, 890–898; b) E. </w:t>
      </w:r>
      <w:proofErr w:type="spellStart"/>
      <w:r w:rsidRPr="0010532C">
        <w:t>Gubbels</w:t>
      </w:r>
      <w:proofErr w:type="spellEnd"/>
      <w:r w:rsidRPr="0010532C">
        <w:t xml:space="preserve">, J.P. </w:t>
      </w:r>
      <w:proofErr w:type="spellStart"/>
      <w:r w:rsidRPr="0010532C">
        <w:t>Drijfhout</w:t>
      </w:r>
      <w:proofErr w:type="spellEnd"/>
      <w:r w:rsidRPr="0010532C">
        <w:t xml:space="preserve">, C. </w:t>
      </w:r>
      <w:proofErr w:type="spellStart"/>
      <w:r w:rsidRPr="0010532C">
        <w:t>Posthuma</w:t>
      </w:r>
      <w:proofErr w:type="spellEnd"/>
      <w:r w:rsidRPr="0010532C">
        <w:t xml:space="preserve">-van Tent, L. </w:t>
      </w:r>
      <w:proofErr w:type="spellStart"/>
      <w:r w:rsidRPr="0010532C">
        <w:t>Jasinska-Walc</w:t>
      </w:r>
      <w:proofErr w:type="spellEnd"/>
      <w:r w:rsidRPr="0010532C">
        <w:t xml:space="preserve">, B.A.J. </w:t>
      </w:r>
      <w:proofErr w:type="spellStart"/>
      <w:r w:rsidRPr="0010532C">
        <w:t>Noordover</w:t>
      </w:r>
      <w:proofErr w:type="spellEnd"/>
      <w:r w:rsidRPr="0010532C">
        <w:t xml:space="preserve">, C.E. </w:t>
      </w:r>
      <w:proofErr w:type="spellStart"/>
      <w:r w:rsidRPr="0010532C">
        <w:t>Koning</w:t>
      </w:r>
      <w:proofErr w:type="spellEnd"/>
      <w:r w:rsidRPr="0010532C">
        <w:t xml:space="preserve">, </w:t>
      </w:r>
      <w:proofErr w:type="spellStart"/>
      <w:r w:rsidRPr="0010532C">
        <w:rPr>
          <w:i/>
        </w:rPr>
        <w:t>Prog</w:t>
      </w:r>
      <w:proofErr w:type="spellEnd"/>
      <w:r w:rsidRPr="0010532C">
        <w:rPr>
          <w:i/>
        </w:rPr>
        <w:t>. Org. Coat.</w:t>
      </w:r>
      <w:r w:rsidRPr="0010532C">
        <w:t xml:space="preserve">, 2014, </w:t>
      </w:r>
      <w:r w:rsidRPr="0010532C">
        <w:rPr>
          <w:b/>
        </w:rPr>
        <w:t>77</w:t>
      </w:r>
      <w:r w:rsidRPr="0010532C">
        <w:t xml:space="preserve">, 277–284; c) X. Hu, X. Shen, M. Huang, C. Liu, Y. </w:t>
      </w:r>
      <w:proofErr w:type="spellStart"/>
      <w:r w:rsidRPr="0010532C">
        <w:t>Geng</w:t>
      </w:r>
      <w:proofErr w:type="spellEnd"/>
      <w:r w:rsidRPr="0010532C">
        <w:t xml:space="preserve">, R. Wang, R. Xu, H. </w:t>
      </w:r>
      <w:proofErr w:type="spellStart"/>
      <w:r w:rsidRPr="0010532C">
        <w:t>Qiao</w:t>
      </w:r>
      <w:proofErr w:type="spellEnd"/>
      <w:r w:rsidRPr="0010532C">
        <w:t xml:space="preserve">, L. Zhang, </w:t>
      </w:r>
      <w:r w:rsidRPr="0010532C">
        <w:rPr>
          <w:i/>
        </w:rPr>
        <w:t>Polymer</w:t>
      </w:r>
      <w:r w:rsidRPr="0010532C">
        <w:t xml:space="preserve">, 2016, </w:t>
      </w:r>
      <w:r w:rsidRPr="0010532C">
        <w:rPr>
          <w:b/>
        </w:rPr>
        <w:t>84</w:t>
      </w:r>
      <w:r w:rsidRPr="0010532C">
        <w:t xml:space="preserve">, 343–354; d) M. </w:t>
      </w:r>
      <w:proofErr w:type="spellStart"/>
      <w:r w:rsidRPr="0010532C">
        <w:t>Köpke</w:t>
      </w:r>
      <w:proofErr w:type="spellEnd"/>
      <w:r w:rsidRPr="0010532C">
        <w:t xml:space="preserve">, C. </w:t>
      </w:r>
      <w:proofErr w:type="spellStart"/>
      <w:r w:rsidRPr="0010532C">
        <w:t>Mihalcea</w:t>
      </w:r>
      <w:proofErr w:type="spellEnd"/>
      <w:r w:rsidRPr="0010532C">
        <w:t xml:space="preserve">, F. </w:t>
      </w:r>
      <w:proofErr w:type="spellStart"/>
      <w:r w:rsidRPr="0010532C">
        <w:t>Liew</w:t>
      </w:r>
      <w:proofErr w:type="spellEnd"/>
      <w:r w:rsidRPr="0010532C">
        <w:t xml:space="preserve">, J.H. Tizard, M.S. Ali, J.J. </w:t>
      </w:r>
      <w:proofErr w:type="spellStart"/>
      <w:r w:rsidRPr="0010532C">
        <w:t>Conolly</w:t>
      </w:r>
      <w:proofErr w:type="spellEnd"/>
      <w:r w:rsidRPr="0010532C">
        <w:t>, B. Al-</w:t>
      </w:r>
      <w:proofErr w:type="spellStart"/>
      <w:r w:rsidRPr="0010532C">
        <w:t>Sinawi</w:t>
      </w:r>
      <w:proofErr w:type="spellEnd"/>
      <w:r w:rsidRPr="0010532C">
        <w:t xml:space="preserve">, S.D. Simpson, </w:t>
      </w:r>
      <w:r w:rsidRPr="0010532C">
        <w:rPr>
          <w:i/>
        </w:rPr>
        <w:t xml:space="preserve">Appl. Environ. </w:t>
      </w:r>
      <w:proofErr w:type="spellStart"/>
      <w:r w:rsidRPr="0010532C">
        <w:rPr>
          <w:i/>
        </w:rPr>
        <w:t>Microbiol</w:t>
      </w:r>
      <w:proofErr w:type="spellEnd"/>
      <w:r w:rsidRPr="0010532C">
        <w:rPr>
          <w:i/>
        </w:rPr>
        <w:t>.</w:t>
      </w:r>
      <w:r w:rsidRPr="0010532C">
        <w:t xml:space="preserve">, 2011, </w:t>
      </w:r>
      <w:r w:rsidRPr="0010532C">
        <w:rPr>
          <w:b/>
        </w:rPr>
        <w:t>77</w:t>
      </w:r>
      <w:r w:rsidRPr="0010532C">
        <w:t xml:space="preserve">, 5467-5475; e) X.-X. Wang, H.-Y. Hu, D.-H. Liu, Y.-Q. Song, </w:t>
      </w:r>
      <w:r w:rsidRPr="0010532C">
        <w:rPr>
          <w:i/>
        </w:rPr>
        <w:t xml:space="preserve">New </w:t>
      </w:r>
      <w:proofErr w:type="spellStart"/>
      <w:r w:rsidRPr="0010532C">
        <w:rPr>
          <w:i/>
        </w:rPr>
        <w:t>Biotechnol</w:t>
      </w:r>
      <w:proofErr w:type="spellEnd"/>
      <w:r w:rsidRPr="0010532C">
        <w:rPr>
          <w:i/>
        </w:rPr>
        <w:t>.</w:t>
      </w:r>
      <w:r w:rsidRPr="0010532C">
        <w:t xml:space="preserve">, 2016, </w:t>
      </w:r>
      <w:r w:rsidRPr="0010532C">
        <w:rPr>
          <w:b/>
        </w:rPr>
        <w:t>33</w:t>
      </w:r>
      <w:r w:rsidRPr="0010532C">
        <w:t>, 16-22.</w:t>
      </w:r>
    </w:p>
    <w:p w14:paraId="76B6AC28" w14:textId="77777777" w:rsidR="0010532C" w:rsidRPr="0010532C" w:rsidRDefault="0010532C" w:rsidP="00916639">
      <w:pPr>
        <w:pStyle w:val="RSCR02References"/>
      </w:pPr>
      <w:r w:rsidRPr="0010532C">
        <w:t xml:space="preserve">a) T. </w:t>
      </w:r>
      <w:proofErr w:type="spellStart"/>
      <w:r w:rsidRPr="0010532C">
        <w:t>Debuissy</w:t>
      </w:r>
      <w:proofErr w:type="spellEnd"/>
      <w:r w:rsidRPr="0010532C">
        <w:t xml:space="preserve">, E. </w:t>
      </w:r>
      <w:proofErr w:type="spellStart"/>
      <w:r w:rsidRPr="0010532C">
        <w:t>Pollet</w:t>
      </w:r>
      <w:proofErr w:type="spellEnd"/>
      <w:r w:rsidRPr="0010532C">
        <w:t xml:space="preserve">, L. </w:t>
      </w:r>
      <w:proofErr w:type="spellStart"/>
      <w:r w:rsidRPr="0010532C">
        <w:t>Averous</w:t>
      </w:r>
      <w:proofErr w:type="spellEnd"/>
      <w:r w:rsidRPr="0010532C">
        <w:t xml:space="preserve">, Polymer, 99, 2016, 204-213; b) F. </w:t>
      </w:r>
      <w:proofErr w:type="spellStart"/>
      <w:r w:rsidRPr="0010532C">
        <w:t>Fenouillot</w:t>
      </w:r>
      <w:proofErr w:type="spellEnd"/>
      <w:r w:rsidRPr="0010532C">
        <w:t xml:space="preserve">, A. Rousseau, G. </w:t>
      </w:r>
      <w:proofErr w:type="spellStart"/>
      <w:r w:rsidRPr="0010532C">
        <w:t>Colomines</w:t>
      </w:r>
      <w:proofErr w:type="spellEnd"/>
      <w:r w:rsidRPr="0010532C">
        <w:t xml:space="preserve">, R. Saint-Loup, J.-P. </w:t>
      </w:r>
      <w:proofErr w:type="spellStart"/>
      <w:r w:rsidRPr="0010532C">
        <w:t>Pascault</w:t>
      </w:r>
      <w:proofErr w:type="spellEnd"/>
      <w:r w:rsidRPr="0010532C">
        <w:t xml:space="preserve">, </w:t>
      </w:r>
      <w:proofErr w:type="spellStart"/>
      <w:r w:rsidRPr="0010532C">
        <w:rPr>
          <w:i/>
        </w:rPr>
        <w:t>Prog</w:t>
      </w:r>
      <w:proofErr w:type="spellEnd"/>
      <w:r w:rsidRPr="0010532C">
        <w:rPr>
          <w:i/>
        </w:rPr>
        <w:t xml:space="preserve">. </w:t>
      </w:r>
      <w:proofErr w:type="spellStart"/>
      <w:r w:rsidRPr="0010532C">
        <w:rPr>
          <w:i/>
        </w:rPr>
        <w:t>Polym</w:t>
      </w:r>
      <w:proofErr w:type="spellEnd"/>
      <w:r w:rsidRPr="0010532C">
        <w:rPr>
          <w:i/>
        </w:rPr>
        <w:t>. Sci.</w:t>
      </w:r>
      <w:r w:rsidRPr="0010532C">
        <w:t xml:space="preserve">, 2010, </w:t>
      </w:r>
      <w:r w:rsidRPr="0010532C">
        <w:rPr>
          <w:b/>
        </w:rPr>
        <w:t>35</w:t>
      </w:r>
      <w:r w:rsidRPr="0010532C">
        <w:t xml:space="preserve">, 578–622; c) B. A. J. </w:t>
      </w:r>
      <w:proofErr w:type="spellStart"/>
      <w:r w:rsidRPr="0010532C">
        <w:t>Noordover</w:t>
      </w:r>
      <w:proofErr w:type="spellEnd"/>
      <w:r w:rsidRPr="0010532C">
        <w:t xml:space="preserve">, V. G. van </w:t>
      </w:r>
      <w:proofErr w:type="spellStart"/>
      <w:r w:rsidRPr="0010532C">
        <w:t>Staalduinen</w:t>
      </w:r>
      <w:proofErr w:type="spellEnd"/>
      <w:r w:rsidRPr="0010532C">
        <w:t xml:space="preserve">, R. </w:t>
      </w:r>
      <w:proofErr w:type="spellStart"/>
      <w:r w:rsidRPr="0010532C">
        <w:t>Duchateau</w:t>
      </w:r>
      <w:proofErr w:type="spellEnd"/>
      <w:r w:rsidRPr="0010532C">
        <w:t xml:space="preserve">, C. E. </w:t>
      </w:r>
      <w:proofErr w:type="spellStart"/>
      <w:r w:rsidRPr="0010532C">
        <w:t>Koning</w:t>
      </w:r>
      <w:proofErr w:type="spellEnd"/>
      <w:r w:rsidRPr="0010532C">
        <w:t xml:space="preserve">, R. T. M. van </w:t>
      </w:r>
      <w:proofErr w:type="spellStart"/>
      <w:r w:rsidRPr="0010532C">
        <w:t>Benthem</w:t>
      </w:r>
      <w:proofErr w:type="spellEnd"/>
      <w:r w:rsidRPr="0010532C">
        <w:t xml:space="preserve">, M. </w:t>
      </w:r>
      <w:proofErr w:type="spellStart"/>
      <w:r w:rsidRPr="0010532C">
        <w:t>Mak</w:t>
      </w:r>
      <w:proofErr w:type="spellEnd"/>
      <w:r w:rsidRPr="0010532C">
        <w:t xml:space="preserve">, A. </w:t>
      </w:r>
      <w:proofErr w:type="spellStart"/>
      <w:r w:rsidRPr="0010532C">
        <w:t>Heise</w:t>
      </w:r>
      <w:proofErr w:type="spellEnd"/>
      <w:r w:rsidRPr="0010532C">
        <w:t xml:space="preserve">, A. E. </w:t>
      </w:r>
      <w:proofErr w:type="spellStart"/>
      <w:r w:rsidRPr="0010532C">
        <w:t>Frissen</w:t>
      </w:r>
      <w:proofErr w:type="spellEnd"/>
      <w:r w:rsidRPr="0010532C">
        <w:t xml:space="preserve">, J. van </w:t>
      </w:r>
      <w:proofErr w:type="spellStart"/>
      <w:r w:rsidRPr="0010532C">
        <w:t>Haveren</w:t>
      </w:r>
      <w:proofErr w:type="spellEnd"/>
      <w:r w:rsidRPr="0010532C">
        <w:t xml:space="preserve">, </w:t>
      </w:r>
      <w:proofErr w:type="spellStart"/>
      <w:r w:rsidRPr="0010532C">
        <w:rPr>
          <w:i/>
        </w:rPr>
        <w:t>Biomacromolecules</w:t>
      </w:r>
      <w:proofErr w:type="spellEnd"/>
      <w:r w:rsidRPr="0010532C">
        <w:t xml:space="preserve">, 2006, </w:t>
      </w:r>
      <w:r w:rsidRPr="0010532C">
        <w:rPr>
          <w:b/>
        </w:rPr>
        <w:t>7</w:t>
      </w:r>
      <w:r w:rsidRPr="0010532C">
        <w:t xml:space="preserve">, 3406-3416; d) M. Rose, R. </w:t>
      </w:r>
      <w:proofErr w:type="spellStart"/>
      <w:r w:rsidRPr="0010532C">
        <w:t>Palkovits</w:t>
      </w:r>
      <w:proofErr w:type="spellEnd"/>
      <w:r w:rsidRPr="0010532C">
        <w:t xml:space="preserve">, </w:t>
      </w:r>
      <w:proofErr w:type="spellStart"/>
      <w:r w:rsidRPr="0010532C">
        <w:rPr>
          <w:i/>
        </w:rPr>
        <w:t>ChemSusChem</w:t>
      </w:r>
      <w:proofErr w:type="spellEnd"/>
      <w:r w:rsidRPr="0010532C">
        <w:t xml:space="preserve">, 2012, </w:t>
      </w:r>
      <w:r w:rsidRPr="0010532C">
        <w:rPr>
          <w:b/>
        </w:rPr>
        <w:t>5</w:t>
      </w:r>
      <w:r w:rsidRPr="0010532C">
        <w:t>, 167-176.</w:t>
      </w:r>
    </w:p>
    <w:p w14:paraId="58F7678D" w14:textId="77777777" w:rsidR="0010532C" w:rsidRPr="0010532C" w:rsidRDefault="0010532C" w:rsidP="00916639">
      <w:pPr>
        <w:pStyle w:val="RSCR02References"/>
      </w:pPr>
      <w:r w:rsidRPr="0010532C">
        <w:t xml:space="preserve">a) M. Gomes, A. </w:t>
      </w:r>
      <w:proofErr w:type="spellStart"/>
      <w:r w:rsidRPr="0010532C">
        <w:t>Gandini</w:t>
      </w:r>
      <w:proofErr w:type="spellEnd"/>
      <w:r w:rsidRPr="0010532C">
        <w:t xml:space="preserve">, A. J. D. Silvestre, B. Reis, </w:t>
      </w:r>
      <w:r w:rsidRPr="0010532C">
        <w:rPr>
          <w:i/>
        </w:rPr>
        <w:t xml:space="preserve">J. </w:t>
      </w:r>
      <w:proofErr w:type="spellStart"/>
      <w:r w:rsidRPr="0010532C">
        <w:rPr>
          <w:i/>
        </w:rPr>
        <w:t>Polym</w:t>
      </w:r>
      <w:proofErr w:type="spellEnd"/>
      <w:r w:rsidRPr="0010532C">
        <w:rPr>
          <w:i/>
        </w:rPr>
        <w:t xml:space="preserve">. Sci., Part A: </w:t>
      </w:r>
      <w:proofErr w:type="spellStart"/>
      <w:r w:rsidRPr="0010532C">
        <w:rPr>
          <w:i/>
        </w:rPr>
        <w:t>Polym</w:t>
      </w:r>
      <w:proofErr w:type="spellEnd"/>
      <w:r w:rsidRPr="0010532C">
        <w:rPr>
          <w:i/>
        </w:rPr>
        <w:t>. Chem.</w:t>
      </w:r>
      <w:r w:rsidRPr="0010532C">
        <w:t xml:space="preserve">, 2011, </w:t>
      </w:r>
      <w:r w:rsidRPr="0010532C">
        <w:rPr>
          <w:b/>
        </w:rPr>
        <w:t>49</w:t>
      </w:r>
      <w:r w:rsidRPr="0010532C">
        <w:t xml:space="preserve">, 3759-3768; b) R. </w:t>
      </w:r>
      <w:proofErr w:type="spellStart"/>
      <w:r w:rsidRPr="0010532C">
        <w:t>Storbeck</w:t>
      </w:r>
      <w:proofErr w:type="spellEnd"/>
      <w:r w:rsidRPr="0010532C">
        <w:t xml:space="preserve">, M. </w:t>
      </w:r>
      <w:proofErr w:type="spellStart"/>
      <w:r w:rsidRPr="0010532C">
        <w:t>Ballauff</w:t>
      </w:r>
      <w:proofErr w:type="spellEnd"/>
      <w:r w:rsidRPr="0010532C">
        <w:t xml:space="preserve">, </w:t>
      </w:r>
      <w:r w:rsidRPr="0010532C">
        <w:rPr>
          <w:i/>
        </w:rPr>
        <w:t>Polymer</w:t>
      </w:r>
      <w:r w:rsidRPr="0010532C">
        <w:t xml:space="preserve">, 1993, </w:t>
      </w:r>
      <w:r w:rsidRPr="0010532C">
        <w:rPr>
          <w:b/>
        </w:rPr>
        <w:t>34</w:t>
      </w:r>
      <w:r w:rsidRPr="0010532C">
        <w:t>, 5003-5006.</w:t>
      </w:r>
    </w:p>
    <w:p w14:paraId="732ECC39" w14:textId="58B6FA5B" w:rsidR="00A9217F" w:rsidRDefault="00A9217F" w:rsidP="00916639">
      <w:pPr>
        <w:pStyle w:val="RSCR02References"/>
      </w:pPr>
      <w:r w:rsidRPr="00A9217F">
        <w:t xml:space="preserve">J. W. Nicholson, </w:t>
      </w:r>
      <w:r w:rsidR="00916639">
        <w:rPr>
          <w:i/>
        </w:rPr>
        <w:t>The Chemistry of Polymers, Edition</w:t>
      </w:r>
      <w:r w:rsidRPr="00A9217F">
        <w:rPr>
          <w:i/>
        </w:rPr>
        <w:t xml:space="preserve"> 3</w:t>
      </w:r>
      <w:r w:rsidRPr="00A9217F">
        <w:t>, The Royal Society of Chemistry, Cambridge, 2006.</w:t>
      </w:r>
    </w:p>
    <w:p w14:paraId="264C7127" w14:textId="2BA4FA9B" w:rsidR="0010532C" w:rsidRPr="0010532C" w:rsidRDefault="0010532C" w:rsidP="00916639">
      <w:pPr>
        <w:pStyle w:val="RSCR02References"/>
      </w:pPr>
      <w:r w:rsidRPr="0010532C">
        <w:t xml:space="preserve">a) M. </w:t>
      </w:r>
      <w:proofErr w:type="spellStart"/>
      <w:r w:rsidRPr="0010532C">
        <w:t>Pyda</w:t>
      </w:r>
      <w:proofErr w:type="spellEnd"/>
      <w:r w:rsidRPr="0010532C">
        <w:t>, E. Nowak-</w:t>
      </w:r>
      <w:proofErr w:type="spellStart"/>
      <w:r w:rsidRPr="0010532C">
        <w:t>Pyda</w:t>
      </w:r>
      <w:proofErr w:type="spellEnd"/>
      <w:r w:rsidRPr="0010532C">
        <w:t xml:space="preserve">, J. </w:t>
      </w:r>
      <w:proofErr w:type="spellStart"/>
      <w:r w:rsidRPr="0010532C">
        <w:t>Heeg</w:t>
      </w:r>
      <w:proofErr w:type="spellEnd"/>
      <w:r w:rsidRPr="0010532C">
        <w:t xml:space="preserve">, H. </w:t>
      </w:r>
      <w:proofErr w:type="spellStart"/>
      <w:r w:rsidRPr="0010532C">
        <w:t>Huth</w:t>
      </w:r>
      <w:proofErr w:type="spellEnd"/>
      <w:r w:rsidRPr="0010532C">
        <w:t xml:space="preserve">, A. A. </w:t>
      </w:r>
      <w:proofErr w:type="spellStart"/>
      <w:r w:rsidRPr="0010532C">
        <w:t>Minakov</w:t>
      </w:r>
      <w:proofErr w:type="spellEnd"/>
      <w:r w:rsidRPr="0010532C">
        <w:t xml:space="preserve">, M. L. Di Lorenzo, C. Schick, B. </w:t>
      </w:r>
      <w:proofErr w:type="spellStart"/>
      <w:r w:rsidRPr="0010532C">
        <w:t>Wunderlich</w:t>
      </w:r>
      <w:proofErr w:type="spellEnd"/>
      <w:r w:rsidRPr="0010532C">
        <w:t xml:space="preserve">, </w:t>
      </w:r>
      <w:r w:rsidRPr="0010532C">
        <w:rPr>
          <w:i/>
        </w:rPr>
        <w:t xml:space="preserve">J. </w:t>
      </w:r>
      <w:proofErr w:type="spellStart"/>
      <w:r w:rsidRPr="0010532C">
        <w:rPr>
          <w:i/>
        </w:rPr>
        <w:t>Polym</w:t>
      </w:r>
      <w:proofErr w:type="spellEnd"/>
      <w:r w:rsidRPr="0010532C">
        <w:rPr>
          <w:i/>
        </w:rPr>
        <w:t xml:space="preserve">. Sci., Part B: </w:t>
      </w:r>
      <w:proofErr w:type="spellStart"/>
      <w:r w:rsidRPr="0010532C">
        <w:rPr>
          <w:i/>
        </w:rPr>
        <w:t>Polym</w:t>
      </w:r>
      <w:proofErr w:type="spellEnd"/>
      <w:r w:rsidRPr="0010532C">
        <w:rPr>
          <w:i/>
        </w:rPr>
        <w:t>. Phys.</w:t>
      </w:r>
      <w:r w:rsidRPr="0010532C">
        <w:t xml:space="preserve">, 2006, </w:t>
      </w:r>
      <w:r w:rsidRPr="0010532C">
        <w:rPr>
          <w:b/>
        </w:rPr>
        <w:t>44</w:t>
      </w:r>
      <w:r w:rsidRPr="0010532C">
        <w:t xml:space="preserve">, 1364-1377; b) T. H. Ng, H. L. Williams, </w:t>
      </w:r>
      <w:proofErr w:type="spellStart"/>
      <w:r w:rsidRPr="0010532C">
        <w:rPr>
          <w:i/>
        </w:rPr>
        <w:t>Makromol</w:t>
      </w:r>
      <w:proofErr w:type="spellEnd"/>
      <w:r w:rsidRPr="0010532C">
        <w:rPr>
          <w:i/>
        </w:rPr>
        <w:t>. Chem.</w:t>
      </w:r>
      <w:r w:rsidRPr="0010532C">
        <w:t xml:space="preserve">, 1981, </w:t>
      </w:r>
      <w:r w:rsidRPr="0010532C">
        <w:rPr>
          <w:b/>
        </w:rPr>
        <w:t>182</w:t>
      </w:r>
      <w:r w:rsidRPr="0010532C">
        <w:t xml:space="preserve">, 3323–3330; c) Y. Jiang, A. J. J. </w:t>
      </w:r>
      <w:proofErr w:type="spellStart"/>
      <w:r w:rsidRPr="0010532C">
        <w:t>Woortman</w:t>
      </w:r>
      <w:proofErr w:type="spellEnd"/>
      <w:r w:rsidRPr="0010532C">
        <w:t xml:space="preserve">, G. O.R. </w:t>
      </w:r>
      <w:proofErr w:type="spellStart"/>
      <w:r w:rsidRPr="0010532C">
        <w:t>Alberda</w:t>
      </w:r>
      <w:proofErr w:type="spellEnd"/>
      <w:r w:rsidRPr="0010532C">
        <w:t xml:space="preserve"> van </w:t>
      </w:r>
      <w:proofErr w:type="spellStart"/>
      <w:r w:rsidRPr="0010532C">
        <w:t>Ekenstein</w:t>
      </w:r>
      <w:proofErr w:type="spellEnd"/>
      <w:r w:rsidRPr="0010532C">
        <w:t xml:space="preserve">, K. Loos, </w:t>
      </w:r>
      <w:proofErr w:type="spellStart"/>
      <w:r w:rsidRPr="0010532C">
        <w:rPr>
          <w:i/>
        </w:rPr>
        <w:t>Polym</w:t>
      </w:r>
      <w:proofErr w:type="spellEnd"/>
      <w:r w:rsidRPr="0010532C">
        <w:rPr>
          <w:i/>
        </w:rPr>
        <w:t>. Chem.</w:t>
      </w:r>
      <w:r w:rsidRPr="0010532C">
        <w:t xml:space="preserve">, 2015, </w:t>
      </w:r>
      <w:r w:rsidRPr="0010532C">
        <w:rPr>
          <w:b/>
        </w:rPr>
        <w:t>6</w:t>
      </w:r>
      <w:r w:rsidRPr="0010532C">
        <w:t>, 5198-5211.</w:t>
      </w:r>
    </w:p>
    <w:p w14:paraId="5D9DB258" w14:textId="77777777" w:rsidR="0010532C" w:rsidRPr="0010532C" w:rsidRDefault="0010532C" w:rsidP="00916639">
      <w:pPr>
        <w:pStyle w:val="RSCR02References"/>
      </w:pPr>
      <w:r w:rsidRPr="0010532C">
        <w:t xml:space="preserve">a) J. </w:t>
      </w:r>
      <w:proofErr w:type="spellStart"/>
      <w:r w:rsidRPr="0010532C">
        <w:t>Thiem</w:t>
      </w:r>
      <w:proofErr w:type="spellEnd"/>
      <w:r w:rsidRPr="0010532C">
        <w:t xml:space="preserve">, H. </w:t>
      </w:r>
      <w:proofErr w:type="spellStart"/>
      <w:r w:rsidRPr="0010532C">
        <w:t>Lueders</w:t>
      </w:r>
      <w:proofErr w:type="spellEnd"/>
      <w:r w:rsidRPr="0010532C">
        <w:t xml:space="preserve">, </w:t>
      </w:r>
      <w:proofErr w:type="spellStart"/>
      <w:r w:rsidRPr="0010532C">
        <w:rPr>
          <w:i/>
        </w:rPr>
        <w:t>Polym</w:t>
      </w:r>
      <w:proofErr w:type="spellEnd"/>
      <w:r w:rsidRPr="0010532C">
        <w:rPr>
          <w:i/>
        </w:rPr>
        <w:t>. Bull.</w:t>
      </w:r>
      <w:r w:rsidRPr="0010532C">
        <w:t xml:space="preserve">, 1984, </w:t>
      </w:r>
      <w:r w:rsidRPr="0010532C">
        <w:rPr>
          <w:b/>
        </w:rPr>
        <w:t>11</w:t>
      </w:r>
      <w:r w:rsidRPr="0010532C">
        <w:t xml:space="preserve">, 365-369; b) R. </w:t>
      </w:r>
      <w:proofErr w:type="spellStart"/>
      <w:r w:rsidRPr="0010532C">
        <w:t>Storbeck</w:t>
      </w:r>
      <w:proofErr w:type="spellEnd"/>
      <w:r w:rsidRPr="0010532C">
        <w:t xml:space="preserve">, M. </w:t>
      </w:r>
      <w:proofErr w:type="spellStart"/>
      <w:r w:rsidRPr="0010532C">
        <w:t>Ballauff</w:t>
      </w:r>
      <w:proofErr w:type="spellEnd"/>
      <w:r w:rsidRPr="0010532C">
        <w:t xml:space="preserve">, </w:t>
      </w:r>
      <w:r w:rsidRPr="0010532C">
        <w:rPr>
          <w:i/>
        </w:rPr>
        <w:t xml:space="preserve">J. Appl. </w:t>
      </w:r>
      <w:proofErr w:type="spellStart"/>
      <w:r w:rsidRPr="0010532C">
        <w:rPr>
          <w:i/>
        </w:rPr>
        <w:t>Polym</w:t>
      </w:r>
      <w:proofErr w:type="spellEnd"/>
      <w:r w:rsidRPr="0010532C">
        <w:rPr>
          <w:i/>
        </w:rPr>
        <w:t>. Sci.</w:t>
      </w:r>
      <w:r w:rsidRPr="0010532C">
        <w:t xml:space="preserve">, 1996, </w:t>
      </w:r>
      <w:r w:rsidRPr="0010532C">
        <w:rPr>
          <w:b/>
        </w:rPr>
        <w:t>59</w:t>
      </w:r>
      <w:r w:rsidRPr="0010532C">
        <w:t>, 1199-1202.</w:t>
      </w:r>
    </w:p>
    <w:p w14:paraId="05CFB742" w14:textId="77777777" w:rsidR="0010532C" w:rsidRPr="0010532C" w:rsidRDefault="0010532C" w:rsidP="00916639">
      <w:pPr>
        <w:pStyle w:val="RSCR02References"/>
      </w:pPr>
      <w:r w:rsidRPr="0010532C">
        <w:t xml:space="preserve">a) R. W. Watson, N. H. Grace, J. L. Barnwell, </w:t>
      </w:r>
      <w:r w:rsidRPr="0010532C">
        <w:rPr>
          <w:i/>
        </w:rPr>
        <w:t>Can. J. Res.</w:t>
      </w:r>
      <w:r w:rsidRPr="0010532C">
        <w:t xml:space="preserve">, 1950, </w:t>
      </w:r>
      <w:r w:rsidRPr="0010532C">
        <w:rPr>
          <w:b/>
        </w:rPr>
        <w:t>28b</w:t>
      </w:r>
      <w:r w:rsidRPr="0010532C">
        <w:t xml:space="preserve">, 652-659; b) W. J. Jackson, J. J. Watkins (Eastman Kodak Company), US 4,600,768, </w:t>
      </w:r>
      <w:r w:rsidRPr="0010532C">
        <w:rPr>
          <w:b/>
        </w:rPr>
        <w:t>1986</w:t>
      </w:r>
      <w:r w:rsidRPr="0010532C">
        <w:t>.</w:t>
      </w:r>
    </w:p>
    <w:p w14:paraId="0CB617ED" w14:textId="77A0F81C" w:rsidR="0010532C" w:rsidRDefault="0010532C" w:rsidP="00916639">
      <w:pPr>
        <w:pStyle w:val="RSCR02References"/>
      </w:pPr>
      <w:r w:rsidRPr="0010532C">
        <w:t xml:space="preserve">S. </w:t>
      </w:r>
      <w:proofErr w:type="spellStart"/>
      <w:r w:rsidRPr="0010532C">
        <w:t>Thiyagarajan</w:t>
      </w:r>
      <w:proofErr w:type="spellEnd"/>
      <w:r w:rsidRPr="0010532C">
        <w:t xml:space="preserve">, W. </w:t>
      </w:r>
      <w:proofErr w:type="spellStart"/>
      <w:r w:rsidRPr="0010532C">
        <w:t>Vogelzang</w:t>
      </w:r>
      <w:proofErr w:type="spellEnd"/>
      <w:r w:rsidRPr="0010532C">
        <w:t xml:space="preserve">, R. J. I. </w:t>
      </w:r>
      <w:proofErr w:type="spellStart"/>
      <w:r w:rsidRPr="0010532C">
        <w:t>Knoop</w:t>
      </w:r>
      <w:proofErr w:type="spellEnd"/>
      <w:r w:rsidRPr="0010532C">
        <w:t xml:space="preserve">, A. E. </w:t>
      </w:r>
      <w:proofErr w:type="spellStart"/>
      <w:r w:rsidRPr="0010532C">
        <w:t>Frissen</w:t>
      </w:r>
      <w:proofErr w:type="spellEnd"/>
      <w:r w:rsidRPr="0010532C">
        <w:t xml:space="preserve">, J. van </w:t>
      </w:r>
      <w:proofErr w:type="spellStart"/>
      <w:r w:rsidRPr="0010532C">
        <w:t>Haveren</w:t>
      </w:r>
      <w:proofErr w:type="spellEnd"/>
      <w:r w:rsidRPr="0010532C">
        <w:t xml:space="preserve">, D. S. van </w:t>
      </w:r>
      <w:proofErr w:type="spellStart"/>
      <w:r w:rsidRPr="0010532C">
        <w:t>Es</w:t>
      </w:r>
      <w:proofErr w:type="spellEnd"/>
      <w:r w:rsidRPr="0010532C">
        <w:t xml:space="preserve">, </w:t>
      </w:r>
      <w:r w:rsidRPr="0010532C">
        <w:rPr>
          <w:i/>
        </w:rPr>
        <w:t>Green Chem.</w:t>
      </w:r>
      <w:r w:rsidRPr="0010532C">
        <w:t xml:space="preserve">, 2014, </w:t>
      </w:r>
      <w:r w:rsidRPr="0010532C">
        <w:rPr>
          <w:b/>
        </w:rPr>
        <w:t>16</w:t>
      </w:r>
      <w:r w:rsidRPr="0010532C">
        <w:t>, 1957-1966.</w:t>
      </w:r>
    </w:p>
    <w:p w14:paraId="7C7583D1" w14:textId="6E2B9B6D" w:rsidR="00A9217F" w:rsidRPr="0010532C" w:rsidRDefault="00A9217F" w:rsidP="00916639">
      <w:pPr>
        <w:pStyle w:val="RSCR02References"/>
      </w:pPr>
      <w:r w:rsidRPr="0010532C">
        <w:t xml:space="preserve">M. Mascal, S. Dutta, I. </w:t>
      </w:r>
      <w:proofErr w:type="spellStart"/>
      <w:r w:rsidRPr="0010532C">
        <w:t>Gandarias</w:t>
      </w:r>
      <w:proofErr w:type="spellEnd"/>
      <w:r w:rsidRPr="0010532C">
        <w:t xml:space="preserve">, </w:t>
      </w:r>
      <w:proofErr w:type="spellStart"/>
      <w:r w:rsidRPr="0010532C">
        <w:rPr>
          <w:i/>
        </w:rPr>
        <w:t>Angew</w:t>
      </w:r>
      <w:proofErr w:type="spellEnd"/>
      <w:r w:rsidRPr="0010532C">
        <w:rPr>
          <w:i/>
        </w:rPr>
        <w:t>. Chem. Int. Ed.</w:t>
      </w:r>
      <w:r w:rsidRPr="0010532C">
        <w:t xml:space="preserve"> 2014, </w:t>
      </w:r>
      <w:r w:rsidRPr="0010532C">
        <w:rPr>
          <w:b/>
        </w:rPr>
        <w:t>53</w:t>
      </w:r>
      <w:r w:rsidRPr="0010532C">
        <w:t>, 1854-1857.</w:t>
      </w:r>
    </w:p>
    <w:p w14:paraId="08C0C8EF" w14:textId="53FC5C2D" w:rsidR="00A9217F" w:rsidRPr="0010532C" w:rsidRDefault="00A9217F" w:rsidP="00916639">
      <w:pPr>
        <w:pStyle w:val="RSCR02References"/>
      </w:pPr>
      <w:r w:rsidRPr="0010532C">
        <w:rPr>
          <w:lang w:eastAsia="en-GB"/>
        </w:rPr>
        <w:t xml:space="preserve">P. </w:t>
      </w:r>
      <w:proofErr w:type="spellStart"/>
      <w:r w:rsidRPr="0010532C">
        <w:rPr>
          <w:lang w:eastAsia="en-GB"/>
        </w:rPr>
        <w:t>Duden</w:t>
      </w:r>
      <w:proofErr w:type="spellEnd"/>
      <w:r w:rsidRPr="0010532C">
        <w:rPr>
          <w:lang w:eastAsia="en-GB"/>
        </w:rPr>
        <w:t xml:space="preserve">, R. </w:t>
      </w:r>
      <w:proofErr w:type="spellStart"/>
      <w:r w:rsidRPr="0010532C">
        <w:rPr>
          <w:lang w:eastAsia="en-GB"/>
        </w:rPr>
        <w:t>Freydag</w:t>
      </w:r>
      <w:proofErr w:type="spellEnd"/>
      <w:r w:rsidRPr="0010532C">
        <w:rPr>
          <w:lang w:eastAsia="en-GB"/>
        </w:rPr>
        <w:t xml:space="preserve">, </w:t>
      </w:r>
      <w:proofErr w:type="spellStart"/>
      <w:r w:rsidRPr="0010532C">
        <w:rPr>
          <w:i/>
          <w:lang w:eastAsia="en-GB"/>
        </w:rPr>
        <w:t>Berichte</w:t>
      </w:r>
      <w:proofErr w:type="spellEnd"/>
      <w:r w:rsidRPr="0010532C">
        <w:rPr>
          <w:i/>
          <w:lang w:eastAsia="en-GB"/>
        </w:rPr>
        <w:t xml:space="preserve"> der </w:t>
      </w:r>
      <w:proofErr w:type="spellStart"/>
      <w:r w:rsidRPr="0010532C">
        <w:rPr>
          <w:i/>
          <w:lang w:eastAsia="en-GB"/>
        </w:rPr>
        <w:t>Deutschen</w:t>
      </w:r>
      <w:proofErr w:type="spellEnd"/>
      <w:r w:rsidRPr="0010532C">
        <w:rPr>
          <w:i/>
          <w:lang w:eastAsia="en-GB"/>
        </w:rPr>
        <w:t xml:space="preserve"> </w:t>
      </w:r>
      <w:proofErr w:type="spellStart"/>
      <w:r w:rsidRPr="0010532C">
        <w:rPr>
          <w:i/>
          <w:lang w:eastAsia="en-GB"/>
        </w:rPr>
        <w:t>Chemischen</w:t>
      </w:r>
      <w:proofErr w:type="spellEnd"/>
      <w:r w:rsidRPr="0010532C">
        <w:rPr>
          <w:i/>
          <w:lang w:eastAsia="en-GB"/>
        </w:rPr>
        <w:t xml:space="preserve"> </w:t>
      </w:r>
      <w:proofErr w:type="spellStart"/>
      <w:r w:rsidRPr="0010532C">
        <w:rPr>
          <w:i/>
          <w:lang w:eastAsia="en-GB"/>
        </w:rPr>
        <w:t>Gesellschaft</w:t>
      </w:r>
      <w:proofErr w:type="spellEnd"/>
      <w:r w:rsidRPr="0010532C">
        <w:rPr>
          <w:lang w:eastAsia="en-GB"/>
        </w:rPr>
        <w:t xml:space="preserve"> 1903, </w:t>
      </w:r>
      <w:r w:rsidRPr="0010532C">
        <w:rPr>
          <w:b/>
          <w:lang w:eastAsia="en-GB"/>
        </w:rPr>
        <w:t>36</w:t>
      </w:r>
      <w:r w:rsidRPr="0010532C">
        <w:rPr>
          <w:lang w:eastAsia="en-GB"/>
        </w:rPr>
        <w:t>, 944-952.</w:t>
      </w:r>
    </w:p>
    <w:p w14:paraId="68A5AAC7" w14:textId="1854E7DF" w:rsidR="00A9217F" w:rsidRPr="0010532C" w:rsidRDefault="00A9217F" w:rsidP="00916639">
      <w:pPr>
        <w:pStyle w:val="RSCR02References"/>
      </w:pPr>
      <w:r w:rsidRPr="0010532C">
        <w:rPr>
          <w:lang w:eastAsia="en-GB"/>
        </w:rPr>
        <w:t xml:space="preserve">S. Shimizu, </w:t>
      </w:r>
      <w:r w:rsidRPr="0010532C">
        <w:rPr>
          <w:i/>
          <w:lang w:eastAsia="en-GB"/>
        </w:rPr>
        <w:t xml:space="preserve">Nippon </w:t>
      </w:r>
      <w:proofErr w:type="spellStart"/>
      <w:r w:rsidRPr="0010532C">
        <w:rPr>
          <w:i/>
          <w:lang w:eastAsia="en-GB"/>
        </w:rPr>
        <w:t>Nogei</w:t>
      </w:r>
      <w:proofErr w:type="spellEnd"/>
      <w:r w:rsidRPr="0010532C">
        <w:rPr>
          <w:i/>
          <w:lang w:eastAsia="en-GB"/>
        </w:rPr>
        <w:t xml:space="preserve"> Kagaku </w:t>
      </w:r>
      <w:proofErr w:type="spellStart"/>
      <w:r w:rsidRPr="0010532C">
        <w:rPr>
          <w:i/>
          <w:lang w:eastAsia="en-GB"/>
        </w:rPr>
        <w:t>Kaishi</w:t>
      </w:r>
      <w:proofErr w:type="spellEnd"/>
      <w:r w:rsidRPr="0010532C">
        <w:rPr>
          <w:lang w:eastAsia="en-GB"/>
        </w:rPr>
        <w:t xml:space="preserve"> 1950, </w:t>
      </w:r>
      <w:r w:rsidRPr="0010532C">
        <w:rPr>
          <w:b/>
          <w:lang w:eastAsia="en-GB"/>
        </w:rPr>
        <w:t>23</w:t>
      </w:r>
      <w:r w:rsidRPr="0010532C">
        <w:rPr>
          <w:lang w:eastAsia="en-GB"/>
        </w:rPr>
        <w:t>, 288-294.</w:t>
      </w:r>
    </w:p>
    <w:p w14:paraId="69766257" w14:textId="4D024772" w:rsidR="002B0C71" w:rsidRPr="000F1ABA" w:rsidRDefault="00A9217F" w:rsidP="000F1ABA">
      <w:pPr>
        <w:pStyle w:val="RSCR02References"/>
      </w:pPr>
      <w:r w:rsidRPr="0010532C">
        <w:rPr>
          <w:lang w:eastAsia="en-GB"/>
        </w:rPr>
        <w:lastRenderedPageBreak/>
        <w:t xml:space="preserve">(a) S. Alexander, J. </w:t>
      </w:r>
      <w:proofErr w:type="spellStart"/>
      <w:r w:rsidRPr="0010532C">
        <w:rPr>
          <w:lang w:eastAsia="en-GB"/>
        </w:rPr>
        <w:t>Eastoe</w:t>
      </w:r>
      <w:proofErr w:type="spellEnd"/>
      <w:r w:rsidRPr="0010532C">
        <w:rPr>
          <w:lang w:eastAsia="en-GB"/>
        </w:rPr>
        <w:t xml:space="preserve">, A. M. Lord, F. </w:t>
      </w:r>
      <w:proofErr w:type="spellStart"/>
      <w:r w:rsidRPr="0010532C">
        <w:rPr>
          <w:lang w:eastAsia="en-GB"/>
        </w:rPr>
        <w:t>Guittard</w:t>
      </w:r>
      <w:proofErr w:type="spellEnd"/>
      <w:r w:rsidRPr="0010532C">
        <w:rPr>
          <w:lang w:eastAsia="en-GB"/>
        </w:rPr>
        <w:t xml:space="preserve">, A. R. Barron, ACS Appl. Mater. Interfaces 2016, 8, 660-666; (b) S. Alexander, G. N. Smith, C. James, S. E. Rogers, F. </w:t>
      </w:r>
      <w:proofErr w:type="spellStart"/>
      <w:r w:rsidRPr="0010532C">
        <w:rPr>
          <w:lang w:eastAsia="en-GB"/>
        </w:rPr>
        <w:t>Guittard</w:t>
      </w:r>
      <w:proofErr w:type="spellEnd"/>
      <w:r w:rsidRPr="0010532C">
        <w:rPr>
          <w:lang w:eastAsia="en-GB"/>
        </w:rPr>
        <w:t xml:space="preserve">, M. </w:t>
      </w:r>
      <w:proofErr w:type="spellStart"/>
      <w:r w:rsidRPr="0010532C">
        <w:rPr>
          <w:lang w:eastAsia="en-GB"/>
        </w:rPr>
        <w:t>Sagisaka</w:t>
      </w:r>
      <w:proofErr w:type="spellEnd"/>
      <w:r w:rsidRPr="0010532C">
        <w:rPr>
          <w:lang w:eastAsia="en-GB"/>
        </w:rPr>
        <w:t xml:space="preserve">, J. </w:t>
      </w:r>
      <w:proofErr w:type="spellStart"/>
      <w:r w:rsidRPr="0010532C">
        <w:rPr>
          <w:lang w:eastAsia="en-GB"/>
        </w:rPr>
        <w:t>Eastoe</w:t>
      </w:r>
      <w:proofErr w:type="spellEnd"/>
      <w:r w:rsidRPr="0010532C">
        <w:rPr>
          <w:lang w:eastAsia="en-GB"/>
        </w:rPr>
        <w:t>, Langmuir 2014, 30, 3413-3421.</w:t>
      </w:r>
    </w:p>
    <w:p w14:paraId="7D319D06" w14:textId="6389D86F" w:rsidR="000F1ABA" w:rsidRDefault="000F1ABA" w:rsidP="0010532C">
      <w:pPr>
        <w:pStyle w:val="RSCR02References"/>
      </w:pPr>
      <w:proofErr w:type="spellStart"/>
      <w:r w:rsidRPr="006C3CFB">
        <w:t>MestReNova</w:t>
      </w:r>
      <w:proofErr w:type="spellEnd"/>
      <w:r w:rsidRPr="006C3CFB">
        <w:t xml:space="preserve"> (</w:t>
      </w:r>
      <w:proofErr w:type="spellStart"/>
      <w:r w:rsidRPr="006C3CFB">
        <w:t>Mnova</w:t>
      </w:r>
      <w:proofErr w:type="spellEnd"/>
      <w:r w:rsidRPr="006C3CFB">
        <w:t xml:space="preserve">), version 10.0, </w:t>
      </w:r>
      <w:proofErr w:type="spellStart"/>
      <w:r w:rsidRPr="006C3CFB">
        <w:t>Mestrelab</w:t>
      </w:r>
      <w:proofErr w:type="spellEnd"/>
      <w:r w:rsidRPr="006C3CFB">
        <w:t xml:space="preserve"> Research, SL, Santiago de </w:t>
      </w:r>
      <w:proofErr w:type="spellStart"/>
      <w:r w:rsidRPr="006C3CFB">
        <w:t>Compostela</w:t>
      </w:r>
      <w:proofErr w:type="spellEnd"/>
      <w:r w:rsidRPr="006C3CFB">
        <w:t xml:space="preserve">, </w:t>
      </w:r>
      <w:r w:rsidRPr="006C3CFB">
        <w:tab/>
        <w:t>Spain.</w:t>
      </w:r>
    </w:p>
    <w:sectPr w:rsidR="000F1ABA" w:rsidSect="00CF1B8F">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BAFD0" w14:textId="77777777" w:rsidR="00A862EE" w:rsidRDefault="00A862EE" w:rsidP="00E547DB">
      <w:pPr>
        <w:spacing w:after="0" w:line="240" w:lineRule="auto"/>
      </w:pPr>
      <w:r>
        <w:separator/>
      </w:r>
    </w:p>
    <w:p w14:paraId="2FE4AA16" w14:textId="77777777" w:rsidR="00A862EE" w:rsidRDefault="00A862EE"/>
    <w:p w14:paraId="725DDA91" w14:textId="77777777" w:rsidR="00A862EE" w:rsidRDefault="00A862EE"/>
    <w:p w14:paraId="1596DEF2" w14:textId="77777777" w:rsidR="00A862EE" w:rsidRDefault="00A862EE"/>
    <w:p w14:paraId="57F39D8A" w14:textId="77777777" w:rsidR="00A862EE" w:rsidRDefault="00A862EE"/>
    <w:p w14:paraId="37EF96BE" w14:textId="77777777" w:rsidR="00A862EE" w:rsidRDefault="00A862EE"/>
  </w:endnote>
  <w:endnote w:type="continuationSeparator" w:id="0">
    <w:p w14:paraId="50EA0EF5" w14:textId="77777777" w:rsidR="00A862EE" w:rsidRDefault="00A862EE" w:rsidP="00E547DB">
      <w:pPr>
        <w:spacing w:after="0" w:line="240" w:lineRule="auto"/>
      </w:pPr>
      <w:r>
        <w:continuationSeparator/>
      </w:r>
    </w:p>
    <w:p w14:paraId="3E4CB83A" w14:textId="77777777" w:rsidR="00A862EE" w:rsidRDefault="00A862EE"/>
    <w:p w14:paraId="20446024" w14:textId="77777777" w:rsidR="00A862EE" w:rsidRDefault="00A862EE"/>
    <w:p w14:paraId="7A28FB19" w14:textId="77777777" w:rsidR="00A862EE" w:rsidRDefault="00A862EE"/>
    <w:p w14:paraId="1135ECDD" w14:textId="77777777" w:rsidR="00A862EE" w:rsidRDefault="00A862EE"/>
    <w:p w14:paraId="5CCC9AA6" w14:textId="77777777" w:rsidR="00A862EE" w:rsidRDefault="00A86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41C31C5-D345-4F42-BD4B-5D9F384E9DF0}"/>
    <w:embedBold r:id="rId2" w:fontKey="{FDFB19B1-226B-47F9-B66A-48C19D5F9198}"/>
    <w:embedItalic r:id="rId3" w:fontKey="{703AB925-AA88-4DD4-8538-28666C76EF6D}"/>
    <w:embedBoldItalic r:id="rId4" w:fontKey="{C72C4361-EC2E-4B99-A8CC-76A48ED01248}"/>
  </w:font>
  <w:font w:name="Tahoma">
    <w:panose1 w:val="020B0604030504040204"/>
    <w:charset w:val="00"/>
    <w:family w:val="swiss"/>
    <w:pitch w:val="variable"/>
    <w:sig w:usb0="E1002EFF" w:usb1="C000605B" w:usb2="00000029" w:usb3="00000000" w:csb0="000101FF" w:csb1="00000000"/>
    <w:embedRegular r:id="rId5" w:fontKey="{2AFBE351-CA96-400F-8B53-CE163B939977}"/>
  </w:font>
  <w:font w:name="Cambria">
    <w:panose1 w:val="02040503050406030204"/>
    <w:charset w:val="00"/>
    <w:family w:val="roman"/>
    <w:pitch w:val="variable"/>
    <w:sig w:usb0="E00002FF" w:usb1="400004FF" w:usb2="00000000" w:usb3="00000000" w:csb0="0000019F" w:csb1="00000000"/>
    <w:embedRegular r:id="rId6" w:fontKey="{AB5CA6DC-FEB6-4DD0-A5F2-791D9A928B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96B46" w14:textId="0626F639" w:rsidR="00E74E92" w:rsidRPr="006602F1" w:rsidRDefault="00E74E9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01C6D">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37A02" w14:textId="3B37689E" w:rsidR="00E74E92" w:rsidRPr="006602F1" w:rsidRDefault="00E74E9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01C6D">
      <w:rPr>
        <w:b/>
        <w:noProof/>
        <w:spacing w:val="10"/>
        <w:sz w:val="16"/>
        <w:szCs w:val="16"/>
      </w:rPr>
      <w:t>11</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28DF9" w14:textId="754059F3" w:rsidR="00E74E92" w:rsidRPr="006602F1" w:rsidRDefault="00E74E92"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14:anchorId="3B8C0B75" wp14:editId="06A05CED">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0D02031" w14:textId="77777777" w:rsidR="00E74E92" w:rsidRPr="00F20A7C" w:rsidRDefault="00E74E9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B8C0B75"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60D02031" w14:textId="77777777" w:rsidR="00E74E92" w:rsidRPr="00F20A7C" w:rsidRDefault="00E74E9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01C6D">
      <w:rPr>
        <w:b/>
        <w:noProof/>
        <w:spacing w:val="10"/>
        <w:sz w:val="16"/>
        <w:szCs w:val="16"/>
      </w:rPr>
      <w:t>8</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ADF5F" w14:textId="77777777" w:rsidR="00A862EE" w:rsidRDefault="00A862EE" w:rsidP="00E547DB">
      <w:pPr>
        <w:spacing w:after="0" w:line="240" w:lineRule="auto"/>
      </w:pPr>
      <w:r>
        <w:separator/>
      </w:r>
    </w:p>
    <w:p w14:paraId="0167E6C7" w14:textId="77777777" w:rsidR="00A862EE" w:rsidRDefault="00A862EE"/>
    <w:p w14:paraId="0A0D1AAA" w14:textId="77777777" w:rsidR="00A862EE" w:rsidRDefault="00A862EE"/>
    <w:p w14:paraId="33C4B258" w14:textId="77777777" w:rsidR="00A862EE" w:rsidRDefault="00A862EE"/>
    <w:p w14:paraId="1BFA9CFF" w14:textId="77777777" w:rsidR="00A862EE" w:rsidRDefault="00A862EE"/>
    <w:p w14:paraId="7865953F" w14:textId="77777777" w:rsidR="00A862EE" w:rsidRDefault="00A862EE"/>
  </w:footnote>
  <w:footnote w:type="continuationSeparator" w:id="0">
    <w:p w14:paraId="79E41103" w14:textId="77777777" w:rsidR="00A862EE" w:rsidRDefault="00A862EE" w:rsidP="00E547DB">
      <w:pPr>
        <w:spacing w:after="0" w:line="240" w:lineRule="auto"/>
      </w:pPr>
      <w:r>
        <w:continuationSeparator/>
      </w:r>
    </w:p>
    <w:p w14:paraId="3D6D87B7" w14:textId="77777777" w:rsidR="00A862EE" w:rsidRDefault="00A862EE"/>
    <w:p w14:paraId="2DFC596A" w14:textId="77777777" w:rsidR="00A862EE" w:rsidRDefault="00A862EE"/>
    <w:p w14:paraId="44FEFA7E" w14:textId="77777777" w:rsidR="00A862EE" w:rsidRDefault="00A862EE"/>
    <w:p w14:paraId="04DC9C74" w14:textId="77777777" w:rsidR="00A862EE" w:rsidRDefault="00A862EE"/>
    <w:p w14:paraId="1E6AB81A" w14:textId="77777777" w:rsidR="00A862EE" w:rsidRDefault="00A862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036D9" w14:textId="77777777" w:rsidR="00E74E92" w:rsidRPr="00E70DCE" w:rsidRDefault="00E74E92" w:rsidP="00D45ADF">
    <w:pPr>
      <w:pStyle w:val="Header"/>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68480" behindDoc="0" locked="0" layoutInCell="1" allowOverlap="1" wp14:anchorId="3C1BC9AE" wp14:editId="1114FDF7">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A857729"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C1BC9A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5A857729"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66432" behindDoc="0" locked="0" layoutInCell="1" allowOverlap="1" wp14:anchorId="6D5FB9D4" wp14:editId="0C68F6B3">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95CDC78"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D5FB9D4"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95CDC78"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476FC" w14:textId="77777777" w:rsidR="00E74E92" w:rsidRPr="009316A6" w:rsidRDefault="00E74E92"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14:anchorId="31CCEE18" wp14:editId="1DD6E9F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138BF8E"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1CCEE18"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3138BF8E"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14:anchorId="58DB252A" wp14:editId="6A2D941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105F1C6"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8DB252A"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1105F1C6"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184BD" w14:textId="77777777" w:rsidR="00E74E92" w:rsidRDefault="00E74E92" w:rsidP="00180ABE">
    <w:pPr>
      <w:pStyle w:val="Header"/>
      <w:shd w:val="clear" w:color="auto" w:fill="FFFFFF" w:themeFill="background1"/>
      <w:tabs>
        <w:tab w:val="clear" w:pos="4513"/>
        <w:tab w:val="clear" w:pos="9026"/>
        <w:tab w:val="right" w:pos="10205"/>
      </w:tabs>
      <w:spacing w:after="240"/>
      <w:rPr>
        <w:b/>
        <w:sz w:val="32"/>
        <w:szCs w:val="32"/>
      </w:rPr>
    </w:pPr>
    <w:r>
      <w:rPr>
        <w:noProof/>
        <w:lang w:val="en-US"/>
      </w:rPr>
      <mc:AlternateContent>
        <mc:Choice Requires="wps">
          <w:drawing>
            <wp:anchor distT="0" distB="0" distL="114300" distR="114300" simplePos="0" relativeHeight="251662336" behindDoc="0" locked="0" layoutInCell="1" allowOverlap="1" wp14:anchorId="7196723E" wp14:editId="33A9B07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71A7672"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196723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71A7672" w14:textId="77777777" w:rsidR="00E74E92" w:rsidRPr="00F20A7C" w:rsidRDefault="00E74E9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US"/>
      </w:rPr>
      <w:drawing>
        <wp:inline distT="0" distB="0" distL="0" distR="0" wp14:anchorId="0FE33CC4" wp14:editId="1B9EF0E4">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451E060D" w14:textId="77777777" w:rsidR="00E74E92" w:rsidRPr="00180ABE" w:rsidRDefault="00E74E9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96"/>
    <w:rsid w:val="00005B8A"/>
    <w:rsid w:val="00022D8A"/>
    <w:rsid w:val="00032876"/>
    <w:rsid w:val="000622D1"/>
    <w:rsid w:val="00071E41"/>
    <w:rsid w:val="00073639"/>
    <w:rsid w:val="000A2670"/>
    <w:rsid w:val="000B4DC8"/>
    <w:rsid w:val="000C0A9D"/>
    <w:rsid w:val="000D2FAC"/>
    <w:rsid w:val="000D5891"/>
    <w:rsid w:val="000D6963"/>
    <w:rsid w:val="000E7A32"/>
    <w:rsid w:val="000F0959"/>
    <w:rsid w:val="000F1ABA"/>
    <w:rsid w:val="000F3A41"/>
    <w:rsid w:val="0010532C"/>
    <w:rsid w:val="00120227"/>
    <w:rsid w:val="00126027"/>
    <w:rsid w:val="001508E9"/>
    <w:rsid w:val="001633D9"/>
    <w:rsid w:val="00180ABE"/>
    <w:rsid w:val="001923AB"/>
    <w:rsid w:val="00196EC7"/>
    <w:rsid w:val="001A6DC2"/>
    <w:rsid w:val="001C1EB8"/>
    <w:rsid w:val="00206A82"/>
    <w:rsid w:val="00214BEC"/>
    <w:rsid w:val="00237C8A"/>
    <w:rsid w:val="0024022C"/>
    <w:rsid w:val="00241ACD"/>
    <w:rsid w:val="00253551"/>
    <w:rsid w:val="00270DD5"/>
    <w:rsid w:val="00271235"/>
    <w:rsid w:val="00272D6F"/>
    <w:rsid w:val="002A5421"/>
    <w:rsid w:val="002B0C71"/>
    <w:rsid w:val="002C0803"/>
    <w:rsid w:val="002C251C"/>
    <w:rsid w:val="002C2919"/>
    <w:rsid w:val="002C3D7C"/>
    <w:rsid w:val="002C54B8"/>
    <w:rsid w:val="002C5B3D"/>
    <w:rsid w:val="002E5B1D"/>
    <w:rsid w:val="002F52C3"/>
    <w:rsid w:val="00303655"/>
    <w:rsid w:val="003171C4"/>
    <w:rsid w:val="00327F6C"/>
    <w:rsid w:val="0033003E"/>
    <w:rsid w:val="00352029"/>
    <w:rsid w:val="00352AA4"/>
    <w:rsid w:val="00354579"/>
    <w:rsid w:val="00356F00"/>
    <w:rsid w:val="00377481"/>
    <w:rsid w:val="00382816"/>
    <w:rsid w:val="00385965"/>
    <w:rsid w:val="00390783"/>
    <w:rsid w:val="003A3EFD"/>
    <w:rsid w:val="003A7E95"/>
    <w:rsid w:val="003B739C"/>
    <w:rsid w:val="003C6313"/>
    <w:rsid w:val="003D35BD"/>
    <w:rsid w:val="003D4ECA"/>
    <w:rsid w:val="003D6715"/>
    <w:rsid w:val="003E55B2"/>
    <w:rsid w:val="003F0B54"/>
    <w:rsid w:val="0043180D"/>
    <w:rsid w:val="004414A5"/>
    <w:rsid w:val="0044700B"/>
    <w:rsid w:val="00467171"/>
    <w:rsid w:val="00467C80"/>
    <w:rsid w:val="00474052"/>
    <w:rsid w:val="004877C8"/>
    <w:rsid w:val="004901D3"/>
    <w:rsid w:val="004B1E52"/>
    <w:rsid w:val="004B5EA4"/>
    <w:rsid w:val="004C531E"/>
    <w:rsid w:val="004C6C90"/>
    <w:rsid w:val="005021F0"/>
    <w:rsid w:val="005037CD"/>
    <w:rsid w:val="00504795"/>
    <w:rsid w:val="00514CBA"/>
    <w:rsid w:val="0052630A"/>
    <w:rsid w:val="0053177A"/>
    <w:rsid w:val="00533EA1"/>
    <w:rsid w:val="005771C3"/>
    <w:rsid w:val="00577B54"/>
    <w:rsid w:val="00590F6D"/>
    <w:rsid w:val="005A5A6D"/>
    <w:rsid w:val="005A5ED7"/>
    <w:rsid w:val="005B4745"/>
    <w:rsid w:val="005B52C5"/>
    <w:rsid w:val="005C1A41"/>
    <w:rsid w:val="005C4565"/>
    <w:rsid w:val="005E05CD"/>
    <w:rsid w:val="00607791"/>
    <w:rsid w:val="0061572F"/>
    <w:rsid w:val="00631441"/>
    <w:rsid w:val="00641030"/>
    <w:rsid w:val="00645D52"/>
    <w:rsid w:val="0065133B"/>
    <w:rsid w:val="006556AC"/>
    <w:rsid w:val="0065768A"/>
    <w:rsid w:val="006602F1"/>
    <w:rsid w:val="00664B07"/>
    <w:rsid w:val="0067072F"/>
    <w:rsid w:val="00670ED4"/>
    <w:rsid w:val="00672928"/>
    <w:rsid w:val="00674A86"/>
    <w:rsid w:val="00677525"/>
    <w:rsid w:val="006A69C8"/>
    <w:rsid w:val="006C3CFB"/>
    <w:rsid w:val="006D6163"/>
    <w:rsid w:val="006E58B1"/>
    <w:rsid w:val="006F01C4"/>
    <w:rsid w:val="006F487B"/>
    <w:rsid w:val="006F6541"/>
    <w:rsid w:val="006F740B"/>
    <w:rsid w:val="00712AE4"/>
    <w:rsid w:val="0072231A"/>
    <w:rsid w:val="00740001"/>
    <w:rsid w:val="00744A41"/>
    <w:rsid w:val="00770230"/>
    <w:rsid w:val="00780A41"/>
    <w:rsid w:val="00794787"/>
    <w:rsid w:val="007A37D8"/>
    <w:rsid w:val="007C3D03"/>
    <w:rsid w:val="007D1EFA"/>
    <w:rsid w:val="007D5FE4"/>
    <w:rsid w:val="0080661A"/>
    <w:rsid w:val="0085104C"/>
    <w:rsid w:val="008560DE"/>
    <w:rsid w:val="00860B20"/>
    <w:rsid w:val="00870E40"/>
    <w:rsid w:val="0088525A"/>
    <w:rsid w:val="008A0D60"/>
    <w:rsid w:val="008C1387"/>
    <w:rsid w:val="008C682F"/>
    <w:rsid w:val="008E47A2"/>
    <w:rsid w:val="008E509B"/>
    <w:rsid w:val="008F4811"/>
    <w:rsid w:val="008F525A"/>
    <w:rsid w:val="008F5B71"/>
    <w:rsid w:val="00901C6D"/>
    <w:rsid w:val="009026D4"/>
    <w:rsid w:val="009139AD"/>
    <w:rsid w:val="00916639"/>
    <w:rsid w:val="0092763E"/>
    <w:rsid w:val="009316A6"/>
    <w:rsid w:val="009360DE"/>
    <w:rsid w:val="00936114"/>
    <w:rsid w:val="009400E9"/>
    <w:rsid w:val="00946830"/>
    <w:rsid w:val="00962779"/>
    <w:rsid w:val="009654EC"/>
    <w:rsid w:val="009918D9"/>
    <w:rsid w:val="009A392D"/>
    <w:rsid w:val="009C49DA"/>
    <w:rsid w:val="009D17C3"/>
    <w:rsid w:val="009D47C2"/>
    <w:rsid w:val="009E51F8"/>
    <w:rsid w:val="009F2649"/>
    <w:rsid w:val="00A00F49"/>
    <w:rsid w:val="00A074D7"/>
    <w:rsid w:val="00A17D23"/>
    <w:rsid w:val="00A208E1"/>
    <w:rsid w:val="00A403BF"/>
    <w:rsid w:val="00A521AB"/>
    <w:rsid w:val="00A56CD0"/>
    <w:rsid w:val="00A61D3E"/>
    <w:rsid w:val="00A72985"/>
    <w:rsid w:val="00A7643E"/>
    <w:rsid w:val="00A862EE"/>
    <w:rsid w:val="00A9217F"/>
    <w:rsid w:val="00A9649E"/>
    <w:rsid w:val="00AA1341"/>
    <w:rsid w:val="00AB16D0"/>
    <w:rsid w:val="00AB2C1B"/>
    <w:rsid w:val="00AC3BF2"/>
    <w:rsid w:val="00AD5483"/>
    <w:rsid w:val="00AF0249"/>
    <w:rsid w:val="00AF150F"/>
    <w:rsid w:val="00AF4737"/>
    <w:rsid w:val="00B0470A"/>
    <w:rsid w:val="00B20430"/>
    <w:rsid w:val="00B2364D"/>
    <w:rsid w:val="00B30396"/>
    <w:rsid w:val="00B53582"/>
    <w:rsid w:val="00B6239D"/>
    <w:rsid w:val="00B67630"/>
    <w:rsid w:val="00B70B18"/>
    <w:rsid w:val="00B722DE"/>
    <w:rsid w:val="00B80DDB"/>
    <w:rsid w:val="00B81EE1"/>
    <w:rsid w:val="00B93698"/>
    <w:rsid w:val="00B9392D"/>
    <w:rsid w:val="00BA761E"/>
    <w:rsid w:val="00BB3FBE"/>
    <w:rsid w:val="00BC603D"/>
    <w:rsid w:val="00BC71C5"/>
    <w:rsid w:val="00BD2465"/>
    <w:rsid w:val="00BD754E"/>
    <w:rsid w:val="00C03CE1"/>
    <w:rsid w:val="00C3016F"/>
    <w:rsid w:val="00C306B6"/>
    <w:rsid w:val="00C31922"/>
    <w:rsid w:val="00C32EDF"/>
    <w:rsid w:val="00C405FD"/>
    <w:rsid w:val="00C42573"/>
    <w:rsid w:val="00C5024A"/>
    <w:rsid w:val="00C57107"/>
    <w:rsid w:val="00C62C2D"/>
    <w:rsid w:val="00C74944"/>
    <w:rsid w:val="00C839EB"/>
    <w:rsid w:val="00C86150"/>
    <w:rsid w:val="00C9227C"/>
    <w:rsid w:val="00CA2740"/>
    <w:rsid w:val="00CC12E6"/>
    <w:rsid w:val="00CC2E25"/>
    <w:rsid w:val="00CC7C64"/>
    <w:rsid w:val="00CD0B47"/>
    <w:rsid w:val="00CF1B8F"/>
    <w:rsid w:val="00CF5F1A"/>
    <w:rsid w:val="00D010E8"/>
    <w:rsid w:val="00D02C04"/>
    <w:rsid w:val="00D138E8"/>
    <w:rsid w:val="00D20259"/>
    <w:rsid w:val="00D208BA"/>
    <w:rsid w:val="00D21668"/>
    <w:rsid w:val="00D216BC"/>
    <w:rsid w:val="00D42F8F"/>
    <w:rsid w:val="00D45ADF"/>
    <w:rsid w:val="00D77862"/>
    <w:rsid w:val="00DA07F1"/>
    <w:rsid w:val="00DD06F4"/>
    <w:rsid w:val="00DD500F"/>
    <w:rsid w:val="00DF53E4"/>
    <w:rsid w:val="00E2136E"/>
    <w:rsid w:val="00E25AF8"/>
    <w:rsid w:val="00E27EFC"/>
    <w:rsid w:val="00E31A6A"/>
    <w:rsid w:val="00E411D8"/>
    <w:rsid w:val="00E46BDF"/>
    <w:rsid w:val="00E547DB"/>
    <w:rsid w:val="00E555BF"/>
    <w:rsid w:val="00E61949"/>
    <w:rsid w:val="00E663E4"/>
    <w:rsid w:val="00E70DCE"/>
    <w:rsid w:val="00E74E92"/>
    <w:rsid w:val="00EA446A"/>
    <w:rsid w:val="00EA7DC1"/>
    <w:rsid w:val="00EB5BA2"/>
    <w:rsid w:val="00EB5C28"/>
    <w:rsid w:val="00EE3AFB"/>
    <w:rsid w:val="00EF0D19"/>
    <w:rsid w:val="00EF1577"/>
    <w:rsid w:val="00EF6BD4"/>
    <w:rsid w:val="00F0607E"/>
    <w:rsid w:val="00F13E60"/>
    <w:rsid w:val="00F157DD"/>
    <w:rsid w:val="00F15F90"/>
    <w:rsid w:val="00F16B29"/>
    <w:rsid w:val="00F207E1"/>
    <w:rsid w:val="00F21465"/>
    <w:rsid w:val="00F6065C"/>
    <w:rsid w:val="00F61EB1"/>
    <w:rsid w:val="00F62C8B"/>
    <w:rsid w:val="00F802D4"/>
    <w:rsid w:val="00F91982"/>
    <w:rsid w:val="00FA2DA2"/>
    <w:rsid w:val="00FA311A"/>
    <w:rsid w:val="00FC1AAD"/>
    <w:rsid w:val="00FD0333"/>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52E8C"/>
  <w15:docId w15:val="{3CA40CED-B8BC-4E61-AEDD-8566E2E8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47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B30396"/>
    <w:rPr>
      <w:sz w:val="16"/>
      <w:szCs w:val="16"/>
    </w:rPr>
  </w:style>
  <w:style w:type="paragraph" w:styleId="CommentText">
    <w:name w:val="annotation text"/>
    <w:basedOn w:val="Normal"/>
    <w:link w:val="CommentTextChar"/>
    <w:uiPriority w:val="99"/>
    <w:unhideWhenUsed/>
    <w:rsid w:val="00B30396"/>
    <w:pPr>
      <w:spacing w:line="240" w:lineRule="auto"/>
    </w:pPr>
    <w:rPr>
      <w:sz w:val="20"/>
      <w:szCs w:val="20"/>
    </w:rPr>
  </w:style>
  <w:style w:type="character" w:customStyle="1" w:styleId="CommentTextChar">
    <w:name w:val="Comment Text Char"/>
    <w:basedOn w:val="DefaultParagraphFont"/>
    <w:link w:val="CommentText"/>
    <w:uiPriority w:val="99"/>
    <w:rsid w:val="00B30396"/>
    <w:rPr>
      <w:sz w:val="20"/>
      <w:szCs w:val="20"/>
    </w:rPr>
  </w:style>
  <w:style w:type="table" w:customStyle="1" w:styleId="TableGrid1">
    <w:name w:val="Table Grid1"/>
    <w:basedOn w:val="TableNormal"/>
    <w:next w:val="TableGrid"/>
    <w:uiPriority w:val="39"/>
    <w:rsid w:val="008E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E47A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F1ABA"/>
    <w:rPr>
      <w:b/>
      <w:bCs/>
    </w:rPr>
  </w:style>
  <w:style w:type="character" w:customStyle="1" w:styleId="CommentSubjectChar">
    <w:name w:val="Comment Subject Char"/>
    <w:basedOn w:val="CommentTextChar"/>
    <w:link w:val="CommentSubject"/>
    <w:uiPriority w:val="99"/>
    <w:semiHidden/>
    <w:rsid w:val="000F1A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11.tiff"/><Relationship Id="rId10" Type="http://schemas.openxmlformats.org/officeDocument/2006/relationships/footer" Target="footer1.xml"/><Relationship Id="rId19" Type="http://schemas.openxmlformats.org/officeDocument/2006/relationships/image" Target="media/image7.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Relationship Id="rId22" Type="http://schemas.openxmlformats.org/officeDocument/2006/relationships/image" Target="media/image10.ti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06A36-1D05-42DD-8791-E235E3FF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6801</Words>
  <Characters>38768</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Farmer</dc:creator>
  <cp:lastModifiedBy>Mascal</cp:lastModifiedBy>
  <cp:revision>9</cp:revision>
  <cp:lastPrinted>2014-10-09T15:34:00Z</cp:lastPrinted>
  <dcterms:created xsi:type="dcterms:W3CDTF">2017-03-03T11:24:00Z</dcterms:created>
  <dcterms:modified xsi:type="dcterms:W3CDTF">2017-03-03T23:57:00Z</dcterms:modified>
</cp:coreProperties>
</file>