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20786" w14:textId="55B67D35" w:rsidR="000500C5" w:rsidRPr="004D1270" w:rsidRDefault="000500C5" w:rsidP="004D1270">
      <w:pPr>
        <w:spacing w:line="480" w:lineRule="auto"/>
        <w:jc w:val="left"/>
        <w:rPr>
          <w:rFonts w:ascii="Arial" w:hAnsi="Arial" w:cs="Arial"/>
          <w:sz w:val="21"/>
          <w:szCs w:val="21"/>
        </w:rPr>
      </w:pPr>
      <w:bookmarkStart w:id="0" w:name="_GoBack"/>
      <w:bookmarkEnd w:id="0"/>
      <w:r w:rsidRPr="004D1270">
        <w:rPr>
          <w:rFonts w:ascii="Arial" w:hAnsi="Arial" w:cs="Arial"/>
          <w:sz w:val="21"/>
          <w:szCs w:val="21"/>
        </w:rPr>
        <w:t xml:space="preserve">Biological optimization, the Goldilocks principle and </w:t>
      </w:r>
      <w:r w:rsidR="00F43BAE" w:rsidRPr="004D1270">
        <w:rPr>
          <w:rFonts w:ascii="Arial" w:hAnsi="Arial" w:cs="Arial"/>
          <w:sz w:val="21"/>
          <w:szCs w:val="21"/>
        </w:rPr>
        <w:t>how much is “</w:t>
      </w:r>
      <w:proofErr w:type="spellStart"/>
      <w:r w:rsidRPr="004D1270">
        <w:rPr>
          <w:rFonts w:ascii="Arial" w:hAnsi="Arial" w:cs="Arial"/>
          <w:sz w:val="21"/>
          <w:szCs w:val="21"/>
        </w:rPr>
        <w:t>lagom</w:t>
      </w:r>
      <w:proofErr w:type="spellEnd"/>
      <w:r w:rsidR="00F43BAE" w:rsidRPr="004D1270">
        <w:rPr>
          <w:rFonts w:ascii="Arial" w:hAnsi="Arial" w:cs="Arial"/>
          <w:sz w:val="21"/>
          <w:szCs w:val="21"/>
        </w:rPr>
        <w:t>”</w:t>
      </w:r>
      <w:r w:rsidRPr="004D1270">
        <w:rPr>
          <w:rFonts w:ascii="Arial" w:hAnsi="Arial" w:cs="Arial"/>
          <w:sz w:val="21"/>
          <w:szCs w:val="21"/>
        </w:rPr>
        <w:t xml:space="preserve"> </w:t>
      </w:r>
      <w:r w:rsidR="003F1F04">
        <w:rPr>
          <w:rFonts w:ascii="Arial" w:hAnsi="Arial" w:cs="Arial"/>
          <w:sz w:val="21"/>
          <w:szCs w:val="21"/>
        </w:rPr>
        <w:t>in the preimplantation embryo.</w:t>
      </w:r>
    </w:p>
    <w:p w14:paraId="63E775FF" w14:textId="19DC1841" w:rsidR="009102BE" w:rsidRPr="004D1270" w:rsidRDefault="009102BE" w:rsidP="004D1270">
      <w:pPr>
        <w:spacing w:line="480" w:lineRule="auto"/>
        <w:jc w:val="left"/>
        <w:rPr>
          <w:rFonts w:ascii="Arial" w:hAnsi="Arial" w:cs="Arial"/>
          <w:sz w:val="21"/>
          <w:szCs w:val="21"/>
          <w:vertAlign w:val="superscript"/>
        </w:rPr>
      </w:pPr>
      <w:r w:rsidRPr="004D1270">
        <w:rPr>
          <w:rFonts w:ascii="Arial" w:hAnsi="Arial" w:cs="Arial"/>
          <w:sz w:val="21"/>
          <w:szCs w:val="21"/>
        </w:rPr>
        <w:t>HENRY J LEESE</w:t>
      </w:r>
      <w:r w:rsidR="001C5B29" w:rsidRPr="004D1270">
        <w:rPr>
          <w:rFonts w:ascii="Arial" w:hAnsi="Arial" w:cs="Arial"/>
          <w:sz w:val="21"/>
          <w:szCs w:val="21"/>
        </w:rPr>
        <w:t>*</w:t>
      </w:r>
      <w:r w:rsidR="002E65A7" w:rsidRPr="004D1270">
        <w:rPr>
          <w:rFonts w:ascii="Arial" w:hAnsi="Arial" w:cs="Arial"/>
          <w:sz w:val="21"/>
          <w:szCs w:val="21"/>
          <w:vertAlign w:val="superscript"/>
        </w:rPr>
        <w:t>1</w:t>
      </w:r>
      <w:r w:rsidR="004644F4" w:rsidRPr="004D1270">
        <w:rPr>
          <w:rFonts w:ascii="Arial" w:hAnsi="Arial" w:cs="Arial"/>
          <w:sz w:val="21"/>
          <w:szCs w:val="21"/>
        </w:rPr>
        <w:t>,</w:t>
      </w:r>
      <w:r w:rsidR="003F1F04">
        <w:rPr>
          <w:rFonts w:ascii="Arial" w:hAnsi="Arial" w:cs="Arial"/>
          <w:sz w:val="21"/>
          <w:szCs w:val="21"/>
        </w:rPr>
        <w:t xml:space="preserve"> FABRICE GUERIF</w:t>
      </w:r>
      <w:r w:rsidR="003F1F04" w:rsidRPr="00A3602F">
        <w:rPr>
          <w:rFonts w:ascii="Arial" w:hAnsi="Arial" w:cs="Arial"/>
          <w:sz w:val="21"/>
          <w:szCs w:val="21"/>
          <w:vertAlign w:val="superscript"/>
        </w:rPr>
        <w:t>2</w:t>
      </w:r>
      <w:r w:rsidR="004644F4" w:rsidRPr="004D1270">
        <w:rPr>
          <w:rFonts w:ascii="Arial" w:hAnsi="Arial" w:cs="Arial"/>
          <w:sz w:val="21"/>
          <w:szCs w:val="21"/>
        </w:rPr>
        <w:t xml:space="preserve"> VICTORIA AL</w:t>
      </w:r>
      <w:r w:rsidR="00C50ED2" w:rsidRPr="004D1270">
        <w:rPr>
          <w:rFonts w:ascii="Arial" w:hAnsi="Arial" w:cs="Arial"/>
          <w:sz w:val="21"/>
          <w:szCs w:val="21"/>
        </w:rPr>
        <w:t>L</w:t>
      </w:r>
      <w:r w:rsidRPr="004D1270">
        <w:rPr>
          <w:rFonts w:ascii="Arial" w:hAnsi="Arial" w:cs="Arial"/>
          <w:sz w:val="21"/>
          <w:szCs w:val="21"/>
        </w:rPr>
        <w:t>GAR</w:t>
      </w:r>
      <w:r w:rsidR="002E65A7" w:rsidRPr="004D1270">
        <w:rPr>
          <w:rFonts w:ascii="Arial" w:hAnsi="Arial" w:cs="Arial"/>
          <w:sz w:val="21"/>
          <w:szCs w:val="21"/>
          <w:vertAlign w:val="superscript"/>
        </w:rPr>
        <w:t>1</w:t>
      </w:r>
      <w:r w:rsidRPr="004D1270">
        <w:rPr>
          <w:rFonts w:ascii="Arial" w:hAnsi="Arial" w:cs="Arial"/>
          <w:sz w:val="21"/>
          <w:szCs w:val="21"/>
        </w:rPr>
        <w:t>, KERSTI LUNDIN</w:t>
      </w:r>
      <w:r w:rsidR="002E65A7" w:rsidRPr="004D1270">
        <w:rPr>
          <w:rFonts w:ascii="Arial" w:hAnsi="Arial" w:cs="Arial"/>
          <w:sz w:val="21"/>
          <w:szCs w:val="21"/>
          <w:vertAlign w:val="superscript"/>
        </w:rPr>
        <w:t>3</w:t>
      </w:r>
      <w:r w:rsidRPr="004D1270">
        <w:rPr>
          <w:rFonts w:ascii="Arial" w:hAnsi="Arial" w:cs="Arial"/>
          <w:sz w:val="21"/>
          <w:szCs w:val="21"/>
        </w:rPr>
        <w:t xml:space="preserve"> AND ROGER G STURMEY</w:t>
      </w:r>
      <w:r w:rsidR="002E65A7" w:rsidRPr="004D1270">
        <w:rPr>
          <w:rFonts w:ascii="Arial" w:hAnsi="Arial" w:cs="Arial"/>
          <w:sz w:val="21"/>
          <w:szCs w:val="21"/>
          <w:vertAlign w:val="superscript"/>
        </w:rPr>
        <w:t>1</w:t>
      </w:r>
    </w:p>
    <w:p w14:paraId="41A69B11" w14:textId="77777777" w:rsidR="001C5B29" w:rsidRPr="004D1270" w:rsidRDefault="009102BE" w:rsidP="004D1270">
      <w:pPr>
        <w:spacing w:line="480" w:lineRule="auto"/>
        <w:jc w:val="left"/>
        <w:rPr>
          <w:rFonts w:ascii="Arial" w:hAnsi="Arial" w:cs="Arial"/>
          <w:sz w:val="21"/>
          <w:szCs w:val="21"/>
        </w:rPr>
      </w:pPr>
      <w:r w:rsidRPr="004D1270">
        <w:rPr>
          <w:rFonts w:ascii="Arial" w:hAnsi="Arial" w:cs="Arial"/>
          <w:sz w:val="21"/>
          <w:szCs w:val="21"/>
        </w:rPr>
        <w:t xml:space="preserve">Hull York Medical School, </w:t>
      </w:r>
      <w:r w:rsidR="00725788" w:rsidRPr="004D1270">
        <w:rPr>
          <w:rFonts w:ascii="Arial" w:hAnsi="Arial" w:cs="Arial"/>
          <w:sz w:val="21"/>
          <w:szCs w:val="21"/>
        </w:rPr>
        <w:t>Centre for Cardiova</w:t>
      </w:r>
      <w:r w:rsidR="00660779">
        <w:rPr>
          <w:rFonts w:ascii="Arial" w:hAnsi="Arial" w:cs="Arial"/>
          <w:sz w:val="21"/>
          <w:szCs w:val="21"/>
        </w:rPr>
        <w:t xml:space="preserve">scular and Metabolic Research, </w:t>
      </w:r>
      <w:r w:rsidR="000A7804" w:rsidRPr="004D1270">
        <w:rPr>
          <w:rFonts w:ascii="Arial" w:hAnsi="Arial" w:cs="Arial"/>
          <w:sz w:val="21"/>
          <w:szCs w:val="21"/>
        </w:rPr>
        <w:t xml:space="preserve">Hertford Building, </w:t>
      </w:r>
      <w:r w:rsidRPr="004D1270">
        <w:rPr>
          <w:rFonts w:ascii="Arial" w:hAnsi="Arial" w:cs="Arial"/>
          <w:sz w:val="21"/>
          <w:szCs w:val="21"/>
        </w:rPr>
        <w:t xml:space="preserve">University of Hull, </w:t>
      </w:r>
      <w:r w:rsidR="001C5B29" w:rsidRPr="004D1270">
        <w:rPr>
          <w:rFonts w:ascii="Arial" w:hAnsi="Arial" w:cs="Arial"/>
          <w:sz w:val="21"/>
          <w:szCs w:val="21"/>
        </w:rPr>
        <w:t xml:space="preserve">Hull, </w:t>
      </w:r>
      <w:r w:rsidR="000A7804" w:rsidRPr="004D1270">
        <w:rPr>
          <w:rFonts w:ascii="Arial" w:hAnsi="Arial" w:cs="Arial"/>
          <w:sz w:val="21"/>
          <w:szCs w:val="21"/>
        </w:rPr>
        <w:t>UK</w:t>
      </w:r>
      <w:r w:rsidR="00137D52" w:rsidRPr="004D1270">
        <w:rPr>
          <w:rFonts w:ascii="Arial" w:hAnsi="Arial" w:cs="Arial"/>
          <w:sz w:val="21"/>
          <w:szCs w:val="21"/>
        </w:rPr>
        <w:t>.</w:t>
      </w:r>
    </w:p>
    <w:p w14:paraId="2F97B671" w14:textId="77777777" w:rsidR="004644F4" w:rsidRPr="004D1270" w:rsidRDefault="004644F4" w:rsidP="004D1270">
      <w:pPr>
        <w:spacing w:line="480" w:lineRule="auto"/>
        <w:jc w:val="left"/>
        <w:rPr>
          <w:rFonts w:ascii="Arial" w:hAnsi="Arial" w:cs="Arial"/>
          <w:sz w:val="21"/>
          <w:szCs w:val="21"/>
        </w:rPr>
      </w:pPr>
    </w:p>
    <w:p w14:paraId="6A3EC9AA" w14:textId="77777777" w:rsidR="009102BE" w:rsidRPr="004D1270" w:rsidRDefault="001C5B29" w:rsidP="004D1270">
      <w:pPr>
        <w:spacing w:line="480" w:lineRule="auto"/>
        <w:jc w:val="left"/>
        <w:rPr>
          <w:rFonts w:ascii="Arial" w:hAnsi="Arial" w:cs="Arial"/>
          <w:sz w:val="21"/>
          <w:szCs w:val="21"/>
        </w:rPr>
      </w:pPr>
      <w:r w:rsidRPr="004D1270">
        <w:rPr>
          <w:rFonts w:ascii="Arial" w:hAnsi="Arial" w:cs="Arial"/>
          <w:sz w:val="21"/>
          <w:szCs w:val="21"/>
        </w:rPr>
        <w:t>*Corresponding author:</w:t>
      </w:r>
    </w:p>
    <w:p w14:paraId="05CB7CF1" w14:textId="77777777" w:rsidR="001C5B29" w:rsidRPr="004D1270" w:rsidRDefault="002E65A7" w:rsidP="004D1270">
      <w:pPr>
        <w:spacing w:line="480" w:lineRule="auto"/>
        <w:jc w:val="left"/>
        <w:rPr>
          <w:rFonts w:ascii="Arial" w:hAnsi="Arial" w:cs="Arial"/>
          <w:sz w:val="21"/>
          <w:szCs w:val="21"/>
        </w:rPr>
      </w:pPr>
      <w:r w:rsidRPr="004D1270">
        <w:rPr>
          <w:rFonts w:ascii="Arial" w:hAnsi="Arial" w:cs="Arial"/>
          <w:sz w:val="21"/>
          <w:szCs w:val="21"/>
          <w:vertAlign w:val="superscript"/>
        </w:rPr>
        <w:t>1</w:t>
      </w:r>
      <w:r w:rsidR="001C5B29" w:rsidRPr="004D1270">
        <w:rPr>
          <w:rFonts w:ascii="Arial" w:hAnsi="Arial" w:cs="Arial"/>
          <w:sz w:val="21"/>
          <w:szCs w:val="21"/>
        </w:rPr>
        <w:t>Hull York Medical School, Hertford Building, University of Hull, Hull HU6 7RX</w:t>
      </w:r>
    </w:p>
    <w:p w14:paraId="6A84D887" w14:textId="77777777" w:rsidR="004644F4" w:rsidRDefault="001C5B29" w:rsidP="004D1270">
      <w:pPr>
        <w:spacing w:line="480" w:lineRule="auto"/>
        <w:jc w:val="left"/>
        <w:rPr>
          <w:rStyle w:val="Hyperlink"/>
          <w:rFonts w:ascii="Arial" w:hAnsi="Arial" w:cs="Arial"/>
          <w:sz w:val="21"/>
          <w:szCs w:val="21"/>
        </w:rPr>
      </w:pPr>
      <w:r w:rsidRPr="004D1270">
        <w:rPr>
          <w:rFonts w:ascii="Arial" w:hAnsi="Arial" w:cs="Arial"/>
          <w:sz w:val="21"/>
          <w:szCs w:val="21"/>
        </w:rPr>
        <w:t xml:space="preserve">Email: </w:t>
      </w:r>
      <w:hyperlink r:id="rId9" w:history="1">
        <w:r w:rsidR="004644F4" w:rsidRPr="004D1270">
          <w:rPr>
            <w:rStyle w:val="Hyperlink"/>
            <w:rFonts w:ascii="Arial" w:hAnsi="Arial" w:cs="Arial"/>
            <w:sz w:val="21"/>
            <w:szCs w:val="21"/>
          </w:rPr>
          <w:t>henry.leese@hyms.ac.uk</w:t>
        </w:r>
      </w:hyperlink>
    </w:p>
    <w:p w14:paraId="31D11B99" w14:textId="3F8FC498" w:rsidR="003F1F04" w:rsidRPr="003F1F04" w:rsidRDefault="003F1F04" w:rsidP="004D1270">
      <w:pPr>
        <w:spacing w:line="480" w:lineRule="auto"/>
        <w:jc w:val="left"/>
        <w:rPr>
          <w:rFonts w:ascii="Arial" w:hAnsi="Arial" w:cs="Arial"/>
          <w:sz w:val="21"/>
          <w:szCs w:val="21"/>
        </w:rPr>
      </w:pPr>
      <w:r>
        <w:rPr>
          <w:rStyle w:val="Hyperlink"/>
          <w:rFonts w:ascii="Arial" w:hAnsi="Arial" w:cs="Arial"/>
          <w:sz w:val="21"/>
          <w:szCs w:val="21"/>
          <w:vertAlign w:val="superscript"/>
        </w:rPr>
        <w:t>2</w:t>
      </w:r>
      <w:r>
        <w:rPr>
          <w:rStyle w:val="Hyperlink"/>
          <w:rFonts w:ascii="Arial" w:hAnsi="Arial" w:cs="Arial"/>
          <w:sz w:val="21"/>
          <w:szCs w:val="21"/>
        </w:rPr>
        <w:t xml:space="preserve"> </w:t>
      </w:r>
      <w:proofErr w:type="spellStart"/>
      <w:r>
        <w:rPr>
          <w:rStyle w:val="Hyperlink"/>
          <w:rFonts w:ascii="Arial" w:hAnsi="Arial" w:cs="Arial"/>
          <w:sz w:val="21"/>
          <w:szCs w:val="21"/>
        </w:rPr>
        <w:t>Medecine</w:t>
      </w:r>
      <w:proofErr w:type="spellEnd"/>
      <w:r>
        <w:rPr>
          <w:rStyle w:val="Hyperlink"/>
          <w:rFonts w:ascii="Arial" w:hAnsi="Arial" w:cs="Arial"/>
          <w:sz w:val="21"/>
          <w:szCs w:val="21"/>
        </w:rPr>
        <w:t xml:space="preserve"> et </w:t>
      </w:r>
      <w:proofErr w:type="spellStart"/>
      <w:r>
        <w:rPr>
          <w:rStyle w:val="Hyperlink"/>
          <w:rFonts w:ascii="Arial" w:hAnsi="Arial" w:cs="Arial"/>
          <w:sz w:val="21"/>
          <w:szCs w:val="21"/>
        </w:rPr>
        <w:t>Biologie</w:t>
      </w:r>
      <w:proofErr w:type="spellEnd"/>
      <w:r>
        <w:rPr>
          <w:rStyle w:val="Hyperlink"/>
          <w:rFonts w:ascii="Arial" w:hAnsi="Arial" w:cs="Arial"/>
          <w:sz w:val="21"/>
          <w:szCs w:val="21"/>
        </w:rPr>
        <w:t xml:space="preserve"> de la Reproduction, CHRU de Tours; UMR83 PRC, </w:t>
      </w:r>
      <w:proofErr w:type="spellStart"/>
      <w:r>
        <w:rPr>
          <w:rStyle w:val="Hyperlink"/>
          <w:rFonts w:ascii="Arial" w:hAnsi="Arial" w:cs="Arial"/>
          <w:sz w:val="21"/>
          <w:szCs w:val="21"/>
        </w:rPr>
        <w:t>Université</w:t>
      </w:r>
      <w:proofErr w:type="spellEnd"/>
      <w:r>
        <w:rPr>
          <w:rStyle w:val="Hyperlink"/>
          <w:rFonts w:ascii="Arial" w:hAnsi="Arial" w:cs="Arial"/>
          <w:sz w:val="21"/>
          <w:szCs w:val="21"/>
        </w:rPr>
        <w:t xml:space="preserve"> de Tours, Tours, France</w:t>
      </w:r>
    </w:p>
    <w:p w14:paraId="0573AEFA" w14:textId="13D55AD4" w:rsidR="004644F4" w:rsidRPr="004D1270" w:rsidRDefault="003F1F04" w:rsidP="004D1270">
      <w:pPr>
        <w:spacing w:line="480" w:lineRule="auto"/>
        <w:jc w:val="left"/>
        <w:rPr>
          <w:rFonts w:ascii="Arial" w:hAnsi="Arial" w:cs="Arial"/>
          <w:sz w:val="21"/>
          <w:szCs w:val="21"/>
        </w:rPr>
      </w:pPr>
      <w:r>
        <w:rPr>
          <w:rFonts w:ascii="Arial" w:hAnsi="Arial" w:cs="Arial"/>
          <w:sz w:val="21"/>
          <w:szCs w:val="21"/>
          <w:vertAlign w:val="superscript"/>
        </w:rPr>
        <w:t>3</w:t>
      </w:r>
      <w:r w:rsidRPr="004D1270">
        <w:rPr>
          <w:rFonts w:ascii="Arial" w:hAnsi="Arial" w:cs="Arial"/>
          <w:sz w:val="21"/>
          <w:szCs w:val="21"/>
        </w:rPr>
        <w:t xml:space="preserve">Reproductive </w:t>
      </w:r>
      <w:r w:rsidR="004644F4" w:rsidRPr="004D1270">
        <w:rPr>
          <w:rFonts w:ascii="Arial" w:hAnsi="Arial" w:cs="Arial"/>
          <w:sz w:val="21"/>
          <w:szCs w:val="21"/>
        </w:rPr>
        <w:t xml:space="preserve">Medicine, </w:t>
      </w:r>
      <w:proofErr w:type="spellStart"/>
      <w:r w:rsidR="004644F4" w:rsidRPr="004D1270">
        <w:rPr>
          <w:rFonts w:ascii="Arial" w:hAnsi="Arial" w:cs="Arial"/>
          <w:sz w:val="21"/>
          <w:szCs w:val="21"/>
        </w:rPr>
        <w:t>Sahlgrenska</w:t>
      </w:r>
      <w:proofErr w:type="spellEnd"/>
      <w:r w:rsidR="004644F4" w:rsidRPr="004D1270">
        <w:rPr>
          <w:rFonts w:ascii="Arial" w:hAnsi="Arial" w:cs="Arial"/>
          <w:sz w:val="21"/>
          <w:szCs w:val="21"/>
        </w:rPr>
        <w:t xml:space="preserve"> University Hospital, 413 45 Gothenburg, Sweden </w:t>
      </w:r>
    </w:p>
    <w:p w14:paraId="420C70EE" w14:textId="77777777" w:rsidR="00535123" w:rsidRPr="004D1270" w:rsidRDefault="00535123" w:rsidP="004D1270">
      <w:pPr>
        <w:spacing w:line="480" w:lineRule="auto"/>
        <w:jc w:val="left"/>
        <w:rPr>
          <w:rFonts w:ascii="Arial" w:hAnsi="Arial" w:cs="Arial"/>
          <w:sz w:val="21"/>
          <w:szCs w:val="21"/>
        </w:rPr>
      </w:pPr>
    </w:p>
    <w:p w14:paraId="72553891" w14:textId="77777777" w:rsidR="00535123" w:rsidRPr="004D1270" w:rsidRDefault="00535123" w:rsidP="004D1270">
      <w:pPr>
        <w:spacing w:line="480" w:lineRule="auto"/>
        <w:jc w:val="left"/>
        <w:rPr>
          <w:rFonts w:ascii="Arial" w:hAnsi="Arial" w:cs="Arial"/>
          <w:sz w:val="21"/>
          <w:szCs w:val="21"/>
        </w:rPr>
      </w:pPr>
      <w:r w:rsidRPr="004D1270">
        <w:rPr>
          <w:rFonts w:ascii="Arial" w:hAnsi="Arial" w:cs="Arial"/>
          <w:sz w:val="21"/>
          <w:szCs w:val="21"/>
        </w:rPr>
        <w:t xml:space="preserve">Short title: Goldilocks, </w:t>
      </w:r>
      <w:proofErr w:type="spellStart"/>
      <w:r w:rsidRPr="004D1270">
        <w:rPr>
          <w:rFonts w:ascii="Arial" w:hAnsi="Arial" w:cs="Arial"/>
          <w:sz w:val="21"/>
          <w:szCs w:val="21"/>
        </w:rPr>
        <w:t>Lagom</w:t>
      </w:r>
      <w:proofErr w:type="spellEnd"/>
      <w:r w:rsidRPr="004D1270">
        <w:rPr>
          <w:rFonts w:ascii="Arial" w:hAnsi="Arial" w:cs="Arial"/>
          <w:sz w:val="21"/>
          <w:szCs w:val="21"/>
        </w:rPr>
        <w:t xml:space="preserve"> and early embryos</w:t>
      </w:r>
    </w:p>
    <w:p w14:paraId="4A681846" w14:textId="77777777" w:rsidR="00535123" w:rsidRDefault="00535123" w:rsidP="004D1270">
      <w:pPr>
        <w:spacing w:line="480" w:lineRule="auto"/>
        <w:jc w:val="left"/>
        <w:rPr>
          <w:rFonts w:ascii="Arial" w:hAnsi="Arial" w:cs="Arial"/>
          <w:sz w:val="21"/>
          <w:szCs w:val="21"/>
        </w:rPr>
      </w:pPr>
      <w:r w:rsidRPr="004D1270">
        <w:rPr>
          <w:rFonts w:ascii="Arial" w:hAnsi="Arial" w:cs="Arial"/>
          <w:sz w:val="21"/>
          <w:szCs w:val="21"/>
        </w:rPr>
        <w:t>Keywords: biological optimization, metabolism, nutrition, preimplantation</w:t>
      </w:r>
    </w:p>
    <w:p w14:paraId="16780A2D" w14:textId="77777777" w:rsidR="00660779" w:rsidRPr="004D1270" w:rsidRDefault="00660779" w:rsidP="004D1270">
      <w:pPr>
        <w:spacing w:line="480" w:lineRule="auto"/>
        <w:jc w:val="left"/>
        <w:rPr>
          <w:rFonts w:ascii="Arial" w:hAnsi="Arial" w:cs="Arial"/>
          <w:sz w:val="21"/>
          <w:szCs w:val="21"/>
        </w:rPr>
      </w:pPr>
      <w:r>
        <w:rPr>
          <w:rFonts w:ascii="Arial" w:hAnsi="Arial" w:cs="Arial"/>
          <w:sz w:val="21"/>
          <w:szCs w:val="21"/>
        </w:rPr>
        <w:t>There are no funders to report for this submission</w:t>
      </w:r>
    </w:p>
    <w:p w14:paraId="162B2489" w14:textId="77777777" w:rsidR="004644F4" w:rsidRPr="004D1270" w:rsidRDefault="004644F4" w:rsidP="004D1270">
      <w:pPr>
        <w:spacing w:line="480" w:lineRule="auto"/>
        <w:jc w:val="left"/>
        <w:rPr>
          <w:rFonts w:ascii="Arial" w:hAnsi="Arial" w:cs="Arial"/>
          <w:sz w:val="21"/>
          <w:szCs w:val="21"/>
        </w:rPr>
      </w:pPr>
    </w:p>
    <w:p w14:paraId="10255A7D" w14:textId="77777777" w:rsidR="004D1270" w:rsidRDefault="004D1270" w:rsidP="004D1270">
      <w:pPr>
        <w:jc w:val="left"/>
        <w:rPr>
          <w:rFonts w:ascii="Arial" w:hAnsi="Arial" w:cs="Arial"/>
          <w:b/>
          <w:i/>
          <w:sz w:val="21"/>
          <w:szCs w:val="21"/>
        </w:rPr>
      </w:pPr>
      <w:r>
        <w:rPr>
          <w:rFonts w:ascii="Arial" w:hAnsi="Arial" w:cs="Arial"/>
          <w:b/>
          <w:i/>
          <w:sz w:val="21"/>
          <w:szCs w:val="21"/>
        </w:rPr>
        <w:br w:type="page"/>
      </w:r>
    </w:p>
    <w:p w14:paraId="040D222A" w14:textId="77777777" w:rsidR="00D63B04" w:rsidRPr="004D1270" w:rsidRDefault="00D63B04" w:rsidP="004D1270">
      <w:pPr>
        <w:spacing w:line="480" w:lineRule="auto"/>
        <w:jc w:val="left"/>
        <w:rPr>
          <w:rFonts w:ascii="Arial" w:hAnsi="Arial" w:cs="Arial"/>
          <w:sz w:val="21"/>
          <w:szCs w:val="21"/>
        </w:rPr>
      </w:pPr>
      <w:r w:rsidRPr="004D1270">
        <w:rPr>
          <w:rFonts w:ascii="Arial" w:hAnsi="Arial" w:cs="Arial"/>
          <w:sz w:val="21"/>
          <w:szCs w:val="21"/>
        </w:rPr>
        <w:lastRenderedPageBreak/>
        <w:t>Abstract</w:t>
      </w:r>
    </w:p>
    <w:p w14:paraId="06E453F1" w14:textId="77777777" w:rsidR="00C34E70" w:rsidRPr="004D1270" w:rsidRDefault="00C34E70" w:rsidP="004D1270">
      <w:pPr>
        <w:spacing w:line="480" w:lineRule="auto"/>
        <w:jc w:val="left"/>
        <w:rPr>
          <w:rFonts w:ascii="Arial" w:hAnsi="Arial" w:cs="Arial"/>
          <w:sz w:val="21"/>
          <w:szCs w:val="21"/>
        </w:rPr>
      </w:pPr>
      <w:r w:rsidRPr="004D1270">
        <w:rPr>
          <w:rFonts w:ascii="Arial" w:hAnsi="Arial" w:cs="Arial"/>
          <w:sz w:val="21"/>
          <w:szCs w:val="21"/>
        </w:rPr>
        <w:t>In this paper, the quiet embryo hypothesis (</w:t>
      </w:r>
      <w:proofErr w:type="spellStart"/>
      <w:r w:rsidRPr="004D1270">
        <w:rPr>
          <w:rFonts w:ascii="Arial" w:hAnsi="Arial" w:cs="Arial"/>
          <w:sz w:val="21"/>
          <w:szCs w:val="21"/>
        </w:rPr>
        <w:t>Leese</w:t>
      </w:r>
      <w:proofErr w:type="spellEnd"/>
      <w:r w:rsidRPr="004D1270">
        <w:rPr>
          <w:rFonts w:ascii="Arial" w:hAnsi="Arial" w:cs="Arial"/>
          <w:sz w:val="21"/>
          <w:szCs w:val="21"/>
        </w:rPr>
        <w:t>, 2002) is re-visited using retrospective and prospective data on the metabolic activity and kinetics of preimplantation de</w:t>
      </w:r>
      <w:r w:rsidR="00660779">
        <w:rPr>
          <w:rFonts w:ascii="Arial" w:hAnsi="Arial" w:cs="Arial"/>
          <w:sz w:val="21"/>
          <w:szCs w:val="21"/>
        </w:rPr>
        <w:t>velopment alongside the concept</w:t>
      </w:r>
      <w:r w:rsidRPr="004D1270">
        <w:rPr>
          <w:rFonts w:ascii="Arial" w:hAnsi="Arial" w:cs="Arial"/>
          <w:sz w:val="21"/>
          <w:szCs w:val="21"/>
        </w:rPr>
        <w:t xml:space="preserve"> of an optimal range of such indices</w:t>
      </w:r>
      <w:r w:rsidR="006B23A1">
        <w:rPr>
          <w:rFonts w:ascii="Arial" w:hAnsi="Arial" w:cs="Arial"/>
          <w:sz w:val="21"/>
          <w:szCs w:val="21"/>
        </w:rPr>
        <w:t>,</w:t>
      </w:r>
      <w:r w:rsidRPr="004D1270">
        <w:rPr>
          <w:rFonts w:ascii="Arial" w:hAnsi="Arial" w:cs="Arial"/>
          <w:sz w:val="21"/>
          <w:szCs w:val="21"/>
        </w:rPr>
        <w:t xml:space="preserve"> and of energetic efficiency. It is concluded that these considerations may be rationalised by proposing the existence of a ‘Goldilocks zone’, or as it is known in Sweden, of ‘</w:t>
      </w:r>
      <w:proofErr w:type="spellStart"/>
      <w:r w:rsidRPr="004D1270">
        <w:rPr>
          <w:rFonts w:ascii="Arial" w:hAnsi="Arial" w:cs="Arial"/>
          <w:sz w:val="21"/>
          <w:szCs w:val="21"/>
        </w:rPr>
        <w:t>lagom</w:t>
      </w:r>
      <w:proofErr w:type="spellEnd"/>
      <w:r w:rsidRPr="004D1270">
        <w:rPr>
          <w:rFonts w:ascii="Arial" w:hAnsi="Arial" w:cs="Arial"/>
          <w:sz w:val="21"/>
          <w:szCs w:val="21"/>
        </w:rPr>
        <w:t xml:space="preserve">’, meaning ‘just the right amount’ </w:t>
      </w:r>
      <w:r w:rsidR="0012607C" w:rsidRPr="004D1270">
        <w:rPr>
          <w:rFonts w:ascii="Arial" w:hAnsi="Arial" w:cs="Arial"/>
          <w:sz w:val="21"/>
          <w:szCs w:val="21"/>
        </w:rPr>
        <w:t>within which</w:t>
      </w:r>
      <w:r w:rsidRPr="004D1270">
        <w:rPr>
          <w:rFonts w:ascii="Arial" w:hAnsi="Arial" w:cs="Arial"/>
          <w:sz w:val="21"/>
          <w:szCs w:val="21"/>
        </w:rPr>
        <w:t xml:space="preserve"> embryos with maximum developmental potential are located.</w:t>
      </w:r>
    </w:p>
    <w:p w14:paraId="0074FE40" w14:textId="77777777" w:rsidR="004D1270" w:rsidRDefault="004D1270" w:rsidP="004D1270">
      <w:pPr>
        <w:jc w:val="left"/>
        <w:rPr>
          <w:rFonts w:ascii="Arial" w:hAnsi="Arial" w:cs="Arial"/>
          <w:sz w:val="21"/>
          <w:szCs w:val="21"/>
        </w:rPr>
      </w:pPr>
      <w:r>
        <w:rPr>
          <w:rFonts w:ascii="Arial" w:hAnsi="Arial" w:cs="Arial"/>
          <w:sz w:val="21"/>
          <w:szCs w:val="21"/>
        </w:rPr>
        <w:br w:type="page"/>
      </w:r>
    </w:p>
    <w:p w14:paraId="234A8B7C" w14:textId="77777777" w:rsidR="009102BE" w:rsidRPr="004D1270" w:rsidRDefault="009102BE" w:rsidP="004D1270">
      <w:pPr>
        <w:spacing w:line="480" w:lineRule="auto"/>
        <w:jc w:val="left"/>
        <w:rPr>
          <w:rFonts w:ascii="Arial" w:hAnsi="Arial" w:cs="Arial"/>
          <w:sz w:val="21"/>
          <w:szCs w:val="21"/>
        </w:rPr>
      </w:pPr>
      <w:r w:rsidRPr="004D1270">
        <w:rPr>
          <w:rFonts w:ascii="Arial" w:hAnsi="Arial" w:cs="Arial"/>
          <w:sz w:val="21"/>
          <w:szCs w:val="21"/>
        </w:rPr>
        <w:lastRenderedPageBreak/>
        <w:t>INTRODUCTION</w:t>
      </w:r>
    </w:p>
    <w:p w14:paraId="7DD5CA4B" w14:textId="7B0A2551" w:rsidR="003E3226" w:rsidRPr="004D1270" w:rsidRDefault="003E3226" w:rsidP="004D1270">
      <w:pPr>
        <w:spacing w:line="480" w:lineRule="auto"/>
        <w:jc w:val="left"/>
        <w:rPr>
          <w:rFonts w:ascii="Arial" w:hAnsi="Arial" w:cs="Arial"/>
          <w:color w:val="252525"/>
          <w:sz w:val="21"/>
          <w:szCs w:val="21"/>
          <w:shd w:val="clear" w:color="auto" w:fill="FFFFFF"/>
        </w:rPr>
      </w:pPr>
      <w:proofErr w:type="spellStart"/>
      <w:r w:rsidRPr="004D1270">
        <w:rPr>
          <w:rFonts w:ascii="Arial" w:hAnsi="Arial" w:cs="Arial"/>
          <w:sz w:val="21"/>
          <w:szCs w:val="21"/>
        </w:rPr>
        <w:t>Leese</w:t>
      </w:r>
      <w:proofErr w:type="spellEnd"/>
      <w:r w:rsidRPr="004D1270">
        <w:rPr>
          <w:rFonts w:ascii="Arial" w:hAnsi="Arial" w:cs="Arial"/>
          <w:sz w:val="21"/>
          <w:szCs w:val="21"/>
        </w:rPr>
        <w:t xml:space="preserve"> </w:t>
      </w:r>
      <w:r w:rsidR="00A616BE" w:rsidRPr="004D1270">
        <w:rPr>
          <w:rFonts w:ascii="Arial" w:hAnsi="Arial" w:cs="Arial"/>
          <w:sz w:val="21"/>
          <w:szCs w:val="21"/>
        </w:rPr>
        <w:t>(2002)</w:t>
      </w:r>
      <w:r w:rsidRPr="004D1270">
        <w:rPr>
          <w:rFonts w:ascii="Arial" w:hAnsi="Arial" w:cs="Arial"/>
          <w:sz w:val="21"/>
          <w:szCs w:val="21"/>
        </w:rPr>
        <w:t xml:space="preserve"> proposed that early embryo viability was best served by a relatively low level of metabolism; the so-called ‘quiet embryo hypothesis. The hypothesis was further developed by Baumann et al</w:t>
      </w:r>
      <w:r w:rsidR="00A616BE" w:rsidRPr="004D1270">
        <w:rPr>
          <w:rFonts w:ascii="Arial" w:hAnsi="Arial" w:cs="Arial"/>
          <w:sz w:val="21"/>
          <w:szCs w:val="21"/>
        </w:rPr>
        <w:t>.,</w:t>
      </w:r>
      <w:r w:rsidRPr="004D1270">
        <w:rPr>
          <w:rFonts w:ascii="Arial" w:hAnsi="Arial" w:cs="Arial"/>
          <w:sz w:val="21"/>
          <w:szCs w:val="21"/>
        </w:rPr>
        <w:t xml:space="preserve"> (2007) in terms of potential molecular determinants of ‘quiet’ metabolism, by </w:t>
      </w:r>
      <w:proofErr w:type="spellStart"/>
      <w:r w:rsidRPr="004D1270">
        <w:rPr>
          <w:rFonts w:ascii="Arial" w:hAnsi="Arial" w:cs="Arial"/>
          <w:sz w:val="21"/>
          <w:szCs w:val="21"/>
        </w:rPr>
        <w:t>Leese</w:t>
      </w:r>
      <w:proofErr w:type="spellEnd"/>
      <w:r w:rsidRPr="004D1270">
        <w:rPr>
          <w:rFonts w:ascii="Arial" w:hAnsi="Arial" w:cs="Arial"/>
          <w:sz w:val="21"/>
          <w:szCs w:val="21"/>
        </w:rPr>
        <w:t xml:space="preserve"> et al</w:t>
      </w:r>
      <w:r w:rsidR="00A616BE" w:rsidRPr="004D1270">
        <w:rPr>
          <w:rFonts w:ascii="Arial" w:hAnsi="Arial" w:cs="Arial"/>
          <w:sz w:val="21"/>
          <w:szCs w:val="21"/>
        </w:rPr>
        <w:t>.,</w:t>
      </w:r>
      <w:r w:rsidRPr="004D1270">
        <w:rPr>
          <w:rFonts w:ascii="Arial" w:hAnsi="Arial" w:cs="Arial"/>
          <w:sz w:val="21"/>
          <w:szCs w:val="21"/>
        </w:rPr>
        <w:t xml:space="preserve"> (2007) who introduced the idea of a </w:t>
      </w:r>
      <w:r w:rsidRPr="004D1270">
        <w:rPr>
          <w:rFonts w:ascii="Arial" w:hAnsi="Arial" w:cs="Arial"/>
          <w:i/>
          <w:sz w:val="21"/>
          <w:szCs w:val="21"/>
        </w:rPr>
        <w:t>quiet range</w:t>
      </w:r>
      <w:r w:rsidRPr="004D1270">
        <w:rPr>
          <w:rFonts w:ascii="Arial" w:hAnsi="Arial" w:cs="Arial"/>
          <w:sz w:val="21"/>
          <w:szCs w:val="21"/>
        </w:rPr>
        <w:t xml:space="preserve"> of nutrient turnover, and by </w:t>
      </w:r>
      <w:proofErr w:type="spellStart"/>
      <w:r w:rsidRPr="004D1270">
        <w:rPr>
          <w:rFonts w:ascii="Arial" w:hAnsi="Arial" w:cs="Arial"/>
          <w:sz w:val="21"/>
          <w:szCs w:val="21"/>
        </w:rPr>
        <w:t>Leese</w:t>
      </w:r>
      <w:proofErr w:type="spellEnd"/>
      <w:r w:rsidRPr="004D1270">
        <w:rPr>
          <w:rFonts w:ascii="Arial" w:hAnsi="Arial" w:cs="Arial"/>
          <w:sz w:val="21"/>
          <w:szCs w:val="21"/>
        </w:rPr>
        <w:t xml:space="preserve"> et al</w:t>
      </w:r>
      <w:r w:rsidR="00A616BE" w:rsidRPr="004D1270">
        <w:rPr>
          <w:rFonts w:ascii="Arial" w:hAnsi="Arial" w:cs="Arial"/>
          <w:sz w:val="21"/>
          <w:szCs w:val="21"/>
        </w:rPr>
        <w:t>.,</w:t>
      </w:r>
      <w:r w:rsidRPr="004D1270">
        <w:rPr>
          <w:rFonts w:ascii="Arial" w:hAnsi="Arial" w:cs="Arial"/>
          <w:sz w:val="21"/>
          <w:szCs w:val="21"/>
        </w:rPr>
        <w:t xml:space="preserve"> (2008) who considered categories of quietness, </w:t>
      </w:r>
      <w:r w:rsidR="00C50ED2" w:rsidRPr="004D1270">
        <w:rPr>
          <w:rFonts w:ascii="Arial" w:hAnsi="Arial" w:cs="Arial"/>
          <w:sz w:val="21"/>
          <w:szCs w:val="21"/>
        </w:rPr>
        <w:t>namely,</w:t>
      </w:r>
      <w:r w:rsidRPr="004D1270">
        <w:rPr>
          <w:rFonts w:ascii="Arial" w:hAnsi="Arial" w:cs="Arial"/>
          <w:sz w:val="21"/>
          <w:szCs w:val="21"/>
        </w:rPr>
        <w:t xml:space="preserve"> </w:t>
      </w:r>
      <w:r w:rsidR="00582E01" w:rsidRPr="004D1270">
        <w:rPr>
          <w:rFonts w:ascii="Arial" w:hAnsi="Arial" w:cs="Arial"/>
          <w:color w:val="000000"/>
          <w:sz w:val="21"/>
          <w:szCs w:val="21"/>
          <w:shd w:val="clear" w:color="auto" w:fill="FFFFFF"/>
        </w:rPr>
        <w:t>(</w:t>
      </w:r>
      <w:proofErr w:type="spellStart"/>
      <w:r w:rsidR="00582E01" w:rsidRPr="004D1270">
        <w:rPr>
          <w:rFonts w:ascii="Arial" w:hAnsi="Arial" w:cs="Arial"/>
          <w:color w:val="000000"/>
          <w:sz w:val="21"/>
          <w:szCs w:val="21"/>
          <w:shd w:val="clear" w:color="auto" w:fill="FFFFFF"/>
        </w:rPr>
        <w:t>i</w:t>
      </w:r>
      <w:proofErr w:type="spellEnd"/>
      <w:r w:rsidR="00582E01" w:rsidRPr="004D1270">
        <w:rPr>
          <w:rFonts w:ascii="Arial" w:hAnsi="Arial" w:cs="Arial"/>
          <w:color w:val="000000"/>
          <w:sz w:val="21"/>
          <w:szCs w:val="21"/>
          <w:shd w:val="clear" w:color="auto" w:fill="FFFFFF"/>
        </w:rPr>
        <w:t xml:space="preserve">) </w:t>
      </w:r>
      <w:r w:rsidRPr="004D1270">
        <w:rPr>
          <w:rFonts w:ascii="Arial" w:hAnsi="Arial" w:cs="Arial"/>
          <w:color w:val="000000"/>
          <w:sz w:val="21"/>
          <w:szCs w:val="21"/>
          <w:shd w:val="clear" w:color="auto" w:fill="FFFFFF"/>
        </w:rPr>
        <w:t xml:space="preserve">'functional' quietness; the contrasting levels of intrinsic metabolic activity in different cell types (ii) inter-individual embryo/cell differences in metabolism and (iii) loss of quietness in response to environmental stress. </w:t>
      </w:r>
      <w:r w:rsidRPr="004D1270">
        <w:rPr>
          <w:rFonts w:ascii="Arial" w:hAnsi="Arial" w:cs="Arial"/>
          <w:sz w:val="21"/>
          <w:szCs w:val="21"/>
        </w:rPr>
        <w:t xml:space="preserve">With hindsight, the original quiet embryo hypothesis was too rigid in its distinction between ‘quiet’ and ‘active’ metabolism, when, for example, a metabolism that is too quiet most likely represents an embryo about to arrest. </w:t>
      </w:r>
      <w:r w:rsidRPr="004D1270">
        <w:rPr>
          <w:rFonts w:ascii="Arial" w:hAnsi="Arial" w:cs="Arial"/>
          <w:color w:val="000000"/>
          <w:sz w:val="21"/>
          <w:szCs w:val="21"/>
          <w:shd w:val="clear" w:color="auto" w:fill="FFFFFF"/>
        </w:rPr>
        <w:t xml:space="preserve">The aim of the present paper </w:t>
      </w:r>
      <w:r w:rsidR="00E62A84" w:rsidRPr="004D1270">
        <w:rPr>
          <w:rFonts w:ascii="Arial" w:hAnsi="Arial" w:cs="Arial"/>
          <w:color w:val="000000"/>
          <w:sz w:val="21"/>
          <w:szCs w:val="21"/>
          <w:shd w:val="clear" w:color="auto" w:fill="FFFFFF"/>
        </w:rPr>
        <w:t xml:space="preserve">is to </w:t>
      </w:r>
      <w:r w:rsidR="00D6446D" w:rsidRPr="004D1270">
        <w:rPr>
          <w:rFonts w:ascii="Arial" w:hAnsi="Arial" w:cs="Arial"/>
          <w:color w:val="000000"/>
          <w:sz w:val="21"/>
          <w:szCs w:val="21"/>
          <w:shd w:val="clear" w:color="auto" w:fill="FFFFFF"/>
        </w:rPr>
        <w:t>develop</w:t>
      </w:r>
      <w:r w:rsidR="00190511" w:rsidRPr="004D1270">
        <w:rPr>
          <w:rFonts w:ascii="Arial" w:hAnsi="Arial" w:cs="Arial"/>
          <w:color w:val="000000"/>
          <w:sz w:val="21"/>
          <w:szCs w:val="21"/>
          <w:shd w:val="clear" w:color="auto" w:fill="FFFFFF"/>
        </w:rPr>
        <w:t xml:space="preserve"> </w:t>
      </w:r>
      <w:r w:rsidR="00D6446D" w:rsidRPr="004D1270">
        <w:rPr>
          <w:rFonts w:ascii="Arial" w:hAnsi="Arial" w:cs="Arial"/>
          <w:color w:val="000000"/>
          <w:sz w:val="21"/>
          <w:szCs w:val="21"/>
          <w:shd w:val="clear" w:color="auto" w:fill="FFFFFF"/>
        </w:rPr>
        <w:t xml:space="preserve">the hypothesis building on </w:t>
      </w:r>
      <w:r w:rsidRPr="004D1270">
        <w:rPr>
          <w:rFonts w:ascii="Arial" w:hAnsi="Arial" w:cs="Arial"/>
          <w:color w:val="000000"/>
          <w:sz w:val="21"/>
          <w:szCs w:val="21"/>
          <w:shd w:val="clear" w:color="auto" w:fill="FFFFFF"/>
        </w:rPr>
        <w:t xml:space="preserve">two aspects considered below and discussed by Johnson (2013); </w:t>
      </w:r>
      <w:r w:rsidR="00D72025" w:rsidRPr="004D1270">
        <w:rPr>
          <w:rFonts w:ascii="Arial" w:hAnsi="Arial" w:cs="Arial"/>
          <w:color w:val="000000"/>
          <w:sz w:val="21"/>
          <w:szCs w:val="21"/>
          <w:shd w:val="clear" w:color="auto" w:fill="FFFFFF"/>
        </w:rPr>
        <w:t>(</w:t>
      </w:r>
      <w:r w:rsidR="007744F4" w:rsidRPr="004D1270">
        <w:rPr>
          <w:rFonts w:ascii="Arial" w:hAnsi="Arial" w:cs="Arial"/>
          <w:color w:val="000000"/>
          <w:sz w:val="21"/>
          <w:szCs w:val="21"/>
          <w:shd w:val="clear" w:color="auto" w:fill="FFFFFF"/>
        </w:rPr>
        <w:t>a</w:t>
      </w:r>
      <w:r w:rsidR="00D72025" w:rsidRPr="004D1270">
        <w:rPr>
          <w:rFonts w:ascii="Arial" w:hAnsi="Arial" w:cs="Arial"/>
          <w:color w:val="000000"/>
          <w:sz w:val="21"/>
          <w:szCs w:val="21"/>
          <w:shd w:val="clear" w:color="auto" w:fill="FFFFFF"/>
        </w:rPr>
        <w:t xml:space="preserve">) </w:t>
      </w:r>
      <w:r w:rsidRPr="004D1270">
        <w:rPr>
          <w:rFonts w:ascii="Arial" w:hAnsi="Arial" w:cs="Arial"/>
          <w:color w:val="000000"/>
          <w:sz w:val="21"/>
          <w:szCs w:val="21"/>
          <w:shd w:val="clear" w:color="auto" w:fill="FFFFFF"/>
        </w:rPr>
        <w:t xml:space="preserve">the idea of an optimal range of metabolic activity and </w:t>
      </w:r>
      <w:r w:rsidR="00D72025" w:rsidRPr="004D1270">
        <w:rPr>
          <w:rFonts w:ascii="Arial" w:hAnsi="Arial" w:cs="Arial"/>
          <w:color w:val="000000"/>
          <w:sz w:val="21"/>
          <w:szCs w:val="21"/>
          <w:shd w:val="clear" w:color="auto" w:fill="FFFFFF"/>
        </w:rPr>
        <w:t>(</w:t>
      </w:r>
      <w:r w:rsidR="007744F4" w:rsidRPr="004D1270">
        <w:rPr>
          <w:rFonts w:ascii="Arial" w:hAnsi="Arial" w:cs="Arial"/>
          <w:color w:val="000000"/>
          <w:sz w:val="21"/>
          <w:szCs w:val="21"/>
          <w:shd w:val="clear" w:color="auto" w:fill="FFFFFF"/>
        </w:rPr>
        <w:t>b</w:t>
      </w:r>
      <w:r w:rsidR="00D72025" w:rsidRPr="004D1270">
        <w:rPr>
          <w:rFonts w:ascii="Arial" w:hAnsi="Arial" w:cs="Arial"/>
          <w:color w:val="000000"/>
          <w:sz w:val="21"/>
          <w:szCs w:val="21"/>
          <w:shd w:val="clear" w:color="auto" w:fill="FFFFFF"/>
        </w:rPr>
        <w:t xml:space="preserve">) </w:t>
      </w:r>
      <w:r w:rsidRPr="004D1270">
        <w:rPr>
          <w:rFonts w:ascii="Arial" w:hAnsi="Arial" w:cs="Arial"/>
          <w:color w:val="000000"/>
          <w:sz w:val="21"/>
          <w:szCs w:val="21"/>
          <w:shd w:val="clear" w:color="auto" w:fill="FFFFFF"/>
        </w:rPr>
        <w:t>the concept of energy efficiency</w:t>
      </w:r>
      <w:r w:rsidR="00D6446D" w:rsidRPr="004D1270">
        <w:rPr>
          <w:rFonts w:ascii="Arial" w:hAnsi="Arial" w:cs="Arial"/>
          <w:sz w:val="21"/>
          <w:szCs w:val="21"/>
        </w:rPr>
        <w:t xml:space="preserve">. The </w:t>
      </w:r>
      <w:r w:rsidR="00041FC0" w:rsidRPr="004D1270">
        <w:rPr>
          <w:rFonts w:ascii="Arial" w:hAnsi="Arial" w:cs="Arial"/>
          <w:sz w:val="21"/>
          <w:szCs w:val="21"/>
        </w:rPr>
        <w:t xml:space="preserve">concepts </w:t>
      </w:r>
      <w:r w:rsidR="00D6446D" w:rsidRPr="004D1270">
        <w:rPr>
          <w:rFonts w:ascii="Arial" w:hAnsi="Arial" w:cs="Arial"/>
          <w:sz w:val="21"/>
          <w:szCs w:val="21"/>
        </w:rPr>
        <w:t>inherent in the hypothesis will also be compared with those in the ‘Goldilocks Principle</w:t>
      </w:r>
      <w:r w:rsidR="00041FC0" w:rsidRPr="004D1270">
        <w:rPr>
          <w:rFonts w:ascii="Arial" w:hAnsi="Arial" w:cs="Arial"/>
          <w:sz w:val="21"/>
          <w:szCs w:val="21"/>
        </w:rPr>
        <w:t>’</w:t>
      </w:r>
      <w:r w:rsidR="00D6446D" w:rsidRPr="004D1270">
        <w:rPr>
          <w:rFonts w:ascii="Arial" w:hAnsi="Arial" w:cs="Arial"/>
          <w:sz w:val="21"/>
          <w:szCs w:val="21"/>
        </w:rPr>
        <w:t>.</w:t>
      </w:r>
    </w:p>
    <w:p w14:paraId="0DBE9812" w14:textId="77777777" w:rsidR="00826061" w:rsidRPr="004D1270" w:rsidRDefault="00563ADF" w:rsidP="004D1270">
      <w:pPr>
        <w:spacing w:line="480" w:lineRule="auto"/>
        <w:jc w:val="left"/>
        <w:rPr>
          <w:rFonts w:ascii="Arial" w:hAnsi="Arial" w:cs="Arial"/>
          <w:color w:val="252525"/>
          <w:sz w:val="21"/>
          <w:szCs w:val="21"/>
          <w:shd w:val="clear" w:color="auto" w:fill="FFFFFF"/>
        </w:rPr>
      </w:pPr>
      <w:r w:rsidRPr="004D1270">
        <w:rPr>
          <w:rFonts w:ascii="Arial" w:hAnsi="Arial" w:cs="Arial"/>
          <w:bCs/>
          <w:color w:val="252525"/>
          <w:sz w:val="21"/>
          <w:szCs w:val="21"/>
          <w:shd w:val="clear" w:color="auto" w:fill="FFFFFF"/>
        </w:rPr>
        <w:t>The</w:t>
      </w:r>
      <w:r w:rsidRPr="004D1270">
        <w:rPr>
          <w:rFonts w:ascii="Arial" w:hAnsi="Arial" w:cs="Arial"/>
          <w:bCs/>
          <w:i/>
          <w:color w:val="252525"/>
          <w:sz w:val="21"/>
          <w:szCs w:val="21"/>
          <w:shd w:val="clear" w:color="auto" w:fill="FFFFFF"/>
        </w:rPr>
        <w:t xml:space="preserve"> </w:t>
      </w:r>
      <w:r w:rsidR="00826061" w:rsidRPr="004D1270">
        <w:rPr>
          <w:rFonts w:ascii="Arial" w:hAnsi="Arial" w:cs="Arial"/>
          <w:bCs/>
          <w:i/>
          <w:color w:val="252525"/>
          <w:sz w:val="21"/>
          <w:szCs w:val="21"/>
          <w:shd w:val="clear" w:color="auto" w:fill="FFFFFF"/>
        </w:rPr>
        <w:t>Goldilocks principle</w:t>
      </w:r>
      <w:r w:rsidR="00826061" w:rsidRPr="004D1270">
        <w:rPr>
          <w:rStyle w:val="apple-converted-space"/>
          <w:rFonts w:ascii="Arial" w:hAnsi="Arial" w:cs="Arial"/>
          <w:color w:val="252525"/>
          <w:sz w:val="21"/>
          <w:szCs w:val="21"/>
          <w:shd w:val="clear" w:color="auto" w:fill="FFFFFF"/>
        </w:rPr>
        <w:t> </w:t>
      </w:r>
      <w:r w:rsidR="00826061" w:rsidRPr="004D1270">
        <w:rPr>
          <w:rFonts w:ascii="Arial" w:hAnsi="Arial" w:cs="Arial"/>
          <w:color w:val="252525"/>
          <w:sz w:val="21"/>
          <w:szCs w:val="21"/>
          <w:shd w:val="clear" w:color="auto" w:fill="FFFFFF"/>
        </w:rPr>
        <w:t xml:space="preserve">states </w:t>
      </w:r>
      <w:r w:rsidR="00826061" w:rsidRPr="004D1270">
        <w:rPr>
          <w:rFonts w:ascii="Arial" w:hAnsi="Arial" w:cs="Arial"/>
          <w:i/>
          <w:color w:val="252525"/>
          <w:sz w:val="21"/>
          <w:szCs w:val="21"/>
          <w:shd w:val="clear" w:color="auto" w:fill="FFFFFF"/>
        </w:rPr>
        <w:t xml:space="preserve">‘that something must fall within certain margins, as opposed to reaching extremes’ </w:t>
      </w:r>
      <w:r w:rsidR="00826061" w:rsidRPr="004D1270">
        <w:rPr>
          <w:rFonts w:ascii="Arial" w:hAnsi="Arial" w:cs="Arial"/>
          <w:color w:val="252525"/>
          <w:sz w:val="21"/>
          <w:szCs w:val="21"/>
          <w:shd w:val="clear" w:color="auto" w:fill="FFFFFF"/>
        </w:rPr>
        <w:t>(</w:t>
      </w:r>
      <w:hyperlink r:id="rId10" w:history="1">
        <w:r w:rsidRPr="004D1270">
          <w:rPr>
            <w:rStyle w:val="Hyperlink"/>
            <w:rFonts w:ascii="Arial" w:hAnsi="Arial" w:cs="Arial"/>
            <w:sz w:val="21"/>
            <w:szCs w:val="21"/>
            <w:shd w:val="clear" w:color="auto" w:fill="FFFFFF"/>
          </w:rPr>
          <w:t>https://en.wikipedia.org/wiki/Goldilocks_principle</w:t>
        </w:r>
      </w:hyperlink>
      <w:r w:rsidR="00826061" w:rsidRPr="004D1270">
        <w:rPr>
          <w:rFonts w:ascii="Arial" w:hAnsi="Arial" w:cs="Arial"/>
          <w:color w:val="252525"/>
          <w:sz w:val="21"/>
          <w:szCs w:val="21"/>
          <w:shd w:val="clear" w:color="auto" w:fill="FFFFFF"/>
        </w:rPr>
        <w:t xml:space="preserve">. </w:t>
      </w:r>
      <w:r w:rsidR="00F871FE" w:rsidRPr="004D1270">
        <w:rPr>
          <w:rFonts w:ascii="Arial" w:hAnsi="Arial" w:cs="Arial"/>
          <w:color w:val="252525"/>
          <w:sz w:val="21"/>
          <w:szCs w:val="21"/>
          <w:shd w:val="clear" w:color="auto" w:fill="FFFFFF"/>
        </w:rPr>
        <w:t xml:space="preserve">It is derived from the </w:t>
      </w:r>
      <w:r w:rsidR="00622264" w:rsidRPr="004D1270">
        <w:rPr>
          <w:rFonts w:ascii="Arial" w:hAnsi="Arial" w:cs="Arial"/>
          <w:color w:val="252525"/>
          <w:sz w:val="21"/>
          <w:szCs w:val="21"/>
          <w:shd w:val="clear" w:color="auto" w:fill="FFFFFF"/>
        </w:rPr>
        <w:t xml:space="preserve">old </w:t>
      </w:r>
      <w:r w:rsidR="00F871FE" w:rsidRPr="004D1270">
        <w:rPr>
          <w:rFonts w:ascii="Arial" w:hAnsi="Arial" w:cs="Arial"/>
          <w:color w:val="252525"/>
          <w:sz w:val="21"/>
          <w:szCs w:val="21"/>
          <w:shd w:val="clear" w:color="auto" w:fill="FFFFFF"/>
        </w:rPr>
        <w:t xml:space="preserve">fairy tale, </w:t>
      </w:r>
      <w:r w:rsidR="00F871FE" w:rsidRPr="004D1270">
        <w:rPr>
          <w:rFonts w:ascii="Arial" w:hAnsi="Arial" w:cs="Arial"/>
          <w:i/>
          <w:color w:val="252525"/>
          <w:sz w:val="21"/>
          <w:szCs w:val="21"/>
          <w:shd w:val="clear" w:color="auto" w:fill="FFFFFF"/>
        </w:rPr>
        <w:t>Goldilocks and the Three Bears</w:t>
      </w:r>
      <w:r w:rsidR="00F871FE" w:rsidRPr="004D1270">
        <w:rPr>
          <w:rFonts w:ascii="Arial" w:hAnsi="Arial" w:cs="Arial"/>
          <w:color w:val="252525"/>
          <w:sz w:val="21"/>
          <w:szCs w:val="21"/>
          <w:shd w:val="clear" w:color="auto" w:fill="FFFFFF"/>
        </w:rPr>
        <w:t xml:space="preserve"> </w:t>
      </w:r>
      <w:r w:rsidR="00AF72B6" w:rsidRPr="004D1270">
        <w:rPr>
          <w:rFonts w:ascii="Arial" w:hAnsi="Arial" w:cs="Arial"/>
          <w:color w:val="252525"/>
          <w:sz w:val="21"/>
          <w:szCs w:val="21"/>
          <w:shd w:val="clear" w:color="auto" w:fill="FFFFFF"/>
        </w:rPr>
        <w:t>(</w:t>
      </w:r>
      <w:hyperlink r:id="rId11" w:history="1">
        <w:r w:rsidR="00AF72B6" w:rsidRPr="004D1270">
          <w:rPr>
            <w:rStyle w:val="Hyperlink"/>
            <w:rFonts w:ascii="Arial" w:hAnsi="Arial" w:cs="Arial"/>
            <w:sz w:val="21"/>
            <w:szCs w:val="21"/>
            <w:shd w:val="clear" w:color="auto" w:fill="FFFFFF"/>
          </w:rPr>
          <w:t>https://en.wikipedia.org/wiki/Goldilocks_and_the_Three_Bears</w:t>
        </w:r>
      </w:hyperlink>
      <w:r w:rsidR="00AF72B6" w:rsidRPr="004D1270">
        <w:rPr>
          <w:rFonts w:ascii="Arial" w:hAnsi="Arial" w:cs="Arial"/>
          <w:color w:val="252525"/>
          <w:sz w:val="21"/>
          <w:szCs w:val="21"/>
          <w:shd w:val="clear" w:color="auto" w:fill="FFFFFF"/>
        </w:rPr>
        <w:t>)</w:t>
      </w:r>
      <w:r w:rsidR="002E14E4" w:rsidRPr="004D1270">
        <w:rPr>
          <w:rFonts w:ascii="Arial" w:hAnsi="Arial" w:cs="Arial"/>
          <w:color w:val="252525"/>
          <w:sz w:val="21"/>
          <w:szCs w:val="21"/>
          <w:shd w:val="clear" w:color="auto" w:fill="FFFFFF"/>
        </w:rPr>
        <w:t>,</w:t>
      </w:r>
      <w:r w:rsidR="00AF72B6" w:rsidRPr="004D1270">
        <w:rPr>
          <w:rFonts w:ascii="Arial" w:hAnsi="Arial" w:cs="Arial"/>
          <w:color w:val="252525"/>
          <w:sz w:val="21"/>
          <w:szCs w:val="21"/>
          <w:shd w:val="clear" w:color="auto" w:fill="FFFFFF"/>
        </w:rPr>
        <w:t xml:space="preserve"> </w:t>
      </w:r>
      <w:r w:rsidR="002E14E4" w:rsidRPr="004D1270">
        <w:rPr>
          <w:rFonts w:ascii="Arial" w:hAnsi="Arial" w:cs="Arial"/>
          <w:color w:val="252525"/>
          <w:sz w:val="21"/>
          <w:szCs w:val="21"/>
          <w:shd w:val="clear" w:color="auto" w:fill="FFFFFF"/>
        </w:rPr>
        <w:t xml:space="preserve">largely attributed to the Victorian era British Romantic author Robert Southey, </w:t>
      </w:r>
      <w:r w:rsidR="00F871FE" w:rsidRPr="004D1270">
        <w:rPr>
          <w:rFonts w:ascii="Arial" w:hAnsi="Arial" w:cs="Arial"/>
          <w:color w:val="252525"/>
          <w:sz w:val="21"/>
          <w:szCs w:val="21"/>
          <w:shd w:val="clear" w:color="auto" w:fill="FFFFFF"/>
        </w:rPr>
        <w:t xml:space="preserve">in which </w:t>
      </w:r>
      <w:r w:rsidR="00170B00" w:rsidRPr="004D1270">
        <w:rPr>
          <w:rFonts w:ascii="Arial" w:hAnsi="Arial" w:cs="Arial"/>
          <w:color w:val="252525"/>
          <w:sz w:val="21"/>
          <w:szCs w:val="21"/>
          <w:shd w:val="clear" w:color="auto" w:fill="FFFFFF"/>
        </w:rPr>
        <w:t xml:space="preserve">a little girl called Goldilocks </w:t>
      </w:r>
      <w:r w:rsidR="00F871FE" w:rsidRPr="004D1270">
        <w:rPr>
          <w:rFonts w:ascii="Arial" w:hAnsi="Arial" w:cs="Arial"/>
          <w:color w:val="252525"/>
          <w:sz w:val="21"/>
          <w:szCs w:val="21"/>
          <w:shd w:val="clear" w:color="auto" w:fill="FFFFFF"/>
        </w:rPr>
        <w:t xml:space="preserve">wanders into a house owned by </w:t>
      </w:r>
      <w:r w:rsidR="00C768C3" w:rsidRPr="004D1270">
        <w:rPr>
          <w:rFonts w:ascii="Arial" w:hAnsi="Arial" w:cs="Arial"/>
          <w:color w:val="252525"/>
          <w:sz w:val="21"/>
          <w:szCs w:val="21"/>
          <w:shd w:val="clear" w:color="auto" w:fill="FFFFFF"/>
        </w:rPr>
        <w:t xml:space="preserve">three bears and discovers three bowls of porridge, three chairs and three beds, </w:t>
      </w:r>
      <w:r w:rsidR="00AF72B6" w:rsidRPr="004D1270">
        <w:rPr>
          <w:rFonts w:ascii="Arial" w:hAnsi="Arial" w:cs="Arial"/>
          <w:color w:val="252525"/>
          <w:sz w:val="21"/>
          <w:szCs w:val="21"/>
          <w:shd w:val="clear" w:color="auto" w:fill="FFFFFF"/>
        </w:rPr>
        <w:t>in each case characterised by three options: two extremes and a middle one.</w:t>
      </w:r>
      <w:r w:rsidR="00B40ACB" w:rsidRPr="004D1270">
        <w:rPr>
          <w:rFonts w:ascii="Arial" w:hAnsi="Arial" w:cs="Arial"/>
          <w:color w:val="252525"/>
          <w:sz w:val="21"/>
          <w:szCs w:val="21"/>
          <w:shd w:val="clear" w:color="auto" w:fill="FFFFFF"/>
        </w:rPr>
        <w:t xml:space="preserve"> Thus, </w:t>
      </w:r>
      <w:r w:rsidR="00C50ED2" w:rsidRPr="004D1270">
        <w:rPr>
          <w:rFonts w:ascii="Arial" w:hAnsi="Arial" w:cs="Arial"/>
          <w:color w:val="252525"/>
          <w:sz w:val="21"/>
          <w:szCs w:val="21"/>
          <w:shd w:val="clear" w:color="auto" w:fill="FFFFFF"/>
        </w:rPr>
        <w:t>the</w:t>
      </w:r>
      <w:r w:rsidR="00B40ACB" w:rsidRPr="004D1270">
        <w:rPr>
          <w:rFonts w:ascii="Arial" w:hAnsi="Arial" w:cs="Arial"/>
          <w:color w:val="252525"/>
          <w:sz w:val="21"/>
          <w:szCs w:val="21"/>
          <w:shd w:val="clear" w:color="auto" w:fill="FFFFFF"/>
        </w:rPr>
        <w:t xml:space="preserve"> porridge</w:t>
      </w:r>
      <w:r w:rsidR="00C50ED2" w:rsidRPr="004D1270">
        <w:rPr>
          <w:rFonts w:ascii="Arial" w:hAnsi="Arial" w:cs="Arial"/>
          <w:color w:val="252525"/>
          <w:sz w:val="21"/>
          <w:szCs w:val="21"/>
          <w:shd w:val="clear" w:color="auto" w:fill="FFFFFF"/>
        </w:rPr>
        <w:t xml:space="preserve"> </w:t>
      </w:r>
      <w:r w:rsidR="00642236" w:rsidRPr="004D1270">
        <w:rPr>
          <w:rFonts w:ascii="Arial" w:hAnsi="Arial" w:cs="Arial"/>
          <w:color w:val="252525"/>
          <w:sz w:val="21"/>
          <w:szCs w:val="21"/>
          <w:shd w:val="clear" w:color="auto" w:fill="FFFFFF"/>
        </w:rPr>
        <w:t>was ‘too hot’, too cold’</w:t>
      </w:r>
      <w:r w:rsidR="00003828" w:rsidRPr="004D1270">
        <w:rPr>
          <w:rFonts w:ascii="Arial" w:hAnsi="Arial" w:cs="Arial"/>
          <w:color w:val="252525"/>
          <w:sz w:val="21"/>
          <w:szCs w:val="21"/>
          <w:shd w:val="clear" w:color="auto" w:fill="FFFFFF"/>
        </w:rPr>
        <w:t>,</w:t>
      </w:r>
      <w:r w:rsidR="00642236" w:rsidRPr="004D1270">
        <w:rPr>
          <w:rFonts w:ascii="Arial" w:hAnsi="Arial" w:cs="Arial"/>
          <w:color w:val="252525"/>
          <w:sz w:val="21"/>
          <w:szCs w:val="21"/>
          <w:shd w:val="clear" w:color="auto" w:fill="FFFFFF"/>
        </w:rPr>
        <w:t xml:space="preserve"> or </w:t>
      </w:r>
      <w:r w:rsidR="000E7713" w:rsidRPr="004D1270">
        <w:rPr>
          <w:rFonts w:ascii="Arial" w:hAnsi="Arial" w:cs="Arial"/>
          <w:color w:val="252525"/>
          <w:sz w:val="21"/>
          <w:szCs w:val="21"/>
          <w:shd w:val="clear" w:color="auto" w:fill="FFFFFF"/>
        </w:rPr>
        <w:t xml:space="preserve">the one Goldilocks chose, </w:t>
      </w:r>
      <w:r w:rsidR="00642236" w:rsidRPr="004D1270">
        <w:rPr>
          <w:rFonts w:ascii="Arial" w:hAnsi="Arial" w:cs="Arial"/>
          <w:color w:val="252525"/>
          <w:sz w:val="21"/>
          <w:szCs w:val="21"/>
          <w:shd w:val="clear" w:color="auto" w:fill="FFFFFF"/>
        </w:rPr>
        <w:t>‘</w:t>
      </w:r>
      <w:r w:rsidR="00DA0308" w:rsidRPr="004D1270">
        <w:rPr>
          <w:rFonts w:ascii="Arial" w:hAnsi="Arial" w:cs="Arial"/>
          <w:color w:val="252525"/>
          <w:sz w:val="21"/>
          <w:szCs w:val="21"/>
          <w:shd w:val="clear" w:color="auto" w:fill="FFFFFF"/>
        </w:rPr>
        <w:t>just</w:t>
      </w:r>
      <w:r w:rsidR="00642236" w:rsidRPr="004D1270">
        <w:rPr>
          <w:rFonts w:ascii="Arial" w:hAnsi="Arial" w:cs="Arial"/>
          <w:color w:val="252525"/>
          <w:sz w:val="21"/>
          <w:szCs w:val="21"/>
          <w:shd w:val="clear" w:color="auto" w:fill="FFFFFF"/>
        </w:rPr>
        <w:t xml:space="preserve"> right’.</w:t>
      </w:r>
      <w:r w:rsidR="00AF72B6" w:rsidRPr="004D1270">
        <w:rPr>
          <w:rFonts w:ascii="Arial" w:hAnsi="Arial" w:cs="Arial"/>
          <w:color w:val="252525"/>
          <w:sz w:val="21"/>
          <w:szCs w:val="21"/>
          <w:shd w:val="clear" w:color="auto" w:fill="FFFFFF"/>
        </w:rPr>
        <w:t xml:space="preserve"> </w:t>
      </w:r>
      <w:r w:rsidR="00C768C3" w:rsidRPr="004D1270">
        <w:rPr>
          <w:rFonts w:ascii="Arial" w:hAnsi="Arial" w:cs="Arial"/>
          <w:color w:val="252525"/>
          <w:sz w:val="21"/>
          <w:szCs w:val="21"/>
          <w:shd w:val="clear" w:color="auto" w:fill="FFFFFF"/>
        </w:rPr>
        <w:t xml:space="preserve"> </w:t>
      </w:r>
      <w:r w:rsidR="0056161C" w:rsidRPr="004D1270">
        <w:rPr>
          <w:rFonts w:ascii="Arial" w:hAnsi="Arial" w:cs="Arial"/>
          <w:color w:val="252525"/>
          <w:sz w:val="21"/>
          <w:szCs w:val="21"/>
          <w:shd w:val="clear" w:color="auto" w:fill="FFFFFF"/>
        </w:rPr>
        <w:t xml:space="preserve">Having consumed the porridge, sat in the </w:t>
      </w:r>
      <w:r w:rsidR="001B48F5" w:rsidRPr="004D1270">
        <w:rPr>
          <w:rFonts w:ascii="Arial" w:hAnsi="Arial" w:cs="Arial"/>
          <w:color w:val="252525"/>
          <w:sz w:val="21"/>
          <w:szCs w:val="21"/>
          <w:shd w:val="clear" w:color="auto" w:fill="FFFFFF"/>
        </w:rPr>
        <w:t>‘</w:t>
      </w:r>
      <w:r w:rsidR="00DA0308" w:rsidRPr="004D1270">
        <w:rPr>
          <w:rFonts w:ascii="Arial" w:hAnsi="Arial" w:cs="Arial"/>
          <w:color w:val="252525"/>
          <w:sz w:val="21"/>
          <w:szCs w:val="21"/>
          <w:shd w:val="clear" w:color="auto" w:fill="FFFFFF"/>
        </w:rPr>
        <w:t xml:space="preserve">just </w:t>
      </w:r>
      <w:r w:rsidR="0056161C" w:rsidRPr="004D1270">
        <w:rPr>
          <w:rFonts w:ascii="Arial" w:hAnsi="Arial" w:cs="Arial"/>
          <w:color w:val="252525"/>
          <w:sz w:val="21"/>
          <w:szCs w:val="21"/>
          <w:shd w:val="clear" w:color="auto" w:fill="FFFFFF"/>
        </w:rPr>
        <w:t>right</w:t>
      </w:r>
      <w:r w:rsidR="001B48F5" w:rsidRPr="004D1270">
        <w:rPr>
          <w:rFonts w:ascii="Arial" w:hAnsi="Arial" w:cs="Arial"/>
          <w:color w:val="252525"/>
          <w:sz w:val="21"/>
          <w:szCs w:val="21"/>
          <w:shd w:val="clear" w:color="auto" w:fill="FFFFFF"/>
        </w:rPr>
        <w:t>’</w:t>
      </w:r>
      <w:r w:rsidR="0056161C" w:rsidRPr="004D1270">
        <w:rPr>
          <w:rFonts w:ascii="Arial" w:hAnsi="Arial" w:cs="Arial"/>
          <w:color w:val="252525"/>
          <w:sz w:val="21"/>
          <w:szCs w:val="21"/>
          <w:shd w:val="clear" w:color="auto" w:fill="FFFFFF"/>
        </w:rPr>
        <w:t xml:space="preserve"> chair and slept in the</w:t>
      </w:r>
      <w:r w:rsidR="001B48F5" w:rsidRPr="004D1270">
        <w:rPr>
          <w:rFonts w:ascii="Arial" w:hAnsi="Arial" w:cs="Arial"/>
          <w:color w:val="252525"/>
          <w:sz w:val="21"/>
          <w:szCs w:val="21"/>
          <w:shd w:val="clear" w:color="auto" w:fill="FFFFFF"/>
        </w:rPr>
        <w:t xml:space="preserve"> ’</w:t>
      </w:r>
      <w:r w:rsidR="00DA0308" w:rsidRPr="004D1270">
        <w:rPr>
          <w:rFonts w:ascii="Arial" w:hAnsi="Arial" w:cs="Arial"/>
          <w:color w:val="252525"/>
          <w:sz w:val="21"/>
          <w:szCs w:val="21"/>
          <w:shd w:val="clear" w:color="auto" w:fill="FFFFFF"/>
        </w:rPr>
        <w:t xml:space="preserve">just </w:t>
      </w:r>
      <w:r w:rsidR="0056161C" w:rsidRPr="004D1270">
        <w:rPr>
          <w:rFonts w:ascii="Arial" w:hAnsi="Arial" w:cs="Arial"/>
          <w:color w:val="252525"/>
          <w:sz w:val="21"/>
          <w:szCs w:val="21"/>
          <w:shd w:val="clear" w:color="auto" w:fill="FFFFFF"/>
        </w:rPr>
        <w:t>right</w:t>
      </w:r>
      <w:r w:rsidR="001B48F5" w:rsidRPr="004D1270">
        <w:rPr>
          <w:rFonts w:ascii="Arial" w:hAnsi="Arial" w:cs="Arial"/>
          <w:color w:val="252525"/>
          <w:sz w:val="21"/>
          <w:szCs w:val="21"/>
          <w:shd w:val="clear" w:color="auto" w:fill="FFFFFF"/>
        </w:rPr>
        <w:t>’</w:t>
      </w:r>
      <w:r w:rsidR="0056161C" w:rsidRPr="004D1270">
        <w:rPr>
          <w:rFonts w:ascii="Arial" w:hAnsi="Arial" w:cs="Arial"/>
          <w:color w:val="252525"/>
          <w:sz w:val="21"/>
          <w:szCs w:val="21"/>
          <w:shd w:val="clear" w:color="auto" w:fill="FFFFFF"/>
        </w:rPr>
        <w:t xml:space="preserve"> bed</w:t>
      </w:r>
      <w:r w:rsidR="00622264" w:rsidRPr="004D1270">
        <w:rPr>
          <w:rFonts w:ascii="Arial" w:hAnsi="Arial" w:cs="Arial"/>
          <w:color w:val="252525"/>
          <w:sz w:val="21"/>
          <w:szCs w:val="21"/>
          <w:shd w:val="clear" w:color="auto" w:fill="FFFFFF"/>
        </w:rPr>
        <w:t xml:space="preserve">, </w:t>
      </w:r>
      <w:r w:rsidR="00170B00" w:rsidRPr="004D1270">
        <w:rPr>
          <w:rFonts w:ascii="Arial" w:hAnsi="Arial" w:cs="Arial"/>
          <w:color w:val="252525"/>
          <w:sz w:val="21"/>
          <w:szCs w:val="21"/>
          <w:shd w:val="clear" w:color="auto" w:fill="FFFFFF"/>
        </w:rPr>
        <w:t>Goldilocks</w:t>
      </w:r>
      <w:r w:rsidR="00622264" w:rsidRPr="004D1270">
        <w:rPr>
          <w:rFonts w:ascii="Arial" w:hAnsi="Arial" w:cs="Arial"/>
          <w:color w:val="252525"/>
          <w:sz w:val="21"/>
          <w:szCs w:val="21"/>
          <w:shd w:val="clear" w:color="auto" w:fill="FFFFFF"/>
        </w:rPr>
        <w:t xml:space="preserve"> managed to escape the bears when they returned to their house. </w:t>
      </w:r>
      <w:r w:rsidR="00826061" w:rsidRPr="004D1270">
        <w:rPr>
          <w:rFonts w:ascii="Arial" w:hAnsi="Arial" w:cs="Arial"/>
          <w:color w:val="252525"/>
          <w:sz w:val="21"/>
          <w:szCs w:val="21"/>
          <w:shd w:val="clear" w:color="auto" w:fill="FFFFFF"/>
        </w:rPr>
        <w:t xml:space="preserve">There are comparable terms in other languages and cultures. </w:t>
      </w:r>
      <w:r w:rsidR="000E7713" w:rsidRPr="004D1270">
        <w:rPr>
          <w:rFonts w:ascii="Arial" w:hAnsi="Arial" w:cs="Arial"/>
          <w:color w:val="252525"/>
          <w:sz w:val="21"/>
          <w:szCs w:val="21"/>
          <w:shd w:val="clear" w:color="auto" w:fill="FFFFFF"/>
        </w:rPr>
        <w:t>Thus</w:t>
      </w:r>
      <w:r w:rsidR="00826061" w:rsidRPr="004D1270">
        <w:rPr>
          <w:rFonts w:ascii="Arial" w:hAnsi="Arial" w:cs="Arial"/>
          <w:color w:val="252525"/>
          <w:sz w:val="21"/>
          <w:szCs w:val="21"/>
          <w:shd w:val="clear" w:color="auto" w:fill="FFFFFF"/>
        </w:rPr>
        <w:t>, the term, ‘</w:t>
      </w:r>
      <w:proofErr w:type="spellStart"/>
      <w:r w:rsidR="00826061" w:rsidRPr="004D1270">
        <w:rPr>
          <w:rFonts w:ascii="Arial" w:hAnsi="Arial" w:cs="Arial"/>
          <w:i/>
          <w:color w:val="252525"/>
          <w:sz w:val="21"/>
          <w:szCs w:val="21"/>
          <w:shd w:val="clear" w:color="auto" w:fill="FFFFFF"/>
        </w:rPr>
        <w:t>lagom</w:t>
      </w:r>
      <w:proofErr w:type="spellEnd"/>
      <w:r w:rsidR="00826061" w:rsidRPr="004D1270">
        <w:rPr>
          <w:rFonts w:ascii="Arial" w:hAnsi="Arial" w:cs="Arial"/>
          <w:color w:val="252525"/>
          <w:sz w:val="21"/>
          <w:szCs w:val="21"/>
          <w:shd w:val="clear" w:color="auto" w:fill="FFFFFF"/>
        </w:rPr>
        <w:t>’ is widely used in Sweden</w:t>
      </w:r>
      <w:r w:rsidRPr="004D1270">
        <w:rPr>
          <w:rFonts w:ascii="Arial" w:hAnsi="Arial" w:cs="Arial"/>
          <w:color w:val="252525"/>
          <w:sz w:val="21"/>
          <w:szCs w:val="21"/>
          <w:shd w:val="clear" w:color="auto" w:fill="FFFFFF"/>
        </w:rPr>
        <w:t xml:space="preserve"> where it</w:t>
      </w:r>
      <w:r w:rsidR="00826061" w:rsidRPr="004D1270">
        <w:rPr>
          <w:rFonts w:ascii="Arial" w:hAnsi="Arial" w:cs="Arial"/>
          <w:color w:val="252525"/>
          <w:sz w:val="21"/>
          <w:szCs w:val="21"/>
          <w:shd w:val="clear" w:color="auto" w:fill="FFFFFF"/>
        </w:rPr>
        <w:t xml:space="preserve"> means ‘just enough’ or ‘just the right amount’</w:t>
      </w:r>
      <w:r w:rsidR="00826061" w:rsidRPr="004D1270">
        <w:rPr>
          <w:rFonts w:ascii="Arial" w:hAnsi="Arial" w:cs="Arial"/>
          <w:sz w:val="21"/>
          <w:szCs w:val="21"/>
        </w:rPr>
        <w:t xml:space="preserve"> as well as ‘moderation’ and ‘in balance’ </w:t>
      </w:r>
      <w:hyperlink r:id="rId12" w:history="1">
        <w:r w:rsidRPr="004D1270">
          <w:rPr>
            <w:rStyle w:val="Hyperlink"/>
            <w:rFonts w:ascii="Arial" w:hAnsi="Arial" w:cs="Arial"/>
            <w:sz w:val="21"/>
            <w:szCs w:val="21"/>
            <w:shd w:val="clear" w:color="auto" w:fill="FFFFFF"/>
          </w:rPr>
          <w:t>https://en.wikipedia.org/wiki/Lagom</w:t>
        </w:r>
      </w:hyperlink>
      <w:r w:rsidR="00826061" w:rsidRPr="004D1270">
        <w:rPr>
          <w:rFonts w:ascii="Arial" w:hAnsi="Arial" w:cs="Arial"/>
          <w:color w:val="252525"/>
          <w:sz w:val="21"/>
          <w:szCs w:val="21"/>
          <w:shd w:val="clear" w:color="auto" w:fill="FFFFFF"/>
        </w:rPr>
        <w:t>.</w:t>
      </w:r>
    </w:p>
    <w:p w14:paraId="63DCAD4C" w14:textId="77777777" w:rsidR="00563ADF" w:rsidRPr="004D1270" w:rsidRDefault="00F4756B" w:rsidP="004D1270">
      <w:pPr>
        <w:spacing w:line="480" w:lineRule="auto"/>
        <w:jc w:val="left"/>
        <w:rPr>
          <w:rFonts w:ascii="Arial" w:hAnsi="Arial" w:cs="Arial"/>
          <w:color w:val="252525"/>
          <w:sz w:val="21"/>
          <w:szCs w:val="21"/>
          <w:shd w:val="clear" w:color="auto" w:fill="FFFFFF"/>
        </w:rPr>
      </w:pPr>
      <w:r w:rsidRPr="004D1270">
        <w:rPr>
          <w:rFonts w:ascii="Arial" w:hAnsi="Arial" w:cs="Arial"/>
          <w:color w:val="252525"/>
          <w:sz w:val="21"/>
          <w:szCs w:val="21"/>
          <w:shd w:val="clear" w:color="auto" w:fill="FFFFFF"/>
        </w:rPr>
        <w:lastRenderedPageBreak/>
        <w:t xml:space="preserve">The </w:t>
      </w:r>
      <w:r w:rsidR="00C50ED2" w:rsidRPr="004D1270">
        <w:rPr>
          <w:rFonts w:ascii="Arial" w:hAnsi="Arial" w:cs="Arial"/>
          <w:color w:val="252525"/>
          <w:sz w:val="21"/>
          <w:szCs w:val="21"/>
          <w:shd w:val="clear" w:color="auto" w:fill="FFFFFF"/>
        </w:rPr>
        <w:t xml:space="preserve">Goldilocks </w:t>
      </w:r>
      <w:r w:rsidRPr="004D1270">
        <w:rPr>
          <w:rFonts w:ascii="Arial" w:hAnsi="Arial" w:cs="Arial"/>
          <w:color w:val="252525"/>
          <w:sz w:val="21"/>
          <w:szCs w:val="21"/>
          <w:shd w:val="clear" w:color="auto" w:fill="FFFFFF"/>
        </w:rPr>
        <w:t>principle has been</w:t>
      </w:r>
      <w:r w:rsidR="00D9771F" w:rsidRPr="004D1270">
        <w:rPr>
          <w:rFonts w:ascii="Arial" w:hAnsi="Arial" w:cs="Arial"/>
          <w:color w:val="252525"/>
          <w:sz w:val="21"/>
          <w:szCs w:val="21"/>
          <w:shd w:val="clear" w:color="auto" w:fill="FFFFFF"/>
        </w:rPr>
        <w:t xml:space="preserve"> </w:t>
      </w:r>
      <w:r w:rsidRPr="004D1270">
        <w:rPr>
          <w:rFonts w:ascii="Arial" w:hAnsi="Arial" w:cs="Arial"/>
          <w:color w:val="252525"/>
          <w:sz w:val="21"/>
          <w:szCs w:val="21"/>
          <w:shd w:val="clear" w:color="auto" w:fill="FFFFFF"/>
        </w:rPr>
        <w:t>applied</w:t>
      </w:r>
      <w:r w:rsidR="00D07912" w:rsidRPr="004D1270">
        <w:rPr>
          <w:rFonts w:ascii="Arial" w:hAnsi="Arial" w:cs="Arial"/>
          <w:color w:val="252525"/>
          <w:sz w:val="21"/>
          <w:szCs w:val="21"/>
          <w:shd w:val="clear" w:color="auto" w:fill="FFFFFF"/>
        </w:rPr>
        <w:t xml:space="preserve"> to</w:t>
      </w:r>
      <w:r w:rsidR="005310C3" w:rsidRPr="004D1270">
        <w:rPr>
          <w:rFonts w:ascii="Arial" w:hAnsi="Arial" w:cs="Arial"/>
          <w:color w:val="252525"/>
          <w:sz w:val="21"/>
          <w:szCs w:val="21"/>
          <w:shd w:val="clear" w:color="auto" w:fill="FFFFFF"/>
        </w:rPr>
        <w:t xml:space="preserve"> </w:t>
      </w:r>
      <w:r w:rsidR="00622264" w:rsidRPr="004D1270">
        <w:rPr>
          <w:rFonts w:ascii="Arial" w:hAnsi="Arial" w:cs="Arial"/>
          <w:color w:val="252525"/>
          <w:sz w:val="21"/>
          <w:szCs w:val="21"/>
          <w:shd w:val="clear" w:color="auto" w:fill="FFFFFF"/>
        </w:rPr>
        <w:t xml:space="preserve">many </w:t>
      </w:r>
      <w:r w:rsidR="00D07912" w:rsidRPr="004D1270">
        <w:rPr>
          <w:rFonts w:ascii="Arial" w:hAnsi="Arial" w:cs="Arial"/>
          <w:color w:val="252525"/>
          <w:sz w:val="21"/>
          <w:szCs w:val="21"/>
          <w:shd w:val="clear" w:color="auto" w:fill="FFFFFF"/>
        </w:rPr>
        <w:t>phenomena</w:t>
      </w:r>
      <w:r w:rsidR="00170B00" w:rsidRPr="004D1270">
        <w:rPr>
          <w:rFonts w:ascii="Arial" w:hAnsi="Arial" w:cs="Arial"/>
          <w:color w:val="252525"/>
          <w:sz w:val="21"/>
          <w:szCs w:val="21"/>
          <w:shd w:val="clear" w:color="auto" w:fill="FFFFFF"/>
        </w:rPr>
        <w:t>;</w:t>
      </w:r>
      <w:r w:rsidRPr="004D1270">
        <w:rPr>
          <w:rFonts w:ascii="Arial" w:hAnsi="Arial" w:cs="Arial"/>
          <w:color w:val="252525"/>
          <w:sz w:val="21"/>
          <w:szCs w:val="21"/>
          <w:shd w:val="clear" w:color="auto" w:fill="FFFFFF"/>
        </w:rPr>
        <w:t xml:space="preserve"> </w:t>
      </w:r>
      <w:r w:rsidR="00D07912" w:rsidRPr="004D1270">
        <w:rPr>
          <w:rFonts w:ascii="Arial" w:hAnsi="Arial" w:cs="Arial"/>
          <w:color w:val="252525"/>
          <w:sz w:val="21"/>
          <w:szCs w:val="21"/>
          <w:shd w:val="clear" w:color="auto" w:fill="FFFFFF"/>
        </w:rPr>
        <w:t xml:space="preserve">in </w:t>
      </w:r>
      <w:r w:rsidR="00003828" w:rsidRPr="004D1270">
        <w:rPr>
          <w:rFonts w:ascii="Arial" w:hAnsi="Arial" w:cs="Arial"/>
          <w:color w:val="252525"/>
          <w:sz w:val="21"/>
          <w:szCs w:val="21"/>
          <w:shd w:val="clear" w:color="auto" w:fill="FFFFFF"/>
        </w:rPr>
        <w:t xml:space="preserve">economics, </w:t>
      </w:r>
      <w:r w:rsidR="002E14E4" w:rsidRPr="004D1270">
        <w:rPr>
          <w:rFonts w:ascii="Arial" w:hAnsi="Arial" w:cs="Arial"/>
          <w:color w:val="252525"/>
          <w:sz w:val="21"/>
          <w:szCs w:val="21"/>
          <w:shd w:val="clear" w:color="auto" w:fill="FFFFFF"/>
        </w:rPr>
        <w:t xml:space="preserve">astronomy, </w:t>
      </w:r>
      <w:r w:rsidR="00003828" w:rsidRPr="004D1270">
        <w:rPr>
          <w:rFonts w:ascii="Arial" w:hAnsi="Arial" w:cs="Arial"/>
          <w:color w:val="252525"/>
          <w:sz w:val="21"/>
          <w:szCs w:val="21"/>
          <w:shd w:val="clear" w:color="auto" w:fill="FFFFFF"/>
        </w:rPr>
        <w:t>physics, psychology</w:t>
      </w:r>
      <w:r w:rsidR="002D26D8" w:rsidRPr="004D1270">
        <w:rPr>
          <w:rFonts w:ascii="Arial" w:hAnsi="Arial" w:cs="Arial"/>
          <w:color w:val="252525"/>
          <w:sz w:val="21"/>
          <w:szCs w:val="21"/>
          <w:shd w:val="clear" w:color="auto" w:fill="FFFFFF"/>
        </w:rPr>
        <w:t xml:space="preserve">, social sciences </w:t>
      </w:r>
      <w:r w:rsidR="00003828" w:rsidRPr="004D1270">
        <w:rPr>
          <w:rFonts w:ascii="Arial" w:hAnsi="Arial" w:cs="Arial"/>
          <w:color w:val="252525"/>
          <w:sz w:val="21"/>
          <w:szCs w:val="21"/>
          <w:shd w:val="clear" w:color="auto" w:fill="FFFFFF"/>
        </w:rPr>
        <w:t xml:space="preserve">and </w:t>
      </w:r>
      <w:r w:rsidR="00622264" w:rsidRPr="004D1270">
        <w:rPr>
          <w:rFonts w:ascii="Arial" w:hAnsi="Arial" w:cs="Arial"/>
          <w:color w:val="252525"/>
          <w:sz w:val="21"/>
          <w:szCs w:val="21"/>
          <w:shd w:val="clear" w:color="auto" w:fill="FFFFFF"/>
        </w:rPr>
        <w:t xml:space="preserve">in </w:t>
      </w:r>
      <w:r w:rsidR="00B96C81" w:rsidRPr="004D1270">
        <w:rPr>
          <w:rFonts w:ascii="Arial" w:hAnsi="Arial" w:cs="Arial"/>
          <w:color w:val="252525"/>
          <w:sz w:val="21"/>
          <w:szCs w:val="21"/>
          <w:shd w:val="clear" w:color="auto" w:fill="FFFFFF"/>
        </w:rPr>
        <w:t>biology (</w:t>
      </w:r>
      <w:r w:rsidR="00CD5E65" w:rsidRPr="004D1270">
        <w:rPr>
          <w:rFonts w:ascii="Arial" w:hAnsi="Arial" w:cs="Arial"/>
          <w:color w:val="252525"/>
          <w:sz w:val="21"/>
          <w:szCs w:val="21"/>
          <w:shd w:val="clear" w:color="auto" w:fill="FFFFFF"/>
        </w:rPr>
        <w:t xml:space="preserve">e.g., </w:t>
      </w:r>
      <w:r w:rsidR="00777103" w:rsidRPr="004D1270">
        <w:rPr>
          <w:rFonts w:ascii="Arial" w:hAnsi="Arial" w:cs="Arial"/>
          <w:color w:val="252525"/>
          <w:sz w:val="21"/>
          <w:szCs w:val="21"/>
          <w:shd w:val="clear" w:color="auto" w:fill="FFFFFF"/>
        </w:rPr>
        <w:t xml:space="preserve">Liu et al 2012; </w:t>
      </w:r>
      <w:r w:rsidR="00CD5E65" w:rsidRPr="004D1270">
        <w:rPr>
          <w:rFonts w:ascii="Arial" w:hAnsi="Arial" w:cs="Arial"/>
          <w:color w:val="252525"/>
          <w:sz w:val="21"/>
          <w:szCs w:val="21"/>
          <w:shd w:val="clear" w:color="auto" w:fill="FFFFFF"/>
        </w:rPr>
        <w:t>Drake et al 2014</w:t>
      </w:r>
      <w:r w:rsidR="00777103" w:rsidRPr="004D1270">
        <w:rPr>
          <w:rFonts w:ascii="Arial" w:hAnsi="Arial" w:cs="Arial"/>
          <w:color w:val="252525"/>
          <w:sz w:val="21"/>
          <w:szCs w:val="21"/>
          <w:shd w:val="clear" w:color="auto" w:fill="FFFFFF"/>
        </w:rPr>
        <w:t xml:space="preserve">) </w:t>
      </w:r>
      <w:r w:rsidR="00CD5E65" w:rsidRPr="004D1270">
        <w:rPr>
          <w:rFonts w:ascii="Arial" w:hAnsi="Arial" w:cs="Arial"/>
          <w:color w:val="252525"/>
          <w:sz w:val="21"/>
          <w:szCs w:val="21"/>
          <w:shd w:val="clear" w:color="auto" w:fill="FFFFFF"/>
        </w:rPr>
        <w:t>with a few</w:t>
      </w:r>
      <w:r w:rsidR="00622264" w:rsidRPr="004D1270">
        <w:rPr>
          <w:rFonts w:ascii="Arial" w:hAnsi="Arial" w:cs="Arial"/>
          <w:color w:val="252525"/>
          <w:sz w:val="21"/>
          <w:szCs w:val="21"/>
          <w:shd w:val="clear" w:color="auto" w:fill="FFFFFF"/>
        </w:rPr>
        <w:t xml:space="preserve"> </w:t>
      </w:r>
      <w:r w:rsidR="00B96C81" w:rsidRPr="004D1270">
        <w:rPr>
          <w:rFonts w:ascii="Arial" w:hAnsi="Arial" w:cs="Arial"/>
          <w:color w:val="252525"/>
          <w:sz w:val="21"/>
          <w:szCs w:val="21"/>
          <w:shd w:val="clear" w:color="auto" w:fill="FFFFFF"/>
        </w:rPr>
        <w:t xml:space="preserve">examples </w:t>
      </w:r>
      <w:r w:rsidR="00622264" w:rsidRPr="004D1270">
        <w:rPr>
          <w:rFonts w:ascii="Arial" w:hAnsi="Arial" w:cs="Arial"/>
          <w:color w:val="252525"/>
          <w:sz w:val="21"/>
          <w:szCs w:val="21"/>
          <w:shd w:val="clear" w:color="auto" w:fill="FFFFFF"/>
        </w:rPr>
        <w:t>in</w:t>
      </w:r>
      <w:r w:rsidR="009E570E" w:rsidRPr="004D1270">
        <w:rPr>
          <w:rFonts w:ascii="Arial" w:hAnsi="Arial" w:cs="Arial"/>
          <w:color w:val="252525"/>
          <w:sz w:val="21"/>
          <w:szCs w:val="21"/>
          <w:shd w:val="clear" w:color="auto" w:fill="FFFFFF"/>
        </w:rPr>
        <w:t xml:space="preserve"> reproductive biology and medicine. For example, </w:t>
      </w:r>
      <w:r w:rsidR="00A82BC1" w:rsidRPr="004D1270">
        <w:rPr>
          <w:rFonts w:ascii="Arial" w:hAnsi="Arial" w:cs="Arial"/>
          <w:color w:val="252525"/>
          <w:sz w:val="21"/>
          <w:szCs w:val="21"/>
          <w:shd w:val="clear" w:color="auto" w:fill="FFFFFF"/>
        </w:rPr>
        <w:t xml:space="preserve">Fowler and O’Shaughnessy (2013) </w:t>
      </w:r>
      <w:r w:rsidR="00B96C81" w:rsidRPr="004D1270">
        <w:rPr>
          <w:rFonts w:ascii="Arial" w:hAnsi="Arial" w:cs="Arial"/>
          <w:color w:val="252525"/>
          <w:sz w:val="21"/>
          <w:szCs w:val="21"/>
          <w:shd w:val="clear" w:color="auto" w:fill="FFFFFF"/>
        </w:rPr>
        <w:t>highlighted the way in which</w:t>
      </w:r>
      <w:r w:rsidR="00E62A84" w:rsidRPr="004D1270">
        <w:rPr>
          <w:rFonts w:ascii="Arial" w:hAnsi="Arial" w:cs="Arial"/>
          <w:color w:val="252525"/>
          <w:sz w:val="21"/>
          <w:szCs w:val="21"/>
          <w:shd w:val="clear" w:color="auto" w:fill="FFFFFF"/>
        </w:rPr>
        <w:t xml:space="preserve"> </w:t>
      </w:r>
      <w:proofErr w:type="spellStart"/>
      <w:r w:rsidR="00170B00" w:rsidRPr="004D1270">
        <w:rPr>
          <w:rFonts w:ascii="Arial" w:hAnsi="Arial" w:cs="Arial"/>
          <w:color w:val="252525"/>
          <w:sz w:val="21"/>
          <w:szCs w:val="21"/>
          <w:shd w:val="clear" w:color="auto" w:fill="FFFFFF"/>
        </w:rPr>
        <w:t>fetal</w:t>
      </w:r>
      <w:proofErr w:type="spellEnd"/>
      <w:r w:rsidR="00170B00" w:rsidRPr="004D1270">
        <w:rPr>
          <w:rFonts w:ascii="Arial" w:hAnsi="Arial" w:cs="Arial"/>
          <w:color w:val="252525"/>
          <w:sz w:val="21"/>
          <w:szCs w:val="21"/>
          <w:shd w:val="clear" w:color="auto" w:fill="FFFFFF"/>
        </w:rPr>
        <w:t xml:space="preserve"> androgen production</w:t>
      </w:r>
      <w:r w:rsidR="00F92A3C" w:rsidRPr="004D1270">
        <w:rPr>
          <w:rFonts w:ascii="Arial" w:hAnsi="Arial" w:cs="Arial"/>
          <w:color w:val="252525"/>
          <w:sz w:val="21"/>
          <w:szCs w:val="21"/>
          <w:shd w:val="clear" w:color="auto" w:fill="FFFFFF"/>
        </w:rPr>
        <w:t xml:space="preserve">, especially </w:t>
      </w:r>
      <w:r w:rsidR="00A14438" w:rsidRPr="004D1270">
        <w:rPr>
          <w:rFonts w:ascii="Arial" w:hAnsi="Arial" w:cs="Arial"/>
          <w:color w:val="252525"/>
          <w:sz w:val="21"/>
          <w:szCs w:val="21"/>
          <w:shd w:val="clear" w:color="auto" w:fill="FFFFFF"/>
        </w:rPr>
        <w:t>testosterone,</w:t>
      </w:r>
      <w:r w:rsidR="00170B00" w:rsidRPr="004D1270">
        <w:rPr>
          <w:rFonts w:ascii="Arial" w:hAnsi="Arial" w:cs="Arial"/>
          <w:color w:val="252525"/>
          <w:sz w:val="21"/>
          <w:szCs w:val="21"/>
          <w:shd w:val="clear" w:color="auto" w:fill="FFFFFF"/>
        </w:rPr>
        <w:t xml:space="preserve"> needs</w:t>
      </w:r>
      <w:r w:rsidR="002970B8" w:rsidRPr="004D1270">
        <w:rPr>
          <w:rFonts w:ascii="Arial" w:hAnsi="Arial" w:cs="Arial"/>
          <w:color w:val="252525"/>
          <w:sz w:val="21"/>
          <w:szCs w:val="21"/>
          <w:shd w:val="clear" w:color="auto" w:fill="FFFFFF"/>
        </w:rPr>
        <w:t xml:space="preserve"> </w:t>
      </w:r>
      <w:r w:rsidR="002D26D8" w:rsidRPr="004D1270">
        <w:rPr>
          <w:rFonts w:ascii="Arial" w:hAnsi="Arial" w:cs="Arial"/>
          <w:color w:val="252525"/>
          <w:sz w:val="21"/>
          <w:szCs w:val="21"/>
          <w:shd w:val="clear" w:color="auto" w:fill="FFFFFF"/>
        </w:rPr>
        <w:t>to be</w:t>
      </w:r>
      <w:r w:rsidR="00A14438" w:rsidRPr="004D1270">
        <w:rPr>
          <w:rFonts w:ascii="Arial" w:hAnsi="Arial" w:cs="Arial"/>
          <w:color w:val="252525"/>
          <w:sz w:val="21"/>
          <w:szCs w:val="21"/>
          <w:shd w:val="clear" w:color="auto" w:fill="FFFFFF"/>
        </w:rPr>
        <w:t xml:space="preserve"> ‘just right’ to </w:t>
      </w:r>
      <w:r w:rsidR="00A55D9D" w:rsidRPr="004D1270">
        <w:rPr>
          <w:rFonts w:ascii="Arial" w:hAnsi="Arial" w:cs="Arial"/>
          <w:color w:val="252525"/>
          <w:sz w:val="21"/>
          <w:szCs w:val="21"/>
          <w:shd w:val="clear" w:color="auto" w:fill="FFFFFF"/>
        </w:rPr>
        <w:t>ensure the appropriate developmental trajectory of</w:t>
      </w:r>
      <w:r w:rsidR="00A82BC1" w:rsidRPr="004D1270">
        <w:rPr>
          <w:rFonts w:ascii="Arial" w:hAnsi="Arial" w:cs="Arial"/>
          <w:color w:val="252525"/>
          <w:sz w:val="21"/>
          <w:szCs w:val="21"/>
          <w:shd w:val="clear" w:color="auto" w:fill="FFFFFF"/>
        </w:rPr>
        <w:t xml:space="preserve"> the </w:t>
      </w:r>
      <w:proofErr w:type="spellStart"/>
      <w:r w:rsidR="00A82BC1" w:rsidRPr="004D1270">
        <w:rPr>
          <w:rFonts w:ascii="Arial" w:hAnsi="Arial" w:cs="Arial"/>
          <w:color w:val="252525"/>
          <w:sz w:val="21"/>
          <w:szCs w:val="21"/>
          <w:shd w:val="clear" w:color="auto" w:fill="FFFFFF"/>
        </w:rPr>
        <w:t>fetus</w:t>
      </w:r>
      <w:proofErr w:type="spellEnd"/>
      <w:r w:rsidR="00A82BC1" w:rsidRPr="004D1270">
        <w:rPr>
          <w:rFonts w:ascii="Arial" w:hAnsi="Arial" w:cs="Arial"/>
          <w:color w:val="252525"/>
          <w:sz w:val="21"/>
          <w:szCs w:val="21"/>
          <w:shd w:val="clear" w:color="auto" w:fill="FFFFFF"/>
        </w:rPr>
        <w:t xml:space="preserve"> and</w:t>
      </w:r>
      <w:r w:rsidR="00A55D9D" w:rsidRPr="004D1270">
        <w:rPr>
          <w:rFonts w:ascii="Arial" w:hAnsi="Arial" w:cs="Arial"/>
          <w:color w:val="252525"/>
          <w:sz w:val="21"/>
          <w:szCs w:val="21"/>
          <w:shd w:val="clear" w:color="auto" w:fill="FFFFFF"/>
        </w:rPr>
        <w:t xml:space="preserve"> offspri</w:t>
      </w:r>
      <w:r w:rsidR="00A82BC1" w:rsidRPr="004D1270">
        <w:rPr>
          <w:rFonts w:ascii="Arial" w:hAnsi="Arial" w:cs="Arial"/>
          <w:color w:val="252525"/>
          <w:sz w:val="21"/>
          <w:szCs w:val="21"/>
          <w:shd w:val="clear" w:color="auto" w:fill="FFFFFF"/>
        </w:rPr>
        <w:t xml:space="preserve">ng, and </w:t>
      </w:r>
      <w:r w:rsidR="002D26D8" w:rsidRPr="004D1270">
        <w:rPr>
          <w:rFonts w:ascii="Arial" w:hAnsi="Arial" w:cs="Arial"/>
          <w:color w:val="252525"/>
          <w:sz w:val="21"/>
          <w:szCs w:val="21"/>
          <w:shd w:val="clear" w:color="auto" w:fill="FFFFFF"/>
        </w:rPr>
        <w:t>that</w:t>
      </w:r>
      <w:r w:rsidR="00A82BC1" w:rsidRPr="004D1270">
        <w:rPr>
          <w:rFonts w:ascii="Arial" w:hAnsi="Arial" w:cs="Arial"/>
          <w:color w:val="252525"/>
          <w:sz w:val="21"/>
          <w:szCs w:val="21"/>
          <w:shd w:val="clear" w:color="auto" w:fill="FFFFFF"/>
        </w:rPr>
        <w:t xml:space="preserve"> ina</w:t>
      </w:r>
      <w:r w:rsidR="00E62A84" w:rsidRPr="004D1270">
        <w:rPr>
          <w:rFonts w:ascii="Arial" w:hAnsi="Arial" w:cs="Arial"/>
          <w:color w:val="252525"/>
          <w:sz w:val="21"/>
          <w:szCs w:val="21"/>
          <w:shd w:val="clear" w:color="auto" w:fill="FFFFFF"/>
        </w:rPr>
        <w:t>ppropriate</w:t>
      </w:r>
      <w:r w:rsidR="00A82BC1" w:rsidRPr="004D1270">
        <w:rPr>
          <w:rFonts w:ascii="Arial" w:hAnsi="Arial" w:cs="Arial"/>
          <w:color w:val="252525"/>
          <w:sz w:val="21"/>
          <w:szCs w:val="21"/>
          <w:shd w:val="clear" w:color="auto" w:fill="FFFFFF"/>
        </w:rPr>
        <w:t xml:space="preserve"> </w:t>
      </w:r>
      <w:proofErr w:type="spellStart"/>
      <w:r w:rsidR="00170B00" w:rsidRPr="004D1270">
        <w:rPr>
          <w:rFonts w:ascii="Arial" w:hAnsi="Arial" w:cs="Arial"/>
          <w:color w:val="252525"/>
          <w:sz w:val="21"/>
          <w:szCs w:val="21"/>
          <w:shd w:val="clear" w:color="auto" w:fill="FFFFFF"/>
        </w:rPr>
        <w:t>fetal</w:t>
      </w:r>
      <w:proofErr w:type="spellEnd"/>
      <w:r w:rsidR="00170B00" w:rsidRPr="004D1270">
        <w:rPr>
          <w:rFonts w:ascii="Arial" w:hAnsi="Arial" w:cs="Arial"/>
          <w:color w:val="252525"/>
          <w:sz w:val="21"/>
          <w:szCs w:val="21"/>
          <w:shd w:val="clear" w:color="auto" w:fill="FFFFFF"/>
        </w:rPr>
        <w:t xml:space="preserve"> </w:t>
      </w:r>
      <w:r w:rsidR="00A82BC1" w:rsidRPr="004D1270">
        <w:rPr>
          <w:rFonts w:ascii="Arial" w:hAnsi="Arial" w:cs="Arial"/>
          <w:color w:val="252525"/>
          <w:sz w:val="21"/>
          <w:szCs w:val="21"/>
          <w:shd w:val="clear" w:color="auto" w:fill="FFFFFF"/>
        </w:rPr>
        <w:t>androgen or androgen signalling</w:t>
      </w:r>
      <w:r w:rsidR="00130870" w:rsidRPr="004D1270">
        <w:rPr>
          <w:rFonts w:ascii="Arial" w:hAnsi="Arial" w:cs="Arial"/>
          <w:color w:val="252525"/>
          <w:sz w:val="21"/>
          <w:szCs w:val="21"/>
          <w:shd w:val="clear" w:color="auto" w:fill="FFFFFF"/>
        </w:rPr>
        <w:t xml:space="preserve"> – both too little and too much -</w:t>
      </w:r>
      <w:r w:rsidR="002D26D8" w:rsidRPr="004D1270">
        <w:rPr>
          <w:rFonts w:ascii="Arial" w:hAnsi="Arial" w:cs="Arial"/>
          <w:color w:val="252525"/>
          <w:sz w:val="21"/>
          <w:szCs w:val="21"/>
          <w:shd w:val="clear" w:color="auto" w:fill="FFFFFF"/>
        </w:rPr>
        <w:t xml:space="preserve"> is associated with </w:t>
      </w:r>
      <w:r w:rsidR="00A82BC1" w:rsidRPr="004D1270">
        <w:rPr>
          <w:rFonts w:ascii="Arial" w:hAnsi="Arial" w:cs="Arial"/>
          <w:color w:val="252525"/>
          <w:sz w:val="21"/>
          <w:szCs w:val="21"/>
          <w:shd w:val="clear" w:color="auto" w:fill="FFFFFF"/>
        </w:rPr>
        <w:t>disorder</w:t>
      </w:r>
      <w:r w:rsidR="002D26D8" w:rsidRPr="004D1270">
        <w:rPr>
          <w:rFonts w:ascii="Arial" w:hAnsi="Arial" w:cs="Arial"/>
          <w:color w:val="252525"/>
          <w:sz w:val="21"/>
          <w:szCs w:val="21"/>
          <w:shd w:val="clear" w:color="auto" w:fill="FFFFFF"/>
        </w:rPr>
        <w:t>s</w:t>
      </w:r>
      <w:r w:rsidR="00A82BC1" w:rsidRPr="004D1270">
        <w:rPr>
          <w:rFonts w:ascii="Arial" w:hAnsi="Arial" w:cs="Arial"/>
          <w:color w:val="252525"/>
          <w:sz w:val="21"/>
          <w:szCs w:val="21"/>
          <w:shd w:val="clear" w:color="auto" w:fill="FFFFFF"/>
        </w:rPr>
        <w:t xml:space="preserve"> of male reproductive development </w:t>
      </w:r>
      <w:r w:rsidR="00B02AA6" w:rsidRPr="004D1270">
        <w:rPr>
          <w:rFonts w:ascii="Arial" w:hAnsi="Arial" w:cs="Arial"/>
          <w:color w:val="252525"/>
          <w:sz w:val="21"/>
          <w:szCs w:val="21"/>
          <w:shd w:val="clear" w:color="auto" w:fill="FFFFFF"/>
        </w:rPr>
        <w:t xml:space="preserve">as well as being </w:t>
      </w:r>
      <w:r w:rsidR="00A82BC1" w:rsidRPr="004D1270">
        <w:rPr>
          <w:rFonts w:ascii="Arial" w:hAnsi="Arial" w:cs="Arial"/>
          <w:color w:val="252525"/>
          <w:sz w:val="21"/>
          <w:szCs w:val="21"/>
          <w:shd w:val="clear" w:color="auto" w:fill="FFFFFF"/>
        </w:rPr>
        <w:t>implicated in P</w:t>
      </w:r>
      <w:r w:rsidR="0088179B" w:rsidRPr="004D1270">
        <w:rPr>
          <w:rFonts w:ascii="Arial" w:hAnsi="Arial" w:cs="Arial"/>
          <w:color w:val="252525"/>
          <w:sz w:val="21"/>
          <w:szCs w:val="21"/>
          <w:shd w:val="clear" w:color="auto" w:fill="FFFFFF"/>
        </w:rPr>
        <w:t xml:space="preserve">olycystic Ovarian Syndrome </w:t>
      </w:r>
      <w:r w:rsidR="00A82BC1" w:rsidRPr="004D1270">
        <w:rPr>
          <w:rFonts w:ascii="Arial" w:hAnsi="Arial" w:cs="Arial"/>
          <w:color w:val="252525"/>
          <w:sz w:val="21"/>
          <w:szCs w:val="21"/>
          <w:shd w:val="clear" w:color="auto" w:fill="FFFFFF"/>
        </w:rPr>
        <w:t>in women.</w:t>
      </w:r>
    </w:p>
    <w:p w14:paraId="23F136BF" w14:textId="77777777" w:rsidR="001A2069" w:rsidRPr="004D1270" w:rsidRDefault="00C50ED2" w:rsidP="004D1270">
      <w:pPr>
        <w:spacing w:line="480" w:lineRule="auto"/>
        <w:jc w:val="left"/>
        <w:rPr>
          <w:rFonts w:ascii="Arial" w:hAnsi="Arial" w:cs="Arial"/>
          <w:color w:val="333333"/>
          <w:sz w:val="21"/>
          <w:szCs w:val="21"/>
          <w:shd w:val="clear" w:color="auto" w:fill="FFFFFF"/>
        </w:rPr>
      </w:pPr>
      <w:r w:rsidRPr="004D1270">
        <w:rPr>
          <w:rFonts w:ascii="Arial" w:hAnsi="Arial" w:cs="Arial"/>
          <w:color w:val="333333"/>
          <w:sz w:val="21"/>
          <w:szCs w:val="21"/>
          <w:shd w:val="clear" w:color="auto" w:fill="FFFFFF"/>
        </w:rPr>
        <w:t>In a</w:t>
      </w:r>
      <w:r w:rsidR="00DC061D" w:rsidRPr="004D1270">
        <w:rPr>
          <w:rFonts w:ascii="Arial" w:hAnsi="Arial" w:cs="Arial"/>
          <w:color w:val="333333"/>
          <w:sz w:val="21"/>
          <w:szCs w:val="21"/>
          <w:shd w:val="clear" w:color="auto" w:fill="FFFFFF"/>
        </w:rPr>
        <w:t xml:space="preserve"> second example</w:t>
      </w:r>
      <w:r w:rsidR="00CD5E65" w:rsidRPr="004D1270">
        <w:rPr>
          <w:rFonts w:ascii="Arial" w:hAnsi="Arial" w:cs="Arial"/>
          <w:color w:val="333333"/>
          <w:sz w:val="21"/>
          <w:szCs w:val="21"/>
          <w:shd w:val="clear" w:color="auto" w:fill="FFFFFF"/>
        </w:rPr>
        <w:t xml:space="preserve">, Clancy </w:t>
      </w:r>
      <w:r w:rsidR="00DC061D" w:rsidRPr="004D1270">
        <w:rPr>
          <w:rFonts w:ascii="Arial" w:hAnsi="Arial" w:cs="Arial"/>
          <w:color w:val="333333"/>
          <w:sz w:val="21"/>
          <w:szCs w:val="21"/>
          <w:shd w:val="clear" w:color="auto" w:fill="FFFFFF"/>
        </w:rPr>
        <w:t xml:space="preserve">(2013) </w:t>
      </w:r>
      <w:r w:rsidR="00486996" w:rsidRPr="004D1270">
        <w:rPr>
          <w:rFonts w:ascii="Arial" w:hAnsi="Arial" w:cs="Arial"/>
          <w:color w:val="333333"/>
          <w:sz w:val="21"/>
          <w:szCs w:val="21"/>
          <w:shd w:val="clear" w:color="auto" w:fill="FFFFFF"/>
        </w:rPr>
        <w:t>consider</w:t>
      </w:r>
      <w:r w:rsidRPr="004D1270">
        <w:rPr>
          <w:rFonts w:ascii="Arial" w:hAnsi="Arial" w:cs="Arial"/>
          <w:color w:val="333333"/>
          <w:sz w:val="21"/>
          <w:szCs w:val="21"/>
          <w:shd w:val="clear" w:color="auto" w:fill="FFFFFF"/>
        </w:rPr>
        <w:t>ed</w:t>
      </w:r>
      <w:r w:rsidR="00486996" w:rsidRPr="004D1270">
        <w:rPr>
          <w:rFonts w:ascii="Arial" w:hAnsi="Arial" w:cs="Arial"/>
          <w:color w:val="333333"/>
          <w:sz w:val="21"/>
          <w:szCs w:val="21"/>
          <w:shd w:val="clear" w:color="auto" w:fill="FFFFFF"/>
        </w:rPr>
        <w:t xml:space="preserve"> what is ‘just right’ in balancing </w:t>
      </w:r>
      <w:proofErr w:type="spellStart"/>
      <w:r w:rsidR="00877587" w:rsidRPr="004D1270">
        <w:rPr>
          <w:rFonts w:ascii="Arial" w:hAnsi="Arial" w:cs="Arial"/>
          <w:color w:val="333333"/>
          <w:sz w:val="21"/>
          <w:szCs w:val="21"/>
          <w:shd w:val="clear" w:color="auto" w:fill="FFFFFF"/>
        </w:rPr>
        <w:t>fetal</w:t>
      </w:r>
      <w:proofErr w:type="spellEnd"/>
      <w:r w:rsidR="00877587" w:rsidRPr="004D1270">
        <w:rPr>
          <w:rFonts w:ascii="Arial" w:hAnsi="Arial" w:cs="Arial"/>
          <w:color w:val="333333"/>
          <w:sz w:val="21"/>
          <w:szCs w:val="21"/>
          <w:shd w:val="clear" w:color="auto" w:fill="FFFFFF"/>
        </w:rPr>
        <w:t xml:space="preserve"> needs vs maternal supply during pregnancy in great apes and humans in terms of the level of inflammation; essential during implantation but potentially predisposing to disorders </w:t>
      </w:r>
      <w:r w:rsidR="009A63DB" w:rsidRPr="004D1270">
        <w:rPr>
          <w:rFonts w:ascii="Arial" w:hAnsi="Arial" w:cs="Arial"/>
          <w:color w:val="333333"/>
          <w:sz w:val="21"/>
          <w:szCs w:val="21"/>
          <w:shd w:val="clear" w:color="auto" w:fill="FFFFFF"/>
        </w:rPr>
        <w:t xml:space="preserve">such as gestational diabetes and </w:t>
      </w:r>
      <w:proofErr w:type="spellStart"/>
      <w:r w:rsidR="009A63DB" w:rsidRPr="004D1270">
        <w:rPr>
          <w:rFonts w:ascii="Arial" w:hAnsi="Arial" w:cs="Arial"/>
          <w:color w:val="333333"/>
          <w:sz w:val="21"/>
          <w:szCs w:val="21"/>
          <w:shd w:val="clear" w:color="auto" w:fill="FFFFFF"/>
        </w:rPr>
        <w:t>choriodecidual</w:t>
      </w:r>
      <w:proofErr w:type="spellEnd"/>
      <w:r w:rsidR="009A63DB" w:rsidRPr="004D1270">
        <w:rPr>
          <w:rFonts w:ascii="Arial" w:hAnsi="Arial" w:cs="Arial"/>
          <w:color w:val="333333"/>
          <w:sz w:val="21"/>
          <w:szCs w:val="21"/>
          <w:shd w:val="clear" w:color="auto" w:fill="FFFFFF"/>
        </w:rPr>
        <w:t xml:space="preserve"> inflammatory syndrome</w:t>
      </w:r>
      <w:r w:rsidR="00486996" w:rsidRPr="004D1270">
        <w:rPr>
          <w:rFonts w:ascii="Arial" w:hAnsi="Arial" w:cs="Arial"/>
          <w:color w:val="333333"/>
          <w:sz w:val="21"/>
          <w:szCs w:val="21"/>
          <w:shd w:val="clear" w:color="auto" w:fill="FFFFFF"/>
        </w:rPr>
        <w:t>.</w:t>
      </w:r>
      <w:r w:rsidR="001A2069" w:rsidRPr="004D1270">
        <w:rPr>
          <w:rFonts w:ascii="Arial" w:hAnsi="Arial" w:cs="Arial"/>
          <w:color w:val="333333"/>
          <w:sz w:val="21"/>
          <w:szCs w:val="21"/>
          <w:shd w:val="clear" w:color="auto" w:fill="FFFFFF"/>
        </w:rPr>
        <w:t xml:space="preserve"> </w:t>
      </w:r>
    </w:p>
    <w:p w14:paraId="77CDF3B5" w14:textId="77777777" w:rsidR="009C3EEB" w:rsidRPr="004D1270" w:rsidRDefault="00755DE8" w:rsidP="004D1270">
      <w:pPr>
        <w:spacing w:line="480" w:lineRule="auto"/>
        <w:jc w:val="left"/>
        <w:rPr>
          <w:rFonts w:ascii="Arial" w:hAnsi="Arial" w:cs="Arial"/>
          <w:color w:val="333333"/>
          <w:sz w:val="21"/>
          <w:szCs w:val="21"/>
          <w:shd w:val="clear" w:color="auto" w:fill="FFFFFF"/>
        </w:rPr>
      </w:pPr>
      <w:r w:rsidRPr="004D1270">
        <w:rPr>
          <w:rFonts w:ascii="Arial" w:hAnsi="Arial" w:cs="Arial"/>
          <w:color w:val="333333"/>
          <w:sz w:val="21"/>
          <w:szCs w:val="21"/>
          <w:shd w:val="clear" w:color="auto" w:fill="FFFFFF"/>
        </w:rPr>
        <w:t xml:space="preserve">An overriding question relating to the </w:t>
      </w:r>
      <w:proofErr w:type="spellStart"/>
      <w:r w:rsidRPr="004D1270">
        <w:rPr>
          <w:rFonts w:ascii="Arial" w:hAnsi="Arial" w:cs="Arial"/>
          <w:color w:val="333333"/>
          <w:sz w:val="21"/>
          <w:szCs w:val="21"/>
          <w:shd w:val="clear" w:color="auto" w:fill="FFFFFF"/>
        </w:rPr>
        <w:t>Golidlocks</w:t>
      </w:r>
      <w:proofErr w:type="spellEnd"/>
      <w:r w:rsidRPr="004D1270">
        <w:rPr>
          <w:rFonts w:ascii="Arial" w:hAnsi="Arial" w:cs="Arial"/>
          <w:color w:val="333333"/>
          <w:sz w:val="21"/>
          <w:szCs w:val="21"/>
          <w:shd w:val="clear" w:color="auto" w:fill="FFFFFF"/>
        </w:rPr>
        <w:t xml:space="preserve"> Principle is</w:t>
      </w:r>
      <w:r w:rsidR="00CD5E65" w:rsidRPr="004D1270">
        <w:rPr>
          <w:rFonts w:ascii="Arial" w:hAnsi="Arial" w:cs="Arial"/>
          <w:color w:val="333333"/>
          <w:sz w:val="21"/>
          <w:szCs w:val="21"/>
          <w:shd w:val="clear" w:color="auto" w:fill="FFFFFF"/>
        </w:rPr>
        <w:t xml:space="preserve">: </w:t>
      </w:r>
      <w:r w:rsidR="0021361B" w:rsidRPr="004D1270">
        <w:rPr>
          <w:rFonts w:ascii="Arial" w:hAnsi="Arial" w:cs="Arial"/>
          <w:color w:val="333333"/>
          <w:sz w:val="21"/>
          <w:szCs w:val="21"/>
          <w:shd w:val="clear" w:color="auto" w:fill="FFFFFF"/>
        </w:rPr>
        <w:t>what determines ‘just right’</w:t>
      </w:r>
      <w:r w:rsidR="003F069D" w:rsidRPr="004D1270">
        <w:rPr>
          <w:rFonts w:ascii="Arial" w:hAnsi="Arial" w:cs="Arial"/>
          <w:color w:val="333333"/>
          <w:sz w:val="21"/>
          <w:szCs w:val="21"/>
          <w:shd w:val="clear" w:color="auto" w:fill="FFFFFF"/>
        </w:rPr>
        <w:t xml:space="preserve"> or “</w:t>
      </w:r>
      <w:proofErr w:type="spellStart"/>
      <w:r w:rsidR="003F069D" w:rsidRPr="004D1270">
        <w:rPr>
          <w:rFonts w:ascii="Arial" w:hAnsi="Arial" w:cs="Arial"/>
          <w:color w:val="333333"/>
          <w:sz w:val="21"/>
          <w:szCs w:val="21"/>
          <w:shd w:val="clear" w:color="auto" w:fill="FFFFFF"/>
        </w:rPr>
        <w:t>lagom</w:t>
      </w:r>
      <w:proofErr w:type="spellEnd"/>
      <w:r w:rsidR="00E62A84" w:rsidRPr="004D1270">
        <w:rPr>
          <w:rFonts w:ascii="Arial" w:hAnsi="Arial" w:cs="Arial"/>
          <w:color w:val="333333"/>
          <w:sz w:val="21"/>
          <w:szCs w:val="21"/>
          <w:shd w:val="clear" w:color="auto" w:fill="FFFFFF"/>
        </w:rPr>
        <w:t>”</w:t>
      </w:r>
      <w:r w:rsidR="00E65BE5" w:rsidRPr="004D1270">
        <w:rPr>
          <w:rFonts w:ascii="Arial" w:hAnsi="Arial" w:cs="Arial"/>
          <w:color w:val="333333"/>
          <w:sz w:val="21"/>
          <w:szCs w:val="21"/>
          <w:shd w:val="clear" w:color="auto" w:fill="FFFFFF"/>
        </w:rPr>
        <w:t>?</w:t>
      </w:r>
      <w:r w:rsidR="00F92A3C" w:rsidRPr="004D1270">
        <w:rPr>
          <w:rFonts w:ascii="Arial" w:hAnsi="Arial" w:cs="Arial"/>
          <w:color w:val="333333"/>
          <w:sz w:val="21"/>
          <w:szCs w:val="21"/>
          <w:shd w:val="clear" w:color="auto" w:fill="FFFFFF"/>
        </w:rPr>
        <w:t xml:space="preserve"> In this paper, we</w:t>
      </w:r>
      <w:r w:rsidR="0050275C" w:rsidRPr="004D1270">
        <w:rPr>
          <w:rFonts w:ascii="Arial" w:hAnsi="Arial" w:cs="Arial"/>
          <w:color w:val="333333"/>
          <w:sz w:val="21"/>
          <w:szCs w:val="21"/>
          <w:shd w:val="clear" w:color="auto" w:fill="FFFFFF"/>
        </w:rPr>
        <w:t xml:space="preserve"> address this</w:t>
      </w:r>
      <w:r w:rsidR="0021361B" w:rsidRPr="004D1270">
        <w:rPr>
          <w:rFonts w:ascii="Arial" w:hAnsi="Arial" w:cs="Arial"/>
          <w:color w:val="333333"/>
          <w:sz w:val="21"/>
          <w:szCs w:val="21"/>
          <w:shd w:val="clear" w:color="auto" w:fill="FFFFFF"/>
        </w:rPr>
        <w:t xml:space="preserve"> question </w:t>
      </w:r>
      <w:r w:rsidR="003B401B" w:rsidRPr="004D1270">
        <w:rPr>
          <w:rFonts w:ascii="Arial" w:hAnsi="Arial" w:cs="Arial"/>
          <w:color w:val="333333"/>
          <w:sz w:val="21"/>
          <w:szCs w:val="21"/>
          <w:shd w:val="clear" w:color="auto" w:fill="FFFFFF"/>
        </w:rPr>
        <w:t xml:space="preserve">at the cellular level in </w:t>
      </w:r>
      <w:r w:rsidRPr="004D1270">
        <w:rPr>
          <w:rFonts w:ascii="Arial" w:hAnsi="Arial" w:cs="Arial"/>
          <w:color w:val="333333"/>
          <w:sz w:val="21"/>
          <w:szCs w:val="21"/>
          <w:shd w:val="clear" w:color="auto" w:fill="FFFFFF"/>
        </w:rPr>
        <w:t xml:space="preserve">the context of </w:t>
      </w:r>
      <w:r w:rsidR="00097F6D" w:rsidRPr="004D1270">
        <w:rPr>
          <w:rFonts w:ascii="Arial" w:hAnsi="Arial" w:cs="Arial"/>
          <w:color w:val="333333"/>
          <w:sz w:val="21"/>
          <w:szCs w:val="21"/>
          <w:shd w:val="clear" w:color="auto" w:fill="FFFFFF"/>
        </w:rPr>
        <w:t>the development of</w:t>
      </w:r>
      <w:r w:rsidR="003B401B" w:rsidRPr="004D1270">
        <w:rPr>
          <w:rFonts w:ascii="Arial" w:hAnsi="Arial" w:cs="Arial"/>
          <w:color w:val="333333"/>
          <w:sz w:val="21"/>
          <w:szCs w:val="21"/>
          <w:shd w:val="clear" w:color="auto" w:fill="FFFFFF"/>
        </w:rPr>
        <w:t xml:space="preserve"> </w:t>
      </w:r>
      <w:r w:rsidRPr="004D1270">
        <w:rPr>
          <w:rFonts w:ascii="Arial" w:hAnsi="Arial" w:cs="Arial"/>
          <w:color w:val="333333"/>
          <w:sz w:val="21"/>
          <w:szCs w:val="21"/>
          <w:shd w:val="clear" w:color="auto" w:fill="FFFFFF"/>
        </w:rPr>
        <w:t>the preimplantation embryo</w:t>
      </w:r>
      <w:r w:rsidR="003B401B" w:rsidRPr="004D1270">
        <w:rPr>
          <w:rFonts w:ascii="Arial" w:hAnsi="Arial" w:cs="Arial"/>
          <w:color w:val="333333"/>
          <w:sz w:val="21"/>
          <w:szCs w:val="21"/>
          <w:shd w:val="clear" w:color="auto" w:fill="FFFFFF"/>
        </w:rPr>
        <w:t xml:space="preserve">, </w:t>
      </w:r>
      <w:r w:rsidR="00B40ACB" w:rsidRPr="004D1270">
        <w:rPr>
          <w:rFonts w:ascii="Arial" w:hAnsi="Arial" w:cs="Arial"/>
          <w:color w:val="333333"/>
          <w:sz w:val="21"/>
          <w:szCs w:val="21"/>
          <w:shd w:val="clear" w:color="auto" w:fill="FFFFFF"/>
        </w:rPr>
        <w:t>where we propose</w:t>
      </w:r>
      <w:r w:rsidR="00097F6D" w:rsidRPr="004D1270">
        <w:rPr>
          <w:rFonts w:ascii="Arial" w:hAnsi="Arial" w:cs="Arial"/>
          <w:color w:val="333333"/>
          <w:sz w:val="21"/>
          <w:szCs w:val="21"/>
          <w:shd w:val="clear" w:color="auto" w:fill="FFFFFF"/>
        </w:rPr>
        <w:t xml:space="preserve"> that ‘just right’ is the capacity to develop </w:t>
      </w:r>
      <w:r w:rsidR="003B401B" w:rsidRPr="004D1270">
        <w:rPr>
          <w:rFonts w:ascii="Arial" w:hAnsi="Arial" w:cs="Arial"/>
          <w:color w:val="333333"/>
          <w:sz w:val="21"/>
          <w:szCs w:val="21"/>
          <w:shd w:val="clear" w:color="auto" w:fill="FFFFFF"/>
        </w:rPr>
        <w:t>successfully at</w:t>
      </w:r>
      <w:r w:rsidR="00097F6D" w:rsidRPr="004D1270">
        <w:rPr>
          <w:rFonts w:ascii="Arial" w:hAnsi="Arial" w:cs="Arial"/>
          <w:color w:val="333333"/>
          <w:sz w:val="21"/>
          <w:szCs w:val="21"/>
          <w:shd w:val="clear" w:color="auto" w:fill="FFFFFF"/>
        </w:rPr>
        <w:t xml:space="preserve"> the </w:t>
      </w:r>
      <w:r w:rsidR="003B401B" w:rsidRPr="004D1270">
        <w:rPr>
          <w:rFonts w:ascii="Arial" w:hAnsi="Arial" w:cs="Arial"/>
          <w:color w:val="333333"/>
          <w:sz w:val="21"/>
          <w:szCs w:val="21"/>
          <w:shd w:val="clear" w:color="auto" w:fill="FFFFFF"/>
        </w:rPr>
        <w:t xml:space="preserve">highest efficiency, i.e., to </w:t>
      </w:r>
      <w:r w:rsidR="004F095D" w:rsidRPr="004D1270">
        <w:rPr>
          <w:rFonts w:ascii="Arial" w:hAnsi="Arial" w:cs="Arial"/>
          <w:color w:val="333333"/>
          <w:sz w:val="21"/>
          <w:szCs w:val="21"/>
          <w:shd w:val="clear" w:color="auto" w:fill="FFFFFF"/>
        </w:rPr>
        <w:t>carry out</w:t>
      </w:r>
      <w:r w:rsidR="003B401B" w:rsidRPr="004D1270">
        <w:rPr>
          <w:rFonts w:ascii="Arial" w:hAnsi="Arial" w:cs="Arial"/>
          <w:color w:val="333333"/>
          <w:sz w:val="21"/>
          <w:szCs w:val="21"/>
          <w:shd w:val="clear" w:color="auto" w:fill="FFFFFF"/>
        </w:rPr>
        <w:t xml:space="preserve"> the developmental programme in a faithful manner </w:t>
      </w:r>
      <w:r w:rsidR="00E23081" w:rsidRPr="004D1270">
        <w:rPr>
          <w:rFonts w:ascii="Arial" w:hAnsi="Arial" w:cs="Arial"/>
          <w:color w:val="333333"/>
          <w:sz w:val="21"/>
          <w:szCs w:val="21"/>
          <w:shd w:val="clear" w:color="auto" w:fill="FFFFFF"/>
        </w:rPr>
        <w:t xml:space="preserve">while expending </w:t>
      </w:r>
      <w:r w:rsidR="003B401B" w:rsidRPr="004D1270">
        <w:rPr>
          <w:rFonts w:ascii="Arial" w:hAnsi="Arial" w:cs="Arial"/>
          <w:color w:val="333333"/>
          <w:sz w:val="21"/>
          <w:szCs w:val="21"/>
          <w:shd w:val="clear" w:color="auto" w:fill="FFFFFF"/>
        </w:rPr>
        <w:t xml:space="preserve">the minimum </w:t>
      </w:r>
      <w:r w:rsidR="003F069D" w:rsidRPr="004D1270">
        <w:rPr>
          <w:rFonts w:ascii="Arial" w:hAnsi="Arial" w:cs="Arial"/>
          <w:color w:val="333333"/>
          <w:sz w:val="21"/>
          <w:szCs w:val="21"/>
          <w:shd w:val="clear" w:color="auto" w:fill="FFFFFF"/>
        </w:rPr>
        <w:t xml:space="preserve">amount </w:t>
      </w:r>
      <w:r w:rsidR="003B401B" w:rsidRPr="004D1270">
        <w:rPr>
          <w:rFonts w:ascii="Arial" w:hAnsi="Arial" w:cs="Arial"/>
          <w:color w:val="333333"/>
          <w:sz w:val="21"/>
          <w:szCs w:val="21"/>
          <w:shd w:val="clear" w:color="auto" w:fill="FFFFFF"/>
        </w:rPr>
        <w:t xml:space="preserve">of </w:t>
      </w:r>
      <w:r w:rsidR="0050275C" w:rsidRPr="004D1270">
        <w:rPr>
          <w:rFonts w:ascii="Arial" w:hAnsi="Arial" w:cs="Arial"/>
          <w:color w:val="333333"/>
          <w:sz w:val="21"/>
          <w:szCs w:val="21"/>
          <w:shd w:val="clear" w:color="auto" w:fill="FFFFFF"/>
        </w:rPr>
        <w:t>energy</w:t>
      </w:r>
      <w:r w:rsidR="00314B3A" w:rsidRPr="004D1270">
        <w:rPr>
          <w:rFonts w:ascii="Arial" w:hAnsi="Arial" w:cs="Arial"/>
          <w:color w:val="333333"/>
          <w:sz w:val="21"/>
          <w:szCs w:val="21"/>
          <w:shd w:val="clear" w:color="auto" w:fill="FFFFFF"/>
        </w:rPr>
        <w:t>.</w:t>
      </w:r>
      <w:r w:rsidR="003B401B" w:rsidRPr="004D1270">
        <w:rPr>
          <w:rFonts w:ascii="Arial" w:hAnsi="Arial" w:cs="Arial"/>
          <w:color w:val="333333"/>
          <w:sz w:val="21"/>
          <w:szCs w:val="21"/>
          <w:shd w:val="clear" w:color="auto" w:fill="FFFFFF"/>
        </w:rPr>
        <w:t xml:space="preserve"> </w:t>
      </w:r>
      <w:r w:rsidR="00B40ACB" w:rsidRPr="004D1270">
        <w:rPr>
          <w:rFonts w:ascii="Arial" w:hAnsi="Arial" w:cs="Arial"/>
          <w:color w:val="333333"/>
          <w:sz w:val="21"/>
          <w:szCs w:val="21"/>
          <w:shd w:val="clear" w:color="auto" w:fill="FFFFFF"/>
        </w:rPr>
        <w:t>In</w:t>
      </w:r>
      <w:r w:rsidR="004F095D" w:rsidRPr="004D1270">
        <w:rPr>
          <w:rFonts w:ascii="Arial" w:hAnsi="Arial" w:cs="Arial"/>
          <w:color w:val="333333"/>
          <w:sz w:val="21"/>
          <w:szCs w:val="21"/>
          <w:shd w:val="clear" w:color="auto" w:fill="FFFFFF"/>
        </w:rPr>
        <w:t xml:space="preserve">itially, </w:t>
      </w:r>
      <w:r w:rsidR="003F069D" w:rsidRPr="004D1270">
        <w:rPr>
          <w:rFonts w:ascii="Arial" w:hAnsi="Arial" w:cs="Arial"/>
          <w:color w:val="333333"/>
          <w:sz w:val="21"/>
          <w:szCs w:val="21"/>
          <w:shd w:val="clear" w:color="auto" w:fill="FFFFFF"/>
        </w:rPr>
        <w:t xml:space="preserve">we have </w:t>
      </w:r>
      <w:r w:rsidR="004F095D" w:rsidRPr="004D1270">
        <w:rPr>
          <w:rFonts w:ascii="Arial" w:hAnsi="Arial" w:cs="Arial"/>
          <w:color w:val="333333"/>
          <w:sz w:val="21"/>
          <w:szCs w:val="21"/>
          <w:shd w:val="clear" w:color="auto" w:fill="FFFFFF"/>
        </w:rPr>
        <w:t xml:space="preserve">done </w:t>
      </w:r>
      <w:r w:rsidR="003F069D" w:rsidRPr="004D1270">
        <w:rPr>
          <w:rFonts w:ascii="Arial" w:hAnsi="Arial" w:cs="Arial"/>
          <w:color w:val="333333"/>
          <w:sz w:val="21"/>
          <w:szCs w:val="21"/>
          <w:shd w:val="clear" w:color="auto" w:fill="FFFFFF"/>
        </w:rPr>
        <w:t xml:space="preserve">this </w:t>
      </w:r>
      <w:r w:rsidR="0050275C" w:rsidRPr="004D1270">
        <w:rPr>
          <w:rFonts w:ascii="Arial" w:hAnsi="Arial" w:cs="Arial"/>
          <w:color w:val="333333"/>
          <w:sz w:val="21"/>
          <w:szCs w:val="21"/>
          <w:shd w:val="clear" w:color="auto" w:fill="FFFFFF"/>
        </w:rPr>
        <w:t>by re-interpret</w:t>
      </w:r>
      <w:r w:rsidR="004F095D" w:rsidRPr="004D1270">
        <w:rPr>
          <w:rFonts w:ascii="Arial" w:hAnsi="Arial" w:cs="Arial"/>
          <w:color w:val="333333"/>
          <w:sz w:val="21"/>
          <w:szCs w:val="21"/>
          <w:shd w:val="clear" w:color="auto" w:fill="FFFFFF"/>
        </w:rPr>
        <w:t>ing</w:t>
      </w:r>
      <w:r w:rsidR="00B40ACB" w:rsidRPr="004D1270">
        <w:rPr>
          <w:rFonts w:ascii="Arial" w:hAnsi="Arial" w:cs="Arial"/>
          <w:color w:val="333333"/>
          <w:sz w:val="21"/>
          <w:szCs w:val="21"/>
          <w:shd w:val="clear" w:color="auto" w:fill="FFFFFF"/>
        </w:rPr>
        <w:t xml:space="preserve"> data by </w:t>
      </w:r>
      <w:proofErr w:type="spellStart"/>
      <w:r w:rsidR="00B40ACB" w:rsidRPr="004D1270">
        <w:rPr>
          <w:rFonts w:ascii="Arial" w:hAnsi="Arial" w:cs="Arial"/>
          <w:color w:val="333333"/>
          <w:sz w:val="21"/>
          <w:szCs w:val="21"/>
          <w:shd w:val="clear" w:color="auto" w:fill="FFFFFF"/>
        </w:rPr>
        <w:t>Guerif</w:t>
      </w:r>
      <w:proofErr w:type="spellEnd"/>
      <w:r w:rsidR="00B40ACB" w:rsidRPr="004D1270">
        <w:rPr>
          <w:rFonts w:ascii="Arial" w:hAnsi="Arial" w:cs="Arial"/>
          <w:color w:val="333333"/>
          <w:sz w:val="21"/>
          <w:szCs w:val="21"/>
          <w:shd w:val="clear" w:color="auto" w:fill="FFFFFF"/>
        </w:rPr>
        <w:t xml:space="preserve"> et al (2013)</w:t>
      </w:r>
      <w:r w:rsidR="00AA434A" w:rsidRPr="004D1270">
        <w:rPr>
          <w:rFonts w:ascii="Arial" w:hAnsi="Arial" w:cs="Arial"/>
          <w:sz w:val="21"/>
          <w:szCs w:val="21"/>
        </w:rPr>
        <w:t xml:space="preserve"> on energy homeostasis</w:t>
      </w:r>
      <w:r w:rsidR="0050275C" w:rsidRPr="004D1270">
        <w:rPr>
          <w:rFonts w:ascii="Arial" w:hAnsi="Arial" w:cs="Arial"/>
          <w:sz w:val="21"/>
          <w:szCs w:val="21"/>
        </w:rPr>
        <w:t>/pyruvate consumption</w:t>
      </w:r>
      <w:r w:rsidR="00AA434A" w:rsidRPr="004D1270">
        <w:rPr>
          <w:rFonts w:ascii="Arial" w:hAnsi="Arial" w:cs="Arial"/>
          <w:sz w:val="21"/>
          <w:szCs w:val="21"/>
        </w:rPr>
        <w:t xml:space="preserve"> in early cattle embryos. </w:t>
      </w:r>
      <w:r w:rsidR="004C2993" w:rsidRPr="004D1270">
        <w:rPr>
          <w:rFonts w:ascii="Arial" w:hAnsi="Arial" w:cs="Arial"/>
          <w:sz w:val="21"/>
          <w:szCs w:val="21"/>
        </w:rPr>
        <w:t xml:space="preserve"> In addition, considerable use is made of </w:t>
      </w:r>
      <w:r w:rsidR="00C50ED2" w:rsidRPr="004D1270">
        <w:rPr>
          <w:rFonts w:ascii="Arial" w:hAnsi="Arial" w:cs="Arial"/>
          <w:sz w:val="21"/>
          <w:szCs w:val="21"/>
        </w:rPr>
        <w:t>the</w:t>
      </w:r>
      <w:r w:rsidR="004C2993" w:rsidRPr="004D1270">
        <w:rPr>
          <w:rFonts w:ascii="Arial" w:hAnsi="Arial" w:cs="Arial"/>
          <w:sz w:val="21"/>
          <w:szCs w:val="21"/>
        </w:rPr>
        <w:t xml:space="preserve"> review </w:t>
      </w:r>
      <w:r w:rsidR="00B40ACB" w:rsidRPr="004D1270">
        <w:rPr>
          <w:rFonts w:ascii="Arial" w:hAnsi="Arial" w:cs="Arial"/>
          <w:color w:val="333333"/>
          <w:sz w:val="21"/>
          <w:szCs w:val="21"/>
          <w:shd w:val="clear" w:color="auto" w:fill="FFFFFF"/>
        </w:rPr>
        <w:t xml:space="preserve">by Johnson (2013) entitled </w:t>
      </w:r>
      <w:r w:rsidR="00B40ACB" w:rsidRPr="004D1270">
        <w:rPr>
          <w:rFonts w:ascii="Arial" w:hAnsi="Arial" w:cs="Arial"/>
          <w:sz w:val="21"/>
          <w:szCs w:val="21"/>
        </w:rPr>
        <w:t>‘</w:t>
      </w:r>
      <w:r w:rsidR="00B40ACB" w:rsidRPr="004D1270">
        <w:rPr>
          <w:rFonts w:ascii="Arial" w:hAnsi="Arial" w:cs="Arial"/>
          <w:i/>
          <w:sz w:val="21"/>
          <w:szCs w:val="21"/>
        </w:rPr>
        <w:t>Teaching the principle of biological optimization’</w:t>
      </w:r>
      <w:r w:rsidR="00B40ACB" w:rsidRPr="004D1270">
        <w:rPr>
          <w:rFonts w:ascii="Arial" w:hAnsi="Arial" w:cs="Arial"/>
          <w:sz w:val="21"/>
          <w:szCs w:val="21"/>
        </w:rPr>
        <w:t xml:space="preserve"> which provides a valuable guide to the need for energy efficiency</w:t>
      </w:r>
      <w:r w:rsidR="000F5C6A" w:rsidRPr="004D1270">
        <w:rPr>
          <w:rFonts w:ascii="Arial" w:hAnsi="Arial" w:cs="Arial"/>
          <w:sz w:val="21"/>
          <w:szCs w:val="21"/>
        </w:rPr>
        <w:t xml:space="preserve">, the uses to which energy is put </w:t>
      </w:r>
      <w:r w:rsidR="00B40ACB" w:rsidRPr="004D1270">
        <w:rPr>
          <w:rFonts w:ascii="Arial" w:hAnsi="Arial" w:cs="Arial"/>
          <w:sz w:val="21"/>
          <w:szCs w:val="21"/>
        </w:rPr>
        <w:t>and the factors which drive the optimization of energy use at all levels; from genes, proteins and physiological systems, to whole organisms and ecosystems</w:t>
      </w:r>
      <w:r w:rsidR="004C2993" w:rsidRPr="004D1270">
        <w:rPr>
          <w:rFonts w:ascii="Arial" w:hAnsi="Arial" w:cs="Arial"/>
          <w:sz w:val="21"/>
          <w:szCs w:val="21"/>
        </w:rPr>
        <w:t>.</w:t>
      </w:r>
      <w:r w:rsidR="004C2993" w:rsidRPr="004D1270">
        <w:rPr>
          <w:rFonts w:ascii="Arial" w:hAnsi="Arial" w:cs="Arial"/>
          <w:color w:val="333333"/>
          <w:sz w:val="21"/>
          <w:szCs w:val="21"/>
          <w:shd w:val="clear" w:color="auto" w:fill="FFFFFF"/>
        </w:rPr>
        <w:t xml:space="preserve"> </w:t>
      </w:r>
      <w:r w:rsidR="00164329" w:rsidRPr="004D1270">
        <w:rPr>
          <w:rFonts w:ascii="Arial" w:hAnsi="Arial" w:cs="Arial"/>
          <w:sz w:val="21"/>
          <w:szCs w:val="21"/>
        </w:rPr>
        <w:t xml:space="preserve">Before </w:t>
      </w:r>
      <w:r w:rsidR="004068C6" w:rsidRPr="004D1270">
        <w:rPr>
          <w:rFonts w:ascii="Arial" w:hAnsi="Arial" w:cs="Arial"/>
          <w:sz w:val="21"/>
          <w:szCs w:val="21"/>
        </w:rPr>
        <w:t>presenting</w:t>
      </w:r>
      <w:r w:rsidR="00164329" w:rsidRPr="004D1270">
        <w:rPr>
          <w:rFonts w:ascii="Arial" w:hAnsi="Arial" w:cs="Arial"/>
          <w:sz w:val="21"/>
          <w:szCs w:val="21"/>
        </w:rPr>
        <w:t xml:space="preserve"> </w:t>
      </w:r>
      <w:r w:rsidR="000F5C6A" w:rsidRPr="004D1270">
        <w:rPr>
          <w:rFonts w:ascii="Arial" w:hAnsi="Arial" w:cs="Arial"/>
          <w:sz w:val="21"/>
          <w:szCs w:val="21"/>
        </w:rPr>
        <w:t>these analyses</w:t>
      </w:r>
      <w:r w:rsidR="008D3FA9" w:rsidRPr="004D1270">
        <w:rPr>
          <w:rFonts w:ascii="Arial" w:hAnsi="Arial" w:cs="Arial"/>
          <w:sz w:val="21"/>
          <w:szCs w:val="21"/>
        </w:rPr>
        <w:t>,</w:t>
      </w:r>
      <w:r w:rsidR="00C81798" w:rsidRPr="004D1270">
        <w:rPr>
          <w:rFonts w:ascii="Arial" w:hAnsi="Arial" w:cs="Arial"/>
          <w:sz w:val="21"/>
          <w:szCs w:val="21"/>
        </w:rPr>
        <w:t xml:space="preserve"> it is </w:t>
      </w:r>
      <w:r w:rsidR="005F35EC" w:rsidRPr="004D1270">
        <w:rPr>
          <w:rFonts w:ascii="Arial" w:hAnsi="Arial" w:cs="Arial"/>
          <w:sz w:val="21"/>
          <w:szCs w:val="21"/>
        </w:rPr>
        <w:t>necessary to consider briefly, the energy metabolism of t</w:t>
      </w:r>
      <w:r w:rsidR="003D0D82" w:rsidRPr="004D1270">
        <w:rPr>
          <w:rFonts w:ascii="Arial" w:hAnsi="Arial" w:cs="Arial"/>
          <w:sz w:val="21"/>
          <w:szCs w:val="21"/>
        </w:rPr>
        <w:t>he early embryo</w:t>
      </w:r>
      <w:r w:rsidR="008D3FA9" w:rsidRPr="004D1270">
        <w:rPr>
          <w:rFonts w:ascii="Arial" w:hAnsi="Arial" w:cs="Arial"/>
          <w:sz w:val="21"/>
          <w:szCs w:val="21"/>
        </w:rPr>
        <w:t>.</w:t>
      </w:r>
      <w:r w:rsidR="00132F34" w:rsidRPr="004D1270">
        <w:rPr>
          <w:rFonts w:ascii="Arial" w:hAnsi="Arial" w:cs="Arial"/>
          <w:sz w:val="21"/>
          <w:szCs w:val="21"/>
        </w:rPr>
        <w:t xml:space="preserve"> </w:t>
      </w:r>
    </w:p>
    <w:p w14:paraId="330B5B0B" w14:textId="77777777" w:rsidR="00CD64F9" w:rsidRPr="004D1270" w:rsidRDefault="00063546" w:rsidP="004D1270">
      <w:pPr>
        <w:spacing w:line="480" w:lineRule="auto"/>
        <w:jc w:val="left"/>
        <w:rPr>
          <w:rFonts w:ascii="Arial" w:hAnsi="Arial" w:cs="Arial"/>
          <w:i/>
          <w:sz w:val="21"/>
          <w:szCs w:val="21"/>
        </w:rPr>
      </w:pPr>
      <w:r w:rsidRPr="004D1270">
        <w:rPr>
          <w:rFonts w:ascii="Arial" w:hAnsi="Arial" w:cs="Arial"/>
          <w:sz w:val="21"/>
          <w:szCs w:val="21"/>
        </w:rPr>
        <w:t xml:space="preserve">NUTRITION AND METABOLISM OF THE EARLY MAMMALIAN EMBRYO </w:t>
      </w:r>
    </w:p>
    <w:p w14:paraId="55B08B3D" w14:textId="77777777" w:rsidR="00885C12" w:rsidRPr="004D1270" w:rsidRDefault="00071CD9" w:rsidP="004D1270">
      <w:pPr>
        <w:spacing w:line="480" w:lineRule="auto"/>
        <w:jc w:val="left"/>
        <w:rPr>
          <w:rFonts w:ascii="Arial" w:hAnsi="Arial" w:cs="Arial"/>
          <w:sz w:val="21"/>
          <w:szCs w:val="21"/>
        </w:rPr>
      </w:pPr>
      <w:r w:rsidRPr="004D1270">
        <w:rPr>
          <w:rFonts w:ascii="Arial" w:hAnsi="Arial" w:cs="Arial"/>
          <w:sz w:val="21"/>
          <w:szCs w:val="21"/>
        </w:rPr>
        <w:t xml:space="preserve">It </w:t>
      </w:r>
      <w:r w:rsidR="002061F5" w:rsidRPr="004D1270">
        <w:rPr>
          <w:rFonts w:ascii="Arial" w:hAnsi="Arial" w:cs="Arial"/>
          <w:sz w:val="21"/>
          <w:szCs w:val="21"/>
        </w:rPr>
        <w:t>has been known since the 1960s, that the</w:t>
      </w:r>
      <w:r w:rsidR="003D2420" w:rsidRPr="004D1270">
        <w:rPr>
          <w:rFonts w:ascii="Arial" w:hAnsi="Arial" w:cs="Arial"/>
          <w:sz w:val="21"/>
          <w:szCs w:val="21"/>
        </w:rPr>
        <w:t xml:space="preserve"> </w:t>
      </w:r>
      <w:r w:rsidR="00B859A6" w:rsidRPr="004D1270">
        <w:rPr>
          <w:rFonts w:ascii="Arial" w:hAnsi="Arial" w:cs="Arial"/>
          <w:sz w:val="21"/>
          <w:szCs w:val="21"/>
        </w:rPr>
        <w:t>nutritional</w:t>
      </w:r>
      <w:r w:rsidR="004068C6" w:rsidRPr="004D1270">
        <w:rPr>
          <w:rFonts w:ascii="Arial" w:hAnsi="Arial" w:cs="Arial"/>
          <w:sz w:val="21"/>
          <w:szCs w:val="21"/>
        </w:rPr>
        <w:t xml:space="preserve"> needs of mammalian </w:t>
      </w:r>
      <w:r w:rsidR="003D2420" w:rsidRPr="004D1270">
        <w:rPr>
          <w:rFonts w:ascii="Arial" w:hAnsi="Arial" w:cs="Arial"/>
          <w:sz w:val="21"/>
          <w:szCs w:val="21"/>
        </w:rPr>
        <w:t xml:space="preserve">embryos </w:t>
      </w:r>
      <w:r w:rsidR="004068C6" w:rsidRPr="004D1270">
        <w:rPr>
          <w:rFonts w:ascii="Arial" w:hAnsi="Arial" w:cs="Arial"/>
          <w:sz w:val="21"/>
          <w:szCs w:val="21"/>
        </w:rPr>
        <w:t xml:space="preserve">throughout the preimplantation stage </w:t>
      </w:r>
      <w:r w:rsidR="003D2420" w:rsidRPr="004D1270">
        <w:rPr>
          <w:rFonts w:ascii="Arial" w:hAnsi="Arial" w:cs="Arial"/>
          <w:sz w:val="21"/>
          <w:szCs w:val="21"/>
        </w:rPr>
        <w:t>are remarkably si</w:t>
      </w:r>
      <w:r w:rsidR="007F753A" w:rsidRPr="004D1270">
        <w:rPr>
          <w:rFonts w:ascii="Arial" w:hAnsi="Arial" w:cs="Arial"/>
          <w:sz w:val="21"/>
          <w:szCs w:val="21"/>
        </w:rPr>
        <w:t>mple. T</w:t>
      </w:r>
      <w:r w:rsidR="003D2420" w:rsidRPr="004D1270">
        <w:rPr>
          <w:rFonts w:ascii="Arial" w:hAnsi="Arial" w:cs="Arial"/>
          <w:sz w:val="21"/>
          <w:szCs w:val="21"/>
        </w:rPr>
        <w:t xml:space="preserve">hey may be cultured in </w:t>
      </w:r>
      <w:r w:rsidR="00E23081" w:rsidRPr="004D1270">
        <w:rPr>
          <w:rFonts w:ascii="Arial" w:hAnsi="Arial" w:cs="Arial"/>
          <w:sz w:val="21"/>
          <w:szCs w:val="21"/>
        </w:rPr>
        <w:t>simple</w:t>
      </w:r>
      <w:r w:rsidR="003D2420" w:rsidRPr="004D1270">
        <w:rPr>
          <w:rFonts w:ascii="Arial" w:hAnsi="Arial" w:cs="Arial"/>
          <w:sz w:val="21"/>
          <w:szCs w:val="21"/>
        </w:rPr>
        <w:t xml:space="preserve"> </w:t>
      </w:r>
      <w:r w:rsidR="00B859A6" w:rsidRPr="004D1270">
        <w:rPr>
          <w:rFonts w:ascii="Arial" w:hAnsi="Arial" w:cs="Arial"/>
          <w:sz w:val="21"/>
          <w:szCs w:val="21"/>
        </w:rPr>
        <w:t xml:space="preserve">physiological </w:t>
      </w:r>
      <w:r w:rsidR="003D2420" w:rsidRPr="004D1270">
        <w:rPr>
          <w:rFonts w:ascii="Arial" w:hAnsi="Arial" w:cs="Arial"/>
          <w:sz w:val="21"/>
          <w:szCs w:val="21"/>
        </w:rPr>
        <w:lastRenderedPageBreak/>
        <w:t>salts solution</w:t>
      </w:r>
      <w:r w:rsidR="00B859A6" w:rsidRPr="004D1270">
        <w:rPr>
          <w:rFonts w:ascii="Arial" w:hAnsi="Arial" w:cs="Arial"/>
          <w:sz w:val="21"/>
          <w:szCs w:val="21"/>
        </w:rPr>
        <w:t>s</w:t>
      </w:r>
      <w:r w:rsidR="003D2420" w:rsidRPr="004D1270">
        <w:rPr>
          <w:rFonts w:ascii="Arial" w:hAnsi="Arial" w:cs="Arial"/>
          <w:sz w:val="21"/>
          <w:szCs w:val="21"/>
        </w:rPr>
        <w:t xml:space="preserve"> s</w:t>
      </w:r>
      <w:r w:rsidR="00B859A6" w:rsidRPr="004D1270">
        <w:rPr>
          <w:rFonts w:ascii="Arial" w:hAnsi="Arial" w:cs="Arial"/>
          <w:sz w:val="21"/>
          <w:szCs w:val="21"/>
        </w:rPr>
        <w:t>u</w:t>
      </w:r>
      <w:r w:rsidR="00497286" w:rsidRPr="004D1270">
        <w:rPr>
          <w:rFonts w:ascii="Arial" w:hAnsi="Arial" w:cs="Arial"/>
          <w:sz w:val="21"/>
          <w:szCs w:val="21"/>
        </w:rPr>
        <w:t xml:space="preserve">pplemented with a few </w:t>
      </w:r>
      <w:r w:rsidR="003D2420" w:rsidRPr="004D1270">
        <w:rPr>
          <w:rFonts w:ascii="Arial" w:hAnsi="Arial" w:cs="Arial"/>
          <w:sz w:val="21"/>
          <w:szCs w:val="21"/>
        </w:rPr>
        <w:t>nutrients and serum albumin</w:t>
      </w:r>
      <w:r w:rsidR="00B859A6" w:rsidRPr="004D1270">
        <w:rPr>
          <w:rFonts w:ascii="Arial" w:hAnsi="Arial" w:cs="Arial"/>
          <w:sz w:val="21"/>
          <w:szCs w:val="21"/>
        </w:rPr>
        <w:t xml:space="preserve"> (</w:t>
      </w:r>
      <w:r w:rsidR="002061F5" w:rsidRPr="004D1270">
        <w:rPr>
          <w:rFonts w:ascii="Arial" w:hAnsi="Arial" w:cs="Arial"/>
          <w:sz w:val="21"/>
          <w:szCs w:val="21"/>
        </w:rPr>
        <w:t xml:space="preserve">reviewed by </w:t>
      </w:r>
      <w:r w:rsidR="00B859A6" w:rsidRPr="004D1270">
        <w:rPr>
          <w:rFonts w:ascii="Arial" w:hAnsi="Arial" w:cs="Arial"/>
          <w:sz w:val="21"/>
          <w:szCs w:val="21"/>
        </w:rPr>
        <w:t>Biggers</w:t>
      </w:r>
      <w:r w:rsidR="00497286" w:rsidRPr="004D1270">
        <w:rPr>
          <w:rFonts w:ascii="Arial" w:hAnsi="Arial" w:cs="Arial"/>
          <w:sz w:val="21"/>
          <w:szCs w:val="21"/>
        </w:rPr>
        <w:t>, 1998</w:t>
      </w:r>
      <w:r w:rsidR="002061F5" w:rsidRPr="004D1270">
        <w:rPr>
          <w:rFonts w:ascii="Arial" w:hAnsi="Arial" w:cs="Arial"/>
          <w:sz w:val="21"/>
          <w:szCs w:val="21"/>
        </w:rPr>
        <w:t xml:space="preserve">). </w:t>
      </w:r>
      <w:r w:rsidR="00382729" w:rsidRPr="004D1270">
        <w:rPr>
          <w:rFonts w:ascii="Arial" w:hAnsi="Arial" w:cs="Arial"/>
          <w:sz w:val="21"/>
          <w:szCs w:val="21"/>
        </w:rPr>
        <w:t>E</w:t>
      </w:r>
      <w:r w:rsidR="004068C6" w:rsidRPr="004D1270">
        <w:rPr>
          <w:rFonts w:ascii="Arial" w:hAnsi="Arial" w:cs="Arial"/>
          <w:sz w:val="21"/>
          <w:szCs w:val="21"/>
        </w:rPr>
        <w:t>nergy production throughout preimplantation development</w:t>
      </w:r>
      <w:r w:rsidR="00E23081" w:rsidRPr="004D1270">
        <w:rPr>
          <w:rFonts w:ascii="Arial" w:hAnsi="Arial" w:cs="Arial"/>
          <w:sz w:val="21"/>
          <w:szCs w:val="21"/>
        </w:rPr>
        <w:t xml:space="preserve"> is largely </w:t>
      </w:r>
      <w:r w:rsidR="00382729" w:rsidRPr="004D1270">
        <w:rPr>
          <w:rFonts w:ascii="Arial" w:hAnsi="Arial" w:cs="Arial"/>
          <w:sz w:val="21"/>
          <w:szCs w:val="21"/>
        </w:rPr>
        <w:t>aerobic</w:t>
      </w:r>
      <w:r w:rsidR="004068C6" w:rsidRPr="004D1270">
        <w:rPr>
          <w:rFonts w:ascii="Arial" w:hAnsi="Arial" w:cs="Arial"/>
          <w:sz w:val="21"/>
          <w:szCs w:val="21"/>
        </w:rPr>
        <w:t xml:space="preserve"> (</w:t>
      </w:r>
      <w:r w:rsidR="0070016C" w:rsidRPr="004D1270">
        <w:rPr>
          <w:rFonts w:ascii="Arial" w:hAnsi="Arial" w:cs="Arial"/>
          <w:sz w:val="21"/>
          <w:szCs w:val="21"/>
        </w:rPr>
        <w:t xml:space="preserve">reviewed by Smith and </w:t>
      </w:r>
      <w:r w:rsidR="004068C6" w:rsidRPr="004D1270">
        <w:rPr>
          <w:rFonts w:ascii="Arial" w:hAnsi="Arial" w:cs="Arial"/>
          <w:sz w:val="21"/>
          <w:szCs w:val="21"/>
        </w:rPr>
        <w:t>Sturmey</w:t>
      </w:r>
      <w:r w:rsidR="00063546" w:rsidRPr="004D1270">
        <w:rPr>
          <w:rFonts w:ascii="Arial" w:hAnsi="Arial" w:cs="Arial"/>
          <w:sz w:val="21"/>
          <w:szCs w:val="21"/>
        </w:rPr>
        <w:t>,</w:t>
      </w:r>
      <w:r w:rsidR="004068C6" w:rsidRPr="004D1270">
        <w:rPr>
          <w:rFonts w:ascii="Arial" w:hAnsi="Arial" w:cs="Arial"/>
          <w:sz w:val="21"/>
          <w:szCs w:val="21"/>
        </w:rPr>
        <w:t xml:space="preserve"> </w:t>
      </w:r>
      <w:r w:rsidR="0070016C" w:rsidRPr="004D1270">
        <w:rPr>
          <w:rFonts w:ascii="Arial" w:hAnsi="Arial" w:cs="Arial"/>
          <w:sz w:val="21"/>
          <w:szCs w:val="21"/>
        </w:rPr>
        <w:t>2012</w:t>
      </w:r>
      <w:r w:rsidR="004068C6" w:rsidRPr="004D1270">
        <w:rPr>
          <w:rFonts w:ascii="Arial" w:hAnsi="Arial" w:cs="Arial"/>
          <w:sz w:val="21"/>
          <w:szCs w:val="21"/>
        </w:rPr>
        <w:t xml:space="preserve">). </w:t>
      </w:r>
      <w:r w:rsidR="00382729" w:rsidRPr="004D1270">
        <w:rPr>
          <w:rFonts w:ascii="Arial" w:hAnsi="Arial" w:cs="Arial"/>
          <w:sz w:val="21"/>
          <w:szCs w:val="21"/>
        </w:rPr>
        <w:t>P</w:t>
      </w:r>
      <w:r w:rsidR="00B859A6" w:rsidRPr="004D1270">
        <w:rPr>
          <w:rFonts w:ascii="Arial" w:hAnsi="Arial" w:cs="Arial"/>
          <w:sz w:val="21"/>
          <w:szCs w:val="21"/>
        </w:rPr>
        <w:t xml:space="preserve">yruvate is </w:t>
      </w:r>
      <w:r w:rsidR="0070016C" w:rsidRPr="004D1270">
        <w:rPr>
          <w:rFonts w:ascii="Arial" w:hAnsi="Arial" w:cs="Arial"/>
          <w:sz w:val="21"/>
          <w:szCs w:val="21"/>
        </w:rPr>
        <w:t xml:space="preserve">the preferred energy substrate </w:t>
      </w:r>
      <w:r w:rsidR="00B859A6" w:rsidRPr="004D1270">
        <w:rPr>
          <w:rFonts w:ascii="Arial" w:hAnsi="Arial" w:cs="Arial"/>
          <w:sz w:val="21"/>
          <w:szCs w:val="21"/>
        </w:rPr>
        <w:t>for the first cleavage division (from 1 to 2 cells)</w:t>
      </w:r>
      <w:r w:rsidR="0070016C" w:rsidRPr="004D1270">
        <w:rPr>
          <w:rFonts w:ascii="Arial" w:hAnsi="Arial" w:cs="Arial"/>
          <w:sz w:val="21"/>
          <w:szCs w:val="21"/>
        </w:rPr>
        <w:t>, and is obligatory for many</w:t>
      </w:r>
      <w:r w:rsidR="00812F4F" w:rsidRPr="004D1270">
        <w:rPr>
          <w:rFonts w:ascii="Arial" w:hAnsi="Arial" w:cs="Arial"/>
          <w:sz w:val="21"/>
          <w:szCs w:val="21"/>
        </w:rPr>
        <w:t xml:space="preserve"> </w:t>
      </w:r>
      <w:r w:rsidR="001457FF" w:rsidRPr="004D1270">
        <w:rPr>
          <w:rFonts w:ascii="Arial" w:hAnsi="Arial" w:cs="Arial"/>
          <w:sz w:val="21"/>
          <w:szCs w:val="21"/>
        </w:rPr>
        <w:t>species</w:t>
      </w:r>
      <w:r w:rsidR="0070016C" w:rsidRPr="004D1270">
        <w:rPr>
          <w:rFonts w:ascii="Arial" w:hAnsi="Arial" w:cs="Arial"/>
          <w:sz w:val="21"/>
          <w:szCs w:val="21"/>
        </w:rPr>
        <w:t>.  As early development progresses</w:t>
      </w:r>
      <w:r w:rsidR="00B859A6" w:rsidRPr="004D1270">
        <w:rPr>
          <w:rFonts w:ascii="Arial" w:hAnsi="Arial" w:cs="Arial"/>
          <w:sz w:val="21"/>
          <w:szCs w:val="21"/>
        </w:rPr>
        <w:t xml:space="preserve"> a </w:t>
      </w:r>
      <w:r w:rsidR="00497286" w:rsidRPr="004D1270">
        <w:rPr>
          <w:rFonts w:ascii="Arial" w:hAnsi="Arial" w:cs="Arial"/>
          <w:sz w:val="21"/>
          <w:szCs w:val="21"/>
        </w:rPr>
        <w:t>variety of nutrients can be utilised</w:t>
      </w:r>
      <w:r w:rsidR="004068C6" w:rsidRPr="004D1270">
        <w:rPr>
          <w:rFonts w:ascii="Arial" w:hAnsi="Arial" w:cs="Arial"/>
          <w:sz w:val="21"/>
          <w:szCs w:val="21"/>
        </w:rPr>
        <w:t>; notably</w:t>
      </w:r>
      <w:r w:rsidR="00B859A6" w:rsidRPr="004D1270">
        <w:rPr>
          <w:rFonts w:ascii="Arial" w:hAnsi="Arial" w:cs="Arial"/>
          <w:sz w:val="21"/>
          <w:szCs w:val="21"/>
        </w:rPr>
        <w:t>, pyru</w:t>
      </w:r>
      <w:r w:rsidR="00E23081" w:rsidRPr="004D1270">
        <w:rPr>
          <w:rFonts w:ascii="Arial" w:hAnsi="Arial" w:cs="Arial"/>
          <w:sz w:val="21"/>
          <w:szCs w:val="21"/>
        </w:rPr>
        <w:t xml:space="preserve">vate, lactate, </w:t>
      </w:r>
      <w:r w:rsidR="00497286" w:rsidRPr="004D1270">
        <w:rPr>
          <w:rFonts w:ascii="Arial" w:hAnsi="Arial" w:cs="Arial"/>
          <w:sz w:val="21"/>
          <w:szCs w:val="21"/>
        </w:rPr>
        <w:t>amino acids</w:t>
      </w:r>
      <w:r w:rsidR="00E23081" w:rsidRPr="004D1270">
        <w:rPr>
          <w:rFonts w:ascii="Arial" w:hAnsi="Arial" w:cs="Arial"/>
          <w:sz w:val="21"/>
          <w:szCs w:val="21"/>
        </w:rPr>
        <w:t xml:space="preserve"> and endogenous fatty acids</w:t>
      </w:r>
      <w:r w:rsidR="00497286" w:rsidRPr="004D1270">
        <w:rPr>
          <w:rFonts w:ascii="Arial" w:hAnsi="Arial" w:cs="Arial"/>
          <w:sz w:val="21"/>
          <w:szCs w:val="21"/>
        </w:rPr>
        <w:t xml:space="preserve">. </w:t>
      </w:r>
      <w:r w:rsidR="00057B7C" w:rsidRPr="004D1270">
        <w:rPr>
          <w:rFonts w:ascii="Arial" w:hAnsi="Arial" w:cs="Arial"/>
          <w:sz w:val="21"/>
          <w:szCs w:val="21"/>
        </w:rPr>
        <w:t xml:space="preserve">The cleavage stages up to the morula are relatively quiescent in terms of oxygen consumption, widely accepted as the best overall marker of metabolic rate.  As the blastocyst stage is reached, glucose consumption rises significantly; a large proportion of which is converted to lactic acid, at least in vitro. This is accompanied by a rise in oxygen consumption.  The change in metabolic rate that coincides with blastocyst formation is due largely to the energy demands of the sodium pump required to form the blastocoel cavity, and of protein synthesis, associated with the first increase in the mass of the embryo which occurs at this stage. </w:t>
      </w:r>
    </w:p>
    <w:p w14:paraId="70DA7F9E" w14:textId="29EB5451" w:rsidR="008C0125" w:rsidRPr="004D1270" w:rsidRDefault="000A5B35" w:rsidP="004D1270">
      <w:pPr>
        <w:spacing w:line="480" w:lineRule="auto"/>
        <w:jc w:val="left"/>
        <w:rPr>
          <w:rFonts w:ascii="Arial" w:hAnsi="Arial" w:cs="Arial"/>
          <w:sz w:val="21"/>
          <w:szCs w:val="21"/>
          <w:u w:val="single"/>
        </w:rPr>
      </w:pPr>
      <w:r w:rsidRPr="004D1270">
        <w:rPr>
          <w:rFonts w:ascii="Arial" w:hAnsi="Arial" w:cs="Arial"/>
          <w:sz w:val="21"/>
          <w:szCs w:val="21"/>
        </w:rPr>
        <w:t>THE EARLY EMBRYO AS A MODEL</w:t>
      </w:r>
      <w:r w:rsidR="00626FB9">
        <w:rPr>
          <w:rFonts w:ascii="Arial" w:hAnsi="Arial" w:cs="Arial"/>
          <w:sz w:val="21"/>
          <w:szCs w:val="21"/>
        </w:rPr>
        <w:t xml:space="preserve"> </w:t>
      </w:r>
      <w:r w:rsidRPr="004D1270">
        <w:rPr>
          <w:rFonts w:ascii="Arial" w:hAnsi="Arial" w:cs="Arial"/>
          <w:sz w:val="21"/>
          <w:szCs w:val="21"/>
        </w:rPr>
        <w:t xml:space="preserve">SYSTEM  </w:t>
      </w:r>
    </w:p>
    <w:p w14:paraId="095ED626" w14:textId="77777777" w:rsidR="001343D0" w:rsidRPr="004D1270" w:rsidRDefault="008C0125" w:rsidP="004D1270">
      <w:pPr>
        <w:spacing w:line="480" w:lineRule="auto"/>
        <w:jc w:val="left"/>
        <w:rPr>
          <w:rFonts w:ascii="Arial" w:hAnsi="Arial" w:cs="Arial"/>
          <w:sz w:val="21"/>
          <w:szCs w:val="21"/>
        </w:rPr>
      </w:pPr>
      <w:r w:rsidRPr="004D1270">
        <w:rPr>
          <w:rFonts w:ascii="Arial" w:hAnsi="Arial" w:cs="Arial"/>
          <w:sz w:val="21"/>
          <w:szCs w:val="21"/>
        </w:rPr>
        <w:t>It is worth emphasising that the early embryo, aside from its biological fascination, has a special advantage as a model system</w:t>
      </w:r>
      <w:r w:rsidR="002061F5" w:rsidRPr="004D1270">
        <w:rPr>
          <w:rFonts w:ascii="Arial" w:hAnsi="Arial" w:cs="Arial"/>
          <w:sz w:val="21"/>
          <w:szCs w:val="21"/>
        </w:rPr>
        <w:t xml:space="preserve"> with which to consider </w:t>
      </w:r>
      <w:r w:rsidR="00564A75" w:rsidRPr="004D1270">
        <w:rPr>
          <w:rFonts w:ascii="Arial" w:hAnsi="Arial" w:cs="Arial"/>
          <w:sz w:val="21"/>
          <w:szCs w:val="21"/>
        </w:rPr>
        <w:t>energy homeostasis</w:t>
      </w:r>
      <w:r w:rsidR="00A34973" w:rsidRPr="004D1270">
        <w:rPr>
          <w:rFonts w:ascii="Arial" w:hAnsi="Arial" w:cs="Arial"/>
          <w:sz w:val="21"/>
          <w:szCs w:val="21"/>
        </w:rPr>
        <w:t xml:space="preserve">; namely, </w:t>
      </w:r>
      <w:r w:rsidRPr="004D1270">
        <w:rPr>
          <w:rFonts w:ascii="Arial" w:hAnsi="Arial" w:cs="Arial"/>
          <w:sz w:val="21"/>
          <w:szCs w:val="21"/>
        </w:rPr>
        <w:t xml:space="preserve">its availability as a </w:t>
      </w:r>
      <w:r w:rsidR="0070016C" w:rsidRPr="004D1270">
        <w:rPr>
          <w:rFonts w:ascii="Arial" w:hAnsi="Arial" w:cs="Arial"/>
          <w:sz w:val="21"/>
          <w:szCs w:val="21"/>
        </w:rPr>
        <w:t xml:space="preserve">discrete </w:t>
      </w:r>
      <w:r w:rsidRPr="004D1270">
        <w:rPr>
          <w:rFonts w:ascii="Arial" w:hAnsi="Arial" w:cs="Arial"/>
          <w:sz w:val="21"/>
          <w:szCs w:val="21"/>
        </w:rPr>
        <w:t>cellular entity. In other words, the molecular cell biology and biochemistry of early embryos may readily be studied on single cells (unfertilised or fertilised eggs) or small clusters of cells (</w:t>
      </w:r>
      <w:r w:rsidR="004068C6" w:rsidRPr="004D1270">
        <w:rPr>
          <w:rFonts w:ascii="Arial" w:hAnsi="Arial" w:cs="Arial"/>
          <w:sz w:val="21"/>
          <w:szCs w:val="21"/>
        </w:rPr>
        <w:t xml:space="preserve">cleavage stage </w:t>
      </w:r>
      <w:r w:rsidRPr="004D1270">
        <w:rPr>
          <w:rFonts w:ascii="Arial" w:hAnsi="Arial" w:cs="Arial"/>
          <w:sz w:val="21"/>
          <w:szCs w:val="21"/>
        </w:rPr>
        <w:t>preimplantation embryos</w:t>
      </w:r>
      <w:r w:rsidR="004068C6" w:rsidRPr="004D1270">
        <w:rPr>
          <w:rFonts w:ascii="Arial" w:hAnsi="Arial" w:cs="Arial"/>
          <w:sz w:val="21"/>
          <w:szCs w:val="21"/>
        </w:rPr>
        <w:t>)</w:t>
      </w:r>
      <w:r w:rsidRPr="004D1270">
        <w:rPr>
          <w:rFonts w:ascii="Arial" w:hAnsi="Arial" w:cs="Arial"/>
          <w:sz w:val="21"/>
          <w:szCs w:val="21"/>
        </w:rPr>
        <w:t xml:space="preserve"> through to the blastocyst stage</w:t>
      </w:r>
      <w:r w:rsidR="004068C6" w:rsidRPr="004D1270">
        <w:rPr>
          <w:rFonts w:ascii="Arial" w:hAnsi="Arial" w:cs="Arial"/>
          <w:sz w:val="21"/>
          <w:szCs w:val="21"/>
        </w:rPr>
        <w:t>,</w:t>
      </w:r>
      <w:r w:rsidRPr="004D1270">
        <w:rPr>
          <w:rFonts w:ascii="Arial" w:hAnsi="Arial" w:cs="Arial"/>
          <w:sz w:val="21"/>
          <w:szCs w:val="21"/>
        </w:rPr>
        <w:t xml:space="preserve"> </w:t>
      </w:r>
      <w:r w:rsidR="004068C6" w:rsidRPr="004D1270">
        <w:rPr>
          <w:rFonts w:ascii="Arial" w:hAnsi="Arial" w:cs="Arial"/>
          <w:sz w:val="21"/>
          <w:szCs w:val="21"/>
        </w:rPr>
        <w:t xml:space="preserve">which comprises about </w:t>
      </w:r>
      <w:r w:rsidRPr="004D1270">
        <w:rPr>
          <w:rFonts w:ascii="Arial" w:hAnsi="Arial" w:cs="Arial"/>
          <w:sz w:val="21"/>
          <w:szCs w:val="21"/>
        </w:rPr>
        <w:t>100 cells. In marked contrast, most mammalian cells</w:t>
      </w:r>
      <w:r w:rsidR="004068C6" w:rsidRPr="004D1270">
        <w:rPr>
          <w:rFonts w:ascii="Arial" w:hAnsi="Arial" w:cs="Arial"/>
          <w:sz w:val="21"/>
          <w:szCs w:val="21"/>
        </w:rPr>
        <w:t xml:space="preserve">, apart from those in the </w:t>
      </w:r>
      <w:r w:rsidR="002C0D32" w:rsidRPr="004D1270">
        <w:rPr>
          <w:rFonts w:ascii="Arial" w:hAnsi="Arial" w:cs="Arial"/>
          <w:sz w:val="21"/>
          <w:szCs w:val="21"/>
        </w:rPr>
        <w:t>extracellular compartments in the body</w:t>
      </w:r>
      <w:r w:rsidR="004068C6" w:rsidRPr="004D1270">
        <w:rPr>
          <w:rFonts w:ascii="Arial" w:hAnsi="Arial" w:cs="Arial"/>
          <w:sz w:val="21"/>
          <w:szCs w:val="21"/>
        </w:rPr>
        <w:t>,</w:t>
      </w:r>
      <w:r w:rsidRPr="004D1270">
        <w:rPr>
          <w:rFonts w:ascii="Arial" w:hAnsi="Arial" w:cs="Arial"/>
          <w:sz w:val="21"/>
          <w:szCs w:val="21"/>
        </w:rPr>
        <w:t xml:space="preserve"> are </w:t>
      </w:r>
      <w:r w:rsidR="004068C6" w:rsidRPr="004D1270">
        <w:rPr>
          <w:rFonts w:ascii="Arial" w:hAnsi="Arial" w:cs="Arial"/>
          <w:sz w:val="21"/>
          <w:szCs w:val="21"/>
        </w:rPr>
        <w:t xml:space="preserve">rarely found individually, </w:t>
      </w:r>
      <w:r w:rsidR="006A6AB8" w:rsidRPr="004D1270">
        <w:rPr>
          <w:rFonts w:ascii="Arial" w:hAnsi="Arial" w:cs="Arial"/>
          <w:sz w:val="21"/>
          <w:szCs w:val="21"/>
        </w:rPr>
        <w:t>but present in highly organised multi-cellular tissues</w:t>
      </w:r>
      <w:r w:rsidR="00753928" w:rsidRPr="004D1270">
        <w:rPr>
          <w:rFonts w:ascii="Arial" w:hAnsi="Arial" w:cs="Arial"/>
          <w:sz w:val="21"/>
          <w:szCs w:val="21"/>
        </w:rPr>
        <w:t>. Such cells</w:t>
      </w:r>
      <w:r w:rsidR="004068C6" w:rsidRPr="004D1270">
        <w:rPr>
          <w:rFonts w:ascii="Arial" w:hAnsi="Arial" w:cs="Arial"/>
          <w:sz w:val="21"/>
          <w:szCs w:val="21"/>
        </w:rPr>
        <w:t xml:space="preserve"> are routinely</w:t>
      </w:r>
      <w:r w:rsidRPr="004D1270">
        <w:rPr>
          <w:rFonts w:ascii="Arial" w:hAnsi="Arial" w:cs="Arial"/>
          <w:sz w:val="21"/>
          <w:szCs w:val="21"/>
        </w:rPr>
        <w:t xml:space="preserve"> studied in very large numbers (&gt;</w:t>
      </w:r>
      <w:r w:rsidR="0050079D" w:rsidRPr="004D1270">
        <w:rPr>
          <w:rFonts w:ascii="Arial" w:hAnsi="Arial" w:cs="Arial"/>
          <w:sz w:val="21"/>
          <w:szCs w:val="21"/>
        </w:rPr>
        <w:t>10</w:t>
      </w:r>
      <w:r w:rsidR="0050079D" w:rsidRPr="004D1270">
        <w:rPr>
          <w:rFonts w:ascii="Arial" w:hAnsi="Arial" w:cs="Arial"/>
          <w:sz w:val="21"/>
          <w:szCs w:val="21"/>
          <w:vertAlign w:val="superscript"/>
        </w:rPr>
        <w:t>6</w:t>
      </w:r>
      <w:r w:rsidR="0050079D" w:rsidRPr="004D1270">
        <w:rPr>
          <w:rFonts w:ascii="Arial" w:hAnsi="Arial" w:cs="Arial"/>
          <w:sz w:val="21"/>
          <w:szCs w:val="21"/>
        </w:rPr>
        <w:t>)</w:t>
      </w:r>
      <w:r w:rsidRPr="004D1270">
        <w:rPr>
          <w:rFonts w:ascii="Arial" w:hAnsi="Arial" w:cs="Arial"/>
          <w:sz w:val="21"/>
          <w:szCs w:val="21"/>
        </w:rPr>
        <w:t xml:space="preserve"> which severely limits the scope to examine their biochemistry at the single cell level. Put another way, th</w:t>
      </w:r>
      <w:r w:rsidR="002061F5" w:rsidRPr="004D1270">
        <w:rPr>
          <w:rFonts w:ascii="Arial" w:hAnsi="Arial" w:cs="Arial"/>
          <w:sz w:val="21"/>
          <w:szCs w:val="21"/>
        </w:rPr>
        <w:t>e early embryo provides an excellent</w:t>
      </w:r>
      <w:r w:rsidRPr="004D1270">
        <w:rPr>
          <w:rFonts w:ascii="Arial" w:hAnsi="Arial" w:cs="Arial"/>
          <w:sz w:val="21"/>
          <w:szCs w:val="21"/>
        </w:rPr>
        <w:t xml:space="preserve"> system for studying intra- and </w:t>
      </w:r>
      <w:r w:rsidR="00A34973" w:rsidRPr="004D1270">
        <w:rPr>
          <w:rFonts w:ascii="Arial" w:hAnsi="Arial" w:cs="Arial"/>
          <w:sz w:val="21"/>
          <w:szCs w:val="21"/>
        </w:rPr>
        <w:t>inter-</w:t>
      </w:r>
      <w:r w:rsidR="00382729" w:rsidRPr="004D1270">
        <w:rPr>
          <w:rFonts w:ascii="Arial" w:hAnsi="Arial" w:cs="Arial"/>
          <w:sz w:val="21"/>
          <w:szCs w:val="21"/>
        </w:rPr>
        <w:t xml:space="preserve">cellular differences. </w:t>
      </w:r>
    </w:p>
    <w:p w14:paraId="164A2C20" w14:textId="77777777" w:rsidR="000B2C7C" w:rsidRPr="004D1270" w:rsidRDefault="00382729" w:rsidP="004D1270">
      <w:pPr>
        <w:spacing w:line="480" w:lineRule="auto"/>
        <w:jc w:val="left"/>
        <w:rPr>
          <w:rFonts w:ascii="Arial" w:hAnsi="Arial" w:cs="Arial"/>
          <w:sz w:val="21"/>
          <w:szCs w:val="21"/>
        </w:rPr>
      </w:pPr>
      <w:r w:rsidRPr="004D1270">
        <w:rPr>
          <w:rFonts w:ascii="Arial" w:hAnsi="Arial" w:cs="Arial"/>
          <w:sz w:val="21"/>
          <w:szCs w:val="21"/>
        </w:rPr>
        <w:t>At</w:t>
      </w:r>
      <w:r w:rsidR="008C0125" w:rsidRPr="004D1270">
        <w:rPr>
          <w:rFonts w:ascii="Arial" w:hAnsi="Arial" w:cs="Arial"/>
          <w:sz w:val="21"/>
          <w:szCs w:val="21"/>
        </w:rPr>
        <w:t xml:space="preserve"> an applied level, understanding the</w:t>
      </w:r>
      <w:r w:rsidRPr="004D1270">
        <w:rPr>
          <w:rFonts w:ascii="Arial" w:hAnsi="Arial" w:cs="Arial"/>
          <w:sz w:val="21"/>
          <w:szCs w:val="21"/>
        </w:rPr>
        <w:t xml:space="preserve"> basis of this variation</w:t>
      </w:r>
      <w:r w:rsidR="008C0125" w:rsidRPr="004D1270">
        <w:rPr>
          <w:rFonts w:ascii="Arial" w:hAnsi="Arial" w:cs="Arial"/>
          <w:sz w:val="21"/>
          <w:szCs w:val="21"/>
        </w:rPr>
        <w:t xml:space="preserve"> is essential to resolvin</w:t>
      </w:r>
      <w:r w:rsidR="00A34973" w:rsidRPr="004D1270">
        <w:rPr>
          <w:rFonts w:ascii="Arial" w:hAnsi="Arial" w:cs="Arial"/>
          <w:sz w:val="21"/>
          <w:szCs w:val="21"/>
        </w:rPr>
        <w:t xml:space="preserve">g </w:t>
      </w:r>
      <w:r w:rsidR="00433868" w:rsidRPr="004D1270">
        <w:rPr>
          <w:rFonts w:ascii="Arial" w:hAnsi="Arial" w:cs="Arial"/>
          <w:sz w:val="21"/>
          <w:szCs w:val="21"/>
        </w:rPr>
        <w:t xml:space="preserve">one of </w:t>
      </w:r>
      <w:r w:rsidR="00A34973" w:rsidRPr="004D1270">
        <w:rPr>
          <w:rFonts w:ascii="Arial" w:hAnsi="Arial" w:cs="Arial"/>
          <w:sz w:val="21"/>
          <w:szCs w:val="21"/>
        </w:rPr>
        <w:t>the major challenge</w:t>
      </w:r>
      <w:r w:rsidR="00433868" w:rsidRPr="004D1270">
        <w:rPr>
          <w:rFonts w:ascii="Arial" w:hAnsi="Arial" w:cs="Arial"/>
          <w:sz w:val="21"/>
          <w:szCs w:val="21"/>
        </w:rPr>
        <w:t>s</w:t>
      </w:r>
      <w:r w:rsidR="00A34973" w:rsidRPr="004D1270">
        <w:rPr>
          <w:rFonts w:ascii="Arial" w:hAnsi="Arial" w:cs="Arial"/>
          <w:sz w:val="21"/>
          <w:szCs w:val="21"/>
        </w:rPr>
        <w:t xml:space="preserve"> facin</w:t>
      </w:r>
      <w:r w:rsidR="003D0D82" w:rsidRPr="004D1270">
        <w:rPr>
          <w:rFonts w:ascii="Arial" w:hAnsi="Arial" w:cs="Arial"/>
          <w:sz w:val="21"/>
          <w:szCs w:val="21"/>
        </w:rPr>
        <w:t xml:space="preserve">g In Vitro Fertilisation (IVF) and </w:t>
      </w:r>
      <w:r w:rsidR="00A34973" w:rsidRPr="004D1270">
        <w:rPr>
          <w:rFonts w:ascii="Arial" w:hAnsi="Arial" w:cs="Arial"/>
          <w:sz w:val="21"/>
          <w:szCs w:val="21"/>
        </w:rPr>
        <w:t>related technologies</w:t>
      </w:r>
      <w:r w:rsidR="008C0125" w:rsidRPr="004D1270">
        <w:rPr>
          <w:rFonts w:ascii="Arial" w:hAnsi="Arial" w:cs="Arial"/>
          <w:sz w:val="21"/>
          <w:szCs w:val="21"/>
        </w:rPr>
        <w:t xml:space="preserve"> - to devise a robust, non-invasive test of cellular health with which to select single embryos for transfer into the uterus.</w:t>
      </w:r>
    </w:p>
    <w:p w14:paraId="368B8392" w14:textId="77777777" w:rsidR="00885C12" w:rsidRPr="004D1270" w:rsidRDefault="00885C12" w:rsidP="004D1270">
      <w:pPr>
        <w:spacing w:line="480" w:lineRule="auto"/>
        <w:jc w:val="left"/>
        <w:rPr>
          <w:rFonts w:ascii="Arial" w:hAnsi="Arial" w:cs="Arial"/>
          <w:color w:val="000000" w:themeColor="text1"/>
          <w:sz w:val="21"/>
          <w:szCs w:val="21"/>
        </w:rPr>
      </w:pPr>
      <w:r w:rsidRPr="004D1270">
        <w:rPr>
          <w:rFonts w:ascii="Arial" w:hAnsi="Arial" w:cs="Arial"/>
          <w:color w:val="000000" w:themeColor="text1"/>
          <w:sz w:val="21"/>
          <w:szCs w:val="21"/>
        </w:rPr>
        <w:lastRenderedPageBreak/>
        <w:t>FACTORS INFLUENCING THE EFFICIENCY OF E</w:t>
      </w:r>
      <w:r w:rsidR="006A6AB8" w:rsidRPr="004D1270">
        <w:rPr>
          <w:rFonts w:ascii="Arial" w:hAnsi="Arial" w:cs="Arial"/>
          <w:color w:val="000000" w:themeColor="text1"/>
          <w:sz w:val="21"/>
          <w:szCs w:val="21"/>
        </w:rPr>
        <w:t>ARLY EMBRYOS AND CELLS</w:t>
      </w:r>
      <w:r w:rsidRPr="004D1270">
        <w:rPr>
          <w:rFonts w:ascii="Arial" w:hAnsi="Arial" w:cs="Arial"/>
          <w:color w:val="000000" w:themeColor="text1"/>
          <w:sz w:val="21"/>
          <w:szCs w:val="21"/>
        </w:rPr>
        <w:t xml:space="preserve"> </w:t>
      </w:r>
    </w:p>
    <w:p w14:paraId="21433781" w14:textId="77777777" w:rsidR="000B2C7C" w:rsidRPr="004D1270" w:rsidRDefault="000B2C7C" w:rsidP="004D1270">
      <w:pPr>
        <w:spacing w:line="480" w:lineRule="auto"/>
        <w:jc w:val="left"/>
        <w:rPr>
          <w:rFonts w:ascii="Arial" w:hAnsi="Arial" w:cs="Arial"/>
          <w:sz w:val="21"/>
          <w:szCs w:val="21"/>
        </w:rPr>
      </w:pPr>
      <w:r w:rsidRPr="004D1270">
        <w:rPr>
          <w:rFonts w:ascii="Arial" w:hAnsi="Arial" w:cs="Arial"/>
          <w:sz w:val="21"/>
          <w:szCs w:val="21"/>
        </w:rPr>
        <w:t>Competi</w:t>
      </w:r>
      <w:r w:rsidR="00C96762" w:rsidRPr="004D1270">
        <w:rPr>
          <w:rFonts w:ascii="Arial" w:hAnsi="Arial" w:cs="Arial"/>
          <w:sz w:val="21"/>
          <w:szCs w:val="21"/>
        </w:rPr>
        <w:t>ti</w:t>
      </w:r>
      <w:r w:rsidRPr="004D1270">
        <w:rPr>
          <w:rFonts w:ascii="Arial" w:hAnsi="Arial" w:cs="Arial"/>
          <w:sz w:val="21"/>
          <w:szCs w:val="21"/>
        </w:rPr>
        <w:t>on for resources</w:t>
      </w:r>
    </w:p>
    <w:p w14:paraId="2AB523EF" w14:textId="4F469E5E" w:rsidR="0045052A" w:rsidRPr="004D1270" w:rsidRDefault="00147F39" w:rsidP="004D1270">
      <w:pPr>
        <w:spacing w:line="480" w:lineRule="auto"/>
        <w:jc w:val="left"/>
        <w:rPr>
          <w:rFonts w:ascii="Arial" w:hAnsi="Arial" w:cs="Arial"/>
          <w:sz w:val="21"/>
          <w:szCs w:val="21"/>
        </w:rPr>
      </w:pPr>
      <w:r w:rsidRPr="004D1270">
        <w:rPr>
          <w:rFonts w:ascii="Arial" w:hAnsi="Arial" w:cs="Arial"/>
          <w:sz w:val="21"/>
          <w:szCs w:val="21"/>
        </w:rPr>
        <w:t>E</w:t>
      </w:r>
      <w:r w:rsidR="00DB36B9" w:rsidRPr="004D1270">
        <w:rPr>
          <w:rFonts w:ascii="Arial" w:hAnsi="Arial" w:cs="Arial"/>
          <w:sz w:val="21"/>
          <w:szCs w:val="21"/>
        </w:rPr>
        <w:t xml:space="preserve">arly embryos </w:t>
      </w:r>
      <w:r w:rsidR="007C0115" w:rsidRPr="004D1270">
        <w:rPr>
          <w:rFonts w:ascii="Arial" w:hAnsi="Arial" w:cs="Arial"/>
          <w:sz w:val="21"/>
          <w:szCs w:val="21"/>
        </w:rPr>
        <w:t>can</w:t>
      </w:r>
      <w:r w:rsidR="006B4E7C" w:rsidRPr="004D1270">
        <w:rPr>
          <w:rFonts w:ascii="Arial" w:hAnsi="Arial" w:cs="Arial"/>
          <w:sz w:val="21"/>
          <w:szCs w:val="21"/>
        </w:rPr>
        <w:t xml:space="preserve"> exist with complete autonomy, as demonstrated </w:t>
      </w:r>
      <w:r w:rsidR="007C0115" w:rsidRPr="004D1270">
        <w:rPr>
          <w:rFonts w:ascii="Arial" w:hAnsi="Arial" w:cs="Arial"/>
          <w:sz w:val="21"/>
          <w:szCs w:val="21"/>
        </w:rPr>
        <w:t xml:space="preserve">by their capacity to develop </w:t>
      </w:r>
      <w:r w:rsidR="006B4E7C" w:rsidRPr="004D1270">
        <w:rPr>
          <w:rFonts w:ascii="Arial" w:hAnsi="Arial" w:cs="Arial"/>
          <w:sz w:val="21"/>
          <w:szCs w:val="21"/>
        </w:rPr>
        <w:t xml:space="preserve">in vitro, </w:t>
      </w:r>
      <w:r w:rsidR="00DB36B9" w:rsidRPr="004D1270">
        <w:rPr>
          <w:rFonts w:ascii="Arial" w:hAnsi="Arial" w:cs="Arial"/>
          <w:sz w:val="21"/>
          <w:szCs w:val="21"/>
        </w:rPr>
        <w:t xml:space="preserve">and </w:t>
      </w:r>
      <w:r w:rsidR="005B2FFE" w:rsidRPr="004D1270">
        <w:rPr>
          <w:rFonts w:ascii="Arial" w:hAnsi="Arial" w:cs="Arial"/>
          <w:sz w:val="21"/>
          <w:szCs w:val="21"/>
        </w:rPr>
        <w:t>their</w:t>
      </w:r>
      <w:r w:rsidR="00793F65" w:rsidRPr="004D1270">
        <w:rPr>
          <w:rFonts w:ascii="Arial" w:hAnsi="Arial" w:cs="Arial"/>
          <w:sz w:val="21"/>
          <w:szCs w:val="21"/>
        </w:rPr>
        <w:t xml:space="preserve"> </w:t>
      </w:r>
      <w:r w:rsidR="00CD0BA8" w:rsidRPr="004D1270">
        <w:rPr>
          <w:rFonts w:ascii="Arial" w:hAnsi="Arial" w:cs="Arial"/>
          <w:sz w:val="21"/>
          <w:szCs w:val="21"/>
        </w:rPr>
        <w:t xml:space="preserve">solitary existence </w:t>
      </w:r>
      <w:r w:rsidR="005B2FFE" w:rsidRPr="004D1270">
        <w:rPr>
          <w:rFonts w:ascii="Arial" w:hAnsi="Arial" w:cs="Arial"/>
          <w:sz w:val="21"/>
          <w:szCs w:val="21"/>
        </w:rPr>
        <w:t>obviates the need</w:t>
      </w:r>
      <w:r w:rsidR="008C0125" w:rsidRPr="004D1270">
        <w:rPr>
          <w:rFonts w:ascii="Arial" w:hAnsi="Arial" w:cs="Arial"/>
          <w:sz w:val="21"/>
          <w:szCs w:val="21"/>
        </w:rPr>
        <w:t xml:space="preserve"> to compete </w:t>
      </w:r>
      <w:r w:rsidR="00551F1C" w:rsidRPr="004D1270">
        <w:rPr>
          <w:rFonts w:ascii="Arial" w:hAnsi="Arial" w:cs="Arial"/>
          <w:sz w:val="21"/>
          <w:szCs w:val="21"/>
        </w:rPr>
        <w:t xml:space="preserve">for resources </w:t>
      </w:r>
      <w:r w:rsidR="008C0125" w:rsidRPr="004D1270">
        <w:rPr>
          <w:rFonts w:ascii="Arial" w:hAnsi="Arial" w:cs="Arial"/>
          <w:sz w:val="21"/>
          <w:szCs w:val="21"/>
        </w:rPr>
        <w:t xml:space="preserve">with </w:t>
      </w:r>
      <w:r w:rsidR="00551F1C" w:rsidRPr="004D1270">
        <w:rPr>
          <w:rFonts w:ascii="Arial" w:hAnsi="Arial" w:cs="Arial"/>
          <w:sz w:val="21"/>
          <w:szCs w:val="21"/>
        </w:rPr>
        <w:t>other cells</w:t>
      </w:r>
      <w:r w:rsidR="007C0115" w:rsidRPr="004D1270">
        <w:rPr>
          <w:rFonts w:ascii="Arial" w:hAnsi="Arial" w:cs="Arial"/>
          <w:sz w:val="21"/>
          <w:szCs w:val="21"/>
        </w:rPr>
        <w:t xml:space="preserve"> with</w:t>
      </w:r>
      <w:r w:rsidR="00614931" w:rsidRPr="004D1270">
        <w:rPr>
          <w:rFonts w:ascii="Arial" w:hAnsi="Arial" w:cs="Arial"/>
          <w:sz w:val="21"/>
          <w:szCs w:val="21"/>
        </w:rPr>
        <w:t xml:space="preserve"> </w:t>
      </w:r>
      <w:r w:rsidR="006B4E7C" w:rsidRPr="004D1270">
        <w:rPr>
          <w:rFonts w:ascii="Arial" w:hAnsi="Arial" w:cs="Arial"/>
          <w:sz w:val="21"/>
          <w:szCs w:val="21"/>
        </w:rPr>
        <w:t>their nutritional</w:t>
      </w:r>
      <w:r w:rsidR="005B2FFE" w:rsidRPr="004D1270">
        <w:rPr>
          <w:rFonts w:ascii="Arial" w:hAnsi="Arial" w:cs="Arial"/>
          <w:sz w:val="21"/>
          <w:szCs w:val="21"/>
        </w:rPr>
        <w:t xml:space="preserve"> needs </w:t>
      </w:r>
      <w:r w:rsidR="007C0115" w:rsidRPr="004D1270">
        <w:rPr>
          <w:rFonts w:ascii="Arial" w:hAnsi="Arial" w:cs="Arial"/>
          <w:sz w:val="21"/>
          <w:szCs w:val="21"/>
        </w:rPr>
        <w:t xml:space="preserve">in vivo </w:t>
      </w:r>
      <w:r w:rsidR="005B2FFE" w:rsidRPr="004D1270">
        <w:rPr>
          <w:rFonts w:ascii="Arial" w:hAnsi="Arial" w:cs="Arial"/>
          <w:sz w:val="21"/>
          <w:szCs w:val="21"/>
        </w:rPr>
        <w:t xml:space="preserve">provided </w:t>
      </w:r>
      <w:r w:rsidR="00AD03F6" w:rsidRPr="004D1270">
        <w:rPr>
          <w:rFonts w:ascii="Arial" w:hAnsi="Arial" w:cs="Arial"/>
          <w:sz w:val="21"/>
          <w:szCs w:val="21"/>
        </w:rPr>
        <w:t>by the oviduct and uterus</w:t>
      </w:r>
      <w:r w:rsidR="00144D51" w:rsidRPr="004D1270">
        <w:rPr>
          <w:rFonts w:ascii="Arial" w:hAnsi="Arial" w:cs="Arial"/>
          <w:sz w:val="21"/>
          <w:szCs w:val="21"/>
        </w:rPr>
        <w:t xml:space="preserve"> and</w:t>
      </w:r>
      <w:r w:rsidR="0045052A" w:rsidRPr="004D1270">
        <w:rPr>
          <w:rFonts w:ascii="Arial" w:hAnsi="Arial" w:cs="Arial"/>
          <w:sz w:val="21"/>
          <w:szCs w:val="21"/>
        </w:rPr>
        <w:t xml:space="preserve"> </w:t>
      </w:r>
      <w:r w:rsidR="005B2FFE" w:rsidRPr="004D1270">
        <w:rPr>
          <w:rFonts w:ascii="Arial" w:hAnsi="Arial" w:cs="Arial"/>
          <w:sz w:val="21"/>
          <w:szCs w:val="21"/>
        </w:rPr>
        <w:t>their</w:t>
      </w:r>
      <w:r w:rsidR="0045052A" w:rsidRPr="004D1270">
        <w:rPr>
          <w:rFonts w:ascii="Arial" w:hAnsi="Arial" w:cs="Arial"/>
          <w:sz w:val="21"/>
          <w:szCs w:val="21"/>
        </w:rPr>
        <w:t xml:space="preserve"> own endogenous reserves</w:t>
      </w:r>
      <w:r w:rsidR="00AD03F6" w:rsidRPr="004D1270">
        <w:rPr>
          <w:rFonts w:ascii="Arial" w:hAnsi="Arial" w:cs="Arial"/>
          <w:sz w:val="21"/>
          <w:szCs w:val="21"/>
        </w:rPr>
        <w:t xml:space="preserve">. </w:t>
      </w:r>
      <w:r w:rsidR="000814D9" w:rsidRPr="004D1270">
        <w:rPr>
          <w:rFonts w:ascii="Arial" w:hAnsi="Arial" w:cs="Arial"/>
          <w:sz w:val="21"/>
          <w:szCs w:val="21"/>
        </w:rPr>
        <w:t xml:space="preserve">However, the notion of autonomous preimplantation development </w:t>
      </w:r>
      <w:r w:rsidR="007C0115" w:rsidRPr="004D1270">
        <w:rPr>
          <w:rFonts w:ascii="Arial" w:hAnsi="Arial" w:cs="Arial"/>
          <w:sz w:val="21"/>
          <w:szCs w:val="21"/>
        </w:rPr>
        <w:t xml:space="preserve">needs to be questioned </w:t>
      </w:r>
      <w:r w:rsidR="002061F5" w:rsidRPr="004D1270">
        <w:rPr>
          <w:rFonts w:ascii="Arial" w:hAnsi="Arial" w:cs="Arial"/>
          <w:sz w:val="21"/>
          <w:szCs w:val="21"/>
        </w:rPr>
        <w:t xml:space="preserve">because of increasing awareness of embryo-maternal </w:t>
      </w:r>
      <w:r w:rsidR="00B772C2" w:rsidRPr="004D1270">
        <w:rPr>
          <w:rFonts w:ascii="Arial" w:hAnsi="Arial" w:cs="Arial"/>
          <w:sz w:val="21"/>
          <w:szCs w:val="21"/>
        </w:rPr>
        <w:t>cell signalling</w:t>
      </w:r>
      <w:r w:rsidR="0067184E" w:rsidRPr="004D1270">
        <w:rPr>
          <w:rFonts w:ascii="Arial" w:hAnsi="Arial" w:cs="Arial"/>
          <w:sz w:val="21"/>
          <w:szCs w:val="21"/>
        </w:rPr>
        <w:t xml:space="preserve"> interactions</w:t>
      </w:r>
      <w:r w:rsidR="00D75176" w:rsidRPr="004D1270">
        <w:rPr>
          <w:rFonts w:ascii="Arial" w:hAnsi="Arial" w:cs="Arial"/>
          <w:sz w:val="21"/>
          <w:szCs w:val="21"/>
        </w:rPr>
        <w:t>, whose role is only beginning to be clarified</w:t>
      </w:r>
      <w:r w:rsidR="00551F1C" w:rsidRPr="004D1270">
        <w:rPr>
          <w:rFonts w:ascii="Arial" w:hAnsi="Arial" w:cs="Arial"/>
          <w:sz w:val="21"/>
          <w:szCs w:val="21"/>
        </w:rPr>
        <w:t xml:space="preserve"> (</w:t>
      </w:r>
      <w:r w:rsidR="0067184E" w:rsidRPr="004D1270">
        <w:rPr>
          <w:rFonts w:ascii="Arial" w:hAnsi="Arial" w:cs="Arial"/>
          <w:sz w:val="21"/>
          <w:szCs w:val="21"/>
        </w:rPr>
        <w:t xml:space="preserve">reviewed </w:t>
      </w:r>
      <w:r w:rsidR="00595B8D" w:rsidRPr="004D1270">
        <w:rPr>
          <w:rFonts w:ascii="Arial" w:hAnsi="Arial" w:cs="Arial"/>
          <w:sz w:val="21"/>
          <w:szCs w:val="21"/>
        </w:rPr>
        <w:t>in</w:t>
      </w:r>
      <w:r w:rsidR="0067184E" w:rsidRPr="004D1270">
        <w:rPr>
          <w:rFonts w:ascii="Arial" w:hAnsi="Arial" w:cs="Arial"/>
          <w:sz w:val="21"/>
          <w:szCs w:val="21"/>
        </w:rPr>
        <w:t xml:space="preserve"> </w:t>
      </w:r>
      <w:proofErr w:type="spellStart"/>
      <w:r w:rsidR="002061F5" w:rsidRPr="004D1270">
        <w:rPr>
          <w:rFonts w:ascii="Arial" w:hAnsi="Arial" w:cs="Arial"/>
          <w:sz w:val="21"/>
          <w:szCs w:val="21"/>
        </w:rPr>
        <w:t>Leese</w:t>
      </w:r>
      <w:proofErr w:type="spellEnd"/>
      <w:r w:rsidR="002061F5" w:rsidRPr="004D1270">
        <w:rPr>
          <w:rFonts w:ascii="Arial" w:hAnsi="Arial" w:cs="Arial"/>
          <w:sz w:val="21"/>
          <w:szCs w:val="21"/>
        </w:rPr>
        <w:t xml:space="preserve"> and </w:t>
      </w:r>
      <w:proofErr w:type="spellStart"/>
      <w:r w:rsidR="002061F5" w:rsidRPr="004D1270">
        <w:rPr>
          <w:rFonts w:ascii="Arial" w:hAnsi="Arial" w:cs="Arial"/>
          <w:sz w:val="21"/>
          <w:szCs w:val="21"/>
        </w:rPr>
        <w:t>Brison</w:t>
      </w:r>
      <w:proofErr w:type="spellEnd"/>
      <w:r w:rsidR="002061F5" w:rsidRPr="004D1270">
        <w:rPr>
          <w:rFonts w:ascii="Arial" w:hAnsi="Arial" w:cs="Arial"/>
          <w:sz w:val="21"/>
          <w:szCs w:val="21"/>
        </w:rPr>
        <w:t xml:space="preserve">, 2015). </w:t>
      </w:r>
      <w:r w:rsidR="00144D51" w:rsidRPr="004D1270">
        <w:rPr>
          <w:rFonts w:ascii="Arial" w:hAnsi="Arial" w:cs="Arial"/>
          <w:sz w:val="21"/>
          <w:szCs w:val="21"/>
        </w:rPr>
        <w:t>I</w:t>
      </w:r>
      <w:r w:rsidR="00B772C2" w:rsidRPr="004D1270">
        <w:rPr>
          <w:rFonts w:ascii="Arial" w:hAnsi="Arial" w:cs="Arial"/>
          <w:sz w:val="21"/>
          <w:szCs w:val="21"/>
        </w:rPr>
        <w:t>n</w:t>
      </w:r>
      <w:r w:rsidR="00AD03F6" w:rsidRPr="004D1270">
        <w:rPr>
          <w:rFonts w:ascii="Arial" w:hAnsi="Arial" w:cs="Arial"/>
          <w:sz w:val="21"/>
          <w:szCs w:val="21"/>
        </w:rPr>
        <w:t xml:space="preserve"> marked contrast</w:t>
      </w:r>
      <w:r w:rsidR="00431CE1" w:rsidRPr="004D1270">
        <w:rPr>
          <w:rFonts w:ascii="Arial" w:hAnsi="Arial" w:cs="Arial"/>
          <w:sz w:val="21"/>
          <w:szCs w:val="21"/>
        </w:rPr>
        <w:t>,</w:t>
      </w:r>
      <w:r w:rsidRPr="004D1270">
        <w:rPr>
          <w:rFonts w:ascii="Arial" w:hAnsi="Arial" w:cs="Arial"/>
          <w:sz w:val="21"/>
          <w:szCs w:val="21"/>
        </w:rPr>
        <w:t xml:space="preserve"> </w:t>
      </w:r>
      <w:r w:rsidR="008C0125" w:rsidRPr="004D1270">
        <w:rPr>
          <w:rFonts w:ascii="Arial" w:hAnsi="Arial" w:cs="Arial"/>
          <w:sz w:val="21"/>
          <w:szCs w:val="21"/>
        </w:rPr>
        <w:t>one of the major constraints</w:t>
      </w:r>
      <w:r w:rsidR="00B64E9B" w:rsidRPr="004D1270">
        <w:rPr>
          <w:rFonts w:ascii="Arial" w:hAnsi="Arial" w:cs="Arial"/>
          <w:sz w:val="21"/>
          <w:szCs w:val="21"/>
        </w:rPr>
        <w:t xml:space="preserve"> </w:t>
      </w:r>
      <w:r w:rsidR="008C0125" w:rsidRPr="004D1270">
        <w:rPr>
          <w:rFonts w:ascii="Arial" w:hAnsi="Arial" w:cs="Arial"/>
          <w:sz w:val="21"/>
          <w:szCs w:val="21"/>
        </w:rPr>
        <w:t xml:space="preserve">under which somatic </w:t>
      </w:r>
      <w:r w:rsidR="00AD03F6" w:rsidRPr="004D1270">
        <w:rPr>
          <w:rFonts w:ascii="Arial" w:hAnsi="Arial" w:cs="Arial"/>
          <w:sz w:val="21"/>
          <w:szCs w:val="21"/>
        </w:rPr>
        <w:t>cellular systems</w:t>
      </w:r>
      <w:r w:rsidR="00491DCB" w:rsidRPr="004D1270">
        <w:rPr>
          <w:rFonts w:ascii="Arial" w:hAnsi="Arial" w:cs="Arial"/>
          <w:sz w:val="21"/>
          <w:szCs w:val="21"/>
        </w:rPr>
        <w:t>; cells, tissues and whole o</w:t>
      </w:r>
      <w:r w:rsidR="00A52517" w:rsidRPr="004D1270">
        <w:rPr>
          <w:rFonts w:ascii="Arial" w:hAnsi="Arial" w:cs="Arial"/>
          <w:sz w:val="21"/>
          <w:szCs w:val="21"/>
        </w:rPr>
        <w:t>r</w:t>
      </w:r>
      <w:r w:rsidR="00491DCB" w:rsidRPr="004D1270">
        <w:rPr>
          <w:rFonts w:ascii="Arial" w:hAnsi="Arial" w:cs="Arial"/>
          <w:sz w:val="21"/>
          <w:szCs w:val="21"/>
        </w:rPr>
        <w:t>ganisms,</w:t>
      </w:r>
      <w:r w:rsidR="00AD03F6" w:rsidRPr="004D1270">
        <w:rPr>
          <w:rFonts w:ascii="Arial" w:hAnsi="Arial" w:cs="Arial"/>
          <w:sz w:val="21"/>
          <w:szCs w:val="21"/>
        </w:rPr>
        <w:t xml:space="preserve"> operate</w:t>
      </w:r>
      <w:r w:rsidR="00491DCB" w:rsidRPr="004D1270">
        <w:rPr>
          <w:rFonts w:ascii="Arial" w:hAnsi="Arial" w:cs="Arial"/>
          <w:sz w:val="21"/>
          <w:szCs w:val="21"/>
        </w:rPr>
        <w:t>,</w:t>
      </w:r>
      <w:r w:rsidR="00AD03F6" w:rsidRPr="004D1270">
        <w:rPr>
          <w:rFonts w:ascii="Arial" w:hAnsi="Arial" w:cs="Arial"/>
          <w:sz w:val="21"/>
          <w:szCs w:val="21"/>
        </w:rPr>
        <w:t xml:space="preserve"> is </w:t>
      </w:r>
      <w:r w:rsidR="003C7C3D" w:rsidRPr="004D1270">
        <w:rPr>
          <w:rFonts w:ascii="Arial" w:hAnsi="Arial" w:cs="Arial"/>
          <w:sz w:val="21"/>
          <w:szCs w:val="21"/>
        </w:rPr>
        <w:t>the need to compete</w:t>
      </w:r>
      <w:r w:rsidR="008C0125" w:rsidRPr="004D1270">
        <w:rPr>
          <w:rFonts w:ascii="Arial" w:hAnsi="Arial" w:cs="Arial"/>
          <w:sz w:val="21"/>
          <w:szCs w:val="21"/>
        </w:rPr>
        <w:t xml:space="preserve"> for resources</w:t>
      </w:r>
      <w:r w:rsidR="00495777" w:rsidRPr="004D1270">
        <w:rPr>
          <w:rFonts w:ascii="Arial" w:hAnsi="Arial" w:cs="Arial"/>
          <w:sz w:val="21"/>
          <w:szCs w:val="21"/>
        </w:rPr>
        <w:t>,</w:t>
      </w:r>
      <w:r w:rsidR="00CB7AB8" w:rsidRPr="004D1270">
        <w:rPr>
          <w:rFonts w:ascii="Arial" w:hAnsi="Arial" w:cs="Arial"/>
          <w:sz w:val="21"/>
          <w:szCs w:val="21"/>
        </w:rPr>
        <w:t xml:space="preserve"> </w:t>
      </w:r>
      <w:r w:rsidR="00A123FE" w:rsidRPr="004D1270">
        <w:rPr>
          <w:rFonts w:ascii="Arial" w:hAnsi="Arial" w:cs="Arial"/>
          <w:sz w:val="21"/>
          <w:szCs w:val="21"/>
        </w:rPr>
        <w:t xml:space="preserve">as emphasised by Johnson (2013), </w:t>
      </w:r>
      <w:r w:rsidR="00CB7AB8" w:rsidRPr="004D1270">
        <w:rPr>
          <w:rFonts w:ascii="Arial" w:hAnsi="Arial" w:cs="Arial"/>
          <w:sz w:val="21"/>
          <w:szCs w:val="21"/>
        </w:rPr>
        <w:t>such</w:t>
      </w:r>
      <w:r w:rsidR="00CD0BA8" w:rsidRPr="004D1270">
        <w:rPr>
          <w:rFonts w:ascii="Arial" w:hAnsi="Arial" w:cs="Arial"/>
          <w:sz w:val="21"/>
          <w:szCs w:val="21"/>
        </w:rPr>
        <w:t xml:space="preserve"> that the most efficient, </w:t>
      </w:r>
      <w:r w:rsidR="00A84610" w:rsidRPr="004D1270">
        <w:rPr>
          <w:rFonts w:ascii="Arial" w:hAnsi="Arial" w:cs="Arial"/>
          <w:sz w:val="21"/>
          <w:szCs w:val="21"/>
        </w:rPr>
        <w:t xml:space="preserve">those that </w:t>
      </w:r>
      <w:r w:rsidR="001343D0" w:rsidRPr="004D1270">
        <w:rPr>
          <w:rFonts w:ascii="Arial" w:hAnsi="Arial" w:cs="Arial"/>
          <w:sz w:val="21"/>
          <w:szCs w:val="21"/>
        </w:rPr>
        <w:t xml:space="preserve">are able to </w:t>
      </w:r>
      <w:r w:rsidR="00A84610" w:rsidRPr="004D1270">
        <w:rPr>
          <w:rFonts w:ascii="Arial" w:hAnsi="Arial" w:cs="Arial"/>
          <w:sz w:val="21"/>
          <w:szCs w:val="21"/>
        </w:rPr>
        <w:t>compete successfully</w:t>
      </w:r>
      <w:r w:rsidRPr="004D1270">
        <w:rPr>
          <w:rFonts w:ascii="Arial" w:hAnsi="Arial" w:cs="Arial"/>
          <w:sz w:val="21"/>
          <w:szCs w:val="21"/>
        </w:rPr>
        <w:t>, survive</w:t>
      </w:r>
      <w:r w:rsidR="00F85AF1" w:rsidRPr="004D1270">
        <w:rPr>
          <w:rFonts w:ascii="Arial" w:hAnsi="Arial" w:cs="Arial"/>
          <w:sz w:val="21"/>
          <w:szCs w:val="21"/>
        </w:rPr>
        <w:t xml:space="preserve">. </w:t>
      </w:r>
      <w:r w:rsidR="00491DCB" w:rsidRPr="004D1270">
        <w:rPr>
          <w:rFonts w:ascii="Arial" w:hAnsi="Arial" w:cs="Arial"/>
          <w:sz w:val="21"/>
          <w:szCs w:val="21"/>
        </w:rPr>
        <w:t xml:space="preserve">A </w:t>
      </w:r>
      <w:r w:rsidR="00EE1D53" w:rsidRPr="004D1270">
        <w:rPr>
          <w:rFonts w:ascii="Arial" w:hAnsi="Arial" w:cs="Arial"/>
          <w:sz w:val="21"/>
          <w:szCs w:val="21"/>
        </w:rPr>
        <w:t xml:space="preserve">strong </w:t>
      </w:r>
      <w:r w:rsidR="00491DCB" w:rsidRPr="004D1270">
        <w:rPr>
          <w:rFonts w:ascii="Arial" w:hAnsi="Arial" w:cs="Arial"/>
          <w:sz w:val="21"/>
          <w:szCs w:val="21"/>
        </w:rPr>
        <w:t>cavea</w:t>
      </w:r>
      <w:r w:rsidR="00144D51" w:rsidRPr="004D1270">
        <w:rPr>
          <w:rFonts w:ascii="Arial" w:hAnsi="Arial" w:cs="Arial"/>
          <w:sz w:val="21"/>
          <w:szCs w:val="21"/>
        </w:rPr>
        <w:t xml:space="preserve">t is required in that cells </w:t>
      </w:r>
      <w:r w:rsidR="00491DCB" w:rsidRPr="004D1270">
        <w:rPr>
          <w:rFonts w:ascii="Arial" w:hAnsi="Arial" w:cs="Arial"/>
          <w:sz w:val="21"/>
          <w:szCs w:val="21"/>
        </w:rPr>
        <w:t>in tissues, and tissues within the body</w:t>
      </w:r>
      <w:r w:rsidR="00233104" w:rsidRPr="004D1270">
        <w:rPr>
          <w:rFonts w:ascii="Arial" w:hAnsi="Arial" w:cs="Arial"/>
          <w:sz w:val="21"/>
          <w:szCs w:val="21"/>
        </w:rPr>
        <w:t xml:space="preserve">, are constrained </w:t>
      </w:r>
      <w:r w:rsidR="00495777" w:rsidRPr="004D1270">
        <w:rPr>
          <w:rFonts w:ascii="Arial" w:hAnsi="Arial" w:cs="Arial"/>
          <w:sz w:val="21"/>
          <w:szCs w:val="21"/>
        </w:rPr>
        <w:t>metabolically</w:t>
      </w:r>
      <w:r w:rsidR="00477E51" w:rsidRPr="004D1270">
        <w:rPr>
          <w:rFonts w:ascii="Arial" w:hAnsi="Arial" w:cs="Arial"/>
          <w:sz w:val="21"/>
          <w:szCs w:val="21"/>
        </w:rPr>
        <w:t xml:space="preserve"> from becoming </w:t>
      </w:r>
      <w:r w:rsidR="000B2C7C" w:rsidRPr="004D1270">
        <w:rPr>
          <w:rFonts w:ascii="Arial" w:hAnsi="Arial" w:cs="Arial"/>
          <w:sz w:val="21"/>
          <w:szCs w:val="21"/>
        </w:rPr>
        <w:t xml:space="preserve">autonomous or </w:t>
      </w:r>
      <w:r w:rsidR="00075D06" w:rsidRPr="004D1270">
        <w:rPr>
          <w:rFonts w:ascii="Arial" w:hAnsi="Arial" w:cs="Arial"/>
          <w:sz w:val="21"/>
          <w:szCs w:val="21"/>
        </w:rPr>
        <w:t>‘</w:t>
      </w:r>
      <w:r w:rsidR="0045052A" w:rsidRPr="004D1270">
        <w:rPr>
          <w:rFonts w:ascii="Arial" w:hAnsi="Arial" w:cs="Arial"/>
          <w:sz w:val="21"/>
          <w:szCs w:val="21"/>
        </w:rPr>
        <w:t>rogue</w:t>
      </w:r>
      <w:r w:rsidR="00075D06" w:rsidRPr="004D1270">
        <w:rPr>
          <w:rFonts w:ascii="Arial" w:hAnsi="Arial" w:cs="Arial"/>
          <w:sz w:val="21"/>
          <w:szCs w:val="21"/>
        </w:rPr>
        <w:t>’</w:t>
      </w:r>
      <w:r w:rsidR="0045052A" w:rsidRPr="004D1270">
        <w:rPr>
          <w:rFonts w:ascii="Arial" w:hAnsi="Arial" w:cs="Arial"/>
          <w:sz w:val="21"/>
          <w:szCs w:val="21"/>
        </w:rPr>
        <w:t xml:space="preserve"> cell</w:t>
      </w:r>
      <w:r w:rsidR="00477E51" w:rsidRPr="004D1270">
        <w:rPr>
          <w:rFonts w:ascii="Arial" w:hAnsi="Arial" w:cs="Arial"/>
          <w:sz w:val="21"/>
          <w:szCs w:val="21"/>
        </w:rPr>
        <w:t>s</w:t>
      </w:r>
      <w:r w:rsidR="0045052A" w:rsidRPr="004D1270">
        <w:rPr>
          <w:rFonts w:ascii="Arial" w:hAnsi="Arial" w:cs="Arial"/>
          <w:sz w:val="21"/>
          <w:szCs w:val="21"/>
        </w:rPr>
        <w:t xml:space="preserve"> or tissue</w:t>
      </w:r>
      <w:r w:rsidR="00477E51" w:rsidRPr="004D1270">
        <w:rPr>
          <w:rFonts w:ascii="Arial" w:hAnsi="Arial" w:cs="Arial"/>
          <w:sz w:val="21"/>
          <w:szCs w:val="21"/>
        </w:rPr>
        <w:t>s</w:t>
      </w:r>
      <w:r w:rsidR="00495777" w:rsidRPr="004D1270">
        <w:rPr>
          <w:rFonts w:ascii="Arial" w:hAnsi="Arial" w:cs="Arial"/>
          <w:sz w:val="21"/>
          <w:szCs w:val="21"/>
        </w:rPr>
        <w:t xml:space="preserve"> </w:t>
      </w:r>
      <w:r w:rsidR="00491DCB" w:rsidRPr="004D1270">
        <w:rPr>
          <w:rFonts w:ascii="Arial" w:hAnsi="Arial" w:cs="Arial"/>
          <w:sz w:val="21"/>
          <w:szCs w:val="21"/>
        </w:rPr>
        <w:t xml:space="preserve">by </w:t>
      </w:r>
      <w:r w:rsidR="00A52517" w:rsidRPr="004D1270">
        <w:rPr>
          <w:rFonts w:ascii="Arial" w:hAnsi="Arial" w:cs="Arial"/>
          <w:sz w:val="21"/>
          <w:szCs w:val="21"/>
        </w:rPr>
        <w:t xml:space="preserve">a variety of </w:t>
      </w:r>
      <w:r w:rsidR="00233104" w:rsidRPr="004D1270">
        <w:rPr>
          <w:rFonts w:ascii="Arial" w:hAnsi="Arial" w:cs="Arial"/>
          <w:sz w:val="21"/>
          <w:szCs w:val="21"/>
        </w:rPr>
        <w:t>mechanisms; for example the presence of gap</w:t>
      </w:r>
      <w:r w:rsidR="00431CE1" w:rsidRPr="004D1270">
        <w:rPr>
          <w:rFonts w:ascii="Arial" w:hAnsi="Arial" w:cs="Arial"/>
          <w:sz w:val="21"/>
          <w:szCs w:val="21"/>
        </w:rPr>
        <w:t xml:space="preserve"> junctions</w:t>
      </w:r>
      <w:r w:rsidR="00233104" w:rsidRPr="004D1270">
        <w:rPr>
          <w:rFonts w:ascii="Arial" w:hAnsi="Arial" w:cs="Arial"/>
          <w:sz w:val="21"/>
          <w:szCs w:val="21"/>
        </w:rPr>
        <w:t xml:space="preserve"> </w:t>
      </w:r>
      <w:r w:rsidR="00495777" w:rsidRPr="004D1270">
        <w:rPr>
          <w:rFonts w:ascii="Arial" w:hAnsi="Arial" w:cs="Arial"/>
          <w:sz w:val="21"/>
          <w:szCs w:val="21"/>
        </w:rPr>
        <w:t xml:space="preserve">between cells in tissues </w:t>
      </w:r>
      <w:r w:rsidR="00233104" w:rsidRPr="004D1270">
        <w:rPr>
          <w:rFonts w:ascii="Arial" w:hAnsi="Arial" w:cs="Arial"/>
          <w:sz w:val="21"/>
          <w:szCs w:val="21"/>
        </w:rPr>
        <w:t xml:space="preserve">and </w:t>
      </w:r>
      <w:r w:rsidR="003C7C3D" w:rsidRPr="004D1270">
        <w:rPr>
          <w:rFonts w:ascii="Arial" w:hAnsi="Arial" w:cs="Arial"/>
          <w:sz w:val="21"/>
          <w:szCs w:val="21"/>
        </w:rPr>
        <w:t xml:space="preserve">of </w:t>
      </w:r>
      <w:r w:rsidR="00233104" w:rsidRPr="004D1270">
        <w:rPr>
          <w:rFonts w:ascii="Arial" w:hAnsi="Arial" w:cs="Arial"/>
          <w:sz w:val="21"/>
          <w:szCs w:val="21"/>
        </w:rPr>
        <w:t>hormonal and neur</w:t>
      </w:r>
      <w:r w:rsidR="00CD076B" w:rsidRPr="004D1270">
        <w:rPr>
          <w:rFonts w:ascii="Arial" w:hAnsi="Arial" w:cs="Arial"/>
          <w:sz w:val="21"/>
          <w:szCs w:val="21"/>
        </w:rPr>
        <w:t>on</w:t>
      </w:r>
      <w:r w:rsidR="00233104" w:rsidRPr="004D1270">
        <w:rPr>
          <w:rFonts w:ascii="Arial" w:hAnsi="Arial" w:cs="Arial"/>
          <w:sz w:val="21"/>
          <w:szCs w:val="21"/>
        </w:rPr>
        <w:t>al mechanisms between tissues</w:t>
      </w:r>
      <w:r w:rsidR="00075D06" w:rsidRPr="004D1270">
        <w:rPr>
          <w:rFonts w:ascii="Arial" w:hAnsi="Arial" w:cs="Arial"/>
          <w:sz w:val="21"/>
          <w:szCs w:val="21"/>
        </w:rPr>
        <w:t>,</w:t>
      </w:r>
      <w:r w:rsidR="00233104" w:rsidRPr="004D1270">
        <w:rPr>
          <w:rFonts w:ascii="Arial" w:hAnsi="Arial" w:cs="Arial"/>
          <w:sz w:val="21"/>
          <w:szCs w:val="21"/>
        </w:rPr>
        <w:t xml:space="preserve"> </w:t>
      </w:r>
      <w:r w:rsidR="0045052A" w:rsidRPr="004D1270">
        <w:rPr>
          <w:rFonts w:ascii="Arial" w:hAnsi="Arial" w:cs="Arial"/>
          <w:sz w:val="21"/>
          <w:szCs w:val="21"/>
        </w:rPr>
        <w:t>which help</w:t>
      </w:r>
      <w:r w:rsidR="00233104" w:rsidRPr="004D1270">
        <w:rPr>
          <w:rFonts w:ascii="Arial" w:hAnsi="Arial" w:cs="Arial"/>
          <w:sz w:val="21"/>
          <w:szCs w:val="21"/>
        </w:rPr>
        <w:t xml:space="preserve"> maintain </w:t>
      </w:r>
      <w:r w:rsidR="00075D06" w:rsidRPr="004D1270">
        <w:rPr>
          <w:rFonts w:ascii="Arial" w:hAnsi="Arial" w:cs="Arial"/>
          <w:sz w:val="21"/>
          <w:szCs w:val="21"/>
        </w:rPr>
        <w:t>overall</w:t>
      </w:r>
      <w:r w:rsidR="00233104" w:rsidRPr="004D1270">
        <w:rPr>
          <w:rFonts w:ascii="Arial" w:hAnsi="Arial" w:cs="Arial"/>
          <w:sz w:val="21"/>
          <w:szCs w:val="21"/>
        </w:rPr>
        <w:t xml:space="preserve"> homeostasis</w:t>
      </w:r>
      <w:r w:rsidR="0067184E" w:rsidRPr="004D1270">
        <w:rPr>
          <w:rFonts w:ascii="Arial" w:hAnsi="Arial" w:cs="Arial"/>
          <w:sz w:val="21"/>
          <w:szCs w:val="21"/>
        </w:rPr>
        <w:t xml:space="preserve"> (</w:t>
      </w:r>
      <w:proofErr w:type="spellStart"/>
      <w:r w:rsidR="0067184E" w:rsidRPr="004D1270">
        <w:rPr>
          <w:rFonts w:ascii="Arial" w:hAnsi="Arial" w:cs="Arial"/>
          <w:sz w:val="21"/>
          <w:szCs w:val="21"/>
        </w:rPr>
        <w:t>Brison</w:t>
      </w:r>
      <w:proofErr w:type="spellEnd"/>
      <w:r w:rsidR="0067184E" w:rsidRPr="004D1270">
        <w:rPr>
          <w:rFonts w:ascii="Arial" w:hAnsi="Arial" w:cs="Arial"/>
          <w:sz w:val="21"/>
          <w:szCs w:val="21"/>
        </w:rPr>
        <w:t xml:space="preserve"> et al 2014).</w:t>
      </w:r>
      <w:r w:rsidR="00A52517" w:rsidRPr="004D1270">
        <w:rPr>
          <w:rFonts w:ascii="Arial" w:hAnsi="Arial" w:cs="Arial"/>
          <w:sz w:val="21"/>
          <w:szCs w:val="21"/>
        </w:rPr>
        <w:t xml:space="preserve"> </w:t>
      </w:r>
      <w:r w:rsidR="00B772C2" w:rsidRPr="004D1270">
        <w:rPr>
          <w:rFonts w:ascii="Arial" w:hAnsi="Arial" w:cs="Arial"/>
          <w:sz w:val="21"/>
          <w:szCs w:val="21"/>
        </w:rPr>
        <w:t xml:space="preserve">Nevertheless, </w:t>
      </w:r>
      <w:r w:rsidR="00CD076B" w:rsidRPr="004D1270">
        <w:rPr>
          <w:rFonts w:ascii="Arial" w:hAnsi="Arial" w:cs="Arial"/>
          <w:sz w:val="21"/>
          <w:szCs w:val="21"/>
        </w:rPr>
        <w:t xml:space="preserve">it can be said that </w:t>
      </w:r>
      <w:r w:rsidR="00B772C2" w:rsidRPr="004D1270">
        <w:rPr>
          <w:rFonts w:ascii="Arial" w:hAnsi="Arial" w:cs="Arial"/>
          <w:sz w:val="21"/>
          <w:szCs w:val="21"/>
        </w:rPr>
        <w:t xml:space="preserve">one of the major drivers of cellular efficiency; the need to compete for external resources is </w:t>
      </w:r>
      <w:r w:rsidR="00B725F4" w:rsidRPr="004D1270">
        <w:rPr>
          <w:rFonts w:ascii="Arial" w:hAnsi="Arial" w:cs="Arial"/>
          <w:sz w:val="21"/>
          <w:szCs w:val="21"/>
        </w:rPr>
        <w:t xml:space="preserve">largely </w:t>
      </w:r>
      <w:r w:rsidR="00B772C2" w:rsidRPr="004D1270">
        <w:rPr>
          <w:rFonts w:ascii="Arial" w:hAnsi="Arial" w:cs="Arial"/>
          <w:sz w:val="21"/>
          <w:szCs w:val="21"/>
        </w:rPr>
        <w:t>absent in the early embryo.</w:t>
      </w:r>
    </w:p>
    <w:p w14:paraId="02305A06" w14:textId="77777777" w:rsidR="00626EF0" w:rsidRPr="004D1270" w:rsidRDefault="00626EF0" w:rsidP="004D1270">
      <w:pPr>
        <w:spacing w:line="480" w:lineRule="auto"/>
        <w:jc w:val="left"/>
        <w:rPr>
          <w:rFonts w:ascii="Arial" w:hAnsi="Arial" w:cs="Arial"/>
          <w:sz w:val="21"/>
          <w:szCs w:val="21"/>
        </w:rPr>
      </w:pPr>
      <w:r w:rsidRPr="004D1270">
        <w:rPr>
          <w:rFonts w:ascii="Arial" w:hAnsi="Arial" w:cs="Arial"/>
          <w:sz w:val="21"/>
          <w:szCs w:val="21"/>
        </w:rPr>
        <w:t>Intrinsic factors</w:t>
      </w:r>
    </w:p>
    <w:p w14:paraId="13FA55A0" w14:textId="77777777" w:rsidR="00085A83" w:rsidRPr="004D1270" w:rsidRDefault="00B725F4" w:rsidP="004D1270">
      <w:pPr>
        <w:spacing w:line="480" w:lineRule="auto"/>
        <w:jc w:val="left"/>
        <w:rPr>
          <w:rFonts w:ascii="Arial" w:hAnsi="Arial" w:cs="Arial"/>
          <w:sz w:val="21"/>
          <w:szCs w:val="21"/>
        </w:rPr>
      </w:pPr>
      <w:r w:rsidRPr="004D1270">
        <w:rPr>
          <w:rFonts w:ascii="Arial" w:hAnsi="Arial" w:cs="Arial"/>
          <w:sz w:val="21"/>
          <w:szCs w:val="21"/>
        </w:rPr>
        <w:t>I</w:t>
      </w:r>
      <w:r w:rsidR="00075D06" w:rsidRPr="004D1270">
        <w:rPr>
          <w:rFonts w:ascii="Arial" w:hAnsi="Arial" w:cs="Arial"/>
          <w:sz w:val="21"/>
          <w:szCs w:val="21"/>
        </w:rPr>
        <w:t>f the drive to c</w:t>
      </w:r>
      <w:r w:rsidR="00477E51" w:rsidRPr="004D1270">
        <w:rPr>
          <w:rFonts w:ascii="Arial" w:hAnsi="Arial" w:cs="Arial"/>
          <w:sz w:val="21"/>
          <w:szCs w:val="21"/>
        </w:rPr>
        <w:t xml:space="preserve">ompete is </w:t>
      </w:r>
      <w:r w:rsidR="00075D06" w:rsidRPr="004D1270">
        <w:rPr>
          <w:rFonts w:ascii="Arial" w:hAnsi="Arial" w:cs="Arial"/>
          <w:sz w:val="21"/>
          <w:szCs w:val="21"/>
        </w:rPr>
        <w:t xml:space="preserve">minimised, </w:t>
      </w:r>
      <w:r w:rsidR="00430DBC" w:rsidRPr="004D1270">
        <w:rPr>
          <w:rFonts w:ascii="Arial" w:hAnsi="Arial" w:cs="Arial"/>
          <w:sz w:val="21"/>
          <w:szCs w:val="21"/>
        </w:rPr>
        <w:t xml:space="preserve">cells, tissues and organisms </w:t>
      </w:r>
      <w:r w:rsidR="0045481F" w:rsidRPr="004D1270">
        <w:rPr>
          <w:rFonts w:ascii="Arial" w:hAnsi="Arial" w:cs="Arial"/>
          <w:sz w:val="21"/>
          <w:szCs w:val="21"/>
        </w:rPr>
        <w:t xml:space="preserve">obviously still </w:t>
      </w:r>
      <w:r w:rsidR="00430DBC" w:rsidRPr="004D1270">
        <w:rPr>
          <w:rFonts w:ascii="Arial" w:hAnsi="Arial" w:cs="Arial"/>
          <w:sz w:val="21"/>
          <w:szCs w:val="21"/>
        </w:rPr>
        <w:t xml:space="preserve">possess an </w:t>
      </w:r>
      <w:r w:rsidR="00430DBC" w:rsidRPr="004D1270">
        <w:rPr>
          <w:rFonts w:ascii="Arial" w:hAnsi="Arial" w:cs="Arial"/>
          <w:sz w:val="21"/>
          <w:szCs w:val="21"/>
          <w:u w:val="single"/>
        </w:rPr>
        <w:t>intrinsic</w:t>
      </w:r>
      <w:r w:rsidR="00430DBC" w:rsidRPr="004D1270">
        <w:rPr>
          <w:rFonts w:ascii="Arial" w:hAnsi="Arial" w:cs="Arial"/>
          <w:sz w:val="21"/>
          <w:szCs w:val="21"/>
        </w:rPr>
        <w:t xml:space="preserve"> capacity for survival and</w:t>
      </w:r>
      <w:r w:rsidR="008A5A4F" w:rsidRPr="004D1270">
        <w:rPr>
          <w:rFonts w:ascii="Arial" w:hAnsi="Arial" w:cs="Arial"/>
          <w:sz w:val="21"/>
          <w:szCs w:val="21"/>
        </w:rPr>
        <w:t xml:space="preserve"> those that make more efficient use of resources will be at an advantage </w:t>
      </w:r>
      <w:r w:rsidR="0045052A" w:rsidRPr="004D1270">
        <w:rPr>
          <w:rFonts w:ascii="Arial" w:hAnsi="Arial" w:cs="Arial"/>
          <w:sz w:val="21"/>
          <w:szCs w:val="21"/>
        </w:rPr>
        <w:t xml:space="preserve">(Johnson 2013). ‘Efficiency’ </w:t>
      </w:r>
      <w:r w:rsidR="00CD076B" w:rsidRPr="004D1270">
        <w:rPr>
          <w:rFonts w:ascii="Arial" w:hAnsi="Arial" w:cs="Arial"/>
          <w:sz w:val="21"/>
          <w:szCs w:val="21"/>
        </w:rPr>
        <w:t xml:space="preserve">in an energetic sense </w:t>
      </w:r>
      <w:r w:rsidR="0045052A" w:rsidRPr="004D1270">
        <w:rPr>
          <w:rFonts w:ascii="Arial" w:hAnsi="Arial" w:cs="Arial"/>
          <w:sz w:val="21"/>
          <w:szCs w:val="21"/>
        </w:rPr>
        <w:t xml:space="preserve">implies carrying out </w:t>
      </w:r>
      <w:r w:rsidR="00CD076B" w:rsidRPr="004D1270">
        <w:rPr>
          <w:rFonts w:ascii="Arial" w:hAnsi="Arial" w:cs="Arial"/>
          <w:sz w:val="21"/>
          <w:szCs w:val="21"/>
        </w:rPr>
        <w:t xml:space="preserve">a defined </w:t>
      </w:r>
      <w:r w:rsidR="00075D06" w:rsidRPr="004D1270">
        <w:rPr>
          <w:rFonts w:ascii="Arial" w:hAnsi="Arial" w:cs="Arial"/>
          <w:sz w:val="21"/>
          <w:szCs w:val="21"/>
        </w:rPr>
        <w:t>action</w:t>
      </w:r>
      <w:r w:rsidR="0045052A" w:rsidRPr="004D1270">
        <w:rPr>
          <w:rFonts w:ascii="Arial" w:hAnsi="Arial" w:cs="Arial"/>
          <w:sz w:val="21"/>
          <w:szCs w:val="21"/>
        </w:rPr>
        <w:t xml:space="preserve"> with the minimum </w:t>
      </w:r>
      <w:r w:rsidR="00CD076B" w:rsidRPr="004D1270">
        <w:rPr>
          <w:rFonts w:ascii="Arial" w:hAnsi="Arial" w:cs="Arial"/>
          <w:sz w:val="21"/>
          <w:szCs w:val="21"/>
        </w:rPr>
        <w:t>input of energy</w:t>
      </w:r>
      <w:r w:rsidR="00B116B9" w:rsidRPr="004D1270">
        <w:rPr>
          <w:rFonts w:ascii="Arial" w:hAnsi="Arial" w:cs="Arial"/>
          <w:sz w:val="21"/>
          <w:szCs w:val="21"/>
        </w:rPr>
        <w:t xml:space="preserve">. In order to illustrate this, </w:t>
      </w:r>
      <w:r w:rsidR="009A3234" w:rsidRPr="004D1270">
        <w:rPr>
          <w:rFonts w:ascii="Arial" w:hAnsi="Arial" w:cs="Arial"/>
          <w:sz w:val="21"/>
          <w:szCs w:val="21"/>
        </w:rPr>
        <w:t xml:space="preserve">data from </w:t>
      </w:r>
      <w:r w:rsidR="00B116B9" w:rsidRPr="004D1270">
        <w:rPr>
          <w:rFonts w:ascii="Arial" w:hAnsi="Arial" w:cs="Arial"/>
          <w:sz w:val="21"/>
          <w:szCs w:val="21"/>
        </w:rPr>
        <w:t>a system in which input and output are well-defined and c</w:t>
      </w:r>
      <w:r w:rsidR="00A02D0C" w:rsidRPr="004D1270">
        <w:rPr>
          <w:rFonts w:ascii="Arial" w:hAnsi="Arial" w:cs="Arial"/>
          <w:sz w:val="21"/>
          <w:szCs w:val="21"/>
        </w:rPr>
        <w:t>a</w:t>
      </w:r>
      <w:r w:rsidR="00CB7AB8" w:rsidRPr="004D1270">
        <w:rPr>
          <w:rFonts w:ascii="Arial" w:hAnsi="Arial" w:cs="Arial"/>
          <w:sz w:val="21"/>
          <w:szCs w:val="21"/>
        </w:rPr>
        <w:t>n be measured quantitatively is</w:t>
      </w:r>
      <w:r w:rsidR="00B116B9" w:rsidRPr="004D1270">
        <w:rPr>
          <w:rFonts w:ascii="Arial" w:hAnsi="Arial" w:cs="Arial"/>
          <w:sz w:val="21"/>
          <w:szCs w:val="21"/>
        </w:rPr>
        <w:t xml:space="preserve"> required. Such </w:t>
      </w:r>
      <w:r w:rsidR="00CB7AB8" w:rsidRPr="004D1270">
        <w:rPr>
          <w:rFonts w:ascii="Arial" w:hAnsi="Arial" w:cs="Arial"/>
          <w:sz w:val="21"/>
          <w:szCs w:val="21"/>
        </w:rPr>
        <w:t>criteria we</w:t>
      </w:r>
      <w:r w:rsidR="00AD410C" w:rsidRPr="004D1270">
        <w:rPr>
          <w:rFonts w:ascii="Arial" w:hAnsi="Arial" w:cs="Arial"/>
          <w:sz w:val="21"/>
          <w:szCs w:val="21"/>
        </w:rPr>
        <w:t>re fulfilled</w:t>
      </w:r>
      <w:r w:rsidR="00B116B9" w:rsidRPr="004D1270">
        <w:rPr>
          <w:rFonts w:ascii="Arial" w:hAnsi="Arial" w:cs="Arial"/>
          <w:sz w:val="21"/>
          <w:szCs w:val="21"/>
        </w:rPr>
        <w:t xml:space="preserve"> </w:t>
      </w:r>
      <w:r w:rsidR="004C0247" w:rsidRPr="004D1270">
        <w:rPr>
          <w:rFonts w:ascii="Arial" w:hAnsi="Arial" w:cs="Arial"/>
          <w:sz w:val="21"/>
          <w:szCs w:val="21"/>
        </w:rPr>
        <w:t>in</w:t>
      </w:r>
      <w:r w:rsidR="00B116B9" w:rsidRPr="004D1270">
        <w:rPr>
          <w:rFonts w:ascii="Arial" w:hAnsi="Arial" w:cs="Arial"/>
          <w:sz w:val="21"/>
          <w:szCs w:val="21"/>
        </w:rPr>
        <w:t xml:space="preserve"> </w:t>
      </w:r>
      <w:r w:rsidR="008C4DAC" w:rsidRPr="004D1270">
        <w:rPr>
          <w:rFonts w:ascii="Arial" w:hAnsi="Arial" w:cs="Arial"/>
          <w:sz w:val="21"/>
          <w:szCs w:val="21"/>
        </w:rPr>
        <w:t xml:space="preserve">a </w:t>
      </w:r>
      <w:r w:rsidR="00516FF0" w:rsidRPr="004D1270">
        <w:rPr>
          <w:rFonts w:ascii="Arial" w:hAnsi="Arial" w:cs="Arial"/>
          <w:sz w:val="21"/>
          <w:szCs w:val="21"/>
        </w:rPr>
        <w:t xml:space="preserve">study </w:t>
      </w:r>
      <w:r w:rsidR="004C0247" w:rsidRPr="004D1270">
        <w:rPr>
          <w:rFonts w:ascii="Arial" w:hAnsi="Arial" w:cs="Arial"/>
          <w:sz w:val="21"/>
          <w:szCs w:val="21"/>
        </w:rPr>
        <w:t xml:space="preserve">by </w:t>
      </w:r>
      <w:proofErr w:type="spellStart"/>
      <w:r w:rsidR="004C0247" w:rsidRPr="004D1270">
        <w:rPr>
          <w:rFonts w:ascii="Arial" w:hAnsi="Arial" w:cs="Arial"/>
          <w:sz w:val="21"/>
          <w:szCs w:val="21"/>
        </w:rPr>
        <w:t>Guerif</w:t>
      </w:r>
      <w:proofErr w:type="spellEnd"/>
      <w:r w:rsidR="004C0247" w:rsidRPr="004D1270">
        <w:rPr>
          <w:rFonts w:ascii="Arial" w:hAnsi="Arial" w:cs="Arial"/>
          <w:sz w:val="21"/>
          <w:szCs w:val="21"/>
        </w:rPr>
        <w:t xml:space="preserve"> et al</w:t>
      </w:r>
      <w:r w:rsidR="00626EF0" w:rsidRPr="004D1270">
        <w:rPr>
          <w:rFonts w:ascii="Arial" w:hAnsi="Arial" w:cs="Arial"/>
          <w:sz w:val="21"/>
          <w:szCs w:val="21"/>
        </w:rPr>
        <w:t>.,</w:t>
      </w:r>
      <w:r w:rsidR="004C0247" w:rsidRPr="004D1270">
        <w:rPr>
          <w:rFonts w:ascii="Arial" w:hAnsi="Arial" w:cs="Arial"/>
          <w:sz w:val="21"/>
          <w:szCs w:val="21"/>
        </w:rPr>
        <w:t xml:space="preserve"> (2013) </w:t>
      </w:r>
      <w:r w:rsidR="00B116B9" w:rsidRPr="004D1270">
        <w:rPr>
          <w:rFonts w:ascii="Arial" w:hAnsi="Arial" w:cs="Arial"/>
          <w:sz w:val="21"/>
          <w:szCs w:val="21"/>
        </w:rPr>
        <w:t>on the relationship between the consum</w:t>
      </w:r>
      <w:r w:rsidR="00A02D0C" w:rsidRPr="004D1270">
        <w:rPr>
          <w:rFonts w:ascii="Arial" w:hAnsi="Arial" w:cs="Arial"/>
          <w:sz w:val="21"/>
          <w:szCs w:val="21"/>
        </w:rPr>
        <w:t xml:space="preserve">ption of the </w:t>
      </w:r>
      <w:r w:rsidR="00F121D2" w:rsidRPr="004D1270">
        <w:rPr>
          <w:rFonts w:ascii="Arial" w:hAnsi="Arial" w:cs="Arial"/>
          <w:sz w:val="21"/>
          <w:szCs w:val="21"/>
        </w:rPr>
        <w:t xml:space="preserve">essential </w:t>
      </w:r>
      <w:r w:rsidR="00A02D0C" w:rsidRPr="004D1270">
        <w:rPr>
          <w:rFonts w:ascii="Arial" w:hAnsi="Arial" w:cs="Arial"/>
          <w:sz w:val="21"/>
          <w:szCs w:val="21"/>
        </w:rPr>
        <w:t xml:space="preserve">nutrient pyruvate </w:t>
      </w:r>
      <w:r w:rsidR="00B116B9" w:rsidRPr="004D1270">
        <w:rPr>
          <w:rFonts w:ascii="Arial" w:hAnsi="Arial" w:cs="Arial"/>
          <w:sz w:val="21"/>
          <w:szCs w:val="21"/>
        </w:rPr>
        <w:t xml:space="preserve">by </w:t>
      </w:r>
      <w:r w:rsidR="009413A5" w:rsidRPr="004D1270">
        <w:rPr>
          <w:rFonts w:ascii="Arial" w:hAnsi="Arial" w:cs="Arial"/>
          <w:sz w:val="21"/>
          <w:szCs w:val="21"/>
        </w:rPr>
        <w:t>2-</w:t>
      </w:r>
      <w:r w:rsidR="00B116B9" w:rsidRPr="004D1270">
        <w:rPr>
          <w:rFonts w:ascii="Arial" w:hAnsi="Arial" w:cs="Arial"/>
          <w:sz w:val="21"/>
          <w:szCs w:val="21"/>
        </w:rPr>
        <w:t>cell bovine embryos and their subsequent capacity to reach</w:t>
      </w:r>
      <w:r w:rsidR="009413A5" w:rsidRPr="004D1270">
        <w:rPr>
          <w:rFonts w:ascii="Arial" w:hAnsi="Arial" w:cs="Arial"/>
          <w:sz w:val="21"/>
          <w:szCs w:val="21"/>
        </w:rPr>
        <w:t xml:space="preserve"> </w:t>
      </w:r>
      <w:r w:rsidR="00AD410C" w:rsidRPr="004D1270">
        <w:rPr>
          <w:rFonts w:ascii="Arial" w:hAnsi="Arial" w:cs="Arial"/>
          <w:sz w:val="21"/>
          <w:szCs w:val="21"/>
        </w:rPr>
        <w:t xml:space="preserve">two </w:t>
      </w:r>
      <w:r w:rsidR="009413A5" w:rsidRPr="004D1270">
        <w:rPr>
          <w:rFonts w:ascii="Arial" w:hAnsi="Arial" w:cs="Arial"/>
          <w:sz w:val="21"/>
          <w:szCs w:val="21"/>
        </w:rPr>
        <w:t>different endpoints:</w:t>
      </w:r>
      <w:r w:rsidR="00B116B9" w:rsidRPr="004D1270">
        <w:rPr>
          <w:rFonts w:ascii="Arial" w:hAnsi="Arial" w:cs="Arial"/>
          <w:sz w:val="21"/>
          <w:szCs w:val="21"/>
        </w:rPr>
        <w:t xml:space="preserve"> </w:t>
      </w:r>
      <w:r w:rsidR="009413A5" w:rsidRPr="004D1270">
        <w:rPr>
          <w:rFonts w:ascii="Arial" w:hAnsi="Arial" w:cs="Arial"/>
          <w:sz w:val="21"/>
          <w:szCs w:val="21"/>
        </w:rPr>
        <w:t>(</w:t>
      </w:r>
      <w:proofErr w:type="spellStart"/>
      <w:r w:rsidR="009413A5" w:rsidRPr="004D1270">
        <w:rPr>
          <w:rFonts w:ascii="Arial" w:hAnsi="Arial" w:cs="Arial"/>
          <w:sz w:val="21"/>
          <w:szCs w:val="21"/>
        </w:rPr>
        <w:t>i</w:t>
      </w:r>
      <w:proofErr w:type="spellEnd"/>
      <w:r w:rsidR="009413A5" w:rsidRPr="004D1270">
        <w:rPr>
          <w:rFonts w:ascii="Arial" w:hAnsi="Arial" w:cs="Arial"/>
          <w:sz w:val="21"/>
          <w:szCs w:val="21"/>
        </w:rPr>
        <w:t xml:space="preserve">) the </w:t>
      </w:r>
      <w:r w:rsidR="00FF2340" w:rsidRPr="004D1270">
        <w:rPr>
          <w:rFonts w:ascii="Arial" w:hAnsi="Arial" w:cs="Arial"/>
          <w:sz w:val="21"/>
          <w:szCs w:val="21"/>
        </w:rPr>
        <w:t xml:space="preserve">subsequent </w:t>
      </w:r>
      <w:r w:rsidR="00A02D0C" w:rsidRPr="004D1270">
        <w:rPr>
          <w:rFonts w:ascii="Arial" w:hAnsi="Arial" w:cs="Arial"/>
          <w:sz w:val="21"/>
          <w:szCs w:val="21"/>
        </w:rPr>
        <w:t>stage of development;</w:t>
      </w:r>
      <w:r w:rsidR="00532E5B" w:rsidRPr="004D1270">
        <w:rPr>
          <w:rFonts w:ascii="Arial" w:hAnsi="Arial" w:cs="Arial"/>
          <w:sz w:val="21"/>
          <w:szCs w:val="21"/>
        </w:rPr>
        <w:t xml:space="preserve"> i.e.,</w:t>
      </w:r>
      <w:r w:rsidR="00A02D0C" w:rsidRPr="004D1270">
        <w:rPr>
          <w:rFonts w:ascii="Arial" w:hAnsi="Arial" w:cs="Arial"/>
          <w:sz w:val="21"/>
          <w:szCs w:val="21"/>
        </w:rPr>
        <w:t xml:space="preserve"> the </w:t>
      </w:r>
      <w:r w:rsidR="009413A5" w:rsidRPr="004D1270">
        <w:rPr>
          <w:rFonts w:ascii="Arial" w:hAnsi="Arial" w:cs="Arial"/>
          <w:sz w:val="21"/>
          <w:szCs w:val="21"/>
        </w:rPr>
        <w:t xml:space="preserve">4-cell stage (ii) </w:t>
      </w:r>
      <w:r w:rsidR="00B116B9" w:rsidRPr="004D1270">
        <w:rPr>
          <w:rFonts w:ascii="Arial" w:hAnsi="Arial" w:cs="Arial"/>
          <w:sz w:val="21"/>
          <w:szCs w:val="21"/>
        </w:rPr>
        <w:t>the blastocyst stag</w:t>
      </w:r>
      <w:r w:rsidR="008C4DAC" w:rsidRPr="004D1270">
        <w:rPr>
          <w:rFonts w:ascii="Arial" w:hAnsi="Arial" w:cs="Arial"/>
          <w:sz w:val="21"/>
          <w:szCs w:val="21"/>
        </w:rPr>
        <w:t>e of development</w:t>
      </w:r>
      <w:r w:rsidR="004C0247" w:rsidRPr="004D1270">
        <w:rPr>
          <w:rFonts w:ascii="Arial" w:hAnsi="Arial" w:cs="Arial"/>
          <w:sz w:val="21"/>
          <w:szCs w:val="21"/>
        </w:rPr>
        <w:t xml:space="preserve">. </w:t>
      </w:r>
      <w:r w:rsidR="00030A11" w:rsidRPr="004D1270">
        <w:rPr>
          <w:rFonts w:ascii="Arial" w:hAnsi="Arial" w:cs="Arial"/>
          <w:sz w:val="21"/>
          <w:szCs w:val="21"/>
        </w:rPr>
        <w:t xml:space="preserve">Pyruvate is an appropriate nutrient to use in an energetic sense </w:t>
      </w:r>
      <w:r w:rsidR="00030A11" w:rsidRPr="004D1270">
        <w:rPr>
          <w:rFonts w:ascii="Arial" w:hAnsi="Arial" w:cs="Arial"/>
          <w:sz w:val="21"/>
          <w:szCs w:val="21"/>
        </w:rPr>
        <w:lastRenderedPageBreak/>
        <w:t>since it is largely oxidised to produ</w:t>
      </w:r>
      <w:r w:rsidR="006F6A7B" w:rsidRPr="004D1270">
        <w:rPr>
          <w:rFonts w:ascii="Arial" w:hAnsi="Arial" w:cs="Arial"/>
          <w:sz w:val="21"/>
          <w:szCs w:val="21"/>
        </w:rPr>
        <w:t xml:space="preserve">ce ATP and provides a </w:t>
      </w:r>
      <w:r w:rsidR="00030A11" w:rsidRPr="004D1270">
        <w:rPr>
          <w:rFonts w:ascii="Arial" w:hAnsi="Arial" w:cs="Arial"/>
          <w:sz w:val="21"/>
          <w:szCs w:val="21"/>
        </w:rPr>
        <w:t xml:space="preserve">measure of energy input. </w:t>
      </w:r>
      <w:r w:rsidR="00FE648D" w:rsidRPr="004D1270">
        <w:rPr>
          <w:rFonts w:ascii="Arial" w:hAnsi="Arial" w:cs="Arial"/>
          <w:sz w:val="21"/>
          <w:szCs w:val="21"/>
        </w:rPr>
        <w:t xml:space="preserve">These data were </w:t>
      </w:r>
      <w:r w:rsidR="001B24AB" w:rsidRPr="004D1270">
        <w:rPr>
          <w:rFonts w:ascii="Arial" w:hAnsi="Arial" w:cs="Arial"/>
          <w:sz w:val="21"/>
          <w:szCs w:val="21"/>
        </w:rPr>
        <w:t xml:space="preserve">also </w:t>
      </w:r>
      <w:r w:rsidR="00FE648D" w:rsidRPr="004D1270">
        <w:rPr>
          <w:rFonts w:ascii="Arial" w:hAnsi="Arial" w:cs="Arial"/>
          <w:sz w:val="21"/>
          <w:szCs w:val="21"/>
        </w:rPr>
        <w:t xml:space="preserve">chosen because they are </w:t>
      </w:r>
      <w:r w:rsidR="00692738" w:rsidRPr="004D1270">
        <w:rPr>
          <w:rFonts w:ascii="Arial" w:hAnsi="Arial" w:cs="Arial"/>
          <w:sz w:val="21"/>
          <w:szCs w:val="21"/>
        </w:rPr>
        <w:t xml:space="preserve">unusually detailed </w:t>
      </w:r>
      <w:r w:rsidR="00FE648D" w:rsidRPr="004D1270">
        <w:rPr>
          <w:rFonts w:ascii="Arial" w:hAnsi="Arial" w:cs="Arial"/>
          <w:sz w:val="21"/>
          <w:szCs w:val="21"/>
        </w:rPr>
        <w:t>and include prospective as well as retrospective studies.</w:t>
      </w:r>
    </w:p>
    <w:p w14:paraId="05B38C82" w14:textId="77777777" w:rsidR="009413A5" w:rsidRPr="004D1270" w:rsidRDefault="00FE648D" w:rsidP="004D1270">
      <w:pPr>
        <w:spacing w:line="480" w:lineRule="auto"/>
        <w:jc w:val="left"/>
        <w:rPr>
          <w:rFonts w:ascii="Arial" w:hAnsi="Arial" w:cs="Arial"/>
          <w:sz w:val="21"/>
          <w:szCs w:val="21"/>
        </w:rPr>
      </w:pPr>
      <w:r w:rsidRPr="004D1270">
        <w:rPr>
          <w:rFonts w:ascii="Arial" w:hAnsi="Arial" w:cs="Arial"/>
          <w:sz w:val="21"/>
          <w:szCs w:val="21"/>
        </w:rPr>
        <w:t>In the</w:t>
      </w:r>
      <w:r w:rsidR="00B116B9" w:rsidRPr="004D1270">
        <w:rPr>
          <w:rFonts w:ascii="Arial" w:hAnsi="Arial" w:cs="Arial"/>
          <w:sz w:val="21"/>
          <w:szCs w:val="21"/>
        </w:rPr>
        <w:t xml:space="preserve"> </w:t>
      </w:r>
      <w:r w:rsidR="009413A5" w:rsidRPr="004D1270">
        <w:rPr>
          <w:rFonts w:ascii="Arial" w:hAnsi="Arial" w:cs="Arial"/>
          <w:sz w:val="21"/>
          <w:szCs w:val="21"/>
        </w:rPr>
        <w:t xml:space="preserve">two types of </w:t>
      </w:r>
      <w:r w:rsidR="000B2C7C" w:rsidRPr="004D1270">
        <w:rPr>
          <w:rFonts w:ascii="Arial" w:hAnsi="Arial" w:cs="Arial"/>
          <w:sz w:val="21"/>
          <w:szCs w:val="21"/>
        </w:rPr>
        <w:t xml:space="preserve">experiment, </w:t>
      </w:r>
      <w:r w:rsidR="00B116B9" w:rsidRPr="004D1270">
        <w:rPr>
          <w:rFonts w:ascii="Arial" w:hAnsi="Arial" w:cs="Arial"/>
          <w:sz w:val="21"/>
          <w:szCs w:val="21"/>
        </w:rPr>
        <w:t xml:space="preserve">bovine embryos were produced </w:t>
      </w:r>
      <w:r w:rsidR="00A02D0C" w:rsidRPr="004D1270">
        <w:rPr>
          <w:rFonts w:ascii="Arial" w:hAnsi="Arial" w:cs="Arial"/>
          <w:sz w:val="21"/>
          <w:szCs w:val="21"/>
        </w:rPr>
        <w:t>in an identical manner, via</w:t>
      </w:r>
      <w:r w:rsidR="009413A5" w:rsidRPr="004D1270">
        <w:rPr>
          <w:rFonts w:ascii="Arial" w:hAnsi="Arial" w:cs="Arial"/>
          <w:sz w:val="21"/>
          <w:szCs w:val="21"/>
        </w:rPr>
        <w:t xml:space="preserve"> the in vitro</w:t>
      </w:r>
      <w:r w:rsidR="00B116B9" w:rsidRPr="004D1270">
        <w:rPr>
          <w:rFonts w:ascii="Arial" w:hAnsi="Arial" w:cs="Arial"/>
          <w:sz w:val="21"/>
          <w:szCs w:val="21"/>
        </w:rPr>
        <w:t xml:space="preserve"> fertilisation of in vitro-matured immature oocytes</w:t>
      </w:r>
      <w:r w:rsidR="008E7FC9" w:rsidRPr="004D1270">
        <w:rPr>
          <w:rFonts w:ascii="Arial" w:hAnsi="Arial" w:cs="Arial"/>
          <w:sz w:val="21"/>
          <w:szCs w:val="21"/>
        </w:rPr>
        <w:t xml:space="preserve"> obtained from abattoir ovaries</w:t>
      </w:r>
      <w:r w:rsidR="001053B8" w:rsidRPr="004D1270">
        <w:rPr>
          <w:rFonts w:ascii="Arial" w:hAnsi="Arial" w:cs="Arial"/>
          <w:sz w:val="21"/>
          <w:szCs w:val="21"/>
        </w:rPr>
        <w:t xml:space="preserve"> (</w:t>
      </w:r>
      <w:proofErr w:type="spellStart"/>
      <w:r w:rsidR="001053B8" w:rsidRPr="004D1270">
        <w:rPr>
          <w:rFonts w:ascii="Arial" w:hAnsi="Arial" w:cs="Arial"/>
          <w:sz w:val="21"/>
          <w:szCs w:val="21"/>
        </w:rPr>
        <w:t>Guerif</w:t>
      </w:r>
      <w:proofErr w:type="spellEnd"/>
      <w:r w:rsidR="001053B8" w:rsidRPr="004D1270">
        <w:rPr>
          <w:rFonts w:ascii="Arial" w:hAnsi="Arial" w:cs="Arial"/>
          <w:sz w:val="21"/>
          <w:szCs w:val="21"/>
        </w:rPr>
        <w:t xml:space="preserve"> et al</w:t>
      </w:r>
      <w:r w:rsidR="00626EF0" w:rsidRPr="004D1270">
        <w:rPr>
          <w:rFonts w:ascii="Arial" w:hAnsi="Arial" w:cs="Arial"/>
          <w:sz w:val="21"/>
          <w:szCs w:val="21"/>
        </w:rPr>
        <w:t>.,</w:t>
      </w:r>
      <w:r w:rsidR="001053B8" w:rsidRPr="004D1270">
        <w:rPr>
          <w:rFonts w:ascii="Arial" w:hAnsi="Arial" w:cs="Arial"/>
          <w:sz w:val="21"/>
          <w:szCs w:val="21"/>
        </w:rPr>
        <w:t xml:space="preserve"> 2013).</w:t>
      </w:r>
      <w:r w:rsidR="008E7FC9" w:rsidRPr="004D1270">
        <w:rPr>
          <w:rFonts w:ascii="Arial" w:hAnsi="Arial" w:cs="Arial"/>
          <w:sz w:val="21"/>
          <w:szCs w:val="21"/>
        </w:rPr>
        <w:t xml:space="preserve"> </w:t>
      </w:r>
    </w:p>
    <w:p w14:paraId="5422163E" w14:textId="77777777" w:rsidR="009413A5" w:rsidRPr="004D1270" w:rsidRDefault="00CB4632" w:rsidP="004D1270">
      <w:pPr>
        <w:spacing w:line="480" w:lineRule="auto"/>
        <w:jc w:val="left"/>
        <w:rPr>
          <w:rFonts w:ascii="Arial" w:hAnsi="Arial" w:cs="Arial"/>
          <w:sz w:val="21"/>
          <w:szCs w:val="21"/>
        </w:rPr>
      </w:pPr>
      <w:r w:rsidRPr="004D1270">
        <w:rPr>
          <w:rFonts w:ascii="Arial" w:hAnsi="Arial" w:cs="Arial"/>
          <w:sz w:val="21"/>
          <w:szCs w:val="21"/>
        </w:rPr>
        <w:t>Experiment</w:t>
      </w:r>
      <w:r w:rsidR="009413A5" w:rsidRPr="004D1270">
        <w:rPr>
          <w:rFonts w:ascii="Arial" w:hAnsi="Arial" w:cs="Arial"/>
          <w:sz w:val="21"/>
          <w:szCs w:val="21"/>
        </w:rPr>
        <w:t xml:space="preserve"> (</w:t>
      </w:r>
      <w:proofErr w:type="spellStart"/>
      <w:r w:rsidR="009413A5" w:rsidRPr="004D1270">
        <w:rPr>
          <w:rFonts w:ascii="Arial" w:hAnsi="Arial" w:cs="Arial"/>
          <w:sz w:val="21"/>
          <w:szCs w:val="21"/>
        </w:rPr>
        <w:t>i</w:t>
      </w:r>
      <w:proofErr w:type="spellEnd"/>
      <w:r w:rsidR="009413A5" w:rsidRPr="004D1270">
        <w:rPr>
          <w:rFonts w:ascii="Arial" w:hAnsi="Arial" w:cs="Arial"/>
          <w:sz w:val="21"/>
          <w:szCs w:val="21"/>
        </w:rPr>
        <w:t>)</w:t>
      </w:r>
    </w:p>
    <w:p w14:paraId="3ABC1926" w14:textId="6336656C" w:rsidR="000D24B7" w:rsidRPr="004D1270" w:rsidRDefault="008E7FC9" w:rsidP="004D1270">
      <w:pPr>
        <w:spacing w:line="480" w:lineRule="auto"/>
        <w:jc w:val="left"/>
        <w:rPr>
          <w:rFonts w:ascii="Arial" w:hAnsi="Arial" w:cs="Arial"/>
          <w:sz w:val="21"/>
          <w:szCs w:val="21"/>
        </w:rPr>
      </w:pPr>
      <w:r w:rsidRPr="004D1270">
        <w:rPr>
          <w:rFonts w:ascii="Arial" w:hAnsi="Arial" w:cs="Arial"/>
          <w:sz w:val="21"/>
          <w:szCs w:val="21"/>
        </w:rPr>
        <w:t>The zygotes (fertilised eggs) w</w:t>
      </w:r>
      <w:r w:rsidR="003C7C3D" w:rsidRPr="004D1270">
        <w:rPr>
          <w:rFonts w:ascii="Arial" w:hAnsi="Arial" w:cs="Arial"/>
          <w:sz w:val="21"/>
          <w:szCs w:val="21"/>
        </w:rPr>
        <w:t xml:space="preserve">ere allowed to develop to the 2 cell stage </w:t>
      </w:r>
      <w:r w:rsidRPr="004D1270">
        <w:rPr>
          <w:rFonts w:ascii="Arial" w:hAnsi="Arial" w:cs="Arial"/>
          <w:sz w:val="21"/>
          <w:szCs w:val="21"/>
        </w:rPr>
        <w:t>before being incubated in</w:t>
      </w:r>
      <w:r w:rsidR="00F121D2" w:rsidRPr="004D1270">
        <w:rPr>
          <w:rFonts w:ascii="Arial" w:hAnsi="Arial" w:cs="Arial"/>
          <w:sz w:val="21"/>
          <w:szCs w:val="21"/>
        </w:rPr>
        <w:t xml:space="preserve">dividually in </w:t>
      </w:r>
      <w:r w:rsidR="0070016C" w:rsidRPr="004D1270">
        <w:rPr>
          <w:rFonts w:ascii="Arial" w:hAnsi="Arial" w:cs="Arial"/>
          <w:sz w:val="21"/>
          <w:szCs w:val="21"/>
        </w:rPr>
        <w:t xml:space="preserve">5 </w:t>
      </w:r>
      <w:r w:rsidR="003754B5" w:rsidRPr="004D1270">
        <w:rPr>
          <w:rFonts w:ascii="Arial" w:hAnsi="Arial" w:cs="Arial"/>
          <w:sz w:val="21"/>
          <w:szCs w:val="21"/>
        </w:rPr>
        <w:t>µ</w:t>
      </w:r>
      <w:r w:rsidR="003C7C3D" w:rsidRPr="004D1270">
        <w:rPr>
          <w:rFonts w:ascii="Arial" w:hAnsi="Arial" w:cs="Arial"/>
          <w:sz w:val="21"/>
          <w:szCs w:val="21"/>
        </w:rPr>
        <w:t xml:space="preserve">l of culture medium </w:t>
      </w:r>
      <w:r w:rsidR="0020543A" w:rsidRPr="004D1270">
        <w:rPr>
          <w:rFonts w:ascii="Arial" w:hAnsi="Arial" w:cs="Arial"/>
          <w:sz w:val="21"/>
          <w:szCs w:val="21"/>
        </w:rPr>
        <w:t>5%CO</w:t>
      </w:r>
      <w:r w:rsidR="0020543A" w:rsidRPr="00A3602F">
        <w:rPr>
          <w:rFonts w:ascii="Arial" w:hAnsi="Arial" w:cs="Arial"/>
          <w:sz w:val="21"/>
          <w:szCs w:val="21"/>
          <w:vertAlign w:val="subscript"/>
        </w:rPr>
        <w:t>2</w:t>
      </w:r>
      <w:r w:rsidR="0020543A" w:rsidRPr="004D1270">
        <w:rPr>
          <w:rFonts w:ascii="Arial" w:hAnsi="Arial" w:cs="Arial"/>
          <w:sz w:val="21"/>
          <w:szCs w:val="21"/>
        </w:rPr>
        <w:t>/5%O</w:t>
      </w:r>
      <w:r w:rsidR="0020543A" w:rsidRPr="00A3602F">
        <w:rPr>
          <w:rFonts w:ascii="Arial" w:hAnsi="Arial" w:cs="Arial"/>
          <w:sz w:val="21"/>
          <w:szCs w:val="21"/>
          <w:vertAlign w:val="subscript"/>
        </w:rPr>
        <w:t>2</w:t>
      </w:r>
      <w:r w:rsidR="003F1F04">
        <w:rPr>
          <w:rFonts w:ascii="Arial" w:hAnsi="Arial" w:cs="Arial"/>
          <w:sz w:val="21"/>
          <w:szCs w:val="21"/>
        </w:rPr>
        <w:t>/90%N</w:t>
      </w:r>
      <w:r w:rsidR="003F1F04">
        <w:rPr>
          <w:rFonts w:ascii="Arial" w:hAnsi="Arial" w:cs="Arial"/>
          <w:sz w:val="21"/>
          <w:szCs w:val="21"/>
          <w:vertAlign w:val="subscript"/>
        </w:rPr>
        <w:t>2</w:t>
      </w:r>
      <w:r w:rsidR="0020543A" w:rsidRPr="004D1270">
        <w:rPr>
          <w:rFonts w:ascii="Arial" w:hAnsi="Arial" w:cs="Arial"/>
          <w:sz w:val="21"/>
          <w:szCs w:val="21"/>
        </w:rPr>
        <w:t xml:space="preserve"> </w:t>
      </w:r>
      <w:r w:rsidRPr="004D1270">
        <w:rPr>
          <w:rFonts w:ascii="Arial" w:hAnsi="Arial" w:cs="Arial"/>
          <w:sz w:val="21"/>
          <w:szCs w:val="21"/>
        </w:rPr>
        <w:t xml:space="preserve">for 24 hours. </w:t>
      </w:r>
      <w:r w:rsidR="000B2C7C" w:rsidRPr="004D1270">
        <w:rPr>
          <w:rFonts w:ascii="Arial" w:hAnsi="Arial" w:cs="Arial"/>
          <w:sz w:val="21"/>
          <w:szCs w:val="21"/>
        </w:rPr>
        <w:t xml:space="preserve">The embryos were </w:t>
      </w:r>
      <w:r w:rsidR="00A02D0C" w:rsidRPr="004D1270">
        <w:rPr>
          <w:rFonts w:ascii="Arial" w:hAnsi="Arial" w:cs="Arial"/>
          <w:sz w:val="21"/>
          <w:szCs w:val="21"/>
        </w:rPr>
        <w:t xml:space="preserve">removed and </w:t>
      </w:r>
      <w:r w:rsidR="003F1F04">
        <w:rPr>
          <w:rFonts w:ascii="Arial" w:hAnsi="Arial" w:cs="Arial"/>
          <w:sz w:val="21"/>
          <w:szCs w:val="21"/>
        </w:rPr>
        <w:t>allocated</w:t>
      </w:r>
      <w:r w:rsidR="003F1F04" w:rsidRPr="004D1270">
        <w:rPr>
          <w:rFonts w:ascii="Arial" w:hAnsi="Arial" w:cs="Arial"/>
          <w:sz w:val="21"/>
          <w:szCs w:val="21"/>
        </w:rPr>
        <w:t xml:space="preserve"> </w:t>
      </w:r>
      <w:r w:rsidR="00A02D0C" w:rsidRPr="004D1270">
        <w:rPr>
          <w:rFonts w:ascii="Arial" w:hAnsi="Arial" w:cs="Arial"/>
          <w:sz w:val="21"/>
          <w:szCs w:val="21"/>
        </w:rPr>
        <w:t xml:space="preserve">into two groups: </w:t>
      </w:r>
      <w:r w:rsidR="006740A9" w:rsidRPr="004D1270">
        <w:rPr>
          <w:rFonts w:ascii="Arial" w:hAnsi="Arial" w:cs="Arial"/>
          <w:sz w:val="21"/>
          <w:szCs w:val="21"/>
        </w:rPr>
        <w:t xml:space="preserve">(a) those that had </w:t>
      </w:r>
      <w:r w:rsidR="00CB7AB8" w:rsidRPr="004D1270">
        <w:rPr>
          <w:rFonts w:ascii="Arial" w:hAnsi="Arial" w:cs="Arial"/>
          <w:sz w:val="21"/>
          <w:szCs w:val="21"/>
        </w:rPr>
        <w:t>developed</w:t>
      </w:r>
      <w:r w:rsidR="006740A9" w:rsidRPr="004D1270">
        <w:rPr>
          <w:rFonts w:ascii="Arial" w:hAnsi="Arial" w:cs="Arial"/>
          <w:sz w:val="21"/>
          <w:szCs w:val="21"/>
        </w:rPr>
        <w:t xml:space="preserve"> to 4 cells</w:t>
      </w:r>
      <w:r w:rsidR="0088146A" w:rsidRPr="004D1270">
        <w:rPr>
          <w:rFonts w:ascii="Arial" w:hAnsi="Arial" w:cs="Arial"/>
          <w:sz w:val="21"/>
          <w:szCs w:val="21"/>
        </w:rPr>
        <w:t xml:space="preserve"> (n=40)</w:t>
      </w:r>
      <w:r w:rsidR="00DE2EBD" w:rsidRPr="004D1270">
        <w:rPr>
          <w:rFonts w:ascii="Arial" w:hAnsi="Arial" w:cs="Arial"/>
          <w:sz w:val="21"/>
          <w:szCs w:val="21"/>
        </w:rPr>
        <w:t xml:space="preserve"> and</w:t>
      </w:r>
      <w:r w:rsidR="0088146A" w:rsidRPr="004D1270">
        <w:rPr>
          <w:rFonts w:ascii="Arial" w:hAnsi="Arial" w:cs="Arial"/>
          <w:sz w:val="21"/>
          <w:szCs w:val="21"/>
        </w:rPr>
        <w:t xml:space="preserve"> </w:t>
      </w:r>
      <w:r w:rsidR="006740A9" w:rsidRPr="004D1270">
        <w:rPr>
          <w:rFonts w:ascii="Arial" w:hAnsi="Arial" w:cs="Arial"/>
          <w:sz w:val="21"/>
          <w:szCs w:val="21"/>
        </w:rPr>
        <w:t>(</w:t>
      </w:r>
      <w:r w:rsidR="0088146A" w:rsidRPr="004D1270">
        <w:rPr>
          <w:rFonts w:ascii="Arial" w:hAnsi="Arial" w:cs="Arial"/>
          <w:sz w:val="21"/>
          <w:szCs w:val="21"/>
        </w:rPr>
        <w:t xml:space="preserve">b) those that showed no </w:t>
      </w:r>
      <w:r w:rsidR="00CB7AB8" w:rsidRPr="004D1270">
        <w:rPr>
          <w:rFonts w:ascii="Arial" w:hAnsi="Arial" w:cs="Arial"/>
          <w:sz w:val="21"/>
          <w:szCs w:val="21"/>
        </w:rPr>
        <w:t>development</w:t>
      </w:r>
      <w:r w:rsidR="0088146A" w:rsidRPr="004D1270">
        <w:rPr>
          <w:rFonts w:ascii="Arial" w:hAnsi="Arial" w:cs="Arial"/>
          <w:sz w:val="21"/>
          <w:szCs w:val="21"/>
        </w:rPr>
        <w:t xml:space="preserve">, </w:t>
      </w:r>
      <w:r w:rsidR="006740A9" w:rsidRPr="004D1270">
        <w:rPr>
          <w:rFonts w:ascii="Arial" w:hAnsi="Arial" w:cs="Arial"/>
          <w:sz w:val="21"/>
          <w:szCs w:val="21"/>
        </w:rPr>
        <w:t>i.e., remained at the 2-cell stage</w:t>
      </w:r>
      <w:r w:rsidR="0088146A" w:rsidRPr="004D1270">
        <w:rPr>
          <w:rFonts w:ascii="Arial" w:hAnsi="Arial" w:cs="Arial"/>
          <w:sz w:val="21"/>
          <w:szCs w:val="21"/>
        </w:rPr>
        <w:t xml:space="preserve"> (n=30)</w:t>
      </w:r>
      <w:r w:rsidR="006740A9" w:rsidRPr="004D1270">
        <w:rPr>
          <w:rFonts w:ascii="Arial" w:hAnsi="Arial" w:cs="Arial"/>
          <w:sz w:val="21"/>
          <w:szCs w:val="21"/>
        </w:rPr>
        <w:t>. The individual droplets in which the embryos had been incubated were then</w:t>
      </w:r>
      <w:r w:rsidR="00A9439E" w:rsidRPr="004D1270">
        <w:rPr>
          <w:rFonts w:ascii="Arial" w:hAnsi="Arial" w:cs="Arial"/>
          <w:sz w:val="21"/>
          <w:szCs w:val="21"/>
        </w:rPr>
        <w:t xml:space="preserve"> </w:t>
      </w:r>
      <w:r w:rsidR="006740A9" w:rsidRPr="004D1270">
        <w:rPr>
          <w:rFonts w:ascii="Arial" w:hAnsi="Arial" w:cs="Arial"/>
          <w:sz w:val="21"/>
          <w:szCs w:val="21"/>
        </w:rPr>
        <w:t xml:space="preserve">analysed </w:t>
      </w:r>
      <w:r w:rsidR="00AD410C" w:rsidRPr="004D1270">
        <w:rPr>
          <w:rFonts w:ascii="Arial" w:hAnsi="Arial" w:cs="Arial"/>
          <w:sz w:val="21"/>
          <w:szCs w:val="21"/>
        </w:rPr>
        <w:t xml:space="preserve">retrospectively </w:t>
      </w:r>
      <w:r w:rsidR="006740A9" w:rsidRPr="004D1270">
        <w:rPr>
          <w:rFonts w:ascii="Arial" w:hAnsi="Arial" w:cs="Arial"/>
          <w:sz w:val="21"/>
          <w:szCs w:val="21"/>
        </w:rPr>
        <w:t xml:space="preserve">for their pyruvate content enabling the relationship between embryo development and metabolism (the consumption of pyruvate) to be </w:t>
      </w:r>
      <w:r w:rsidR="00692738" w:rsidRPr="004D1270">
        <w:rPr>
          <w:rFonts w:ascii="Arial" w:hAnsi="Arial" w:cs="Arial"/>
          <w:sz w:val="21"/>
          <w:szCs w:val="21"/>
        </w:rPr>
        <w:t>determined</w:t>
      </w:r>
      <w:r w:rsidR="00CB7AB8" w:rsidRPr="004D1270">
        <w:rPr>
          <w:rFonts w:ascii="Arial" w:hAnsi="Arial" w:cs="Arial"/>
          <w:sz w:val="21"/>
          <w:szCs w:val="21"/>
        </w:rPr>
        <w:t>. The data may be</w:t>
      </w:r>
      <w:r w:rsidR="0088146A" w:rsidRPr="004D1270">
        <w:rPr>
          <w:rFonts w:ascii="Arial" w:hAnsi="Arial" w:cs="Arial"/>
          <w:sz w:val="21"/>
          <w:szCs w:val="21"/>
        </w:rPr>
        <w:t xml:space="preserve"> presented in </w:t>
      </w:r>
      <w:r w:rsidR="00FF2340" w:rsidRPr="004D1270">
        <w:rPr>
          <w:rFonts w:ascii="Arial" w:hAnsi="Arial" w:cs="Arial"/>
          <w:sz w:val="21"/>
          <w:szCs w:val="21"/>
        </w:rPr>
        <w:t xml:space="preserve">a number of </w:t>
      </w:r>
      <w:r w:rsidR="005A3F0C" w:rsidRPr="004D1270">
        <w:rPr>
          <w:rFonts w:ascii="Arial" w:hAnsi="Arial" w:cs="Arial"/>
          <w:sz w:val="21"/>
          <w:szCs w:val="21"/>
        </w:rPr>
        <w:t xml:space="preserve">different ways.  </w:t>
      </w:r>
      <w:r w:rsidR="00FF2340" w:rsidRPr="004D1270">
        <w:rPr>
          <w:rFonts w:ascii="Arial" w:hAnsi="Arial" w:cs="Arial"/>
          <w:sz w:val="21"/>
          <w:szCs w:val="21"/>
        </w:rPr>
        <w:t xml:space="preserve">Traditionally, they might be shown as a table of </w:t>
      </w:r>
      <w:r w:rsidR="0088146A" w:rsidRPr="004D1270">
        <w:rPr>
          <w:rFonts w:ascii="Arial" w:hAnsi="Arial" w:cs="Arial"/>
          <w:sz w:val="21"/>
          <w:szCs w:val="21"/>
        </w:rPr>
        <w:t xml:space="preserve">values </w:t>
      </w:r>
      <w:r w:rsidR="002612A7" w:rsidRPr="004D1270">
        <w:rPr>
          <w:rFonts w:ascii="Arial" w:hAnsi="Arial" w:cs="Arial"/>
          <w:sz w:val="21"/>
          <w:szCs w:val="21"/>
        </w:rPr>
        <w:t>of pyruvate consumption</w:t>
      </w:r>
      <w:r w:rsidR="00F85AAE" w:rsidRPr="004D1270">
        <w:rPr>
          <w:rFonts w:ascii="Arial" w:hAnsi="Arial" w:cs="Arial"/>
          <w:sz w:val="21"/>
          <w:szCs w:val="21"/>
        </w:rPr>
        <w:t xml:space="preserve"> </w:t>
      </w:r>
      <w:r w:rsidR="00DE2EBD" w:rsidRPr="004D1270">
        <w:rPr>
          <w:rFonts w:ascii="Arial" w:hAnsi="Arial" w:cs="Arial"/>
          <w:sz w:val="21"/>
          <w:szCs w:val="21"/>
        </w:rPr>
        <w:t>(</w:t>
      </w:r>
      <w:proofErr w:type="spellStart"/>
      <w:r w:rsidR="00DE2EBD" w:rsidRPr="004D1270">
        <w:rPr>
          <w:rFonts w:ascii="Arial" w:hAnsi="Arial" w:cs="Arial"/>
          <w:sz w:val="21"/>
          <w:szCs w:val="21"/>
        </w:rPr>
        <w:t>pmol</w:t>
      </w:r>
      <w:proofErr w:type="spellEnd"/>
      <w:r w:rsidR="00DE2EBD" w:rsidRPr="004D1270">
        <w:rPr>
          <w:rFonts w:ascii="Arial" w:hAnsi="Arial" w:cs="Arial"/>
          <w:sz w:val="21"/>
          <w:szCs w:val="21"/>
        </w:rPr>
        <w:t xml:space="preserve"> per embryo per hour)</w:t>
      </w:r>
      <w:r w:rsidR="005A3F0C" w:rsidRPr="004D1270">
        <w:rPr>
          <w:rFonts w:ascii="Arial" w:hAnsi="Arial" w:cs="Arial"/>
          <w:sz w:val="21"/>
          <w:szCs w:val="21"/>
        </w:rPr>
        <w:t>, as depicted in Table 1.</w:t>
      </w:r>
    </w:p>
    <w:p w14:paraId="5D1D8B5D" w14:textId="77777777" w:rsidR="003754B5" w:rsidRPr="004D1270" w:rsidRDefault="0088146A" w:rsidP="004D1270">
      <w:pPr>
        <w:spacing w:line="480" w:lineRule="auto"/>
        <w:jc w:val="left"/>
        <w:rPr>
          <w:rFonts w:ascii="Arial" w:hAnsi="Arial" w:cs="Arial"/>
          <w:sz w:val="21"/>
          <w:szCs w:val="21"/>
        </w:rPr>
      </w:pPr>
      <w:r w:rsidRPr="004D1270">
        <w:rPr>
          <w:rFonts w:ascii="Arial" w:hAnsi="Arial" w:cs="Arial"/>
          <w:sz w:val="21"/>
          <w:szCs w:val="21"/>
        </w:rPr>
        <w:t xml:space="preserve">There was a significant difference in pyruvate </w:t>
      </w:r>
      <w:r w:rsidR="002612A7" w:rsidRPr="004D1270">
        <w:rPr>
          <w:rFonts w:ascii="Arial" w:hAnsi="Arial" w:cs="Arial"/>
          <w:sz w:val="21"/>
          <w:szCs w:val="21"/>
        </w:rPr>
        <w:t xml:space="preserve">consumption </w:t>
      </w:r>
      <w:r w:rsidRPr="004D1270">
        <w:rPr>
          <w:rFonts w:ascii="Arial" w:hAnsi="Arial" w:cs="Arial"/>
          <w:sz w:val="21"/>
          <w:szCs w:val="21"/>
        </w:rPr>
        <w:t xml:space="preserve">between the groups; those </w:t>
      </w:r>
      <w:r w:rsidR="00F121D2" w:rsidRPr="004D1270">
        <w:rPr>
          <w:rFonts w:ascii="Arial" w:hAnsi="Arial" w:cs="Arial"/>
          <w:sz w:val="21"/>
          <w:szCs w:val="21"/>
        </w:rPr>
        <w:t>which exhibited</w:t>
      </w:r>
      <w:r w:rsidR="00CB7AB8" w:rsidRPr="004D1270">
        <w:rPr>
          <w:rFonts w:ascii="Arial" w:hAnsi="Arial" w:cs="Arial"/>
          <w:sz w:val="21"/>
          <w:szCs w:val="21"/>
        </w:rPr>
        <w:t xml:space="preserve"> development</w:t>
      </w:r>
      <w:r w:rsidRPr="004D1270">
        <w:rPr>
          <w:rFonts w:ascii="Arial" w:hAnsi="Arial" w:cs="Arial"/>
          <w:sz w:val="21"/>
          <w:szCs w:val="21"/>
        </w:rPr>
        <w:t xml:space="preserve"> having higher values on a</w:t>
      </w:r>
      <w:r w:rsidR="00CB7AB8" w:rsidRPr="004D1270">
        <w:rPr>
          <w:rFonts w:ascii="Arial" w:hAnsi="Arial" w:cs="Arial"/>
          <w:sz w:val="21"/>
          <w:szCs w:val="21"/>
        </w:rPr>
        <w:t>verage than those with no development</w:t>
      </w:r>
      <w:r w:rsidRPr="004D1270">
        <w:rPr>
          <w:rFonts w:ascii="Arial" w:hAnsi="Arial" w:cs="Arial"/>
          <w:sz w:val="21"/>
          <w:szCs w:val="21"/>
        </w:rPr>
        <w:t xml:space="preserve"> (p=0.016).</w:t>
      </w:r>
      <w:r w:rsidR="00871554" w:rsidRPr="004D1270">
        <w:rPr>
          <w:rFonts w:ascii="Arial" w:hAnsi="Arial" w:cs="Arial"/>
          <w:sz w:val="21"/>
          <w:szCs w:val="21"/>
        </w:rPr>
        <w:t xml:space="preserve"> </w:t>
      </w:r>
      <w:r w:rsidR="003754B5" w:rsidRPr="004D1270">
        <w:rPr>
          <w:rFonts w:ascii="Arial" w:hAnsi="Arial" w:cs="Arial"/>
          <w:sz w:val="21"/>
          <w:szCs w:val="21"/>
        </w:rPr>
        <w:t xml:space="preserve">This is illustrated </w:t>
      </w:r>
      <w:r w:rsidR="00FF2340" w:rsidRPr="004D1270">
        <w:rPr>
          <w:rFonts w:ascii="Arial" w:hAnsi="Arial" w:cs="Arial"/>
          <w:sz w:val="21"/>
          <w:szCs w:val="21"/>
        </w:rPr>
        <w:t>more strikingly i</w:t>
      </w:r>
      <w:r w:rsidR="003754B5" w:rsidRPr="004D1270">
        <w:rPr>
          <w:rFonts w:ascii="Arial" w:hAnsi="Arial" w:cs="Arial"/>
          <w:sz w:val="21"/>
          <w:szCs w:val="21"/>
        </w:rPr>
        <w:t xml:space="preserve">n the </w:t>
      </w:r>
      <w:r w:rsidR="00FF2340" w:rsidRPr="004D1270">
        <w:rPr>
          <w:rFonts w:ascii="Arial" w:hAnsi="Arial" w:cs="Arial"/>
          <w:sz w:val="21"/>
          <w:szCs w:val="21"/>
        </w:rPr>
        <w:t xml:space="preserve">second way of expressing the data – as a </w:t>
      </w:r>
      <w:r w:rsidR="003754B5" w:rsidRPr="004D1270">
        <w:rPr>
          <w:rFonts w:ascii="Arial" w:hAnsi="Arial" w:cs="Arial"/>
          <w:sz w:val="21"/>
          <w:szCs w:val="21"/>
        </w:rPr>
        <w:t xml:space="preserve">plot </w:t>
      </w:r>
      <w:r w:rsidR="007D25E8" w:rsidRPr="004D1270">
        <w:rPr>
          <w:rFonts w:ascii="Arial" w:hAnsi="Arial" w:cs="Arial"/>
          <w:sz w:val="21"/>
          <w:szCs w:val="21"/>
        </w:rPr>
        <w:t xml:space="preserve">of mean values with confidence intervals </w:t>
      </w:r>
      <w:r w:rsidR="004C0247" w:rsidRPr="004D1270">
        <w:rPr>
          <w:rFonts w:ascii="Arial" w:hAnsi="Arial" w:cs="Arial"/>
          <w:sz w:val="21"/>
          <w:szCs w:val="21"/>
        </w:rPr>
        <w:t>(Fig</w:t>
      </w:r>
      <w:r w:rsidR="007D25E8" w:rsidRPr="004D1270">
        <w:rPr>
          <w:rFonts w:ascii="Arial" w:hAnsi="Arial" w:cs="Arial"/>
          <w:sz w:val="21"/>
          <w:szCs w:val="21"/>
        </w:rPr>
        <w:t>ure</w:t>
      </w:r>
      <w:r w:rsidR="004C0247" w:rsidRPr="004D1270">
        <w:rPr>
          <w:rFonts w:ascii="Arial" w:hAnsi="Arial" w:cs="Arial"/>
          <w:sz w:val="21"/>
          <w:szCs w:val="21"/>
        </w:rPr>
        <w:t xml:space="preserve"> </w:t>
      </w:r>
      <w:r w:rsidR="00FF2340" w:rsidRPr="004D1270">
        <w:rPr>
          <w:rFonts w:ascii="Arial" w:hAnsi="Arial" w:cs="Arial"/>
          <w:sz w:val="21"/>
          <w:szCs w:val="21"/>
        </w:rPr>
        <w:t>1</w:t>
      </w:r>
      <w:r w:rsidR="007D25E8" w:rsidRPr="004D1270">
        <w:rPr>
          <w:rFonts w:ascii="Arial" w:hAnsi="Arial" w:cs="Arial"/>
          <w:sz w:val="21"/>
          <w:szCs w:val="21"/>
        </w:rPr>
        <w:t xml:space="preserve">) </w:t>
      </w:r>
    </w:p>
    <w:p w14:paraId="51785057" w14:textId="77777777" w:rsidR="00A02D0C" w:rsidRPr="004D1270" w:rsidRDefault="00871554" w:rsidP="004D1270">
      <w:pPr>
        <w:spacing w:line="480" w:lineRule="auto"/>
        <w:jc w:val="left"/>
        <w:rPr>
          <w:rFonts w:ascii="Arial" w:hAnsi="Arial" w:cs="Arial"/>
          <w:sz w:val="21"/>
          <w:szCs w:val="21"/>
        </w:rPr>
      </w:pPr>
      <w:r w:rsidRPr="004D1270">
        <w:rPr>
          <w:rFonts w:ascii="Arial" w:hAnsi="Arial" w:cs="Arial"/>
          <w:sz w:val="21"/>
          <w:szCs w:val="21"/>
        </w:rPr>
        <w:t xml:space="preserve">However, </w:t>
      </w:r>
      <w:r w:rsidR="00FF2340" w:rsidRPr="004D1270">
        <w:rPr>
          <w:rFonts w:ascii="Arial" w:hAnsi="Arial" w:cs="Arial"/>
          <w:sz w:val="21"/>
          <w:szCs w:val="21"/>
        </w:rPr>
        <w:t>in order to examine</w:t>
      </w:r>
      <w:r w:rsidR="00F121D2" w:rsidRPr="004D1270">
        <w:rPr>
          <w:rFonts w:ascii="Arial" w:hAnsi="Arial" w:cs="Arial"/>
          <w:sz w:val="21"/>
          <w:szCs w:val="21"/>
        </w:rPr>
        <w:t xml:space="preserve"> individual cellular efficiency</w:t>
      </w:r>
      <w:r w:rsidR="00692738" w:rsidRPr="004D1270">
        <w:rPr>
          <w:rFonts w:ascii="Arial" w:hAnsi="Arial" w:cs="Arial"/>
          <w:sz w:val="21"/>
          <w:szCs w:val="21"/>
        </w:rPr>
        <w:t xml:space="preserve"> and </w:t>
      </w:r>
      <w:r w:rsidR="00FF2340" w:rsidRPr="004D1270">
        <w:rPr>
          <w:rFonts w:ascii="Arial" w:hAnsi="Arial" w:cs="Arial"/>
          <w:sz w:val="21"/>
          <w:szCs w:val="21"/>
        </w:rPr>
        <w:t>discover</w:t>
      </w:r>
      <w:r w:rsidR="00DE2EBD" w:rsidRPr="004D1270">
        <w:rPr>
          <w:rFonts w:ascii="Arial" w:hAnsi="Arial" w:cs="Arial"/>
          <w:sz w:val="21"/>
          <w:szCs w:val="21"/>
        </w:rPr>
        <w:t xml:space="preserve"> whether </w:t>
      </w:r>
      <w:r w:rsidR="00692738" w:rsidRPr="004D1270">
        <w:rPr>
          <w:rFonts w:ascii="Arial" w:hAnsi="Arial" w:cs="Arial"/>
          <w:sz w:val="21"/>
          <w:szCs w:val="21"/>
        </w:rPr>
        <w:t>the Goldilocks Principle</w:t>
      </w:r>
      <w:r w:rsidR="00DE2EBD" w:rsidRPr="004D1270">
        <w:rPr>
          <w:rFonts w:ascii="Arial" w:hAnsi="Arial" w:cs="Arial"/>
          <w:sz w:val="21"/>
          <w:szCs w:val="21"/>
        </w:rPr>
        <w:t xml:space="preserve"> applies,</w:t>
      </w:r>
      <w:r w:rsidR="00F121D2" w:rsidRPr="004D1270">
        <w:rPr>
          <w:rFonts w:ascii="Arial" w:hAnsi="Arial" w:cs="Arial"/>
          <w:sz w:val="21"/>
          <w:szCs w:val="21"/>
        </w:rPr>
        <w:t xml:space="preserve"> </w:t>
      </w:r>
      <w:r w:rsidR="00DE2EBD" w:rsidRPr="004D1270">
        <w:rPr>
          <w:rFonts w:ascii="Arial" w:hAnsi="Arial" w:cs="Arial"/>
          <w:sz w:val="21"/>
          <w:szCs w:val="21"/>
        </w:rPr>
        <w:t xml:space="preserve">it is more informative </w:t>
      </w:r>
      <w:r w:rsidRPr="004D1270">
        <w:rPr>
          <w:rFonts w:ascii="Arial" w:hAnsi="Arial" w:cs="Arial"/>
          <w:sz w:val="21"/>
          <w:szCs w:val="21"/>
        </w:rPr>
        <w:t>to visualise the data as</w:t>
      </w:r>
      <w:r w:rsidR="00595B8D" w:rsidRPr="004D1270">
        <w:rPr>
          <w:rFonts w:ascii="Arial" w:hAnsi="Arial" w:cs="Arial"/>
          <w:sz w:val="21"/>
          <w:szCs w:val="21"/>
        </w:rPr>
        <w:t xml:space="preserve"> distribution</w:t>
      </w:r>
      <w:r w:rsidR="00B14C1F" w:rsidRPr="004D1270">
        <w:rPr>
          <w:rFonts w:ascii="Arial" w:hAnsi="Arial" w:cs="Arial"/>
          <w:sz w:val="21"/>
          <w:szCs w:val="21"/>
        </w:rPr>
        <w:t>s</w:t>
      </w:r>
      <w:r w:rsidR="005D60EF" w:rsidRPr="004D1270">
        <w:rPr>
          <w:rFonts w:ascii="Arial" w:hAnsi="Arial" w:cs="Arial"/>
          <w:sz w:val="21"/>
          <w:szCs w:val="21"/>
        </w:rPr>
        <w:t>. Thus Fig</w:t>
      </w:r>
      <w:r w:rsidR="00DE6F65" w:rsidRPr="004D1270">
        <w:rPr>
          <w:rFonts w:ascii="Arial" w:hAnsi="Arial" w:cs="Arial"/>
          <w:sz w:val="21"/>
          <w:szCs w:val="21"/>
        </w:rPr>
        <w:t>ure 2</w:t>
      </w:r>
      <w:r w:rsidR="00CB4632" w:rsidRPr="004D1270">
        <w:rPr>
          <w:rFonts w:ascii="Arial" w:hAnsi="Arial" w:cs="Arial"/>
          <w:sz w:val="21"/>
          <w:szCs w:val="21"/>
        </w:rPr>
        <w:t xml:space="preserve"> </w:t>
      </w:r>
      <w:r w:rsidR="00A02D0C" w:rsidRPr="004D1270">
        <w:rPr>
          <w:rFonts w:ascii="Arial" w:hAnsi="Arial" w:cs="Arial"/>
          <w:sz w:val="21"/>
          <w:szCs w:val="21"/>
        </w:rPr>
        <w:t xml:space="preserve">shows the spread of data for </w:t>
      </w:r>
      <w:r w:rsidR="00363A76" w:rsidRPr="004D1270">
        <w:rPr>
          <w:rFonts w:ascii="Arial" w:hAnsi="Arial" w:cs="Arial"/>
          <w:sz w:val="21"/>
          <w:szCs w:val="21"/>
        </w:rPr>
        <w:t xml:space="preserve">pyruvate consumption by </w:t>
      </w:r>
      <w:r w:rsidR="00A02D0C" w:rsidRPr="004D1270">
        <w:rPr>
          <w:rFonts w:ascii="Arial" w:hAnsi="Arial" w:cs="Arial"/>
          <w:sz w:val="21"/>
          <w:szCs w:val="21"/>
        </w:rPr>
        <w:t>2-4 cell</w:t>
      </w:r>
      <w:r w:rsidR="00966B80" w:rsidRPr="004D1270">
        <w:rPr>
          <w:rFonts w:ascii="Arial" w:hAnsi="Arial" w:cs="Arial"/>
          <w:sz w:val="21"/>
          <w:szCs w:val="21"/>
        </w:rPr>
        <w:t xml:space="preserve"> embryo</w:t>
      </w:r>
      <w:r w:rsidR="00A02D0C" w:rsidRPr="004D1270">
        <w:rPr>
          <w:rFonts w:ascii="Arial" w:hAnsi="Arial" w:cs="Arial"/>
          <w:sz w:val="21"/>
          <w:szCs w:val="21"/>
        </w:rPr>
        <w:t>s</w:t>
      </w:r>
      <w:r w:rsidR="00661B82" w:rsidRPr="004D1270">
        <w:rPr>
          <w:rFonts w:ascii="Arial" w:hAnsi="Arial" w:cs="Arial"/>
          <w:sz w:val="21"/>
          <w:szCs w:val="21"/>
        </w:rPr>
        <w:t>.</w:t>
      </w:r>
    </w:p>
    <w:p w14:paraId="0FAF067B" w14:textId="77777777" w:rsidR="00871554" w:rsidRPr="004D1270" w:rsidRDefault="00871554" w:rsidP="004D1270">
      <w:pPr>
        <w:spacing w:line="480" w:lineRule="auto"/>
        <w:jc w:val="left"/>
        <w:rPr>
          <w:rFonts w:ascii="Arial" w:hAnsi="Arial" w:cs="Arial"/>
          <w:sz w:val="21"/>
          <w:szCs w:val="21"/>
        </w:rPr>
      </w:pPr>
      <w:r w:rsidRPr="004D1270">
        <w:rPr>
          <w:rFonts w:ascii="Arial" w:hAnsi="Arial" w:cs="Arial"/>
          <w:sz w:val="21"/>
          <w:szCs w:val="21"/>
        </w:rPr>
        <w:t>A number of conclusions may be drawn from the data:</w:t>
      </w:r>
    </w:p>
    <w:p w14:paraId="48984D3D" w14:textId="38DDC1F1" w:rsidR="00871554" w:rsidRPr="00A3602F" w:rsidRDefault="00966B80" w:rsidP="00A3602F">
      <w:pPr>
        <w:pStyle w:val="ListParagraph"/>
        <w:numPr>
          <w:ilvl w:val="0"/>
          <w:numId w:val="12"/>
        </w:numPr>
        <w:spacing w:line="480" w:lineRule="auto"/>
        <w:jc w:val="left"/>
        <w:rPr>
          <w:rFonts w:ascii="Arial" w:hAnsi="Arial" w:cs="Arial"/>
          <w:sz w:val="21"/>
          <w:szCs w:val="21"/>
        </w:rPr>
      </w:pPr>
      <w:r w:rsidRPr="00A3602F">
        <w:rPr>
          <w:rFonts w:ascii="Arial" w:hAnsi="Arial" w:cs="Arial"/>
          <w:sz w:val="21"/>
          <w:szCs w:val="21"/>
        </w:rPr>
        <w:t>There was</w:t>
      </w:r>
      <w:r w:rsidR="00871554" w:rsidRPr="00A3602F">
        <w:rPr>
          <w:rFonts w:ascii="Arial" w:hAnsi="Arial" w:cs="Arial"/>
          <w:sz w:val="21"/>
          <w:szCs w:val="21"/>
        </w:rPr>
        <w:t xml:space="preserve"> a high attrition rate: only </w:t>
      </w:r>
      <w:r w:rsidR="003F1F04" w:rsidRPr="00A3602F">
        <w:rPr>
          <w:rFonts w:ascii="Arial" w:hAnsi="Arial" w:cs="Arial"/>
          <w:sz w:val="21"/>
          <w:szCs w:val="21"/>
        </w:rPr>
        <w:t>40/70 (</w:t>
      </w:r>
      <w:r w:rsidR="00871554" w:rsidRPr="00A3602F">
        <w:rPr>
          <w:rFonts w:ascii="Arial" w:hAnsi="Arial" w:cs="Arial"/>
          <w:sz w:val="21"/>
          <w:szCs w:val="21"/>
        </w:rPr>
        <w:t>57%</w:t>
      </w:r>
      <w:r w:rsidR="003F1F04" w:rsidRPr="00A3602F">
        <w:rPr>
          <w:rFonts w:ascii="Arial" w:hAnsi="Arial" w:cs="Arial"/>
          <w:sz w:val="21"/>
          <w:szCs w:val="21"/>
        </w:rPr>
        <w:t>)</w:t>
      </w:r>
      <w:r w:rsidR="00871554" w:rsidRPr="00A3602F">
        <w:rPr>
          <w:rFonts w:ascii="Arial" w:hAnsi="Arial" w:cs="Arial"/>
          <w:sz w:val="21"/>
          <w:szCs w:val="21"/>
        </w:rPr>
        <w:t xml:space="preserve"> of the 2-cell embryos developed to the 4 cell stage</w:t>
      </w:r>
      <w:r w:rsidR="003F1F04">
        <w:rPr>
          <w:rFonts w:ascii="Arial" w:hAnsi="Arial" w:cs="Arial"/>
          <w:sz w:val="21"/>
          <w:szCs w:val="21"/>
        </w:rPr>
        <w:t>;</w:t>
      </w:r>
    </w:p>
    <w:p w14:paraId="15D7EB9D" w14:textId="2E660EFF" w:rsidR="00A02D0C" w:rsidRPr="00A3602F" w:rsidRDefault="00966B80" w:rsidP="00A3602F">
      <w:pPr>
        <w:pStyle w:val="ListParagraph"/>
        <w:numPr>
          <w:ilvl w:val="0"/>
          <w:numId w:val="12"/>
        </w:numPr>
        <w:spacing w:line="480" w:lineRule="auto"/>
        <w:jc w:val="left"/>
        <w:rPr>
          <w:rFonts w:ascii="Arial" w:hAnsi="Arial" w:cs="Arial"/>
          <w:sz w:val="21"/>
          <w:szCs w:val="21"/>
        </w:rPr>
      </w:pPr>
      <w:r w:rsidRPr="00A3602F">
        <w:rPr>
          <w:rFonts w:ascii="Arial" w:hAnsi="Arial" w:cs="Arial"/>
          <w:sz w:val="21"/>
          <w:szCs w:val="21"/>
        </w:rPr>
        <w:lastRenderedPageBreak/>
        <w:t>There was</w:t>
      </w:r>
      <w:r w:rsidR="00871554" w:rsidRPr="00A3602F">
        <w:rPr>
          <w:rFonts w:ascii="Arial" w:hAnsi="Arial" w:cs="Arial"/>
          <w:sz w:val="21"/>
          <w:szCs w:val="21"/>
        </w:rPr>
        <w:t xml:space="preserve"> </w:t>
      </w:r>
      <w:r w:rsidR="0070016C" w:rsidRPr="00A3602F">
        <w:rPr>
          <w:rFonts w:ascii="Arial" w:hAnsi="Arial" w:cs="Arial"/>
          <w:sz w:val="21"/>
          <w:szCs w:val="21"/>
        </w:rPr>
        <w:t>c</w:t>
      </w:r>
      <w:r w:rsidR="00871554" w:rsidRPr="00A3602F">
        <w:rPr>
          <w:rFonts w:ascii="Arial" w:hAnsi="Arial" w:cs="Arial"/>
          <w:sz w:val="21"/>
          <w:szCs w:val="21"/>
        </w:rPr>
        <w:t xml:space="preserve">onsiderable variation in pyruvate consumption, </w:t>
      </w:r>
      <w:r w:rsidR="005D7380" w:rsidRPr="00A3602F">
        <w:rPr>
          <w:rFonts w:ascii="Arial" w:hAnsi="Arial" w:cs="Arial"/>
          <w:sz w:val="21"/>
          <w:szCs w:val="21"/>
        </w:rPr>
        <w:t>whether or not</w:t>
      </w:r>
      <w:r w:rsidR="00871554" w:rsidRPr="00A3602F">
        <w:rPr>
          <w:rFonts w:ascii="Arial" w:hAnsi="Arial" w:cs="Arial"/>
          <w:sz w:val="21"/>
          <w:szCs w:val="21"/>
        </w:rPr>
        <w:t xml:space="preserve"> development occurred</w:t>
      </w:r>
      <w:r w:rsidR="003F1F04">
        <w:rPr>
          <w:rFonts w:ascii="Arial" w:hAnsi="Arial" w:cs="Arial"/>
          <w:sz w:val="21"/>
          <w:szCs w:val="21"/>
        </w:rPr>
        <w:t>;</w:t>
      </w:r>
    </w:p>
    <w:p w14:paraId="1776A055" w14:textId="272A8200" w:rsidR="00871554" w:rsidRPr="00A3602F" w:rsidRDefault="00966B80" w:rsidP="00A3602F">
      <w:pPr>
        <w:pStyle w:val="ListParagraph"/>
        <w:numPr>
          <w:ilvl w:val="0"/>
          <w:numId w:val="12"/>
        </w:numPr>
        <w:spacing w:line="480" w:lineRule="auto"/>
        <w:jc w:val="left"/>
        <w:rPr>
          <w:rFonts w:ascii="Arial" w:hAnsi="Arial" w:cs="Arial"/>
          <w:color w:val="000000" w:themeColor="text1"/>
          <w:sz w:val="21"/>
          <w:szCs w:val="21"/>
        </w:rPr>
      </w:pPr>
      <w:r w:rsidRPr="00A3602F">
        <w:rPr>
          <w:rFonts w:ascii="Arial" w:hAnsi="Arial" w:cs="Arial"/>
          <w:color w:val="000000" w:themeColor="text1"/>
          <w:sz w:val="21"/>
          <w:szCs w:val="21"/>
        </w:rPr>
        <w:t>There was</w:t>
      </w:r>
      <w:r w:rsidR="00871554" w:rsidRPr="00A3602F">
        <w:rPr>
          <w:rFonts w:ascii="Arial" w:hAnsi="Arial" w:cs="Arial"/>
          <w:color w:val="000000" w:themeColor="text1"/>
          <w:sz w:val="21"/>
          <w:szCs w:val="21"/>
        </w:rPr>
        <w:t xml:space="preserve"> considerable overlap between the data in the two categories</w:t>
      </w:r>
      <w:r w:rsidR="005D60EF" w:rsidRPr="00A3602F">
        <w:rPr>
          <w:rFonts w:ascii="Arial" w:hAnsi="Arial" w:cs="Arial"/>
          <w:color w:val="000000" w:themeColor="text1"/>
          <w:sz w:val="21"/>
          <w:szCs w:val="21"/>
        </w:rPr>
        <w:t xml:space="preserve"> and a Goldilocks Principle </w:t>
      </w:r>
      <w:r w:rsidR="002B49B1" w:rsidRPr="00A3602F">
        <w:rPr>
          <w:rFonts w:ascii="Arial" w:hAnsi="Arial" w:cs="Arial"/>
          <w:color w:val="000000" w:themeColor="text1"/>
          <w:sz w:val="21"/>
          <w:szCs w:val="21"/>
        </w:rPr>
        <w:t>wa</w:t>
      </w:r>
      <w:r w:rsidR="005D60EF" w:rsidRPr="00A3602F">
        <w:rPr>
          <w:rFonts w:ascii="Arial" w:hAnsi="Arial" w:cs="Arial"/>
          <w:color w:val="000000" w:themeColor="text1"/>
          <w:sz w:val="21"/>
          <w:szCs w:val="21"/>
        </w:rPr>
        <w:t>s not observed</w:t>
      </w:r>
      <w:r w:rsidR="003F1F04">
        <w:rPr>
          <w:rFonts w:ascii="Arial" w:hAnsi="Arial" w:cs="Arial"/>
          <w:color w:val="000000" w:themeColor="text1"/>
          <w:sz w:val="21"/>
          <w:szCs w:val="21"/>
        </w:rPr>
        <w:t>, in which case, the individual data points would have been distributed</w:t>
      </w:r>
      <w:r w:rsidR="00692738" w:rsidRPr="00A3602F">
        <w:rPr>
          <w:rFonts w:ascii="Arial" w:hAnsi="Arial" w:cs="Arial"/>
          <w:color w:val="000000" w:themeColor="text1"/>
          <w:sz w:val="21"/>
          <w:szCs w:val="21"/>
        </w:rPr>
        <w:t xml:space="preserve"> </w:t>
      </w:r>
      <w:r w:rsidR="00F47A67">
        <w:rPr>
          <w:rFonts w:ascii="Arial" w:hAnsi="Arial" w:cs="Arial"/>
          <w:color w:val="000000" w:themeColor="text1"/>
          <w:sz w:val="21"/>
          <w:szCs w:val="21"/>
        </w:rPr>
        <w:t xml:space="preserve">broadly or narrowly, </w:t>
      </w:r>
      <w:r w:rsidR="003F1F04">
        <w:rPr>
          <w:rFonts w:ascii="Arial" w:hAnsi="Arial" w:cs="Arial"/>
          <w:color w:val="000000" w:themeColor="text1"/>
          <w:sz w:val="21"/>
          <w:szCs w:val="21"/>
        </w:rPr>
        <w:t xml:space="preserve">with a </w:t>
      </w:r>
      <w:r w:rsidR="00F47A67">
        <w:rPr>
          <w:rFonts w:ascii="Arial" w:hAnsi="Arial" w:cs="Arial"/>
          <w:color w:val="000000" w:themeColor="text1"/>
          <w:sz w:val="21"/>
          <w:szCs w:val="21"/>
        </w:rPr>
        <w:t>considerable</w:t>
      </w:r>
      <w:r w:rsidR="003F1F04">
        <w:rPr>
          <w:rFonts w:ascii="Arial" w:hAnsi="Arial" w:cs="Arial"/>
          <w:color w:val="000000" w:themeColor="text1"/>
          <w:sz w:val="21"/>
          <w:szCs w:val="21"/>
        </w:rPr>
        <w:t xml:space="preserve"> degree of overlap</w:t>
      </w:r>
    </w:p>
    <w:p w14:paraId="3CF19C7E" w14:textId="45EF0B66" w:rsidR="00A43687" w:rsidRPr="00A3602F" w:rsidRDefault="00871554" w:rsidP="00A3602F">
      <w:pPr>
        <w:pStyle w:val="ListParagraph"/>
        <w:numPr>
          <w:ilvl w:val="0"/>
          <w:numId w:val="12"/>
        </w:numPr>
        <w:spacing w:line="480" w:lineRule="auto"/>
        <w:jc w:val="left"/>
        <w:rPr>
          <w:rFonts w:ascii="Arial" w:hAnsi="Arial" w:cs="Arial"/>
          <w:sz w:val="21"/>
          <w:szCs w:val="21"/>
        </w:rPr>
      </w:pPr>
      <w:r w:rsidRPr="00A3602F">
        <w:rPr>
          <w:rFonts w:ascii="Arial" w:hAnsi="Arial" w:cs="Arial"/>
          <w:sz w:val="21"/>
          <w:szCs w:val="21"/>
        </w:rPr>
        <w:t xml:space="preserve">The differences in </w:t>
      </w:r>
      <w:r w:rsidR="007C1622" w:rsidRPr="00A3602F">
        <w:rPr>
          <w:rFonts w:ascii="Arial" w:hAnsi="Arial" w:cs="Arial"/>
          <w:sz w:val="21"/>
          <w:szCs w:val="21"/>
        </w:rPr>
        <w:t>input</w:t>
      </w:r>
      <w:r w:rsidRPr="00A3602F">
        <w:rPr>
          <w:rFonts w:ascii="Arial" w:hAnsi="Arial" w:cs="Arial"/>
          <w:sz w:val="21"/>
          <w:szCs w:val="21"/>
        </w:rPr>
        <w:t xml:space="preserve"> </w:t>
      </w:r>
      <w:r w:rsidR="00966B80" w:rsidRPr="00A3602F">
        <w:rPr>
          <w:rFonts w:ascii="Arial" w:hAnsi="Arial" w:cs="Arial"/>
          <w:sz w:val="21"/>
          <w:szCs w:val="21"/>
        </w:rPr>
        <w:t>in the developed group we</w:t>
      </w:r>
      <w:r w:rsidR="005D7380" w:rsidRPr="00A3602F">
        <w:rPr>
          <w:rFonts w:ascii="Arial" w:hAnsi="Arial" w:cs="Arial"/>
          <w:sz w:val="21"/>
          <w:szCs w:val="21"/>
        </w:rPr>
        <w:t>re very considerable</w:t>
      </w:r>
      <w:r w:rsidRPr="00A3602F">
        <w:rPr>
          <w:rFonts w:ascii="Arial" w:hAnsi="Arial" w:cs="Arial"/>
          <w:sz w:val="21"/>
          <w:szCs w:val="21"/>
        </w:rPr>
        <w:t xml:space="preserve">: </w:t>
      </w:r>
      <w:r w:rsidR="00B14C1F" w:rsidRPr="00A3602F">
        <w:rPr>
          <w:rFonts w:ascii="Arial" w:hAnsi="Arial" w:cs="Arial"/>
          <w:sz w:val="21"/>
          <w:szCs w:val="21"/>
        </w:rPr>
        <w:t xml:space="preserve">development occurred with </w:t>
      </w:r>
      <w:r w:rsidRPr="00A3602F">
        <w:rPr>
          <w:rFonts w:ascii="Arial" w:hAnsi="Arial" w:cs="Arial"/>
          <w:sz w:val="21"/>
          <w:szCs w:val="21"/>
        </w:rPr>
        <w:t xml:space="preserve">values between 2 </w:t>
      </w:r>
      <w:proofErr w:type="spellStart"/>
      <w:r w:rsidR="003734ED" w:rsidRPr="00A3602F">
        <w:rPr>
          <w:rFonts w:ascii="Arial" w:hAnsi="Arial" w:cs="Arial"/>
          <w:sz w:val="21"/>
          <w:szCs w:val="21"/>
        </w:rPr>
        <w:t>pmol</w:t>
      </w:r>
      <w:proofErr w:type="spellEnd"/>
      <w:r w:rsidR="003734ED" w:rsidRPr="00A3602F">
        <w:rPr>
          <w:rFonts w:ascii="Arial" w:hAnsi="Arial" w:cs="Arial"/>
          <w:sz w:val="21"/>
          <w:szCs w:val="21"/>
        </w:rPr>
        <w:t xml:space="preserve"> pyruvate consumed/embryo/hour (very high efficiency) </w:t>
      </w:r>
      <w:r w:rsidRPr="00A3602F">
        <w:rPr>
          <w:rFonts w:ascii="Arial" w:hAnsi="Arial" w:cs="Arial"/>
          <w:sz w:val="21"/>
          <w:szCs w:val="21"/>
        </w:rPr>
        <w:t xml:space="preserve">and 16 </w:t>
      </w:r>
      <w:proofErr w:type="spellStart"/>
      <w:r w:rsidRPr="00A3602F">
        <w:rPr>
          <w:rFonts w:ascii="Arial" w:hAnsi="Arial" w:cs="Arial"/>
          <w:sz w:val="21"/>
          <w:szCs w:val="21"/>
        </w:rPr>
        <w:t>pmol</w:t>
      </w:r>
      <w:proofErr w:type="spellEnd"/>
      <w:r w:rsidRPr="00A3602F">
        <w:rPr>
          <w:rFonts w:ascii="Arial" w:hAnsi="Arial" w:cs="Arial"/>
          <w:sz w:val="21"/>
          <w:szCs w:val="21"/>
        </w:rPr>
        <w:t xml:space="preserve"> pyruvate </w:t>
      </w:r>
      <w:r w:rsidR="003734ED" w:rsidRPr="00A3602F">
        <w:rPr>
          <w:rFonts w:ascii="Arial" w:hAnsi="Arial" w:cs="Arial"/>
          <w:sz w:val="21"/>
          <w:szCs w:val="21"/>
        </w:rPr>
        <w:t>(low efficiency)</w:t>
      </w:r>
      <w:r w:rsidRPr="00A3602F">
        <w:rPr>
          <w:rFonts w:ascii="Arial" w:hAnsi="Arial" w:cs="Arial"/>
          <w:sz w:val="21"/>
          <w:szCs w:val="21"/>
        </w:rPr>
        <w:t>.</w:t>
      </w:r>
      <w:r w:rsidR="003734ED" w:rsidRPr="00A3602F">
        <w:rPr>
          <w:rFonts w:ascii="Arial" w:hAnsi="Arial" w:cs="Arial"/>
          <w:sz w:val="21"/>
          <w:szCs w:val="21"/>
        </w:rPr>
        <w:t xml:space="preserve"> </w:t>
      </w:r>
    </w:p>
    <w:p w14:paraId="1C0D6FC8" w14:textId="1B162F43" w:rsidR="00A9439E" w:rsidRPr="00A3602F" w:rsidRDefault="00692738" w:rsidP="00A3602F">
      <w:pPr>
        <w:pStyle w:val="ListParagraph"/>
        <w:numPr>
          <w:ilvl w:val="0"/>
          <w:numId w:val="12"/>
        </w:numPr>
        <w:spacing w:line="480" w:lineRule="auto"/>
        <w:jc w:val="left"/>
        <w:rPr>
          <w:rFonts w:ascii="Arial" w:hAnsi="Arial" w:cs="Arial"/>
          <w:sz w:val="21"/>
          <w:szCs w:val="21"/>
        </w:rPr>
      </w:pPr>
      <w:r w:rsidRPr="00A3602F">
        <w:rPr>
          <w:rFonts w:ascii="Arial" w:hAnsi="Arial" w:cs="Arial"/>
          <w:sz w:val="21"/>
          <w:szCs w:val="21"/>
        </w:rPr>
        <w:t>Given these differences, it i</w:t>
      </w:r>
      <w:r w:rsidR="003F1BCD" w:rsidRPr="00A3602F">
        <w:rPr>
          <w:rFonts w:ascii="Arial" w:hAnsi="Arial" w:cs="Arial"/>
          <w:sz w:val="21"/>
          <w:szCs w:val="21"/>
        </w:rPr>
        <w:t>s possible t</w:t>
      </w:r>
      <w:r w:rsidR="004672F5" w:rsidRPr="00A3602F">
        <w:rPr>
          <w:rFonts w:ascii="Arial" w:hAnsi="Arial" w:cs="Arial"/>
          <w:sz w:val="21"/>
          <w:szCs w:val="21"/>
        </w:rPr>
        <w:t xml:space="preserve">o </w:t>
      </w:r>
      <w:r w:rsidR="00FF2094" w:rsidRPr="00A3602F">
        <w:rPr>
          <w:rFonts w:ascii="Arial" w:hAnsi="Arial" w:cs="Arial"/>
          <w:sz w:val="21"/>
          <w:szCs w:val="21"/>
        </w:rPr>
        <w:t>hypothesise</w:t>
      </w:r>
      <w:r w:rsidR="004672F5" w:rsidRPr="00A3602F">
        <w:rPr>
          <w:rFonts w:ascii="Arial" w:hAnsi="Arial" w:cs="Arial"/>
          <w:sz w:val="21"/>
          <w:szCs w:val="21"/>
        </w:rPr>
        <w:t xml:space="preserve"> that </w:t>
      </w:r>
      <w:r w:rsidR="007C1622" w:rsidRPr="00A3602F">
        <w:rPr>
          <w:rFonts w:ascii="Arial" w:hAnsi="Arial" w:cs="Arial"/>
          <w:sz w:val="21"/>
          <w:szCs w:val="21"/>
        </w:rPr>
        <w:t>‘</w:t>
      </w:r>
      <w:r w:rsidR="004672F5" w:rsidRPr="00A3602F">
        <w:rPr>
          <w:rFonts w:ascii="Arial" w:hAnsi="Arial" w:cs="Arial"/>
          <w:sz w:val="21"/>
          <w:szCs w:val="21"/>
        </w:rPr>
        <w:t>low efficiency</w:t>
      </w:r>
      <w:r w:rsidR="007C1622" w:rsidRPr="00A3602F">
        <w:rPr>
          <w:rFonts w:ascii="Arial" w:hAnsi="Arial" w:cs="Arial"/>
          <w:sz w:val="21"/>
          <w:szCs w:val="21"/>
        </w:rPr>
        <w:t>’</w:t>
      </w:r>
      <w:r w:rsidR="004672F5" w:rsidRPr="00A3602F">
        <w:rPr>
          <w:rFonts w:ascii="Arial" w:hAnsi="Arial" w:cs="Arial"/>
          <w:sz w:val="21"/>
          <w:szCs w:val="21"/>
        </w:rPr>
        <w:t xml:space="preserve"> e</w:t>
      </w:r>
      <w:r w:rsidR="00FF2094" w:rsidRPr="00A3602F">
        <w:rPr>
          <w:rFonts w:ascii="Arial" w:hAnsi="Arial" w:cs="Arial"/>
          <w:sz w:val="21"/>
          <w:szCs w:val="21"/>
        </w:rPr>
        <w:t>mbryos which</w:t>
      </w:r>
      <w:r w:rsidR="003F1BCD" w:rsidRPr="00A3602F">
        <w:rPr>
          <w:rFonts w:ascii="Arial" w:hAnsi="Arial" w:cs="Arial"/>
          <w:sz w:val="21"/>
          <w:szCs w:val="21"/>
        </w:rPr>
        <w:t xml:space="preserve"> use</w:t>
      </w:r>
      <w:r w:rsidR="004672F5" w:rsidRPr="00A3602F">
        <w:rPr>
          <w:rFonts w:ascii="Arial" w:hAnsi="Arial" w:cs="Arial"/>
          <w:sz w:val="21"/>
          <w:szCs w:val="21"/>
        </w:rPr>
        <w:t xml:space="preserve"> a large amount of pyruvate </w:t>
      </w:r>
      <w:r w:rsidR="00F121D2" w:rsidRPr="00A3602F">
        <w:rPr>
          <w:rFonts w:ascii="Arial" w:hAnsi="Arial" w:cs="Arial"/>
          <w:sz w:val="21"/>
          <w:szCs w:val="21"/>
        </w:rPr>
        <w:t>to reach the next stage</w:t>
      </w:r>
      <w:r w:rsidR="00966B80" w:rsidRPr="00A3602F">
        <w:rPr>
          <w:rFonts w:ascii="Arial" w:hAnsi="Arial" w:cs="Arial"/>
          <w:sz w:val="21"/>
          <w:szCs w:val="21"/>
        </w:rPr>
        <w:t xml:space="preserve"> </w:t>
      </w:r>
      <w:r w:rsidR="004672F5" w:rsidRPr="00A3602F">
        <w:rPr>
          <w:rFonts w:ascii="Arial" w:hAnsi="Arial" w:cs="Arial"/>
          <w:sz w:val="21"/>
          <w:szCs w:val="21"/>
        </w:rPr>
        <w:t xml:space="preserve">might struggle to maintain such a high consumption </w:t>
      </w:r>
      <w:r w:rsidR="00A9439E" w:rsidRPr="00A3602F">
        <w:rPr>
          <w:rFonts w:ascii="Arial" w:hAnsi="Arial" w:cs="Arial"/>
          <w:sz w:val="21"/>
          <w:szCs w:val="21"/>
        </w:rPr>
        <w:t>throughout development</w:t>
      </w:r>
      <w:r w:rsidR="00FF2094" w:rsidRPr="00A3602F">
        <w:rPr>
          <w:rFonts w:ascii="Arial" w:hAnsi="Arial" w:cs="Arial"/>
          <w:sz w:val="21"/>
          <w:szCs w:val="21"/>
        </w:rPr>
        <w:t xml:space="preserve"> in contrast to</w:t>
      </w:r>
      <w:r w:rsidR="004672F5" w:rsidRPr="00A3602F">
        <w:rPr>
          <w:rFonts w:ascii="Arial" w:hAnsi="Arial" w:cs="Arial"/>
          <w:sz w:val="21"/>
          <w:szCs w:val="21"/>
        </w:rPr>
        <w:t xml:space="preserve"> the </w:t>
      </w:r>
      <w:r w:rsidR="00C46A5B" w:rsidRPr="00A3602F">
        <w:rPr>
          <w:rFonts w:ascii="Arial" w:hAnsi="Arial" w:cs="Arial"/>
          <w:sz w:val="21"/>
          <w:szCs w:val="21"/>
        </w:rPr>
        <w:t xml:space="preserve">more </w:t>
      </w:r>
      <w:r w:rsidR="004672F5" w:rsidRPr="00A3602F">
        <w:rPr>
          <w:rFonts w:ascii="Arial" w:hAnsi="Arial" w:cs="Arial"/>
          <w:sz w:val="21"/>
          <w:szCs w:val="21"/>
        </w:rPr>
        <w:t>efficient embryos, with a low</w:t>
      </w:r>
      <w:r w:rsidR="003754B5" w:rsidRPr="00A3602F">
        <w:rPr>
          <w:rFonts w:ascii="Arial" w:hAnsi="Arial" w:cs="Arial"/>
          <w:sz w:val="21"/>
          <w:szCs w:val="21"/>
        </w:rPr>
        <w:t>er</w:t>
      </w:r>
      <w:r w:rsidR="004672F5" w:rsidRPr="00A3602F">
        <w:rPr>
          <w:rFonts w:ascii="Arial" w:hAnsi="Arial" w:cs="Arial"/>
          <w:sz w:val="21"/>
          <w:szCs w:val="21"/>
        </w:rPr>
        <w:t xml:space="preserve"> pyr</w:t>
      </w:r>
      <w:r w:rsidR="00FF2094" w:rsidRPr="00A3602F">
        <w:rPr>
          <w:rFonts w:ascii="Arial" w:hAnsi="Arial" w:cs="Arial"/>
          <w:sz w:val="21"/>
          <w:szCs w:val="21"/>
        </w:rPr>
        <w:t>uvate consumption</w:t>
      </w:r>
      <w:r w:rsidR="004672F5" w:rsidRPr="00A3602F">
        <w:rPr>
          <w:rFonts w:ascii="Arial" w:hAnsi="Arial" w:cs="Arial"/>
          <w:sz w:val="21"/>
          <w:szCs w:val="21"/>
        </w:rPr>
        <w:t>.</w:t>
      </w:r>
      <w:r w:rsidR="00FF2094" w:rsidRPr="00A3602F">
        <w:rPr>
          <w:rFonts w:ascii="Arial" w:hAnsi="Arial" w:cs="Arial"/>
          <w:sz w:val="21"/>
          <w:szCs w:val="21"/>
        </w:rPr>
        <w:t xml:space="preserve"> </w:t>
      </w:r>
      <w:r w:rsidR="00F121D2" w:rsidRPr="00A3602F">
        <w:rPr>
          <w:rFonts w:ascii="Arial" w:hAnsi="Arial" w:cs="Arial"/>
          <w:sz w:val="21"/>
          <w:szCs w:val="21"/>
        </w:rPr>
        <w:t>Conversely,</w:t>
      </w:r>
      <w:r w:rsidR="003754B5" w:rsidRPr="00A3602F">
        <w:rPr>
          <w:rFonts w:ascii="Arial" w:hAnsi="Arial" w:cs="Arial"/>
          <w:sz w:val="21"/>
          <w:szCs w:val="21"/>
        </w:rPr>
        <w:t xml:space="preserve"> </w:t>
      </w:r>
      <w:r w:rsidR="008C7F0C" w:rsidRPr="00A3602F">
        <w:rPr>
          <w:rFonts w:ascii="Arial" w:hAnsi="Arial" w:cs="Arial"/>
          <w:sz w:val="21"/>
          <w:szCs w:val="21"/>
        </w:rPr>
        <w:t>apparently highly</w:t>
      </w:r>
      <w:r w:rsidR="003754B5" w:rsidRPr="00A3602F">
        <w:rPr>
          <w:rFonts w:ascii="Arial" w:hAnsi="Arial" w:cs="Arial"/>
          <w:sz w:val="21"/>
          <w:szCs w:val="21"/>
        </w:rPr>
        <w:t xml:space="preserve"> efficient embryos (those that developed with very l</w:t>
      </w:r>
      <w:r w:rsidR="00F121D2" w:rsidRPr="00A3602F">
        <w:rPr>
          <w:rFonts w:ascii="Arial" w:hAnsi="Arial" w:cs="Arial"/>
          <w:sz w:val="21"/>
          <w:szCs w:val="21"/>
        </w:rPr>
        <w:t xml:space="preserve">ow pyruvate consumption), </w:t>
      </w:r>
      <w:r w:rsidR="003754B5" w:rsidRPr="00A3602F">
        <w:rPr>
          <w:rFonts w:ascii="Arial" w:hAnsi="Arial" w:cs="Arial"/>
          <w:sz w:val="21"/>
          <w:szCs w:val="21"/>
        </w:rPr>
        <w:t xml:space="preserve">might struggle to </w:t>
      </w:r>
      <w:r w:rsidR="008C7F0C" w:rsidRPr="00A3602F">
        <w:rPr>
          <w:rFonts w:ascii="Arial" w:hAnsi="Arial" w:cs="Arial"/>
          <w:sz w:val="21"/>
          <w:szCs w:val="21"/>
        </w:rPr>
        <w:t>continue to develop through</w:t>
      </w:r>
      <w:r w:rsidR="003754B5" w:rsidRPr="00A3602F">
        <w:rPr>
          <w:rFonts w:ascii="Arial" w:hAnsi="Arial" w:cs="Arial"/>
          <w:sz w:val="21"/>
          <w:szCs w:val="21"/>
        </w:rPr>
        <w:t xml:space="preserve"> subsequent cleavage divisions </w:t>
      </w:r>
      <w:r w:rsidR="009A452C" w:rsidRPr="00A3602F">
        <w:rPr>
          <w:rFonts w:ascii="Arial" w:hAnsi="Arial" w:cs="Arial"/>
          <w:sz w:val="21"/>
          <w:szCs w:val="21"/>
        </w:rPr>
        <w:t xml:space="preserve">if </w:t>
      </w:r>
      <w:r w:rsidR="00A9439E" w:rsidRPr="00A3602F">
        <w:rPr>
          <w:rFonts w:ascii="Arial" w:hAnsi="Arial" w:cs="Arial"/>
          <w:sz w:val="21"/>
          <w:szCs w:val="21"/>
        </w:rPr>
        <w:t xml:space="preserve">continuing </w:t>
      </w:r>
      <w:r w:rsidR="003754B5" w:rsidRPr="00A3602F">
        <w:rPr>
          <w:rFonts w:ascii="Arial" w:hAnsi="Arial" w:cs="Arial"/>
          <w:sz w:val="21"/>
          <w:szCs w:val="21"/>
        </w:rPr>
        <w:t>with such</w:t>
      </w:r>
      <w:r w:rsidR="008C7F0C" w:rsidRPr="00A3602F">
        <w:rPr>
          <w:rFonts w:ascii="Arial" w:hAnsi="Arial" w:cs="Arial"/>
          <w:sz w:val="21"/>
          <w:szCs w:val="21"/>
        </w:rPr>
        <w:t xml:space="preserve"> a </w:t>
      </w:r>
      <w:r w:rsidR="00C46A5B" w:rsidRPr="00A3602F">
        <w:rPr>
          <w:rFonts w:ascii="Arial" w:hAnsi="Arial" w:cs="Arial"/>
          <w:sz w:val="21"/>
          <w:szCs w:val="21"/>
        </w:rPr>
        <w:t>low pyruvate consumption</w:t>
      </w:r>
      <w:r w:rsidR="003754B5" w:rsidRPr="00A3602F">
        <w:rPr>
          <w:rFonts w:ascii="Arial" w:hAnsi="Arial" w:cs="Arial"/>
          <w:sz w:val="21"/>
          <w:szCs w:val="21"/>
        </w:rPr>
        <w:t>.</w:t>
      </w:r>
      <w:r w:rsidR="002C6953" w:rsidRPr="00A3602F">
        <w:rPr>
          <w:rFonts w:ascii="Arial" w:hAnsi="Arial" w:cs="Arial"/>
          <w:sz w:val="21"/>
          <w:szCs w:val="21"/>
        </w:rPr>
        <w:t xml:space="preserve"> </w:t>
      </w:r>
    </w:p>
    <w:p w14:paraId="4A86159C" w14:textId="77777777" w:rsidR="00C27E7B" w:rsidRPr="004D1270" w:rsidRDefault="00C27E7B" w:rsidP="004D1270">
      <w:pPr>
        <w:spacing w:line="480" w:lineRule="auto"/>
        <w:jc w:val="left"/>
        <w:rPr>
          <w:rFonts w:ascii="Arial" w:hAnsi="Arial" w:cs="Arial"/>
          <w:sz w:val="21"/>
          <w:szCs w:val="21"/>
        </w:rPr>
      </w:pPr>
      <w:r w:rsidRPr="004D1270">
        <w:rPr>
          <w:rFonts w:ascii="Arial" w:hAnsi="Arial" w:cs="Arial"/>
          <w:sz w:val="21"/>
          <w:szCs w:val="21"/>
        </w:rPr>
        <w:t xml:space="preserve">A caveat to </w:t>
      </w:r>
      <w:r w:rsidR="00FB78B6" w:rsidRPr="004D1270">
        <w:rPr>
          <w:rFonts w:ascii="Arial" w:hAnsi="Arial" w:cs="Arial"/>
          <w:sz w:val="21"/>
          <w:szCs w:val="21"/>
        </w:rPr>
        <w:t xml:space="preserve">these </w:t>
      </w:r>
      <w:r w:rsidRPr="004D1270">
        <w:rPr>
          <w:rFonts w:ascii="Arial" w:hAnsi="Arial" w:cs="Arial"/>
          <w:sz w:val="21"/>
          <w:szCs w:val="21"/>
        </w:rPr>
        <w:t>conclusion</w:t>
      </w:r>
      <w:r w:rsidR="00FB78B6" w:rsidRPr="004D1270">
        <w:rPr>
          <w:rFonts w:ascii="Arial" w:hAnsi="Arial" w:cs="Arial"/>
          <w:sz w:val="21"/>
          <w:szCs w:val="21"/>
        </w:rPr>
        <w:t>s</w:t>
      </w:r>
      <w:r w:rsidRPr="004D1270">
        <w:rPr>
          <w:rFonts w:ascii="Arial" w:hAnsi="Arial" w:cs="Arial"/>
          <w:sz w:val="21"/>
          <w:szCs w:val="21"/>
        </w:rPr>
        <w:t xml:space="preserve"> is the </w:t>
      </w:r>
      <w:r w:rsidR="00692738" w:rsidRPr="004D1270">
        <w:rPr>
          <w:rFonts w:ascii="Arial" w:hAnsi="Arial" w:cs="Arial"/>
          <w:sz w:val="21"/>
          <w:szCs w:val="21"/>
        </w:rPr>
        <w:t xml:space="preserve">obvious </w:t>
      </w:r>
      <w:r w:rsidRPr="004D1270">
        <w:rPr>
          <w:rFonts w:ascii="Arial" w:hAnsi="Arial" w:cs="Arial"/>
          <w:sz w:val="21"/>
          <w:szCs w:val="21"/>
        </w:rPr>
        <w:t xml:space="preserve">capacity of the embryo to use other substrates and switch from one to another. Against this is the obligatory nature of pyruvate as a nutrient and the lack of data on a full balance sheet of the relative contribution of </w:t>
      </w:r>
      <w:r w:rsidR="00692738" w:rsidRPr="004D1270">
        <w:rPr>
          <w:rFonts w:ascii="Arial" w:hAnsi="Arial" w:cs="Arial"/>
          <w:sz w:val="21"/>
          <w:szCs w:val="21"/>
        </w:rPr>
        <w:t xml:space="preserve">all </w:t>
      </w:r>
      <w:r w:rsidRPr="004D1270">
        <w:rPr>
          <w:rFonts w:ascii="Arial" w:hAnsi="Arial" w:cs="Arial"/>
          <w:sz w:val="21"/>
          <w:szCs w:val="21"/>
        </w:rPr>
        <w:t>other potential nutrients – ideally determined simultaneously; a technical challenge yet to be overcome. As indicated earlier, the best marker of metabolic capacity would be oxygen consumption</w:t>
      </w:r>
      <w:r w:rsidR="00FF66F7" w:rsidRPr="004D1270">
        <w:rPr>
          <w:rFonts w:ascii="Arial" w:hAnsi="Arial" w:cs="Arial"/>
          <w:sz w:val="21"/>
          <w:szCs w:val="21"/>
        </w:rPr>
        <w:t xml:space="preserve"> (</w:t>
      </w:r>
      <w:r w:rsidR="00450DED" w:rsidRPr="004D1270">
        <w:rPr>
          <w:rFonts w:ascii="Arial" w:hAnsi="Arial" w:cs="Arial"/>
          <w:sz w:val="21"/>
          <w:szCs w:val="21"/>
        </w:rPr>
        <w:t xml:space="preserve">e.g. </w:t>
      </w:r>
      <w:r w:rsidR="00FF66F7" w:rsidRPr="004D1270">
        <w:rPr>
          <w:rFonts w:ascii="Arial" w:hAnsi="Arial" w:cs="Arial"/>
          <w:sz w:val="21"/>
          <w:szCs w:val="21"/>
        </w:rPr>
        <w:t>Lopes et al</w:t>
      </w:r>
      <w:r w:rsidR="007D6BD3" w:rsidRPr="004D1270">
        <w:rPr>
          <w:rFonts w:ascii="Arial" w:hAnsi="Arial" w:cs="Arial"/>
          <w:sz w:val="21"/>
          <w:szCs w:val="21"/>
        </w:rPr>
        <w:t>.,</w:t>
      </w:r>
      <w:r w:rsidR="00450DED" w:rsidRPr="004D1270">
        <w:rPr>
          <w:rFonts w:ascii="Arial" w:hAnsi="Arial" w:cs="Arial"/>
          <w:sz w:val="21"/>
          <w:szCs w:val="21"/>
        </w:rPr>
        <w:t xml:space="preserve"> 2007</w:t>
      </w:r>
      <w:r w:rsidR="007D6BD3" w:rsidRPr="004D1270">
        <w:rPr>
          <w:rFonts w:ascii="Arial" w:hAnsi="Arial" w:cs="Arial"/>
          <w:sz w:val="21"/>
          <w:szCs w:val="21"/>
        </w:rPr>
        <w:t>;</w:t>
      </w:r>
      <w:r w:rsidR="00FF66F7" w:rsidRPr="004D1270">
        <w:rPr>
          <w:rFonts w:ascii="Arial" w:hAnsi="Arial" w:cs="Arial"/>
          <w:sz w:val="21"/>
          <w:szCs w:val="21"/>
        </w:rPr>
        <w:t xml:space="preserve"> </w:t>
      </w:r>
      <w:proofErr w:type="spellStart"/>
      <w:r w:rsidR="00FF66F7" w:rsidRPr="004D1270">
        <w:rPr>
          <w:rFonts w:ascii="Arial" w:hAnsi="Arial" w:cs="Arial"/>
          <w:sz w:val="21"/>
          <w:szCs w:val="21"/>
        </w:rPr>
        <w:t>Tejera</w:t>
      </w:r>
      <w:proofErr w:type="spellEnd"/>
      <w:r w:rsidR="00FF66F7" w:rsidRPr="004D1270">
        <w:rPr>
          <w:rFonts w:ascii="Arial" w:hAnsi="Arial" w:cs="Arial"/>
          <w:sz w:val="21"/>
          <w:szCs w:val="21"/>
        </w:rPr>
        <w:t xml:space="preserve"> et al</w:t>
      </w:r>
      <w:r w:rsidR="007D6BD3" w:rsidRPr="004D1270">
        <w:rPr>
          <w:rFonts w:ascii="Arial" w:hAnsi="Arial" w:cs="Arial"/>
          <w:sz w:val="21"/>
          <w:szCs w:val="21"/>
        </w:rPr>
        <w:t>.,</w:t>
      </w:r>
      <w:r w:rsidR="00450DED" w:rsidRPr="004D1270">
        <w:rPr>
          <w:rFonts w:ascii="Arial" w:hAnsi="Arial" w:cs="Arial"/>
          <w:sz w:val="21"/>
          <w:szCs w:val="21"/>
        </w:rPr>
        <w:t xml:space="preserve"> 2011</w:t>
      </w:r>
      <w:r w:rsidR="00FF66F7" w:rsidRPr="004D1270">
        <w:rPr>
          <w:rFonts w:ascii="Arial" w:hAnsi="Arial" w:cs="Arial"/>
          <w:sz w:val="21"/>
          <w:szCs w:val="21"/>
        </w:rPr>
        <w:t>)</w:t>
      </w:r>
      <w:r w:rsidRPr="004D1270">
        <w:rPr>
          <w:rFonts w:ascii="Arial" w:hAnsi="Arial" w:cs="Arial"/>
          <w:sz w:val="21"/>
          <w:szCs w:val="21"/>
        </w:rPr>
        <w:t xml:space="preserve">, but as discussed by </w:t>
      </w:r>
      <w:proofErr w:type="spellStart"/>
      <w:r w:rsidRPr="004D1270">
        <w:rPr>
          <w:rFonts w:ascii="Arial" w:hAnsi="Arial" w:cs="Arial"/>
          <w:sz w:val="21"/>
          <w:szCs w:val="21"/>
        </w:rPr>
        <w:t>Leese</w:t>
      </w:r>
      <w:proofErr w:type="spellEnd"/>
      <w:r w:rsidRPr="004D1270">
        <w:rPr>
          <w:rFonts w:ascii="Arial" w:hAnsi="Arial" w:cs="Arial"/>
          <w:sz w:val="21"/>
          <w:szCs w:val="21"/>
        </w:rPr>
        <w:t xml:space="preserve"> (2012</w:t>
      </w:r>
      <w:r w:rsidR="00A24EDD" w:rsidRPr="004D1270">
        <w:rPr>
          <w:rFonts w:ascii="Arial" w:hAnsi="Arial" w:cs="Arial"/>
          <w:sz w:val="21"/>
          <w:szCs w:val="21"/>
        </w:rPr>
        <w:t>)</w:t>
      </w:r>
      <w:r w:rsidRPr="004D1270">
        <w:rPr>
          <w:rFonts w:ascii="Arial" w:hAnsi="Arial" w:cs="Arial"/>
          <w:sz w:val="21"/>
          <w:szCs w:val="21"/>
        </w:rPr>
        <w:t xml:space="preserve"> this is difficult to measure</w:t>
      </w:r>
      <w:r w:rsidR="00F2518A" w:rsidRPr="004D1270">
        <w:rPr>
          <w:rFonts w:ascii="Arial" w:hAnsi="Arial" w:cs="Arial"/>
          <w:sz w:val="21"/>
          <w:szCs w:val="21"/>
        </w:rPr>
        <w:t xml:space="preserve"> on such a small amount of material,</w:t>
      </w:r>
      <w:r w:rsidRPr="004D1270">
        <w:rPr>
          <w:rFonts w:ascii="Arial" w:hAnsi="Arial" w:cs="Arial"/>
          <w:sz w:val="21"/>
          <w:szCs w:val="21"/>
        </w:rPr>
        <w:t xml:space="preserve"> and comprises several components which have yet to be quantified at all the preimplantation stages. Given these con</w:t>
      </w:r>
      <w:r w:rsidR="001B24AB" w:rsidRPr="004D1270">
        <w:rPr>
          <w:rFonts w:ascii="Arial" w:hAnsi="Arial" w:cs="Arial"/>
          <w:sz w:val="21"/>
          <w:szCs w:val="21"/>
        </w:rPr>
        <w:t>straint</w:t>
      </w:r>
      <w:r w:rsidRPr="004D1270">
        <w:rPr>
          <w:rFonts w:ascii="Arial" w:hAnsi="Arial" w:cs="Arial"/>
          <w:sz w:val="21"/>
          <w:szCs w:val="21"/>
        </w:rPr>
        <w:t xml:space="preserve">s and the unique data set available, we consider pyruvate consumption </w:t>
      </w:r>
      <w:r w:rsidR="0025581C" w:rsidRPr="004D1270">
        <w:rPr>
          <w:rFonts w:ascii="Arial" w:hAnsi="Arial" w:cs="Arial"/>
          <w:sz w:val="21"/>
          <w:szCs w:val="21"/>
        </w:rPr>
        <w:t xml:space="preserve">presently </w:t>
      </w:r>
      <w:r w:rsidRPr="004D1270">
        <w:rPr>
          <w:rFonts w:ascii="Arial" w:hAnsi="Arial" w:cs="Arial"/>
          <w:sz w:val="21"/>
          <w:szCs w:val="21"/>
        </w:rPr>
        <w:t xml:space="preserve">provides the best option for considering energy efficiency </w:t>
      </w:r>
      <w:r w:rsidR="001B24AB" w:rsidRPr="004D1270">
        <w:rPr>
          <w:rFonts w:ascii="Arial" w:hAnsi="Arial" w:cs="Arial"/>
          <w:sz w:val="21"/>
          <w:szCs w:val="21"/>
        </w:rPr>
        <w:t xml:space="preserve">throughout preimplantation </w:t>
      </w:r>
      <w:r w:rsidRPr="004D1270">
        <w:rPr>
          <w:rFonts w:ascii="Arial" w:hAnsi="Arial" w:cs="Arial"/>
          <w:sz w:val="21"/>
          <w:szCs w:val="21"/>
        </w:rPr>
        <w:t>embryo development</w:t>
      </w:r>
      <w:r w:rsidR="00353B5D" w:rsidRPr="004D1270">
        <w:rPr>
          <w:rFonts w:ascii="Arial" w:hAnsi="Arial" w:cs="Arial"/>
          <w:sz w:val="21"/>
          <w:szCs w:val="21"/>
        </w:rPr>
        <w:t>.</w:t>
      </w:r>
    </w:p>
    <w:p w14:paraId="14F7E63B" w14:textId="1C5A1B50" w:rsidR="00871554" w:rsidRPr="004D1270" w:rsidRDefault="00FF2094" w:rsidP="004D1270">
      <w:pPr>
        <w:spacing w:line="480" w:lineRule="auto"/>
        <w:jc w:val="left"/>
        <w:rPr>
          <w:rFonts w:ascii="Arial" w:hAnsi="Arial" w:cs="Arial"/>
          <w:sz w:val="21"/>
          <w:szCs w:val="21"/>
        </w:rPr>
      </w:pPr>
      <w:r w:rsidRPr="004D1270">
        <w:rPr>
          <w:rFonts w:ascii="Arial" w:hAnsi="Arial" w:cs="Arial"/>
          <w:sz w:val="21"/>
          <w:szCs w:val="21"/>
        </w:rPr>
        <w:t xml:space="preserve">In order to test the </w:t>
      </w:r>
      <w:r w:rsidR="00966B80" w:rsidRPr="004D1270">
        <w:rPr>
          <w:rFonts w:ascii="Arial" w:hAnsi="Arial" w:cs="Arial"/>
          <w:sz w:val="21"/>
          <w:szCs w:val="21"/>
        </w:rPr>
        <w:t>propositions</w:t>
      </w:r>
      <w:r w:rsidR="00E95331" w:rsidRPr="004D1270">
        <w:rPr>
          <w:rFonts w:ascii="Arial" w:hAnsi="Arial" w:cs="Arial"/>
          <w:sz w:val="21"/>
          <w:szCs w:val="21"/>
        </w:rPr>
        <w:t xml:space="preserve"> in </w:t>
      </w:r>
      <w:r w:rsidR="003F1F04">
        <w:rPr>
          <w:rFonts w:ascii="Arial" w:hAnsi="Arial" w:cs="Arial"/>
          <w:sz w:val="21"/>
          <w:szCs w:val="21"/>
        </w:rPr>
        <w:t>the final conclusion above</w:t>
      </w:r>
      <w:r w:rsidRPr="004D1270">
        <w:rPr>
          <w:rFonts w:ascii="Arial" w:hAnsi="Arial" w:cs="Arial"/>
          <w:sz w:val="21"/>
          <w:szCs w:val="21"/>
        </w:rPr>
        <w:t xml:space="preserve">, it was necessary to devise a </w:t>
      </w:r>
      <w:r w:rsidR="001F6307" w:rsidRPr="004D1270">
        <w:rPr>
          <w:rFonts w:ascii="Arial" w:hAnsi="Arial" w:cs="Arial"/>
          <w:sz w:val="21"/>
          <w:szCs w:val="21"/>
        </w:rPr>
        <w:t>prospective</w:t>
      </w:r>
      <w:r w:rsidRPr="004D1270">
        <w:rPr>
          <w:rFonts w:ascii="Arial" w:hAnsi="Arial" w:cs="Arial"/>
          <w:sz w:val="21"/>
          <w:szCs w:val="21"/>
        </w:rPr>
        <w:t xml:space="preserve"> type of experiment in which</w:t>
      </w:r>
      <w:r w:rsidR="00966B80" w:rsidRPr="004D1270">
        <w:rPr>
          <w:rFonts w:ascii="Arial" w:hAnsi="Arial" w:cs="Arial"/>
          <w:sz w:val="21"/>
          <w:szCs w:val="21"/>
        </w:rPr>
        <w:t>,</w:t>
      </w:r>
      <w:r w:rsidRPr="004D1270">
        <w:rPr>
          <w:rFonts w:ascii="Arial" w:hAnsi="Arial" w:cs="Arial"/>
          <w:sz w:val="21"/>
          <w:szCs w:val="21"/>
        </w:rPr>
        <w:t xml:space="preserve"> following metabolic profiling at the 2-4 cell stage,</w:t>
      </w:r>
      <w:r w:rsidR="008C7F0C" w:rsidRPr="004D1270">
        <w:rPr>
          <w:rFonts w:ascii="Arial" w:hAnsi="Arial" w:cs="Arial"/>
          <w:sz w:val="21"/>
          <w:szCs w:val="21"/>
        </w:rPr>
        <w:t xml:space="preserve"> development could be monitored through </w:t>
      </w:r>
      <w:r w:rsidRPr="004D1270">
        <w:rPr>
          <w:rFonts w:ascii="Arial" w:hAnsi="Arial" w:cs="Arial"/>
          <w:sz w:val="21"/>
          <w:szCs w:val="21"/>
        </w:rPr>
        <w:t>to the blastocyst stage</w:t>
      </w:r>
      <w:r w:rsidR="00966B80" w:rsidRPr="004D1270">
        <w:rPr>
          <w:rFonts w:ascii="Arial" w:hAnsi="Arial" w:cs="Arial"/>
          <w:sz w:val="21"/>
          <w:szCs w:val="21"/>
        </w:rPr>
        <w:t xml:space="preserve">, which takes about </w:t>
      </w:r>
      <w:r w:rsidR="008C7F0C" w:rsidRPr="004D1270">
        <w:rPr>
          <w:rFonts w:ascii="Arial" w:hAnsi="Arial" w:cs="Arial"/>
          <w:sz w:val="21"/>
          <w:szCs w:val="21"/>
        </w:rPr>
        <w:t xml:space="preserve">6 cleavage </w:t>
      </w:r>
      <w:r w:rsidR="008C7F0C" w:rsidRPr="004D1270">
        <w:rPr>
          <w:rFonts w:ascii="Arial" w:hAnsi="Arial" w:cs="Arial"/>
          <w:sz w:val="21"/>
          <w:szCs w:val="21"/>
        </w:rPr>
        <w:lastRenderedPageBreak/>
        <w:t>division</w:t>
      </w:r>
      <w:r w:rsidR="00CB7AB8" w:rsidRPr="004D1270">
        <w:rPr>
          <w:rFonts w:ascii="Arial" w:hAnsi="Arial" w:cs="Arial"/>
          <w:sz w:val="21"/>
          <w:szCs w:val="21"/>
        </w:rPr>
        <w:t>s</w:t>
      </w:r>
      <w:r w:rsidR="008C7F0C" w:rsidRPr="004D1270">
        <w:rPr>
          <w:rFonts w:ascii="Arial" w:hAnsi="Arial" w:cs="Arial"/>
          <w:sz w:val="21"/>
          <w:szCs w:val="21"/>
        </w:rPr>
        <w:t xml:space="preserve"> over </w:t>
      </w:r>
      <w:r w:rsidR="00966B80" w:rsidRPr="004D1270">
        <w:rPr>
          <w:rFonts w:ascii="Arial" w:hAnsi="Arial" w:cs="Arial"/>
          <w:sz w:val="21"/>
          <w:szCs w:val="21"/>
        </w:rPr>
        <w:t>6 days in the bovine</w:t>
      </w:r>
      <w:r w:rsidRPr="004D1270">
        <w:rPr>
          <w:rFonts w:ascii="Arial" w:hAnsi="Arial" w:cs="Arial"/>
          <w:sz w:val="21"/>
          <w:szCs w:val="21"/>
        </w:rPr>
        <w:t xml:space="preserve">. The difficulty </w:t>
      </w:r>
      <w:r w:rsidR="00966B80" w:rsidRPr="004D1270">
        <w:rPr>
          <w:rFonts w:ascii="Arial" w:hAnsi="Arial" w:cs="Arial"/>
          <w:sz w:val="21"/>
          <w:szCs w:val="21"/>
        </w:rPr>
        <w:t>with this type of experiment lies</w:t>
      </w:r>
      <w:r w:rsidR="008C7F0C" w:rsidRPr="004D1270">
        <w:rPr>
          <w:rFonts w:ascii="Arial" w:hAnsi="Arial" w:cs="Arial"/>
          <w:sz w:val="21"/>
          <w:szCs w:val="21"/>
        </w:rPr>
        <w:t xml:space="preserve"> in the fact that bovine (as well as</w:t>
      </w:r>
      <w:r w:rsidRPr="004D1270">
        <w:rPr>
          <w:rFonts w:ascii="Arial" w:hAnsi="Arial" w:cs="Arial"/>
          <w:sz w:val="21"/>
          <w:szCs w:val="21"/>
        </w:rPr>
        <w:t xml:space="preserve"> ovine</w:t>
      </w:r>
      <w:r w:rsidR="008C7F0C" w:rsidRPr="004D1270">
        <w:rPr>
          <w:rFonts w:ascii="Arial" w:hAnsi="Arial" w:cs="Arial"/>
          <w:sz w:val="21"/>
          <w:szCs w:val="21"/>
        </w:rPr>
        <w:t xml:space="preserve"> and porcine</w:t>
      </w:r>
      <w:r w:rsidRPr="004D1270">
        <w:rPr>
          <w:rFonts w:ascii="Arial" w:hAnsi="Arial" w:cs="Arial"/>
          <w:sz w:val="21"/>
          <w:szCs w:val="21"/>
        </w:rPr>
        <w:t>) embryos are less viable if cultured singly</w:t>
      </w:r>
      <w:r w:rsidR="00581779" w:rsidRPr="004D1270">
        <w:rPr>
          <w:rFonts w:ascii="Arial" w:hAnsi="Arial" w:cs="Arial"/>
          <w:sz w:val="21"/>
          <w:szCs w:val="21"/>
        </w:rPr>
        <w:t>, especially in extended culture</w:t>
      </w:r>
      <w:r w:rsidRPr="004D1270">
        <w:rPr>
          <w:rFonts w:ascii="Arial" w:hAnsi="Arial" w:cs="Arial"/>
          <w:sz w:val="21"/>
          <w:szCs w:val="21"/>
        </w:rPr>
        <w:t>; the</w:t>
      </w:r>
      <w:r w:rsidR="00966B80" w:rsidRPr="004D1270">
        <w:rPr>
          <w:rFonts w:ascii="Arial" w:hAnsi="Arial" w:cs="Arial"/>
          <w:sz w:val="21"/>
          <w:szCs w:val="21"/>
        </w:rPr>
        <w:t>y</w:t>
      </w:r>
      <w:r w:rsidRPr="004D1270">
        <w:rPr>
          <w:rFonts w:ascii="Arial" w:hAnsi="Arial" w:cs="Arial"/>
          <w:sz w:val="21"/>
          <w:szCs w:val="21"/>
        </w:rPr>
        <w:t xml:space="preserve"> prefer to be grown in groups (</w:t>
      </w:r>
      <w:proofErr w:type="spellStart"/>
      <w:r w:rsidRPr="004D1270">
        <w:rPr>
          <w:rFonts w:ascii="Arial" w:hAnsi="Arial" w:cs="Arial"/>
          <w:sz w:val="21"/>
          <w:szCs w:val="21"/>
        </w:rPr>
        <w:t>Gopichand</w:t>
      </w:r>
      <w:r w:rsidR="00581779" w:rsidRPr="004D1270">
        <w:rPr>
          <w:rFonts w:ascii="Arial" w:hAnsi="Arial" w:cs="Arial"/>
          <w:sz w:val="21"/>
          <w:szCs w:val="21"/>
        </w:rPr>
        <w:t>ran</w:t>
      </w:r>
      <w:proofErr w:type="spellEnd"/>
      <w:r w:rsidR="00581779" w:rsidRPr="004D1270">
        <w:rPr>
          <w:rFonts w:ascii="Arial" w:hAnsi="Arial" w:cs="Arial"/>
          <w:sz w:val="21"/>
          <w:szCs w:val="21"/>
        </w:rPr>
        <w:t xml:space="preserve"> and </w:t>
      </w:r>
      <w:proofErr w:type="spellStart"/>
      <w:r w:rsidR="00581779" w:rsidRPr="004D1270">
        <w:rPr>
          <w:rFonts w:ascii="Arial" w:hAnsi="Arial" w:cs="Arial"/>
          <w:sz w:val="21"/>
          <w:szCs w:val="21"/>
        </w:rPr>
        <w:t>Leese</w:t>
      </w:r>
      <w:proofErr w:type="spellEnd"/>
      <w:r w:rsidR="007D6BD3" w:rsidRPr="004D1270">
        <w:rPr>
          <w:rFonts w:ascii="Arial" w:hAnsi="Arial" w:cs="Arial"/>
          <w:sz w:val="21"/>
          <w:szCs w:val="21"/>
        </w:rPr>
        <w:t>,</w:t>
      </w:r>
      <w:r w:rsidR="00E95331" w:rsidRPr="004D1270">
        <w:rPr>
          <w:rFonts w:ascii="Arial" w:hAnsi="Arial" w:cs="Arial"/>
          <w:sz w:val="21"/>
          <w:szCs w:val="21"/>
        </w:rPr>
        <w:t xml:space="preserve"> 2006; </w:t>
      </w:r>
      <w:r w:rsidR="00581779" w:rsidRPr="004D1270">
        <w:rPr>
          <w:rFonts w:ascii="Arial" w:hAnsi="Arial" w:cs="Arial"/>
          <w:sz w:val="21"/>
          <w:szCs w:val="21"/>
        </w:rPr>
        <w:t xml:space="preserve"> Stokes et al</w:t>
      </w:r>
      <w:r w:rsidR="000D24B7" w:rsidRPr="004D1270">
        <w:rPr>
          <w:rFonts w:ascii="Arial" w:hAnsi="Arial" w:cs="Arial"/>
          <w:sz w:val="21"/>
          <w:szCs w:val="21"/>
        </w:rPr>
        <w:t>.,</w:t>
      </w:r>
      <w:r w:rsidR="00E95331" w:rsidRPr="004D1270">
        <w:rPr>
          <w:rFonts w:ascii="Arial" w:hAnsi="Arial" w:cs="Arial"/>
          <w:sz w:val="21"/>
          <w:szCs w:val="21"/>
        </w:rPr>
        <w:t xml:space="preserve"> 2005</w:t>
      </w:r>
      <w:r w:rsidR="00581779" w:rsidRPr="004D1270">
        <w:rPr>
          <w:rFonts w:ascii="Arial" w:hAnsi="Arial" w:cs="Arial"/>
          <w:sz w:val="21"/>
          <w:szCs w:val="21"/>
        </w:rPr>
        <w:t xml:space="preserve">). This problem was overcome </w:t>
      </w:r>
      <w:r w:rsidR="00353B5D" w:rsidRPr="004D1270">
        <w:rPr>
          <w:rFonts w:ascii="Arial" w:hAnsi="Arial" w:cs="Arial"/>
          <w:sz w:val="21"/>
          <w:szCs w:val="21"/>
        </w:rPr>
        <w:t xml:space="preserve">as described in the paper by </w:t>
      </w:r>
      <w:proofErr w:type="spellStart"/>
      <w:r w:rsidR="00353B5D" w:rsidRPr="004D1270">
        <w:rPr>
          <w:rFonts w:ascii="Arial" w:hAnsi="Arial" w:cs="Arial"/>
          <w:sz w:val="21"/>
          <w:szCs w:val="21"/>
        </w:rPr>
        <w:t>Guerif</w:t>
      </w:r>
      <w:proofErr w:type="spellEnd"/>
      <w:r w:rsidR="00353B5D" w:rsidRPr="004D1270">
        <w:rPr>
          <w:rFonts w:ascii="Arial" w:hAnsi="Arial" w:cs="Arial"/>
          <w:sz w:val="21"/>
          <w:szCs w:val="21"/>
        </w:rPr>
        <w:t xml:space="preserve"> et al</w:t>
      </w:r>
      <w:r w:rsidR="007D6BD3" w:rsidRPr="004D1270">
        <w:rPr>
          <w:rFonts w:ascii="Arial" w:hAnsi="Arial" w:cs="Arial"/>
          <w:sz w:val="21"/>
          <w:szCs w:val="21"/>
        </w:rPr>
        <w:t>.,</w:t>
      </w:r>
      <w:r w:rsidR="00353B5D" w:rsidRPr="004D1270">
        <w:rPr>
          <w:rFonts w:ascii="Arial" w:hAnsi="Arial" w:cs="Arial"/>
          <w:sz w:val="21"/>
          <w:szCs w:val="21"/>
        </w:rPr>
        <w:t xml:space="preserve"> (2013) </w:t>
      </w:r>
      <w:r w:rsidR="00581779" w:rsidRPr="004D1270">
        <w:rPr>
          <w:rFonts w:ascii="Arial" w:hAnsi="Arial" w:cs="Arial"/>
          <w:sz w:val="21"/>
          <w:szCs w:val="21"/>
        </w:rPr>
        <w:t>as follows:</w:t>
      </w:r>
      <w:r w:rsidR="0025581C" w:rsidRPr="004D1270">
        <w:rPr>
          <w:rFonts w:ascii="Arial" w:hAnsi="Arial" w:cs="Arial"/>
          <w:sz w:val="21"/>
          <w:szCs w:val="21"/>
        </w:rPr>
        <w:t xml:space="preserve"> </w:t>
      </w:r>
    </w:p>
    <w:p w14:paraId="05480FC6" w14:textId="77777777" w:rsidR="00581779" w:rsidRPr="004D1270" w:rsidRDefault="002B49B1" w:rsidP="004D1270">
      <w:pPr>
        <w:spacing w:line="480" w:lineRule="auto"/>
        <w:jc w:val="left"/>
        <w:rPr>
          <w:rFonts w:ascii="Arial" w:hAnsi="Arial" w:cs="Arial"/>
          <w:sz w:val="21"/>
          <w:szCs w:val="21"/>
        </w:rPr>
      </w:pPr>
      <w:r w:rsidRPr="004D1270">
        <w:rPr>
          <w:rFonts w:ascii="Arial" w:hAnsi="Arial" w:cs="Arial"/>
          <w:sz w:val="21"/>
          <w:szCs w:val="21"/>
        </w:rPr>
        <w:t>Experiment</w:t>
      </w:r>
      <w:r w:rsidR="00966B80" w:rsidRPr="004D1270">
        <w:rPr>
          <w:rFonts w:ascii="Arial" w:hAnsi="Arial" w:cs="Arial"/>
          <w:sz w:val="21"/>
          <w:szCs w:val="21"/>
        </w:rPr>
        <w:t xml:space="preserve"> (ii)</w:t>
      </w:r>
    </w:p>
    <w:p w14:paraId="3891C418" w14:textId="0F0F32F5" w:rsidR="00D15542" w:rsidRPr="004D1270" w:rsidRDefault="00966B80" w:rsidP="004D1270">
      <w:pPr>
        <w:spacing w:line="480" w:lineRule="auto"/>
        <w:jc w:val="left"/>
        <w:rPr>
          <w:rFonts w:ascii="Arial" w:hAnsi="Arial" w:cs="Arial"/>
          <w:color w:val="000000" w:themeColor="text1"/>
          <w:sz w:val="21"/>
          <w:szCs w:val="21"/>
        </w:rPr>
      </w:pPr>
      <w:r w:rsidRPr="004D1270">
        <w:rPr>
          <w:rFonts w:ascii="Arial" w:hAnsi="Arial" w:cs="Arial"/>
          <w:sz w:val="21"/>
          <w:szCs w:val="21"/>
        </w:rPr>
        <w:t xml:space="preserve">The initial stages of the </w:t>
      </w:r>
      <w:r w:rsidR="00AB34D3" w:rsidRPr="004D1270">
        <w:rPr>
          <w:rFonts w:ascii="Arial" w:hAnsi="Arial" w:cs="Arial"/>
          <w:sz w:val="21"/>
          <w:szCs w:val="21"/>
        </w:rPr>
        <w:t xml:space="preserve">experiment were identical to </w:t>
      </w:r>
      <w:r w:rsidR="002B49B1" w:rsidRPr="004D1270">
        <w:rPr>
          <w:rFonts w:ascii="Arial" w:hAnsi="Arial" w:cs="Arial"/>
          <w:sz w:val="21"/>
          <w:szCs w:val="21"/>
        </w:rPr>
        <w:t>experiment</w:t>
      </w:r>
      <w:r w:rsidRPr="004D1270">
        <w:rPr>
          <w:rFonts w:ascii="Arial" w:hAnsi="Arial" w:cs="Arial"/>
          <w:sz w:val="21"/>
          <w:szCs w:val="21"/>
        </w:rPr>
        <w:t xml:space="preserve"> (</w:t>
      </w:r>
      <w:proofErr w:type="spellStart"/>
      <w:r w:rsidRPr="004D1270">
        <w:rPr>
          <w:rFonts w:ascii="Arial" w:hAnsi="Arial" w:cs="Arial"/>
          <w:sz w:val="21"/>
          <w:szCs w:val="21"/>
        </w:rPr>
        <w:t>i</w:t>
      </w:r>
      <w:proofErr w:type="spellEnd"/>
      <w:r w:rsidRPr="004D1270">
        <w:rPr>
          <w:rFonts w:ascii="Arial" w:hAnsi="Arial" w:cs="Arial"/>
          <w:sz w:val="21"/>
          <w:szCs w:val="21"/>
        </w:rPr>
        <w:t>)</w:t>
      </w:r>
      <w:r w:rsidR="00CD5974" w:rsidRPr="004D1270">
        <w:rPr>
          <w:rFonts w:ascii="Arial" w:hAnsi="Arial" w:cs="Arial"/>
          <w:sz w:val="21"/>
          <w:szCs w:val="21"/>
        </w:rPr>
        <w:t xml:space="preserve">. </w:t>
      </w:r>
      <w:r w:rsidR="00D15542" w:rsidRPr="004D1270">
        <w:rPr>
          <w:rFonts w:ascii="Arial" w:hAnsi="Arial" w:cs="Arial"/>
          <w:sz w:val="21"/>
          <w:szCs w:val="21"/>
        </w:rPr>
        <w:t xml:space="preserve">Thirty bovine embryos were then incubated singly from day 2 to day 3 in small droplets of medium and pyruvate uptake was measured. On the basis of the results, the embryos were allocated into </w:t>
      </w:r>
      <w:proofErr w:type="spellStart"/>
      <w:r w:rsidR="00D15542" w:rsidRPr="004D1270">
        <w:rPr>
          <w:rFonts w:ascii="Arial" w:hAnsi="Arial" w:cs="Arial"/>
          <w:sz w:val="21"/>
          <w:szCs w:val="21"/>
        </w:rPr>
        <w:t>tertiles</w:t>
      </w:r>
      <w:proofErr w:type="spellEnd"/>
      <w:r w:rsidR="00D15542" w:rsidRPr="004D1270">
        <w:rPr>
          <w:rFonts w:ascii="Arial" w:hAnsi="Arial" w:cs="Arial"/>
          <w:sz w:val="21"/>
          <w:szCs w:val="21"/>
        </w:rPr>
        <w:t xml:space="preserve"> with 10 embryos per group, representing ‘high’</w:t>
      </w:r>
      <w:r w:rsidR="00D15542" w:rsidRPr="004D1270">
        <w:rPr>
          <w:rFonts w:ascii="Arial" w:hAnsi="Arial" w:cs="Arial"/>
          <w:color w:val="000000" w:themeColor="text1"/>
          <w:sz w:val="21"/>
          <w:szCs w:val="21"/>
        </w:rPr>
        <w:t xml:space="preserve"> (&gt;10pmol/embryo/h:</w:t>
      </w:r>
      <w:r w:rsidR="007C0115" w:rsidRPr="004D1270">
        <w:rPr>
          <w:rFonts w:ascii="Arial" w:hAnsi="Arial" w:cs="Arial"/>
          <w:color w:val="000000" w:themeColor="text1"/>
          <w:sz w:val="21"/>
          <w:szCs w:val="21"/>
        </w:rPr>
        <w:t xml:space="preserve"> </w:t>
      </w:r>
      <w:r w:rsidR="00D15542" w:rsidRPr="004D1270">
        <w:rPr>
          <w:rFonts w:ascii="Arial" w:hAnsi="Arial" w:cs="Arial"/>
          <w:sz w:val="21"/>
          <w:szCs w:val="21"/>
        </w:rPr>
        <w:t>T3 in Figure 3)  ‘intermediate’ (</w:t>
      </w:r>
      <w:r w:rsidR="00D15542" w:rsidRPr="004D1270">
        <w:rPr>
          <w:rFonts w:ascii="Arial" w:hAnsi="Arial" w:cs="Arial"/>
          <w:color w:val="000000" w:themeColor="text1"/>
          <w:sz w:val="21"/>
          <w:szCs w:val="21"/>
        </w:rPr>
        <w:t>4-10pmol/embryo/h</w:t>
      </w:r>
      <w:r w:rsidR="00D15542" w:rsidRPr="004D1270">
        <w:rPr>
          <w:rFonts w:ascii="Arial" w:hAnsi="Arial" w:cs="Arial"/>
          <w:sz w:val="21"/>
          <w:szCs w:val="21"/>
        </w:rPr>
        <w:t xml:space="preserve">:T2) and ‘low’ </w:t>
      </w:r>
      <w:r w:rsidR="00D15542" w:rsidRPr="004D1270">
        <w:rPr>
          <w:rFonts w:ascii="Arial" w:hAnsi="Arial" w:cs="Arial"/>
          <w:color w:val="000000" w:themeColor="text1"/>
          <w:sz w:val="21"/>
          <w:szCs w:val="21"/>
        </w:rPr>
        <w:t>(&lt;4pmol/embryo/h</w:t>
      </w:r>
      <w:r w:rsidR="00D15542" w:rsidRPr="004D1270">
        <w:rPr>
          <w:rFonts w:ascii="Arial" w:hAnsi="Arial" w:cs="Arial"/>
          <w:sz w:val="21"/>
          <w:szCs w:val="21"/>
        </w:rPr>
        <w:t>: T1) pyruvate uptakes respectively</w:t>
      </w:r>
      <w:r w:rsidR="003F1F04">
        <w:rPr>
          <w:rFonts w:ascii="Arial" w:hAnsi="Arial" w:cs="Arial"/>
          <w:sz w:val="21"/>
          <w:szCs w:val="21"/>
        </w:rPr>
        <w:t xml:space="preserve"> during the </w:t>
      </w:r>
      <w:r w:rsidR="00626FB9">
        <w:rPr>
          <w:rFonts w:ascii="Arial" w:hAnsi="Arial" w:cs="Arial"/>
          <w:sz w:val="21"/>
          <w:szCs w:val="21"/>
        </w:rPr>
        <w:t>24 hours of culture between days 2 and 3.  The embryos were then</w:t>
      </w:r>
      <w:r w:rsidR="00D15542" w:rsidRPr="004D1270">
        <w:rPr>
          <w:rFonts w:ascii="Arial" w:hAnsi="Arial" w:cs="Arial"/>
          <w:sz w:val="21"/>
          <w:szCs w:val="21"/>
        </w:rPr>
        <w:t xml:space="preserve"> cultured to the blastocyst stage (day 8) to provide a direct test of the Goldilocks Principle</w:t>
      </w:r>
      <w:r w:rsidR="00D15542" w:rsidRPr="004D1270">
        <w:rPr>
          <w:rFonts w:ascii="Arial" w:hAnsi="Arial" w:cs="Arial"/>
          <w:color w:val="000000" w:themeColor="text1"/>
          <w:sz w:val="21"/>
          <w:szCs w:val="21"/>
        </w:rPr>
        <w:t xml:space="preserve">. Experiment (ii) was repeated six times. </w:t>
      </w:r>
    </w:p>
    <w:p w14:paraId="4B1CAA27" w14:textId="77777777" w:rsidR="000F0990" w:rsidRPr="004D1270" w:rsidRDefault="008E7FC9" w:rsidP="004D1270">
      <w:pPr>
        <w:spacing w:line="480" w:lineRule="auto"/>
        <w:jc w:val="left"/>
        <w:rPr>
          <w:rFonts w:ascii="Arial" w:hAnsi="Arial" w:cs="Arial"/>
          <w:sz w:val="21"/>
          <w:szCs w:val="21"/>
        </w:rPr>
      </w:pPr>
      <w:r w:rsidRPr="004D1270">
        <w:rPr>
          <w:rFonts w:ascii="Arial" w:hAnsi="Arial" w:cs="Arial"/>
          <w:sz w:val="21"/>
          <w:szCs w:val="21"/>
        </w:rPr>
        <w:t xml:space="preserve">The </w:t>
      </w:r>
      <w:r w:rsidR="000B2C7C" w:rsidRPr="004D1270">
        <w:rPr>
          <w:rFonts w:ascii="Arial" w:hAnsi="Arial" w:cs="Arial"/>
          <w:sz w:val="21"/>
          <w:szCs w:val="21"/>
        </w:rPr>
        <w:t>relationship between</w:t>
      </w:r>
      <w:r w:rsidRPr="004D1270">
        <w:rPr>
          <w:rFonts w:ascii="Arial" w:hAnsi="Arial" w:cs="Arial"/>
          <w:sz w:val="21"/>
          <w:szCs w:val="21"/>
        </w:rPr>
        <w:t xml:space="preserve"> pyruvate uptake values </w:t>
      </w:r>
      <w:r w:rsidR="000B2C7C" w:rsidRPr="004D1270">
        <w:rPr>
          <w:rFonts w:ascii="Arial" w:hAnsi="Arial" w:cs="Arial"/>
          <w:sz w:val="21"/>
          <w:szCs w:val="21"/>
        </w:rPr>
        <w:t xml:space="preserve">and blastocyst formation </w:t>
      </w:r>
      <w:r w:rsidR="005A3F0C" w:rsidRPr="004D1270">
        <w:rPr>
          <w:rFonts w:ascii="Arial" w:hAnsi="Arial" w:cs="Arial"/>
          <w:sz w:val="21"/>
          <w:szCs w:val="21"/>
        </w:rPr>
        <w:t>can be seen in Table 2</w:t>
      </w:r>
      <w:r w:rsidRPr="004D1270">
        <w:rPr>
          <w:rFonts w:ascii="Arial" w:hAnsi="Arial" w:cs="Arial"/>
          <w:sz w:val="21"/>
          <w:szCs w:val="21"/>
        </w:rPr>
        <w:t>:</w:t>
      </w:r>
    </w:p>
    <w:p w14:paraId="25B8876A" w14:textId="77777777" w:rsidR="00F03B4E" w:rsidRPr="004D1270" w:rsidRDefault="00C83765" w:rsidP="004D1270">
      <w:pPr>
        <w:spacing w:line="480" w:lineRule="auto"/>
        <w:jc w:val="left"/>
        <w:rPr>
          <w:rFonts w:ascii="Arial" w:hAnsi="Arial" w:cs="Arial"/>
          <w:sz w:val="21"/>
          <w:szCs w:val="21"/>
        </w:rPr>
      </w:pPr>
      <w:r w:rsidRPr="004D1270">
        <w:rPr>
          <w:rFonts w:ascii="Arial" w:hAnsi="Arial" w:cs="Arial"/>
          <w:sz w:val="21"/>
          <w:szCs w:val="21"/>
        </w:rPr>
        <w:t>A better illustration of these data is obtained by plotting the full distributions of pyr</w:t>
      </w:r>
      <w:r w:rsidR="00363A76" w:rsidRPr="004D1270">
        <w:rPr>
          <w:rFonts w:ascii="Arial" w:hAnsi="Arial" w:cs="Arial"/>
          <w:sz w:val="21"/>
          <w:szCs w:val="21"/>
        </w:rPr>
        <w:t>uvate uptake</w:t>
      </w:r>
      <w:r w:rsidR="00C2158C" w:rsidRPr="004D1270">
        <w:rPr>
          <w:rFonts w:ascii="Arial" w:hAnsi="Arial" w:cs="Arial"/>
          <w:sz w:val="21"/>
          <w:szCs w:val="21"/>
        </w:rPr>
        <w:t xml:space="preserve"> </w:t>
      </w:r>
      <w:r w:rsidR="005662EF" w:rsidRPr="004D1270">
        <w:rPr>
          <w:rFonts w:ascii="Arial" w:hAnsi="Arial" w:cs="Arial"/>
          <w:sz w:val="21"/>
          <w:szCs w:val="21"/>
        </w:rPr>
        <w:t>between</w:t>
      </w:r>
      <w:r w:rsidR="009B3000" w:rsidRPr="004D1270">
        <w:rPr>
          <w:rFonts w:ascii="Arial" w:hAnsi="Arial" w:cs="Arial"/>
          <w:sz w:val="21"/>
          <w:szCs w:val="21"/>
        </w:rPr>
        <w:t xml:space="preserve"> 24-48 hours</w:t>
      </w:r>
      <w:r w:rsidR="00047EB7" w:rsidRPr="004D1270">
        <w:rPr>
          <w:rFonts w:ascii="Arial" w:hAnsi="Arial" w:cs="Arial"/>
          <w:sz w:val="21"/>
          <w:szCs w:val="21"/>
        </w:rPr>
        <w:t xml:space="preserve"> </w:t>
      </w:r>
      <w:r w:rsidR="00363A76" w:rsidRPr="004D1270">
        <w:rPr>
          <w:rFonts w:ascii="Arial" w:hAnsi="Arial" w:cs="Arial"/>
          <w:sz w:val="21"/>
          <w:szCs w:val="21"/>
        </w:rPr>
        <w:t>agains</w:t>
      </w:r>
      <w:r w:rsidR="00BA1CA9" w:rsidRPr="004D1270">
        <w:rPr>
          <w:rFonts w:ascii="Arial" w:hAnsi="Arial" w:cs="Arial"/>
          <w:sz w:val="21"/>
          <w:szCs w:val="21"/>
        </w:rPr>
        <w:t>t</w:t>
      </w:r>
      <w:r w:rsidR="00363A76" w:rsidRPr="004D1270">
        <w:rPr>
          <w:rFonts w:ascii="Arial" w:hAnsi="Arial" w:cs="Arial"/>
          <w:sz w:val="21"/>
          <w:szCs w:val="21"/>
        </w:rPr>
        <w:t xml:space="preserve"> blastocyst formation</w:t>
      </w:r>
      <w:r w:rsidR="007F783C" w:rsidRPr="004D1270">
        <w:rPr>
          <w:rFonts w:ascii="Arial" w:hAnsi="Arial" w:cs="Arial"/>
          <w:sz w:val="21"/>
          <w:szCs w:val="21"/>
        </w:rPr>
        <w:t xml:space="preserve"> </w:t>
      </w:r>
      <w:r w:rsidR="002B6E5B" w:rsidRPr="004D1270">
        <w:rPr>
          <w:rFonts w:ascii="Arial" w:hAnsi="Arial" w:cs="Arial"/>
          <w:sz w:val="21"/>
          <w:szCs w:val="21"/>
        </w:rPr>
        <w:t xml:space="preserve">(Figure 3). </w:t>
      </w:r>
    </w:p>
    <w:p w14:paraId="4A083E20" w14:textId="77777777" w:rsidR="0004265B" w:rsidRPr="004D1270" w:rsidRDefault="0004265B" w:rsidP="004D1270">
      <w:pPr>
        <w:spacing w:line="480" w:lineRule="auto"/>
        <w:jc w:val="left"/>
        <w:rPr>
          <w:rFonts w:ascii="Arial" w:hAnsi="Arial" w:cs="Arial"/>
          <w:sz w:val="21"/>
          <w:szCs w:val="21"/>
          <w:lang w:val="en-US"/>
        </w:rPr>
      </w:pPr>
      <w:r w:rsidRPr="004D1270">
        <w:rPr>
          <w:rFonts w:ascii="Arial" w:hAnsi="Arial" w:cs="Arial"/>
          <w:sz w:val="21"/>
          <w:szCs w:val="21"/>
        </w:rPr>
        <w:t>While not central to the proposition being addressed, Figure 3 includes the terms ‘optimum’ ‘</w:t>
      </w:r>
      <w:proofErr w:type="spellStart"/>
      <w:r w:rsidRPr="004D1270">
        <w:rPr>
          <w:rFonts w:ascii="Arial" w:hAnsi="Arial" w:cs="Arial"/>
          <w:sz w:val="21"/>
          <w:szCs w:val="21"/>
        </w:rPr>
        <w:t>pejus</w:t>
      </w:r>
      <w:proofErr w:type="spellEnd"/>
      <w:r w:rsidRPr="004D1270">
        <w:rPr>
          <w:rFonts w:ascii="Arial" w:hAnsi="Arial" w:cs="Arial"/>
          <w:sz w:val="21"/>
          <w:szCs w:val="21"/>
        </w:rPr>
        <w:t>’ and ‘pessimism’ as in the original paper (</w:t>
      </w:r>
      <w:proofErr w:type="spellStart"/>
      <w:r w:rsidRPr="004D1270">
        <w:rPr>
          <w:rFonts w:ascii="Arial" w:hAnsi="Arial" w:cs="Arial"/>
          <w:sz w:val="21"/>
          <w:szCs w:val="21"/>
        </w:rPr>
        <w:t>Guerif</w:t>
      </w:r>
      <w:proofErr w:type="spellEnd"/>
      <w:r w:rsidRPr="004D1270">
        <w:rPr>
          <w:rFonts w:ascii="Arial" w:hAnsi="Arial" w:cs="Arial"/>
          <w:sz w:val="21"/>
          <w:szCs w:val="21"/>
        </w:rPr>
        <w:t xml:space="preserve"> et al 2013)</w:t>
      </w:r>
      <w:r w:rsidR="004705B9" w:rsidRPr="004D1270">
        <w:rPr>
          <w:rFonts w:ascii="Arial" w:hAnsi="Arial" w:cs="Arial"/>
          <w:sz w:val="21"/>
          <w:szCs w:val="21"/>
        </w:rPr>
        <w:t xml:space="preserve">, illustrating </w:t>
      </w:r>
      <w:r w:rsidRPr="004D1270">
        <w:rPr>
          <w:rFonts w:ascii="Arial" w:hAnsi="Arial" w:cs="Arial"/>
          <w:sz w:val="21"/>
          <w:szCs w:val="21"/>
        </w:rPr>
        <w:t xml:space="preserve"> hypothetically, the response of an embryo to stress. When the stress is mild, </w:t>
      </w:r>
      <w:r w:rsidR="004705B9" w:rsidRPr="004D1270">
        <w:rPr>
          <w:rFonts w:ascii="Arial" w:hAnsi="Arial" w:cs="Arial"/>
          <w:sz w:val="21"/>
          <w:szCs w:val="21"/>
        </w:rPr>
        <w:t>embryo metabolism shift</w:t>
      </w:r>
      <w:r w:rsidR="005F2D0C" w:rsidRPr="004D1270">
        <w:rPr>
          <w:rFonts w:ascii="Arial" w:hAnsi="Arial" w:cs="Arial"/>
          <w:sz w:val="21"/>
          <w:szCs w:val="21"/>
        </w:rPr>
        <w:t>s</w:t>
      </w:r>
      <w:r w:rsidRPr="004D1270">
        <w:rPr>
          <w:rFonts w:ascii="Arial" w:hAnsi="Arial" w:cs="Arial"/>
          <w:sz w:val="21"/>
          <w:szCs w:val="21"/>
        </w:rPr>
        <w:t xml:space="preserve"> </w:t>
      </w:r>
      <w:r w:rsidR="00EC2638" w:rsidRPr="004D1270">
        <w:rPr>
          <w:rFonts w:ascii="Arial" w:hAnsi="Arial" w:cs="Arial"/>
          <w:sz w:val="21"/>
          <w:szCs w:val="21"/>
        </w:rPr>
        <w:t xml:space="preserve">up or down </w:t>
      </w:r>
      <w:r w:rsidRPr="004D1270">
        <w:rPr>
          <w:rFonts w:ascii="Arial" w:hAnsi="Arial" w:cs="Arial"/>
          <w:sz w:val="21"/>
          <w:szCs w:val="21"/>
        </w:rPr>
        <w:t>from within the ‘optimum’ to the ‘</w:t>
      </w:r>
      <w:proofErr w:type="spellStart"/>
      <w:r w:rsidRPr="004D1270">
        <w:rPr>
          <w:rFonts w:ascii="Arial" w:hAnsi="Arial" w:cs="Arial"/>
          <w:sz w:val="21"/>
          <w:szCs w:val="21"/>
        </w:rPr>
        <w:t>pejus</w:t>
      </w:r>
      <w:proofErr w:type="spellEnd"/>
      <w:r w:rsidRPr="004D1270">
        <w:rPr>
          <w:rFonts w:ascii="Arial" w:hAnsi="Arial" w:cs="Arial"/>
          <w:sz w:val="21"/>
          <w:szCs w:val="21"/>
        </w:rPr>
        <w:t>’</w:t>
      </w:r>
      <w:r w:rsidR="004705B9" w:rsidRPr="004D1270">
        <w:rPr>
          <w:rFonts w:ascii="Arial" w:hAnsi="Arial" w:cs="Arial"/>
          <w:sz w:val="21"/>
          <w:szCs w:val="21"/>
        </w:rPr>
        <w:t xml:space="preserve"> range in order to </w:t>
      </w:r>
      <w:r w:rsidR="00EC2638" w:rsidRPr="004D1270">
        <w:rPr>
          <w:rFonts w:ascii="Arial" w:hAnsi="Arial" w:cs="Arial"/>
          <w:sz w:val="21"/>
          <w:szCs w:val="21"/>
        </w:rPr>
        <w:t xml:space="preserve">minimise or </w:t>
      </w:r>
      <w:r w:rsidR="004705B9" w:rsidRPr="004D1270">
        <w:rPr>
          <w:rFonts w:ascii="Arial" w:hAnsi="Arial" w:cs="Arial"/>
          <w:sz w:val="21"/>
          <w:szCs w:val="21"/>
        </w:rPr>
        <w:t>rectify the damage</w:t>
      </w:r>
      <w:r w:rsidR="005F2D0C" w:rsidRPr="004D1270">
        <w:rPr>
          <w:rFonts w:ascii="Arial" w:hAnsi="Arial" w:cs="Arial"/>
          <w:sz w:val="21"/>
          <w:szCs w:val="21"/>
        </w:rPr>
        <w:t>. However, since the damage is modest, metabolism can</w:t>
      </w:r>
      <w:r w:rsidRPr="004D1270">
        <w:rPr>
          <w:rFonts w:ascii="Arial" w:hAnsi="Arial" w:cs="Arial"/>
          <w:sz w:val="21"/>
          <w:szCs w:val="21"/>
        </w:rPr>
        <w:t xml:space="preserve"> </w:t>
      </w:r>
      <w:r w:rsidR="004705B9" w:rsidRPr="004D1270">
        <w:rPr>
          <w:rFonts w:ascii="Arial" w:hAnsi="Arial" w:cs="Arial"/>
          <w:sz w:val="21"/>
          <w:szCs w:val="21"/>
        </w:rPr>
        <w:t>return to the ‘optimum range’</w:t>
      </w:r>
      <w:r w:rsidR="00EC2638" w:rsidRPr="004D1270">
        <w:rPr>
          <w:rFonts w:ascii="Arial" w:hAnsi="Arial" w:cs="Arial"/>
          <w:sz w:val="21"/>
          <w:szCs w:val="21"/>
        </w:rPr>
        <w:t xml:space="preserve"> when it has been corrected</w:t>
      </w:r>
      <w:r w:rsidR="004705B9" w:rsidRPr="004D1270">
        <w:rPr>
          <w:rFonts w:ascii="Arial" w:hAnsi="Arial" w:cs="Arial"/>
          <w:sz w:val="21"/>
          <w:szCs w:val="21"/>
        </w:rPr>
        <w:t>. However, when the stress is severe, metabolism shifts irreversibly into the ‘</w:t>
      </w:r>
      <w:proofErr w:type="spellStart"/>
      <w:r w:rsidR="004705B9" w:rsidRPr="004D1270">
        <w:rPr>
          <w:rFonts w:ascii="Arial" w:hAnsi="Arial" w:cs="Arial"/>
          <w:sz w:val="21"/>
          <w:szCs w:val="21"/>
        </w:rPr>
        <w:t>pessimum</w:t>
      </w:r>
      <w:proofErr w:type="spellEnd"/>
      <w:r w:rsidR="004705B9" w:rsidRPr="004D1270">
        <w:rPr>
          <w:rFonts w:ascii="Arial" w:hAnsi="Arial" w:cs="Arial"/>
          <w:sz w:val="21"/>
          <w:szCs w:val="21"/>
        </w:rPr>
        <w:t xml:space="preserve">’ range from which it cannot recover. </w:t>
      </w:r>
      <w:r w:rsidR="004705B9" w:rsidRPr="004D1270">
        <w:rPr>
          <w:rFonts w:ascii="Arial" w:hAnsi="Arial" w:cs="Arial"/>
          <w:sz w:val="21"/>
          <w:szCs w:val="21"/>
          <w:lang w:val="en-US"/>
        </w:rPr>
        <w:t>For fu</w:t>
      </w:r>
      <w:r w:rsidR="005F2D0C" w:rsidRPr="004D1270">
        <w:rPr>
          <w:rFonts w:ascii="Arial" w:hAnsi="Arial" w:cs="Arial"/>
          <w:sz w:val="21"/>
          <w:szCs w:val="21"/>
          <w:lang w:val="en-US"/>
        </w:rPr>
        <w:t>r</w:t>
      </w:r>
      <w:r w:rsidR="004705B9" w:rsidRPr="004D1270">
        <w:rPr>
          <w:rFonts w:ascii="Arial" w:hAnsi="Arial" w:cs="Arial"/>
          <w:sz w:val="21"/>
          <w:szCs w:val="21"/>
          <w:lang w:val="en-US"/>
        </w:rPr>
        <w:t>ther d</w:t>
      </w:r>
      <w:r w:rsidR="00EC2638" w:rsidRPr="004D1270">
        <w:rPr>
          <w:rFonts w:ascii="Arial" w:hAnsi="Arial" w:cs="Arial"/>
          <w:sz w:val="21"/>
          <w:szCs w:val="21"/>
          <w:lang w:val="en-US"/>
        </w:rPr>
        <w:t>iscussion</w:t>
      </w:r>
      <w:r w:rsidR="004705B9" w:rsidRPr="004D1270">
        <w:rPr>
          <w:rFonts w:ascii="Arial" w:hAnsi="Arial" w:cs="Arial"/>
          <w:sz w:val="21"/>
          <w:szCs w:val="21"/>
          <w:lang w:val="en-US"/>
        </w:rPr>
        <w:t xml:space="preserve">, see </w:t>
      </w:r>
      <w:proofErr w:type="spellStart"/>
      <w:r w:rsidR="004705B9" w:rsidRPr="004D1270">
        <w:rPr>
          <w:rFonts w:ascii="Arial" w:hAnsi="Arial" w:cs="Arial"/>
          <w:sz w:val="21"/>
          <w:szCs w:val="21"/>
          <w:lang w:val="en-US"/>
        </w:rPr>
        <w:t>Guerif</w:t>
      </w:r>
      <w:proofErr w:type="spellEnd"/>
      <w:r w:rsidR="004705B9" w:rsidRPr="004D1270">
        <w:rPr>
          <w:rFonts w:ascii="Arial" w:hAnsi="Arial" w:cs="Arial"/>
          <w:sz w:val="21"/>
          <w:szCs w:val="21"/>
          <w:lang w:val="en-US"/>
        </w:rPr>
        <w:t xml:space="preserve"> et al (2013).</w:t>
      </w:r>
    </w:p>
    <w:p w14:paraId="39443428" w14:textId="77777777" w:rsidR="00AB34D3" w:rsidRPr="004D1270" w:rsidRDefault="00AB34D3" w:rsidP="004D1270">
      <w:pPr>
        <w:spacing w:line="480" w:lineRule="auto"/>
        <w:jc w:val="left"/>
        <w:rPr>
          <w:rFonts w:ascii="Arial" w:hAnsi="Arial" w:cs="Arial"/>
          <w:sz w:val="21"/>
          <w:szCs w:val="21"/>
        </w:rPr>
      </w:pPr>
      <w:r w:rsidRPr="004D1270">
        <w:rPr>
          <w:rFonts w:ascii="Arial" w:hAnsi="Arial" w:cs="Arial"/>
          <w:sz w:val="21"/>
          <w:szCs w:val="21"/>
        </w:rPr>
        <w:t>The following conclusions may be drawn</w:t>
      </w:r>
      <w:r w:rsidR="005D13AA" w:rsidRPr="004D1270">
        <w:rPr>
          <w:rFonts w:ascii="Arial" w:hAnsi="Arial" w:cs="Arial"/>
          <w:sz w:val="21"/>
          <w:szCs w:val="21"/>
        </w:rPr>
        <w:t xml:space="preserve"> from this second data set</w:t>
      </w:r>
      <w:r w:rsidRPr="004D1270">
        <w:rPr>
          <w:rFonts w:ascii="Arial" w:hAnsi="Arial" w:cs="Arial"/>
          <w:sz w:val="21"/>
          <w:szCs w:val="21"/>
        </w:rPr>
        <w:t>:</w:t>
      </w:r>
    </w:p>
    <w:p w14:paraId="0891B6E7" w14:textId="77777777" w:rsidR="006B65AB" w:rsidRPr="00A3602F" w:rsidRDefault="00D67886" w:rsidP="00A3602F">
      <w:pPr>
        <w:pStyle w:val="ListParagraph"/>
        <w:numPr>
          <w:ilvl w:val="0"/>
          <w:numId w:val="13"/>
        </w:numPr>
        <w:spacing w:line="480" w:lineRule="auto"/>
        <w:jc w:val="left"/>
        <w:rPr>
          <w:rFonts w:ascii="Arial" w:hAnsi="Arial" w:cs="Arial"/>
          <w:sz w:val="21"/>
          <w:szCs w:val="21"/>
        </w:rPr>
      </w:pPr>
      <w:r w:rsidRPr="00A3602F">
        <w:rPr>
          <w:rFonts w:ascii="Arial" w:hAnsi="Arial" w:cs="Arial"/>
          <w:sz w:val="21"/>
          <w:szCs w:val="21"/>
        </w:rPr>
        <w:lastRenderedPageBreak/>
        <w:t xml:space="preserve">In line with the first experiment, </w:t>
      </w:r>
      <w:r w:rsidR="008D3380" w:rsidRPr="00A3602F">
        <w:rPr>
          <w:rFonts w:ascii="Arial" w:hAnsi="Arial" w:cs="Arial"/>
          <w:sz w:val="21"/>
          <w:szCs w:val="21"/>
        </w:rPr>
        <w:t>t</w:t>
      </w:r>
      <w:r w:rsidR="00F03B4E" w:rsidRPr="00A3602F">
        <w:rPr>
          <w:rFonts w:ascii="Arial" w:hAnsi="Arial" w:cs="Arial"/>
          <w:sz w:val="21"/>
          <w:szCs w:val="21"/>
        </w:rPr>
        <w:t>he</w:t>
      </w:r>
      <w:r w:rsidR="006B65AB" w:rsidRPr="00A3602F">
        <w:rPr>
          <w:rFonts w:ascii="Arial" w:hAnsi="Arial" w:cs="Arial"/>
          <w:sz w:val="21"/>
          <w:szCs w:val="21"/>
        </w:rPr>
        <w:t>re is considerable variability in the</w:t>
      </w:r>
      <w:r w:rsidR="00363A76" w:rsidRPr="00A3602F">
        <w:rPr>
          <w:rFonts w:ascii="Arial" w:hAnsi="Arial" w:cs="Arial"/>
          <w:sz w:val="21"/>
          <w:szCs w:val="21"/>
        </w:rPr>
        <w:t xml:space="preserve"> capacity of in vitro produced bovine 2-</w:t>
      </w:r>
      <w:r w:rsidR="006B65AB" w:rsidRPr="00A3602F">
        <w:rPr>
          <w:rFonts w:ascii="Arial" w:hAnsi="Arial" w:cs="Arial"/>
          <w:sz w:val="21"/>
          <w:szCs w:val="21"/>
        </w:rPr>
        <w:t xml:space="preserve">cell embryos to develop to the blastocyst stage. This is well-known, </w:t>
      </w:r>
      <w:r w:rsidR="00DB5C74" w:rsidRPr="00A3602F">
        <w:rPr>
          <w:rFonts w:ascii="Arial" w:hAnsi="Arial" w:cs="Arial"/>
          <w:sz w:val="21"/>
          <w:szCs w:val="21"/>
        </w:rPr>
        <w:t>and t</w:t>
      </w:r>
      <w:r w:rsidR="008C4DAC" w:rsidRPr="00A3602F">
        <w:rPr>
          <w:rFonts w:ascii="Arial" w:hAnsi="Arial" w:cs="Arial"/>
          <w:sz w:val="21"/>
          <w:szCs w:val="21"/>
        </w:rPr>
        <w:t>he</w:t>
      </w:r>
      <w:r w:rsidR="006B65AB" w:rsidRPr="00A3602F">
        <w:rPr>
          <w:rFonts w:ascii="Arial" w:hAnsi="Arial" w:cs="Arial"/>
          <w:sz w:val="21"/>
          <w:szCs w:val="21"/>
        </w:rPr>
        <w:t xml:space="preserve"> overall blastocyst rate</w:t>
      </w:r>
      <w:r w:rsidR="005E58BE" w:rsidRPr="00A3602F">
        <w:rPr>
          <w:rFonts w:ascii="Arial" w:hAnsi="Arial" w:cs="Arial"/>
          <w:sz w:val="21"/>
          <w:szCs w:val="21"/>
        </w:rPr>
        <w:t xml:space="preserve"> (~35%) </w:t>
      </w:r>
      <w:r w:rsidR="006B65AB" w:rsidRPr="00A3602F">
        <w:rPr>
          <w:rFonts w:ascii="Arial" w:hAnsi="Arial" w:cs="Arial"/>
          <w:sz w:val="21"/>
          <w:szCs w:val="21"/>
        </w:rPr>
        <w:t>is consistent with the data of others</w:t>
      </w:r>
    </w:p>
    <w:p w14:paraId="592283A0" w14:textId="77777777" w:rsidR="00450160" w:rsidRPr="00A3602F" w:rsidRDefault="006B65AB" w:rsidP="00A3602F">
      <w:pPr>
        <w:pStyle w:val="ListParagraph"/>
        <w:numPr>
          <w:ilvl w:val="0"/>
          <w:numId w:val="13"/>
        </w:numPr>
        <w:spacing w:line="480" w:lineRule="auto"/>
        <w:jc w:val="left"/>
        <w:rPr>
          <w:rFonts w:ascii="Arial" w:hAnsi="Arial" w:cs="Arial"/>
          <w:sz w:val="21"/>
          <w:szCs w:val="21"/>
        </w:rPr>
      </w:pPr>
      <w:r w:rsidRPr="00A3602F">
        <w:rPr>
          <w:rFonts w:ascii="Arial" w:hAnsi="Arial" w:cs="Arial"/>
          <w:sz w:val="21"/>
          <w:szCs w:val="21"/>
        </w:rPr>
        <w:t>H</w:t>
      </w:r>
      <w:r w:rsidR="00F03B4E" w:rsidRPr="00A3602F">
        <w:rPr>
          <w:rFonts w:ascii="Arial" w:hAnsi="Arial" w:cs="Arial"/>
          <w:sz w:val="21"/>
          <w:szCs w:val="21"/>
        </w:rPr>
        <w:t>ighest blastocyst rate</w:t>
      </w:r>
      <w:r w:rsidR="005414BD" w:rsidRPr="00A3602F">
        <w:rPr>
          <w:rFonts w:ascii="Arial" w:hAnsi="Arial" w:cs="Arial"/>
          <w:sz w:val="21"/>
          <w:szCs w:val="21"/>
        </w:rPr>
        <w:t>s were</w:t>
      </w:r>
      <w:r w:rsidR="00F03B4E" w:rsidRPr="00A3602F">
        <w:rPr>
          <w:rFonts w:ascii="Arial" w:hAnsi="Arial" w:cs="Arial"/>
          <w:sz w:val="21"/>
          <w:szCs w:val="21"/>
        </w:rPr>
        <w:t xml:space="preserve"> obtained with</w:t>
      </w:r>
      <w:r w:rsidR="00C46A5B" w:rsidRPr="00A3602F">
        <w:rPr>
          <w:rFonts w:ascii="Arial" w:hAnsi="Arial" w:cs="Arial"/>
          <w:sz w:val="21"/>
          <w:szCs w:val="21"/>
        </w:rPr>
        <w:t xml:space="preserve"> </w:t>
      </w:r>
      <w:r w:rsidR="00F03B4E" w:rsidRPr="00A3602F">
        <w:rPr>
          <w:rFonts w:ascii="Arial" w:hAnsi="Arial" w:cs="Arial"/>
          <w:sz w:val="21"/>
          <w:szCs w:val="21"/>
        </w:rPr>
        <w:t xml:space="preserve">pyruvate </w:t>
      </w:r>
      <w:r w:rsidR="00194D72" w:rsidRPr="00A3602F">
        <w:rPr>
          <w:rFonts w:ascii="Arial" w:hAnsi="Arial" w:cs="Arial"/>
          <w:sz w:val="21"/>
          <w:szCs w:val="21"/>
        </w:rPr>
        <w:t xml:space="preserve">consumption </w:t>
      </w:r>
      <w:r w:rsidR="00F03B4E" w:rsidRPr="00A3602F">
        <w:rPr>
          <w:rFonts w:ascii="Arial" w:hAnsi="Arial" w:cs="Arial"/>
          <w:sz w:val="21"/>
          <w:szCs w:val="21"/>
        </w:rPr>
        <w:t xml:space="preserve">in the </w:t>
      </w:r>
      <w:r w:rsidR="00313434" w:rsidRPr="00A3602F">
        <w:rPr>
          <w:rFonts w:ascii="Arial" w:hAnsi="Arial" w:cs="Arial"/>
          <w:sz w:val="21"/>
          <w:szCs w:val="21"/>
        </w:rPr>
        <w:t xml:space="preserve">intermediate </w:t>
      </w:r>
      <w:r w:rsidR="00F03B4E" w:rsidRPr="00A3602F">
        <w:rPr>
          <w:rFonts w:ascii="Arial" w:hAnsi="Arial" w:cs="Arial"/>
          <w:sz w:val="21"/>
          <w:szCs w:val="21"/>
        </w:rPr>
        <w:t xml:space="preserve">range; </w:t>
      </w:r>
      <w:r w:rsidR="008C4DAC" w:rsidRPr="00A3602F">
        <w:rPr>
          <w:rFonts w:ascii="Arial" w:hAnsi="Arial" w:cs="Arial"/>
          <w:sz w:val="21"/>
          <w:szCs w:val="21"/>
        </w:rPr>
        <w:t xml:space="preserve">embryos </w:t>
      </w:r>
      <w:r w:rsidR="00DB5C74" w:rsidRPr="00A3602F">
        <w:rPr>
          <w:rFonts w:ascii="Arial" w:hAnsi="Arial" w:cs="Arial"/>
          <w:sz w:val="21"/>
          <w:szCs w:val="21"/>
        </w:rPr>
        <w:t xml:space="preserve">in </w:t>
      </w:r>
      <w:r w:rsidRPr="00A3602F">
        <w:rPr>
          <w:rFonts w:ascii="Arial" w:hAnsi="Arial" w:cs="Arial"/>
          <w:sz w:val="21"/>
          <w:szCs w:val="21"/>
        </w:rPr>
        <w:t xml:space="preserve">the </w:t>
      </w:r>
      <w:r w:rsidR="005414BD" w:rsidRPr="00A3602F">
        <w:rPr>
          <w:rFonts w:ascii="Arial" w:hAnsi="Arial" w:cs="Arial"/>
          <w:sz w:val="21"/>
          <w:szCs w:val="21"/>
        </w:rPr>
        <w:t>high</w:t>
      </w:r>
      <w:r w:rsidRPr="00A3602F">
        <w:rPr>
          <w:rFonts w:ascii="Arial" w:hAnsi="Arial" w:cs="Arial"/>
          <w:sz w:val="21"/>
          <w:szCs w:val="21"/>
        </w:rPr>
        <w:t>er</w:t>
      </w:r>
      <w:r w:rsidR="005414BD" w:rsidRPr="00A3602F">
        <w:rPr>
          <w:rFonts w:ascii="Arial" w:hAnsi="Arial" w:cs="Arial"/>
          <w:sz w:val="21"/>
          <w:szCs w:val="21"/>
        </w:rPr>
        <w:t xml:space="preserve"> and </w:t>
      </w:r>
      <w:r w:rsidRPr="00A3602F">
        <w:rPr>
          <w:rFonts w:ascii="Arial" w:hAnsi="Arial" w:cs="Arial"/>
          <w:sz w:val="21"/>
          <w:szCs w:val="21"/>
        </w:rPr>
        <w:t>lower ranges</w:t>
      </w:r>
      <w:r w:rsidR="005414BD" w:rsidRPr="00A3602F">
        <w:rPr>
          <w:rFonts w:ascii="Arial" w:hAnsi="Arial" w:cs="Arial"/>
          <w:sz w:val="21"/>
          <w:szCs w:val="21"/>
        </w:rPr>
        <w:t xml:space="preserve"> we</w:t>
      </w:r>
      <w:r w:rsidR="00F03B4E" w:rsidRPr="00A3602F">
        <w:rPr>
          <w:rFonts w:ascii="Arial" w:hAnsi="Arial" w:cs="Arial"/>
          <w:sz w:val="21"/>
          <w:szCs w:val="21"/>
        </w:rPr>
        <w:t xml:space="preserve">re </w:t>
      </w:r>
      <w:r w:rsidR="00313434" w:rsidRPr="00A3602F">
        <w:rPr>
          <w:rFonts w:ascii="Arial" w:hAnsi="Arial" w:cs="Arial"/>
          <w:sz w:val="21"/>
          <w:szCs w:val="21"/>
        </w:rPr>
        <w:t xml:space="preserve">much </w:t>
      </w:r>
      <w:r w:rsidR="00F03B4E" w:rsidRPr="00A3602F">
        <w:rPr>
          <w:rFonts w:ascii="Arial" w:hAnsi="Arial" w:cs="Arial"/>
          <w:sz w:val="21"/>
          <w:szCs w:val="21"/>
        </w:rPr>
        <w:t xml:space="preserve">less </w:t>
      </w:r>
      <w:r w:rsidR="008C4DAC" w:rsidRPr="00A3602F">
        <w:rPr>
          <w:rFonts w:ascii="Arial" w:hAnsi="Arial" w:cs="Arial"/>
          <w:sz w:val="21"/>
          <w:szCs w:val="21"/>
        </w:rPr>
        <w:t>likely to form blastocysts</w:t>
      </w:r>
      <w:r w:rsidR="00450160" w:rsidRPr="00A3602F">
        <w:rPr>
          <w:rFonts w:ascii="Arial" w:hAnsi="Arial" w:cs="Arial"/>
          <w:sz w:val="21"/>
          <w:szCs w:val="21"/>
        </w:rPr>
        <w:t>. The data are therefore consistent with the Goldilocks Principle with an optimal</w:t>
      </w:r>
      <w:r w:rsidR="00194D72" w:rsidRPr="00A3602F">
        <w:rPr>
          <w:rFonts w:ascii="Arial" w:hAnsi="Arial" w:cs="Arial"/>
          <w:sz w:val="21"/>
          <w:szCs w:val="21"/>
        </w:rPr>
        <w:t xml:space="preserve"> “</w:t>
      </w:r>
      <w:proofErr w:type="spellStart"/>
      <w:r w:rsidR="00194D72" w:rsidRPr="00A3602F">
        <w:rPr>
          <w:rFonts w:ascii="Arial" w:hAnsi="Arial" w:cs="Arial"/>
          <w:sz w:val="21"/>
          <w:szCs w:val="21"/>
        </w:rPr>
        <w:t>lagom</w:t>
      </w:r>
      <w:proofErr w:type="spellEnd"/>
      <w:r w:rsidR="00194D72" w:rsidRPr="00A3602F">
        <w:rPr>
          <w:rFonts w:ascii="Arial" w:hAnsi="Arial" w:cs="Arial"/>
          <w:sz w:val="21"/>
          <w:szCs w:val="21"/>
        </w:rPr>
        <w:t>”</w:t>
      </w:r>
      <w:r w:rsidR="00450160" w:rsidRPr="00A3602F">
        <w:rPr>
          <w:rFonts w:ascii="Arial" w:hAnsi="Arial" w:cs="Arial"/>
          <w:sz w:val="21"/>
          <w:szCs w:val="21"/>
        </w:rPr>
        <w:t xml:space="preserve"> range of pyruvate uptakes</w:t>
      </w:r>
      <w:r w:rsidR="00194D72" w:rsidRPr="00A3602F">
        <w:rPr>
          <w:rFonts w:ascii="Arial" w:hAnsi="Arial" w:cs="Arial"/>
          <w:sz w:val="21"/>
          <w:szCs w:val="21"/>
        </w:rPr>
        <w:t>,</w:t>
      </w:r>
      <w:r w:rsidR="00450160" w:rsidRPr="00A3602F">
        <w:rPr>
          <w:rFonts w:ascii="Arial" w:hAnsi="Arial" w:cs="Arial"/>
          <w:sz w:val="21"/>
          <w:szCs w:val="21"/>
        </w:rPr>
        <w:t xml:space="preserve"> consistent with a high blastocyst rate </w:t>
      </w:r>
    </w:p>
    <w:p w14:paraId="1C206473" w14:textId="77777777" w:rsidR="00313434" w:rsidRPr="00A3602F" w:rsidRDefault="007D3FDE" w:rsidP="00A3602F">
      <w:pPr>
        <w:pStyle w:val="ListParagraph"/>
        <w:numPr>
          <w:ilvl w:val="0"/>
          <w:numId w:val="13"/>
        </w:numPr>
        <w:spacing w:line="480" w:lineRule="auto"/>
        <w:jc w:val="left"/>
        <w:rPr>
          <w:rFonts w:ascii="Arial" w:hAnsi="Arial" w:cs="Arial"/>
          <w:sz w:val="21"/>
          <w:szCs w:val="21"/>
        </w:rPr>
      </w:pPr>
      <w:r w:rsidRPr="00A3602F">
        <w:rPr>
          <w:rFonts w:ascii="Arial" w:hAnsi="Arial" w:cs="Arial"/>
          <w:sz w:val="21"/>
          <w:szCs w:val="21"/>
        </w:rPr>
        <w:t xml:space="preserve">Pyruvate uptake does </w:t>
      </w:r>
      <w:r w:rsidR="00DB5C74" w:rsidRPr="00A3602F">
        <w:rPr>
          <w:rFonts w:ascii="Arial" w:hAnsi="Arial" w:cs="Arial"/>
          <w:sz w:val="21"/>
          <w:szCs w:val="21"/>
        </w:rPr>
        <w:t xml:space="preserve">not provide an all or nothing marker </w:t>
      </w:r>
      <w:r w:rsidRPr="00A3602F">
        <w:rPr>
          <w:rFonts w:ascii="Arial" w:hAnsi="Arial" w:cs="Arial"/>
          <w:sz w:val="21"/>
          <w:szCs w:val="21"/>
        </w:rPr>
        <w:t>of bovine 2-cell embryo developmental capacity; the overlap between the categories was considerable, especially b</w:t>
      </w:r>
      <w:r w:rsidR="00313434" w:rsidRPr="00A3602F">
        <w:rPr>
          <w:rFonts w:ascii="Arial" w:hAnsi="Arial" w:cs="Arial"/>
          <w:sz w:val="21"/>
          <w:szCs w:val="21"/>
        </w:rPr>
        <w:t xml:space="preserve">etween the intermediate </w:t>
      </w:r>
      <w:r w:rsidRPr="00A3602F">
        <w:rPr>
          <w:rFonts w:ascii="Arial" w:hAnsi="Arial" w:cs="Arial"/>
          <w:sz w:val="21"/>
          <w:szCs w:val="21"/>
        </w:rPr>
        <w:t>and higher ranges.</w:t>
      </w:r>
    </w:p>
    <w:p w14:paraId="21BA42A8" w14:textId="77777777" w:rsidR="00FB78B6" w:rsidRPr="00A3602F" w:rsidRDefault="0034142B" w:rsidP="00A3602F">
      <w:pPr>
        <w:pStyle w:val="ListParagraph"/>
        <w:numPr>
          <w:ilvl w:val="0"/>
          <w:numId w:val="13"/>
        </w:numPr>
        <w:spacing w:line="480" w:lineRule="auto"/>
        <w:jc w:val="left"/>
        <w:rPr>
          <w:rFonts w:ascii="Arial" w:hAnsi="Arial" w:cs="Arial"/>
          <w:sz w:val="21"/>
          <w:szCs w:val="21"/>
        </w:rPr>
      </w:pPr>
      <w:r w:rsidRPr="00A3602F">
        <w:rPr>
          <w:rFonts w:ascii="Arial" w:hAnsi="Arial" w:cs="Arial"/>
          <w:sz w:val="21"/>
          <w:szCs w:val="21"/>
        </w:rPr>
        <w:t>T</w:t>
      </w:r>
      <w:r w:rsidR="00FB78B6" w:rsidRPr="00A3602F">
        <w:rPr>
          <w:rFonts w:ascii="Arial" w:hAnsi="Arial" w:cs="Arial"/>
          <w:sz w:val="21"/>
          <w:szCs w:val="21"/>
        </w:rPr>
        <w:t xml:space="preserve">he end point in these studies is blastocyst formation and it would be interesting to discover whether </w:t>
      </w:r>
      <w:r w:rsidR="00151F22" w:rsidRPr="00A3602F">
        <w:rPr>
          <w:rFonts w:ascii="Arial" w:hAnsi="Arial" w:cs="Arial"/>
          <w:sz w:val="21"/>
          <w:szCs w:val="21"/>
        </w:rPr>
        <w:t xml:space="preserve">these </w:t>
      </w:r>
      <w:r w:rsidR="009F635D" w:rsidRPr="00A3602F">
        <w:rPr>
          <w:rFonts w:ascii="Arial" w:hAnsi="Arial" w:cs="Arial"/>
          <w:sz w:val="21"/>
          <w:szCs w:val="21"/>
        </w:rPr>
        <w:t xml:space="preserve">embryos have </w:t>
      </w:r>
      <w:r w:rsidR="00FB78B6" w:rsidRPr="00A3602F">
        <w:rPr>
          <w:rFonts w:ascii="Arial" w:hAnsi="Arial" w:cs="Arial"/>
          <w:sz w:val="21"/>
          <w:szCs w:val="21"/>
        </w:rPr>
        <w:t xml:space="preserve">the same potential for implantation and </w:t>
      </w:r>
      <w:r w:rsidR="009F635D" w:rsidRPr="00A3602F">
        <w:rPr>
          <w:rFonts w:ascii="Arial" w:hAnsi="Arial" w:cs="Arial"/>
          <w:sz w:val="21"/>
          <w:szCs w:val="21"/>
        </w:rPr>
        <w:t xml:space="preserve">the </w:t>
      </w:r>
      <w:r w:rsidR="00FB78B6" w:rsidRPr="00A3602F">
        <w:rPr>
          <w:rFonts w:ascii="Arial" w:hAnsi="Arial" w:cs="Arial"/>
          <w:sz w:val="21"/>
          <w:szCs w:val="21"/>
        </w:rPr>
        <w:t>capacity to give rise to live offspring</w:t>
      </w:r>
      <w:r w:rsidR="008D3380" w:rsidRPr="00A3602F">
        <w:rPr>
          <w:rFonts w:ascii="Arial" w:hAnsi="Arial" w:cs="Arial"/>
          <w:sz w:val="21"/>
          <w:szCs w:val="21"/>
        </w:rPr>
        <w:t>.</w:t>
      </w:r>
      <w:r w:rsidR="00FB78B6" w:rsidRPr="00A3602F">
        <w:rPr>
          <w:rFonts w:ascii="Arial" w:hAnsi="Arial" w:cs="Arial"/>
          <w:sz w:val="21"/>
          <w:szCs w:val="21"/>
        </w:rPr>
        <w:t xml:space="preserve"> </w:t>
      </w:r>
    </w:p>
    <w:p w14:paraId="019BE753" w14:textId="2865C5C3" w:rsidR="00A13413" w:rsidRPr="004D1270" w:rsidRDefault="003F1BCD" w:rsidP="004D1270">
      <w:pPr>
        <w:spacing w:line="480" w:lineRule="auto"/>
        <w:jc w:val="left"/>
        <w:rPr>
          <w:rFonts w:ascii="Arial" w:hAnsi="Arial" w:cs="Arial"/>
          <w:sz w:val="21"/>
          <w:szCs w:val="21"/>
        </w:rPr>
      </w:pPr>
      <w:r w:rsidRPr="004D1270">
        <w:rPr>
          <w:rFonts w:ascii="Arial" w:hAnsi="Arial" w:cs="Arial"/>
          <w:sz w:val="21"/>
          <w:szCs w:val="21"/>
        </w:rPr>
        <w:t xml:space="preserve">The value of plotting </w:t>
      </w:r>
      <w:r w:rsidR="00C86DBF" w:rsidRPr="004D1270">
        <w:rPr>
          <w:rFonts w:ascii="Arial" w:hAnsi="Arial" w:cs="Arial"/>
          <w:sz w:val="21"/>
          <w:szCs w:val="21"/>
        </w:rPr>
        <w:t xml:space="preserve">such </w:t>
      </w:r>
      <w:r w:rsidRPr="004D1270">
        <w:rPr>
          <w:rFonts w:ascii="Arial" w:hAnsi="Arial" w:cs="Arial"/>
          <w:sz w:val="21"/>
          <w:szCs w:val="21"/>
        </w:rPr>
        <w:t>results</w:t>
      </w:r>
      <w:r w:rsidR="00E6173D" w:rsidRPr="004D1270">
        <w:rPr>
          <w:rFonts w:ascii="Arial" w:hAnsi="Arial" w:cs="Arial"/>
          <w:sz w:val="21"/>
          <w:szCs w:val="21"/>
        </w:rPr>
        <w:t xml:space="preserve"> as distributions in order to reveal optimal ranges</w:t>
      </w:r>
      <w:r w:rsidR="009F2505" w:rsidRPr="004D1270">
        <w:rPr>
          <w:rFonts w:ascii="Arial" w:hAnsi="Arial" w:cs="Arial"/>
          <w:sz w:val="21"/>
          <w:szCs w:val="21"/>
        </w:rPr>
        <w:t xml:space="preserve">, </w:t>
      </w:r>
      <w:r w:rsidR="00F644AA" w:rsidRPr="004D1270">
        <w:rPr>
          <w:rFonts w:ascii="Arial" w:hAnsi="Arial" w:cs="Arial"/>
          <w:sz w:val="21"/>
          <w:szCs w:val="21"/>
        </w:rPr>
        <w:t>an</w:t>
      </w:r>
      <w:r w:rsidR="006F765A" w:rsidRPr="004D1270">
        <w:rPr>
          <w:rFonts w:ascii="Arial" w:hAnsi="Arial" w:cs="Arial"/>
          <w:sz w:val="21"/>
          <w:szCs w:val="21"/>
        </w:rPr>
        <w:t>d</w:t>
      </w:r>
      <w:r w:rsidR="00B95CA6" w:rsidRPr="004D1270">
        <w:rPr>
          <w:rFonts w:ascii="Arial" w:hAnsi="Arial" w:cs="Arial"/>
          <w:sz w:val="21"/>
          <w:szCs w:val="21"/>
        </w:rPr>
        <w:t>, in this particular example,</w:t>
      </w:r>
      <w:r w:rsidR="006F765A" w:rsidRPr="004D1270">
        <w:rPr>
          <w:rFonts w:ascii="Arial" w:hAnsi="Arial" w:cs="Arial"/>
          <w:sz w:val="21"/>
          <w:szCs w:val="21"/>
        </w:rPr>
        <w:t xml:space="preserve"> of a long time</w:t>
      </w:r>
      <w:r w:rsidR="005D5D80" w:rsidRPr="004D1270">
        <w:rPr>
          <w:rFonts w:ascii="Arial" w:hAnsi="Arial" w:cs="Arial"/>
          <w:sz w:val="21"/>
          <w:szCs w:val="21"/>
        </w:rPr>
        <w:t xml:space="preserve"> interval</w:t>
      </w:r>
      <w:r w:rsidR="006F765A" w:rsidRPr="004D1270">
        <w:rPr>
          <w:rFonts w:ascii="Arial" w:hAnsi="Arial" w:cs="Arial"/>
          <w:sz w:val="21"/>
          <w:szCs w:val="21"/>
        </w:rPr>
        <w:t xml:space="preserve"> </w:t>
      </w:r>
      <w:r w:rsidR="00F644AA" w:rsidRPr="004D1270">
        <w:rPr>
          <w:rFonts w:ascii="Arial" w:hAnsi="Arial" w:cs="Arial"/>
          <w:sz w:val="21"/>
          <w:szCs w:val="21"/>
        </w:rPr>
        <w:t xml:space="preserve">between metabolic assessment </w:t>
      </w:r>
      <w:r w:rsidR="000D3CB7" w:rsidRPr="004D1270">
        <w:rPr>
          <w:rFonts w:ascii="Arial" w:hAnsi="Arial" w:cs="Arial"/>
          <w:sz w:val="21"/>
          <w:szCs w:val="21"/>
        </w:rPr>
        <w:t xml:space="preserve">(day 2-3) </w:t>
      </w:r>
      <w:r w:rsidR="00F644AA" w:rsidRPr="004D1270">
        <w:rPr>
          <w:rFonts w:ascii="Arial" w:hAnsi="Arial" w:cs="Arial"/>
          <w:sz w:val="21"/>
          <w:szCs w:val="21"/>
        </w:rPr>
        <w:t xml:space="preserve">and </w:t>
      </w:r>
      <w:r w:rsidR="004219EF" w:rsidRPr="004D1270">
        <w:rPr>
          <w:rFonts w:ascii="Arial" w:hAnsi="Arial" w:cs="Arial"/>
          <w:sz w:val="21"/>
          <w:szCs w:val="21"/>
        </w:rPr>
        <w:t xml:space="preserve">the measurement of </w:t>
      </w:r>
      <w:r w:rsidR="00F644AA" w:rsidRPr="004D1270">
        <w:rPr>
          <w:rFonts w:ascii="Arial" w:hAnsi="Arial" w:cs="Arial"/>
          <w:sz w:val="21"/>
          <w:szCs w:val="21"/>
        </w:rPr>
        <w:t>development outcome</w:t>
      </w:r>
      <w:r w:rsidR="000D3CB7" w:rsidRPr="004D1270">
        <w:rPr>
          <w:rFonts w:ascii="Arial" w:hAnsi="Arial" w:cs="Arial"/>
          <w:sz w:val="21"/>
          <w:szCs w:val="21"/>
        </w:rPr>
        <w:t xml:space="preserve"> (day 8)</w:t>
      </w:r>
      <w:r w:rsidR="009F2505" w:rsidRPr="004D1270">
        <w:rPr>
          <w:rFonts w:ascii="Arial" w:hAnsi="Arial" w:cs="Arial"/>
          <w:sz w:val="21"/>
          <w:szCs w:val="21"/>
        </w:rPr>
        <w:t>,</w:t>
      </w:r>
      <w:r w:rsidR="00F644AA" w:rsidRPr="004D1270">
        <w:rPr>
          <w:rFonts w:ascii="Arial" w:hAnsi="Arial" w:cs="Arial"/>
          <w:sz w:val="21"/>
          <w:szCs w:val="21"/>
        </w:rPr>
        <w:t xml:space="preserve"> is</w:t>
      </w:r>
      <w:r w:rsidRPr="004D1270">
        <w:rPr>
          <w:rFonts w:ascii="Arial" w:hAnsi="Arial" w:cs="Arial"/>
          <w:sz w:val="21"/>
          <w:szCs w:val="21"/>
        </w:rPr>
        <w:t xml:space="preserve"> illustrated by </w:t>
      </w:r>
      <w:r w:rsidR="00F644AA" w:rsidRPr="004D1270">
        <w:rPr>
          <w:rFonts w:ascii="Arial" w:hAnsi="Arial" w:cs="Arial"/>
          <w:sz w:val="21"/>
          <w:szCs w:val="21"/>
        </w:rPr>
        <w:t>t</w:t>
      </w:r>
      <w:r w:rsidR="00E6173D" w:rsidRPr="004D1270">
        <w:rPr>
          <w:rFonts w:ascii="Arial" w:hAnsi="Arial" w:cs="Arial"/>
          <w:sz w:val="21"/>
          <w:szCs w:val="21"/>
        </w:rPr>
        <w:t xml:space="preserve">he study </w:t>
      </w:r>
      <w:r w:rsidR="009F2505" w:rsidRPr="004D1270">
        <w:rPr>
          <w:rFonts w:ascii="Arial" w:hAnsi="Arial" w:cs="Arial"/>
          <w:sz w:val="21"/>
          <w:szCs w:val="21"/>
        </w:rPr>
        <w:t>of</w:t>
      </w:r>
      <w:r w:rsidR="00E6173D" w:rsidRPr="004D1270">
        <w:rPr>
          <w:rFonts w:ascii="Arial" w:hAnsi="Arial" w:cs="Arial"/>
          <w:sz w:val="21"/>
          <w:szCs w:val="21"/>
        </w:rPr>
        <w:t xml:space="preserve"> </w:t>
      </w:r>
      <w:r w:rsidRPr="004D1270">
        <w:rPr>
          <w:rFonts w:ascii="Arial" w:hAnsi="Arial" w:cs="Arial"/>
          <w:sz w:val="21"/>
          <w:szCs w:val="21"/>
        </w:rPr>
        <w:t>Turner et al</w:t>
      </w:r>
      <w:r w:rsidR="001B06F7" w:rsidRPr="004D1270">
        <w:rPr>
          <w:rFonts w:ascii="Arial" w:hAnsi="Arial" w:cs="Arial"/>
          <w:sz w:val="21"/>
          <w:szCs w:val="21"/>
        </w:rPr>
        <w:t>.,</w:t>
      </w:r>
      <w:r w:rsidRPr="004D1270">
        <w:rPr>
          <w:rFonts w:ascii="Arial" w:hAnsi="Arial" w:cs="Arial"/>
          <w:sz w:val="21"/>
          <w:szCs w:val="21"/>
        </w:rPr>
        <w:t xml:space="preserve"> </w:t>
      </w:r>
      <w:r w:rsidR="00E6173D" w:rsidRPr="004D1270">
        <w:rPr>
          <w:rFonts w:ascii="Arial" w:hAnsi="Arial" w:cs="Arial"/>
          <w:sz w:val="21"/>
          <w:szCs w:val="21"/>
        </w:rPr>
        <w:t>(</w:t>
      </w:r>
      <w:r w:rsidR="0021332D" w:rsidRPr="004D1270">
        <w:rPr>
          <w:rFonts w:ascii="Arial" w:hAnsi="Arial" w:cs="Arial"/>
          <w:sz w:val="21"/>
          <w:szCs w:val="21"/>
        </w:rPr>
        <w:t>2004</w:t>
      </w:r>
      <w:r w:rsidR="00E6173D" w:rsidRPr="004D1270">
        <w:rPr>
          <w:rFonts w:ascii="Arial" w:hAnsi="Arial" w:cs="Arial"/>
          <w:sz w:val="21"/>
          <w:szCs w:val="21"/>
        </w:rPr>
        <w:t xml:space="preserve">) </w:t>
      </w:r>
      <w:r w:rsidRPr="004D1270">
        <w:rPr>
          <w:rFonts w:ascii="Arial" w:hAnsi="Arial" w:cs="Arial"/>
          <w:sz w:val="21"/>
          <w:szCs w:val="21"/>
        </w:rPr>
        <w:t>on the pyruvate uptake of</w:t>
      </w:r>
      <w:r w:rsidR="00C86DBF" w:rsidRPr="004D1270">
        <w:rPr>
          <w:rFonts w:ascii="Arial" w:hAnsi="Arial" w:cs="Arial"/>
          <w:sz w:val="21"/>
          <w:szCs w:val="21"/>
        </w:rPr>
        <w:t xml:space="preserve"> </w:t>
      </w:r>
      <w:r w:rsidR="009F2505" w:rsidRPr="004D1270">
        <w:rPr>
          <w:rFonts w:ascii="Arial" w:hAnsi="Arial" w:cs="Arial"/>
          <w:sz w:val="21"/>
          <w:szCs w:val="21"/>
        </w:rPr>
        <w:t xml:space="preserve">single </w:t>
      </w:r>
      <w:r w:rsidRPr="004D1270">
        <w:rPr>
          <w:rFonts w:ascii="Arial" w:hAnsi="Arial" w:cs="Arial"/>
          <w:sz w:val="21"/>
          <w:szCs w:val="21"/>
        </w:rPr>
        <w:t>human embryos</w:t>
      </w:r>
      <w:r w:rsidR="00C86DBF" w:rsidRPr="004D1270">
        <w:rPr>
          <w:rFonts w:ascii="Arial" w:hAnsi="Arial" w:cs="Arial"/>
          <w:sz w:val="21"/>
          <w:szCs w:val="21"/>
        </w:rPr>
        <w:t xml:space="preserve"> generated via natural cycle IVF</w:t>
      </w:r>
      <w:r w:rsidR="009F2505" w:rsidRPr="004D1270">
        <w:rPr>
          <w:rFonts w:ascii="Arial" w:hAnsi="Arial" w:cs="Arial"/>
          <w:sz w:val="21"/>
          <w:szCs w:val="21"/>
        </w:rPr>
        <w:t xml:space="preserve">. </w:t>
      </w:r>
      <w:r w:rsidR="005D5D80" w:rsidRPr="004D1270">
        <w:rPr>
          <w:rFonts w:ascii="Arial" w:hAnsi="Arial" w:cs="Arial"/>
          <w:sz w:val="21"/>
          <w:szCs w:val="21"/>
        </w:rPr>
        <w:t xml:space="preserve">Pyruvate consumption was measured </w:t>
      </w:r>
      <w:r w:rsidR="009F2505" w:rsidRPr="004D1270">
        <w:rPr>
          <w:rFonts w:ascii="Arial" w:hAnsi="Arial" w:cs="Arial"/>
          <w:sz w:val="21"/>
          <w:szCs w:val="21"/>
        </w:rPr>
        <w:t>over the first 24 hour</w:t>
      </w:r>
      <w:r w:rsidR="000D3CB7" w:rsidRPr="004D1270">
        <w:rPr>
          <w:rFonts w:ascii="Arial" w:hAnsi="Arial" w:cs="Arial"/>
          <w:sz w:val="21"/>
          <w:szCs w:val="21"/>
        </w:rPr>
        <w:t>s</w:t>
      </w:r>
      <w:r w:rsidR="009F2505" w:rsidRPr="004D1270">
        <w:rPr>
          <w:rFonts w:ascii="Arial" w:hAnsi="Arial" w:cs="Arial"/>
          <w:sz w:val="21"/>
          <w:szCs w:val="21"/>
        </w:rPr>
        <w:t xml:space="preserve"> following fertilisation prior to transfer on day 2 (40 – 50 hours post-insemination</w:t>
      </w:r>
      <w:r w:rsidR="00626FB9">
        <w:rPr>
          <w:rFonts w:ascii="Arial" w:hAnsi="Arial" w:cs="Arial"/>
          <w:sz w:val="21"/>
          <w:szCs w:val="21"/>
        </w:rPr>
        <w:t>)</w:t>
      </w:r>
      <w:r w:rsidR="009F2505" w:rsidRPr="004D1270">
        <w:rPr>
          <w:rFonts w:ascii="Arial" w:hAnsi="Arial" w:cs="Arial"/>
          <w:sz w:val="21"/>
          <w:szCs w:val="21"/>
        </w:rPr>
        <w:t>. The values for pyruvate were related retrospectively to the outcome; pregnant or not-pregnant</w:t>
      </w:r>
      <w:r w:rsidR="001B06F7" w:rsidRPr="004D1270">
        <w:rPr>
          <w:rFonts w:ascii="Arial" w:hAnsi="Arial" w:cs="Arial"/>
          <w:sz w:val="21"/>
          <w:szCs w:val="21"/>
        </w:rPr>
        <w:t xml:space="preserve"> (Figure 4</w:t>
      </w:r>
      <w:r w:rsidR="007618C6" w:rsidRPr="004D1270">
        <w:rPr>
          <w:rFonts w:ascii="Arial" w:hAnsi="Arial" w:cs="Arial"/>
          <w:sz w:val="21"/>
          <w:szCs w:val="21"/>
        </w:rPr>
        <w:t>)</w:t>
      </w:r>
      <w:r w:rsidR="009F2505" w:rsidRPr="004D1270">
        <w:rPr>
          <w:rFonts w:ascii="Arial" w:hAnsi="Arial" w:cs="Arial"/>
          <w:sz w:val="21"/>
          <w:szCs w:val="21"/>
        </w:rPr>
        <w:t>.</w:t>
      </w:r>
    </w:p>
    <w:p w14:paraId="550608C8" w14:textId="77777777" w:rsidR="00CB366D" w:rsidRPr="004D1270" w:rsidRDefault="00E6173D" w:rsidP="004D1270">
      <w:pPr>
        <w:spacing w:line="480" w:lineRule="auto"/>
        <w:jc w:val="left"/>
        <w:rPr>
          <w:rFonts w:ascii="Arial" w:hAnsi="Arial" w:cs="Arial"/>
          <w:sz w:val="21"/>
          <w:szCs w:val="21"/>
        </w:rPr>
      </w:pPr>
      <w:r w:rsidRPr="004D1270">
        <w:rPr>
          <w:rFonts w:ascii="Arial" w:hAnsi="Arial" w:cs="Arial"/>
          <w:sz w:val="21"/>
          <w:szCs w:val="21"/>
        </w:rPr>
        <w:t>The</w:t>
      </w:r>
      <w:r w:rsidR="00A13413" w:rsidRPr="004D1270">
        <w:rPr>
          <w:rFonts w:ascii="Arial" w:hAnsi="Arial" w:cs="Arial"/>
          <w:sz w:val="21"/>
          <w:szCs w:val="21"/>
        </w:rPr>
        <w:t>se</w:t>
      </w:r>
      <w:r w:rsidRPr="004D1270">
        <w:rPr>
          <w:rFonts w:ascii="Arial" w:hAnsi="Arial" w:cs="Arial"/>
          <w:sz w:val="21"/>
          <w:szCs w:val="21"/>
        </w:rPr>
        <w:t xml:space="preserve"> data indicate the existence of an optimal range of</w:t>
      </w:r>
      <w:r w:rsidR="00094B14" w:rsidRPr="004D1270">
        <w:rPr>
          <w:rFonts w:ascii="Arial" w:hAnsi="Arial" w:cs="Arial"/>
          <w:sz w:val="21"/>
          <w:szCs w:val="21"/>
        </w:rPr>
        <w:t xml:space="preserve"> pyruvate uptake (</w:t>
      </w:r>
      <w:r w:rsidRPr="004D1270">
        <w:rPr>
          <w:rFonts w:ascii="Arial" w:hAnsi="Arial" w:cs="Arial"/>
          <w:sz w:val="21"/>
          <w:szCs w:val="21"/>
        </w:rPr>
        <w:t xml:space="preserve">between </w:t>
      </w:r>
      <w:r w:rsidR="00094B14" w:rsidRPr="004D1270">
        <w:rPr>
          <w:rFonts w:ascii="Arial" w:hAnsi="Arial" w:cs="Arial"/>
          <w:sz w:val="21"/>
          <w:szCs w:val="21"/>
        </w:rPr>
        <w:t xml:space="preserve">about 10 </w:t>
      </w:r>
      <w:r w:rsidRPr="004D1270">
        <w:rPr>
          <w:rFonts w:ascii="Arial" w:hAnsi="Arial" w:cs="Arial"/>
          <w:sz w:val="21"/>
          <w:szCs w:val="21"/>
        </w:rPr>
        <w:t xml:space="preserve">and 30 </w:t>
      </w:r>
      <w:proofErr w:type="spellStart"/>
      <w:r w:rsidR="00094B14" w:rsidRPr="004D1270">
        <w:rPr>
          <w:rFonts w:ascii="Arial" w:hAnsi="Arial" w:cs="Arial"/>
          <w:sz w:val="21"/>
          <w:szCs w:val="21"/>
        </w:rPr>
        <w:t>pmol</w:t>
      </w:r>
      <w:proofErr w:type="spellEnd"/>
      <w:r w:rsidR="00094B14" w:rsidRPr="004D1270">
        <w:rPr>
          <w:rFonts w:ascii="Arial" w:hAnsi="Arial" w:cs="Arial"/>
          <w:sz w:val="21"/>
          <w:szCs w:val="21"/>
        </w:rPr>
        <w:t>/embryo/hour)</w:t>
      </w:r>
      <w:r w:rsidR="002D2286" w:rsidRPr="004D1270">
        <w:rPr>
          <w:rFonts w:ascii="Arial" w:hAnsi="Arial" w:cs="Arial"/>
          <w:sz w:val="21"/>
          <w:szCs w:val="21"/>
        </w:rPr>
        <w:t xml:space="preserve"> within which a pregnancy can occur</w:t>
      </w:r>
      <w:r w:rsidR="00094B14" w:rsidRPr="004D1270">
        <w:rPr>
          <w:rFonts w:ascii="Arial" w:hAnsi="Arial" w:cs="Arial"/>
          <w:sz w:val="21"/>
          <w:szCs w:val="21"/>
        </w:rPr>
        <w:t xml:space="preserve"> </w:t>
      </w:r>
      <w:r w:rsidR="002D2286" w:rsidRPr="004D1270">
        <w:rPr>
          <w:rFonts w:ascii="Arial" w:hAnsi="Arial" w:cs="Arial"/>
          <w:sz w:val="21"/>
          <w:szCs w:val="21"/>
        </w:rPr>
        <w:t xml:space="preserve">and that as with the data of </w:t>
      </w:r>
      <w:proofErr w:type="spellStart"/>
      <w:r w:rsidR="002D2286" w:rsidRPr="004D1270">
        <w:rPr>
          <w:rFonts w:ascii="Arial" w:hAnsi="Arial" w:cs="Arial"/>
          <w:sz w:val="21"/>
          <w:szCs w:val="21"/>
        </w:rPr>
        <w:t>Guerif</w:t>
      </w:r>
      <w:proofErr w:type="spellEnd"/>
      <w:r w:rsidR="002D2286" w:rsidRPr="004D1270">
        <w:rPr>
          <w:rFonts w:ascii="Arial" w:hAnsi="Arial" w:cs="Arial"/>
          <w:sz w:val="21"/>
          <w:szCs w:val="21"/>
        </w:rPr>
        <w:t xml:space="preserve"> et al considered above, embryos in the higher and lower ranges are less likely to lead to </w:t>
      </w:r>
      <w:r w:rsidR="00946ED4" w:rsidRPr="004D1270">
        <w:rPr>
          <w:rFonts w:ascii="Arial" w:hAnsi="Arial" w:cs="Arial"/>
          <w:sz w:val="21"/>
          <w:szCs w:val="21"/>
        </w:rPr>
        <w:t xml:space="preserve">blastocyst development and the establishment of </w:t>
      </w:r>
      <w:r w:rsidR="002D2286" w:rsidRPr="004D1270">
        <w:rPr>
          <w:rFonts w:ascii="Arial" w:hAnsi="Arial" w:cs="Arial"/>
          <w:sz w:val="21"/>
          <w:szCs w:val="21"/>
        </w:rPr>
        <w:t>a pregnancy</w:t>
      </w:r>
      <w:r w:rsidR="005D5D80" w:rsidRPr="004D1270">
        <w:rPr>
          <w:rFonts w:ascii="Arial" w:hAnsi="Arial" w:cs="Arial"/>
          <w:sz w:val="21"/>
          <w:szCs w:val="21"/>
        </w:rPr>
        <w:t xml:space="preserve">. </w:t>
      </w:r>
    </w:p>
    <w:p w14:paraId="638BD23F" w14:textId="77777777" w:rsidR="0018579D" w:rsidRPr="004D1270" w:rsidRDefault="0018579D" w:rsidP="004D1270">
      <w:pPr>
        <w:spacing w:line="480" w:lineRule="auto"/>
        <w:jc w:val="left"/>
        <w:rPr>
          <w:rFonts w:ascii="Arial" w:hAnsi="Arial" w:cs="Arial"/>
          <w:sz w:val="21"/>
          <w:szCs w:val="21"/>
        </w:rPr>
      </w:pPr>
      <w:r w:rsidRPr="004D1270">
        <w:rPr>
          <w:rFonts w:ascii="Arial" w:hAnsi="Arial" w:cs="Arial"/>
          <w:sz w:val="21"/>
          <w:szCs w:val="21"/>
        </w:rPr>
        <w:t xml:space="preserve">The quiet embryo hypothesis has been questioned by Gardner and Wale (2013) </w:t>
      </w:r>
      <w:r w:rsidR="0020543A" w:rsidRPr="004D1270">
        <w:rPr>
          <w:rFonts w:ascii="Arial" w:hAnsi="Arial" w:cs="Arial"/>
          <w:sz w:val="21"/>
          <w:szCs w:val="21"/>
        </w:rPr>
        <w:t xml:space="preserve">largely </w:t>
      </w:r>
      <w:r w:rsidRPr="004D1270">
        <w:rPr>
          <w:rFonts w:ascii="Arial" w:hAnsi="Arial" w:cs="Arial"/>
          <w:sz w:val="21"/>
          <w:szCs w:val="21"/>
        </w:rPr>
        <w:t xml:space="preserve">on the basis that blastocyst formation is associated with a dramatic </w:t>
      </w:r>
      <w:r w:rsidRPr="004D1270">
        <w:rPr>
          <w:rFonts w:ascii="Arial" w:hAnsi="Arial" w:cs="Arial"/>
          <w:sz w:val="21"/>
          <w:szCs w:val="21"/>
          <w:u w:val="single"/>
        </w:rPr>
        <w:t>increase</w:t>
      </w:r>
      <w:r w:rsidRPr="004D1270">
        <w:rPr>
          <w:rFonts w:ascii="Arial" w:hAnsi="Arial" w:cs="Arial"/>
          <w:sz w:val="21"/>
          <w:szCs w:val="21"/>
        </w:rPr>
        <w:t xml:space="preserve"> in glucose consumption (i.e., a highly active as opposed to quiet, metabolism). In response, </w:t>
      </w:r>
      <w:proofErr w:type="spellStart"/>
      <w:r w:rsidRPr="004D1270">
        <w:rPr>
          <w:rFonts w:ascii="Arial" w:hAnsi="Arial" w:cs="Arial"/>
          <w:sz w:val="21"/>
          <w:szCs w:val="21"/>
        </w:rPr>
        <w:t>Leese</w:t>
      </w:r>
      <w:proofErr w:type="spellEnd"/>
      <w:r w:rsidRPr="004D1270">
        <w:rPr>
          <w:rFonts w:ascii="Arial" w:hAnsi="Arial" w:cs="Arial"/>
          <w:sz w:val="21"/>
          <w:szCs w:val="21"/>
        </w:rPr>
        <w:t xml:space="preserve"> (2012) proposed that what was required as a test of the quiet embryo hypothesis was not the ‘functional’ demand for </w:t>
      </w:r>
      <w:r w:rsidRPr="004D1270">
        <w:rPr>
          <w:rFonts w:ascii="Arial" w:hAnsi="Arial" w:cs="Arial"/>
          <w:sz w:val="21"/>
          <w:szCs w:val="21"/>
        </w:rPr>
        <w:lastRenderedPageBreak/>
        <w:t>high glucose but the overall metabolic cost of this process and that the challenge was to measure energetic efficiency alongside nutrient uptake and relate the data to developmental competence, as has been done in this paper. A further interpret</w:t>
      </w:r>
      <w:r w:rsidR="003C1CE9" w:rsidRPr="004D1270">
        <w:rPr>
          <w:rFonts w:ascii="Arial" w:hAnsi="Arial" w:cs="Arial"/>
          <w:sz w:val="21"/>
          <w:szCs w:val="21"/>
        </w:rPr>
        <w:t>ation of</w:t>
      </w:r>
      <w:r w:rsidRPr="004D1270">
        <w:rPr>
          <w:rFonts w:ascii="Arial" w:hAnsi="Arial" w:cs="Arial"/>
          <w:sz w:val="21"/>
          <w:szCs w:val="21"/>
        </w:rPr>
        <w:t xml:space="preserve"> the data of Gardner and Wale is to propose that the minimum threshold for glucose consumption required to make a blastocyst is set at a high level, but that within the range of values conducive to blastocyst formation there will be sub-ranges – of ‘too high’ and ‘just right’ consistent with a viable pregnancy in the long term.</w:t>
      </w:r>
    </w:p>
    <w:p w14:paraId="060DAE48" w14:textId="77777777" w:rsidR="0018579D" w:rsidRPr="004D1270" w:rsidRDefault="0018579D" w:rsidP="004D1270">
      <w:pPr>
        <w:spacing w:line="480" w:lineRule="auto"/>
        <w:jc w:val="left"/>
        <w:rPr>
          <w:rFonts w:ascii="Arial" w:hAnsi="Arial" w:cs="Arial"/>
          <w:sz w:val="21"/>
          <w:szCs w:val="21"/>
        </w:rPr>
      </w:pPr>
    </w:p>
    <w:p w14:paraId="55E3A924" w14:textId="77777777" w:rsidR="00CB366D" w:rsidRPr="004D1270" w:rsidRDefault="00E0545B" w:rsidP="004D1270">
      <w:pPr>
        <w:spacing w:line="480" w:lineRule="auto"/>
        <w:jc w:val="left"/>
        <w:rPr>
          <w:rFonts w:ascii="Arial" w:hAnsi="Arial" w:cs="Arial"/>
          <w:sz w:val="21"/>
          <w:szCs w:val="21"/>
        </w:rPr>
      </w:pPr>
      <w:r w:rsidRPr="004D1270">
        <w:rPr>
          <w:rFonts w:ascii="Arial" w:hAnsi="Arial" w:cs="Arial"/>
          <w:sz w:val="21"/>
          <w:szCs w:val="21"/>
        </w:rPr>
        <w:t xml:space="preserve">KINETICS OF EARLY EMBRYO DEVELOPMENT </w:t>
      </w:r>
    </w:p>
    <w:p w14:paraId="19DCB1A2" w14:textId="4B8C2746" w:rsidR="00C31066" w:rsidRPr="004D1270" w:rsidRDefault="009A452C" w:rsidP="004D1270">
      <w:pPr>
        <w:spacing w:line="480" w:lineRule="auto"/>
        <w:jc w:val="left"/>
        <w:rPr>
          <w:rFonts w:ascii="Arial" w:hAnsi="Arial" w:cs="Arial"/>
          <w:sz w:val="21"/>
          <w:szCs w:val="21"/>
        </w:rPr>
      </w:pPr>
      <w:r w:rsidRPr="004D1270">
        <w:rPr>
          <w:rFonts w:ascii="Arial" w:hAnsi="Arial" w:cs="Arial"/>
          <w:sz w:val="21"/>
          <w:szCs w:val="21"/>
        </w:rPr>
        <w:t xml:space="preserve">Another </w:t>
      </w:r>
      <w:r w:rsidR="00E60C55" w:rsidRPr="004D1270">
        <w:rPr>
          <w:rFonts w:ascii="Arial" w:hAnsi="Arial" w:cs="Arial"/>
          <w:sz w:val="21"/>
          <w:szCs w:val="21"/>
        </w:rPr>
        <w:t>feature of the preimplantation embryo</w:t>
      </w:r>
      <w:r w:rsidR="00886C4F" w:rsidRPr="004D1270">
        <w:rPr>
          <w:rFonts w:ascii="Arial" w:hAnsi="Arial" w:cs="Arial"/>
          <w:sz w:val="21"/>
          <w:szCs w:val="21"/>
        </w:rPr>
        <w:t xml:space="preserve"> </w:t>
      </w:r>
      <w:r w:rsidRPr="004D1270">
        <w:rPr>
          <w:rFonts w:ascii="Arial" w:hAnsi="Arial" w:cs="Arial"/>
          <w:sz w:val="21"/>
          <w:szCs w:val="21"/>
        </w:rPr>
        <w:t>where t</w:t>
      </w:r>
      <w:r w:rsidR="00946ED4" w:rsidRPr="004D1270">
        <w:rPr>
          <w:rFonts w:ascii="Arial" w:hAnsi="Arial" w:cs="Arial"/>
          <w:sz w:val="21"/>
          <w:szCs w:val="21"/>
        </w:rPr>
        <w:t xml:space="preserve">he Goldilocks </w:t>
      </w:r>
      <w:r w:rsidRPr="004D1270">
        <w:rPr>
          <w:rFonts w:ascii="Arial" w:hAnsi="Arial" w:cs="Arial"/>
          <w:sz w:val="21"/>
          <w:szCs w:val="21"/>
        </w:rPr>
        <w:t xml:space="preserve">principle </w:t>
      </w:r>
      <w:r w:rsidR="00B31B4F" w:rsidRPr="004D1270">
        <w:rPr>
          <w:rFonts w:ascii="Arial" w:hAnsi="Arial" w:cs="Arial"/>
          <w:sz w:val="21"/>
          <w:szCs w:val="21"/>
        </w:rPr>
        <w:t>could</w:t>
      </w:r>
      <w:r w:rsidR="003E3226" w:rsidRPr="004D1270">
        <w:rPr>
          <w:rFonts w:ascii="Arial" w:hAnsi="Arial" w:cs="Arial"/>
          <w:sz w:val="21"/>
          <w:szCs w:val="21"/>
        </w:rPr>
        <w:t xml:space="preserve"> be </w:t>
      </w:r>
      <w:r w:rsidR="00DF0F01" w:rsidRPr="004D1270">
        <w:rPr>
          <w:rFonts w:ascii="Arial" w:hAnsi="Arial" w:cs="Arial"/>
          <w:sz w:val="21"/>
          <w:szCs w:val="21"/>
        </w:rPr>
        <w:t>app</w:t>
      </w:r>
      <w:r w:rsidR="00E60C55" w:rsidRPr="004D1270">
        <w:rPr>
          <w:rFonts w:ascii="Arial" w:hAnsi="Arial" w:cs="Arial"/>
          <w:sz w:val="21"/>
          <w:szCs w:val="21"/>
        </w:rPr>
        <w:t>arent</w:t>
      </w:r>
      <w:r w:rsidR="005A2816" w:rsidRPr="004D1270">
        <w:rPr>
          <w:rFonts w:ascii="Arial" w:hAnsi="Arial" w:cs="Arial"/>
          <w:sz w:val="21"/>
          <w:szCs w:val="21"/>
        </w:rPr>
        <w:t xml:space="preserve"> </w:t>
      </w:r>
      <w:r w:rsidRPr="004D1270">
        <w:rPr>
          <w:rFonts w:ascii="Arial" w:hAnsi="Arial" w:cs="Arial"/>
          <w:sz w:val="21"/>
          <w:szCs w:val="21"/>
        </w:rPr>
        <w:t>is</w:t>
      </w:r>
      <w:r w:rsidR="003E3226" w:rsidRPr="004D1270">
        <w:rPr>
          <w:rFonts w:ascii="Arial" w:hAnsi="Arial" w:cs="Arial"/>
          <w:sz w:val="21"/>
          <w:szCs w:val="21"/>
        </w:rPr>
        <w:t xml:space="preserve"> </w:t>
      </w:r>
      <w:r w:rsidRPr="004D1270">
        <w:rPr>
          <w:rFonts w:ascii="Arial" w:hAnsi="Arial" w:cs="Arial"/>
          <w:sz w:val="21"/>
          <w:szCs w:val="21"/>
        </w:rPr>
        <w:t>the</w:t>
      </w:r>
      <w:r w:rsidR="003E3226" w:rsidRPr="004D1270">
        <w:rPr>
          <w:rFonts w:ascii="Arial" w:hAnsi="Arial" w:cs="Arial"/>
          <w:sz w:val="21"/>
          <w:szCs w:val="21"/>
        </w:rPr>
        <w:t xml:space="preserve"> speed of development. </w:t>
      </w:r>
      <w:r w:rsidR="00D95968" w:rsidRPr="004D1270">
        <w:rPr>
          <w:rFonts w:ascii="Arial" w:hAnsi="Arial" w:cs="Arial"/>
          <w:sz w:val="21"/>
          <w:szCs w:val="21"/>
        </w:rPr>
        <w:t xml:space="preserve">In the early days of IVF, when embryos were </w:t>
      </w:r>
      <w:r w:rsidR="007A2614" w:rsidRPr="004D1270">
        <w:rPr>
          <w:rFonts w:ascii="Arial" w:hAnsi="Arial" w:cs="Arial"/>
          <w:sz w:val="21"/>
          <w:szCs w:val="21"/>
        </w:rPr>
        <w:t xml:space="preserve">grown </w:t>
      </w:r>
      <w:r w:rsidR="00D95968" w:rsidRPr="004D1270">
        <w:rPr>
          <w:rFonts w:ascii="Arial" w:hAnsi="Arial" w:cs="Arial"/>
          <w:sz w:val="21"/>
          <w:szCs w:val="21"/>
        </w:rPr>
        <w:t xml:space="preserve">under what </w:t>
      </w:r>
      <w:r w:rsidR="00E60C55" w:rsidRPr="004D1270">
        <w:rPr>
          <w:rFonts w:ascii="Arial" w:hAnsi="Arial" w:cs="Arial"/>
          <w:sz w:val="21"/>
          <w:szCs w:val="21"/>
        </w:rPr>
        <w:t>were likely</w:t>
      </w:r>
      <w:r w:rsidR="0034142B" w:rsidRPr="004D1270">
        <w:rPr>
          <w:rFonts w:ascii="Arial" w:hAnsi="Arial" w:cs="Arial"/>
          <w:sz w:val="21"/>
          <w:szCs w:val="21"/>
        </w:rPr>
        <w:t xml:space="preserve"> to have been</w:t>
      </w:r>
      <w:r w:rsidR="00D95968" w:rsidRPr="004D1270">
        <w:rPr>
          <w:rFonts w:ascii="Arial" w:hAnsi="Arial" w:cs="Arial"/>
          <w:sz w:val="21"/>
          <w:szCs w:val="21"/>
        </w:rPr>
        <w:t xml:space="preserve"> sever</w:t>
      </w:r>
      <w:r w:rsidR="00B31B4F" w:rsidRPr="004D1270">
        <w:rPr>
          <w:rFonts w:ascii="Arial" w:hAnsi="Arial" w:cs="Arial"/>
          <w:sz w:val="21"/>
          <w:szCs w:val="21"/>
        </w:rPr>
        <w:t>e</w:t>
      </w:r>
      <w:r w:rsidR="00E60C55" w:rsidRPr="004D1270">
        <w:rPr>
          <w:rFonts w:ascii="Arial" w:hAnsi="Arial" w:cs="Arial"/>
          <w:sz w:val="21"/>
          <w:szCs w:val="21"/>
        </w:rPr>
        <w:t>ly</w:t>
      </w:r>
      <w:r w:rsidR="00D95968" w:rsidRPr="004D1270">
        <w:rPr>
          <w:rFonts w:ascii="Arial" w:hAnsi="Arial" w:cs="Arial"/>
          <w:sz w:val="21"/>
          <w:szCs w:val="21"/>
        </w:rPr>
        <w:t xml:space="preserve"> suboptimal culture conditions, a high speed of development was </w:t>
      </w:r>
      <w:r w:rsidR="00E60C55" w:rsidRPr="004D1270">
        <w:rPr>
          <w:rFonts w:ascii="Arial" w:hAnsi="Arial" w:cs="Arial"/>
          <w:sz w:val="21"/>
          <w:szCs w:val="21"/>
        </w:rPr>
        <w:t>taken</w:t>
      </w:r>
      <w:r w:rsidR="00886C4F" w:rsidRPr="004D1270">
        <w:rPr>
          <w:rFonts w:ascii="Arial" w:hAnsi="Arial" w:cs="Arial"/>
          <w:sz w:val="21"/>
          <w:szCs w:val="21"/>
        </w:rPr>
        <w:t xml:space="preserve"> </w:t>
      </w:r>
      <w:r w:rsidR="00D95968" w:rsidRPr="004D1270">
        <w:rPr>
          <w:rFonts w:ascii="Arial" w:hAnsi="Arial" w:cs="Arial"/>
          <w:sz w:val="21"/>
          <w:szCs w:val="21"/>
        </w:rPr>
        <w:t xml:space="preserve">as </w:t>
      </w:r>
      <w:r w:rsidR="00C31066" w:rsidRPr="004D1270">
        <w:rPr>
          <w:rFonts w:ascii="Arial" w:hAnsi="Arial" w:cs="Arial"/>
          <w:sz w:val="21"/>
          <w:szCs w:val="21"/>
        </w:rPr>
        <w:t>an indicator</w:t>
      </w:r>
      <w:r w:rsidR="00D95968" w:rsidRPr="004D1270">
        <w:rPr>
          <w:rFonts w:ascii="Arial" w:hAnsi="Arial" w:cs="Arial"/>
          <w:sz w:val="21"/>
          <w:szCs w:val="21"/>
        </w:rPr>
        <w:t xml:space="preserve"> of quality. However, </w:t>
      </w:r>
      <w:r w:rsidR="00E60C55" w:rsidRPr="004D1270">
        <w:rPr>
          <w:rFonts w:ascii="Arial" w:hAnsi="Arial" w:cs="Arial"/>
          <w:sz w:val="21"/>
          <w:szCs w:val="21"/>
        </w:rPr>
        <w:t>as</w:t>
      </w:r>
      <w:r w:rsidR="00D95968" w:rsidRPr="004D1270">
        <w:rPr>
          <w:rFonts w:ascii="Arial" w:hAnsi="Arial" w:cs="Arial"/>
          <w:sz w:val="21"/>
          <w:szCs w:val="21"/>
        </w:rPr>
        <w:t xml:space="preserve"> </w:t>
      </w:r>
      <w:r w:rsidR="00B31B4F" w:rsidRPr="004D1270">
        <w:rPr>
          <w:rFonts w:ascii="Arial" w:hAnsi="Arial" w:cs="Arial"/>
          <w:sz w:val="21"/>
          <w:szCs w:val="21"/>
        </w:rPr>
        <w:t xml:space="preserve">culture conditions </w:t>
      </w:r>
      <w:r w:rsidR="00E60C55" w:rsidRPr="004D1270">
        <w:rPr>
          <w:rFonts w:ascii="Arial" w:hAnsi="Arial" w:cs="Arial"/>
          <w:sz w:val="21"/>
          <w:szCs w:val="21"/>
        </w:rPr>
        <w:t>and</w:t>
      </w:r>
      <w:r w:rsidR="00B31B4F" w:rsidRPr="004D1270">
        <w:rPr>
          <w:rFonts w:ascii="Arial" w:hAnsi="Arial" w:cs="Arial"/>
          <w:sz w:val="21"/>
          <w:szCs w:val="21"/>
        </w:rPr>
        <w:t xml:space="preserve"> success rates improved, </w:t>
      </w:r>
      <w:r w:rsidR="00E60C55" w:rsidRPr="004D1270">
        <w:rPr>
          <w:rFonts w:ascii="Arial" w:hAnsi="Arial" w:cs="Arial"/>
          <w:sz w:val="21"/>
          <w:szCs w:val="21"/>
        </w:rPr>
        <w:t xml:space="preserve">numerous </w:t>
      </w:r>
      <w:r w:rsidR="005A2816" w:rsidRPr="004D1270">
        <w:rPr>
          <w:rFonts w:ascii="Arial" w:hAnsi="Arial" w:cs="Arial"/>
          <w:sz w:val="21"/>
          <w:szCs w:val="21"/>
        </w:rPr>
        <w:t>studies</w:t>
      </w:r>
      <w:r w:rsidR="002B49B1" w:rsidRPr="004D1270">
        <w:rPr>
          <w:rFonts w:ascii="Arial" w:hAnsi="Arial" w:cs="Arial"/>
          <w:sz w:val="21"/>
          <w:szCs w:val="21"/>
        </w:rPr>
        <w:t xml:space="preserve"> were conducted</w:t>
      </w:r>
      <w:r w:rsidR="00886C4F" w:rsidRPr="004D1270">
        <w:rPr>
          <w:rFonts w:ascii="Arial" w:hAnsi="Arial" w:cs="Arial"/>
          <w:sz w:val="21"/>
          <w:szCs w:val="21"/>
        </w:rPr>
        <w:t>, many of them large,</w:t>
      </w:r>
      <w:r w:rsidR="00B31B4F" w:rsidRPr="004D1270">
        <w:rPr>
          <w:rFonts w:ascii="Arial" w:hAnsi="Arial" w:cs="Arial"/>
          <w:sz w:val="21"/>
          <w:szCs w:val="21"/>
        </w:rPr>
        <w:t xml:space="preserve"> correlating cleavage speed to implantation and </w:t>
      </w:r>
      <w:r w:rsidR="00E60C55" w:rsidRPr="004D1270">
        <w:rPr>
          <w:rFonts w:ascii="Arial" w:hAnsi="Arial" w:cs="Arial"/>
          <w:sz w:val="21"/>
          <w:szCs w:val="21"/>
        </w:rPr>
        <w:t xml:space="preserve">live </w:t>
      </w:r>
      <w:r w:rsidR="00B31B4F" w:rsidRPr="004D1270">
        <w:rPr>
          <w:rFonts w:ascii="Arial" w:hAnsi="Arial" w:cs="Arial"/>
          <w:sz w:val="21"/>
          <w:szCs w:val="21"/>
        </w:rPr>
        <w:t>birth</w:t>
      </w:r>
      <w:r w:rsidR="00E60C55" w:rsidRPr="004D1270">
        <w:rPr>
          <w:rFonts w:ascii="Arial" w:hAnsi="Arial" w:cs="Arial"/>
          <w:sz w:val="21"/>
          <w:szCs w:val="21"/>
        </w:rPr>
        <w:t xml:space="preserve"> rates</w:t>
      </w:r>
      <w:r w:rsidR="00F47A67">
        <w:rPr>
          <w:rFonts w:ascii="Arial" w:hAnsi="Arial" w:cs="Arial"/>
          <w:sz w:val="21"/>
          <w:szCs w:val="21"/>
        </w:rPr>
        <w:t>;</w:t>
      </w:r>
      <w:r w:rsidR="0034142B" w:rsidRPr="004D1270">
        <w:rPr>
          <w:rFonts w:ascii="Arial" w:hAnsi="Arial" w:cs="Arial"/>
          <w:sz w:val="21"/>
          <w:szCs w:val="21"/>
        </w:rPr>
        <w:t xml:space="preserve"> </w:t>
      </w:r>
      <w:r w:rsidR="007A2614" w:rsidRPr="004D1270">
        <w:rPr>
          <w:rFonts w:ascii="Arial" w:hAnsi="Arial" w:cs="Arial"/>
          <w:sz w:val="21"/>
          <w:szCs w:val="21"/>
        </w:rPr>
        <w:t>more recently,</w:t>
      </w:r>
      <w:r w:rsidR="00B31B4F" w:rsidRPr="004D1270">
        <w:rPr>
          <w:rFonts w:ascii="Arial" w:hAnsi="Arial" w:cs="Arial"/>
          <w:sz w:val="21"/>
          <w:szCs w:val="21"/>
        </w:rPr>
        <w:t xml:space="preserve"> </w:t>
      </w:r>
      <w:r w:rsidR="007A2614" w:rsidRPr="004D1270">
        <w:rPr>
          <w:rFonts w:ascii="Arial" w:hAnsi="Arial" w:cs="Arial"/>
          <w:sz w:val="21"/>
          <w:szCs w:val="21"/>
        </w:rPr>
        <w:t xml:space="preserve">with </w:t>
      </w:r>
      <w:r w:rsidR="00B31B4F" w:rsidRPr="004D1270">
        <w:rPr>
          <w:rFonts w:ascii="Arial" w:hAnsi="Arial" w:cs="Arial"/>
          <w:sz w:val="21"/>
          <w:szCs w:val="21"/>
        </w:rPr>
        <w:t xml:space="preserve">the introduction of the time-lapse technique in IVF laboratories, </w:t>
      </w:r>
      <w:r w:rsidR="00F47A67">
        <w:rPr>
          <w:rFonts w:ascii="Arial" w:hAnsi="Arial" w:cs="Arial"/>
          <w:sz w:val="21"/>
          <w:szCs w:val="21"/>
        </w:rPr>
        <w:t>it has been possible for</w:t>
      </w:r>
      <w:r w:rsidR="00F47A67" w:rsidRPr="004D1270">
        <w:rPr>
          <w:rFonts w:ascii="Arial" w:hAnsi="Arial" w:cs="Arial"/>
          <w:sz w:val="21"/>
          <w:szCs w:val="21"/>
        </w:rPr>
        <w:t xml:space="preserve"> </w:t>
      </w:r>
      <w:r w:rsidR="007A2614" w:rsidRPr="004D1270">
        <w:rPr>
          <w:rFonts w:ascii="Arial" w:hAnsi="Arial" w:cs="Arial"/>
          <w:sz w:val="21"/>
          <w:szCs w:val="21"/>
        </w:rPr>
        <w:t xml:space="preserve">these </w:t>
      </w:r>
      <w:r w:rsidR="00E829F5" w:rsidRPr="004D1270">
        <w:rPr>
          <w:rFonts w:ascii="Arial" w:hAnsi="Arial" w:cs="Arial"/>
          <w:sz w:val="21"/>
          <w:szCs w:val="21"/>
        </w:rPr>
        <w:t>associations</w:t>
      </w:r>
      <w:r w:rsidR="00C31066" w:rsidRPr="004D1270">
        <w:rPr>
          <w:rFonts w:ascii="Arial" w:hAnsi="Arial" w:cs="Arial"/>
          <w:sz w:val="21"/>
          <w:szCs w:val="21"/>
        </w:rPr>
        <w:t xml:space="preserve"> </w:t>
      </w:r>
      <w:r w:rsidR="007A2614" w:rsidRPr="004D1270">
        <w:rPr>
          <w:rFonts w:ascii="Arial" w:hAnsi="Arial" w:cs="Arial"/>
          <w:sz w:val="21"/>
          <w:szCs w:val="21"/>
        </w:rPr>
        <w:t xml:space="preserve">to be investigated </w:t>
      </w:r>
      <w:r w:rsidR="00C31066" w:rsidRPr="004D1270">
        <w:rPr>
          <w:rFonts w:ascii="Arial" w:hAnsi="Arial" w:cs="Arial"/>
          <w:sz w:val="21"/>
          <w:szCs w:val="21"/>
        </w:rPr>
        <w:t>in a</w:t>
      </w:r>
      <w:r w:rsidR="00E829F5" w:rsidRPr="004D1270">
        <w:rPr>
          <w:rFonts w:ascii="Arial" w:hAnsi="Arial" w:cs="Arial"/>
          <w:sz w:val="21"/>
          <w:szCs w:val="21"/>
        </w:rPr>
        <w:t xml:space="preserve"> </w:t>
      </w:r>
      <w:r w:rsidR="00C31066" w:rsidRPr="004D1270">
        <w:rPr>
          <w:rFonts w:ascii="Arial" w:hAnsi="Arial" w:cs="Arial"/>
          <w:sz w:val="21"/>
          <w:szCs w:val="21"/>
        </w:rPr>
        <w:t>more precise manner.</w:t>
      </w:r>
      <w:r w:rsidR="005A2816" w:rsidRPr="004D1270">
        <w:rPr>
          <w:rFonts w:ascii="Arial" w:hAnsi="Arial" w:cs="Arial"/>
          <w:sz w:val="21"/>
          <w:szCs w:val="21"/>
        </w:rPr>
        <w:t xml:space="preserve"> </w:t>
      </w:r>
      <w:r w:rsidR="00886C4F" w:rsidRPr="004D1270">
        <w:rPr>
          <w:rFonts w:ascii="Arial" w:hAnsi="Arial" w:cs="Arial"/>
          <w:sz w:val="21"/>
          <w:szCs w:val="21"/>
        </w:rPr>
        <w:t xml:space="preserve">The data are </w:t>
      </w:r>
      <w:r w:rsidR="007A2614" w:rsidRPr="004D1270">
        <w:rPr>
          <w:rFonts w:ascii="Arial" w:hAnsi="Arial" w:cs="Arial"/>
          <w:sz w:val="21"/>
          <w:szCs w:val="21"/>
        </w:rPr>
        <w:t xml:space="preserve">now </w:t>
      </w:r>
      <w:r w:rsidR="00886C4F" w:rsidRPr="004D1270">
        <w:rPr>
          <w:rFonts w:ascii="Arial" w:hAnsi="Arial" w:cs="Arial"/>
          <w:sz w:val="21"/>
          <w:szCs w:val="21"/>
        </w:rPr>
        <w:t xml:space="preserve">consistent with the proposition that </w:t>
      </w:r>
      <w:r w:rsidR="005A2816" w:rsidRPr="004D1270">
        <w:rPr>
          <w:rFonts w:ascii="Arial" w:hAnsi="Arial" w:cs="Arial"/>
          <w:sz w:val="21"/>
          <w:szCs w:val="21"/>
        </w:rPr>
        <w:t>the speed of development should be “just right” and that both too slow and too fast development results in poorer success rates, presumably ind</w:t>
      </w:r>
      <w:r w:rsidR="00450DED" w:rsidRPr="004D1270">
        <w:rPr>
          <w:rFonts w:ascii="Arial" w:hAnsi="Arial" w:cs="Arial"/>
          <w:sz w:val="21"/>
          <w:szCs w:val="21"/>
        </w:rPr>
        <w:t>icating a non-optimal metabolic</w:t>
      </w:r>
      <w:r w:rsidR="005A2816" w:rsidRPr="004D1270">
        <w:rPr>
          <w:rFonts w:ascii="Arial" w:hAnsi="Arial" w:cs="Arial"/>
          <w:sz w:val="21"/>
          <w:szCs w:val="21"/>
        </w:rPr>
        <w:t xml:space="preserve"> and/or genetic</w:t>
      </w:r>
      <w:r w:rsidR="00450DED" w:rsidRPr="004D1270">
        <w:rPr>
          <w:rFonts w:ascii="Arial" w:hAnsi="Arial" w:cs="Arial"/>
          <w:sz w:val="21"/>
          <w:szCs w:val="21"/>
        </w:rPr>
        <w:t xml:space="preserve"> </w:t>
      </w:r>
      <w:r w:rsidR="00886C4F" w:rsidRPr="004D1270">
        <w:rPr>
          <w:rFonts w:ascii="Arial" w:hAnsi="Arial" w:cs="Arial"/>
          <w:sz w:val="21"/>
          <w:szCs w:val="21"/>
        </w:rPr>
        <w:t>phenotype</w:t>
      </w:r>
      <w:r w:rsidR="00450DED" w:rsidRPr="004D1270">
        <w:rPr>
          <w:rFonts w:ascii="Arial" w:hAnsi="Arial" w:cs="Arial"/>
          <w:sz w:val="21"/>
          <w:szCs w:val="21"/>
        </w:rPr>
        <w:t>.</w:t>
      </w:r>
    </w:p>
    <w:p w14:paraId="42974860" w14:textId="77777777" w:rsidR="002B32EF" w:rsidRPr="004D1270" w:rsidRDefault="002B32EF" w:rsidP="004D1270">
      <w:pPr>
        <w:spacing w:line="480" w:lineRule="auto"/>
        <w:jc w:val="left"/>
        <w:rPr>
          <w:rFonts w:ascii="Arial" w:hAnsi="Arial" w:cs="Arial"/>
          <w:sz w:val="21"/>
          <w:szCs w:val="21"/>
        </w:rPr>
      </w:pPr>
      <w:r w:rsidRPr="004D1270">
        <w:rPr>
          <w:rFonts w:ascii="Arial" w:hAnsi="Arial" w:cs="Arial"/>
          <w:sz w:val="21"/>
          <w:szCs w:val="21"/>
        </w:rPr>
        <w:t xml:space="preserve">Early studies </w:t>
      </w:r>
      <w:r w:rsidR="00886C4F" w:rsidRPr="004D1270">
        <w:rPr>
          <w:rFonts w:ascii="Arial" w:hAnsi="Arial" w:cs="Arial"/>
          <w:sz w:val="21"/>
          <w:szCs w:val="21"/>
        </w:rPr>
        <w:t xml:space="preserve">also </w:t>
      </w:r>
      <w:r w:rsidRPr="004D1270">
        <w:rPr>
          <w:rFonts w:ascii="Arial" w:hAnsi="Arial" w:cs="Arial"/>
          <w:sz w:val="21"/>
          <w:szCs w:val="21"/>
        </w:rPr>
        <w:t xml:space="preserve">showed that </w:t>
      </w:r>
      <w:r w:rsidR="00886C4F" w:rsidRPr="004D1270">
        <w:rPr>
          <w:rFonts w:ascii="Arial" w:hAnsi="Arial" w:cs="Arial"/>
          <w:sz w:val="21"/>
          <w:szCs w:val="21"/>
        </w:rPr>
        <w:t xml:space="preserve">the sooner </w:t>
      </w:r>
      <w:r w:rsidRPr="004D1270">
        <w:rPr>
          <w:rFonts w:ascii="Arial" w:hAnsi="Arial" w:cs="Arial"/>
          <w:sz w:val="21"/>
          <w:szCs w:val="21"/>
        </w:rPr>
        <w:t xml:space="preserve">embryos </w:t>
      </w:r>
      <w:r w:rsidR="003D0FC9" w:rsidRPr="004D1270">
        <w:rPr>
          <w:rFonts w:ascii="Arial" w:hAnsi="Arial" w:cs="Arial"/>
          <w:sz w:val="21"/>
          <w:szCs w:val="21"/>
        </w:rPr>
        <w:t xml:space="preserve">underwent </w:t>
      </w:r>
      <w:r w:rsidR="00886C4F" w:rsidRPr="004D1270">
        <w:rPr>
          <w:rFonts w:ascii="Arial" w:hAnsi="Arial" w:cs="Arial"/>
          <w:sz w:val="21"/>
          <w:szCs w:val="21"/>
        </w:rPr>
        <w:t xml:space="preserve">the </w:t>
      </w:r>
      <w:r w:rsidRPr="004D1270">
        <w:rPr>
          <w:rFonts w:ascii="Arial" w:hAnsi="Arial" w:cs="Arial"/>
          <w:sz w:val="21"/>
          <w:szCs w:val="21"/>
        </w:rPr>
        <w:t xml:space="preserve">first cleavage </w:t>
      </w:r>
      <w:r w:rsidR="00886C4F" w:rsidRPr="004D1270">
        <w:rPr>
          <w:rFonts w:ascii="Arial" w:hAnsi="Arial" w:cs="Arial"/>
          <w:sz w:val="21"/>
          <w:szCs w:val="21"/>
        </w:rPr>
        <w:t xml:space="preserve">their </w:t>
      </w:r>
      <w:r w:rsidRPr="004D1270">
        <w:rPr>
          <w:rFonts w:ascii="Arial" w:hAnsi="Arial" w:cs="Arial"/>
          <w:sz w:val="21"/>
          <w:szCs w:val="21"/>
        </w:rPr>
        <w:t>prognosis for blastocyst development</w:t>
      </w:r>
      <w:r w:rsidR="00886C4F" w:rsidRPr="004D1270">
        <w:rPr>
          <w:rFonts w:ascii="Arial" w:hAnsi="Arial" w:cs="Arial"/>
          <w:sz w:val="21"/>
          <w:szCs w:val="21"/>
        </w:rPr>
        <w:t xml:space="preserve">, </w:t>
      </w:r>
      <w:r w:rsidRPr="004D1270">
        <w:rPr>
          <w:rFonts w:ascii="Arial" w:hAnsi="Arial" w:cs="Arial"/>
          <w:sz w:val="21"/>
          <w:szCs w:val="21"/>
        </w:rPr>
        <w:t>pregnancy and live</w:t>
      </w:r>
      <w:r w:rsidR="003D0FC9" w:rsidRPr="004D1270">
        <w:rPr>
          <w:rFonts w:ascii="Arial" w:hAnsi="Arial" w:cs="Arial"/>
          <w:sz w:val="21"/>
          <w:szCs w:val="21"/>
        </w:rPr>
        <w:t xml:space="preserve"> birth</w:t>
      </w:r>
      <w:r w:rsidR="00886C4F" w:rsidRPr="004D1270">
        <w:rPr>
          <w:rFonts w:ascii="Arial" w:hAnsi="Arial" w:cs="Arial"/>
          <w:sz w:val="21"/>
          <w:szCs w:val="21"/>
        </w:rPr>
        <w:t>,</w:t>
      </w:r>
      <w:r w:rsidRPr="004D1270">
        <w:rPr>
          <w:rFonts w:ascii="Arial" w:hAnsi="Arial" w:cs="Arial"/>
          <w:sz w:val="21"/>
          <w:szCs w:val="21"/>
        </w:rPr>
        <w:t xml:space="preserve"> </w:t>
      </w:r>
      <w:r w:rsidR="007A2614" w:rsidRPr="004D1270">
        <w:rPr>
          <w:rFonts w:ascii="Arial" w:hAnsi="Arial" w:cs="Arial"/>
          <w:sz w:val="21"/>
          <w:szCs w:val="21"/>
        </w:rPr>
        <w:t xml:space="preserve">was better </w:t>
      </w:r>
      <w:r w:rsidRPr="004D1270">
        <w:rPr>
          <w:rFonts w:ascii="Arial" w:hAnsi="Arial" w:cs="Arial"/>
          <w:sz w:val="21"/>
          <w:szCs w:val="21"/>
        </w:rPr>
        <w:t xml:space="preserve">than </w:t>
      </w:r>
      <w:r w:rsidR="007A2614" w:rsidRPr="004D1270">
        <w:rPr>
          <w:rFonts w:ascii="Arial" w:hAnsi="Arial" w:cs="Arial"/>
          <w:sz w:val="21"/>
          <w:szCs w:val="21"/>
        </w:rPr>
        <w:t xml:space="preserve">for </w:t>
      </w:r>
      <w:r w:rsidRPr="004D1270">
        <w:rPr>
          <w:rFonts w:ascii="Arial" w:hAnsi="Arial" w:cs="Arial"/>
          <w:sz w:val="21"/>
          <w:szCs w:val="21"/>
        </w:rPr>
        <w:t>embryos with a later first cleavage (</w:t>
      </w:r>
      <w:r w:rsidR="00793393" w:rsidRPr="004D1270">
        <w:rPr>
          <w:rFonts w:ascii="Arial" w:hAnsi="Arial" w:cs="Arial"/>
          <w:sz w:val="21"/>
          <w:szCs w:val="21"/>
        </w:rPr>
        <w:t xml:space="preserve">Lundin et al., 2001; </w:t>
      </w:r>
      <w:proofErr w:type="spellStart"/>
      <w:r w:rsidR="00793393" w:rsidRPr="004D1270">
        <w:rPr>
          <w:rFonts w:ascii="Arial" w:hAnsi="Arial" w:cs="Arial"/>
          <w:sz w:val="21"/>
          <w:szCs w:val="21"/>
        </w:rPr>
        <w:t>Salumets</w:t>
      </w:r>
      <w:proofErr w:type="spellEnd"/>
      <w:r w:rsidR="00793393" w:rsidRPr="004D1270">
        <w:rPr>
          <w:rFonts w:ascii="Arial" w:hAnsi="Arial" w:cs="Arial"/>
          <w:sz w:val="21"/>
          <w:szCs w:val="21"/>
        </w:rPr>
        <w:t xml:space="preserve"> et al., 2003; Van </w:t>
      </w:r>
      <w:proofErr w:type="spellStart"/>
      <w:r w:rsidR="00793393" w:rsidRPr="004D1270">
        <w:rPr>
          <w:rFonts w:ascii="Arial" w:hAnsi="Arial" w:cs="Arial"/>
          <w:sz w:val="21"/>
          <w:szCs w:val="21"/>
        </w:rPr>
        <w:t>Montfoort</w:t>
      </w:r>
      <w:proofErr w:type="spellEnd"/>
      <w:r w:rsidR="00793393" w:rsidRPr="004D1270">
        <w:rPr>
          <w:rFonts w:ascii="Arial" w:hAnsi="Arial" w:cs="Arial"/>
          <w:sz w:val="21"/>
          <w:szCs w:val="21"/>
        </w:rPr>
        <w:t xml:space="preserve"> et al., 2004). </w:t>
      </w:r>
      <w:r w:rsidRPr="004D1270">
        <w:rPr>
          <w:rFonts w:ascii="Arial" w:hAnsi="Arial" w:cs="Arial"/>
          <w:sz w:val="21"/>
          <w:szCs w:val="21"/>
        </w:rPr>
        <w:t>The time used for cut-off was around 25-27 hours. However,</w:t>
      </w:r>
      <w:r w:rsidR="003D0FC9" w:rsidRPr="004D1270">
        <w:rPr>
          <w:rFonts w:ascii="Arial" w:hAnsi="Arial" w:cs="Arial"/>
          <w:sz w:val="21"/>
          <w:szCs w:val="21"/>
        </w:rPr>
        <w:t xml:space="preserve"> </w:t>
      </w:r>
      <w:r w:rsidRPr="004D1270">
        <w:rPr>
          <w:rFonts w:ascii="Arial" w:hAnsi="Arial" w:cs="Arial"/>
          <w:sz w:val="21"/>
          <w:szCs w:val="21"/>
        </w:rPr>
        <w:t xml:space="preserve">with the implementation of time-lapse and the </w:t>
      </w:r>
      <w:r w:rsidR="00886C4F" w:rsidRPr="004D1270">
        <w:rPr>
          <w:rFonts w:ascii="Arial" w:hAnsi="Arial" w:cs="Arial"/>
          <w:sz w:val="21"/>
          <w:szCs w:val="21"/>
        </w:rPr>
        <w:t xml:space="preserve">facility for </w:t>
      </w:r>
      <w:r w:rsidR="00153E7A" w:rsidRPr="004D1270">
        <w:rPr>
          <w:rFonts w:ascii="Arial" w:hAnsi="Arial" w:cs="Arial"/>
          <w:sz w:val="21"/>
          <w:szCs w:val="21"/>
        </w:rPr>
        <w:t xml:space="preserve">observing </w:t>
      </w:r>
      <w:r w:rsidRPr="004D1270">
        <w:rPr>
          <w:rFonts w:ascii="Arial" w:hAnsi="Arial" w:cs="Arial"/>
          <w:sz w:val="21"/>
          <w:szCs w:val="21"/>
        </w:rPr>
        <w:t>embryo development</w:t>
      </w:r>
      <w:r w:rsidR="00886C4F" w:rsidRPr="004D1270">
        <w:rPr>
          <w:rFonts w:ascii="Arial" w:hAnsi="Arial" w:cs="Arial"/>
          <w:sz w:val="21"/>
          <w:szCs w:val="21"/>
        </w:rPr>
        <w:t xml:space="preserve"> continuously</w:t>
      </w:r>
      <w:r w:rsidRPr="004D1270">
        <w:rPr>
          <w:rFonts w:ascii="Arial" w:hAnsi="Arial" w:cs="Arial"/>
          <w:sz w:val="21"/>
          <w:szCs w:val="21"/>
        </w:rPr>
        <w:t xml:space="preserve">, it was found that the optimal time </w:t>
      </w:r>
      <w:r w:rsidR="00886C4F" w:rsidRPr="004D1270">
        <w:rPr>
          <w:rFonts w:ascii="Arial" w:hAnsi="Arial" w:cs="Arial"/>
          <w:sz w:val="21"/>
          <w:szCs w:val="21"/>
        </w:rPr>
        <w:t>span</w:t>
      </w:r>
      <w:r w:rsidRPr="004D1270">
        <w:rPr>
          <w:rFonts w:ascii="Arial" w:hAnsi="Arial" w:cs="Arial"/>
          <w:sz w:val="21"/>
          <w:szCs w:val="21"/>
        </w:rPr>
        <w:t xml:space="preserve"> was intermediate</w:t>
      </w:r>
      <w:r w:rsidR="004926AC" w:rsidRPr="004D1270">
        <w:rPr>
          <w:rFonts w:ascii="Arial" w:hAnsi="Arial" w:cs="Arial"/>
          <w:sz w:val="21"/>
          <w:szCs w:val="21"/>
        </w:rPr>
        <w:t xml:space="preserve"> between fast and slow</w:t>
      </w:r>
      <w:r w:rsidRPr="004D1270">
        <w:rPr>
          <w:rFonts w:ascii="Arial" w:hAnsi="Arial" w:cs="Arial"/>
          <w:sz w:val="21"/>
          <w:szCs w:val="21"/>
        </w:rPr>
        <w:t xml:space="preserve">, and embryos </w:t>
      </w:r>
      <w:r w:rsidR="00886C4F" w:rsidRPr="004D1270">
        <w:rPr>
          <w:rFonts w:ascii="Arial" w:hAnsi="Arial" w:cs="Arial"/>
          <w:sz w:val="21"/>
          <w:szCs w:val="21"/>
        </w:rPr>
        <w:t xml:space="preserve">that </w:t>
      </w:r>
      <w:r w:rsidR="007432A2" w:rsidRPr="004D1270">
        <w:rPr>
          <w:rFonts w:ascii="Arial" w:hAnsi="Arial" w:cs="Arial"/>
          <w:sz w:val="21"/>
          <w:szCs w:val="21"/>
        </w:rPr>
        <w:t xml:space="preserve">cleaved </w:t>
      </w:r>
      <w:r w:rsidR="0065524F" w:rsidRPr="004D1270">
        <w:rPr>
          <w:rFonts w:ascii="Arial" w:hAnsi="Arial" w:cs="Arial"/>
          <w:sz w:val="21"/>
          <w:szCs w:val="21"/>
        </w:rPr>
        <w:t>too</w:t>
      </w:r>
      <w:r w:rsidR="00886C4F" w:rsidRPr="004D1270">
        <w:rPr>
          <w:rFonts w:ascii="Arial" w:hAnsi="Arial" w:cs="Arial"/>
          <w:sz w:val="21"/>
          <w:szCs w:val="21"/>
        </w:rPr>
        <w:t xml:space="preserve"> rapidly</w:t>
      </w:r>
      <w:r w:rsidRPr="004D1270">
        <w:rPr>
          <w:rFonts w:ascii="Arial" w:hAnsi="Arial" w:cs="Arial"/>
          <w:sz w:val="21"/>
          <w:szCs w:val="21"/>
        </w:rPr>
        <w:t xml:space="preserve"> (</w:t>
      </w:r>
      <w:r w:rsidR="007432A2" w:rsidRPr="004D1270">
        <w:rPr>
          <w:rFonts w:ascii="Arial" w:hAnsi="Arial" w:cs="Arial"/>
          <w:sz w:val="21"/>
          <w:szCs w:val="21"/>
        </w:rPr>
        <w:t>&lt;</w:t>
      </w:r>
      <w:r w:rsidRPr="004D1270">
        <w:rPr>
          <w:rFonts w:ascii="Arial" w:hAnsi="Arial" w:cs="Arial"/>
          <w:sz w:val="21"/>
          <w:szCs w:val="21"/>
        </w:rPr>
        <w:t>2</w:t>
      </w:r>
      <w:r w:rsidR="003554E8" w:rsidRPr="004D1270">
        <w:rPr>
          <w:rFonts w:ascii="Arial" w:hAnsi="Arial" w:cs="Arial"/>
          <w:sz w:val="21"/>
          <w:szCs w:val="21"/>
        </w:rPr>
        <w:t>4</w:t>
      </w:r>
      <w:r w:rsidR="0065524F" w:rsidRPr="004D1270">
        <w:rPr>
          <w:rFonts w:ascii="Arial" w:hAnsi="Arial" w:cs="Arial"/>
          <w:sz w:val="21"/>
          <w:szCs w:val="21"/>
        </w:rPr>
        <w:t>.3h)</w:t>
      </w:r>
      <w:r w:rsidR="007A2614" w:rsidRPr="004D1270">
        <w:rPr>
          <w:rFonts w:ascii="Arial" w:hAnsi="Arial" w:cs="Arial"/>
          <w:sz w:val="21"/>
          <w:szCs w:val="21"/>
        </w:rPr>
        <w:t xml:space="preserve"> </w:t>
      </w:r>
      <w:r w:rsidR="0065524F" w:rsidRPr="004D1270">
        <w:rPr>
          <w:rFonts w:ascii="Arial" w:hAnsi="Arial" w:cs="Arial"/>
          <w:sz w:val="21"/>
          <w:szCs w:val="21"/>
        </w:rPr>
        <w:t>had a poor developmental potential</w:t>
      </w:r>
      <w:r w:rsidR="00793393" w:rsidRPr="004D1270">
        <w:rPr>
          <w:rFonts w:ascii="Arial" w:hAnsi="Arial" w:cs="Arial"/>
          <w:sz w:val="21"/>
          <w:szCs w:val="21"/>
        </w:rPr>
        <w:t xml:space="preserve"> (</w:t>
      </w:r>
      <w:proofErr w:type="spellStart"/>
      <w:r w:rsidR="003554E8" w:rsidRPr="004D1270">
        <w:rPr>
          <w:rFonts w:ascii="Arial" w:hAnsi="Arial" w:cs="Arial"/>
          <w:sz w:val="21"/>
          <w:szCs w:val="21"/>
        </w:rPr>
        <w:t>Meseguer</w:t>
      </w:r>
      <w:proofErr w:type="spellEnd"/>
      <w:r w:rsidR="003554E8" w:rsidRPr="004D1270">
        <w:rPr>
          <w:rFonts w:ascii="Arial" w:hAnsi="Arial" w:cs="Arial"/>
          <w:sz w:val="21"/>
          <w:szCs w:val="21"/>
        </w:rPr>
        <w:t xml:space="preserve"> et al 2011</w:t>
      </w:r>
      <w:r w:rsidR="00793393" w:rsidRPr="004D1270">
        <w:rPr>
          <w:rFonts w:ascii="Arial" w:hAnsi="Arial" w:cs="Arial"/>
          <w:sz w:val="21"/>
          <w:szCs w:val="21"/>
        </w:rPr>
        <w:t>)</w:t>
      </w:r>
      <w:r w:rsidR="0065524F" w:rsidRPr="004D1270">
        <w:rPr>
          <w:rFonts w:ascii="Arial" w:hAnsi="Arial" w:cs="Arial"/>
          <w:sz w:val="21"/>
          <w:szCs w:val="21"/>
        </w:rPr>
        <w:t xml:space="preserve">. </w:t>
      </w:r>
      <w:r w:rsidR="00CF17D8" w:rsidRPr="004D1270">
        <w:rPr>
          <w:rFonts w:ascii="Arial" w:hAnsi="Arial" w:cs="Arial"/>
          <w:sz w:val="21"/>
          <w:szCs w:val="21"/>
        </w:rPr>
        <w:t>Similar conclusions</w:t>
      </w:r>
      <w:r w:rsidR="003554E8" w:rsidRPr="004D1270">
        <w:rPr>
          <w:rFonts w:ascii="Arial" w:hAnsi="Arial" w:cs="Arial"/>
          <w:sz w:val="21"/>
          <w:szCs w:val="21"/>
        </w:rPr>
        <w:t xml:space="preserve">, showing a tighter </w:t>
      </w:r>
      <w:r w:rsidR="007432A2" w:rsidRPr="004D1270">
        <w:rPr>
          <w:rFonts w:ascii="Arial" w:hAnsi="Arial" w:cs="Arial"/>
          <w:sz w:val="21"/>
          <w:szCs w:val="21"/>
        </w:rPr>
        <w:t xml:space="preserve">time </w:t>
      </w:r>
      <w:r w:rsidR="003554E8" w:rsidRPr="004D1270">
        <w:rPr>
          <w:rFonts w:ascii="Arial" w:hAnsi="Arial" w:cs="Arial"/>
          <w:sz w:val="21"/>
          <w:szCs w:val="21"/>
        </w:rPr>
        <w:t>distribution for implanting than for non-implanting</w:t>
      </w:r>
      <w:r w:rsidR="00E32EFB" w:rsidRPr="004D1270">
        <w:rPr>
          <w:rFonts w:ascii="Arial" w:hAnsi="Arial" w:cs="Arial"/>
          <w:sz w:val="21"/>
          <w:szCs w:val="21"/>
        </w:rPr>
        <w:t xml:space="preserve"> embryos</w:t>
      </w:r>
      <w:r w:rsidR="003554E8" w:rsidRPr="004D1270">
        <w:rPr>
          <w:rFonts w:ascii="Arial" w:hAnsi="Arial" w:cs="Arial"/>
          <w:sz w:val="21"/>
          <w:szCs w:val="21"/>
        </w:rPr>
        <w:t>,</w:t>
      </w:r>
      <w:r w:rsidR="00CF17D8" w:rsidRPr="004D1270">
        <w:rPr>
          <w:rFonts w:ascii="Arial" w:hAnsi="Arial" w:cs="Arial"/>
          <w:sz w:val="21"/>
          <w:szCs w:val="21"/>
        </w:rPr>
        <w:t xml:space="preserve"> have been reached </w:t>
      </w:r>
      <w:r w:rsidR="0065524F" w:rsidRPr="004D1270">
        <w:rPr>
          <w:rFonts w:ascii="Arial" w:hAnsi="Arial" w:cs="Arial"/>
          <w:sz w:val="21"/>
          <w:szCs w:val="21"/>
        </w:rPr>
        <w:t xml:space="preserve">for a number of </w:t>
      </w:r>
      <w:proofErr w:type="spellStart"/>
      <w:r w:rsidR="00153E7A" w:rsidRPr="004D1270">
        <w:rPr>
          <w:rFonts w:ascii="Arial" w:hAnsi="Arial" w:cs="Arial"/>
          <w:sz w:val="21"/>
          <w:szCs w:val="21"/>
        </w:rPr>
        <w:lastRenderedPageBreak/>
        <w:t>morphokinetic</w:t>
      </w:r>
      <w:proofErr w:type="spellEnd"/>
      <w:r w:rsidR="00153E7A" w:rsidRPr="004D1270">
        <w:rPr>
          <w:rFonts w:ascii="Arial" w:hAnsi="Arial" w:cs="Arial"/>
          <w:sz w:val="21"/>
          <w:szCs w:val="21"/>
        </w:rPr>
        <w:t xml:space="preserve"> </w:t>
      </w:r>
      <w:r w:rsidR="002B6711" w:rsidRPr="004D1270">
        <w:rPr>
          <w:rFonts w:ascii="Arial" w:hAnsi="Arial" w:cs="Arial"/>
          <w:sz w:val="21"/>
          <w:szCs w:val="21"/>
        </w:rPr>
        <w:t>variables</w:t>
      </w:r>
      <w:r w:rsidR="00DF0F01" w:rsidRPr="004D1270">
        <w:rPr>
          <w:rFonts w:ascii="Arial" w:hAnsi="Arial" w:cs="Arial"/>
          <w:sz w:val="21"/>
          <w:szCs w:val="21"/>
        </w:rPr>
        <w:t xml:space="preserve">, </w:t>
      </w:r>
      <w:r w:rsidR="00E32EFB" w:rsidRPr="004D1270">
        <w:rPr>
          <w:rFonts w:ascii="Arial" w:hAnsi="Arial" w:cs="Arial"/>
          <w:sz w:val="21"/>
          <w:szCs w:val="21"/>
        </w:rPr>
        <w:t>such as</w:t>
      </w:r>
      <w:r w:rsidR="002B6711" w:rsidRPr="004D1270">
        <w:rPr>
          <w:rFonts w:ascii="Arial" w:hAnsi="Arial" w:cs="Arial"/>
          <w:sz w:val="21"/>
          <w:szCs w:val="21"/>
        </w:rPr>
        <w:t xml:space="preserve"> number of cells and </w:t>
      </w:r>
      <w:r w:rsidR="00ED2EC5" w:rsidRPr="004D1270">
        <w:rPr>
          <w:rFonts w:ascii="Arial" w:hAnsi="Arial" w:cs="Arial"/>
          <w:sz w:val="21"/>
          <w:szCs w:val="21"/>
        </w:rPr>
        <w:t>l</w:t>
      </w:r>
      <w:r w:rsidR="002B6711" w:rsidRPr="004D1270">
        <w:rPr>
          <w:rFonts w:ascii="Arial" w:hAnsi="Arial" w:cs="Arial"/>
          <w:sz w:val="21"/>
          <w:szCs w:val="21"/>
        </w:rPr>
        <w:t>ength of cell cycles. (</w:t>
      </w:r>
      <w:proofErr w:type="spellStart"/>
      <w:r w:rsidR="00E32EFB" w:rsidRPr="004D1270">
        <w:rPr>
          <w:rFonts w:ascii="Arial" w:hAnsi="Arial" w:cs="Arial"/>
          <w:sz w:val="21"/>
          <w:szCs w:val="21"/>
        </w:rPr>
        <w:t>Meseguer</w:t>
      </w:r>
      <w:proofErr w:type="spellEnd"/>
      <w:r w:rsidR="00E32EFB" w:rsidRPr="004D1270">
        <w:rPr>
          <w:rFonts w:ascii="Arial" w:hAnsi="Arial" w:cs="Arial"/>
          <w:sz w:val="21"/>
          <w:szCs w:val="21"/>
        </w:rPr>
        <w:t xml:space="preserve"> et al 2011, </w:t>
      </w:r>
      <w:r w:rsidR="002B6711" w:rsidRPr="004D1270">
        <w:rPr>
          <w:rFonts w:ascii="Arial" w:hAnsi="Arial" w:cs="Arial"/>
          <w:sz w:val="21"/>
          <w:szCs w:val="21"/>
        </w:rPr>
        <w:t>Cruz</w:t>
      </w:r>
      <w:r w:rsidR="00142B52" w:rsidRPr="004D1270">
        <w:rPr>
          <w:rFonts w:ascii="Arial" w:hAnsi="Arial" w:cs="Arial"/>
          <w:sz w:val="21"/>
          <w:szCs w:val="21"/>
        </w:rPr>
        <w:t xml:space="preserve"> et al., 2012</w:t>
      </w:r>
      <w:r w:rsidR="002B6711" w:rsidRPr="004D1270">
        <w:rPr>
          <w:rFonts w:ascii="Arial" w:hAnsi="Arial" w:cs="Arial"/>
          <w:sz w:val="21"/>
          <w:szCs w:val="21"/>
        </w:rPr>
        <w:t>)</w:t>
      </w:r>
      <w:r w:rsidR="00142B52" w:rsidRPr="004D1270">
        <w:rPr>
          <w:rFonts w:ascii="Arial" w:hAnsi="Arial" w:cs="Arial"/>
          <w:sz w:val="21"/>
          <w:szCs w:val="21"/>
        </w:rPr>
        <w:t>.</w:t>
      </w:r>
      <w:r w:rsidR="002B6711" w:rsidRPr="004D1270">
        <w:rPr>
          <w:rFonts w:ascii="Arial" w:hAnsi="Arial" w:cs="Arial"/>
          <w:sz w:val="21"/>
          <w:szCs w:val="21"/>
        </w:rPr>
        <w:t xml:space="preserve"> </w:t>
      </w:r>
    </w:p>
    <w:p w14:paraId="40C07161" w14:textId="77777777" w:rsidR="00C31066" w:rsidRPr="004D1270" w:rsidRDefault="00ED2EC5" w:rsidP="004D1270">
      <w:pPr>
        <w:spacing w:line="480" w:lineRule="auto"/>
        <w:jc w:val="left"/>
        <w:rPr>
          <w:rFonts w:ascii="Arial" w:hAnsi="Arial" w:cs="Arial"/>
          <w:sz w:val="21"/>
          <w:szCs w:val="21"/>
        </w:rPr>
      </w:pPr>
      <w:r w:rsidRPr="004D1270">
        <w:rPr>
          <w:rFonts w:ascii="Arial" w:hAnsi="Arial" w:cs="Arial"/>
          <w:sz w:val="21"/>
          <w:szCs w:val="21"/>
        </w:rPr>
        <w:t>A specific</w:t>
      </w:r>
      <w:r w:rsidR="006F765A" w:rsidRPr="004D1270">
        <w:rPr>
          <w:rFonts w:ascii="Arial" w:hAnsi="Arial" w:cs="Arial"/>
          <w:sz w:val="21"/>
          <w:szCs w:val="21"/>
        </w:rPr>
        <w:t xml:space="preserve"> illustration of the value of plotting the distribution of biomarkers of e</w:t>
      </w:r>
      <w:r w:rsidR="00E80296" w:rsidRPr="004D1270">
        <w:rPr>
          <w:rFonts w:ascii="Arial" w:hAnsi="Arial" w:cs="Arial"/>
          <w:sz w:val="21"/>
          <w:szCs w:val="21"/>
        </w:rPr>
        <w:t xml:space="preserve">mbryo health </w:t>
      </w:r>
      <w:r w:rsidRPr="004D1270">
        <w:rPr>
          <w:rFonts w:ascii="Arial" w:hAnsi="Arial" w:cs="Arial"/>
          <w:sz w:val="21"/>
          <w:szCs w:val="21"/>
        </w:rPr>
        <w:t>is</w:t>
      </w:r>
      <w:r w:rsidR="00C31066" w:rsidRPr="004D1270">
        <w:rPr>
          <w:rFonts w:ascii="Arial" w:hAnsi="Arial" w:cs="Arial"/>
          <w:sz w:val="21"/>
          <w:szCs w:val="21"/>
        </w:rPr>
        <w:t xml:space="preserve"> </w:t>
      </w:r>
      <w:r w:rsidR="00E80296" w:rsidRPr="004D1270">
        <w:rPr>
          <w:rFonts w:ascii="Arial" w:hAnsi="Arial" w:cs="Arial"/>
          <w:sz w:val="21"/>
          <w:szCs w:val="21"/>
        </w:rPr>
        <w:t>provided</w:t>
      </w:r>
      <w:r w:rsidRPr="004D1270">
        <w:rPr>
          <w:rFonts w:ascii="Arial" w:hAnsi="Arial" w:cs="Arial"/>
          <w:sz w:val="21"/>
          <w:szCs w:val="21"/>
        </w:rPr>
        <w:t xml:space="preserve"> </w:t>
      </w:r>
      <w:r w:rsidR="00E80296" w:rsidRPr="004D1270">
        <w:rPr>
          <w:rFonts w:ascii="Arial" w:hAnsi="Arial" w:cs="Arial"/>
          <w:sz w:val="21"/>
          <w:szCs w:val="21"/>
        </w:rPr>
        <w:t>in</w:t>
      </w:r>
      <w:r w:rsidR="00D825EA" w:rsidRPr="004D1270">
        <w:rPr>
          <w:rFonts w:ascii="Arial" w:hAnsi="Arial" w:cs="Arial"/>
          <w:sz w:val="21"/>
          <w:szCs w:val="21"/>
        </w:rPr>
        <w:t xml:space="preserve"> </w:t>
      </w:r>
      <w:r w:rsidR="003D0FC9" w:rsidRPr="004D1270">
        <w:rPr>
          <w:rFonts w:ascii="Arial" w:hAnsi="Arial" w:cs="Arial"/>
          <w:sz w:val="21"/>
          <w:szCs w:val="21"/>
        </w:rPr>
        <w:t>the</w:t>
      </w:r>
      <w:r w:rsidR="00E80296" w:rsidRPr="004D1270">
        <w:rPr>
          <w:rFonts w:ascii="Arial" w:hAnsi="Arial" w:cs="Arial"/>
          <w:sz w:val="21"/>
          <w:szCs w:val="21"/>
        </w:rPr>
        <w:t xml:space="preserve"> </w:t>
      </w:r>
      <w:r w:rsidR="00D825EA" w:rsidRPr="004D1270">
        <w:rPr>
          <w:rFonts w:ascii="Arial" w:hAnsi="Arial" w:cs="Arial"/>
          <w:sz w:val="21"/>
          <w:szCs w:val="21"/>
        </w:rPr>
        <w:t xml:space="preserve">retrospective analysis by </w:t>
      </w:r>
      <w:proofErr w:type="spellStart"/>
      <w:r w:rsidR="006F765A" w:rsidRPr="004D1270">
        <w:rPr>
          <w:rFonts w:ascii="Arial" w:hAnsi="Arial" w:cs="Arial"/>
          <w:sz w:val="21"/>
          <w:szCs w:val="21"/>
        </w:rPr>
        <w:t>Mes</w:t>
      </w:r>
      <w:r w:rsidR="00E80296" w:rsidRPr="004D1270">
        <w:rPr>
          <w:rFonts w:ascii="Arial" w:hAnsi="Arial" w:cs="Arial"/>
          <w:sz w:val="21"/>
          <w:szCs w:val="21"/>
        </w:rPr>
        <w:t>e</w:t>
      </w:r>
      <w:r w:rsidR="006F765A" w:rsidRPr="004D1270">
        <w:rPr>
          <w:rFonts w:ascii="Arial" w:hAnsi="Arial" w:cs="Arial"/>
          <w:sz w:val="21"/>
          <w:szCs w:val="21"/>
        </w:rPr>
        <w:t>guer</w:t>
      </w:r>
      <w:proofErr w:type="spellEnd"/>
      <w:r w:rsidR="006F765A" w:rsidRPr="004D1270">
        <w:rPr>
          <w:rFonts w:ascii="Arial" w:hAnsi="Arial" w:cs="Arial"/>
          <w:sz w:val="21"/>
          <w:szCs w:val="21"/>
        </w:rPr>
        <w:t xml:space="preserve"> et al</w:t>
      </w:r>
      <w:r w:rsidR="00B815FC" w:rsidRPr="004D1270">
        <w:rPr>
          <w:rFonts w:ascii="Arial" w:hAnsi="Arial" w:cs="Arial"/>
          <w:sz w:val="21"/>
          <w:szCs w:val="21"/>
        </w:rPr>
        <w:t>.,</w:t>
      </w:r>
      <w:r w:rsidR="006F765A" w:rsidRPr="004D1270">
        <w:rPr>
          <w:rFonts w:ascii="Arial" w:hAnsi="Arial" w:cs="Arial"/>
          <w:sz w:val="21"/>
          <w:szCs w:val="21"/>
        </w:rPr>
        <w:t xml:space="preserve"> (2011) who</w:t>
      </w:r>
      <w:r w:rsidR="00D825EA" w:rsidRPr="004D1270">
        <w:rPr>
          <w:rFonts w:ascii="Arial" w:hAnsi="Arial" w:cs="Arial"/>
          <w:sz w:val="21"/>
          <w:szCs w:val="21"/>
        </w:rPr>
        <w:t xml:space="preserve"> recorded the time taken for individual human IVF embryos to divide to 5 cells </w:t>
      </w:r>
      <w:r w:rsidR="00B93F93" w:rsidRPr="004D1270">
        <w:rPr>
          <w:rFonts w:ascii="Arial" w:hAnsi="Arial" w:cs="Arial"/>
          <w:sz w:val="21"/>
          <w:szCs w:val="21"/>
        </w:rPr>
        <w:t>and related this</w:t>
      </w:r>
      <w:r w:rsidR="00D825EA" w:rsidRPr="004D1270">
        <w:rPr>
          <w:rFonts w:ascii="Arial" w:hAnsi="Arial" w:cs="Arial"/>
          <w:sz w:val="21"/>
          <w:szCs w:val="21"/>
        </w:rPr>
        <w:t xml:space="preserve"> to their subsequent capacity to implant</w:t>
      </w:r>
      <w:r w:rsidR="00BA1CA9" w:rsidRPr="004D1270">
        <w:rPr>
          <w:rFonts w:ascii="Arial" w:hAnsi="Arial" w:cs="Arial"/>
          <w:sz w:val="21"/>
          <w:szCs w:val="21"/>
        </w:rPr>
        <w:t xml:space="preserve"> following transfer</w:t>
      </w:r>
      <w:r w:rsidR="00D825EA" w:rsidRPr="004D1270">
        <w:rPr>
          <w:rFonts w:ascii="Arial" w:hAnsi="Arial" w:cs="Arial"/>
          <w:sz w:val="21"/>
          <w:szCs w:val="21"/>
        </w:rPr>
        <w:t xml:space="preserve"> (Fig</w:t>
      </w:r>
      <w:r w:rsidR="00771DAE" w:rsidRPr="004D1270">
        <w:rPr>
          <w:rFonts w:ascii="Arial" w:hAnsi="Arial" w:cs="Arial"/>
          <w:sz w:val="21"/>
          <w:szCs w:val="21"/>
        </w:rPr>
        <w:t xml:space="preserve">ure </w:t>
      </w:r>
      <w:r w:rsidR="005A3F0C" w:rsidRPr="004D1270">
        <w:rPr>
          <w:rFonts w:ascii="Arial" w:hAnsi="Arial" w:cs="Arial"/>
          <w:sz w:val="21"/>
          <w:szCs w:val="21"/>
        </w:rPr>
        <w:t>5</w:t>
      </w:r>
      <w:r w:rsidR="0021332D" w:rsidRPr="004D1270">
        <w:rPr>
          <w:rFonts w:ascii="Arial" w:hAnsi="Arial" w:cs="Arial"/>
          <w:sz w:val="21"/>
          <w:szCs w:val="21"/>
        </w:rPr>
        <w:t>)</w:t>
      </w:r>
      <w:r w:rsidR="00D825EA" w:rsidRPr="004D1270">
        <w:rPr>
          <w:rFonts w:ascii="Arial" w:hAnsi="Arial" w:cs="Arial"/>
          <w:sz w:val="21"/>
          <w:szCs w:val="21"/>
        </w:rPr>
        <w:t xml:space="preserve"> where NEG = negative implantation; POS = positive</w:t>
      </w:r>
      <w:r w:rsidR="00777D45" w:rsidRPr="004D1270">
        <w:rPr>
          <w:rFonts w:ascii="Arial" w:hAnsi="Arial" w:cs="Arial"/>
          <w:sz w:val="21"/>
          <w:szCs w:val="21"/>
        </w:rPr>
        <w:t>.</w:t>
      </w:r>
      <w:r w:rsidR="00275415" w:rsidRPr="004D1270">
        <w:rPr>
          <w:rFonts w:ascii="Arial" w:hAnsi="Arial" w:cs="Arial"/>
          <w:sz w:val="21"/>
          <w:szCs w:val="21"/>
        </w:rPr>
        <w:t xml:space="preserve"> </w:t>
      </w:r>
      <w:r w:rsidR="002D2286" w:rsidRPr="004D1270">
        <w:rPr>
          <w:rFonts w:ascii="Arial" w:hAnsi="Arial" w:cs="Arial"/>
          <w:sz w:val="21"/>
          <w:szCs w:val="21"/>
        </w:rPr>
        <w:t xml:space="preserve">The general pattern </w:t>
      </w:r>
      <w:r w:rsidR="00C37028" w:rsidRPr="004D1270">
        <w:rPr>
          <w:rFonts w:ascii="Arial" w:hAnsi="Arial" w:cs="Arial"/>
          <w:sz w:val="21"/>
          <w:szCs w:val="21"/>
        </w:rPr>
        <w:t>described</w:t>
      </w:r>
      <w:r w:rsidR="00E80296" w:rsidRPr="004D1270">
        <w:rPr>
          <w:rFonts w:ascii="Arial" w:hAnsi="Arial" w:cs="Arial"/>
          <w:sz w:val="21"/>
          <w:szCs w:val="21"/>
        </w:rPr>
        <w:t xml:space="preserve"> above </w:t>
      </w:r>
      <w:r w:rsidR="002D2286" w:rsidRPr="004D1270">
        <w:rPr>
          <w:rFonts w:ascii="Arial" w:hAnsi="Arial" w:cs="Arial"/>
          <w:sz w:val="21"/>
          <w:szCs w:val="21"/>
        </w:rPr>
        <w:t>is replicated</w:t>
      </w:r>
      <w:r w:rsidR="00E80296" w:rsidRPr="004D1270">
        <w:rPr>
          <w:rFonts w:ascii="Arial" w:hAnsi="Arial" w:cs="Arial"/>
          <w:sz w:val="21"/>
          <w:szCs w:val="21"/>
        </w:rPr>
        <w:t>,</w:t>
      </w:r>
      <w:r w:rsidR="002D2286" w:rsidRPr="004D1270">
        <w:rPr>
          <w:rFonts w:ascii="Arial" w:hAnsi="Arial" w:cs="Arial"/>
          <w:sz w:val="21"/>
          <w:szCs w:val="21"/>
        </w:rPr>
        <w:t xml:space="preserve"> with embryos more tightly distributed in the intermediate range</w:t>
      </w:r>
      <w:r w:rsidR="00C37028" w:rsidRPr="004D1270">
        <w:rPr>
          <w:rFonts w:ascii="Arial" w:hAnsi="Arial" w:cs="Arial"/>
          <w:sz w:val="21"/>
          <w:szCs w:val="21"/>
        </w:rPr>
        <w:t xml:space="preserve"> </w:t>
      </w:r>
      <w:r w:rsidR="00D9529B" w:rsidRPr="004D1270">
        <w:rPr>
          <w:rFonts w:ascii="Arial" w:hAnsi="Arial" w:cs="Arial"/>
          <w:sz w:val="21"/>
          <w:szCs w:val="21"/>
        </w:rPr>
        <w:t xml:space="preserve">(which in Goldilocks </w:t>
      </w:r>
      <w:r w:rsidR="007A2614" w:rsidRPr="004D1270">
        <w:rPr>
          <w:rFonts w:ascii="Arial" w:hAnsi="Arial" w:cs="Arial"/>
          <w:sz w:val="21"/>
          <w:szCs w:val="21"/>
        </w:rPr>
        <w:t xml:space="preserve">and </w:t>
      </w:r>
      <w:proofErr w:type="spellStart"/>
      <w:r w:rsidR="007A2614" w:rsidRPr="004D1270">
        <w:rPr>
          <w:rFonts w:ascii="Arial" w:hAnsi="Arial" w:cs="Arial"/>
          <w:sz w:val="21"/>
          <w:szCs w:val="21"/>
        </w:rPr>
        <w:t>Lagom</w:t>
      </w:r>
      <w:proofErr w:type="spellEnd"/>
      <w:r w:rsidR="007A2614" w:rsidRPr="004D1270">
        <w:rPr>
          <w:rFonts w:ascii="Arial" w:hAnsi="Arial" w:cs="Arial"/>
          <w:sz w:val="21"/>
          <w:szCs w:val="21"/>
        </w:rPr>
        <w:t xml:space="preserve"> </w:t>
      </w:r>
      <w:r w:rsidR="00D9529B" w:rsidRPr="004D1270">
        <w:rPr>
          <w:rFonts w:ascii="Arial" w:hAnsi="Arial" w:cs="Arial"/>
          <w:sz w:val="21"/>
          <w:szCs w:val="21"/>
        </w:rPr>
        <w:t xml:space="preserve">terms is ‘just right’) </w:t>
      </w:r>
      <w:r w:rsidR="009620CF" w:rsidRPr="004D1270">
        <w:rPr>
          <w:rFonts w:ascii="Arial" w:hAnsi="Arial" w:cs="Arial"/>
          <w:sz w:val="21"/>
          <w:szCs w:val="21"/>
        </w:rPr>
        <w:t>more likely to give</w:t>
      </w:r>
      <w:r w:rsidR="00C37028" w:rsidRPr="004D1270">
        <w:rPr>
          <w:rFonts w:ascii="Arial" w:hAnsi="Arial" w:cs="Arial"/>
          <w:sz w:val="21"/>
          <w:szCs w:val="21"/>
        </w:rPr>
        <w:t xml:space="preserve"> a positive outcome.</w:t>
      </w:r>
      <w:r w:rsidR="00946ED4" w:rsidRPr="004D1270">
        <w:rPr>
          <w:rFonts w:ascii="Arial" w:hAnsi="Arial" w:cs="Arial"/>
          <w:sz w:val="21"/>
          <w:szCs w:val="21"/>
        </w:rPr>
        <w:t xml:space="preserve"> </w:t>
      </w:r>
    </w:p>
    <w:p w14:paraId="31CA5C4C" w14:textId="77777777" w:rsidR="00C37028" w:rsidRPr="004D1270" w:rsidRDefault="0020543A" w:rsidP="004D1270">
      <w:pPr>
        <w:spacing w:line="480" w:lineRule="auto"/>
        <w:jc w:val="left"/>
        <w:rPr>
          <w:rFonts w:ascii="Arial" w:hAnsi="Arial" w:cs="Arial"/>
          <w:sz w:val="21"/>
          <w:szCs w:val="21"/>
        </w:rPr>
      </w:pPr>
      <w:r w:rsidRPr="004D1270">
        <w:rPr>
          <w:rFonts w:ascii="Arial" w:hAnsi="Arial" w:cs="Arial"/>
          <w:sz w:val="21"/>
          <w:szCs w:val="21"/>
        </w:rPr>
        <w:t>CONCLUSION</w:t>
      </w:r>
      <w:r w:rsidR="004D1270">
        <w:rPr>
          <w:rFonts w:ascii="Arial" w:hAnsi="Arial" w:cs="Arial"/>
          <w:sz w:val="21"/>
          <w:szCs w:val="21"/>
        </w:rPr>
        <w:t xml:space="preserve">: </w:t>
      </w:r>
      <w:r w:rsidR="00E0545B" w:rsidRPr="004D1270">
        <w:rPr>
          <w:rFonts w:ascii="Arial" w:hAnsi="Arial" w:cs="Arial"/>
          <w:sz w:val="21"/>
          <w:szCs w:val="21"/>
        </w:rPr>
        <w:t>THE GOL</w:t>
      </w:r>
      <w:r w:rsidR="00B174D1" w:rsidRPr="004D1270">
        <w:rPr>
          <w:rFonts w:ascii="Arial" w:hAnsi="Arial" w:cs="Arial"/>
          <w:sz w:val="21"/>
          <w:szCs w:val="21"/>
        </w:rPr>
        <w:t>DI</w:t>
      </w:r>
      <w:r w:rsidR="00E0545B" w:rsidRPr="004D1270">
        <w:rPr>
          <w:rFonts w:ascii="Arial" w:hAnsi="Arial" w:cs="Arial"/>
          <w:sz w:val="21"/>
          <w:szCs w:val="21"/>
        </w:rPr>
        <w:t xml:space="preserve">LOCKS ZONE </w:t>
      </w:r>
    </w:p>
    <w:p w14:paraId="3B43A315" w14:textId="76D43CB5" w:rsidR="000F60A8" w:rsidRPr="004D1270" w:rsidRDefault="007A2614" w:rsidP="004D1270">
      <w:pPr>
        <w:spacing w:line="480" w:lineRule="auto"/>
        <w:jc w:val="left"/>
        <w:rPr>
          <w:rFonts w:ascii="Arial" w:hAnsi="Arial" w:cs="Arial"/>
          <w:sz w:val="21"/>
          <w:szCs w:val="21"/>
        </w:rPr>
      </w:pPr>
      <w:r w:rsidRPr="004D1270">
        <w:rPr>
          <w:rFonts w:ascii="Arial" w:hAnsi="Arial" w:cs="Arial"/>
          <w:sz w:val="21"/>
          <w:szCs w:val="21"/>
        </w:rPr>
        <w:t xml:space="preserve">In light </w:t>
      </w:r>
      <w:r w:rsidR="003F069D" w:rsidRPr="004D1270">
        <w:rPr>
          <w:rFonts w:ascii="Arial" w:hAnsi="Arial" w:cs="Arial"/>
          <w:sz w:val="21"/>
          <w:szCs w:val="21"/>
        </w:rPr>
        <w:t xml:space="preserve">of the data </w:t>
      </w:r>
      <w:r w:rsidR="00626FB9">
        <w:rPr>
          <w:rFonts w:ascii="Arial" w:hAnsi="Arial" w:cs="Arial"/>
          <w:sz w:val="21"/>
          <w:szCs w:val="21"/>
        </w:rPr>
        <w:t>appraised</w:t>
      </w:r>
      <w:r w:rsidR="00626FB9" w:rsidRPr="004D1270">
        <w:rPr>
          <w:rFonts w:ascii="Arial" w:hAnsi="Arial" w:cs="Arial"/>
          <w:sz w:val="21"/>
          <w:szCs w:val="21"/>
        </w:rPr>
        <w:t xml:space="preserve"> </w:t>
      </w:r>
      <w:r w:rsidR="003C1CE9" w:rsidRPr="004D1270">
        <w:rPr>
          <w:rFonts w:ascii="Arial" w:hAnsi="Arial" w:cs="Arial"/>
          <w:sz w:val="21"/>
          <w:szCs w:val="21"/>
        </w:rPr>
        <w:t xml:space="preserve">in this paper </w:t>
      </w:r>
      <w:r w:rsidR="003F069D" w:rsidRPr="004D1270">
        <w:rPr>
          <w:rFonts w:ascii="Arial" w:hAnsi="Arial" w:cs="Arial"/>
          <w:sz w:val="21"/>
          <w:szCs w:val="21"/>
        </w:rPr>
        <w:t>and the notion of a</w:t>
      </w:r>
      <w:r w:rsidR="003C1CE9" w:rsidRPr="004D1270">
        <w:rPr>
          <w:rFonts w:ascii="Arial" w:hAnsi="Arial" w:cs="Arial"/>
          <w:sz w:val="21"/>
          <w:szCs w:val="21"/>
        </w:rPr>
        <w:t xml:space="preserve"> ‘quiet</w:t>
      </w:r>
      <w:r w:rsidR="003F069D" w:rsidRPr="004D1270">
        <w:rPr>
          <w:rFonts w:ascii="Arial" w:hAnsi="Arial" w:cs="Arial"/>
          <w:sz w:val="21"/>
          <w:szCs w:val="21"/>
        </w:rPr>
        <w:t xml:space="preserve"> range</w:t>
      </w:r>
      <w:r w:rsidR="003C1CE9" w:rsidRPr="004D1270">
        <w:rPr>
          <w:rFonts w:ascii="Arial" w:hAnsi="Arial" w:cs="Arial"/>
          <w:sz w:val="21"/>
          <w:szCs w:val="21"/>
        </w:rPr>
        <w:t>’</w:t>
      </w:r>
      <w:r w:rsidR="003F069D" w:rsidRPr="004D1270">
        <w:rPr>
          <w:rFonts w:ascii="Arial" w:hAnsi="Arial" w:cs="Arial"/>
          <w:sz w:val="21"/>
          <w:szCs w:val="21"/>
        </w:rPr>
        <w:t xml:space="preserve"> </w:t>
      </w:r>
      <w:r w:rsidRPr="004D1270">
        <w:rPr>
          <w:rFonts w:ascii="Arial" w:hAnsi="Arial" w:cs="Arial"/>
          <w:sz w:val="21"/>
          <w:szCs w:val="21"/>
        </w:rPr>
        <w:t xml:space="preserve">of metabolic activity </w:t>
      </w:r>
      <w:r w:rsidR="003F069D" w:rsidRPr="004D1270">
        <w:rPr>
          <w:rFonts w:ascii="Arial" w:hAnsi="Arial" w:cs="Arial"/>
          <w:sz w:val="21"/>
          <w:szCs w:val="21"/>
        </w:rPr>
        <w:t>(</w:t>
      </w:r>
      <w:proofErr w:type="spellStart"/>
      <w:r w:rsidR="003F069D" w:rsidRPr="004D1270">
        <w:rPr>
          <w:rFonts w:ascii="Arial" w:hAnsi="Arial" w:cs="Arial"/>
          <w:sz w:val="21"/>
          <w:szCs w:val="21"/>
        </w:rPr>
        <w:t>Leese</w:t>
      </w:r>
      <w:proofErr w:type="spellEnd"/>
      <w:r w:rsidR="003F069D" w:rsidRPr="004D1270">
        <w:rPr>
          <w:rFonts w:ascii="Arial" w:hAnsi="Arial" w:cs="Arial"/>
          <w:sz w:val="21"/>
          <w:szCs w:val="21"/>
        </w:rPr>
        <w:t xml:space="preserve"> 2007)</w:t>
      </w:r>
      <w:r w:rsidRPr="004D1270">
        <w:rPr>
          <w:rFonts w:ascii="Arial" w:hAnsi="Arial" w:cs="Arial"/>
          <w:sz w:val="21"/>
          <w:szCs w:val="21"/>
        </w:rPr>
        <w:t xml:space="preserve">, we propose a </w:t>
      </w:r>
      <w:r w:rsidR="0031333F" w:rsidRPr="004D1270">
        <w:rPr>
          <w:rFonts w:ascii="Arial" w:hAnsi="Arial" w:cs="Arial"/>
          <w:sz w:val="21"/>
          <w:szCs w:val="21"/>
        </w:rPr>
        <w:t>new</w:t>
      </w:r>
      <w:r w:rsidRPr="004D1270">
        <w:rPr>
          <w:rFonts w:ascii="Arial" w:hAnsi="Arial" w:cs="Arial"/>
          <w:sz w:val="21"/>
          <w:szCs w:val="21"/>
        </w:rPr>
        <w:t xml:space="preserve"> term</w:t>
      </w:r>
      <w:r w:rsidR="003F069D" w:rsidRPr="004D1270">
        <w:rPr>
          <w:rFonts w:ascii="Arial" w:hAnsi="Arial" w:cs="Arial"/>
          <w:sz w:val="21"/>
          <w:szCs w:val="21"/>
        </w:rPr>
        <w:t xml:space="preserve">, a </w:t>
      </w:r>
      <w:r w:rsidR="003F069D" w:rsidRPr="004D1270">
        <w:rPr>
          <w:rFonts w:ascii="Arial" w:hAnsi="Arial" w:cs="Arial"/>
          <w:i/>
          <w:sz w:val="21"/>
          <w:szCs w:val="21"/>
        </w:rPr>
        <w:t>‘</w:t>
      </w:r>
      <w:r w:rsidR="003B2367" w:rsidRPr="004D1270">
        <w:rPr>
          <w:rFonts w:ascii="Arial" w:hAnsi="Arial" w:cs="Arial"/>
          <w:i/>
          <w:sz w:val="21"/>
          <w:szCs w:val="21"/>
        </w:rPr>
        <w:t>Goldilock</w:t>
      </w:r>
      <w:r w:rsidR="00E40E8B" w:rsidRPr="004D1270">
        <w:rPr>
          <w:rFonts w:ascii="Arial" w:hAnsi="Arial" w:cs="Arial"/>
          <w:i/>
          <w:sz w:val="21"/>
          <w:szCs w:val="21"/>
        </w:rPr>
        <w:t>s</w:t>
      </w:r>
      <w:r w:rsidR="003F069D" w:rsidRPr="004D1270">
        <w:rPr>
          <w:rFonts w:ascii="Arial" w:hAnsi="Arial" w:cs="Arial"/>
          <w:i/>
          <w:sz w:val="21"/>
          <w:szCs w:val="21"/>
        </w:rPr>
        <w:t xml:space="preserve"> zone’</w:t>
      </w:r>
      <w:r w:rsidR="003F069D" w:rsidRPr="004D1270">
        <w:rPr>
          <w:rFonts w:ascii="Arial" w:hAnsi="Arial" w:cs="Arial"/>
          <w:sz w:val="21"/>
          <w:szCs w:val="21"/>
        </w:rPr>
        <w:t xml:space="preserve"> within which embryos with maximum developmental potential will be located</w:t>
      </w:r>
      <w:r w:rsidR="00206466" w:rsidRPr="004D1270">
        <w:rPr>
          <w:rFonts w:ascii="Arial" w:hAnsi="Arial" w:cs="Arial"/>
          <w:color w:val="252525"/>
          <w:sz w:val="21"/>
          <w:szCs w:val="21"/>
          <w:shd w:val="clear" w:color="auto" w:fill="FFFFFF"/>
        </w:rPr>
        <w:t xml:space="preserve">. </w:t>
      </w:r>
      <w:r w:rsidRPr="004D1270">
        <w:rPr>
          <w:rFonts w:ascii="Arial" w:hAnsi="Arial" w:cs="Arial"/>
          <w:color w:val="252525"/>
          <w:sz w:val="21"/>
          <w:szCs w:val="21"/>
          <w:shd w:val="clear" w:color="auto" w:fill="FFFFFF"/>
        </w:rPr>
        <w:t>T</w:t>
      </w:r>
      <w:r w:rsidR="00F00A63" w:rsidRPr="004D1270">
        <w:rPr>
          <w:rFonts w:ascii="Arial" w:hAnsi="Arial" w:cs="Arial"/>
          <w:color w:val="252525"/>
          <w:sz w:val="21"/>
          <w:szCs w:val="21"/>
          <w:shd w:val="clear" w:color="auto" w:fill="FFFFFF"/>
        </w:rPr>
        <w:t xml:space="preserve">he </w:t>
      </w:r>
      <w:r w:rsidR="003F76E8" w:rsidRPr="004D1270">
        <w:rPr>
          <w:rFonts w:ascii="Arial" w:hAnsi="Arial" w:cs="Arial"/>
          <w:color w:val="252525"/>
          <w:sz w:val="21"/>
          <w:szCs w:val="21"/>
          <w:shd w:val="clear" w:color="auto" w:fill="FFFFFF"/>
        </w:rPr>
        <w:t xml:space="preserve">lower limits </w:t>
      </w:r>
      <w:r w:rsidR="00F00A63" w:rsidRPr="004D1270">
        <w:rPr>
          <w:rFonts w:ascii="Arial" w:hAnsi="Arial" w:cs="Arial"/>
          <w:color w:val="252525"/>
          <w:sz w:val="21"/>
          <w:szCs w:val="21"/>
          <w:shd w:val="clear" w:color="auto" w:fill="FFFFFF"/>
        </w:rPr>
        <w:t xml:space="preserve">of the </w:t>
      </w:r>
      <w:r w:rsidR="003B2367" w:rsidRPr="004D1270">
        <w:rPr>
          <w:rFonts w:ascii="Arial" w:hAnsi="Arial" w:cs="Arial"/>
          <w:color w:val="252525"/>
          <w:sz w:val="21"/>
          <w:szCs w:val="21"/>
          <w:shd w:val="clear" w:color="auto" w:fill="FFFFFF"/>
        </w:rPr>
        <w:t>Goldilock</w:t>
      </w:r>
      <w:r w:rsidR="00E40E8B" w:rsidRPr="004D1270">
        <w:rPr>
          <w:rFonts w:ascii="Arial" w:hAnsi="Arial" w:cs="Arial"/>
          <w:color w:val="252525"/>
          <w:sz w:val="21"/>
          <w:szCs w:val="21"/>
          <w:shd w:val="clear" w:color="auto" w:fill="FFFFFF"/>
        </w:rPr>
        <w:t>s</w:t>
      </w:r>
      <w:r w:rsidR="00F00A63" w:rsidRPr="004D1270">
        <w:rPr>
          <w:rFonts w:ascii="Arial" w:hAnsi="Arial" w:cs="Arial"/>
          <w:color w:val="252525"/>
          <w:sz w:val="21"/>
          <w:szCs w:val="21"/>
          <w:shd w:val="clear" w:color="auto" w:fill="FFFFFF"/>
        </w:rPr>
        <w:t xml:space="preserve"> zone </w:t>
      </w:r>
      <w:r w:rsidR="00A123FE" w:rsidRPr="004D1270">
        <w:rPr>
          <w:rFonts w:ascii="Arial" w:hAnsi="Arial" w:cs="Arial"/>
          <w:color w:val="252525"/>
          <w:sz w:val="21"/>
          <w:szCs w:val="21"/>
          <w:shd w:val="clear" w:color="auto" w:fill="FFFFFF"/>
        </w:rPr>
        <w:t xml:space="preserve">will be </w:t>
      </w:r>
      <w:r w:rsidR="00F00A63" w:rsidRPr="004D1270">
        <w:rPr>
          <w:rFonts w:ascii="Arial" w:hAnsi="Arial" w:cs="Arial"/>
          <w:color w:val="252525"/>
          <w:sz w:val="21"/>
          <w:szCs w:val="21"/>
          <w:shd w:val="clear" w:color="auto" w:fill="FFFFFF"/>
        </w:rPr>
        <w:t xml:space="preserve">determined by </w:t>
      </w:r>
      <w:r w:rsidR="00DA3C70" w:rsidRPr="004D1270">
        <w:rPr>
          <w:rFonts w:ascii="Arial" w:hAnsi="Arial" w:cs="Arial"/>
          <w:color w:val="252525"/>
          <w:sz w:val="21"/>
          <w:szCs w:val="21"/>
          <w:shd w:val="clear" w:color="auto" w:fill="FFFFFF"/>
        </w:rPr>
        <w:t>the minimum</w:t>
      </w:r>
      <w:r w:rsidR="00090959" w:rsidRPr="004D1270">
        <w:rPr>
          <w:rFonts w:ascii="Arial" w:hAnsi="Arial" w:cs="Arial"/>
          <w:color w:val="252525"/>
          <w:sz w:val="21"/>
          <w:szCs w:val="21"/>
          <w:shd w:val="clear" w:color="auto" w:fill="FFFFFF"/>
        </w:rPr>
        <w:t>, or</w:t>
      </w:r>
      <w:r w:rsidR="00DA3C70" w:rsidRPr="004D1270">
        <w:rPr>
          <w:rFonts w:ascii="Arial" w:hAnsi="Arial" w:cs="Arial"/>
          <w:color w:val="252525"/>
          <w:sz w:val="21"/>
          <w:szCs w:val="21"/>
          <w:shd w:val="clear" w:color="auto" w:fill="FFFFFF"/>
        </w:rPr>
        <w:t xml:space="preserve"> threshold</w:t>
      </w:r>
      <w:r w:rsidR="00090959" w:rsidRPr="004D1270">
        <w:rPr>
          <w:rFonts w:ascii="Arial" w:hAnsi="Arial" w:cs="Arial"/>
          <w:color w:val="252525"/>
          <w:sz w:val="21"/>
          <w:szCs w:val="21"/>
          <w:shd w:val="clear" w:color="auto" w:fill="FFFFFF"/>
        </w:rPr>
        <w:t>,</w:t>
      </w:r>
      <w:r w:rsidR="00DA3C70" w:rsidRPr="004D1270">
        <w:rPr>
          <w:rFonts w:ascii="Arial" w:hAnsi="Arial" w:cs="Arial"/>
          <w:color w:val="252525"/>
          <w:sz w:val="21"/>
          <w:szCs w:val="21"/>
          <w:shd w:val="clear" w:color="auto" w:fill="FFFFFF"/>
        </w:rPr>
        <w:t xml:space="preserve"> value that nutrient </w:t>
      </w:r>
      <w:r w:rsidR="0031333F" w:rsidRPr="004D1270">
        <w:rPr>
          <w:rFonts w:ascii="Arial" w:hAnsi="Arial" w:cs="Arial"/>
          <w:color w:val="252525"/>
          <w:sz w:val="21"/>
          <w:szCs w:val="21"/>
          <w:shd w:val="clear" w:color="auto" w:fill="FFFFFF"/>
        </w:rPr>
        <w:t xml:space="preserve">/metabolic activity </w:t>
      </w:r>
      <w:r w:rsidR="00626FB9">
        <w:rPr>
          <w:rFonts w:ascii="Arial" w:hAnsi="Arial" w:cs="Arial"/>
          <w:color w:val="252525"/>
          <w:sz w:val="21"/>
          <w:szCs w:val="21"/>
          <w:shd w:val="clear" w:color="auto" w:fill="FFFFFF"/>
        </w:rPr>
        <w:t>has</w:t>
      </w:r>
      <w:r w:rsidR="00064D30" w:rsidRPr="004D1270">
        <w:rPr>
          <w:rFonts w:ascii="Arial" w:hAnsi="Arial" w:cs="Arial"/>
          <w:color w:val="252525"/>
          <w:sz w:val="21"/>
          <w:szCs w:val="21"/>
          <w:shd w:val="clear" w:color="auto" w:fill="FFFFFF"/>
        </w:rPr>
        <w:t xml:space="preserve"> </w:t>
      </w:r>
      <w:r w:rsidR="00DA3C70" w:rsidRPr="004D1270">
        <w:rPr>
          <w:rFonts w:ascii="Arial" w:hAnsi="Arial" w:cs="Arial"/>
          <w:color w:val="252525"/>
          <w:sz w:val="21"/>
          <w:szCs w:val="21"/>
          <w:shd w:val="clear" w:color="auto" w:fill="FFFFFF"/>
        </w:rPr>
        <w:t>to reach to ensure the fidelity of energy homeostatic mechanisms</w:t>
      </w:r>
      <w:r w:rsidR="00C73B46" w:rsidRPr="004D1270">
        <w:rPr>
          <w:rFonts w:ascii="Arial" w:hAnsi="Arial" w:cs="Arial"/>
          <w:color w:val="252525"/>
          <w:sz w:val="21"/>
          <w:szCs w:val="21"/>
          <w:shd w:val="clear" w:color="auto" w:fill="FFFFFF"/>
        </w:rPr>
        <w:t>,</w:t>
      </w:r>
      <w:r w:rsidR="00DA3C70" w:rsidRPr="004D1270">
        <w:rPr>
          <w:rFonts w:ascii="Arial" w:hAnsi="Arial" w:cs="Arial"/>
          <w:color w:val="252525"/>
          <w:sz w:val="21"/>
          <w:szCs w:val="21"/>
          <w:shd w:val="clear" w:color="auto" w:fill="FFFFFF"/>
        </w:rPr>
        <w:t xml:space="preserve"> and</w:t>
      </w:r>
      <w:r w:rsidR="003F76E8" w:rsidRPr="004D1270">
        <w:rPr>
          <w:rFonts w:ascii="Arial" w:hAnsi="Arial" w:cs="Arial"/>
          <w:color w:val="252525"/>
          <w:sz w:val="21"/>
          <w:szCs w:val="21"/>
          <w:shd w:val="clear" w:color="auto" w:fill="FFFFFF"/>
        </w:rPr>
        <w:t xml:space="preserve"> </w:t>
      </w:r>
      <w:r w:rsidR="00206466" w:rsidRPr="004D1270">
        <w:rPr>
          <w:rFonts w:ascii="Arial" w:hAnsi="Arial" w:cs="Arial"/>
          <w:color w:val="252525"/>
          <w:sz w:val="21"/>
          <w:szCs w:val="21"/>
          <w:shd w:val="clear" w:color="auto" w:fill="FFFFFF"/>
        </w:rPr>
        <w:t xml:space="preserve">the </w:t>
      </w:r>
      <w:r w:rsidR="003F76E8" w:rsidRPr="004D1270">
        <w:rPr>
          <w:rFonts w:ascii="Arial" w:hAnsi="Arial" w:cs="Arial"/>
          <w:color w:val="252525"/>
          <w:sz w:val="21"/>
          <w:szCs w:val="21"/>
          <w:shd w:val="clear" w:color="auto" w:fill="FFFFFF"/>
        </w:rPr>
        <w:t>upper limit by</w:t>
      </w:r>
      <w:r w:rsidR="0031333F" w:rsidRPr="004D1270">
        <w:rPr>
          <w:rFonts w:ascii="Arial" w:hAnsi="Arial" w:cs="Arial"/>
          <w:color w:val="252525"/>
          <w:sz w:val="21"/>
          <w:szCs w:val="21"/>
          <w:shd w:val="clear" w:color="auto" w:fill="FFFFFF"/>
        </w:rPr>
        <w:t xml:space="preserve"> the physiological scope to increase cellular metabolism balanced against</w:t>
      </w:r>
      <w:r w:rsidR="00DA3C70" w:rsidRPr="004D1270">
        <w:rPr>
          <w:rFonts w:ascii="Arial" w:hAnsi="Arial" w:cs="Arial"/>
          <w:color w:val="252525"/>
          <w:sz w:val="21"/>
          <w:szCs w:val="21"/>
          <w:shd w:val="clear" w:color="auto" w:fill="FFFFFF"/>
        </w:rPr>
        <w:t xml:space="preserve"> </w:t>
      </w:r>
      <w:r w:rsidR="00DA3C70" w:rsidRPr="004D1270">
        <w:rPr>
          <w:rFonts w:ascii="Arial" w:hAnsi="Arial" w:cs="Arial"/>
          <w:i/>
          <w:color w:val="252525"/>
          <w:sz w:val="21"/>
          <w:szCs w:val="21"/>
          <w:shd w:val="clear" w:color="auto" w:fill="FFFFFF"/>
        </w:rPr>
        <w:t>the energy parsimony in almost everything they do</w:t>
      </w:r>
      <w:r w:rsidR="00DA3C70" w:rsidRPr="004D1270">
        <w:rPr>
          <w:rFonts w:ascii="Arial" w:hAnsi="Arial" w:cs="Arial"/>
          <w:color w:val="252525"/>
          <w:sz w:val="21"/>
          <w:szCs w:val="21"/>
          <w:shd w:val="clear" w:color="auto" w:fill="FFFFFF"/>
        </w:rPr>
        <w:t xml:space="preserve"> (Johnson</w:t>
      </w:r>
      <w:r w:rsidR="00090959" w:rsidRPr="004D1270">
        <w:rPr>
          <w:rFonts w:ascii="Arial" w:hAnsi="Arial" w:cs="Arial"/>
          <w:color w:val="252525"/>
          <w:sz w:val="21"/>
          <w:szCs w:val="21"/>
          <w:shd w:val="clear" w:color="auto" w:fill="FFFFFF"/>
        </w:rPr>
        <w:t>,</w:t>
      </w:r>
      <w:r w:rsidR="00DA3C70" w:rsidRPr="004D1270">
        <w:rPr>
          <w:rFonts w:ascii="Arial" w:hAnsi="Arial" w:cs="Arial"/>
          <w:color w:val="252525"/>
          <w:sz w:val="21"/>
          <w:szCs w:val="21"/>
          <w:shd w:val="clear" w:color="auto" w:fill="FFFFFF"/>
        </w:rPr>
        <w:t xml:space="preserve"> 2013)</w:t>
      </w:r>
      <w:r w:rsidR="006B23A1">
        <w:rPr>
          <w:rFonts w:ascii="Arial" w:hAnsi="Arial" w:cs="Arial"/>
          <w:color w:val="252525"/>
          <w:sz w:val="21"/>
          <w:szCs w:val="21"/>
          <w:shd w:val="clear" w:color="auto" w:fill="FFFFFF"/>
        </w:rPr>
        <w:t>.</w:t>
      </w:r>
      <w:r w:rsidR="00A952B5" w:rsidRPr="004D1270">
        <w:rPr>
          <w:rFonts w:ascii="Arial" w:hAnsi="Arial" w:cs="Arial"/>
          <w:color w:val="252525"/>
          <w:sz w:val="21"/>
          <w:szCs w:val="21"/>
          <w:shd w:val="clear" w:color="auto" w:fill="FFFFFF"/>
        </w:rPr>
        <w:t xml:space="preserve"> </w:t>
      </w:r>
      <w:r w:rsidR="00206466" w:rsidRPr="004D1270">
        <w:rPr>
          <w:rFonts w:ascii="Arial" w:hAnsi="Arial" w:cs="Arial"/>
          <w:sz w:val="21"/>
          <w:szCs w:val="21"/>
        </w:rPr>
        <w:t>The existence of ‘ranges’ or ‘zones’ is obviously best revealed by plotting data as distributions</w:t>
      </w:r>
      <w:r w:rsidR="00E40E8B" w:rsidRPr="004D1270">
        <w:rPr>
          <w:rFonts w:ascii="Arial" w:hAnsi="Arial" w:cs="Arial"/>
          <w:sz w:val="21"/>
          <w:szCs w:val="21"/>
        </w:rPr>
        <w:t xml:space="preserve"> and we believe that other areas of </w:t>
      </w:r>
      <w:r w:rsidR="00E0545B" w:rsidRPr="004D1270">
        <w:rPr>
          <w:rFonts w:ascii="Arial" w:hAnsi="Arial" w:cs="Arial"/>
          <w:sz w:val="21"/>
          <w:szCs w:val="21"/>
        </w:rPr>
        <w:t xml:space="preserve">biology and </w:t>
      </w:r>
      <w:r w:rsidR="00E40E8B" w:rsidRPr="004D1270">
        <w:rPr>
          <w:rFonts w:ascii="Arial" w:hAnsi="Arial" w:cs="Arial"/>
          <w:sz w:val="21"/>
          <w:szCs w:val="21"/>
        </w:rPr>
        <w:t>medicine</w:t>
      </w:r>
      <w:r w:rsidR="00E0545B" w:rsidRPr="004D1270">
        <w:rPr>
          <w:rFonts w:ascii="Arial" w:hAnsi="Arial" w:cs="Arial"/>
          <w:sz w:val="21"/>
          <w:szCs w:val="21"/>
        </w:rPr>
        <w:t xml:space="preserve"> could benefit from this approach.</w:t>
      </w:r>
      <w:r w:rsidR="00E40E8B" w:rsidRPr="004D1270">
        <w:rPr>
          <w:rFonts w:ascii="Arial" w:hAnsi="Arial" w:cs="Arial"/>
          <w:sz w:val="21"/>
          <w:szCs w:val="21"/>
        </w:rPr>
        <w:t xml:space="preserve"> </w:t>
      </w:r>
      <w:r w:rsidR="00206466" w:rsidRPr="004D1270">
        <w:rPr>
          <w:rFonts w:ascii="Arial" w:hAnsi="Arial" w:cs="Arial"/>
          <w:color w:val="252525"/>
          <w:sz w:val="21"/>
          <w:szCs w:val="21"/>
          <w:shd w:val="clear" w:color="auto" w:fill="FFFFFF"/>
        </w:rPr>
        <w:t xml:space="preserve"> </w:t>
      </w:r>
      <w:r w:rsidR="00050670" w:rsidRPr="004D1270">
        <w:rPr>
          <w:rFonts w:ascii="Arial" w:hAnsi="Arial" w:cs="Arial"/>
          <w:color w:val="252525"/>
          <w:sz w:val="21"/>
          <w:szCs w:val="21"/>
          <w:shd w:val="clear" w:color="auto" w:fill="FFFFFF"/>
        </w:rPr>
        <w:t>The challenge is to discover where</w:t>
      </w:r>
      <w:r w:rsidR="001660A9" w:rsidRPr="004D1270">
        <w:rPr>
          <w:rFonts w:ascii="Arial" w:hAnsi="Arial" w:cs="Arial"/>
          <w:color w:val="252525"/>
          <w:sz w:val="21"/>
          <w:szCs w:val="21"/>
          <w:shd w:val="clear" w:color="auto" w:fill="FFFFFF"/>
        </w:rPr>
        <w:t xml:space="preserve"> the limits lie </w:t>
      </w:r>
      <w:r w:rsidR="0018579D" w:rsidRPr="004D1270">
        <w:rPr>
          <w:rFonts w:ascii="Arial" w:hAnsi="Arial" w:cs="Arial"/>
          <w:color w:val="252525"/>
          <w:sz w:val="21"/>
          <w:szCs w:val="21"/>
          <w:shd w:val="clear" w:color="auto" w:fill="FFFFFF"/>
        </w:rPr>
        <w:t>for other cell types, tissues and whole organisms</w:t>
      </w:r>
      <w:r w:rsidR="006B23A1">
        <w:rPr>
          <w:rFonts w:ascii="Arial" w:hAnsi="Arial" w:cs="Arial"/>
          <w:color w:val="252525"/>
          <w:sz w:val="21"/>
          <w:szCs w:val="21"/>
          <w:shd w:val="clear" w:color="auto" w:fill="FFFFFF"/>
        </w:rPr>
        <w:t>,</w:t>
      </w:r>
      <w:r w:rsidR="0018579D" w:rsidRPr="004D1270">
        <w:rPr>
          <w:rFonts w:ascii="Arial" w:hAnsi="Arial" w:cs="Arial"/>
          <w:color w:val="252525"/>
          <w:sz w:val="21"/>
          <w:szCs w:val="21"/>
          <w:shd w:val="clear" w:color="auto" w:fill="FFFFFF"/>
        </w:rPr>
        <w:t xml:space="preserve"> </w:t>
      </w:r>
      <w:r w:rsidR="00051F5F" w:rsidRPr="004D1270">
        <w:rPr>
          <w:rFonts w:ascii="Arial" w:hAnsi="Arial" w:cs="Arial"/>
          <w:color w:val="252525"/>
          <w:sz w:val="21"/>
          <w:szCs w:val="21"/>
          <w:shd w:val="clear" w:color="auto" w:fill="FFFFFF"/>
        </w:rPr>
        <w:t xml:space="preserve">in </w:t>
      </w:r>
      <w:r w:rsidR="001660A9" w:rsidRPr="004D1270">
        <w:rPr>
          <w:rFonts w:ascii="Arial" w:hAnsi="Arial" w:cs="Arial"/>
          <w:color w:val="252525"/>
          <w:sz w:val="21"/>
          <w:szCs w:val="21"/>
          <w:shd w:val="clear" w:color="auto" w:fill="FFFFFF"/>
        </w:rPr>
        <w:t>different s</w:t>
      </w:r>
      <w:r w:rsidR="00051F5F" w:rsidRPr="004D1270">
        <w:rPr>
          <w:rFonts w:ascii="Arial" w:hAnsi="Arial" w:cs="Arial"/>
          <w:color w:val="252525"/>
          <w:sz w:val="21"/>
          <w:szCs w:val="21"/>
          <w:shd w:val="clear" w:color="auto" w:fill="FFFFFF"/>
        </w:rPr>
        <w:t>ituation</w:t>
      </w:r>
      <w:r w:rsidR="001660A9" w:rsidRPr="004D1270">
        <w:rPr>
          <w:rFonts w:ascii="Arial" w:hAnsi="Arial" w:cs="Arial"/>
          <w:color w:val="252525"/>
          <w:sz w:val="21"/>
          <w:szCs w:val="21"/>
          <w:shd w:val="clear" w:color="auto" w:fill="FFFFFF"/>
        </w:rPr>
        <w:t>s</w:t>
      </w:r>
      <w:r w:rsidR="00626FB9">
        <w:rPr>
          <w:rFonts w:ascii="Arial" w:hAnsi="Arial" w:cs="Arial"/>
          <w:color w:val="252525"/>
          <w:sz w:val="21"/>
          <w:szCs w:val="21"/>
          <w:shd w:val="clear" w:color="auto" w:fill="FFFFFF"/>
        </w:rPr>
        <w:t>,</w:t>
      </w:r>
      <w:r w:rsidR="00E0545B" w:rsidRPr="004D1270">
        <w:rPr>
          <w:rFonts w:ascii="Arial" w:hAnsi="Arial" w:cs="Arial"/>
          <w:color w:val="252525"/>
          <w:sz w:val="21"/>
          <w:szCs w:val="21"/>
          <w:shd w:val="clear" w:color="auto" w:fill="FFFFFF"/>
        </w:rPr>
        <w:t xml:space="preserve"> and </w:t>
      </w:r>
      <w:r w:rsidR="0031333F" w:rsidRPr="004D1270">
        <w:rPr>
          <w:rFonts w:ascii="Arial" w:hAnsi="Arial" w:cs="Arial"/>
          <w:color w:val="252525"/>
          <w:sz w:val="21"/>
          <w:szCs w:val="21"/>
          <w:shd w:val="clear" w:color="auto" w:fill="FFFFFF"/>
        </w:rPr>
        <w:t>their determinants.</w:t>
      </w:r>
    </w:p>
    <w:p w14:paraId="2CD41D72" w14:textId="77777777" w:rsidR="005A3F0C" w:rsidRPr="004D1270" w:rsidRDefault="005A3F0C" w:rsidP="004D1270">
      <w:pPr>
        <w:spacing w:line="480" w:lineRule="auto"/>
        <w:jc w:val="left"/>
        <w:rPr>
          <w:rFonts w:ascii="Arial" w:hAnsi="Arial" w:cs="Arial"/>
          <w:sz w:val="21"/>
          <w:szCs w:val="21"/>
        </w:rPr>
      </w:pPr>
      <w:r w:rsidRPr="004D1270">
        <w:rPr>
          <w:rFonts w:ascii="Arial" w:hAnsi="Arial" w:cs="Arial"/>
          <w:sz w:val="21"/>
          <w:szCs w:val="21"/>
        </w:rPr>
        <w:br w:type="page"/>
      </w:r>
    </w:p>
    <w:p w14:paraId="607A5675" w14:textId="77777777" w:rsidR="00E4620E" w:rsidRPr="004D1270" w:rsidRDefault="00E81563" w:rsidP="004D1270">
      <w:pPr>
        <w:spacing w:line="480" w:lineRule="auto"/>
        <w:jc w:val="left"/>
        <w:rPr>
          <w:rFonts w:ascii="Arial" w:hAnsi="Arial" w:cs="Arial"/>
          <w:sz w:val="21"/>
          <w:szCs w:val="21"/>
        </w:rPr>
      </w:pPr>
      <w:r w:rsidRPr="004D1270">
        <w:rPr>
          <w:rFonts w:ascii="Arial" w:hAnsi="Arial" w:cs="Arial"/>
          <w:color w:val="000000" w:themeColor="text1"/>
          <w:kern w:val="24"/>
          <w:sz w:val="21"/>
          <w:szCs w:val="21"/>
        </w:rPr>
        <w:lastRenderedPageBreak/>
        <w:t>Ref</w:t>
      </w:r>
      <w:r w:rsidR="0006077E" w:rsidRPr="004D1270">
        <w:rPr>
          <w:rFonts w:ascii="Arial" w:hAnsi="Arial" w:cs="Arial"/>
          <w:color w:val="000000" w:themeColor="text1"/>
          <w:kern w:val="24"/>
          <w:sz w:val="21"/>
          <w:szCs w:val="21"/>
        </w:rPr>
        <w:t>erence</w:t>
      </w:r>
      <w:r w:rsidRPr="004D1270">
        <w:rPr>
          <w:rFonts w:ascii="Arial" w:hAnsi="Arial" w:cs="Arial"/>
          <w:color w:val="000000" w:themeColor="text1"/>
          <w:kern w:val="24"/>
          <w:sz w:val="21"/>
          <w:szCs w:val="21"/>
        </w:rPr>
        <w:t xml:space="preserve">s </w:t>
      </w:r>
    </w:p>
    <w:p w14:paraId="5053C19C" w14:textId="77777777" w:rsidR="00E64C06" w:rsidRPr="004D1270" w:rsidRDefault="00E64C06" w:rsidP="004D1270">
      <w:pPr>
        <w:spacing w:line="480" w:lineRule="auto"/>
        <w:jc w:val="left"/>
        <w:rPr>
          <w:rFonts w:ascii="Arial" w:hAnsi="Arial" w:cs="Arial"/>
          <w:sz w:val="21"/>
          <w:szCs w:val="21"/>
        </w:rPr>
      </w:pPr>
      <w:r w:rsidRPr="004D1270">
        <w:rPr>
          <w:rFonts w:ascii="Arial" w:hAnsi="Arial" w:cs="Arial"/>
          <w:sz w:val="21"/>
          <w:szCs w:val="21"/>
        </w:rPr>
        <w:t xml:space="preserve">Baumann CG, Morris DG, </w:t>
      </w:r>
      <w:proofErr w:type="spellStart"/>
      <w:r w:rsidRPr="004D1270">
        <w:rPr>
          <w:rFonts w:ascii="Arial" w:hAnsi="Arial" w:cs="Arial"/>
          <w:sz w:val="21"/>
          <w:szCs w:val="21"/>
        </w:rPr>
        <w:t>Sreenan</w:t>
      </w:r>
      <w:proofErr w:type="spellEnd"/>
      <w:r w:rsidRPr="004D1270">
        <w:rPr>
          <w:rFonts w:ascii="Arial" w:hAnsi="Arial" w:cs="Arial"/>
          <w:sz w:val="21"/>
          <w:szCs w:val="21"/>
        </w:rPr>
        <w:t xml:space="preserve"> JM and </w:t>
      </w:r>
      <w:proofErr w:type="spellStart"/>
      <w:r w:rsidRPr="004D1270">
        <w:rPr>
          <w:rFonts w:ascii="Arial" w:hAnsi="Arial" w:cs="Arial"/>
          <w:sz w:val="21"/>
          <w:szCs w:val="21"/>
        </w:rPr>
        <w:t>Leese</w:t>
      </w:r>
      <w:proofErr w:type="spellEnd"/>
      <w:r w:rsidRPr="004D1270">
        <w:rPr>
          <w:rFonts w:ascii="Arial" w:hAnsi="Arial" w:cs="Arial"/>
          <w:sz w:val="21"/>
          <w:szCs w:val="21"/>
        </w:rPr>
        <w:t xml:space="preserve"> HJ 2007</w:t>
      </w:r>
      <w:r w:rsidR="00F54AFA" w:rsidRPr="004D1270">
        <w:rPr>
          <w:rFonts w:ascii="Arial" w:hAnsi="Arial" w:cs="Arial"/>
          <w:sz w:val="21"/>
          <w:szCs w:val="21"/>
        </w:rPr>
        <w:t>.</w:t>
      </w:r>
      <w:r w:rsidRPr="004D1270">
        <w:rPr>
          <w:rFonts w:ascii="Arial" w:hAnsi="Arial" w:cs="Arial"/>
          <w:sz w:val="21"/>
          <w:szCs w:val="21"/>
        </w:rPr>
        <w:t xml:space="preserve"> The quiet embryo hypothesis: Molecular characteristics </w:t>
      </w:r>
      <w:proofErr w:type="spellStart"/>
      <w:r w:rsidRPr="004D1270">
        <w:rPr>
          <w:rFonts w:ascii="Arial" w:hAnsi="Arial" w:cs="Arial"/>
          <w:sz w:val="21"/>
          <w:szCs w:val="21"/>
        </w:rPr>
        <w:t>favoring</w:t>
      </w:r>
      <w:proofErr w:type="spellEnd"/>
      <w:r w:rsidRPr="004D1270">
        <w:rPr>
          <w:rFonts w:ascii="Arial" w:hAnsi="Arial" w:cs="Arial"/>
          <w:sz w:val="21"/>
          <w:szCs w:val="21"/>
        </w:rPr>
        <w:t xml:space="preserve"> viability. </w:t>
      </w:r>
      <w:proofErr w:type="spellStart"/>
      <w:r w:rsidRPr="004D1270">
        <w:rPr>
          <w:rFonts w:ascii="Arial" w:hAnsi="Arial" w:cs="Arial"/>
          <w:sz w:val="21"/>
          <w:szCs w:val="21"/>
        </w:rPr>
        <w:t>Molec</w:t>
      </w:r>
      <w:proofErr w:type="spellEnd"/>
      <w:r w:rsidRPr="004D1270">
        <w:rPr>
          <w:rFonts w:ascii="Arial" w:hAnsi="Arial" w:cs="Arial"/>
          <w:sz w:val="21"/>
          <w:szCs w:val="21"/>
        </w:rPr>
        <w:t xml:space="preserve"> </w:t>
      </w:r>
      <w:proofErr w:type="spellStart"/>
      <w:r w:rsidRPr="004D1270">
        <w:rPr>
          <w:rFonts w:ascii="Arial" w:hAnsi="Arial" w:cs="Arial"/>
          <w:sz w:val="21"/>
          <w:szCs w:val="21"/>
        </w:rPr>
        <w:t>Reprod</w:t>
      </w:r>
      <w:proofErr w:type="spellEnd"/>
      <w:r w:rsidRPr="004D1270">
        <w:rPr>
          <w:rFonts w:ascii="Arial" w:hAnsi="Arial" w:cs="Arial"/>
          <w:sz w:val="21"/>
          <w:szCs w:val="21"/>
        </w:rPr>
        <w:t xml:space="preserve"> Dev 74: 1345-1353.</w:t>
      </w:r>
    </w:p>
    <w:p w14:paraId="38376839" w14:textId="77777777" w:rsidR="00AD79AC" w:rsidRPr="004D1270" w:rsidRDefault="00AD79AC" w:rsidP="004D1270">
      <w:pPr>
        <w:spacing w:line="480" w:lineRule="auto"/>
        <w:jc w:val="left"/>
        <w:rPr>
          <w:rFonts w:ascii="Arial" w:hAnsi="Arial" w:cs="Arial"/>
          <w:color w:val="000000" w:themeColor="text1"/>
          <w:kern w:val="24"/>
          <w:sz w:val="21"/>
          <w:szCs w:val="21"/>
        </w:rPr>
      </w:pPr>
    </w:p>
    <w:p w14:paraId="40A6116C" w14:textId="77777777" w:rsidR="00AD79AC" w:rsidRPr="004D1270" w:rsidRDefault="00AD79AC" w:rsidP="004D1270">
      <w:pPr>
        <w:spacing w:line="480" w:lineRule="auto"/>
        <w:jc w:val="left"/>
        <w:rPr>
          <w:rFonts w:ascii="Arial" w:hAnsi="Arial" w:cs="Arial"/>
          <w:sz w:val="21"/>
          <w:szCs w:val="21"/>
        </w:rPr>
      </w:pPr>
      <w:r w:rsidRPr="004D1270">
        <w:rPr>
          <w:rFonts w:ascii="Arial" w:hAnsi="Arial" w:cs="Arial"/>
          <w:color w:val="000000" w:themeColor="text1"/>
          <w:kern w:val="24"/>
          <w:sz w:val="21"/>
          <w:szCs w:val="21"/>
        </w:rPr>
        <w:t>Biggers JD</w:t>
      </w:r>
      <w:r w:rsidR="00F54AFA" w:rsidRPr="004D1270">
        <w:rPr>
          <w:rFonts w:ascii="Arial" w:hAnsi="Arial" w:cs="Arial"/>
          <w:color w:val="000000" w:themeColor="text1"/>
          <w:kern w:val="24"/>
          <w:sz w:val="21"/>
          <w:szCs w:val="21"/>
        </w:rPr>
        <w:t>.</w:t>
      </w:r>
      <w:r w:rsidRPr="004D1270">
        <w:rPr>
          <w:rFonts w:ascii="Arial" w:hAnsi="Arial" w:cs="Arial"/>
          <w:color w:val="000000" w:themeColor="text1"/>
          <w:kern w:val="24"/>
          <w:sz w:val="21"/>
          <w:szCs w:val="21"/>
        </w:rPr>
        <w:t xml:space="preserve"> 1998</w:t>
      </w:r>
      <w:r w:rsidR="00F54AFA" w:rsidRPr="004D1270">
        <w:rPr>
          <w:rFonts w:ascii="Arial" w:hAnsi="Arial" w:cs="Arial"/>
          <w:color w:val="000000" w:themeColor="text1"/>
          <w:kern w:val="24"/>
          <w:sz w:val="21"/>
          <w:szCs w:val="21"/>
        </w:rPr>
        <w:t>.</w:t>
      </w:r>
      <w:r w:rsidRPr="004D1270">
        <w:rPr>
          <w:rFonts w:ascii="Arial" w:hAnsi="Arial" w:cs="Arial"/>
          <w:color w:val="000000" w:themeColor="text1"/>
          <w:kern w:val="24"/>
          <w:sz w:val="21"/>
          <w:szCs w:val="21"/>
        </w:rPr>
        <w:t xml:space="preserve"> </w:t>
      </w:r>
      <w:r w:rsidRPr="004D1270">
        <w:rPr>
          <w:rFonts w:ascii="Arial" w:hAnsi="Arial" w:cs="Arial"/>
          <w:sz w:val="21"/>
          <w:szCs w:val="21"/>
          <w:lang w:eastAsia="en-GB"/>
        </w:rPr>
        <w:t>Reflections on the culture of the preimplantation embryo.</w:t>
      </w:r>
      <w:r w:rsidRPr="004D1270">
        <w:rPr>
          <w:rFonts w:ascii="Arial" w:hAnsi="Arial" w:cs="Arial"/>
          <w:sz w:val="21"/>
          <w:szCs w:val="21"/>
        </w:rPr>
        <w:t xml:space="preserve"> </w:t>
      </w:r>
      <w:proofErr w:type="spellStart"/>
      <w:r w:rsidRPr="004D1270">
        <w:rPr>
          <w:rFonts w:ascii="Arial" w:hAnsi="Arial" w:cs="Arial"/>
          <w:sz w:val="21"/>
          <w:szCs w:val="21"/>
        </w:rPr>
        <w:t>Int</w:t>
      </w:r>
      <w:proofErr w:type="spellEnd"/>
      <w:r w:rsidRPr="004D1270">
        <w:rPr>
          <w:rFonts w:ascii="Arial" w:hAnsi="Arial" w:cs="Arial"/>
          <w:sz w:val="21"/>
          <w:szCs w:val="21"/>
        </w:rPr>
        <w:t xml:space="preserve"> J</w:t>
      </w:r>
      <w:r w:rsidR="00F54AFA" w:rsidRPr="004D1270">
        <w:rPr>
          <w:rFonts w:ascii="Arial" w:hAnsi="Arial" w:cs="Arial"/>
          <w:sz w:val="21"/>
          <w:szCs w:val="21"/>
        </w:rPr>
        <w:t xml:space="preserve"> </w:t>
      </w:r>
      <w:r w:rsidRPr="004D1270">
        <w:rPr>
          <w:rFonts w:ascii="Arial" w:hAnsi="Arial" w:cs="Arial"/>
          <w:sz w:val="21"/>
          <w:szCs w:val="21"/>
        </w:rPr>
        <w:t xml:space="preserve">Dev </w:t>
      </w:r>
      <w:proofErr w:type="spellStart"/>
      <w:r w:rsidRPr="004D1270">
        <w:rPr>
          <w:rFonts w:ascii="Arial" w:hAnsi="Arial" w:cs="Arial"/>
          <w:sz w:val="21"/>
          <w:szCs w:val="21"/>
        </w:rPr>
        <w:t>Biol</w:t>
      </w:r>
      <w:proofErr w:type="spellEnd"/>
      <w:r w:rsidRPr="004D1270">
        <w:rPr>
          <w:rFonts w:ascii="Arial" w:hAnsi="Arial" w:cs="Arial"/>
          <w:sz w:val="21"/>
          <w:szCs w:val="21"/>
        </w:rPr>
        <w:t>, 42</w:t>
      </w:r>
      <w:r w:rsidR="00F54AFA" w:rsidRPr="004D1270">
        <w:rPr>
          <w:rFonts w:ascii="Arial" w:hAnsi="Arial" w:cs="Arial"/>
          <w:sz w:val="21"/>
          <w:szCs w:val="21"/>
        </w:rPr>
        <w:t>:</w:t>
      </w:r>
      <w:r w:rsidRPr="004D1270">
        <w:rPr>
          <w:rFonts w:ascii="Arial" w:hAnsi="Arial" w:cs="Arial"/>
          <w:sz w:val="21"/>
          <w:szCs w:val="21"/>
        </w:rPr>
        <w:t xml:space="preserve"> 879 – 884.</w:t>
      </w:r>
    </w:p>
    <w:p w14:paraId="3DF73759" w14:textId="77777777" w:rsidR="005C0B89" w:rsidRPr="004D1270" w:rsidRDefault="005C0B89" w:rsidP="004D1270">
      <w:pPr>
        <w:spacing w:line="480" w:lineRule="auto"/>
        <w:jc w:val="left"/>
        <w:rPr>
          <w:rFonts w:ascii="Arial" w:hAnsi="Arial" w:cs="Arial"/>
          <w:sz w:val="21"/>
          <w:szCs w:val="21"/>
        </w:rPr>
      </w:pPr>
    </w:p>
    <w:p w14:paraId="50132660" w14:textId="77777777" w:rsidR="00E64C06" w:rsidRPr="004D1270" w:rsidRDefault="00E64C06" w:rsidP="004D1270">
      <w:pPr>
        <w:spacing w:line="480" w:lineRule="auto"/>
        <w:jc w:val="left"/>
        <w:rPr>
          <w:rFonts w:ascii="Arial" w:hAnsi="Arial" w:cs="Arial"/>
          <w:sz w:val="21"/>
          <w:szCs w:val="21"/>
          <w:lang w:val="en-US"/>
        </w:rPr>
      </w:pPr>
      <w:proofErr w:type="spellStart"/>
      <w:r w:rsidRPr="004D1270">
        <w:rPr>
          <w:rFonts w:ascii="Arial" w:hAnsi="Arial" w:cs="Arial"/>
          <w:sz w:val="21"/>
          <w:szCs w:val="21"/>
          <w:lang w:val="en-US"/>
        </w:rPr>
        <w:t>Brison</w:t>
      </w:r>
      <w:proofErr w:type="spellEnd"/>
      <w:r w:rsidRPr="004D1270">
        <w:rPr>
          <w:rFonts w:ascii="Arial" w:hAnsi="Arial" w:cs="Arial"/>
          <w:sz w:val="21"/>
          <w:szCs w:val="21"/>
          <w:lang w:val="en-US"/>
        </w:rPr>
        <w:t xml:space="preserve"> DR, </w:t>
      </w:r>
      <w:proofErr w:type="spellStart"/>
      <w:r w:rsidRPr="004D1270">
        <w:rPr>
          <w:rFonts w:ascii="Arial" w:hAnsi="Arial" w:cs="Arial"/>
          <w:sz w:val="21"/>
          <w:szCs w:val="21"/>
          <w:lang w:val="en-US"/>
        </w:rPr>
        <w:t>Sturmey</w:t>
      </w:r>
      <w:proofErr w:type="spellEnd"/>
      <w:r w:rsidRPr="004D1270">
        <w:rPr>
          <w:rFonts w:ascii="Arial" w:hAnsi="Arial" w:cs="Arial"/>
          <w:sz w:val="21"/>
          <w:szCs w:val="21"/>
          <w:lang w:val="en-US"/>
        </w:rPr>
        <w:t xml:space="preserve"> RG, </w:t>
      </w:r>
      <w:proofErr w:type="spellStart"/>
      <w:r w:rsidRPr="004D1270">
        <w:rPr>
          <w:rFonts w:ascii="Arial" w:hAnsi="Arial" w:cs="Arial"/>
          <w:sz w:val="21"/>
          <w:szCs w:val="21"/>
          <w:lang w:val="en-US"/>
        </w:rPr>
        <w:t>Leese</w:t>
      </w:r>
      <w:proofErr w:type="spellEnd"/>
      <w:r w:rsidRPr="004D1270">
        <w:rPr>
          <w:rFonts w:ascii="Arial" w:hAnsi="Arial" w:cs="Arial"/>
          <w:sz w:val="21"/>
          <w:szCs w:val="21"/>
          <w:lang w:val="en-US"/>
        </w:rPr>
        <w:t xml:space="preserve"> HJ</w:t>
      </w:r>
      <w:r w:rsidR="00F54AFA" w:rsidRPr="004D1270">
        <w:rPr>
          <w:rFonts w:ascii="Arial" w:hAnsi="Arial" w:cs="Arial"/>
          <w:sz w:val="21"/>
          <w:szCs w:val="21"/>
          <w:lang w:val="en-US"/>
        </w:rPr>
        <w:t xml:space="preserve">. </w:t>
      </w:r>
      <w:r w:rsidRPr="004D1270">
        <w:rPr>
          <w:rFonts w:ascii="Arial" w:hAnsi="Arial" w:cs="Arial"/>
          <w:sz w:val="21"/>
          <w:szCs w:val="21"/>
          <w:lang w:val="en-US"/>
        </w:rPr>
        <w:t>2014</w:t>
      </w:r>
      <w:r w:rsidR="00F54AFA" w:rsidRPr="004D1270">
        <w:rPr>
          <w:rFonts w:ascii="Arial" w:hAnsi="Arial" w:cs="Arial"/>
          <w:sz w:val="21"/>
          <w:szCs w:val="21"/>
          <w:lang w:val="en-US"/>
        </w:rPr>
        <w:t xml:space="preserve">. </w:t>
      </w:r>
      <w:r w:rsidRPr="004D1270">
        <w:rPr>
          <w:rFonts w:ascii="Arial" w:hAnsi="Arial" w:cs="Arial"/>
          <w:sz w:val="21"/>
          <w:szCs w:val="21"/>
          <w:lang w:val="en-US"/>
        </w:rPr>
        <w:t>Metabolic heterogeneity during preimplantation development: the missing link?</w:t>
      </w:r>
      <w:r w:rsidR="00F54AFA" w:rsidRPr="004D1270">
        <w:rPr>
          <w:rFonts w:ascii="Arial" w:hAnsi="Arial" w:cs="Arial"/>
          <w:sz w:val="21"/>
          <w:szCs w:val="21"/>
          <w:lang w:val="en-US"/>
        </w:rPr>
        <w:t xml:space="preserve"> </w:t>
      </w:r>
      <w:r w:rsidRPr="004D1270">
        <w:rPr>
          <w:rFonts w:ascii="Arial" w:hAnsi="Arial" w:cs="Arial"/>
          <w:sz w:val="21"/>
          <w:szCs w:val="21"/>
          <w:lang w:val="en-US"/>
        </w:rPr>
        <w:t xml:space="preserve">Hum </w:t>
      </w:r>
      <w:proofErr w:type="spellStart"/>
      <w:r w:rsidRPr="004D1270">
        <w:rPr>
          <w:rFonts w:ascii="Arial" w:hAnsi="Arial" w:cs="Arial"/>
          <w:sz w:val="21"/>
          <w:szCs w:val="21"/>
          <w:lang w:val="en-US"/>
        </w:rPr>
        <w:t>Reprod</w:t>
      </w:r>
      <w:proofErr w:type="spellEnd"/>
      <w:r w:rsidRPr="004D1270">
        <w:rPr>
          <w:rFonts w:ascii="Arial" w:hAnsi="Arial" w:cs="Arial"/>
          <w:sz w:val="21"/>
          <w:szCs w:val="21"/>
          <w:lang w:val="en-US"/>
        </w:rPr>
        <w:t xml:space="preserve"> Update 20: 632-640</w:t>
      </w:r>
    </w:p>
    <w:p w14:paraId="09B410F0" w14:textId="77777777" w:rsidR="002D26D8" w:rsidRPr="004D1270" w:rsidRDefault="002D26D8" w:rsidP="004D1270">
      <w:pPr>
        <w:spacing w:line="480" w:lineRule="auto"/>
        <w:jc w:val="left"/>
        <w:rPr>
          <w:rFonts w:ascii="Arial" w:hAnsi="Arial" w:cs="Arial"/>
          <w:sz w:val="21"/>
          <w:szCs w:val="21"/>
          <w:lang w:val="en-US"/>
        </w:rPr>
      </w:pPr>
    </w:p>
    <w:p w14:paraId="5BFA756B" w14:textId="77777777" w:rsidR="00DC061D" w:rsidRPr="004D1270" w:rsidRDefault="00DC061D" w:rsidP="004D1270">
      <w:pPr>
        <w:spacing w:line="480" w:lineRule="auto"/>
        <w:jc w:val="left"/>
        <w:rPr>
          <w:rFonts w:ascii="Arial" w:hAnsi="Arial" w:cs="Arial"/>
          <w:bCs/>
          <w:i/>
          <w:color w:val="000000" w:themeColor="text1"/>
          <w:sz w:val="21"/>
          <w:szCs w:val="21"/>
          <w:lang w:eastAsia="en-GB"/>
        </w:rPr>
      </w:pPr>
      <w:r w:rsidRPr="004D1270">
        <w:rPr>
          <w:rFonts w:ascii="Arial" w:hAnsi="Arial" w:cs="Arial"/>
          <w:sz w:val="21"/>
          <w:szCs w:val="21"/>
          <w:lang w:eastAsia="en-GB"/>
        </w:rPr>
        <w:t>Clancy KB</w:t>
      </w:r>
      <w:r w:rsidR="00CD5E65" w:rsidRPr="004D1270">
        <w:rPr>
          <w:rFonts w:ascii="Arial" w:hAnsi="Arial" w:cs="Arial"/>
          <w:sz w:val="21"/>
          <w:szCs w:val="21"/>
          <w:lang w:eastAsia="en-GB"/>
        </w:rPr>
        <w:t xml:space="preserve">H </w:t>
      </w:r>
      <w:r w:rsidRPr="004D1270">
        <w:rPr>
          <w:rFonts w:ascii="Arial" w:hAnsi="Arial" w:cs="Arial"/>
          <w:sz w:val="21"/>
          <w:szCs w:val="21"/>
          <w:lang w:eastAsia="en-GB"/>
        </w:rPr>
        <w:t xml:space="preserve">2007 </w:t>
      </w:r>
      <w:r w:rsidR="002D26D8" w:rsidRPr="004D1270">
        <w:rPr>
          <w:rFonts w:ascii="Arial" w:hAnsi="Arial" w:cs="Arial"/>
          <w:sz w:val="21"/>
          <w:szCs w:val="21"/>
          <w:lang w:eastAsia="en-GB"/>
        </w:rPr>
        <w:t>Inflammation, Reproduction, and the Goldilocks Principle</w:t>
      </w:r>
      <w:r w:rsidRPr="004D1270">
        <w:rPr>
          <w:rFonts w:ascii="Arial" w:hAnsi="Arial" w:cs="Arial"/>
          <w:sz w:val="21"/>
          <w:szCs w:val="21"/>
          <w:lang w:eastAsia="en-GB"/>
        </w:rPr>
        <w:t xml:space="preserve">. In </w:t>
      </w:r>
      <w:r w:rsidR="009F1337" w:rsidRPr="004D1270">
        <w:rPr>
          <w:rFonts w:ascii="Arial" w:hAnsi="Arial" w:cs="Arial"/>
          <w:sz w:val="21"/>
          <w:szCs w:val="21"/>
          <w:lang w:eastAsia="en-GB"/>
        </w:rPr>
        <w:t>KBH</w:t>
      </w:r>
      <w:r w:rsidR="00CD5E65" w:rsidRPr="004D1270">
        <w:rPr>
          <w:rFonts w:ascii="Arial" w:hAnsi="Arial" w:cs="Arial"/>
          <w:sz w:val="21"/>
          <w:szCs w:val="21"/>
          <w:lang w:eastAsia="en-GB"/>
        </w:rPr>
        <w:t xml:space="preserve"> Clancy, K Hinde, K and</w:t>
      </w:r>
      <w:r w:rsidR="000218A3" w:rsidRPr="004D1270">
        <w:rPr>
          <w:rFonts w:ascii="Arial" w:hAnsi="Arial" w:cs="Arial"/>
          <w:sz w:val="21"/>
          <w:szCs w:val="21"/>
          <w:lang w:eastAsia="en-GB"/>
        </w:rPr>
        <w:t xml:space="preserve"> </w:t>
      </w:r>
      <w:r w:rsidR="00CD5E65" w:rsidRPr="004D1270">
        <w:rPr>
          <w:rFonts w:ascii="Arial" w:hAnsi="Arial" w:cs="Arial"/>
          <w:sz w:val="21"/>
          <w:szCs w:val="21"/>
          <w:lang w:eastAsia="en-GB"/>
        </w:rPr>
        <w:t xml:space="preserve">JN Rutherford: </w:t>
      </w:r>
      <w:r w:rsidR="002D26D8" w:rsidRPr="004D1270">
        <w:rPr>
          <w:rFonts w:ascii="Arial" w:hAnsi="Arial" w:cs="Arial"/>
          <w:bCs/>
          <w:color w:val="000000" w:themeColor="text1"/>
          <w:sz w:val="21"/>
          <w:szCs w:val="21"/>
          <w:lang w:eastAsia="en-GB"/>
        </w:rPr>
        <w:t>Building babies: primate development in proximate and ultimate perspective</w:t>
      </w:r>
      <w:r w:rsidRPr="004D1270">
        <w:rPr>
          <w:rFonts w:ascii="Arial" w:hAnsi="Arial" w:cs="Arial"/>
          <w:bCs/>
          <w:color w:val="000000" w:themeColor="text1"/>
          <w:sz w:val="21"/>
          <w:szCs w:val="21"/>
          <w:lang w:eastAsia="en-GB"/>
        </w:rPr>
        <w:t>.</w:t>
      </w:r>
      <w:r w:rsidR="00CD5E65" w:rsidRPr="004D1270">
        <w:rPr>
          <w:rFonts w:ascii="Arial" w:hAnsi="Arial" w:cs="Arial"/>
          <w:bCs/>
          <w:color w:val="000000" w:themeColor="text1"/>
          <w:sz w:val="21"/>
          <w:szCs w:val="21"/>
          <w:lang w:eastAsia="en-GB"/>
        </w:rPr>
        <w:t xml:space="preserve"> </w:t>
      </w:r>
      <w:r w:rsidRPr="004D1270">
        <w:rPr>
          <w:rFonts w:ascii="Arial" w:hAnsi="Arial" w:cs="Arial"/>
          <w:bCs/>
          <w:color w:val="000000" w:themeColor="text1"/>
          <w:sz w:val="21"/>
          <w:szCs w:val="21"/>
          <w:lang w:eastAsia="en-GB"/>
        </w:rPr>
        <w:t>Developments in Primatology 37</w:t>
      </w:r>
      <w:proofErr w:type="gramStart"/>
      <w:r w:rsidRPr="004D1270">
        <w:rPr>
          <w:rFonts w:ascii="Arial" w:hAnsi="Arial" w:cs="Arial"/>
          <w:bCs/>
          <w:color w:val="000000" w:themeColor="text1"/>
          <w:sz w:val="21"/>
          <w:szCs w:val="21"/>
          <w:lang w:eastAsia="en-GB"/>
        </w:rPr>
        <w:t>,</w:t>
      </w:r>
      <w:r w:rsidR="00CD5E65" w:rsidRPr="004D1270">
        <w:rPr>
          <w:rFonts w:ascii="Arial" w:hAnsi="Arial" w:cs="Arial"/>
          <w:bCs/>
          <w:color w:val="000000" w:themeColor="text1"/>
          <w:sz w:val="21"/>
          <w:szCs w:val="21"/>
          <w:lang w:eastAsia="en-GB"/>
        </w:rPr>
        <w:t>DOI</w:t>
      </w:r>
      <w:proofErr w:type="gramEnd"/>
      <w:r w:rsidR="00CD5E65" w:rsidRPr="004D1270">
        <w:rPr>
          <w:rFonts w:ascii="Arial" w:hAnsi="Arial" w:cs="Arial"/>
          <w:bCs/>
          <w:color w:val="000000" w:themeColor="text1"/>
          <w:sz w:val="21"/>
          <w:szCs w:val="21"/>
          <w:lang w:eastAsia="en-GB"/>
        </w:rPr>
        <w:t xml:space="preserve"> 10.1007/978-1-4614-4060_1</w:t>
      </w:r>
    </w:p>
    <w:p w14:paraId="3277667C" w14:textId="77777777" w:rsidR="002D26D8" w:rsidRPr="004D1270" w:rsidRDefault="00DC061D" w:rsidP="004D1270">
      <w:pPr>
        <w:spacing w:line="480" w:lineRule="auto"/>
        <w:jc w:val="left"/>
        <w:rPr>
          <w:rFonts w:ascii="Arial" w:hAnsi="Arial" w:cs="Arial"/>
          <w:bCs/>
          <w:sz w:val="21"/>
          <w:szCs w:val="21"/>
          <w:lang w:eastAsia="en-GB"/>
        </w:rPr>
      </w:pPr>
      <w:r w:rsidRPr="004D1270">
        <w:rPr>
          <w:rFonts w:ascii="Arial" w:hAnsi="Arial" w:cs="Arial"/>
          <w:bCs/>
          <w:sz w:val="21"/>
          <w:szCs w:val="21"/>
          <w:lang w:eastAsia="en-GB"/>
        </w:rPr>
        <w:t>Springer</w:t>
      </w:r>
      <w:r w:rsidR="00CD5E65" w:rsidRPr="004D1270">
        <w:rPr>
          <w:rFonts w:ascii="Arial" w:hAnsi="Arial" w:cs="Arial"/>
          <w:bCs/>
          <w:sz w:val="21"/>
          <w:szCs w:val="21"/>
          <w:lang w:eastAsia="en-GB"/>
        </w:rPr>
        <w:t xml:space="preserve"> </w:t>
      </w:r>
      <w:proofErr w:type="spellStart"/>
      <w:r w:rsidR="00CD5E65" w:rsidRPr="004D1270">
        <w:rPr>
          <w:rFonts w:ascii="Arial" w:hAnsi="Arial" w:cs="Arial"/>
          <w:bCs/>
          <w:sz w:val="21"/>
          <w:szCs w:val="21"/>
          <w:lang w:eastAsia="en-GB"/>
        </w:rPr>
        <w:t>Science+Business</w:t>
      </w:r>
      <w:proofErr w:type="spellEnd"/>
      <w:r w:rsidR="00CD5E65" w:rsidRPr="004D1270">
        <w:rPr>
          <w:rFonts w:ascii="Arial" w:hAnsi="Arial" w:cs="Arial"/>
          <w:bCs/>
          <w:sz w:val="21"/>
          <w:szCs w:val="21"/>
          <w:lang w:eastAsia="en-GB"/>
        </w:rPr>
        <w:t xml:space="preserve"> Media New York</w:t>
      </w:r>
      <w:r w:rsidR="00890676" w:rsidRPr="004D1270">
        <w:rPr>
          <w:rFonts w:ascii="Arial" w:hAnsi="Arial" w:cs="Arial"/>
          <w:bCs/>
          <w:sz w:val="21"/>
          <w:szCs w:val="21"/>
          <w:lang w:eastAsia="en-GB"/>
        </w:rPr>
        <w:t>, p4614-4060.</w:t>
      </w:r>
    </w:p>
    <w:p w14:paraId="29A36A01" w14:textId="77777777" w:rsidR="008449E9" w:rsidRPr="004D1270" w:rsidRDefault="008449E9" w:rsidP="004D1270">
      <w:pPr>
        <w:spacing w:line="480" w:lineRule="auto"/>
        <w:jc w:val="left"/>
        <w:rPr>
          <w:rFonts w:ascii="Arial" w:hAnsi="Arial" w:cs="Arial"/>
          <w:bCs/>
          <w:sz w:val="21"/>
          <w:szCs w:val="21"/>
          <w:lang w:eastAsia="en-GB"/>
        </w:rPr>
      </w:pPr>
    </w:p>
    <w:p w14:paraId="7D2682B9" w14:textId="77777777" w:rsidR="00D75575" w:rsidRPr="004D1270" w:rsidRDefault="00EB76FA" w:rsidP="004D1270">
      <w:pPr>
        <w:spacing w:line="480" w:lineRule="auto"/>
        <w:jc w:val="left"/>
        <w:rPr>
          <w:rFonts w:ascii="Arial" w:eastAsia="Times New Roman" w:hAnsi="Arial" w:cs="Arial"/>
          <w:color w:val="000000" w:themeColor="text1"/>
          <w:sz w:val="21"/>
          <w:szCs w:val="21"/>
          <w:lang w:eastAsia="en-GB"/>
        </w:rPr>
      </w:pPr>
      <w:hyperlink r:id="rId13" w:history="1">
        <w:r w:rsidR="00D75575" w:rsidRPr="004D1270">
          <w:rPr>
            <w:rFonts w:ascii="Arial" w:eastAsia="Times New Roman" w:hAnsi="Arial" w:cs="Arial"/>
            <w:color w:val="000000" w:themeColor="text1"/>
            <w:sz w:val="21"/>
            <w:szCs w:val="21"/>
            <w:lang w:eastAsia="en-GB"/>
          </w:rPr>
          <w:t>Cruz M</w:t>
        </w:r>
      </w:hyperlink>
      <w:r w:rsidR="00D75575" w:rsidRPr="004D1270">
        <w:rPr>
          <w:rFonts w:ascii="Arial" w:eastAsia="Times New Roman" w:hAnsi="Arial" w:cs="Arial"/>
          <w:color w:val="000000" w:themeColor="text1"/>
          <w:sz w:val="21"/>
          <w:szCs w:val="21"/>
          <w:lang w:eastAsia="en-GB"/>
        </w:rPr>
        <w:t>, </w:t>
      </w:r>
      <w:proofErr w:type="spellStart"/>
      <w:r>
        <w:fldChar w:fldCharType="begin"/>
      </w:r>
      <w:r>
        <w:instrText xml:space="preserve"> HYPERLINK "http://www.ncbi.nlm.nih.gov/pubmed/?term=Garrido%20N%5BAuthor%5D&amp;cauthor=tru</w:instrText>
      </w:r>
      <w:r>
        <w:instrText xml:space="preserve">e&amp;cauthor_uid=22877944" </w:instrText>
      </w:r>
      <w:r>
        <w:fldChar w:fldCharType="separate"/>
      </w:r>
      <w:r w:rsidR="00D75575" w:rsidRPr="004D1270">
        <w:rPr>
          <w:rFonts w:ascii="Arial" w:eastAsia="Times New Roman" w:hAnsi="Arial" w:cs="Arial"/>
          <w:color w:val="000000" w:themeColor="text1"/>
          <w:sz w:val="21"/>
          <w:szCs w:val="21"/>
          <w:lang w:eastAsia="en-GB"/>
        </w:rPr>
        <w:t>Garrido</w:t>
      </w:r>
      <w:proofErr w:type="spellEnd"/>
      <w:r w:rsidR="00D75575" w:rsidRPr="004D1270">
        <w:rPr>
          <w:rFonts w:ascii="Arial" w:eastAsia="Times New Roman" w:hAnsi="Arial" w:cs="Arial"/>
          <w:color w:val="000000" w:themeColor="text1"/>
          <w:sz w:val="21"/>
          <w:szCs w:val="21"/>
          <w:lang w:eastAsia="en-GB"/>
        </w:rPr>
        <w:t xml:space="preserve"> N</w:t>
      </w:r>
      <w:r>
        <w:rPr>
          <w:rFonts w:ascii="Arial" w:eastAsia="Times New Roman" w:hAnsi="Arial" w:cs="Arial"/>
          <w:color w:val="000000" w:themeColor="text1"/>
          <w:sz w:val="21"/>
          <w:szCs w:val="21"/>
          <w:lang w:eastAsia="en-GB"/>
        </w:rPr>
        <w:fldChar w:fldCharType="end"/>
      </w:r>
      <w:r w:rsidR="00D75575" w:rsidRPr="004D1270">
        <w:rPr>
          <w:rFonts w:ascii="Arial" w:eastAsia="Times New Roman" w:hAnsi="Arial" w:cs="Arial"/>
          <w:color w:val="000000" w:themeColor="text1"/>
          <w:sz w:val="21"/>
          <w:szCs w:val="21"/>
          <w:lang w:eastAsia="en-GB"/>
        </w:rPr>
        <w:t>, </w:t>
      </w:r>
      <w:hyperlink r:id="rId14" w:history="1">
        <w:r w:rsidR="00D75575" w:rsidRPr="004D1270">
          <w:rPr>
            <w:rFonts w:ascii="Arial" w:eastAsia="Times New Roman" w:hAnsi="Arial" w:cs="Arial"/>
            <w:color w:val="000000" w:themeColor="text1"/>
            <w:sz w:val="21"/>
            <w:szCs w:val="21"/>
            <w:lang w:eastAsia="en-GB"/>
          </w:rPr>
          <w:t>Herrero J</w:t>
        </w:r>
      </w:hyperlink>
      <w:r w:rsidR="00D75575" w:rsidRPr="004D1270">
        <w:rPr>
          <w:rFonts w:ascii="Arial" w:eastAsia="Times New Roman" w:hAnsi="Arial" w:cs="Arial"/>
          <w:color w:val="000000" w:themeColor="text1"/>
          <w:sz w:val="21"/>
          <w:szCs w:val="21"/>
          <w:lang w:eastAsia="en-GB"/>
        </w:rPr>
        <w:t>, </w:t>
      </w:r>
      <w:hyperlink r:id="rId15" w:history="1">
        <w:r w:rsidR="00D75575" w:rsidRPr="004D1270">
          <w:rPr>
            <w:rFonts w:ascii="Arial" w:eastAsia="Times New Roman" w:hAnsi="Arial" w:cs="Arial"/>
            <w:color w:val="000000" w:themeColor="text1"/>
            <w:sz w:val="21"/>
            <w:szCs w:val="21"/>
            <w:lang w:eastAsia="en-GB"/>
          </w:rPr>
          <w:t>Pérez-Cano I</w:t>
        </w:r>
      </w:hyperlink>
      <w:r w:rsidR="00D75575" w:rsidRPr="004D1270">
        <w:rPr>
          <w:rFonts w:ascii="Arial" w:eastAsia="Times New Roman" w:hAnsi="Arial" w:cs="Arial"/>
          <w:color w:val="000000" w:themeColor="text1"/>
          <w:sz w:val="21"/>
          <w:szCs w:val="21"/>
          <w:lang w:eastAsia="en-GB"/>
        </w:rPr>
        <w:t>, </w:t>
      </w:r>
      <w:hyperlink r:id="rId16" w:history="1">
        <w:r w:rsidR="00D75575" w:rsidRPr="004D1270">
          <w:rPr>
            <w:rFonts w:ascii="Arial" w:eastAsia="Times New Roman" w:hAnsi="Arial" w:cs="Arial"/>
            <w:color w:val="000000" w:themeColor="text1"/>
            <w:sz w:val="21"/>
            <w:szCs w:val="21"/>
            <w:lang w:eastAsia="en-GB"/>
          </w:rPr>
          <w:t>Muñoz M</w:t>
        </w:r>
      </w:hyperlink>
      <w:r w:rsidR="00D75575" w:rsidRPr="004D1270">
        <w:rPr>
          <w:rFonts w:ascii="Arial" w:eastAsia="Times New Roman" w:hAnsi="Arial" w:cs="Arial"/>
          <w:color w:val="000000" w:themeColor="text1"/>
          <w:sz w:val="21"/>
          <w:szCs w:val="21"/>
          <w:lang w:eastAsia="en-GB"/>
        </w:rPr>
        <w:t>, </w:t>
      </w:r>
      <w:proofErr w:type="spellStart"/>
      <w:r>
        <w:fldChar w:fldCharType="begin"/>
      </w:r>
      <w:r>
        <w:instrText xml:space="preserve"> HYPERLINK "http://www.ncbi.nlm.nih.gov/pubmed/?term=Meseguer%20M%5BAuthor%5D&amp;cauthor=true&amp;cauthor_uid=22877944" </w:instrText>
      </w:r>
      <w:r>
        <w:fldChar w:fldCharType="separate"/>
      </w:r>
      <w:r w:rsidR="00D75575" w:rsidRPr="004D1270">
        <w:rPr>
          <w:rFonts w:ascii="Arial" w:eastAsia="Times New Roman" w:hAnsi="Arial" w:cs="Arial"/>
          <w:color w:val="000000" w:themeColor="text1"/>
          <w:sz w:val="21"/>
          <w:szCs w:val="21"/>
          <w:lang w:eastAsia="en-GB"/>
        </w:rPr>
        <w:t>Meseguer</w:t>
      </w:r>
      <w:proofErr w:type="spellEnd"/>
      <w:r w:rsidR="00D75575" w:rsidRPr="004D1270">
        <w:rPr>
          <w:rFonts w:ascii="Arial" w:eastAsia="Times New Roman" w:hAnsi="Arial" w:cs="Arial"/>
          <w:color w:val="000000" w:themeColor="text1"/>
          <w:sz w:val="21"/>
          <w:szCs w:val="21"/>
          <w:lang w:eastAsia="en-GB"/>
        </w:rPr>
        <w:t xml:space="preserve"> M</w:t>
      </w:r>
      <w:r>
        <w:rPr>
          <w:rFonts w:ascii="Arial" w:eastAsia="Times New Roman" w:hAnsi="Arial" w:cs="Arial"/>
          <w:color w:val="000000" w:themeColor="text1"/>
          <w:sz w:val="21"/>
          <w:szCs w:val="21"/>
          <w:lang w:eastAsia="en-GB"/>
        </w:rPr>
        <w:fldChar w:fldCharType="end"/>
      </w:r>
      <w:r w:rsidR="00D75575" w:rsidRPr="004D1270">
        <w:rPr>
          <w:rFonts w:ascii="Arial" w:eastAsia="Times New Roman" w:hAnsi="Arial" w:cs="Arial"/>
          <w:color w:val="000000" w:themeColor="text1"/>
          <w:sz w:val="21"/>
          <w:szCs w:val="21"/>
          <w:lang w:eastAsia="en-GB"/>
        </w:rPr>
        <w:t xml:space="preserve"> 2012.</w:t>
      </w:r>
      <w:r w:rsidR="00D75575" w:rsidRPr="004D1270">
        <w:rPr>
          <w:rFonts w:ascii="Arial" w:hAnsi="Arial" w:cs="Arial"/>
          <w:bCs/>
          <w:color w:val="000000" w:themeColor="text1"/>
          <w:sz w:val="21"/>
          <w:szCs w:val="21"/>
          <w:lang w:eastAsia="en-GB"/>
        </w:rPr>
        <w:t>Ti</w:t>
      </w:r>
      <w:r w:rsidR="00D75575" w:rsidRPr="004D1270">
        <w:rPr>
          <w:rFonts w:ascii="Arial" w:eastAsia="Times New Roman" w:hAnsi="Arial" w:cs="Arial"/>
          <w:bCs/>
          <w:color w:val="000000" w:themeColor="text1"/>
          <w:kern w:val="36"/>
          <w:sz w:val="21"/>
          <w:szCs w:val="21"/>
          <w:lang w:eastAsia="en-GB"/>
        </w:rPr>
        <w:t>ming of cell division in human cleavage-stage embryos is linked with blastocyst formation and quality</w:t>
      </w:r>
      <w:r w:rsidR="00890676" w:rsidRPr="004D1270">
        <w:rPr>
          <w:rFonts w:ascii="Arial" w:eastAsia="Times New Roman" w:hAnsi="Arial" w:cs="Arial"/>
          <w:bCs/>
          <w:color w:val="000000" w:themeColor="text1"/>
          <w:kern w:val="36"/>
          <w:sz w:val="21"/>
          <w:szCs w:val="21"/>
          <w:lang w:eastAsia="en-GB"/>
        </w:rPr>
        <w:t>.</w:t>
      </w:r>
      <w:r w:rsidR="00142B52" w:rsidRPr="004D1270">
        <w:rPr>
          <w:rFonts w:ascii="Arial" w:eastAsia="Times New Roman" w:hAnsi="Arial" w:cs="Arial"/>
          <w:bCs/>
          <w:color w:val="000000" w:themeColor="text1"/>
          <w:kern w:val="36"/>
          <w:sz w:val="21"/>
          <w:szCs w:val="21"/>
          <w:lang w:eastAsia="en-GB"/>
        </w:rPr>
        <w:t xml:space="preserve"> </w:t>
      </w:r>
      <w:proofErr w:type="spellStart"/>
      <w:r w:rsidR="00142B52" w:rsidRPr="004D1270">
        <w:rPr>
          <w:rFonts w:ascii="Arial" w:eastAsia="Times New Roman" w:hAnsi="Arial" w:cs="Arial"/>
          <w:bCs/>
          <w:color w:val="000000" w:themeColor="text1"/>
          <w:kern w:val="36"/>
          <w:sz w:val="21"/>
          <w:szCs w:val="21"/>
          <w:lang w:eastAsia="en-GB"/>
        </w:rPr>
        <w:t>Reprod</w:t>
      </w:r>
      <w:proofErr w:type="spellEnd"/>
      <w:r w:rsidR="00142B52" w:rsidRPr="004D1270">
        <w:rPr>
          <w:rFonts w:ascii="Arial" w:eastAsia="Times New Roman" w:hAnsi="Arial" w:cs="Arial"/>
          <w:bCs/>
          <w:color w:val="000000" w:themeColor="text1"/>
          <w:kern w:val="36"/>
          <w:sz w:val="21"/>
          <w:szCs w:val="21"/>
          <w:lang w:eastAsia="en-GB"/>
        </w:rPr>
        <w:t xml:space="preserve"> Biomed Online 25: 371-381.</w:t>
      </w:r>
    </w:p>
    <w:p w14:paraId="4971F5A8" w14:textId="77777777" w:rsidR="008449E9" w:rsidRPr="004D1270" w:rsidRDefault="008449E9" w:rsidP="004D1270">
      <w:pPr>
        <w:spacing w:line="480" w:lineRule="auto"/>
        <w:jc w:val="left"/>
        <w:rPr>
          <w:rFonts w:ascii="Arial" w:hAnsi="Arial" w:cs="Arial"/>
          <w:bCs/>
          <w:color w:val="000000" w:themeColor="text1"/>
          <w:sz w:val="21"/>
          <w:szCs w:val="21"/>
          <w:lang w:eastAsia="en-GB"/>
        </w:rPr>
      </w:pPr>
    </w:p>
    <w:p w14:paraId="33EA1103" w14:textId="77777777" w:rsidR="00B11CFB" w:rsidRPr="004D1270" w:rsidRDefault="00B11CFB" w:rsidP="004D1270">
      <w:pPr>
        <w:spacing w:line="480" w:lineRule="auto"/>
        <w:jc w:val="left"/>
        <w:rPr>
          <w:rFonts w:ascii="Arial" w:hAnsi="Arial" w:cs="Arial"/>
          <w:sz w:val="21"/>
          <w:szCs w:val="21"/>
          <w:lang w:val="en-US"/>
        </w:rPr>
      </w:pPr>
      <w:r w:rsidRPr="004D1270">
        <w:rPr>
          <w:rFonts w:ascii="Arial" w:hAnsi="Arial" w:cs="Arial"/>
          <w:sz w:val="21"/>
          <w:szCs w:val="21"/>
          <w:lang w:val="en-US"/>
        </w:rPr>
        <w:t>Drake MT</w:t>
      </w:r>
      <w:r w:rsidR="00CE7EBC" w:rsidRPr="004D1270">
        <w:rPr>
          <w:rFonts w:ascii="Arial" w:hAnsi="Arial" w:cs="Arial"/>
          <w:sz w:val="21"/>
          <w:szCs w:val="21"/>
          <w:lang w:val="en-US"/>
        </w:rPr>
        <w:t xml:space="preserve">. </w:t>
      </w:r>
      <w:r w:rsidRPr="004D1270">
        <w:rPr>
          <w:rFonts w:ascii="Arial" w:hAnsi="Arial" w:cs="Arial"/>
          <w:sz w:val="21"/>
          <w:szCs w:val="21"/>
          <w:lang w:val="en-US"/>
        </w:rPr>
        <w:t>2014. Vitamin D and the Goldilocks Principle: too little, too much, or just right?</w:t>
      </w:r>
      <w:r w:rsidR="00CE7EBC" w:rsidRPr="004D1270">
        <w:rPr>
          <w:rFonts w:ascii="Arial" w:hAnsi="Arial" w:cs="Arial"/>
          <w:sz w:val="21"/>
          <w:szCs w:val="21"/>
          <w:lang w:val="en-US"/>
        </w:rPr>
        <w:t xml:space="preserve"> </w:t>
      </w:r>
      <w:r w:rsidRPr="004D1270">
        <w:rPr>
          <w:rFonts w:ascii="Arial" w:hAnsi="Arial" w:cs="Arial"/>
          <w:sz w:val="21"/>
          <w:szCs w:val="21"/>
          <w:lang w:val="en-US"/>
        </w:rPr>
        <w:t>J</w:t>
      </w:r>
      <w:r w:rsidR="00CE7EBC" w:rsidRPr="004D1270">
        <w:rPr>
          <w:rFonts w:ascii="Arial" w:hAnsi="Arial" w:cs="Arial"/>
          <w:sz w:val="21"/>
          <w:szCs w:val="21"/>
          <w:lang w:val="en-US"/>
        </w:rPr>
        <w:t xml:space="preserve"> </w:t>
      </w:r>
      <w:r w:rsidRPr="004D1270">
        <w:rPr>
          <w:rFonts w:ascii="Arial" w:hAnsi="Arial" w:cs="Arial"/>
          <w:sz w:val="21"/>
          <w:szCs w:val="21"/>
          <w:lang w:val="en-US"/>
        </w:rPr>
        <w:t xml:space="preserve">Clinical </w:t>
      </w:r>
      <w:proofErr w:type="spellStart"/>
      <w:r w:rsidRPr="004D1270">
        <w:rPr>
          <w:rFonts w:ascii="Arial" w:hAnsi="Arial" w:cs="Arial"/>
          <w:sz w:val="21"/>
          <w:szCs w:val="21"/>
          <w:lang w:val="en-US"/>
        </w:rPr>
        <w:t>Endocrin</w:t>
      </w:r>
      <w:proofErr w:type="spellEnd"/>
      <w:r w:rsidRPr="004D1270">
        <w:rPr>
          <w:rFonts w:ascii="Arial" w:hAnsi="Arial" w:cs="Arial"/>
          <w:sz w:val="21"/>
          <w:szCs w:val="21"/>
          <w:lang w:val="en-US"/>
        </w:rPr>
        <w:t xml:space="preserve"> </w:t>
      </w:r>
      <w:proofErr w:type="spellStart"/>
      <w:r w:rsidRPr="004D1270">
        <w:rPr>
          <w:rFonts w:ascii="Arial" w:hAnsi="Arial" w:cs="Arial"/>
          <w:sz w:val="21"/>
          <w:szCs w:val="21"/>
          <w:lang w:val="en-US"/>
        </w:rPr>
        <w:t>Metab</w:t>
      </w:r>
      <w:proofErr w:type="spellEnd"/>
      <w:r w:rsidRPr="004D1270">
        <w:rPr>
          <w:rFonts w:ascii="Arial" w:hAnsi="Arial" w:cs="Arial"/>
          <w:sz w:val="21"/>
          <w:szCs w:val="21"/>
          <w:lang w:val="en-US"/>
        </w:rPr>
        <w:t xml:space="preserve"> 99: 1164-1166</w:t>
      </w:r>
      <w:r w:rsidR="009018AE" w:rsidRPr="004D1270">
        <w:rPr>
          <w:rFonts w:ascii="Arial" w:hAnsi="Arial" w:cs="Arial"/>
          <w:sz w:val="21"/>
          <w:szCs w:val="21"/>
          <w:lang w:val="en-US"/>
        </w:rPr>
        <w:t>.</w:t>
      </w:r>
    </w:p>
    <w:p w14:paraId="359B77E8" w14:textId="77777777" w:rsidR="00B11CFB" w:rsidRPr="004D1270" w:rsidRDefault="00B11CFB" w:rsidP="004D1270">
      <w:pPr>
        <w:spacing w:line="480" w:lineRule="auto"/>
        <w:jc w:val="left"/>
        <w:rPr>
          <w:rFonts w:ascii="Arial" w:hAnsi="Arial" w:cs="Arial"/>
          <w:sz w:val="21"/>
          <w:szCs w:val="21"/>
          <w:lang w:val="en-US"/>
        </w:rPr>
      </w:pPr>
    </w:p>
    <w:p w14:paraId="2853D4A0" w14:textId="77777777" w:rsidR="002970B8" w:rsidRPr="004D1270" w:rsidRDefault="00F65966" w:rsidP="004D1270">
      <w:pPr>
        <w:spacing w:line="480" w:lineRule="auto"/>
        <w:jc w:val="left"/>
        <w:rPr>
          <w:rFonts w:ascii="Arial" w:hAnsi="Arial" w:cs="Arial"/>
          <w:sz w:val="21"/>
          <w:szCs w:val="21"/>
        </w:rPr>
      </w:pPr>
      <w:r w:rsidRPr="004D1270">
        <w:rPr>
          <w:rFonts w:ascii="Arial" w:hAnsi="Arial" w:cs="Arial"/>
          <w:sz w:val="21"/>
          <w:szCs w:val="21"/>
        </w:rPr>
        <w:lastRenderedPageBreak/>
        <w:t>Fowler PA</w:t>
      </w:r>
      <w:r w:rsidR="00115B1B" w:rsidRPr="004D1270">
        <w:rPr>
          <w:rFonts w:ascii="Arial" w:hAnsi="Arial" w:cs="Arial"/>
          <w:sz w:val="21"/>
          <w:szCs w:val="21"/>
        </w:rPr>
        <w:t>,</w:t>
      </w:r>
      <w:r w:rsidR="00CE7EBC" w:rsidRPr="004D1270">
        <w:rPr>
          <w:rFonts w:ascii="Arial" w:hAnsi="Arial" w:cs="Arial"/>
          <w:sz w:val="21"/>
          <w:szCs w:val="21"/>
        </w:rPr>
        <w:t xml:space="preserve"> </w:t>
      </w:r>
      <w:r w:rsidRPr="004D1270">
        <w:rPr>
          <w:rFonts w:ascii="Arial" w:hAnsi="Arial" w:cs="Arial"/>
          <w:sz w:val="21"/>
          <w:szCs w:val="21"/>
        </w:rPr>
        <w:t>O’Shaughnessy PJ</w:t>
      </w:r>
      <w:r w:rsidR="00CE7EBC" w:rsidRPr="004D1270">
        <w:rPr>
          <w:rFonts w:ascii="Arial" w:hAnsi="Arial" w:cs="Arial"/>
          <w:sz w:val="21"/>
          <w:szCs w:val="21"/>
        </w:rPr>
        <w:t xml:space="preserve">. </w:t>
      </w:r>
      <w:r w:rsidRPr="004D1270">
        <w:rPr>
          <w:rFonts w:ascii="Arial" w:hAnsi="Arial" w:cs="Arial"/>
          <w:sz w:val="21"/>
          <w:szCs w:val="21"/>
        </w:rPr>
        <w:t>2013</w:t>
      </w:r>
      <w:r w:rsidR="00CE7EBC" w:rsidRPr="004D1270">
        <w:rPr>
          <w:rFonts w:ascii="Arial" w:hAnsi="Arial" w:cs="Arial"/>
          <w:sz w:val="21"/>
          <w:szCs w:val="21"/>
        </w:rPr>
        <w:t>.</w:t>
      </w:r>
      <w:r w:rsidRPr="004D1270">
        <w:rPr>
          <w:rFonts w:ascii="Arial" w:hAnsi="Arial" w:cs="Arial"/>
          <w:sz w:val="21"/>
          <w:szCs w:val="21"/>
        </w:rPr>
        <w:t xml:space="preserve"> </w:t>
      </w:r>
      <w:r w:rsidR="002970B8" w:rsidRPr="004D1270">
        <w:rPr>
          <w:rFonts w:ascii="Arial" w:hAnsi="Arial" w:cs="Arial"/>
          <w:sz w:val="21"/>
          <w:szCs w:val="21"/>
        </w:rPr>
        <w:t>The Goldilocks Principle and Developmental Androgens in Males, What Is “Just Right”?</w:t>
      </w:r>
      <w:r w:rsidRPr="004D1270">
        <w:rPr>
          <w:rFonts w:ascii="Arial" w:hAnsi="Arial" w:cs="Arial"/>
          <w:sz w:val="21"/>
          <w:szCs w:val="21"/>
        </w:rPr>
        <w:t xml:space="preserve"> Endocrinology 154</w:t>
      </w:r>
      <w:r w:rsidR="00115B1B" w:rsidRPr="004D1270">
        <w:rPr>
          <w:rFonts w:ascii="Arial" w:hAnsi="Arial" w:cs="Arial"/>
          <w:sz w:val="21"/>
          <w:szCs w:val="21"/>
        </w:rPr>
        <w:t>:</w:t>
      </w:r>
      <w:r w:rsidRPr="004D1270">
        <w:rPr>
          <w:rFonts w:ascii="Arial" w:hAnsi="Arial" w:cs="Arial"/>
          <w:sz w:val="21"/>
          <w:szCs w:val="21"/>
        </w:rPr>
        <w:t xml:space="preserve"> 1663-1671.</w:t>
      </w:r>
    </w:p>
    <w:p w14:paraId="3310D3B2" w14:textId="77777777" w:rsidR="008B7A04" w:rsidRPr="004D1270" w:rsidRDefault="008B7A04" w:rsidP="004D1270">
      <w:pPr>
        <w:spacing w:line="480" w:lineRule="auto"/>
        <w:jc w:val="left"/>
        <w:rPr>
          <w:rFonts w:ascii="Arial" w:hAnsi="Arial" w:cs="Arial"/>
          <w:sz w:val="21"/>
          <w:szCs w:val="21"/>
        </w:rPr>
      </w:pPr>
    </w:p>
    <w:p w14:paraId="279617C7" w14:textId="77777777" w:rsidR="00C27E7B" w:rsidRPr="004D1270" w:rsidRDefault="00EB76FA" w:rsidP="004D1270">
      <w:pPr>
        <w:spacing w:line="480" w:lineRule="auto"/>
        <w:jc w:val="left"/>
        <w:rPr>
          <w:rFonts w:ascii="Arial" w:hAnsi="Arial" w:cs="Arial"/>
          <w:sz w:val="21"/>
          <w:szCs w:val="21"/>
          <w:lang w:eastAsia="en-GB"/>
        </w:rPr>
      </w:pPr>
      <w:hyperlink r:id="rId17" w:history="1">
        <w:r w:rsidR="00C27E7B" w:rsidRPr="004D1270">
          <w:rPr>
            <w:rFonts w:ascii="Arial" w:hAnsi="Arial" w:cs="Arial"/>
            <w:color w:val="000000" w:themeColor="text1"/>
            <w:sz w:val="21"/>
            <w:szCs w:val="21"/>
            <w:lang w:eastAsia="en-GB"/>
          </w:rPr>
          <w:t>Gardner DK</w:t>
        </w:r>
      </w:hyperlink>
      <w:r w:rsidR="00C27E7B" w:rsidRPr="004D1270">
        <w:rPr>
          <w:rFonts w:ascii="Arial" w:hAnsi="Arial" w:cs="Arial"/>
          <w:color w:val="000000" w:themeColor="text1"/>
          <w:sz w:val="21"/>
          <w:szCs w:val="21"/>
          <w:lang w:eastAsia="en-GB"/>
        </w:rPr>
        <w:t>, </w:t>
      </w:r>
      <w:hyperlink r:id="rId18" w:history="1">
        <w:r w:rsidR="00C27E7B" w:rsidRPr="004D1270">
          <w:rPr>
            <w:rFonts w:ascii="Arial" w:hAnsi="Arial" w:cs="Arial"/>
            <w:color w:val="000000" w:themeColor="text1"/>
            <w:sz w:val="21"/>
            <w:szCs w:val="21"/>
            <w:lang w:eastAsia="en-GB"/>
          </w:rPr>
          <w:t>Wale PL</w:t>
        </w:r>
      </w:hyperlink>
      <w:r w:rsidR="00CE7EBC" w:rsidRPr="004D1270">
        <w:rPr>
          <w:rFonts w:ascii="Arial" w:hAnsi="Arial" w:cs="Arial"/>
          <w:sz w:val="21"/>
          <w:szCs w:val="21"/>
          <w:lang w:eastAsia="en-GB"/>
        </w:rPr>
        <w:t xml:space="preserve">. </w:t>
      </w:r>
      <w:r w:rsidR="00C27E7B" w:rsidRPr="004D1270">
        <w:rPr>
          <w:rFonts w:ascii="Arial" w:hAnsi="Arial" w:cs="Arial"/>
          <w:sz w:val="21"/>
          <w:szCs w:val="21"/>
          <w:lang w:eastAsia="en-GB"/>
        </w:rPr>
        <w:t>2013</w:t>
      </w:r>
      <w:r w:rsidR="00115B1B" w:rsidRPr="004D1270">
        <w:rPr>
          <w:rFonts w:ascii="Arial" w:hAnsi="Arial" w:cs="Arial"/>
          <w:sz w:val="21"/>
          <w:szCs w:val="21"/>
          <w:lang w:eastAsia="en-GB"/>
        </w:rPr>
        <w:t>.</w:t>
      </w:r>
      <w:r w:rsidR="00C27E7B" w:rsidRPr="004D1270">
        <w:rPr>
          <w:rFonts w:ascii="Arial" w:hAnsi="Arial" w:cs="Arial"/>
          <w:sz w:val="21"/>
          <w:szCs w:val="21"/>
          <w:lang w:eastAsia="en-GB"/>
        </w:rPr>
        <w:t xml:space="preserve"> Analysis of metabolism to select viable human embryos for transfer.</w:t>
      </w:r>
      <w:r w:rsidR="00115B1B" w:rsidRPr="004D1270">
        <w:rPr>
          <w:rFonts w:ascii="Arial" w:hAnsi="Arial" w:cs="Arial"/>
          <w:sz w:val="21"/>
          <w:szCs w:val="21"/>
          <w:lang w:eastAsia="en-GB"/>
        </w:rPr>
        <w:t xml:space="preserve"> </w:t>
      </w:r>
      <w:proofErr w:type="spellStart"/>
      <w:r w:rsidR="00C27E7B" w:rsidRPr="004D1270">
        <w:rPr>
          <w:rFonts w:ascii="Arial" w:hAnsi="Arial" w:cs="Arial"/>
          <w:sz w:val="21"/>
          <w:szCs w:val="21"/>
          <w:lang w:eastAsia="en-GB"/>
        </w:rPr>
        <w:t>Fertil</w:t>
      </w:r>
      <w:proofErr w:type="spellEnd"/>
      <w:r w:rsidR="00C27E7B" w:rsidRPr="004D1270">
        <w:rPr>
          <w:rFonts w:ascii="Arial" w:hAnsi="Arial" w:cs="Arial"/>
          <w:sz w:val="21"/>
          <w:szCs w:val="21"/>
          <w:lang w:eastAsia="en-GB"/>
        </w:rPr>
        <w:t xml:space="preserve"> </w:t>
      </w:r>
      <w:proofErr w:type="spellStart"/>
      <w:r w:rsidR="00C27E7B" w:rsidRPr="004D1270">
        <w:rPr>
          <w:rFonts w:ascii="Arial" w:hAnsi="Arial" w:cs="Arial"/>
          <w:sz w:val="21"/>
          <w:szCs w:val="21"/>
          <w:lang w:eastAsia="en-GB"/>
        </w:rPr>
        <w:t>Steril</w:t>
      </w:r>
      <w:proofErr w:type="spellEnd"/>
      <w:r w:rsidR="00C27E7B" w:rsidRPr="004D1270">
        <w:rPr>
          <w:rFonts w:ascii="Arial" w:hAnsi="Arial" w:cs="Arial"/>
          <w:sz w:val="21"/>
          <w:szCs w:val="21"/>
          <w:lang w:eastAsia="en-GB"/>
        </w:rPr>
        <w:t xml:space="preserve"> 99: 1062-1072</w:t>
      </w:r>
      <w:r w:rsidR="00CE7EBC" w:rsidRPr="004D1270">
        <w:rPr>
          <w:rFonts w:ascii="Arial" w:hAnsi="Arial" w:cs="Arial"/>
          <w:sz w:val="21"/>
          <w:szCs w:val="21"/>
          <w:lang w:eastAsia="en-GB"/>
        </w:rPr>
        <w:t>.</w:t>
      </w:r>
    </w:p>
    <w:p w14:paraId="441AE50A" w14:textId="77777777" w:rsidR="00AD79AC" w:rsidRPr="004D1270" w:rsidRDefault="00AD79AC" w:rsidP="004D1270">
      <w:pPr>
        <w:spacing w:line="480" w:lineRule="auto"/>
        <w:jc w:val="left"/>
        <w:rPr>
          <w:rFonts w:ascii="Arial" w:hAnsi="Arial" w:cs="Arial"/>
          <w:sz w:val="21"/>
          <w:szCs w:val="21"/>
        </w:rPr>
      </w:pPr>
    </w:p>
    <w:p w14:paraId="56D18FDE" w14:textId="77777777" w:rsidR="00E64C06" w:rsidRPr="004D1270" w:rsidRDefault="00E64C06" w:rsidP="004D1270">
      <w:pPr>
        <w:spacing w:line="480" w:lineRule="auto"/>
        <w:jc w:val="left"/>
        <w:rPr>
          <w:rFonts w:ascii="Arial" w:hAnsi="Arial" w:cs="Arial"/>
          <w:sz w:val="21"/>
          <w:szCs w:val="21"/>
        </w:rPr>
      </w:pPr>
      <w:proofErr w:type="spellStart"/>
      <w:r w:rsidRPr="004D1270">
        <w:rPr>
          <w:rFonts w:ascii="Arial" w:hAnsi="Arial" w:cs="Arial"/>
          <w:sz w:val="21"/>
          <w:szCs w:val="21"/>
        </w:rPr>
        <w:t>Gopichandran</w:t>
      </w:r>
      <w:proofErr w:type="spellEnd"/>
      <w:r w:rsidRPr="004D1270">
        <w:rPr>
          <w:rFonts w:ascii="Arial" w:hAnsi="Arial" w:cs="Arial"/>
          <w:sz w:val="21"/>
          <w:szCs w:val="21"/>
        </w:rPr>
        <w:t xml:space="preserve"> N</w:t>
      </w:r>
      <w:r w:rsidR="00115B1B" w:rsidRPr="004D1270">
        <w:rPr>
          <w:rFonts w:ascii="Arial" w:hAnsi="Arial" w:cs="Arial"/>
          <w:sz w:val="21"/>
          <w:szCs w:val="21"/>
        </w:rPr>
        <w:t xml:space="preserve">, </w:t>
      </w:r>
      <w:proofErr w:type="spellStart"/>
      <w:r w:rsidRPr="004D1270">
        <w:rPr>
          <w:rFonts w:ascii="Arial" w:hAnsi="Arial" w:cs="Arial"/>
          <w:sz w:val="21"/>
          <w:szCs w:val="21"/>
        </w:rPr>
        <w:t>Leese</w:t>
      </w:r>
      <w:proofErr w:type="spellEnd"/>
      <w:r w:rsidRPr="004D1270">
        <w:rPr>
          <w:rFonts w:ascii="Arial" w:hAnsi="Arial" w:cs="Arial"/>
          <w:sz w:val="21"/>
          <w:szCs w:val="21"/>
        </w:rPr>
        <w:t xml:space="preserve"> HJ 2006</w:t>
      </w:r>
      <w:r w:rsidR="00115B1B" w:rsidRPr="004D1270">
        <w:rPr>
          <w:rFonts w:ascii="Arial" w:hAnsi="Arial" w:cs="Arial"/>
          <w:sz w:val="21"/>
          <w:szCs w:val="21"/>
        </w:rPr>
        <w:t xml:space="preserve">. </w:t>
      </w:r>
      <w:r w:rsidRPr="004D1270">
        <w:rPr>
          <w:rFonts w:ascii="Arial" w:hAnsi="Arial" w:cs="Arial"/>
          <w:sz w:val="21"/>
          <w:szCs w:val="21"/>
        </w:rPr>
        <w:t>The effect of paracrine/autocrine interactions on the in vitro culture of bovine preimplantation embryos</w:t>
      </w:r>
      <w:r w:rsidR="00115B1B" w:rsidRPr="004D1270">
        <w:rPr>
          <w:rFonts w:ascii="Arial" w:hAnsi="Arial" w:cs="Arial"/>
          <w:sz w:val="21"/>
          <w:szCs w:val="21"/>
        </w:rPr>
        <w:t>.</w:t>
      </w:r>
    </w:p>
    <w:p w14:paraId="40890C51" w14:textId="77777777" w:rsidR="00E64C06" w:rsidRPr="004D1270" w:rsidRDefault="00E64C06" w:rsidP="004D1270">
      <w:pPr>
        <w:spacing w:line="480" w:lineRule="auto"/>
        <w:jc w:val="left"/>
        <w:rPr>
          <w:rFonts w:ascii="Arial" w:hAnsi="Arial" w:cs="Arial"/>
          <w:sz w:val="21"/>
          <w:szCs w:val="21"/>
        </w:rPr>
      </w:pPr>
      <w:r w:rsidRPr="004D1270">
        <w:rPr>
          <w:rFonts w:ascii="Arial" w:hAnsi="Arial" w:cs="Arial"/>
          <w:sz w:val="21"/>
          <w:szCs w:val="21"/>
        </w:rPr>
        <w:t>Reproduction 131</w:t>
      </w:r>
      <w:r w:rsidR="00115B1B" w:rsidRPr="004D1270">
        <w:rPr>
          <w:rFonts w:ascii="Arial" w:hAnsi="Arial" w:cs="Arial"/>
          <w:sz w:val="21"/>
          <w:szCs w:val="21"/>
        </w:rPr>
        <w:t>:</w:t>
      </w:r>
      <w:r w:rsidRPr="004D1270">
        <w:rPr>
          <w:rFonts w:ascii="Arial" w:hAnsi="Arial" w:cs="Arial"/>
          <w:sz w:val="21"/>
          <w:szCs w:val="21"/>
        </w:rPr>
        <w:t xml:space="preserve"> 269-277</w:t>
      </w:r>
      <w:r w:rsidR="00115B1B" w:rsidRPr="004D1270">
        <w:rPr>
          <w:rFonts w:ascii="Arial" w:hAnsi="Arial" w:cs="Arial"/>
          <w:sz w:val="21"/>
          <w:szCs w:val="21"/>
        </w:rPr>
        <w:t>.</w:t>
      </w:r>
    </w:p>
    <w:p w14:paraId="64AA6301" w14:textId="77777777" w:rsidR="00CA42EE" w:rsidRPr="004D1270" w:rsidRDefault="00CA42EE" w:rsidP="004D1270">
      <w:pPr>
        <w:spacing w:line="480" w:lineRule="auto"/>
        <w:jc w:val="left"/>
        <w:rPr>
          <w:rFonts w:ascii="Arial" w:hAnsi="Arial" w:cs="Arial"/>
          <w:sz w:val="21"/>
          <w:szCs w:val="21"/>
        </w:rPr>
      </w:pPr>
    </w:p>
    <w:p w14:paraId="77A5068F" w14:textId="77777777" w:rsidR="00E64C06" w:rsidRPr="004D1270" w:rsidRDefault="00E64C06" w:rsidP="004D1270">
      <w:pPr>
        <w:spacing w:line="480" w:lineRule="auto"/>
        <w:jc w:val="left"/>
        <w:rPr>
          <w:rFonts w:ascii="Arial" w:hAnsi="Arial" w:cs="Arial"/>
          <w:sz w:val="21"/>
          <w:szCs w:val="21"/>
          <w:lang w:val="en-US"/>
        </w:rPr>
      </w:pPr>
      <w:proofErr w:type="spellStart"/>
      <w:r w:rsidRPr="004D1270">
        <w:rPr>
          <w:rFonts w:ascii="Arial" w:hAnsi="Arial" w:cs="Arial"/>
          <w:sz w:val="21"/>
          <w:szCs w:val="21"/>
        </w:rPr>
        <w:t>Guerif</w:t>
      </w:r>
      <w:proofErr w:type="spellEnd"/>
      <w:r w:rsidRPr="004D1270">
        <w:rPr>
          <w:rFonts w:ascii="Arial" w:hAnsi="Arial" w:cs="Arial"/>
          <w:sz w:val="21"/>
          <w:szCs w:val="21"/>
        </w:rPr>
        <w:t xml:space="preserve"> F, </w:t>
      </w:r>
      <w:proofErr w:type="spellStart"/>
      <w:r w:rsidRPr="004D1270">
        <w:rPr>
          <w:rFonts w:ascii="Arial" w:hAnsi="Arial" w:cs="Arial"/>
          <w:sz w:val="21"/>
          <w:szCs w:val="21"/>
        </w:rPr>
        <w:t>McKeegan</w:t>
      </w:r>
      <w:proofErr w:type="spellEnd"/>
      <w:r w:rsidRPr="004D1270">
        <w:rPr>
          <w:rFonts w:ascii="Arial" w:hAnsi="Arial" w:cs="Arial"/>
          <w:sz w:val="21"/>
          <w:szCs w:val="21"/>
        </w:rPr>
        <w:t xml:space="preserve"> P, </w:t>
      </w:r>
      <w:proofErr w:type="spellStart"/>
      <w:r w:rsidRPr="004D1270">
        <w:rPr>
          <w:rFonts w:ascii="Arial" w:hAnsi="Arial" w:cs="Arial"/>
          <w:sz w:val="21"/>
          <w:szCs w:val="21"/>
        </w:rPr>
        <w:t>Leese</w:t>
      </w:r>
      <w:proofErr w:type="spellEnd"/>
      <w:r w:rsidRPr="004D1270">
        <w:rPr>
          <w:rFonts w:ascii="Arial" w:hAnsi="Arial" w:cs="Arial"/>
          <w:sz w:val="21"/>
          <w:szCs w:val="21"/>
        </w:rPr>
        <w:t xml:space="preserve"> HJ, </w:t>
      </w:r>
      <w:proofErr w:type="spellStart"/>
      <w:r w:rsidRPr="004D1270">
        <w:rPr>
          <w:rFonts w:ascii="Arial" w:hAnsi="Arial" w:cs="Arial"/>
          <w:sz w:val="21"/>
          <w:szCs w:val="21"/>
        </w:rPr>
        <w:t>Sturmey</w:t>
      </w:r>
      <w:proofErr w:type="spellEnd"/>
      <w:r w:rsidRPr="004D1270">
        <w:rPr>
          <w:rFonts w:ascii="Arial" w:hAnsi="Arial" w:cs="Arial"/>
          <w:sz w:val="21"/>
          <w:szCs w:val="21"/>
        </w:rPr>
        <w:t xml:space="preserve"> RG</w:t>
      </w:r>
      <w:r w:rsidR="00115B1B" w:rsidRPr="004D1270">
        <w:rPr>
          <w:rFonts w:ascii="Arial" w:hAnsi="Arial" w:cs="Arial"/>
          <w:sz w:val="21"/>
          <w:szCs w:val="21"/>
        </w:rPr>
        <w:t xml:space="preserve">. </w:t>
      </w:r>
      <w:r w:rsidRPr="004D1270">
        <w:rPr>
          <w:rFonts w:ascii="Arial" w:hAnsi="Arial" w:cs="Arial"/>
          <w:sz w:val="21"/>
          <w:szCs w:val="21"/>
        </w:rPr>
        <w:t>2013</w:t>
      </w:r>
      <w:r w:rsidR="00115B1B" w:rsidRPr="004D1270">
        <w:rPr>
          <w:rFonts w:ascii="Arial" w:hAnsi="Arial" w:cs="Arial"/>
          <w:sz w:val="21"/>
          <w:szCs w:val="21"/>
        </w:rPr>
        <w:t xml:space="preserve">. </w:t>
      </w:r>
      <w:r w:rsidR="00115B1B" w:rsidRPr="004D1270">
        <w:rPr>
          <w:rFonts w:ascii="Arial" w:hAnsi="Arial" w:cs="Arial"/>
          <w:sz w:val="21"/>
          <w:szCs w:val="21"/>
          <w:lang w:val="en-US"/>
        </w:rPr>
        <w:t xml:space="preserve"> </w:t>
      </w:r>
      <w:r w:rsidRPr="004D1270">
        <w:rPr>
          <w:rFonts w:ascii="Arial" w:hAnsi="Arial" w:cs="Arial"/>
          <w:sz w:val="21"/>
          <w:szCs w:val="21"/>
          <w:lang w:val="en-US"/>
        </w:rPr>
        <w:t xml:space="preserve">A Simple Approach for </w:t>
      </w:r>
      <w:proofErr w:type="spellStart"/>
      <w:r w:rsidRPr="004D1270">
        <w:rPr>
          <w:rFonts w:ascii="Arial" w:hAnsi="Arial" w:cs="Arial"/>
          <w:sz w:val="21"/>
          <w:szCs w:val="21"/>
          <w:lang w:val="en-US"/>
        </w:rPr>
        <w:t>COnsumption</w:t>
      </w:r>
      <w:proofErr w:type="spellEnd"/>
      <w:r w:rsidRPr="004D1270">
        <w:rPr>
          <w:rFonts w:ascii="Arial" w:hAnsi="Arial" w:cs="Arial"/>
          <w:sz w:val="21"/>
          <w:szCs w:val="21"/>
          <w:lang w:val="en-US"/>
        </w:rPr>
        <w:t xml:space="preserve"> and </w:t>
      </w:r>
      <w:proofErr w:type="spellStart"/>
      <w:r w:rsidRPr="004D1270">
        <w:rPr>
          <w:rFonts w:ascii="Arial" w:hAnsi="Arial" w:cs="Arial"/>
          <w:sz w:val="21"/>
          <w:szCs w:val="21"/>
          <w:lang w:val="en-US"/>
        </w:rPr>
        <w:t>RElease</w:t>
      </w:r>
      <w:proofErr w:type="spellEnd"/>
      <w:r w:rsidRPr="004D1270">
        <w:rPr>
          <w:rFonts w:ascii="Arial" w:hAnsi="Arial" w:cs="Arial"/>
          <w:sz w:val="21"/>
          <w:szCs w:val="21"/>
          <w:lang w:val="en-US"/>
        </w:rPr>
        <w:t xml:space="preserve"> (CORE) Analysis of Metabolic Activity in Single Mammalian Embryos</w:t>
      </w:r>
      <w:r w:rsidR="00115B1B" w:rsidRPr="004D1270">
        <w:rPr>
          <w:rFonts w:ascii="Arial" w:hAnsi="Arial" w:cs="Arial"/>
          <w:i/>
          <w:sz w:val="21"/>
          <w:szCs w:val="21"/>
          <w:lang w:val="en-US"/>
        </w:rPr>
        <w:t xml:space="preserve">. </w:t>
      </w:r>
      <w:proofErr w:type="spellStart"/>
      <w:r w:rsidRPr="004D1270">
        <w:rPr>
          <w:rFonts w:ascii="Arial" w:hAnsi="Arial" w:cs="Arial"/>
          <w:sz w:val="21"/>
          <w:szCs w:val="21"/>
          <w:lang w:val="en-US"/>
        </w:rPr>
        <w:t>PLoS</w:t>
      </w:r>
      <w:proofErr w:type="spellEnd"/>
      <w:r w:rsidRPr="004D1270">
        <w:rPr>
          <w:rFonts w:ascii="Arial" w:hAnsi="Arial" w:cs="Arial"/>
          <w:sz w:val="21"/>
          <w:szCs w:val="21"/>
          <w:lang w:val="en-US"/>
        </w:rPr>
        <w:t xml:space="preserve"> One; 8 (8):e67834</w:t>
      </w:r>
      <w:r w:rsidR="00115B1B" w:rsidRPr="004D1270">
        <w:rPr>
          <w:rFonts w:ascii="Arial" w:hAnsi="Arial" w:cs="Arial"/>
          <w:sz w:val="21"/>
          <w:szCs w:val="21"/>
          <w:lang w:val="en-US"/>
        </w:rPr>
        <w:t>.</w:t>
      </w:r>
    </w:p>
    <w:p w14:paraId="10F99D0E" w14:textId="77777777" w:rsidR="00CA42EE" w:rsidRPr="004D1270" w:rsidRDefault="00CA42EE" w:rsidP="004D1270">
      <w:pPr>
        <w:spacing w:line="480" w:lineRule="auto"/>
        <w:jc w:val="left"/>
        <w:rPr>
          <w:rFonts w:ascii="Arial" w:hAnsi="Arial" w:cs="Arial"/>
          <w:sz w:val="21"/>
          <w:szCs w:val="21"/>
          <w:lang w:val="en-US"/>
        </w:rPr>
      </w:pPr>
    </w:p>
    <w:p w14:paraId="530AD45D" w14:textId="77777777" w:rsidR="00CA42EE" w:rsidRPr="004D1270" w:rsidRDefault="00CA42EE" w:rsidP="004D1270">
      <w:pPr>
        <w:spacing w:line="480" w:lineRule="auto"/>
        <w:jc w:val="left"/>
        <w:rPr>
          <w:rFonts w:ascii="Arial" w:hAnsi="Arial" w:cs="Arial"/>
          <w:sz w:val="21"/>
          <w:szCs w:val="21"/>
          <w:lang w:val="en-US"/>
        </w:rPr>
      </w:pPr>
      <w:r w:rsidRPr="004D1270">
        <w:rPr>
          <w:rFonts w:ascii="Arial" w:hAnsi="Arial" w:cs="Arial"/>
          <w:sz w:val="21"/>
          <w:szCs w:val="21"/>
          <w:lang w:val="en-US"/>
        </w:rPr>
        <w:t>Johnson AT</w:t>
      </w:r>
      <w:r w:rsidR="00115B1B" w:rsidRPr="004D1270">
        <w:rPr>
          <w:rFonts w:ascii="Arial" w:hAnsi="Arial" w:cs="Arial"/>
          <w:sz w:val="21"/>
          <w:szCs w:val="21"/>
          <w:lang w:val="en-US"/>
        </w:rPr>
        <w:t>.</w:t>
      </w:r>
      <w:r w:rsidRPr="004D1270">
        <w:rPr>
          <w:rFonts w:ascii="Arial" w:hAnsi="Arial" w:cs="Arial"/>
          <w:sz w:val="21"/>
          <w:szCs w:val="21"/>
          <w:lang w:val="en-US"/>
        </w:rPr>
        <w:t xml:space="preserve"> 2013</w:t>
      </w:r>
      <w:r w:rsidR="00115B1B" w:rsidRPr="004D1270">
        <w:rPr>
          <w:rFonts w:ascii="Arial" w:hAnsi="Arial" w:cs="Arial"/>
          <w:sz w:val="21"/>
          <w:szCs w:val="21"/>
          <w:lang w:val="en-US"/>
        </w:rPr>
        <w:t xml:space="preserve">.  </w:t>
      </w:r>
      <w:r w:rsidRPr="004D1270">
        <w:rPr>
          <w:rFonts w:ascii="Arial" w:hAnsi="Arial" w:cs="Arial"/>
          <w:sz w:val="21"/>
          <w:szCs w:val="21"/>
          <w:lang w:val="en-US"/>
        </w:rPr>
        <w:t>Teaching the principle of biological optimization</w:t>
      </w:r>
    </w:p>
    <w:p w14:paraId="6181C90D" w14:textId="77777777" w:rsidR="00CA42EE" w:rsidRPr="004D1270" w:rsidRDefault="00CA42EE" w:rsidP="004D1270">
      <w:pPr>
        <w:spacing w:line="480" w:lineRule="auto"/>
        <w:jc w:val="left"/>
        <w:rPr>
          <w:rFonts w:ascii="Arial" w:hAnsi="Arial" w:cs="Arial"/>
          <w:sz w:val="21"/>
          <w:szCs w:val="21"/>
          <w:lang w:val="en-US"/>
        </w:rPr>
      </w:pPr>
      <w:r w:rsidRPr="004D1270">
        <w:rPr>
          <w:rFonts w:ascii="Arial" w:hAnsi="Arial" w:cs="Arial"/>
          <w:sz w:val="21"/>
          <w:szCs w:val="21"/>
          <w:lang w:val="en-US"/>
        </w:rPr>
        <w:t>J</w:t>
      </w:r>
      <w:r w:rsidR="00115B1B" w:rsidRPr="004D1270">
        <w:rPr>
          <w:rFonts w:ascii="Arial" w:hAnsi="Arial" w:cs="Arial"/>
          <w:sz w:val="21"/>
          <w:szCs w:val="21"/>
          <w:lang w:val="en-US"/>
        </w:rPr>
        <w:t xml:space="preserve"> </w:t>
      </w:r>
      <w:r w:rsidRPr="004D1270">
        <w:rPr>
          <w:rFonts w:ascii="Arial" w:hAnsi="Arial" w:cs="Arial"/>
          <w:sz w:val="21"/>
          <w:szCs w:val="21"/>
          <w:lang w:val="en-US"/>
        </w:rPr>
        <w:t xml:space="preserve"> Biological Engineering 7: 1-7.</w:t>
      </w:r>
    </w:p>
    <w:p w14:paraId="4B0AECAF" w14:textId="77777777" w:rsidR="00CA42EE" w:rsidRPr="004D1270" w:rsidRDefault="00CA42EE" w:rsidP="004D1270">
      <w:pPr>
        <w:spacing w:line="480" w:lineRule="auto"/>
        <w:jc w:val="left"/>
        <w:rPr>
          <w:rFonts w:ascii="Arial" w:hAnsi="Arial" w:cs="Arial"/>
          <w:sz w:val="21"/>
          <w:szCs w:val="21"/>
        </w:rPr>
      </w:pPr>
    </w:p>
    <w:p w14:paraId="7D26E42A" w14:textId="77777777" w:rsidR="00E64C06" w:rsidRPr="004D1270" w:rsidRDefault="00E64C06" w:rsidP="004D1270">
      <w:pPr>
        <w:spacing w:line="480" w:lineRule="auto"/>
        <w:jc w:val="left"/>
        <w:rPr>
          <w:rFonts w:ascii="Arial" w:hAnsi="Arial" w:cs="Arial"/>
          <w:sz w:val="21"/>
          <w:szCs w:val="21"/>
        </w:rPr>
      </w:pPr>
      <w:proofErr w:type="spellStart"/>
      <w:r w:rsidRPr="004D1270">
        <w:rPr>
          <w:rFonts w:ascii="Arial" w:hAnsi="Arial" w:cs="Arial"/>
          <w:sz w:val="21"/>
          <w:szCs w:val="21"/>
        </w:rPr>
        <w:t>Leese</w:t>
      </w:r>
      <w:proofErr w:type="spellEnd"/>
      <w:r w:rsidRPr="004D1270">
        <w:rPr>
          <w:rFonts w:ascii="Arial" w:hAnsi="Arial" w:cs="Arial"/>
          <w:sz w:val="21"/>
          <w:szCs w:val="21"/>
        </w:rPr>
        <w:t xml:space="preserve"> HJ</w:t>
      </w:r>
      <w:r w:rsidR="00E948B2" w:rsidRPr="004D1270">
        <w:rPr>
          <w:rFonts w:ascii="Arial" w:hAnsi="Arial" w:cs="Arial"/>
          <w:sz w:val="21"/>
          <w:szCs w:val="21"/>
        </w:rPr>
        <w:t xml:space="preserve">. </w:t>
      </w:r>
      <w:r w:rsidRPr="004D1270">
        <w:rPr>
          <w:rFonts w:ascii="Arial" w:hAnsi="Arial" w:cs="Arial"/>
          <w:sz w:val="21"/>
          <w:szCs w:val="21"/>
        </w:rPr>
        <w:t>2002</w:t>
      </w:r>
      <w:r w:rsidR="00E948B2" w:rsidRPr="004D1270">
        <w:rPr>
          <w:rFonts w:ascii="Arial" w:hAnsi="Arial" w:cs="Arial"/>
          <w:sz w:val="21"/>
          <w:szCs w:val="21"/>
        </w:rPr>
        <w:t xml:space="preserve">.  </w:t>
      </w:r>
      <w:r w:rsidRPr="004D1270">
        <w:rPr>
          <w:rFonts w:ascii="Arial" w:hAnsi="Arial" w:cs="Arial"/>
          <w:sz w:val="21"/>
          <w:szCs w:val="21"/>
        </w:rPr>
        <w:t>Quiet please: do not disturb. A hypothesis of embryo metabolism and viability.</w:t>
      </w:r>
      <w:r w:rsidR="00E948B2" w:rsidRPr="004D1270">
        <w:rPr>
          <w:rFonts w:ascii="Arial" w:hAnsi="Arial" w:cs="Arial"/>
          <w:sz w:val="21"/>
          <w:szCs w:val="21"/>
        </w:rPr>
        <w:t xml:space="preserve"> </w:t>
      </w:r>
      <w:proofErr w:type="spellStart"/>
      <w:r w:rsidRPr="004D1270">
        <w:rPr>
          <w:rFonts w:ascii="Arial" w:hAnsi="Arial" w:cs="Arial"/>
          <w:sz w:val="21"/>
          <w:szCs w:val="21"/>
        </w:rPr>
        <w:t>BioEssays</w:t>
      </w:r>
      <w:proofErr w:type="spellEnd"/>
      <w:r w:rsidRPr="004D1270">
        <w:rPr>
          <w:rFonts w:ascii="Arial" w:hAnsi="Arial" w:cs="Arial"/>
          <w:sz w:val="21"/>
          <w:szCs w:val="21"/>
        </w:rPr>
        <w:t xml:space="preserve"> 24</w:t>
      </w:r>
      <w:r w:rsidR="00E948B2" w:rsidRPr="004D1270">
        <w:rPr>
          <w:rFonts w:ascii="Arial" w:hAnsi="Arial" w:cs="Arial"/>
          <w:b/>
          <w:sz w:val="21"/>
          <w:szCs w:val="21"/>
        </w:rPr>
        <w:t>:</w:t>
      </w:r>
      <w:r w:rsidRPr="004D1270">
        <w:rPr>
          <w:rFonts w:ascii="Arial" w:hAnsi="Arial" w:cs="Arial"/>
          <w:sz w:val="21"/>
          <w:szCs w:val="21"/>
        </w:rPr>
        <w:t xml:space="preserve"> 845-849.</w:t>
      </w:r>
    </w:p>
    <w:p w14:paraId="580C235B" w14:textId="77777777" w:rsidR="00CA42EE" w:rsidRPr="004D1270" w:rsidRDefault="00CA42EE" w:rsidP="004D1270">
      <w:pPr>
        <w:spacing w:line="480" w:lineRule="auto"/>
        <w:jc w:val="left"/>
        <w:rPr>
          <w:rFonts w:ascii="Arial" w:hAnsi="Arial" w:cs="Arial"/>
          <w:sz w:val="21"/>
          <w:szCs w:val="21"/>
        </w:rPr>
      </w:pPr>
    </w:p>
    <w:p w14:paraId="64B53CE3" w14:textId="77777777" w:rsidR="00E64C06" w:rsidRPr="004D1270" w:rsidRDefault="00E64C06" w:rsidP="004D1270">
      <w:pPr>
        <w:spacing w:line="480" w:lineRule="auto"/>
        <w:jc w:val="left"/>
        <w:rPr>
          <w:rFonts w:ascii="Arial" w:hAnsi="Arial" w:cs="Arial"/>
          <w:sz w:val="21"/>
          <w:szCs w:val="21"/>
        </w:rPr>
      </w:pPr>
      <w:proofErr w:type="spellStart"/>
      <w:r w:rsidRPr="004D1270">
        <w:rPr>
          <w:rFonts w:ascii="Arial" w:hAnsi="Arial" w:cs="Arial"/>
          <w:sz w:val="21"/>
          <w:szCs w:val="21"/>
        </w:rPr>
        <w:t>Leese</w:t>
      </w:r>
      <w:proofErr w:type="spellEnd"/>
      <w:r w:rsidRPr="004D1270">
        <w:rPr>
          <w:rFonts w:ascii="Arial" w:hAnsi="Arial" w:cs="Arial"/>
          <w:sz w:val="21"/>
          <w:szCs w:val="21"/>
        </w:rPr>
        <w:t xml:space="preserve"> HJ</w:t>
      </w:r>
      <w:r w:rsidR="00E948B2" w:rsidRPr="004D1270">
        <w:rPr>
          <w:rFonts w:ascii="Arial" w:hAnsi="Arial" w:cs="Arial"/>
          <w:sz w:val="21"/>
          <w:szCs w:val="21"/>
        </w:rPr>
        <w:t xml:space="preserve">. </w:t>
      </w:r>
      <w:r w:rsidRPr="004D1270">
        <w:rPr>
          <w:rFonts w:ascii="Arial" w:hAnsi="Arial" w:cs="Arial"/>
          <w:sz w:val="21"/>
          <w:szCs w:val="21"/>
        </w:rPr>
        <w:t>2012</w:t>
      </w:r>
      <w:r w:rsidR="00E948B2" w:rsidRPr="004D1270">
        <w:rPr>
          <w:rFonts w:ascii="Arial" w:hAnsi="Arial" w:cs="Arial"/>
          <w:sz w:val="21"/>
          <w:szCs w:val="21"/>
        </w:rPr>
        <w:t xml:space="preserve">.  </w:t>
      </w:r>
      <w:r w:rsidRPr="004D1270">
        <w:rPr>
          <w:rFonts w:ascii="Arial" w:hAnsi="Arial" w:cs="Arial"/>
          <w:sz w:val="21"/>
          <w:szCs w:val="21"/>
        </w:rPr>
        <w:t>Metabolism of the preimplantation embryo: 40 years on</w:t>
      </w:r>
      <w:r w:rsidR="00E948B2" w:rsidRPr="004D1270">
        <w:rPr>
          <w:rFonts w:ascii="Arial" w:hAnsi="Arial" w:cs="Arial"/>
          <w:sz w:val="21"/>
          <w:szCs w:val="21"/>
        </w:rPr>
        <w:t xml:space="preserve">. </w:t>
      </w:r>
      <w:r w:rsidRPr="004D1270">
        <w:rPr>
          <w:rFonts w:ascii="Arial" w:hAnsi="Arial" w:cs="Arial"/>
          <w:sz w:val="21"/>
          <w:szCs w:val="21"/>
        </w:rPr>
        <w:t>Reproduction 143: 417-427</w:t>
      </w:r>
    </w:p>
    <w:p w14:paraId="17EDC0B6" w14:textId="77777777" w:rsidR="00CA42EE" w:rsidRPr="004D1270" w:rsidRDefault="00CA42EE" w:rsidP="004D1270">
      <w:pPr>
        <w:spacing w:line="480" w:lineRule="auto"/>
        <w:jc w:val="left"/>
        <w:rPr>
          <w:rFonts w:ascii="Arial" w:hAnsi="Arial" w:cs="Arial"/>
          <w:sz w:val="21"/>
          <w:szCs w:val="21"/>
        </w:rPr>
      </w:pPr>
    </w:p>
    <w:p w14:paraId="1706BD58" w14:textId="77777777" w:rsidR="00E64C06" w:rsidRPr="004D1270" w:rsidRDefault="00AD79AC" w:rsidP="004D1270">
      <w:pPr>
        <w:spacing w:line="480" w:lineRule="auto"/>
        <w:jc w:val="left"/>
        <w:rPr>
          <w:rFonts w:ascii="Arial" w:hAnsi="Arial" w:cs="Arial"/>
          <w:color w:val="000000"/>
          <w:sz w:val="21"/>
          <w:szCs w:val="21"/>
        </w:rPr>
      </w:pPr>
      <w:proofErr w:type="spellStart"/>
      <w:r w:rsidRPr="004D1270">
        <w:rPr>
          <w:rFonts w:ascii="Arial" w:hAnsi="Arial" w:cs="Arial"/>
          <w:sz w:val="21"/>
          <w:szCs w:val="21"/>
        </w:rPr>
        <w:lastRenderedPageBreak/>
        <w:t>Leese</w:t>
      </w:r>
      <w:proofErr w:type="spellEnd"/>
      <w:r w:rsidRPr="004D1270">
        <w:rPr>
          <w:rFonts w:ascii="Arial" w:hAnsi="Arial" w:cs="Arial"/>
          <w:sz w:val="21"/>
          <w:szCs w:val="21"/>
        </w:rPr>
        <w:t xml:space="preserve"> HJ. 201</w:t>
      </w:r>
      <w:r w:rsidR="00E948B2" w:rsidRPr="004D1270">
        <w:rPr>
          <w:rFonts w:ascii="Arial" w:hAnsi="Arial" w:cs="Arial"/>
          <w:sz w:val="21"/>
          <w:szCs w:val="21"/>
        </w:rPr>
        <w:t>5.</w:t>
      </w:r>
      <w:r w:rsidR="00E92AA0" w:rsidRPr="004D1270">
        <w:rPr>
          <w:rFonts w:ascii="Arial" w:hAnsi="Arial" w:cs="Arial"/>
          <w:sz w:val="21"/>
          <w:szCs w:val="21"/>
        </w:rPr>
        <w:t xml:space="preserve"> </w:t>
      </w:r>
      <w:r w:rsidRPr="004D1270">
        <w:rPr>
          <w:rFonts w:ascii="Arial" w:hAnsi="Arial" w:cs="Arial"/>
          <w:sz w:val="21"/>
          <w:szCs w:val="21"/>
        </w:rPr>
        <w:t>History of oocyte and embryo metabolism</w:t>
      </w:r>
      <w:r w:rsidR="00E948B2" w:rsidRPr="004D1270">
        <w:rPr>
          <w:rFonts w:ascii="Arial" w:hAnsi="Arial" w:cs="Arial"/>
          <w:color w:val="000000"/>
          <w:sz w:val="21"/>
          <w:szCs w:val="21"/>
        </w:rPr>
        <w:t>.</w:t>
      </w:r>
      <w:r w:rsidR="00E64C06" w:rsidRPr="004D1270">
        <w:rPr>
          <w:rFonts w:ascii="Arial" w:hAnsi="Arial" w:cs="Arial"/>
          <w:color w:val="000000"/>
          <w:sz w:val="21"/>
          <w:szCs w:val="21"/>
        </w:rPr>
        <w:t xml:space="preserve"> </w:t>
      </w:r>
      <w:proofErr w:type="spellStart"/>
      <w:r w:rsidR="00E948B2" w:rsidRPr="004D1270">
        <w:rPr>
          <w:rFonts w:ascii="Arial" w:hAnsi="Arial" w:cs="Arial"/>
          <w:color w:val="000000"/>
          <w:sz w:val="21"/>
          <w:szCs w:val="21"/>
        </w:rPr>
        <w:t>Reprod</w:t>
      </w:r>
      <w:proofErr w:type="spellEnd"/>
      <w:r w:rsidR="00E948B2" w:rsidRPr="004D1270">
        <w:rPr>
          <w:rFonts w:ascii="Arial" w:hAnsi="Arial" w:cs="Arial"/>
          <w:color w:val="000000"/>
          <w:sz w:val="21"/>
          <w:szCs w:val="21"/>
        </w:rPr>
        <w:t xml:space="preserve"> </w:t>
      </w:r>
      <w:proofErr w:type="spellStart"/>
      <w:r w:rsidR="00E948B2" w:rsidRPr="004D1270">
        <w:rPr>
          <w:rFonts w:ascii="Arial" w:hAnsi="Arial" w:cs="Arial"/>
          <w:color w:val="000000"/>
          <w:sz w:val="21"/>
          <w:szCs w:val="21"/>
        </w:rPr>
        <w:t>Fertil</w:t>
      </w:r>
      <w:proofErr w:type="spellEnd"/>
      <w:r w:rsidR="00E948B2" w:rsidRPr="004D1270">
        <w:rPr>
          <w:rFonts w:ascii="Arial" w:hAnsi="Arial" w:cs="Arial"/>
          <w:color w:val="000000"/>
          <w:sz w:val="21"/>
          <w:szCs w:val="21"/>
        </w:rPr>
        <w:t xml:space="preserve"> Dev</w:t>
      </w:r>
      <w:r w:rsidR="00E92AA0" w:rsidRPr="004D1270">
        <w:rPr>
          <w:rFonts w:ascii="Arial" w:hAnsi="Arial" w:cs="Arial"/>
          <w:color w:val="000000"/>
          <w:sz w:val="21"/>
          <w:szCs w:val="21"/>
        </w:rPr>
        <w:t>. 27: S1 567-571.</w:t>
      </w:r>
    </w:p>
    <w:p w14:paraId="789A876C" w14:textId="77777777" w:rsidR="00E92AA0" w:rsidRPr="004D1270" w:rsidRDefault="00E92AA0" w:rsidP="004D1270">
      <w:pPr>
        <w:spacing w:line="480" w:lineRule="auto"/>
        <w:jc w:val="left"/>
        <w:rPr>
          <w:rFonts w:ascii="Arial" w:hAnsi="Arial" w:cs="Arial"/>
          <w:color w:val="000000"/>
          <w:sz w:val="21"/>
          <w:szCs w:val="21"/>
        </w:rPr>
      </w:pPr>
    </w:p>
    <w:p w14:paraId="5B4A2BC0" w14:textId="77777777" w:rsidR="00AD79AC" w:rsidRPr="004D1270" w:rsidRDefault="00AD79AC" w:rsidP="004D1270">
      <w:pPr>
        <w:spacing w:line="480" w:lineRule="auto"/>
        <w:jc w:val="left"/>
        <w:rPr>
          <w:rFonts w:ascii="Arial" w:hAnsi="Arial" w:cs="Arial"/>
          <w:sz w:val="21"/>
          <w:szCs w:val="21"/>
        </w:rPr>
      </w:pPr>
      <w:proofErr w:type="spellStart"/>
      <w:r w:rsidRPr="004D1270">
        <w:rPr>
          <w:rFonts w:ascii="Arial" w:hAnsi="Arial" w:cs="Arial"/>
          <w:sz w:val="21"/>
          <w:szCs w:val="21"/>
        </w:rPr>
        <w:t>Leese</w:t>
      </w:r>
      <w:proofErr w:type="spellEnd"/>
      <w:r w:rsidRPr="004D1270">
        <w:rPr>
          <w:rFonts w:ascii="Arial" w:hAnsi="Arial" w:cs="Arial"/>
          <w:sz w:val="21"/>
          <w:szCs w:val="21"/>
        </w:rPr>
        <w:t xml:space="preserve"> H.J. </w:t>
      </w:r>
      <w:proofErr w:type="spellStart"/>
      <w:r w:rsidRPr="004D1270">
        <w:rPr>
          <w:rFonts w:ascii="Arial" w:hAnsi="Arial" w:cs="Arial"/>
          <w:sz w:val="21"/>
          <w:szCs w:val="21"/>
        </w:rPr>
        <w:t>Brison</w:t>
      </w:r>
      <w:proofErr w:type="spellEnd"/>
      <w:r w:rsidRPr="004D1270">
        <w:rPr>
          <w:rFonts w:ascii="Arial" w:hAnsi="Arial" w:cs="Arial"/>
          <w:sz w:val="21"/>
          <w:szCs w:val="21"/>
        </w:rPr>
        <w:t xml:space="preserve"> D.R. (2015) </w:t>
      </w:r>
      <w:r w:rsidR="005B2FFE" w:rsidRPr="004D1270">
        <w:rPr>
          <w:rFonts w:ascii="Arial" w:hAnsi="Arial" w:cs="Arial"/>
          <w:sz w:val="21"/>
          <w:szCs w:val="21"/>
        </w:rPr>
        <w:t>Cell signalling during mammalian early embryo development. Advances in Experimental Medicine and Biology 843</w:t>
      </w:r>
      <w:r w:rsidR="00B34F8C" w:rsidRPr="004D1270">
        <w:rPr>
          <w:rFonts w:ascii="Arial" w:hAnsi="Arial" w:cs="Arial"/>
          <w:sz w:val="21"/>
          <w:szCs w:val="21"/>
        </w:rPr>
        <w:t>. Springer New York</w:t>
      </w:r>
    </w:p>
    <w:p w14:paraId="477D45C8" w14:textId="77777777" w:rsidR="00595B8D" w:rsidRPr="004D1270" w:rsidRDefault="00595B8D" w:rsidP="004D1270">
      <w:pPr>
        <w:spacing w:line="480" w:lineRule="auto"/>
        <w:jc w:val="left"/>
        <w:rPr>
          <w:rFonts w:ascii="Arial" w:hAnsi="Arial" w:cs="Arial"/>
          <w:sz w:val="21"/>
          <w:szCs w:val="21"/>
        </w:rPr>
      </w:pPr>
    </w:p>
    <w:p w14:paraId="2BEAEC1D" w14:textId="77777777" w:rsidR="00035464" w:rsidRPr="004D1270" w:rsidRDefault="00035464" w:rsidP="004D1270">
      <w:pPr>
        <w:spacing w:line="480" w:lineRule="auto"/>
        <w:jc w:val="left"/>
        <w:rPr>
          <w:rFonts w:ascii="Arial" w:hAnsi="Arial" w:cs="Arial"/>
          <w:sz w:val="21"/>
          <w:szCs w:val="21"/>
        </w:rPr>
      </w:pPr>
      <w:proofErr w:type="spellStart"/>
      <w:r w:rsidRPr="004D1270">
        <w:rPr>
          <w:rFonts w:ascii="Arial" w:hAnsi="Arial" w:cs="Arial"/>
          <w:sz w:val="21"/>
          <w:szCs w:val="21"/>
        </w:rPr>
        <w:t>Leese</w:t>
      </w:r>
      <w:proofErr w:type="spellEnd"/>
      <w:r w:rsidRPr="004D1270">
        <w:rPr>
          <w:rFonts w:ascii="Arial" w:hAnsi="Arial" w:cs="Arial"/>
          <w:sz w:val="21"/>
          <w:szCs w:val="21"/>
        </w:rPr>
        <w:t xml:space="preserve"> HJ, </w:t>
      </w:r>
      <w:proofErr w:type="spellStart"/>
      <w:r w:rsidRPr="004D1270">
        <w:rPr>
          <w:rFonts w:ascii="Arial" w:hAnsi="Arial" w:cs="Arial"/>
          <w:sz w:val="21"/>
          <w:szCs w:val="21"/>
        </w:rPr>
        <w:t>Sturmey</w:t>
      </w:r>
      <w:proofErr w:type="spellEnd"/>
      <w:r w:rsidRPr="004D1270">
        <w:rPr>
          <w:rFonts w:ascii="Arial" w:hAnsi="Arial" w:cs="Arial"/>
          <w:sz w:val="21"/>
          <w:szCs w:val="21"/>
        </w:rPr>
        <w:t xml:space="preserve"> RG, Baumann CJ</w:t>
      </w:r>
      <w:r w:rsidR="00B34F8C" w:rsidRPr="004D1270">
        <w:rPr>
          <w:rFonts w:ascii="Arial" w:hAnsi="Arial" w:cs="Arial"/>
          <w:sz w:val="21"/>
          <w:szCs w:val="21"/>
        </w:rPr>
        <w:t xml:space="preserve">, </w:t>
      </w:r>
      <w:r w:rsidRPr="004D1270">
        <w:rPr>
          <w:rFonts w:ascii="Arial" w:hAnsi="Arial" w:cs="Arial"/>
          <w:sz w:val="21"/>
          <w:szCs w:val="21"/>
        </w:rPr>
        <w:t>McEvoy TG</w:t>
      </w:r>
      <w:r w:rsidR="00B34F8C" w:rsidRPr="004D1270">
        <w:rPr>
          <w:rFonts w:ascii="Arial" w:hAnsi="Arial" w:cs="Arial"/>
          <w:sz w:val="21"/>
          <w:szCs w:val="21"/>
        </w:rPr>
        <w:t>.</w:t>
      </w:r>
      <w:r w:rsidRPr="004D1270">
        <w:rPr>
          <w:rFonts w:ascii="Arial" w:hAnsi="Arial" w:cs="Arial"/>
          <w:sz w:val="21"/>
          <w:szCs w:val="21"/>
        </w:rPr>
        <w:t>2007</w:t>
      </w:r>
      <w:r w:rsidR="00B34F8C" w:rsidRPr="004D1270">
        <w:rPr>
          <w:rFonts w:ascii="Arial" w:hAnsi="Arial" w:cs="Arial"/>
          <w:sz w:val="21"/>
          <w:szCs w:val="21"/>
        </w:rPr>
        <w:t xml:space="preserve">. </w:t>
      </w:r>
      <w:r w:rsidRPr="004D1270">
        <w:rPr>
          <w:rFonts w:ascii="Arial" w:hAnsi="Arial" w:cs="Arial"/>
          <w:sz w:val="21"/>
          <w:szCs w:val="21"/>
        </w:rPr>
        <w:t>Embryo viability and metabolism: obeying the quiet rules.</w:t>
      </w:r>
      <w:r w:rsidR="00B34F8C" w:rsidRPr="004D1270">
        <w:rPr>
          <w:rFonts w:ascii="Arial" w:hAnsi="Arial" w:cs="Arial"/>
          <w:sz w:val="21"/>
          <w:szCs w:val="21"/>
        </w:rPr>
        <w:t xml:space="preserve"> </w:t>
      </w:r>
      <w:r w:rsidRPr="004D1270">
        <w:rPr>
          <w:rFonts w:ascii="Arial" w:hAnsi="Arial" w:cs="Arial"/>
          <w:sz w:val="21"/>
          <w:szCs w:val="21"/>
        </w:rPr>
        <w:t xml:space="preserve">Hum </w:t>
      </w:r>
      <w:proofErr w:type="spellStart"/>
      <w:r w:rsidRPr="004D1270">
        <w:rPr>
          <w:rFonts w:ascii="Arial" w:hAnsi="Arial" w:cs="Arial"/>
          <w:sz w:val="21"/>
          <w:szCs w:val="21"/>
        </w:rPr>
        <w:t>Reprod</w:t>
      </w:r>
      <w:proofErr w:type="spellEnd"/>
      <w:r w:rsidRPr="004D1270">
        <w:rPr>
          <w:rFonts w:ascii="Arial" w:hAnsi="Arial" w:cs="Arial"/>
          <w:sz w:val="21"/>
          <w:szCs w:val="21"/>
        </w:rPr>
        <w:t xml:space="preserve"> 22: 3047-3050</w:t>
      </w:r>
    </w:p>
    <w:p w14:paraId="6E70E1EF" w14:textId="77777777" w:rsidR="00CA42EE" w:rsidRPr="004D1270" w:rsidRDefault="00CA42EE" w:rsidP="004D1270">
      <w:pPr>
        <w:spacing w:line="480" w:lineRule="auto"/>
        <w:jc w:val="left"/>
        <w:rPr>
          <w:rFonts w:ascii="Arial" w:hAnsi="Arial" w:cs="Arial"/>
          <w:sz w:val="21"/>
          <w:szCs w:val="21"/>
        </w:rPr>
      </w:pPr>
    </w:p>
    <w:p w14:paraId="7B988003" w14:textId="77777777" w:rsidR="00035464" w:rsidRPr="004D1270" w:rsidRDefault="00035464" w:rsidP="004D1270">
      <w:pPr>
        <w:spacing w:line="480" w:lineRule="auto"/>
        <w:jc w:val="left"/>
        <w:rPr>
          <w:rFonts w:ascii="Arial" w:hAnsi="Arial" w:cs="Arial"/>
          <w:sz w:val="21"/>
          <w:szCs w:val="21"/>
        </w:rPr>
      </w:pPr>
      <w:proofErr w:type="spellStart"/>
      <w:r w:rsidRPr="004D1270">
        <w:rPr>
          <w:rFonts w:ascii="Arial" w:hAnsi="Arial" w:cs="Arial"/>
          <w:sz w:val="21"/>
          <w:szCs w:val="21"/>
        </w:rPr>
        <w:t>Leese</w:t>
      </w:r>
      <w:proofErr w:type="spellEnd"/>
      <w:r w:rsidRPr="004D1270">
        <w:rPr>
          <w:rFonts w:ascii="Arial" w:hAnsi="Arial" w:cs="Arial"/>
          <w:sz w:val="21"/>
          <w:szCs w:val="21"/>
        </w:rPr>
        <w:t xml:space="preserve"> HJ, Baumann CG, </w:t>
      </w:r>
      <w:proofErr w:type="spellStart"/>
      <w:r w:rsidRPr="004D1270">
        <w:rPr>
          <w:rFonts w:ascii="Arial" w:hAnsi="Arial" w:cs="Arial"/>
          <w:sz w:val="21"/>
          <w:szCs w:val="21"/>
        </w:rPr>
        <w:t>Brison</w:t>
      </w:r>
      <w:proofErr w:type="spellEnd"/>
      <w:r w:rsidRPr="004D1270">
        <w:rPr>
          <w:rFonts w:ascii="Arial" w:hAnsi="Arial" w:cs="Arial"/>
          <w:sz w:val="21"/>
          <w:szCs w:val="21"/>
        </w:rPr>
        <w:t xml:space="preserve"> Dr, McEvoy TG</w:t>
      </w:r>
      <w:r w:rsidR="00B34F8C" w:rsidRPr="004D1270">
        <w:rPr>
          <w:rFonts w:ascii="Arial" w:hAnsi="Arial" w:cs="Arial"/>
          <w:sz w:val="21"/>
          <w:szCs w:val="21"/>
        </w:rPr>
        <w:t xml:space="preserve">, </w:t>
      </w:r>
      <w:r w:rsidRPr="004D1270">
        <w:rPr>
          <w:rFonts w:ascii="Arial" w:hAnsi="Arial" w:cs="Arial"/>
          <w:sz w:val="21"/>
          <w:szCs w:val="21"/>
        </w:rPr>
        <w:t>Sturmey RG</w:t>
      </w:r>
      <w:r w:rsidR="00B34F8C" w:rsidRPr="004D1270">
        <w:rPr>
          <w:rFonts w:ascii="Arial" w:hAnsi="Arial" w:cs="Arial"/>
          <w:sz w:val="21"/>
          <w:szCs w:val="21"/>
        </w:rPr>
        <w:t xml:space="preserve">. </w:t>
      </w:r>
      <w:r w:rsidRPr="004D1270">
        <w:rPr>
          <w:rFonts w:ascii="Arial" w:hAnsi="Arial" w:cs="Arial"/>
          <w:sz w:val="21"/>
          <w:szCs w:val="21"/>
        </w:rPr>
        <w:t>2008</w:t>
      </w:r>
      <w:r w:rsidR="00B34F8C" w:rsidRPr="004D1270">
        <w:rPr>
          <w:rFonts w:ascii="Arial" w:hAnsi="Arial" w:cs="Arial"/>
          <w:sz w:val="21"/>
          <w:szCs w:val="21"/>
        </w:rPr>
        <w:t>.</w:t>
      </w:r>
      <w:r w:rsidR="00A24D12" w:rsidRPr="004D1270">
        <w:rPr>
          <w:rFonts w:ascii="Arial" w:hAnsi="Arial" w:cs="Arial"/>
          <w:sz w:val="21"/>
          <w:szCs w:val="21"/>
        </w:rPr>
        <w:t xml:space="preserve"> </w:t>
      </w:r>
      <w:r w:rsidRPr="004D1270">
        <w:rPr>
          <w:rFonts w:ascii="Arial" w:hAnsi="Arial" w:cs="Arial"/>
          <w:sz w:val="21"/>
          <w:szCs w:val="21"/>
        </w:rPr>
        <w:t>Metabolism of the viable mammalian embryo: quietness revisited</w:t>
      </w:r>
      <w:r w:rsidR="00B34F8C" w:rsidRPr="004D1270">
        <w:rPr>
          <w:rFonts w:ascii="Arial" w:hAnsi="Arial" w:cs="Arial"/>
          <w:sz w:val="21"/>
          <w:szCs w:val="21"/>
        </w:rPr>
        <w:t>.</w:t>
      </w:r>
      <w:r w:rsidR="00A24D12" w:rsidRPr="004D1270">
        <w:rPr>
          <w:rFonts w:ascii="Arial" w:hAnsi="Arial" w:cs="Arial"/>
          <w:sz w:val="21"/>
          <w:szCs w:val="21"/>
        </w:rPr>
        <w:t xml:space="preserve"> </w:t>
      </w:r>
      <w:proofErr w:type="spellStart"/>
      <w:r w:rsidRPr="004D1270">
        <w:rPr>
          <w:rStyle w:val="journalname"/>
          <w:rFonts w:ascii="Arial" w:hAnsi="Arial" w:cs="Arial"/>
          <w:sz w:val="21"/>
          <w:szCs w:val="21"/>
        </w:rPr>
        <w:t>Molec</w:t>
      </w:r>
      <w:proofErr w:type="spellEnd"/>
      <w:r w:rsidRPr="004D1270">
        <w:rPr>
          <w:rStyle w:val="journalname"/>
          <w:rFonts w:ascii="Arial" w:hAnsi="Arial" w:cs="Arial"/>
          <w:sz w:val="21"/>
          <w:szCs w:val="21"/>
        </w:rPr>
        <w:t xml:space="preserve"> Hum </w:t>
      </w:r>
      <w:proofErr w:type="spellStart"/>
      <w:r w:rsidRPr="004D1270">
        <w:rPr>
          <w:rStyle w:val="journalname"/>
          <w:rFonts w:ascii="Arial" w:hAnsi="Arial" w:cs="Arial"/>
          <w:sz w:val="21"/>
          <w:szCs w:val="21"/>
        </w:rPr>
        <w:t>Reprod</w:t>
      </w:r>
      <w:proofErr w:type="spellEnd"/>
      <w:r w:rsidRPr="004D1270">
        <w:rPr>
          <w:rFonts w:ascii="Arial" w:hAnsi="Arial" w:cs="Arial"/>
          <w:sz w:val="21"/>
          <w:szCs w:val="21"/>
        </w:rPr>
        <w:t xml:space="preserve"> 14: 667-672</w:t>
      </w:r>
    </w:p>
    <w:p w14:paraId="2473EC67" w14:textId="77777777" w:rsidR="00833823" w:rsidRPr="004D1270" w:rsidRDefault="00833823" w:rsidP="004D1270">
      <w:pPr>
        <w:spacing w:line="480" w:lineRule="auto"/>
        <w:jc w:val="left"/>
        <w:rPr>
          <w:rFonts w:ascii="Arial" w:hAnsi="Arial" w:cs="Arial"/>
          <w:sz w:val="21"/>
          <w:szCs w:val="21"/>
        </w:rPr>
      </w:pPr>
    </w:p>
    <w:p w14:paraId="0E40E1E5" w14:textId="77777777" w:rsidR="00833823" w:rsidRPr="004D1270" w:rsidRDefault="00833823" w:rsidP="004D1270">
      <w:pPr>
        <w:spacing w:line="480" w:lineRule="auto"/>
        <w:jc w:val="left"/>
        <w:rPr>
          <w:rFonts w:ascii="Arial" w:hAnsi="Arial" w:cs="Arial"/>
          <w:sz w:val="21"/>
          <w:szCs w:val="21"/>
        </w:rPr>
      </w:pPr>
      <w:r w:rsidRPr="004D1270">
        <w:rPr>
          <w:rFonts w:ascii="Arial" w:hAnsi="Arial" w:cs="Arial"/>
          <w:sz w:val="21"/>
          <w:szCs w:val="21"/>
        </w:rPr>
        <w:t xml:space="preserve">Liu OZ, </w:t>
      </w:r>
      <w:proofErr w:type="spellStart"/>
      <w:r w:rsidRPr="004D1270">
        <w:rPr>
          <w:rFonts w:ascii="Arial" w:hAnsi="Arial" w:cs="Arial"/>
          <w:sz w:val="21"/>
          <w:szCs w:val="21"/>
        </w:rPr>
        <w:t>Lederer</w:t>
      </w:r>
      <w:proofErr w:type="spellEnd"/>
      <w:r w:rsidRPr="004D1270">
        <w:rPr>
          <w:rFonts w:ascii="Arial" w:hAnsi="Arial" w:cs="Arial"/>
          <w:sz w:val="21"/>
          <w:szCs w:val="21"/>
        </w:rPr>
        <w:t>, WJ</w:t>
      </w:r>
      <w:r w:rsidR="00063C79" w:rsidRPr="004D1270">
        <w:rPr>
          <w:rFonts w:ascii="Arial" w:hAnsi="Arial" w:cs="Arial"/>
          <w:sz w:val="21"/>
          <w:szCs w:val="21"/>
        </w:rPr>
        <w:t xml:space="preserve">, </w:t>
      </w:r>
      <w:proofErr w:type="spellStart"/>
      <w:r w:rsidRPr="004D1270">
        <w:rPr>
          <w:rFonts w:ascii="Arial" w:hAnsi="Arial" w:cs="Arial"/>
          <w:sz w:val="21"/>
          <w:szCs w:val="21"/>
        </w:rPr>
        <w:t>Soble</w:t>
      </w:r>
      <w:proofErr w:type="spellEnd"/>
      <w:r w:rsidRPr="004D1270">
        <w:rPr>
          <w:rFonts w:ascii="Arial" w:hAnsi="Arial" w:cs="Arial"/>
          <w:sz w:val="21"/>
          <w:szCs w:val="21"/>
        </w:rPr>
        <w:t xml:space="preserve"> EA</w:t>
      </w:r>
      <w:r w:rsidR="00063C79" w:rsidRPr="004D1270">
        <w:rPr>
          <w:rFonts w:ascii="Arial" w:hAnsi="Arial" w:cs="Arial"/>
          <w:sz w:val="21"/>
          <w:szCs w:val="21"/>
        </w:rPr>
        <w:t xml:space="preserve">. </w:t>
      </w:r>
      <w:r w:rsidRPr="004D1270">
        <w:rPr>
          <w:rFonts w:ascii="Arial" w:hAnsi="Arial" w:cs="Arial"/>
          <w:sz w:val="21"/>
          <w:szCs w:val="21"/>
        </w:rPr>
        <w:t>2012</w:t>
      </w:r>
      <w:r w:rsidR="00063C79" w:rsidRPr="004D1270">
        <w:rPr>
          <w:rFonts w:ascii="Arial" w:hAnsi="Arial" w:cs="Arial"/>
          <w:sz w:val="21"/>
          <w:szCs w:val="21"/>
        </w:rPr>
        <w:t>.</w:t>
      </w:r>
      <w:r w:rsidRPr="004D1270">
        <w:rPr>
          <w:rFonts w:ascii="Arial" w:hAnsi="Arial" w:cs="Arial"/>
          <w:sz w:val="21"/>
          <w:szCs w:val="21"/>
        </w:rPr>
        <w:t xml:space="preserve"> Does the Goldilocks Principle apply to calcium release restitution in heart cells? J</w:t>
      </w:r>
      <w:r w:rsidR="00EA14B2" w:rsidRPr="004D1270">
        <w:rPr>
          <w:rFonts w:ascii="Arial" w:hAnsi="Arial" w:cs="Arial"/>
          <w:sz w:val="21"/>
          <w:szCs w:val="21"/>
        </w:rPr>
        <w:t xml:space="preserve"> </w:t>
      </w:r>
      <w:r w:rsidRPr="004D1270">
        <w:rPr>
          <w:rFonts w:ascii="Arial" w:hAnsi="Arial" w:cs="Arial"/>
          <w:sz w:val="21"/>
          <w:szCs w:val="21"/>
        </w:rPr>
        <w:t xml:space="preserve">Cell </w:t>
      </w:r>
      <w:proofErr w:type="spellStart"/>
      <w:r w:rsidRPr="004D1270">
        <w:rPr>
          <w:rFonts w:ascii="Arial" w:hAnsi="Arial" w:cs="Arial"/>
          <w:sz w:val="21"/>
          <w:szCs w:val="21"/>
        </w:rPr>
        <w:t>Molec</w:t>
      </w:r>
      <w:proofErr w:type="spellEnd"/>
      <w:r w:rsidRPr="004D1270">
        <w:rPr>
          <w:rFonts w:ascii="Arial" w:hAnsi="Arial" w:cs="Arial"/>
          <w:sz w:val="21"/>
          <w:szCs w:val="21"/>
        </w:rPr>
        <w:t xml:space="preserve"> </w:t>
      </w:r>
      <w:proofErr w:type="spellStart"/>
      <w:r w:rsidRPr="004D1270">
        <w:rPr>
          <w:rFonts w:ascii="Arial" w:hAnsi="Arial" w:cs="Arial"/>
          <w:sz w:val="21"/>
          <w:szCs w:val="21"/>
        </w:rPr>
        <w:t>Cardiol</w:t>
      </w:r>
      <w:proofErr w:type="spellEnd"/>
      <w:r w:rsidR="00EA14B2" w:rsidRPr="004D1270">
        <w:rPr>
          <w:rFonts w:ascii="Arial" w:hAnsi="Arial" w:cs="Arial"/>
          <w:sz w:val="21"/>
          <w:szCs w:val="21"/>
        </w:rPr>
        <w:t>.</w:t>
      </w:r>
      <w:r w:rsidRPr="004D1270">
        <w:rPr>
          <w:rFonts w:ascii="Arial" w:hAnsi="Arial" w:cs="Arial"/>
          <w:sz w:val="21"/>
          <w:szCs w:val="21"/>
        </w:rPr>
        <w:t xml:space="preserve"> 52(1): doi:10.1016/j.ymcc.2011.10.014</w:t>
      </w:r>
    </w:p>
    <w:p w14:paraId="6A26C3B0" w14:textId="77777777" w:rsidR="00353B5D" w:rsidRPr="004D1270" w:rsidRDefault="00353B5D" w:rsidP="004D1270">
      <w:pPr>
        <w:spacing w:line="480" w:lineRule="auto"/>
        <w:jc w:val="left"/>
        <w:rPr>
          <w:rFonts w:ascii="Arial" w:hAnsi="Arial" w:cs="Arial"/>
          <w:sz w:val="21"/>
          <w:szCs w:val="21"/>
        </w:rPr>
      </w:pPr>
    </w:p>
    <w:p w14:paraId="6C2E2B4C" w14:textId="77777777" w:rsidR="00AC595D" w:rsidRPr="004D1270" w:rsidRDefault="00AC595D" w:rsidP="004D1270">
      <w:pPr>
        <w:spacing w:line="480" w:lineRule="auto"/>
        <w:jc w:val="left"/>
        <w:rPr>
          <w:rFonts w:ascii="Arial" w:hAnsi="Arial" w:cs="Arial"/>
          <w:sz w:val="21"/>
          <w:szCs w:val="21"/>
        </w:rPr>
      </w:pPr>
      <w:r w:rsidRPr="004D1270">
        <w:rPr>
          <w:rFonts w:ascii="Arial" w:hAnsi="Arial" w:cs="Arial"/>
          <w:sz w:val="21"/>
          <w:szCs w:val="21"/>
        </w:rPr>
        <w:t xml:space="preserve">Lopes AS, Madsen SE, </w:t>
      </w:r>
      <w:proofErr w:type="spellStart"/>
      <w:r w:rsidRPr="004D1270">
        <w:rPr>
          <w:rFonts w:ascii="Arial" w:hAnsi="Arial" w:cs="Arial"/>
          <w:sz w:val="21"/>
          <w:szCs w:val="21"/>
        </w:rPr>
        <w:t>Ramsing</w:t>
      </w:r>
      <w:proofErr w:type="spellEnd"/>
      <w:r w:rsidRPr="004D1270">
        <w:rPr>
          <w:rFonts w:ascii="Arial" w:hAnsi="Arial" w:cs="Arial"/>
          <w:sz w:val="21"/>
          <w:szCs w:val="21"/>
        </w:rPr>
        <w:t xml:space="preserve"> NB, </w:t>
      </w:r>
      <w:proofErr w:type="spellStart"/>
      <w:r w:rsidRPr="004D1270">
        <w:rPr>
          <w:rFonts w:ascii="Arial" w:hAnsi="Arial" w:cs="Arial"/>
          <w:sz w:val="21"/>
          <w:szCs w:val="21"/>
        </w:rPr>
        <w:t>Løvendahl</w:t>
      </w:r>
      <w:proofErr w:type="spellEnd"/>
      <w:r w:rsidRPr="004D1270">
        <w:rPr>
          <w:rFonts w:ascii="Arial" w:hAnsi="Arial" w:cs="Arial"/>
          <w:sz w:val="21"/>
          <w:szCs w:val="21"/>
        </w:rPr>
        <w:t xml:space="preserve"> P, </w:t>
      </w:r>
      <w:proofErr w:type="spellStart"/>
      <w:r w:rsidRPr="004D1270">
        <w:rPr>
          <w:rFonts w:ascii="Arial" w:hAnsi="Arial" w:cs="Arial"/>
          <w:sz w:val="21"/>
          <w:szCs w:val="21"/>
        </w:rPr>
        <w:t>Greve</w:t>
      </w:r>
      <w:proofErr w:type="spellEnd"/>
      <w:r w:rsidRPr="004D1270">
        <w:rPr>
          <w:rFonts w:ascii="Arial" w:hAnsi="Arial" w:cs="Arial"/>
          <w:sz w:val="21"/>
          <w:szCs w:val="21"/>
        </w:rPr>
        <w:t xml:space="preserve"> T, </w:t>
      </w:r>
      <w:proofErr w:type="spellStart"/>
      <w:r w:rsidRPr="004D1270">
        <w:rPr>
          <w:rFonts w:ascii="Arial" w:hAnsi="Arial" w:cs="Arial"/>
          <w:sz w:val="21"/>
          <w:szCs w:val="21"/>
        </w:rPr>
        <w:t>Callesen</w:t>
      </w:r>
      <w:proofErr w:type="spellEnd"/>
      <w:r w:rsidRPr="004D1270">
        <w:rPr>
          <w:rFonts w:ascii="Arial" w:hAnsi="Arial" w:cs="Arial"/>
          <w:sz w:val="21"/>
          <w:szCs w:val="21"/>
        </w:rPr>
        <w:t xml:space="preserve"> H 2007 Investigation of respiration of individual bovine embryos produced in vivo and in vitro and correlation with viability following transfer. </w:t>
      </w:r>
      <w:r w:rsidRPr="004D1270">
        <w:rPr>
          <w:rStyle w:val="jrnl"/>
          <w:rFonts w:ascii="Arial" w:hAnsi="Arial" w:cs="Arial"/>
          <w:sz w:val="21"/>
          <w:szCs w:val="21"/>
        </w:rPr>
        <w:t xml:space="preserve">Hum </w:t>
      </w:r>
      <w:proofErr w:type="spellStart"/>
      <w:r w:rsidRPr="004D1270">
        <w:rPr>
          <w:rStyle w:val="jrnl"/>
          <w:rFonts w:ascii="Arial" w:hAnsi="Arial" w:cs="Arial"/>
          <w:sz w:val="21"/>
          <w:szCs w:val="21"/>
        </w:rPr>
        <w:t>Reprod</w:t>
      </w:r>
      <w:proofErr w:type="spellEnd"/>
      <w:r w:rsidRPr="004D1270">
        <w:rPr>
          <w:rStyle w:val="jrnl"/>
          <w:rFonts w:ascii="Arial" w:hAnsi="Arial" w:cs="Arial"/>
          <w:sz w:val="21"/>
          <w:szCs w:val="21"/>
        </w:rPr>
        <w:t>.</w:t>
      </w:r>
      <w:r w:rsidRPr="004D1270">
        <w:rPr>
          <w:rStyle w:val="jrnl"/>
          <w:rFonts w:ascii="Arial" w:hAnsi="Arial" w:cs="Arial"/>
          <w:b/>
          <w:sz w:val="21"/>
          <w:szCs w:val="21"/>
          <w:u w:val="single"/>
        </w:rPr>
        <w:t xml:space="preserve"> </w:t>
      </w:r>
      <w:r w:rsidRPr="004D1270">
        <w:rPr>
          <w:rFonts w:ascii="Arial" w:hAnsi="Arial" w:cs="Arial"/>
          <w:sz w:val="21"/>
          <w:szCs w:val="21"/>
        </w:rPr>
        <w:t xml:space="preserve">22: 558-66. </w:t>
      </w:r>
    </w:p>
    <w:p w14:paraId="4240062F" w14:textId="77777777" w:rsidR="00793393" w:rsidRPr="004D1270" w:rsidRDefault="00793393" w:rsidP="004D1270">
      <w:pPr>
        <w:spacing w:line="480" w:lineRule="auto"/>
        <w:jc w:val="left"/>
        <w:rPr>
          <w:rFonts w:ascii="Arial" w:hAnsi="Arial" w:cs="Arial"/>
          <w:sz w:val="21"/>
          <w:szCs w:val="21"/>
        </w:rPr>
      </w:pPr>
    </w:p>
    <w:p w14:paraId="2D3A116B" w14:textId="77777777" w:rsidR="00793393" w:rsidRPr="004D1270" w:rsidRDefault="00A2511C" w:rsidP="004D1270">
      <w:pPr>
        <w:spacing w:line="480" w:lineRule="auto"/>
        <w:jc w:val="left"/>
        <w:rPr>
          <w:rFonts w:ascii="Arial" w:hAnsi="Arial" w:cs="Arial"/>
          <w:sz w:val="21"/>
          <w:szCs w:val="21"/>
          <w:lang w:val="sv-SE"/>
        </w:rPr>
      </w:pPr>
      <w:r w:rsidRPr="004D1270">
        <w:rPr>
          <w:rFonts w:ascii="Arial" w:hAnsi="Arial" w:cs="Arial"/>
          <w:sz w:val="21"/>
          <w:szCs w:val="21"/>
          <w:lang w:val="sv-SE"/>
        </w:rPr>
        <w:t xml:space="preserve">Lundin K, Bergh C, Hardarson T. </w:t>
      </w:r>
      <w:r w:rsidR="00793393" w:rsidRPr="004D1270">
        <w:rPr>
          <w:rFonts w:ascii="Arial" w:hAnsi="Arial" w:cs="Arial"/>
          <w:sz w:val="21"/>
          <w:szCs w:val="21"/>
          <w:lang w:val="sv-SE"/>
        </w:rPr>
        <w:t>2001. Early embryo cleavage is a strong indicator of e</w:t>
      </w:r>
      <w:r w:rsidRPr="004D1270">
        <w:rPr>
          <w:rFonts w:ascii="Arial" w:hAnsi="Arial" w:cs="Arial"/>
          <w:sz w:val="21"/>
          <w:szCs w:val="21"/>
          <w:lang w:val="sv-SE"/>
        </w:rPr>
        <w:t>mbryo quality in human IVF. Hum Reprod 16: 2652–2657</w:t>
      </w:r>
    </w:p>
    <w:p w14:paraId="27BAEF45" w14:textId="77777777" w:rsidR="00793393" w:rsidRPr="004D1270" w:rsidRDefault="00793393" w:rsidP="004D1270">
      <w:pPr>
        <w:spacing w:line="480" w:lineRule="auto"/>
        <w:jc w:val="left"/>
        <w:rPr>
          <w:rFonts w:ascii="Arial" w:hAnsi="Arial" w:cs="Arial"/>
          <w:sz w:val="21"/>
          <w:szCs w:val="21"/>
        </w:rPr>
      </w:pPr>
    </w:p>
    <w:p w14:paraId="4979E2C9" w14:textId="77777777" w:rsidR="00AD79AC" w:rsidRPr="004D1270" w:rsidRDefault="00AD79AC" w:rsidP="004D1270">
      <w:pPr>
        <w:spacing w:line="480" w:lineRule="auto"/>
        <w:jc w:val="left"/>
        <w:rPr>
          <w:rFonts w:ascii="Arial" w:hAnsi="Arial" w:cs="Arial"/>
          <w:sz w:val="21"/>
          <w:szCs w:val="21"/>
        </w:rPr>
      </w:pPr>
      <w:proofErr w:type="spellStart"/>
      <w:r w:rsidRPr="004D1270">
        <w:rPr>
          <w:rFonts w:ascii="Arial" w:hAnsi="Arial" w:cs="Arial"/>
          <w:bCs/>
          <w:color w:val="000000" w:themeColor="text1"/>
          <w:sz w:val="21"/>
          <w:szCs w:val="21"/>
        </w:rPr>
        <w:t>Meseguer</w:t>
      </w:r>
      <w:proofErr w:type="spellEnd"/>
      <w:r w:rsidRPr="004D1270">
        <w:rPr>
          <w:rFonts w:ascii="Arial" w:hAnsi="Arial" w:cs="Arial"/>
          <w:bCs/>
          <w:color w:val="000000" w:themeColor="text1"/>
          <w:sz w:val="21"/>
          <w:szCs w:val="21"/>
        </w:rPr>
        <w:t xml:space="preserve"> M</w:t>
      </w:r>
      <w:r w:rsidRPr="004D1270">
        <w:rPr>
          <w:rFonts w:ascii="Arial" w:hAnsi="Arial" w:cs="Arial"/>
          <w:color w:val="000000" w:themeColor="text1"/>
          <w:sz w:val="21"/>
          <w:szCs w:val="21"/>
        </w:rPr>
        <w:t xml:space="preserve">, Herrero J, </w:t>
      </w:r>
      <w:proofErr w:type="spellStart"/>
      <w:r w:rsidRPr="004D1270">
        <w:rPr>
          <w:rFonts w:ascii="Arial" w:hAnsi="Arial" w:cs="Arial"/>
          <w:color w:val="000000" w:themeColor="text1"/>
          <w:sz w:val="21"/>
          <w:szCs w:val="21"/>
        </w:rPr>
        <w:t>Tejera</w:t>
      </w:r>
      <w:proofErr w:type="spellEnd"/>
      <w:r w:rsidRPr="004D1270">
        <w:rPr>
          <w:rFonts w:ascii="Arial" w:hAnsi="Arial" w:cs="Arial"/>
          <w:color w:val="000000" w:themeColor="text1"/>
          <w:sz w:val="21"/>
          <w:szCs w:val="21"/>
        </w:rPr>
        <w:t xml:space="preserve"> A, </w:t>
      </w:r>
      <w:proofErr w:type="spellStart"/>
      <w:r w:rsidRPr="004D1270">
        <w:rPr>
          <w:rFonts w:ascii="Arial" w:hAnsi="Arial" w:cs="Arial"/>
          <w:color w:val="000000" w:themeColor="text1"/>
          <w:sz w:val="21"/>
          <w:szCs w:val="21"/>
        </w:rPr>
        <w:t>Hilligsøe</w:t>
      </w:r>
      <w:proofErr w:type="spellEnd"/>
      <w:r w:rsidRPr="004D1270">
        <w:rPr>
          <w:rFonts w:ascii="Arial" w:hAnsi="Arial" w:cs="Arial"/>
          <w:color w:val="000000" w:themeColor="text1"/>
          <w:sz w:val="21"/>
          <w:szCs w:val="21"/>
        </w:rPr>
        <w:t xml:space="preserve"> KM, </w:t>
      </w:r>
      <w:proofErr w:type="spellStart"/>
      <w:r w:rsidRPr="004D1270">
        <w:rPr>
          <w:rFonts w:ascii="Arial" w:hAnsi="Arial" w:cs="Arial"/>
          <w:color w:val="000000" w:themeColor="text1"/>
          <w:sz w:val="21"/>
          <w:szCs w:val="21"/>
        </w:rPr>
        <w:t>Ramsing</w:t>
      </w:r>
      <w:proofErr w:type="spellEnd"/>
      <w:r w:rsidRPr="004D1270">
        <w:rPr>
          <w:rFonts w:ascii="Arial" w:hAnsi="Arial" w:cs="Arial"/>
          <w:color w:val="000000" w:themeColor="text1"/>
          <w:sz w:val="21"/>
          <w:szCs w:val="21"/>
        </w:rPr>
        <w:t xml:space="preserve"> NB, </w:t>
      </w:r>
      <w:proofErr w:type="spellStart"/>
      <w:r w:rsidRPr="004D1270">
        <w:rPr>
          <w:rFonts w:ascii="Arial" w:hAnsi="Arial" w:cs="Arial"/>
          <w:color w:val="000000" w:themeColor="text1"/>
          <w:sz w:val="21"/>
          <w:szCs w:val="21"/>
        </w:rPr>
        <w:t>Remohí</w:t>
      </w:r>
      <w:proofErr w:type="spellEnd"/>
      <w:r w:rsidRPr="004D1270">
        <w:rPr>
          <w:rFonts w:ascii="Arial" w:hAnsi="Arial" w:cs="Arial"/>
          <w:color w:val="000000" w:themeColor="text1"/>
          <w:sz w:val="21"/>
          <w:szCs w:val="21"/>
        </w:rPr>
        <w:t xml:space="preserve"> J.</w:t>
      </w:r>
      <w:r w:rsidR="00AC595D" w:rsidRPr="004D1270">
        <w:rPr>
          <w:rFonts w:ascii="Arial" w:hAnsi="Arial" w:cs="Arial"/>
          <w:color w:val="000000" w:themeColor="text1"/>
          <w:sz w:val="21"/>
          <w:szCs w:val="21"/>
        </w:rPr>
        <w:t xml:space="preserve"> </w:t>
      </w:r>
      <w:r w:rsidRPr="004D1270">
        <w:rPr>
          <w:rFonts w:ascii="Arial" w:hAnsi="Arial" w:cs="Arial"/>
          <w:color w:val="000000" w:themeColor="text1"/>
          <w:sz w:val="21"/>
          <w:szCs w:val="21"/>
        </w:rPr>
        <w:t>2011</w:t>
      </w:r>
      <w:r w:rsidR="00AC595D" w:rsidRPr="004D1270">
        <w:rPr>
          <w:rFonts w:ascii="Arial" w:hAnsi="Arial" w:cs="Arial"/>
          <w:color w:val="000000" w:themeColor="text1"/>
          <w:sz w:val="21"/>
          <w:szCs w:val="21"/>
        </w:rPr>
        <w:t>.</w:t>
      </w:r>
      <w:r w:rsidRPr="004D1270">
        <w:rPr>
          <w:rFonts w:ascii="Arial" w:hAnsi="Arial" w:cs="Arial"/>
          <w:sz w:val="21"/>
          <w:szCs w:val="21"/>
        </w:rPr>
        <w:t>T</w:t>
      </w:r>
      <w:hyperlink r:id="rId19" w:history="1">
        <w:r w:rsidRPr="004D1270">
          <w:rPr>
            <w:rStyle w:val="Hyperlink"/>
            <w:rFonts w:ascii="Arial" w:hAnsi="Arial" w:cs="Arial"/>
            <w:color w:val="000000" w:themeColor="text1"/>
            <w:sz w:val="21"/>
            <w:szCs w:val="21"/>
            <w:u w:val="none"/>
          </w:rPr>
          <w:t xml:space="preserve">he use of </w:t>
        </w:r>
        <w:proofErr w:type="spellStart"/>
        <w:r w:rsidRPr="004D1270">
          <w:rPr>
            <w:rStyle w:val="Hyperlink"/>
            <w:rFonts w:ascii="Arial" w:hAnsi="Arial" w:cs="Arial"/>
            <w:color w:val="000000" w:themeColor="text1"/>
            <w:sz w:val="21"/>
            <w:szCs w:val="21"/>
            <w:u w:val="none"/>
          </w:rPr>
          <w:t>morphokinetics</w:t>
        </w:r>
        <w:proofErr w:type="spellEnd"/>
        <w:r w:rsidRPr="004D1270">
          <w:rPr>
            <w:rStyle w:val="Hyperlink"/>
            <w:rFonts w:ascii="Arial" w:hAnsi="Arial" w:cs="Arial"/>
            <w:color w:val="000000" w:themeColor="text1"/>
            <w:sz w:val="21"/>
            <w:szCs w:val="21"/>
            <w:u w:val="none"/>
          </w:rPr>
          <w:t xml:space="preserve"> as a predictor of embryo implantation.</w:t>
        </w:r>
      </w:hyperlink>
      <w:r w:rsidR="00A935C1" w:rsidRPr="004D1270">
        <w:rPr>
          <w:rStyle w:val="Hyperlink"/>
          <w:rFonts w:ascii="Arial" w:hAnsi="Arial" w:cs="Arial"/>
          <w:color w:val="000000" w:themeColor="text1"/>
          <w:sz w:val="21"/>
          <w:szCs w:val="21"/>
          <w:u w:val="none"/>
        </w:rPr>
        <w:t xml:space="preserve"> </w:t>
      </w:r>
      <w:r w:rsidRPr="004D1270">
        <w:rPr>
          <w:rStyle w:val="jrnl"/>
          <w:rFonts w:ascii="Arial" w:hAnsi="Arial" w:cs="Arial"/>
          <w:color w:val="000000" w:themeColor="text1"/>
          <w:sz w:val="21"/>
          <w:szCs w:val="21"/>
        </w:rPr>
        <w:t xml:space="preserve">Hum </w:t>
      </w:r>
      <w:proofErr w:type="spellStart"/>
      <w:r w:rsidRPr="004D1270">
        <w:rPr>
          <w:rStyle w:val="jrnl"/>
          <w:rFonts w:ascii="Arial" w:hAnsi="Arial" w:cs="Arial"/>
          <w:color w:val="000000" w:themeColor="text1"/>
          <w:sz w:val="21"/>
          <w:szCs w:val="21"/>
        </w:rPr>
        <w:t>Reprod</w:t>
      </w:r>
      <w:proofErr w:type="spellEnd"/>
      <w:r w:rsidRPr="004D1270">
        <w:rPr>
          <w:rStyle w:val="apple-converted-space"/>
          <w:rFonts w:ascii="Arial" w:hAnsi="Arial" w:cs="Arial"/>
          <w:color w:val="000000" w:themeColor="text1"/>
          <w:sz w:val="21"/>
          <w:szCs w:val="21"/>
        </w:rPr>
        <w:t> </w:t>
      </w:r>
      <w:r w:rsidRPr="004D1270">
        <w:rPr>
          <w:rFonts w:ascii="Arial" w:hAnsi="Arial" w:cs="Arial"/>
          <w:sz w:val="21"/>
          <w:szCs w:val="21"/>
        </w:rPr>
        <w:t xml:space="preserve">26:2658-2671. </w:t>
      </w:r>
    </w:p>
    <w:p w14:paraId="63FE261D" w14:textId="77777777" w:rsidR="00AD79AC" w:rsidRPr="004D1270" w:rsidRDefault="00AD79AC" w:rsidP="004D1270">
      <w:pPr>
        <w:spacing w:line="480" w:lineRule="auto"/>
        <w:jc w:val="left"/>
        <w:rPr>
          <w:rFonts w:ascii="Arial" w:hAnsi="Arial" w:cs="Arial"/>
          <w:color w:val="000000" w:themeColor="text1"/>
          <w:sz w:val="21"/>
          <w:szCs w:val="21"/>
        </w:rPr>
      </w:pPr>
    </w:p>
    <w:p w14:paraId="2809125C" w14:textId="77777777" w:rsidR="00793393" w:rsidRPr="004D1270" w:rsidRDefault="00793393" w:rsidP="004D1270">
      <w:pPr>
        <w:spacing w:line="480" w:lineRule="auto"/>
        <w:jc w:val="left"/>
        <w:rPr>
          <w:rFonts w:ascii="Arial" w:hAnsi="Arial" w:cs="Arial"/>
          <w:sz w:val="21"/>
          <w:szCs w:val="21"/>
          <w:lang w:val="sv-SE"/>
        </w:rPr>
      </w:pPr>
      <w:r w:rsidRPr="004D1270">
        <w:rPr>
          <w:rFonts w:ascii="Arial" w:hAnsi="Arial" w:cs="Arial"/>
          <w:sz w:val="21"/>
          <w:szCs w:val="21"/>
          <w:lang w:val="sv-SE"/>
        </w:rPr>
        <w:t>Salume</w:t>
      </w:r>
      <w:r w:rsidR="00A2511C" w:rsidRPr="004D1270">
        <w:rPr>
          <w:rFonts w:ascii="Arial" w:hAnsi="Arial" w:cs="Arial"/>
          <w:sz w:val="21"/>
          <w:szCs w:val="21"/>
          <w:lang w:val="sv-SE"/>
        </w:rPr>
        <w:t>ts A, Hyden-Granskog C, Makinen S, Suikkari AM, Tiitinen A, Tuuri T.</w:t>
      </w:r>
      <w:r w:rsidRPr="004D1270">
        <w:rPr>
          <w:rFonts w:ascii="Arial" w:hAnsi="Arial" w:cs="Arial"/>
          <w:sz w:val="21"/>
          <w:szCs w:val="21"/>
          <w:lang w:val="sv-SE"/>
        </w:rPr>
        <w:t xml:space="preserve"> 2003. Early cleavage predicts the viability of human embryos in electiv</w:t>
      </w:r>
      <w:r w:rsidR="001762D0" w:rsidRPr="004D1270">
        <w:rPr>
          <w:rFonts w:ascii="Arial" w:hAnsi="Arial" w:cs="Arial"/>
          <w:sz w:val="21"/>
          <w:szCs w:val="21"/>
          <w:lang w:val="sv-SE"/>
        </w:rPr>
        <w:t>e single embryo transfer proce</w:t>
      </w:r>
      <w:r w:rsidRPr="004D1270">
        <w:rPr>
          <w:rFonts w:ascii="Arial" w:hAnsi="Arial" w:cs="Arial"/>
          <w:sz w:val="21"/>
          <w:szCs w:val="21"/>
          <w:lang w:val="sv-SE"/>
        </w:rPr>
        <w:t xml:space="preserve">dures. </w:t>
      </w:r>
      <w:r w:rsidR="001762D0" w:rsidRPr="004D1270">
        <w:rPr>
          <w:rFonts w:ascii="Arial" w:hAnsi="Arial" w:cs="Arial"/>
          <w:sz w:val="21"/>
          <w:szCs w:val="21"/>
          <w:lang w:val="sv-SE"/>
        </w:rPr>
        <w:t>Hum Reprod</w:t>
      </w:r>
      <w:r w:rsidRPr="004D1270">
        <w:rPr>
          <w:rFonts w:ascii="Arial" w:hAnsi="Arial" w:cs="Arial"/>
          <w:sz w:val="21"/>
          <w:szCs w:val="21"/>
          <w:lang w:val="sv-SE"/>
        </w:rPr>
        <w:t xml:space="preserve"> </w:t>
      </w:r>
      <w:r w:rsidR="001762D0" w:rsidRPr="004D1270">
        <w:rPr>
          <w:rFonts w:ascii="Arial" w:hAnsi="Arial" w:cs="Arial"/>
          <w:sz w:val="21"/>
          <w:szCs w:val="21"/>
          <w:lang w:val="sv-SE"/>
        </w:rPr>
        <w:t>18: 821–825</w:t>
      </w:r>
    </w:p>
    <w:p w14:paraId="7F121581" w14:textId="77777777" w:rsidR="00793393" w:rsidRPr="004D1270" w:rsidRDefault="00793393" w:rsidP="004D1270">
      <w:pPr>
        <w:spacing w:line="480" w:lineRule="auto"/>
        <w:jc w:val="left"/>
        <w:rPr>
          <w:rFonts w:ascii="Arial" w:hAnsi="Arial" w:cs="Arial"/>
          <w:sz w:val="21"/>
          <w:szCs w:val="21"/>
        </w:rPr>
      </w:pPr>
    </w:p>
    <w:p w14:paraId="73CFFE01" w14:textId="77777777" w:rsidR="00035464" w:rsidRPr="004D1270" w:rsidRDefault="00035464" w:rsidP="004D1270">
      <w:pPr>
        <w:spacing w:line="480" w:lineRule="auto"/>
        <w:jc w:val="left"/>
        <w:rPr>
          <w:rFonts w:ascii="Arial" w:hAnsi="Arial" w:cs="Arial"/>
          <w:sz w:val="21"/>
          <w:szCs w:val="21"/>
        </w:rPr>
      </w:pPr>
      <w:r w:rsidRPr="004D1270">
        <w:rPr>
          <w:rFonts w:ascii="Arial" w:hAnsi="Arial" w:cs="Arial"/>
          <w:sz w:val="21"/>
          <w:szCs w:val="21"/>
        </w:rPr>
        <w:t xml:space="preserve">Stokes PJ, </w:t>
      </w:r>
      <w:proofErr w:type="spellStart"/>
      <w:r w:rsidRPr="004D1270">
        <w:rPr>
          <w:rFonts w:ascii="Arial" w:hAnsi="Arial" w:cs="Arial"/>
          <w:sz w:val="21"/>
          <w:szCs w:val="21"/>
        </w:rPr>
        <w:t>Abeydeera</w:t>
      </w:r>
      <w:proofErr w:type="spellEnd"/>
      <w:r w:rsidRPr="004D1270">
        <w:rPr>
          <w:rFonts w:ascii="Arial" w:hAnsi="Arial" w:cs="Arial"/>
          <w:sz w:val="21"/>
          <w:szCs w:val="21"/>
        </w:rPr>
        <w:t xml:space="preserve"> LR</w:t>
      </w:r>
      <w:r w:rsidR="00A935C1" w:rsidRPr="004D1270">
        <w:rPr>
          <w:rFonts w:ascii="Arial" w:hAnsi="Arial" w:cs="Arial"/>
          <w:sz w:val="21"/>
          <w:szCs w:val="21"/>
        </w:rPr>
        <w:t xml:space="preserve">, </w:t>
      </w:r>
      <w:proofErr w:type="spellStart"/>
      <w:r w:rsidRPr="004D1270">
        <w:rPr>
          <w:rFonts w:ascii="Arial" w:hAnsi="Arial" w:cs="Arial"/>
          <w:sz w:val="21"/>
          <w:szCs w:val="21"/>
        </w:rPr>
        <w:t>Leese</w:t>
      </w:r>
      <w:proofErr w:type="spellEnd"/>
      <w:r w:rsidR="00A935C1" w:rsidRPr="004D1270">
        <w:rPr>
          <w:rFonts w:ascii="Arial" w:hAnsi="Arial" w:cs="Arial"/>
          <w:sz w:val="21"/>
          <w:szCs w:val="21"/>
        </w:rPr>
        <w:t xml:space="preserve">. </w:t>
      </w:r>
      <w:r w:rsidRPr="004D1270">
        <w:rPr>
          <w:rFonts w:ascii="Arial" w:hAnsi="Arial" w:cs="Arial"/>
          <w:sz w:val="21"/>
          <w:szCs w:val="21"/>
        </w:rPr>
        <w:t>2005</w:t>
      </w:r>
      <w:r w:rsidR="00A935C1" w:rsidRPr="004D1270">
        <w:rPr>
          <w:rFonts w:ascii="Arial" w:hAnsi="Arial" w:cs="Arial"/>
          <w:sz w:val="21"/>
          <w:szCs w:val="21"/>
        </w:rPr>
        <w:t>.</w:t>
      </w:r>
      <w:r w:rsidR="0081341E" w:rsidRPr="004D1270">
        <w:rPr>
          <w:rFonts w:ascii="Arial" w:hAnsi="Arial" w:cs="Arial"/>
          <w:sz w:val="21"/>
          <w:szCs w:val="21"/>
        </w:rPr>
        <w:t xml:space="preserve"> </w:t>
      </w:r>
      <w:r w:rsidRPr="004D1270">
        <w:rPr>
          <w:rFonts w:ascii="Arial" w:hAnsi="Arial" w:cs="Arial"/>
          <w:sz w:val="21"/>
          <w:szCs w:val="21"/>
        </w:rPr>
        <w:t xml:space="preserve">Development of porcine embryos </w:t>
      </w:r>
      <w:r w:rsidRPr="004D1270">
        <w:rPr>
          <w:rFonts w:ascii="Arial" w:hAnsi="Arial" w:cs="Arial"/>
          <w:i/>
          <w:iCs/>
          <w:sz w:val="21"/>
          <w:szCs w:val="21"/>
        </w:rPr>
        <w:t>in vivo</w:t>
      </w:r>
      <w:r w:rsidRPr="004D1270">
        <w:rPr>
          <w:rFonts w:ascii="Arial" w:hAnsi="Arial" w:cs="Arial"/>
          <w:sz w:val="21"/>
          <w:szCs w:val="21"/>
        </w:rPr>
        <w:t xml:space="preserve"> and </w:t>
      </w:r>
      <w:r w:rsidRPr="004D1270">
        <w:rPr>
          <w:rFonts w:ascii="Arial" w:hAnsi="Arial" w:cs="Arial"/>
          <w:i/>
          <w:iCs/>
          <w:sz w:val="21"/>
          <w:szCs w:val="21"/>
        </w:rPr>
        <w:t>in vitro</w:t>
      </w:r>
      <w:r w:rsidRPr="004D1270">
        <w:rPr>
          <w:rFonts w:ascii="Arial" w:hAnsi="Arial" w:cs="Arial"/>
          <w:sz w:val="21"/>
          <w:szCs w:val="21"/>
        </w:rPr>
        <w:t xml:space="preserve">; evidence for embryo ‘cross talk’ </w:t>
      </w:r>
      <w:r w:rsidRPr="004D1270">
        <w:rPr>
          <w:rFonts w:ascii="Arial" w:hAnsi="Arial" w:cs="Arial"/>
          <w:i/>
          <w:iCs/>
          <w:sz w:val="21"/>
          <w:szCs w:val="21"/>
        </w:rPr>
        <w:t>in vitro</w:t>
      </w:r>
      <w:r w:rsidR="00A935C1" w:rsidRPr="004D1270">
        <w:rPr>
          <w:rFonts w:ascii="Arial" w:hAnsi="Arial" w:cs="Arial"/>
          <w:i/>
          <w:iCs/>
          <w:sz w:val="21"/>
          <w:szCs w:val="21"/>
        </w:rPr>
        <w:t xml:space="preserve">. </w:t>
      </w:r>
      <w:r w:rsidRPr="004D1270">
        <w:rPr>
          <w:rFonts w:ascii="Arial" w:hAnsi="Arial" w:cs="Arial"/>
          <w:sz w:val="21"/>
          <w:szCs w:val="21"/>
        </w:rPr>
        <w:t xml:space="preserve">Dev </w:t>
      </w:r>
      <w:proofErr w:type="spellStart"/>
      <w:r w:rsidRPr="004D1270">
        <w:rPr>
          <w:rFonts w:ascii="Arial" w:hAnsi="Arial" w:cs="Arial"/>
          <w:sz w:val="21"/>
          <w:szCs w:val="21"/>
        </w:rPr>
        <w:t>Biol</w:t>
      </w:r>
      <w:proofErr w:type="spellEnd"/>
      <w:r w:rsidRPr="004D1270">
        <w:rPr>
          <w:rFonts w:ascii="Arial" w:hAnsi="Arial" w:cs="Arial"/>
          <w:sz w:val="21"/>
          <w:szCs w:val="21"/>
        </w:rPr>
        <w:t xml:space="preserve"> </w:t>
      </w:r>
      <w:r w:rsidRPr="004D1270">
        <w:rPr>
          <w:rFonts w:ascii="Arial" w:hAnsi="Arial" w:cs="Arial"/>
          <w:bCs/>
          <w:sz w:val="21"/>
          <w:szCs w:val="21"/>
        </w:rPr>
        <w:t>284</w:t>
      </w:r>
      <w:r w:rsidR="00A935C1" w:rsidRPr="004D1270">
        <w:rPr>
          <w:rFonts w:ascii="Arial" w:hAnsi="Arial" w:cs="Arial"/>
          <w:sz w:val="21"/>
          <w:szCs w:val="21"/>
        </w:rPr>
        <w:t>:</w:t>
      </w:r>
      <w:r w:rsidRPr="004D1270">
        <w:rPr>
          <w:rFonts w:ascii="Arial" w:hAnsi="Arial" w:cs="Arial"/>
          <w:sz w:val="21"/>
          <w:szCs w:val="21"/>
        </w:rPr>
        <w:t xml:space="preserve"> 62-71</w:t>
      </w:r>
    </w:p>
    <w:p w14:paraId="0D506E38" w14:textId="77777777" w:rsidR="00907851" w:rsidRPr="004D1270" w:rsidRDefault="00907851" w:rsidP="004D1270">
      <w:pPr>
        <w:spacing w:line="480" w:lineRule="auto"/>
        <w:jc w:val="left"/>
        <w:rPr>
          <w:rFonts w:ascii="Arial" w:hAnsi="Arial" w:cs="Arial"/>
          <w:sz w:val="21"/>
          <w:szCs w:val="21"/>
        </w:rPr>
      </w:pPr>
    </w:p>
    <w:p w14:paraId="61A10593" w14:textId="77777777" w:rsidR="00595B8D" w:rsidRPr="004D1270" w:rsidRDefault="00EB76FA" w:rsidP="004D1270">
      <w:pPr>
        <w:spacing w:line="480" w:lineRule="auto"/>
        <w:jc w:val="left"/>
        <w:rPr>
          <w:rFonts w:ascii="Arial" w:eastAsia="Times New Roman" w:hAnsi="Arial" w:cs="Arial"/>
          <w:color w:val="000000" w:themeColor="text1"/>
          <w:sz w:val="21"/>
          <w:szCs w:val="21"/>
          <w:lang w:eastAsia="en-GB"/>
        </w:rPr>
      </w:pPr>
      <w:hyperlink r:id="rId20" w:history="1">
        <w:r w:rsidR="00595B8D" w:rsidRPr="004D1270">
          <w:rPr>
            <w:rFonts w:ascii="Arial" w:eastAsia="Times New Roman" w:hAnsi="Arial" w:cs="Arial"/>
            <w:color w:val="000000" w:themeColor="text1"/>
            <w:sz w:val="21"/>
            <w:szCs w:val="21"/>
            <w:lang w:eastAsia="en-GB"/>
          </w:rPr>
          <w:t>Smith DG</w:t>
        </w:r>
      </w:hyperlink>
      <w:r w:rsidR="00595B8D" w:rsidRPr="004D1270">
        <w:rPr>
          <w:rFonts w:ascii="Arial" w:eastAsia="Times New Roman" w:hAnsi="Arial" w:cs="Arial"/>
          <w:color w:val="000000" w:themeColor="text1"/>
          <w:sz w:val="21"/>
          <w:szCs w:val="21"/>
          <w:lang w:eastAsia="en-GB"/>
        </w:rPr>
        <w:t>, </w:t>
      </w:r>
      <w:hyperlink r:id="rId21" w:history="1">
        <w:r w:rsidR="00595B8D" w:rsidRPr="004D1270">
          <w:rPr>
            <w:rFonts w:ascii="Arial" w:eastAsia="Times New Roman" w:hAnsi="Arial" w:cs="Arial"/>
            <w:color w:val="000000" w:themeColor="text1"/>
            <w:sz w:val="21"/>
            <w:szCs w:val="21"/>
            <w:lang w:eastAsia="en-GB"/>
          </w:rPr>
          <w:t>Sturmey RG</w:t>
        </w:r>
      </w:hyperlink>
      <w:r w:rsidR="00A935C1" w:rsidRPr="004D1270">
        <w:rPr>
          <w:rFonts w:ascii="Arial" w:eastAsia="Times New Roman" w:hAnsi="Arial" w:cs="Arial"/>
          <w:color w:val="000000" w:themeColor="text1"/>
          <w:sz w:val="21"/>
          <w:szCs w:val="21"/>
          <w:lang w:eastAsia="en-GB"/>
        </w:rPr>
        <w:t>.</w:t>
      </w:r>
      <w:r w:rsidR="00595B8D" w:rsidRPr="004D1270">
        <w:rPr>
          <w:rFonts w:ascii="Arial" w:eastAsia="Times New Roman" w:hAnsi="Arial" w:cs="Arial"/>
          <w:color w:val="000000" w:themeColor="text1"/>
          <w:sz w:val="21"/>
          <w:szCs w:val="21"/>
          <w:lang w:eastAsia="en-GB"/>
        </w:rPr>
        <w:t xml:space="preserve"> 2013</w:t>
      </w:r>
      <w:r w:rsidR="00A935C1" w:rsidRPr="004D1270">
        <w:rPr>
          <w:rFonts w:ascii="Arial" w:eastAsia="Times New Roman" w:hAnsi="Arial" w:cs="Arial"/>
          <w:color w:val="000000" w:themeColor="text1"/>
          <w:sz w:val="21"/>
          <w:szCs w:val="21"/>
          <w:lang w:eastAsia="en-GB"/>
        </w:rPr>
        <w:t>.</w:t>
      </w:r>
      <w:r w:rsidR="00595B8D" w:rsidRPr="004D1270">
        <w:rPr>
          <w:rFonts w:ascii="Arial" w:eastAsia="Times New Roman" w:hAnsi="Arial" w:cs="Arial"/>
          <w:color w:val="000000" w:themeColor="text1"/>
          <w:sz w:val="21"/>
          <w:szCs w:val="21"/>
          <w:lang w:eastAsia="en-GB"/>
        </w:rPr>
        <w:t xml:space="preserve"> </w:t>
      </w:r>
      <w:r w:rsidR="003F7FDB" w:rsidRPr="004D1270">
        <w:rPr>
          <w:rFonts w:ascii="Arial" w:eastAsia="Times New Roman" w:hAnsi="Arial" w:cs="Arial"/>
          <w:bCs/>
          <w:color w:val="000000" w:themeColor="text1"/>
          <w:kern w:val="36"/>
          <w:sz w:val="21"/>
          <w:szCs w:val="21"/>
          <w:lang w:eastAsia="en-GB"/>
        </w:rPr>
        <w:t xml:space="preserve">Parallels between embryo and cancer cell </w:t>
      </w:r>
      <w:proofErr w:type="spellStart"/>
      <w:r w:rsidR="003F7FDB" w:rsidRPr="004D1270">
        <w:rPr>
          <w:rFonts w:ascii="Arial" w:eastAsia="Times New Roman" w:hAnsi="Arial" w:cs="Arial"/>
          <w:bCs/>
          <w:color w:val="000000" w:themeColor="text1"/>
          <w:kern w:val="36"/>
          <w:sz w:val="21"/>
          <w:szCs w:val="21"/>
          <w:lang w:eastAsia="en-GB"/>
        </w:rPr>
        <w:t>metabolism.</w:t>
      </w:r>
      <w:hyperlink r:id="rId22" w:tooltip="Biochemical Society transactions." w:history="1">
        <w:r w:rsidR="00595B8D" w:rsidRPr="004D1270">
          <w:rPr>
            <w:rFonts w:ascii="Arial" w:eastAsia="Times New Roman" w:hAnsi="Arial" w:cs="Arial"/>
            <w:color w:val="000000" w:themeColor="text1"/>
            <w:sz w:val="21"/>
            <w:szCs w:val="21"/>
            <w:lang w:eastAsia="en-GB"/>
          </w:rPr>
          <w:t>Biochem</w:t>
        </w:r>
        <w:proofErr w:type="spellEnd"/>
        <w:r w:rsidR="00595B8D" w:rsidRPr="004D1270">
          <w:rPr>
            <w:rFonts w:ascii="Arial" w:eastAsia="Times New Roman" w:hAnsi="Arial" w:cs="Arial"/>
            <w:color w:val="000000" w:themeColor="text1"/>
            <w:sz w:val="21"/>
            <w:szCs w:val="21"/>
            <w:lang w:eastAsia="en-GB"/>
          </w:rPr>
          <w:t xml:space="preserve"> </w:t>
        </w:r>
        <w:proofErr w:type="spellStart"/>
        <w:r w:rsidR="00595B8D" w:rsidRPr="004D1270">
          <w:rPr>
            <w:rFonts w:ascii="Arial" w:eastAsia="Times New Roman" w:hAnsi="Arial" w:cs="Arial"/>
            <w:color w:val="000000" w:themeColor="text1"/>
            <w:sz w:val="21"/>
            <w:szCs w:val="21"/>
            <w:lang w:eastAsia="en-GB"/>
          </w:rPr>
          <w:t>Soc</w:t>
        </w:r>
        <w:proofErr w:type="spellEnd"/>
        <w:r w:rsidR="00595B8D" w:rsidRPr="004D1270">
          <w:rPr>
            <w:rFonts w:ascii="Arial" w:eastAsia="Times New Roman" w:hAnsi="Arial" w:cs="Arial"/>
            <w:color w:val="000000" w:themeColor="text1"/>
            <w:sz w:val="21"/>
            <w:szCs w:val="21"/>
            <w:lang w:eastAsia="en-GB"/>
          </w:rPr>
          <w:t xml:space="preserve"> Trans.</w:t>
        </w:r>
      </w:hyperlink>
      <w:r w:rsidR="00595B8D" w:rsidRPr="004D1270">
        <w:rPr>
          <w:rFonts w:ascii="Arial" w:eastAsia="Times New Roman" w:hAnsi="Arial" w:cs="Arial"/>
          <w:color w:val="000000" w:themeColor="text1"/>
          <w:sz w:val="21"/>
          <w:szCs w:val="21"/>
          <w:lang w:eastAsia="en-GB"/>
        </w:rPr>
        <w:t>  41:664-</w:t>
      </w:r>
      <w:r w:rsidR="0059496D" w:rsidRPr="004D1270">
        <w:rPr>
          <w:rFonts w:ascii="Arial" w:eastAsia="Times New Roman" w:hAnsi="Arial" w:cs="Arial"/>
          <w:color w:val="000000" w:themeColor="text1"/>
          <w:sz w:val="21"/>
          <w:szCs w:val="21"/>
          <w:lang w:eastAsia="en-GB"/>
        </w:rPr>
        <w:t>669</w:t>
      </w:r>
      <w:r w:rsidR="00595B8D" w:rsidRPr="004D1270">
        <w:rPr>
          <w:rFonts w:ascii="Arial" w:eastAsia="Times New Roman" w:hAnsi="Arial" w:cs="Arial"/>
          <w:color w:val="000000" w:themeColor="text1"/>
          <w:sz w:val="21"/>
          <w:szCs w:val="21"/>
          <w:lang w:eastAsia="en-GB"/>
        </w:rPr>
        <w:t xml:space="preserve">. </w:t>
      </w:r>
    </w:p>
    <w:p w14:paraId="795FD12F" w14:textId="77777777" w:rsidR="00353B5D" w:rsidRPr="004D1270" w:rsidRDefault="00353B5D" w:rsidP="004D1270">
      <w:pPr>
        <w:spacing w:line="480" w:lineRule="auto"/>
        <w:jc w:val="left"/>
        <w:rPr>
          <w:rFonts w:ascii="Arial" w:eastAsia="Times New Roman" w:hAnsi="Arial" w:cs="Arial"/>
          <w:color w:val="000000" w:themeColor="text1"/>
          <w:sz w:val="21"/>
          <w:szCs w:val="21"/>
          <w:lang w:eastAsia="en-GB"/>
        </w:rPr>
      </w:pPr>
    </w:p>
    <w:p w14:paraId="6BE8F0C8" w14:textId="77777777" w:rsidR="00BF47FF" w:rsidRPr="004D1270" w:rsidRDefault="00BF47FF" w:rsidP="004D1270">
      <w:pPr>
        <w:spacing w:line="480" w:lineRule="auto"/>
        <w:jc w:val="left"/>
        <w:rPr>
          <w:rFonts w:ascii="Arial" w:hAnsi="Arial" w:cs="Arial"/>
          <w:sz w:val="21"/>
          <w:szCs w:val="21"/>
          <w:lang w:eastAsia="en-GB"/>
        </w:rPr>
      </w:pPr>
      <w:proofErr w:type="spellStart"/>
      <w:r w:rsidRPr="004D1270">
        <w:rPr>
          <w:rFonts w:ascii="Arial" w:hAnsi="Arial" w:cs="Arial"/>
          <w:bCs/>
          <w:sz w:val="21"/>
          <w:szCs w:val="21"/>
          <w:lang w:eastAsia="en-GB"/>
        </w:rPr>
        <w:t>Tejera</w:t>
      </w:r>
      <w:proofErr w:type="spellEnd"/>
      <w:r w:rsidRPr="004D1270">
        <w:rPr>
          <w:rFonts w:ascii="Arial" w:hAnsi="Arial" w:cs="Arial"/>
          <w:sz w:val="21"/>
          <w:szCs w:val="21"/>
          <w:lang w:eastAsia="en-GB"/>
        </w:rPr>
        <w:t xml:space="preserve"> A, Herrero J, de Los Santos MJ, </w:t>
      </w:r>
      <w:proofErr w:type="spellStart"/>
      <w:r w:rsidRPr="004D1270">
        <w:rPr>
          <w:rFonts w:ascii="Arial" w:hAnsi="Arial" w:cs="Arial"/>
          <w:sz w:val="21"/>
          <w:szCs w:val="21"/>
          <w:lang w:eastAsia="en-GB"/>
        </w:rPr>
        <w:t>Garrido</w:t>
      </w:r>
      <w:proofErr w:type="spellEnd"/>
      <w:r w:rsidRPr="004D1270">
        <w:rPr>
          <w:rFonts w:ascii="Arial" w:hAnsi="Arial" w:cs="Arial"/>
          <w:sz w:val="21"/>
          <w:szCs w:val="21"/>
          <w:lang w:eastAsia="en-GB"/>
        </w:rPr>
        <w:t xml:space="preserve"> N, </w:t>
      </w:r>
      <w:proofErr w:type="spellStart"/>
      <w:r w:rsidRPr="004D1270">
        <w:rPr>
          <w:rFonts w:ascii="Arial" w:hAnsi="Arial" w:cs="Arial"/>
          <w:sz w:val="21"/>
          <w:szCs w:val="21"/>
          <w:lang w:eastAsia="en-GB"/>
        </w:rPr>
        <w:t>Ramsing</w:t>
      </w:r>
      <w:proofErr w:type="spellEnd"/>
      <w:r w:rsidRPr="004D1270">
        <w:rPr>
          <w:rFonts w:ascii="Arial" w:hAnsi="Arial" w:cs="Arial"/>
          <w:sz w:val="21"/>
          <w:szCs w:val="21"/>
          <w:lang w:eastAsia="en-GB"/>
        </w:rPr>
        <w:t xml:space="preserve"> N, </w:t>
      </w:r>
      <w:proofErr w:type="spellStart"/>
      <w:r w:rsidRPr="004D1270">
        <w:rPr>
          <w:rFonts w:ascii="Arial" w:hAnsi="Arial" w:cs="Arial"/>
          <w:sz w:val="21"/>
          <w:szCs w:val="21"/>
          <w:lang w:eastAsia="en-GB"/>
        </w:rPr>
        <w:t>Meseguer</w:t>
      </w:r>
      <w:proofErr w:type="spellEnd"/>
      <w:r w:rsidRPr="004D1270">
        <w:rPr>
          <w:rFonts w:ascii="Arial" w:hAnsi="Arial" w:cs="Arial"/>
          <w:sz w:val="21"/>
          <w:szCs w:val="21"/>
          <w:lang w:eastAsia="en-GB"/>
        </w:rPr>
        <w:t xml:space="preserve"> M. 2011.</w:t>
      </w:r>
      <w:r w:rsidRPr="004D1270">
        <w:rPr>
          <w:rFonts w:ascii="Arial" w:hAnsi="Arial" w:cs="Arial"/>
          <w:sz w:val="21"/>
          <w:szCs w:val="21"/>
        </w:rPr>
        <w:t xml:space="preserve"> O</w:t>
      </w:r>
      <w:hyperlink r:id="rId23" w:history="1">
        <w:r w:rsidRPr="004D1270">
          <w:rPr>
            <w:rFonts w:ascii="Arial" w:hAnsi="Arial" w:cs="Arial"/>
            <w:sz w:val="21"/>
            <w:szCs w:val="21"/>
            <w:lang w:eastAsia="en-GB"/>
          </w:rPr>
          <w:t>xygen consumption is a quality marker for human oocyte competence conditioned by ovarian stimulation regimens.</w:t>
        </w:r>
      </w:hyperlink>
      <w:r w:rsidRPr="004D1270">
        <w:rPr>
          <w:rFonts w:ascii="Arial" w:hAnsi="Arial" w:cs="Arial"/>
          <w:sz w:val="21"/>
          <w:szCs w:val="21"/>
          <w:lang w:eastAsia="en-GB"/>
        </w:rPr>
        <w:t xml:space="preserve"> </w:t>
      </w:r>
      <w:proofErr w:type="spellStart"/>
      <w:r w:rsidRPr="004D1270">
        <w:rPr>
          <w:rFonts w:ascii="Arial" w:hAnsi="Arial" w:cs="Arial"/>
          <w:sz w:val="21"/>
          <w:szCs w:val="21"/>
          <w:lang w:eastAsia="en-GB"/>
        </w:rPr>
        <w:t>Fertil</w:t>
      </w:r>
      <w:proofErr w:type="spellEnd"/>
      <w:r w:rsidRPr="004D1270">
        <w:rPr>
          <w:rFonts w:ascii="Arial" w:hAnsi="Arial" w:cs="Arial"/>
          <w:sz w:val="21"/>
          <w:szCs w:val="21"/>
          <w:lang w:eastAsia="en-GB"/>
        </w:rPr>
        <w:t xml:space="preserve"> </w:t>
      </w:r>
      <w:proofErr w:type="spellStart"/>
      <w:r w:rsidRPr="004D1270">
        <w:rPr>
          <w:rFonts w:ascii="Arial" w:hAnsi="Arial" w:cs="Arial"/>
          <w:sz w:val="21"/>
          <w:szCs w:val="21"/>
          <w:lang w:eastAsia="en-GB"/>
        </w:rPr>
        <w:t>Steril</w:t>
      </w:r>
      <w:proofErr w:type="spellEnd"/>
      <w:r w:rsidRPr="004D1270">
        <w:rPr>
          <w:rFonts w:ascii="Arial" w:hAnsi="Arial" w:cs="Arial"/>
          <w:sz w:val="21"/>
          <w:szCs w:val="21"/>
          <w:lang w:eastAsia="en-GB"/>
        </w:rPr>
        <w:t>. 96:618-623.</w:t>
      </w:r>
    </w:p>
    <w:p w14:paraId="626A1A78" w14:textId="77777777" w:rsidR="00353B5D" w:rsidRPr="004D1270" w:rsidRDefault="00353B5D" w:rsidP="004D1270">
      <w:pPr>
        <w:spacing w:line="480" w:lineRule="auto"/>
        <w:jc w:val="left"/>
        <w:rPr>
          <w:rFonts w:ascii="Arial" w:eastAsia="Times New Roman" w:hAnsi="Arial" w:cs="Arial"/>
          <w:color w:val="000000" w:themeColor="text1"/>
          <w:sz w:val="21"/>
          <w:szCs w:val="21"/>
          <w:lang w:eastAsia="en-GB"/>
        </w:rPr>
      </w:pPr>
    </w:p>
    <w:p w14:paraId="1B866A80" w14:textId="77777777" w:rsidR="00AD79AC" w:rsidRPr="004D1270" w:rsidRDefault="00AD79AC" w:rsidP="004D1270">
      <w:pPr>
        <w:spacing w:line="480" w:lineRule="auto"/>
        <w:jc w:val="left"/>
        <w:rPr>
          <w:rFonts w:ascii="Arial" w:hAnsi="Arial" w:cs="Arial"/>
          <w:sz w:val="21"/>
          <w:szCs w:val="21"/>
        </w:rPr>
      </w:pPr>
    </w:p>
    <w:p w14:paraId="0EB0827A" w14:textId="77777777" w:rsidR="00035464" w:rsidRPr="004D1270" w:rsidRDefault="00035464" w:rsidP="004D1270">
      <w:pPr>
        <w:spacing w:line="480" w:lineRule="auto"/>
        <w:jc w:val="left"/>
        <w:rPr>
          <w:rFonts w:ascii="Arial" w:hAnsi="Arial" w:cs="Arial"/>
          <w:sz w:val="21"/>
          <w:szCs w:val="21"/>
        </w:rPr>
      </w:pPr>
      <w:r w:rsidRPr="004D1270">
        <w:rPr>
          <w:rFonts w:ascii="Arial" w:hAnsi="Arial" w:cs="Arial"/>
          <w:sz w:val="21"/>
          <w:szCs w:val="21"/>
        </w:rPr>
        <w:t xml:space="preserve">Turner K, Martin KL, Woodward </w:t>
      </w:r>
      <w:proofErr w:type="gramStart"/>
      <w:r w:rsidRPr="004D1270">
        <w:rPr>
          <w:rFonts w:ascii="Arial" w:hAnsi="Arial" w:cs="Arial"/>
          <w:sz w:val="21"/>
          <w:szCs w:val="21"/>
        </w:rPr>
        <w:t>B..</w:t>
      </w:r>
      <w:proofErr w:type="gramEnd"/>
      <w:r w:rsidRPr="004D1270">
        <w:rPr>
          <w:rFonts w:ascii="Arial" w:hAnsi="Arial" w:cs="Arial"/>
          <w:sz w:val="21"/>
          <w:szCs w:val="21"/>
        </w:rPr>
        <w:t xml:space="preserve"> </w:t>
      </w:r>
      <w:proofErr w:type="spellStart"/>
      <w:r w:rsidRPr="004D1270">
        <w:rPr>
          <w:rFonts w:ascii="Arial" w:hAnsi="Arial" w:cs="Arial"/>
          <w:sz w:val="21"/>
          <w:szCs w:val="21"/>
        </w:rPr>
        <w:t>Lenton</w:t>
      </w:r>
      <w:proofErr w:type="spellEnd"/>
      <w:r w:rsidRPr="004D1270">
        <w:rPr>
          <w:rFonts w:ascii="Arial" w:hAnsi="Arial" w:cs="Arial"/>
          <w:sz w:val="21"/>
          <w:szCs w:val="21"/>
        </w:rPr>
        <w:t xml:space="preserve"> EA</w:t>
      </w:r>
      <w:r w:rsidR="0081341E" w:rsidRPr="004D1270">
        <w:rPr>
          <w:rFonts w:ascii="Arial" w:hAnsi="Arial" w:cs="Arial"/>
          <w:sz w:val="21"/>
          <w:szCs w:val="21"/>
        </w:rPr>
        <w:t>.</w:t>
      </w:r>
      <w:r w:rsidRPr="004D1270">
        <w:rPr>
          <w:rFonts w:ascii="Arial" w:hAnsi="Arial" w:cs="Arial"/>
          <w:sz w:val="21"/>
          <w:szCs w:val="21"/>
        </w:rPr>
        <w:t xml:space="preserve"> </w:t>
      </w:r>
      <w:proofErr w:type="spellStart"/>
      <w:r w:rsidRPr="004D1270">
        <w:rPr>
          <w:rFonts w:ascii="Arial" w:hAnsi="Arial" w:cs="Arial"/>
          <w:sz w:val="21"/>
          <w:szCs w:val="21"/>
        </w:rPr>
        <w:t>Leese</w:t>
      </w:r>
      <w:proofErr w:type="spellEnd"/>
      <w:r w:rsidRPr="004D1270">
        <w:rPr>
          <w:rFonts w:ascii="Arial" w:hAnsi="Arial" w:cs="Arial"/>
          <w:sz w:val="21"/>
          <w:szCs w:val="21"/>
        </w:rPr>
        <w:t xml:space="preserve"> HJ. 1994</w:t>
      </w:r>
      <w:r w:rsidR="0081341E" w:rsidRPr="004D1270">
        <w:rPr>
          <w:rFonts w:ascii="Arial" w:hAnsi="Arial" w:cs="Arial"/>
          <w:sz w:val="21"/>
          <w:szCs w:val="21"/>
        </w:rPr>
        <w:t xml:space="preserve">. </w:t>
      </w:r>
      <w:r w:rsidRPr="004D1270">
        <w:rPr>
          <w:rFonts w:ascii="Arial" w:hAnsi="Arial" w:cs="Arial"/>
          <w:sz w:val="21"/>
          <w:szCs w:val="21"/>
        </w:rPr>
        <w:t>Comparison of pyruvate uptake by embryos derived from conception and non-conception natural cycles</w:t>
      </w:r>
      <w:r w:rsidR="0081341E" w:rsidRPr="004D1270">
        <w:rPr>
          <w:rFonts w:ascii="Arial" w:hAnsi="Arial" w:cs="Arial"/>
          <w:sz w:val="21"/>
          <w:szCs w:val="21"/>
        </w:rPr>
        <w:t xml:space="preserve">. </w:t>
      </w:r>
      <w:r w:rsidRPr="004D1270">
        <w:rPr>
          <w:rFonts w:ascii="Arial" w:hAnsi="Arial" w:cs="Arial"/>
          <w:sz w:val="21"/>
          <w:szCs w:val="21"/>
        </w:rPr>
        <w:t xml:space="preserve">Hum </w:t>
      </w:r>
      <w:proofErr w:type="spellStart"/>
      <w:r w:rsidRPr="004D1270">
        <w:rPr>
          <w:rFonts w:ascii="Arial" w:hAnsi="Arial" w:cs="Arial"/>
          <w:sz w:val="21"/>
          <w:szCs w:val="21"/>
        </w:rPr>
        <w:t>Reprod</w:t>
      </w:r>
      <w:proofErr w:type="spellEnd"/>
      <w:r w:rsidR="0081341E" w:rsidRPr="004D1270">
        <w:rPr>
          <w:rFonts w:ascii="Arial" w:hAnsi="Arial" w:cs="Arial"/>
          <w:sz w:val="21"/>
          <w:szCs w:val="21"/>
        </w:rPr>
        <w:t>.</w:t>
      </w:r>
      <w:r w:rsidRPr="004D1270">
        <w:rPr>
          <w:rFonts w:ascii="Arial" w:hAnsi="Arial" w:cs="Arial"/>
          <w:sz w:val="21"/>
          <w:szCs w:val="21"/>
        </w:rPr>
        <w:t xml:space="preserve"> 9</w:t>
      </w:r>
      <w:r w:rsidR="0081341E" w:rsidRPr="004D1270">
        <w:rPr>
          <w:rFonts w:ascii="Arial" w:hAnsi="Arial" w:cs="Arial"/>
          <w:sz w:val="21"/>
          <w:szCs w:val="21"/>
        </w:rPr>
        <w:t>:</w:t>
      </w:r>
      <w:r w:rsidRPr="004D1270">
        <w:rPr>
          <w:rFonts w:ascii="Arial" w:hAnsi="Arial" w:cs="Arial"/>
          <w:sz w:val="21"/>
          <w:szCs w:val="21"/>
        </w:rPr>
        <w:t xml:space="preserve"> 2362-2366</w:t>
      </w:r>
      <w:r w:rsidR="0081341E" w:rsidRPr="004D1270">
        <w:rPr>
          <w:rFonts w:ascii="Arial" w:hAnsi="Arial" w:cs="Arial"/>
          <w:sz w:val="21"/>
          <w:szCs w:val="21"/>
        </w:rPr>
        <w:t>.</w:t>
      </w:r>
    </w:p>
    <w:p w14:paraId="248A2ADC" w14:textId="77777777" w:rsidR="00766694" w:rsidRPr="004D1270" w:rsidRDefault="00766694" w:rsidP="004D1270">
      <w:pPr>
        <w:spacing w:line="480" w:lineRule="auto"/>
        <w:jc w:val="left"/>
        <w:rPr>
          <w:rFonts w:ascii="Arial" w:hAnsi="Arial" w:cs="Arial"/>
          <w:sz w:val="21"/>
          <w:szCs w:val="21"/>
        </w:rPr>
      </w:pPr>
    </w:p>
    <w:p w14:paraId="639AF7A9" w14:textId="77777777" w:rsidR="00AD79AC" w:rsidRPr="004D1270" w:rsidRDefault="001762D0" w:rsidP="004D1270">
      <w:pPr>
        <w:spacing w:line="480" w:lineRule="auto"/>
        <w:jc w:val="left"/>
        <w:rPr>
          <w:rFonts w:ascii="Arial" w:hAnsi="Arial" w:cs="Arial"/>
          <w:sz w:val="21"/>
          <w:szCs w:val="21"/>
          <w:lang w:val="sv-SE"/>
        </w:rPr>
      </w:pPr>
      <w:r w:rsidRPr="004D1270">
        <w:rPr>
          <w:rFonts w:ascii="Arial" w:hAnsi="Arial" w:cs="Arial"/>
          <w:sz w:val="21"/>
          <w:szCs w:val="21"/>
          <w:lang w:val="sv-SE"/>
        </w:rPr>
        <w:t>Van Montfoort AP, Dumoulin JC, Kester AD, Evers JL.</w:t>
      </w:r>
      <w:r w:rsidR="00793393" w:rsidRPr="004D1270">
        <w:rPr>
          <w:rFonts w:ascii="Arial" w:hAnsi="Arial" w:cs="Arial"/>
          <w:sz w:val="21"/>
          <w:szCs w:val="21"/>
          <w:lang w:val="sv-SE"/>
        </w:rPr>
        <w:t xml:space="preserve"> 2004. Early cleavage is a valuable addition to existing embryo selection parameters: a study using singl</w:t>
      </w:r>
      <w:r w:rsidRPr="004D1270">
        <w:rPr>
          <w:rFonts w:ascii="Arial" w:hAnsi="Arial" w:cs="Arial"/>
          <w:sz w:val="21"/>
          <w:szCs w:val="21"/>
          <w:lang w:val="sv-SE"/>
        </w:rPr>
        <w:t>e embryo transfers. Hum Reprod</w:t>
      </w:r>
      <w:r w:rsidR="00793393" w:rsidRPr="004D1270">
        <w:rPr>
          <w:rFonts w:ascii="Arial" w:hAnsi="Arial" w:cs="Arial"/>
          <w:sz w:val="21"/>
          <w:szCs w:val="21"/>
          <w:lang w:val="sv-SE"/>
        </w:rPr>
        <w:t xml:space="preserve"> </w:t>
      </w:r>
      <w:r w:rsidR="00151F22" w:rsidRPr="004D1270">
        <w:rPr>
          <w:rFonts w:ascii="Arial" w:hAnsi="Arial" w:cs="Arial"/>
          <w:sz w:val="21"/>
          <w:szCs w:val="21"/>
          <w:lang w:val="sv-SE"/>
        </w:rPr>
        <w:t>19: 2103 -</w:t>
      </w:r>
      <w:r w:rsidRPr="004D1270">
        <w:rPr>
          <w:rFonts w:ascii="Arial" w:hAnsi="Arial" w:cs="Arial"/>
          <w:sz w:val="21"/>
          <w:szCs w:val="21"/>
          <w:lang w:val="sv-SE"/>
        </w:rPr>
        <w:t>2108</w:t>
      </w:r>
      <w:r w:rsidR="00151F22" w:rsidRPr="004D1270">
        <w:rPr>
          <w:rFonts w:ascii="Arial" w:hAnsi="Arial" w:cs="Arial"/>
          <w:sz w:val="21"/>
          <w:szCs w:val="21"/>
          <w:lang w:val="sv-SE"/>
        </w:rPr>
        <w:t>.</w:t>
      </w:r>
    </w:p>
    <w:p w14:paraId="4B1C0202" w14:textId="77777777" w:rsidR="005A3F0C" w:rsidRPr="004D1270" w:rsidRDefault="005A3F0C" w:rsidP="004D1270">
      <w:pPr>
        <w:spacing w:line="480" w:lineRule="auto"/>
        <w:jc w:val="left"/>
        <w:rPr>
          <w:rFonts w:ascii="Arial" w:hAnsi="Arial" w:cs="Arial"/>
          <w:color w:val="44546A" w:themeColor="text2"/>
          <w:sz w:val="21"/>
          <w:szCs w:val="21"/>
        </w:rPr>
      </w:pPr>
      <w:r w:rsidRPr="004D1270">
        <w:rPr>
          <w:rFonts w:ascii="Arial" w:hAnsi="Arial" w:cs="Arial"/>
          <w:color w:val="44546A" w:themeColor="text2"/>
          <w:sz w:val="21"/>
          <w:szCs w:val="21"/>
        </w:rPr>
        <w:br w:type="page"/>
      </w:r>
    </w:p>
    <w:p w14:paraId="0C85EAFC" w14:textId="77777777" w:rsidR="002B34D7" w:rsidRPr="004D1270" w:rsidRDefault="002B34D7" w:rsidP="004D1270">
      <w:pPr>
        <w:spacing w:line="480" w:lineRule="auto"/>
        <w:jc w:val="left"/>
        <w:rPr>
          <w:rFonts w:ascii="Arial" w:hAnsi="Arial" w:cs="Arial"/>
          <w:color w:val="44546A" w:themeColor="text2"/>
          <w:sz w:val="21"/>
          <w:szCs w:val="21"/>
        </w:rPr>
      </w:pPr>
      <w:r w:rsidRPr="004D1270">
        <w:rPr>
          <w:rFonts w:ascii="Arial" w:hAnsi="Arial" w:cs="Arial"/>
          <w:color w:val="44546A" w:themeColor="text2"/>
          <w:sz w:val="21"/>
          <w:szCs w:val="21"/>
        </w:rPr>
        <w:lastRenderedPageBreak/>
        <w:t>TABLE 1. Pyruvate consumption (</w:t>
      </w:r>
      <w:proofErr w:type="spellStart"/>
      <w:r w:rsidRPr="004D1270">
        <w:rPr>
          <w:rFonts w:ascii="Arial" w:hAnsi="Arial" w:cs="Arial"/>
          <w:color w:val="44546A" w:themeColor="text2"/>
          <w:sz w:val="21"/>
          <w:szCs w:val="21"/>
        </w:rPr>
        <w:t>pmol</w:t>
      </w:r>
      <w:proofErr w:type="spellEnd"/>
      <w:r w:rsidRPr="004D1270">
        <w:rPr>
          <w:rFonts w:ascii="Arial" w:hAnsi="Arial" w:cs="Arial"/>
          <w:color w:val="44546A" w:themeColor="text2"/>
          <w:sz w:val="21"/>
          <w:szCs w:val="21"/>
        </w:rPr>
        <w:t>/embryo/hour) by 2 cell bovine embryos which developed or showed no development to the 4-cell stage</w:t>
      </w:r>
    </w:p>
    <w:tbl>
      <w:tblPr>
        <w:tblStyle w:val="TableGrid"/>
        <w:tblW w:w="0" w:type="auto"/>
        <w:tblLook w:val="04A0" w:firstRow="1" w:lastRow="0" w:firstColumn="1" w:lastColumn="0" w:noHBand="0" w:noVBand="1"/>
      </w:tblPr>
      <w:tblGrid>
        <w:gridCol w:w="1951"/>
        <w:gridCol w:w="714"/>
        <w:gridCol w:w="1276"/>
      </w:tblGrid>
      <w:tr w:rsidR="002B34D7" w:rsidRPr="004D1270" w14:paraId="42EFEC5E" w14:textId="77777777" w:rsidTr="00FB676B">
        <w:tc>
          <w:tcPr>
            <w:tcW w:w="1951" w:type="dxa"/>
          </w:tcPr>
          <w:p w14:paraId="08947A60" w14:textId="77777777" w:rsidR="002B34D7" w:rsidRPr="004D1270" w:rsidRDefault="002B34D7" w:rsidP="004D1270">
            <w:pPr>
              <w:spacing w:line="480" w:lineRule="auto"/>
              <w:jc w:val="left"/>
              <w:rPr>
                <w:rFonts w:ascii="Arial" w:hAnsi="Arial" w:cs="Arial"/>
                <w:color w:val="44546A" w:themeColor="text2"/>
                <w:sz w:val="21"/>
                <w:szCs w:val="21"/>
              </w:rPr>
            </w:pPr>
          </w:p>
        </w:tc>
        <w:tc>
          <w:tcPr>
            <w:tcW w:w="714" w:type="dxa"/>
          </w:tcPr>
          <w:p w14:paraId="43276A86" w14:textId="77777777" w:rsidR="002B34D7" w:rsidRPr="004D1270" w:rsidRDefault="002B34D7" w:rsidP="004D1270">
            <w:pPr>
              <w:spacing w:line="480" w:lineRule="auto"/>
              <w:jc w:val="left"/>
              <w:rPr>
                <w:rFonts w:ascii="Arial" w:hAnsi="Arial" w:cs="Arial"/>
                <w:color w:val="44546A" w:themeColor="text2"/>
                <w:sz w:val="21"/>
                <w:szCs w:val="21"/>
              </w:rPr>
            </w:pPr>
            <w:r w:rsidRPr="004D1270">
              <w:rPr>
                <w:rFonts w:ascii="Arial" w:hAnsi="Arial" w:cs="Arial"/>
                <w:color w:val="44546A" w:themeColor="text2"/>
                <w:sz w:val="21"/>
                <w:szCs w:val="21"/>
              </w:rPr>
              <w:t>n</w:t>
            </w:r>
          </w:p>
        </w:tc>
        <w:tc>
          <w:tcPr>
            <w:tcW w:w="1276" w:type="dxa"/>
          </w:tcPr>
          <w:p w14:paraId="5A2E729E" w14:textId="77777777" w:rsidR="002B34D7" w:rsidRPr="004D1270" w:rsidRDefault="002B34D7" w:rsidP="004D1270">
            <w:pPr>
              <w:spacing w:line="480" w:lineRule="auto"/>
              <w:jc w:val="left"/>
              <w:rPr>
                <w:rFonts w:ascii="Arial" w:hAnsi="Arial" w:cs="Arial"/>
                <w:color w:val="44546A" w:themeColor="text2"/>
                <w:sz w:val="21"/>
                <w:szCs w:val="21"/>
              </w:rPr>
            </w:pPr>
            <w:r w:rsidRPr="004D1270">
              <w:rPr>
                <w:rFonts w:ascii="Arial" w:hAnsi="Arial" w:cs="Arial"/>
                <w:color w:val="44546A" w:themeColor="text2"/>
                <w:sz w:val="21"/>
                <w:szCs w:val="21"/>
              </w:rPr>
              <w:t>Mean (</w:t>
            </w:r>
            <w:proofErr w:type="spellStart"/>
            <w:r w:rsidRPr="004D1270">
              <w:rPr>
                <w:rFonts w:ascii="Arial" w:hAnsi="Arial" w:cs="Arial"/>
                <w:color w:val="44546A" w:themeColor="text2"/>
                <w:sz w:val="21"/>
                <w:szCs w:val="21"/>
              </w:rPr>
              <w:t>sd</w:t>
            </w:r>
            <w:proofErr w:type="spellEnd"/>
            <w:r w:rsidRPr="004D1270">
              <w:rPr>
                <w:rFonts w:ascii="Arial" w:hAnsi="Arial" w:cs="Arial"/>
                <w:color w:val="44546A" w:themeColor="text2"/>
                <w:sz w:val="21"/>
                <w:szCs w:val="21"/>
              </w:rPr>
              <w:t>)</w:t>
            </w:r>
          </w:p>
        </w:tc>
      </w:tr>
      <w:tr w:rsidR="002B34D7" w:rsidRPr="004D1270" w14:paraId="1F911D84" w14:textId="77777777" w:rsidTr="00FB676B">
        <w:tc>
          <w:tcPr>
            <w:tcW w:w="1951" w:type="dxa"/>
          </w:tcPr>
          <w:p w14:paraId="094BAB3E" w14:textId="77777777" w:rsidR="002B34D7" w:rsidRPr="004D1270" w:rsidRDefault="002B34D7" w:rsidP="004D1270">
            <w:pPr>
              <w:spacing w:line="480" w:lineRule="auto"/>
              <w:jc w:val="left"/>
              <w:rPr>
                <w:rFonts w:ascii="Arial" w:hAnsi="Arial" w:cs="Arial"/>
                <w:color w:val="44546A" w:themeColor="text2"/>
                <w:sz w:val="21"/>
                <w:szCs w:val="21"/>
              </w:rPr>
            </w:pPr>
            <w:r w:rsidRPr="004D1270">
              <w:rPr>
                <w:rFonts w:ascii="Arial" w:hAnsi="Arial" w:cs="Arial"/>
                <w:color w:val="44546A" w:themeColor="text2"/>
                <w:sz w:val="21"/>
                <w:szCs w:val="21"/>
              </w:rPr>
              <w:t>Development</w:t>
            </w:r>
          </w:p>
        </w:tc>
        <w:tc>
          <w:tcPr>
            <w:tcW w:w="714" w:type="dxa"/>
          </w:tcPr>
          <w:p w14:paraId="36F51BE0" w14:textId="77777777" w:rsidR="002B34D7" w:rsidRPr="004D1270" w:rsidRDefault="002B34D7" w:rsidP="004D1270">
            <w:pPr>
              <w:spacing w:line="480" w:lineRule="auto"/>
              <w:jc w:val="left"/>
              <w:rPr>
                <w:rFonts w:ascii="Arial" w:hAnsi="Arial" w:cs="Arial"/>
                <w:color w:val="44546A" w:themeColor="text2"/>
                <w:sz w:val="21"/>
                <w:szCs w:val="21"/>
              </w:rPr>
            </w:pPr>
            <w:r w:rsidRPr="004D1270">
              <w:rPr>
                <w:rFonts w:ascii="Arial" w:hAnsi="Arial" w:cs="Arial"/>
                <w:color w:val="44546A" w:themeColor="text2"/>
                <w:sz w:val="21"/>
                <w:szCs w:val="21"/>
              </w:rPr>
              <w:t>40</w:t>
            </w:r>
          </w:p>
        </w:tc>
        <w:tc>
          <w:tcPr>
            <w:tcW w:w="1276" w:type="dxa"/>
          </w:tcPr>
          <w:p w14:paraId="743B3C9C" w14:textId="77777777" w:rsidR="002B34D7" w:rsidRPr="004D1270" w:rsidRDefault="002B34D7" w:rsidP="004D1270">
            <w:pPr>
              <w:spacing w:line="480" w:lineRule="auto"/>
              <w:jc w:val="left"/>
              <w:rPr>
                <w:rFonts w:ascii="Arial" w:hAnsi="Arial" w:cs="Arial"/>
                <w:color w:val="44546A" w:themeColor="text2"/>
                <w:sz w:val="21"/>
                <w:szCs w:val="21"/>
              </w:rPr>
            </w:pPr>
            <w:r w:rsidRPr="004D1270">
              <w:rPr>
                <w:rFonts w:ascii="Arial" w:hAnsi="Arial" w:cs="Arial"/>
                <w:color w:val="44546A" w:themeColor="text2"/>
                <w:sz w:val="21"/>
                <w:szCs w:val="21"/>
              </w:rPr>
              <w:t>7.27 (3.98)</w:t>
            </w:r>
          </w:p>
        </w:tc>
      </w:tr>
      <w:tr w:rsidR="002B34D7" w:rsidRPr="004D1270" w14:paraId="12B43B56" w14:textId="77777777" w:rsidTr="00FB676B">
        <w:tc>
          <w:tcPr>
            <w:tcW w:w="1951" w:type="dxa"/>
          </w:tcPr>
          <w:p w14:paraId="1D2619B6" w14:textId="77777777" w:rsidR="002B34D7" w:rsidRPr="004D1270" w:rsidRDefault="002B34D7" w:rsidP="004D1270">
            <w:pPr>
              <w:spacing w:line="480" w:lineRule="auto"/>
              <w:jc w:val="left"/>
              <w:rPr>
                <w:rFonts w:ascii="Arial" w:hAnsi="Arial" w:cs="Arial"/>
                <w:color w:val="44546A" w:themeColor="text2"/>
                <w:sz w:val="21"/>
                <w:szCs w:val="21"/>
              </w:rPr>
            </w:pPr>
            <w:r w:rsidRPr="004D1270">
              <w:rPr>
                <w:rFonts w:ascii="Arial" w:hAnsi="Arial" w:cs="Arial"/>
                <w:color w:val="44546A" w:themeColor="text2"/>
                <w:sz w:val="21"/>
                <w:szCs w:val="21"/>
              </w:rPr>
              <w:t>No Development</w:t>
            </w:r>
          </w:p>
        </w:tc>
        <w:tc>
          <w:tcPr>
            <w:tcW w:w="714" w:type="dxa"/>
          </w:tcPr>
          <w:p w14:paraId="59B51CE7" w14:textId="77777777" w:rsidR="002B34D7" w:rsidRPr="004D1270" w:rsidRDefault="002B34D7" w:rsidP="004D1270">
            <w:pPr>
              <w:spacing w:line="480" w:lineRule="auto"/>
              <w:jc w:val="left"/>
              <w:rPr>
                <w:rFonts w:ascii="Arial" w:hAnsi="Arial" w:cs="Arial"/>
                <w:color w:val="44546A" w:themeColor="text2"/>
                <w:sz w:val="21"/>
                <w:szCs w:val="21"/>
              </w:rPr>
            </w:pPr>
            <w:r w:rsidRPr="004D1270">
              <w:rPr>
                <w:rFonts w:ascii="Arial" w:hAnsi="Arial" w:cs="Arial"/>
                <w:color w:val="44546A" w:themeColor="text2"/>
                <w:sz w:val="21"/>
                <w:szCs w:val="21"/>
              </w:rPr>
              <w:t>30</w:t>
            </w:r>
          </w:p>
        </w:tc>
        <w:tc>
          <w:tcPr>
            <w:tcW w:w="1276" w:type="dxa"/>
          </w:tcPr>
          <w:p w14:paraId="1422B631" w14:textId="77777777" w:rsidR="002B34D7" w:rsidRPr="004D1270" w:rsidRDefault="002B34D7" w:rsidP="004D1270">
            <w:pPr>
              <w:spacing w:line="480" w:lineRule="auto"/>
              <w:jc w:val="left"/>
              <w:rPr>
                <w:rFonts w:ascii="Arial" w:hAnsi="Arial" w:cs="Arial"/>
                <w:color w:val="44546A" w:themeColor="text2"/>
                <w:sz w:val="21"/>
                <w:szCs w:val="21"/>
              </w:rPr>
            </w:pPr>
            <w:r w:rsidRPr="004D1270">
              <w:rPr>
                <w:rFonts w:ascii="Arial" w:hAnsi="Arial" w:cs="Arial"/>
                <w:color w:val="44546A" w:themeColor="text2"/>
                <w:sz w:val="21"/>
                <w:szCs w:val="21"/>
              </w:rPr>
              <w:t>5.19 (2.74)</w:t>
            </w:r>
          </w:p>
        </w:tc>
      </w:tr>
    </w:tbl>
    <w:p w14:paraId="27551B4D" w14:textId="77777777" w:rsidR="005A3F0C" w:rsidRPr="004D1270" w:rsidRDefault="005A3F0C" w:rsidP="004D1270">
      <w:pPr>
        <w:spacing w:line="480" w:lineRule="auto"/>
        <w:jc w:val="left"/>
        <w:rPr>
          <w:rFonts w:ascii="Arial" w:hAnsi="Arial" w:cs="Arial"/>
          <w:sz w:val="21"/>
          <w:szCs w:val="21"/>
        </w:rPr>
      </w:pPr>
    </w:p>
    <w:p w14:paraId="07051046" w14:textId="77777777" w:rsidR="005A3F0C" w:rsidRPr="004D1270" w:rsidRDefault="005A3F0C" w:rsidP="004D1270">
      <w:pPr>
        <w:spacing w:line="480" w:lineRule="auto"/>
        <w:jc w:val="left"/>
        <w:rPr>
          <w:rFonts w:ascii="Arial" w:hAnsi="Arial" w:cs="Arial"/>
          <w:sz w:val="21"/>
          <w:szCs w:val="21"/>
        </w:rPr>
      </w:pPr>
      <w:r w:rsidRPr="004D1270">
        <w:rPr>
          <w:rFonts w:ascii="Arial" w:hAnsi="Arial" w:cs="Arial"/>
          <w:sz w:val="21"/>
          <w:szCs w:val="21"/>
        </w:rPr>
        <w:br w:type="page"/>
      </w:r>
    </w:p>
    <w:p w14:paraId="684E02DA" w14:textId="77777777" w:rsidR="000D24B7" w:rsidRPr="004D1270" w:rsidRDefault="000D24B7" w:rsidP="004D1270">
      <w:pPr>
        <w:spacing w:line="480" w:lineRule="auto"/>
        <w:jc w:val="left"/>
        <w:rPr>
          <w:rFonts w:ascii="Arial" w:hAnsi="Arial" w:cs="Arial"/>
          <w:sz w:val="21"/>
          <w:szCs w:val="21"/>
        </w:rPr>
      </w:pPr>
      <w:r w:rsidRPr="004D1270">
        <w:rPr>
          <w:rFonts w:ascii="Arial" w:hAnsi="Arial" w:cs="Arial"/>
          <w:sz w:val="21"/>
          <w:szCs w:val="21"/>
        </w:rPr>
        <w:lastRenderedPageBreak/>
        <w:t>TABLE 2</w:t>
      </w:r>
    </w:p>
    <w:p w14:paraId="13D05298" w14:textId="77777777" w:rsidR="000D24B7" w:rsidRPr="004D1270" w:rsidRDefault="000D24B7" w:rsidP="004D1270">
      <w:pPr>
        <w:spacing w:line="480" w:lineRule="auto"/>
        <w:jc w:val="left"/>
        <w:rPr>
          <w:rFonts w:ascii="Arial" w:hAnsi="Arial" w:cs="Arial"/>
          <w:sz w:val="21"/>
          <w:szCs w:val="21"/>
        </w:rPr>
      </w:pPr>
      <w:r w:rsidRPr="004D1270">
        <w:rPr>
          <w:rFonts w:ascii="Arial" w:hAnsi="Arial" w:cs="Arial"/>
          <w:sz w:val="21"/>
          <w:szCs w:val="21"/>
        </w:rPr>
        <w:t>Rate of blastocyst development according to the level of pyruvate consumption (</w:t>
      </w:r>
      <w:proofErr w:type="spellStart"/>
      <w:r w:rsidRPr="004D1270">
        <w:rPr>
          <w:rFonts w:ascii="Arial" w:hAnsi="Arial" w:cs="Arial"/>
          <w:sz w:val="21"/>
          <w:szCs w:val="21"/>
        </w:rPr>
        <w:t>pmol</w:t>
      </w:r>
      <w:proofErr w:type="spellEnd"/>
      <w:r w:rsidRPr="004D1270">
        <w:rPr>
          <w:rFonts w:ascii="Arial" w:hAnsi="Arial" w:cs="Arial"/>
          <w:sz w:val="21"/>
          <w:szCs w:val="21"/>
        </w:rPr>
        <w:t>/embryo/hour) measured between day 2 and day 3. Values are mean +/-</w:t>
      </w:r>
      <w:proofErr w:type="spellStart"/>
      <w:r w:rsidRPr="004D1270">
        <w:rPr>
          <w:rFonts w:ascii="Arial" w:hAnsi="Arial" w:cs="Arial"/>
          <w:sz w:val="21"/>
          <w:szCs w:val="21"/>
        </w:rPr>
        <w:t>s.e.m</w:t>
      </w:r>
      <w:proofErr w:type="spellEnd"/>
      <w:r w:rsidRPr="004D1270">
        <w:rPr>
          <w:rFonts w:ascii="Arial" w:hAnsi="Arial" w:cs="Arial"/>
          <w:sz w:val="21"/>
          <w:szCs w:val="21"/>
        </w:rPr>
        <w:t xml:space="preserve">. </w:t>
      </w:r>
    </w:p>
    <w:p w14:paraId="39FD4C30" w14:textId="77777777" w:rsidR="003868E8" w:rsidRPr="004D1270" w:rsidRDefault="003868E8" w:rsidP="004D1270">
      <w:pPr>
        <w:spacing w:line="480" w:lineRule="auto"/>
        <w:jc w:val="left"/>
        <w:rPr>
          <w:rFonts w:ascii="Arial" w:hAnsi="Arial" w:cs="Arial"/>
          <w:color w:val="000000" w:themeColor="text1"/>
          <w:sz w:val="21"/>
          <w:szCs w:val="21"/>
        </w:rPr>
      </w:pPr>
    </w:p>
    <w:tbl>
      <w:tblPr>
        <w:tblStyle w:val="TableGrid"/>
        <w:tblpPr w:leftFromText="180" w:rightFromText="180" w:vertAnchor="text" w:tblpY="1"/>
        <w:tblOverlap w:val="never"/>
        <w:tblW w:w="0" w:type="auto"/>
        <w:tblLook w:val="04A0" w:firstRow="1" w:lastRow="0" w:firstColumn="1" w:lastColumn="0" w:noHBand="0" w:noVBand="1"/>
      </w:tblPr>
      <w:tblGrid>
        <w:gridCol w:w="1838"/>
        <w:gridCol w:w="1985"/>
        <w:gridCol w:w="3402"/>
      </w:tblGrid>
      <w:tr w:rsidR="003868E8" w:rsidRPr="004D1270" w14:paraId="14D122EC" w14:textId="77777777" w:rsidTr="00FB676B">
        <w:tc>
          <w:tcPr>
            <w:tcW w:w="1838" w:type="dxa"/>
          </w:tcPr>
          <w:p w14:paraId="4560A567" w14:textId="77777777" w:rsidR="003868E8" w:rsidRPr="004D1270" w:rsidRDefault="003868E8" w:rsidP="004D1270">
            <w:pPr>
              <w:spacing w:line="480" w:lineRule="auto"/>
              <w:jc w:val="left"/>
              <w:rPr>
                <w:rFonts w:ascii="Arial" w:hAnsi="Arial" w:cs="Arial"/>
                <w:sz w:val="21"/>
                <w:szCs w:val="21"/>
              </w:rPr>
            </w:pPr>
          </w:p>
        </w:tc>
        <w:tc>
          <w:tcPr>
            <w:tcW w:w="1985" w:type="dxa"/>
          </w:tcPr>
          <w:p w14:paraId="27B643B3" w14:textId="77777777" w:rsidR="003868E8" w:rsidRPr="004D1270" w:rsidRDefault="003868E8" w:rsidP="004D1270">
            <w:pPr>
              <w:spacing w:line="480" w:lineRule="auto"/>
              <w:jc w:val="left"/>
              <w:rPr>
                <w:rFonts w:ascii="Arial" w:hAnsi="Arial" w:cs="Arial"/>
                <w:sz w:val="21"/>
                <w:szCs w:val="21"/>
              </w:rPr>
            </w:pPr>
            <w:r w:rsidRPr="004D1270">
              <w:rPr>
                <w:rFonts w:ascii="Arial" w:hAnsi="Arial" w:cs="Arial"/>
                <w:sz w:val="21"/>
                <w:szCs w:val="21"/>
              </w:rPr>
              <w:t>Mean pyruvate consumption</w:t>
            </w:r>
          </w:p>
        </w:tc>
        <w:tc>
          <w:tcPr>
            <w:tcW w:w="3402" w:type="dxa"/>
          </w:tcPr>
          <w:p w14:paraId="164FF75B" w14:textId="77777777" w:rsidR="003868E8" w:rsidRPr="004D1270" w:rsidRDefault="003868E8" w:rsidP="004D1270">
            <w:pPr>
              <w:spacing w:line="480" w:lineRule="auto"/>
              <w:jc w:val="left"/>
              <w:rPr>
                <w:rFonts w:ascii="Arial" w:hAnsi="Arial" w:cs="Arial"/>
                <w:sz w:val="21"/>
                <w:szCs w:val="21"/>
              </w:rPr>
            </w:pPr>
            <w:r w:rsidRPr="004D1270">
              <w:rPr>
                <w:rFonts w:ascii="Arial" w:hAnsi="Arial" w:cs="Arial"/>
                <w:sz w:val="21"/>
                <w:szCs w:val="21"/>
              </w:rPr>
              <w:t>Blastocyst rate (%)</w:t>
            </w:r>
          </w:p>
        </w:tc>
      </w:tr>
      <w:tr w:rsidR="003868E8" w:rsidRPr="004D1270" w14:paraId="0C74EC28" w14:textId="77777777" w:rsidTr="00FB676B">
        <w:tc>
          <w:tcPr>
            <w:tcW w:w="1838" w:type="dxa"/>
          </w:tcPr>
          <w:p w14:paraId="36356870" w14:textId="77777777" w:rsidR="003868E8" w:rsidRPr="004D1270" w:rsidRDefault="003868E8" w:rsidP="004D1270">
            <w:pPr>
              <w:spacing w:line="480" w:lineRule="auto"/>
              <w:jc w:val="left"/>
              <w:rPr>
                <w:rFonts w:ascii="Arial" w:hAnsi="Arial" w:cs="Arial"/>
                <w:sz w:val="21"/>
                <w:szCs w:val="21"/>
              </w:rPr>
            </w:pPr>
            <w:r w:rsidRPr="004D1270">
              <w:rPr>
                <w:rFonts w:ascii="Arial" w:hAnsi="Arial" w:cs="Arial"/>
                <w:sz w:val="21"/>
                <w:szCs w:val="21"/>
              </w:rPr>
              <w:t>Low pyruvate</w:t>
            </w:r>
          </w:p>
        </w:tc>
        <w:tc>
          <w:tcPr>
            <w:tcW w:w="1985" w:type="dxa"/>
          </w:tcPr>
          <w:p w14:paraId="39F46D13" w14:textId="77777777" w:rsidR="003868E8" w:rsidRPr="004D1270" w:rsidRDefault="003868E8" w:rsidP="004D1270">
            <w:pPr>
              <w:spacing w:line="480" w:lineRule="auto"/>
              <w:jc w:val="left"/>
              <w:rPr>
                <w:rFonts w:ascii="Arial" w:hAnsi="Arial" w:cs="Arial"/>
                <w:sz w:val="21"/>
                <w:szCs w:val="21"/>
              </w:rPr>
            </w:pPr>
            <w:r w:rsidRPr="004D1270">
              <w:rPr>
                <w:rFonts w:ascii="Arial" w:hAnsi="Arial" w:cs="Arial"/>
                <w:sz w:val="21"/>
                <w:szCs w:val="21"/>
              </w:rPr>
              <w:t>1.14+/-0.20</w:t>
            </w:r>
          </w:p>
        </w:tc>
        <w:tc>
          <w:tcPr>
            <w:tcW w:w="3402" w:type="dxa"/>
          </w:tcPr>
          <w:p w14:paraId="71094A51" w14:textId="77777777" w:rsidR="003868E8" w:rsidRPr="004D1270" w:rsidRDefault="003868E8" w:rsidP="004D1270">
            <w:pPr>
              <w:spacing w:line="480" w:lineRule="auto"/>
              <w:jc w:val="left"/>
              <w:rPr>
                <w:rFonts w:ascii="Arial" w:hAnsi="Arial" w:cs="Arial"/>
                <w:sz w:val="21"/>
                <w:szCs w:val="21"/>
              </w:rPr>
            </w:pPr>
            <w:r w:rsidRPr="004D1270">
              <w:rPr>
                <w:rFonts w:ascii="Arial" w:hAnsi="Arial" w:cs="Arial"/>
                <w:sz w:val="21"/>
                <w:szCs w:val="21"/>
              </w:rPr>
              <w:t>13</w:t>
            </w:r>
          </w:p>
        </w:tc>
      </w:tr>
      <w:tr w:rsidR="003868E8" w:rsidRPr="004D1270" w14:paraId="3375B4A0" w14:textId="77777777" w:rsidTr="00FB676B">
        <w:tc>
          <w:tcPr>
            <w:tcW w:w="1838" w:type="dxa"/>
          </w:tcPr>
          <w:p w14:paraId="7C946F34" w14:textId="77777777" w:rsidR="003868E8" w:rsidRPr="004D1270" w:rsidRDefault="003868E8" w:rsidP="004D1270">
            <w:pPr>
              <w:spacing w:line="480" w:lineRule="auto"/>
              <w:jc w:val="left"/>
              <w:rPr>
                <w:rFonts w:ascii="Arial" w:hAnsi="Arial" w:cs="Arial"/>
                <w:sz w:val="21"/>
                <w:szCs w:val="21"/>
              </w:rPr>
            </w:pPr>
            <w:r w:rsidRPr="004D1270">
              <w:rPr>
                <w:rFonts w:ascii="Arial" w:hAnsi="Arial" w:cs="Arial"/>
                <w:sz w:val="21"/>
                <w:szCs w:val="21"/>
              </w:rPr>
              <w:t>Intermediate pyruvate</w:t>
            </w:r>
          </w:p>
        </w:tc>
        <w:tc>
          <w:tcPr>
            <w:tcW w:w="1985" w:type="dxa"/>
          </w:tcPr>
          <w:p w14:paraId="657B1254" w14:textId="77777777" w:rsidR="003868E8" w:rsidRPr="004D1270" w:rsidRDefault="003868E8" w:rsidP="004D1270">
            <w:pPr>
              <w:spacing w:line="480" w:lineRule="auto"/>
              <w:jc w:val="left"/>
              <w:rPr>
                <w:rFonts w:ascii="Arial" w:hAnsi="Arial" w:cs="Arial"/>
                <w:sz w:val="21"/>
                <w:szCs w:val="21"/>
              </w:rPr>
            </w:pPr>
            <w:r w:rsidRPr="004D1270">
              <w:rPr>
                <w:rFonts w:ascii="Arial" w:hAnsi="Arial" w:cs="Arial"/>
                <w:sz w:val="21"/>
                <w:szCs w:val="21"/>
              </w:rPr>
              <w:t>6.14+/-0.27</w:t>
            </w:r>
          </w:p>
        </w:tc>
        <w:tc>
          <w:tcPr>
            <w:tcW w:w="3402" w:type="dxa"/>
          </w:tcPr>
          <w:p w14:paraId="3D7B04D8" w14:textId="77777777" w:rsidR="003868E8" w:rsidRPr="004D1270" w:rsidRDefault="003868E8" w:rsidP="004D1270">
            <w:pPr>
              <w:spacing w:line="480" w:lineRule="auto"/>
              <w:jc w:val="left"/>
              <w:rPr>
                <w:rFonts w:ascii="Arial" w:hAnsi="Arial" w:cs="Arial"/>
                <w:sz w:val="21"/>
                <w:szCs w:val="21"/>
              </w:rPr>
            </w:pPr>
            <w:r w:rsidRPr="004D1270">
              <w:rPr>
                <w:rFonts w:ascii="Arial" w:hAnsi="Arial" w:cs="Arial"/>
                <w:sz w:val="21"/>
                <w:szCs w:val="21"/>
              </w:rPr>
              <w:t>68</w:t>
            </w:r>
          </w:p>
        </w:tc>
      </w:tr>
      <w:tr w:rsidR="003868E8" w:rsidRPr="004D1270" w14:paraId="74D72626" w14:textId="77777777" w:rsidTr="00FB676B">
        <w:tc>
          <w:tcPr>
            <w:tcW w:w="1838" w:type="dxa"/>
          </w:tcPr>
          <w:p w14:paraId="459F3604" w14:textId="77777777" w:rsidR="003868E8" w:rsidRPr="004D1270" w:rsidRDefault="003868E8" w:rsidP="004D1270">
            <w:pPr>
              <w:spacing w:line="480" w:lineRule="auto"/>
              <w:jc w:val="left"/>
              <w:rPr>
                <w:rFonts w:ascii="Arial" w:hAnsi="Arial" w:cs="Arial"/>
                <w:sz w:val="21"/>
                <w:szCs w:val="21"/>
              </w:rPr>
            </w:pPr>
            <w:r w:rsidRPr="004D1270">
              <w:rPr>
                <w:rFonts w:ascii="Arial" w:hAnsi="Arial" w:cs="Arial"/>
                <w:sz w:val="21"/>
                <w:szCs w:val="21"/>
              </w:rPr>
              <w:t>High pyruvate</w:t>
            </w:r>
          </w:p>
        </w:tc>
        <w:tc>
          <w:tcPr>
            <w:tcW w:w="1985" w:type="dxa"/>
          </w:tcPr>
          <w:p w14:paraId="07E813C5" w14:textId="77777777" w:rsidR="003868E8" w:rsidRPr="004D1270" w:rsidRDefault="003868E8" w:rsidP="004D1270">
            <w:pPr>
              <w:spacing w:line="480" w:lineRule="auto"/>
              <w:jc w:val="left"/>
              <w:rPr>
                <w:rFonts w:ascii="Arial" w:hAnsi="Arial" w:cs="Arial"/>
                <w:sz w:val="21"/>
                <w:szCs w:val="21"/>
              </w:rPr>
            </w:pPr>
            <w:r w:rsidRPr="004D1270">
              <w:rPr>
                <w:rFonts w:ascii="Arial" w:hAnsi="Arial" w:cs="Arial"/>
                <w:sz w:val="21"/>
                <w:szCs w:val="21"/>
              </w:rPr>
              <w:t>13.0+/-0.48</w:t>
            </w:r>
          </w:p>
        </w:tc>
        <w:tc>
          <w:tcPr>
            <w:tcW w:w="3402" w:type="dxa"/>
          </w:tcPr>
          <w:p w14:paraId="6D4B17A6" w14:textId="77777777" w:rsidR="003868E8" w:rsidRPr="004D1270" w:rsidRDefault="003868E8" w:rsidP="004D1270">
            <w:pPr>
              <w:spacing w:line="480" w:lineRule="auto"/>
              <w:jc w:val="left"/>
              <w:rPr>
                <w:rFonts w:ascii="Arial" w:hAnsi="Arial" w:cs="Arial"/>
                <w:sz w:val="21"/>
                <w:szCs w:val="21"/>
              </w:rPr>
            </w:pPr>
            <w:r w:rsidRPr="004D1270">
              <w:rPr>
                <w:rFonts w:ascii="Arial" w:hAnsi="Arial" w:cs="Arial"/>
                <w:sz w:val="21"/>
                <w:szCs w:val="21"/>
              </w:rPr>
              <w:t>25</w:t>
            </w:r>
          </w:p>
        </w:tc>
      </w:tr>
    </w:tbl>
    <w:p w14:paraId="7CDF80E7" w14:textId="77777777" w:rsidR="003868E8" w:rsidRPr="004D1270" w:rsidRDefault="003868E8" w:rsidP="004D1270">
      <w:pPr>
        <w:spacing w:line="480" w:lineRule="auto"/>
        <w:jc w:val="left"/>
        <w:rPr>
          <w:rFonts w:ascii="Arial" w:hAnsi="Arial" w:cs="Arial"/>
          <w:sz w:val="21"/>
          <w:szCs w:val="21"/>
        </w:rPr>
      </w:pPr>
      <w:r w:rsidRPr="004D1270">
        <w:rPr>
          <w:rFonts w:ascii="Arial" w:hAnsi="Arial" w:cs="Arial"/>
          <w:sz w:val="21"/>
          <w:szCs w:val="21"/>
        </w:rPr>
        <w:br w:type="textWrapping" w:clear="all"/>
      </w:r>
    </w:p>
    <w:p w14:paraId="25611CEC" w14:textId="77777777" w:rsidR="005A3F0C" w:rsidRPr="004D1270" w:rsidRDefault="005A3F0C" w:rsidP="004D1270">
      <w:pPr>
        <w:spacing w:line="480" w:lineRule="auto"/>
        <w:jc w:val="left"/>
        <w:rPr>
          <w:rFonts w:ascii="Arial" w:hAnsi="Arial" w:cs="Arial"/>
          <w:sz w:val="21"/>
          <w:szCs w:val="21"/>
        </w:rPr>
      </w:pPr>
      <w:r w:rsidRPr="004D1270">
        <w:rPr>
          <w:rFonts w:ascii="Arial" w:hAnsi="Arial" w:cs="Arial"/>
          <w:sz w:val="21"/>
          <w:szCs w:val="21"/>
        </w:rPr>
        <w:br w:type="page"/>
      </w:r>
    </w:p>
    <w:p w14:paraId="199F5F15" w14:textId="77777777" w:rsidR="003868E8" w:rsidRPr="004D1270" w:rsidRDefault="005A3F0C" w:rsidP="004D1270">
      <w:pPr>
        <w:spacing w:line="480" w:lineRule="auto"/>
        <w:jc w:val="left"/>
        <w:rPr>
          <w:rFonts w:ascii="Arial" w:hAnsi="Arial" w:cs="Arial"/>
          <w:sz w:val="21"/>
          <w:szCs w:val="21"/>
        </w:rPr>
      </w:pPr>
      <w:r w:rsidRPr="004D1270">
        <w:rPr>
          <w:rFonts w:ascii="Arial" w:hAnsi="Arial" w:cs="Arial"/>
          <w:sz w:val="21"/>
          <w:szCs w:val="21"/>
        </w:rPr>
        <w:lastRenderedPageBreak/>
        <w:t>Figure legends</w:t>
      </w:r>
    </w:p>
    <w:p w14:paraId="120F57D6" w14:textId="77777777" w:rsidR="00DE6F65" w:rsidRPr="004D1270" w:rsidRDefault="000D24B7" w:rsidP="004D1270">
      <w:pPr>
        <w:spacing w:line="480" w:lineRule="auto"/>
        <w:jc w:val="left"/>
        <w:rPr>
          <w:rFonts w:ascii="Arial" w:hAnsi="Arial" w:cs="Arial"/>
          <w:sz w:val="21"/>
          <w:szCs w:val="21"/>
        </w:rPr>
      </w:pPr>
      <w:r w:rsidRPr="004D1270">
        <w:rPr>
          <w:rFonts w:ascii="Arial" w:hAnsi="Arial" w:cs="Arial"/>
          <w:sz w:val="21"/>
          <w:szCs w:val="21"/>
        </w:rPr>
        <w:t>Figure 1</w:t>
      </w:r>
      <w:r w:rsidR="00250121" w:rsidRPr="004D1270">
        <w:rPr>
          <w:rFonts w:ascii="Arial" w:hAnsi="Arial" w:cs="Arial"/>
          <w:color w:val="000000" w:themeColor="text1"/>
          <w:sz w:val="21"/>
          <w:szCs w:val="21"/>
        </w:rPr>
        <w:t xml:space="preserve"> Pyruvate consumption (</w:t>
      </w:r>
      <w:proofErr w:type="spellStart"/>
      <w:r w:rsidR="00250121" w:rsidRPr="004D1270">
        <w:rPr>
          <w:rFonts w:ascii="Arial" w:hAnsi="Arial" w:cs="Arial"/>
          <w:color w:val="000000" w:themeColor="text1"/>
          <w:sz w:val="21"/>
          <w:szCs w:val="21"/>
        </w:rPr>
        <w:t>pmol</w:t>
      </w:r>
      <w:proofErr w:type="spellEnd"/>
      <w:r w:rsidR="00250121" w:rsidRPr="004D1270">
        <w:rPr>
          <w:rFonts w:ascii="Arial" w:hAnsi="Arial" w:cs="Arial"/>
          <w:color w:val="000000" w:themeColor="text1"/>
          <w:sz w:val="21"/>
          <w:szCs w:val="21"/>
        </w:rPr>
        <w:t>/embryo/hour) by 2 cell bovine embryos which developed or showed no development to the 4-cell stage</w:t>
      </w:r>
      <w:r w:rsidR="0005302A" w:rsidRPr="004D1270">
        <w:rPr>
          <w:rFonts w:ascii="Arial" w:hAnsi="Arial" w:cs="Arial"/>
          <w:color w:val="000000" w:themeColor="text1"/>
          <w:sz w:val="21"/>
          <w:szCs w:val="21"/>
        </w:rPr>
        <w:t>. Values are mean +/- 95% confidence intervals</w:t>
      </w:r>
    </w:p>
    <w:p w14:paraId="71A970D9" w14:textId="77777777" w:rsidR="004D1270" w:rsidRPr="004D1270" w:rsidRDefault="004D1270" w:rsidP="004D1270">
      <w:pPr>
        <w:spacing w:line="480" w:lineRule="auto"/>
        <w:jc w:val="left"/>
        <w:rPr>
          <w:rFonts w:ascii="Arial" w:hAnsi="Arial" w:cs="Arial"/>
          <w:sz w:val="21"/>
          <w:szCs w:val="21"/>
        </w:rPr>
      </w:pPr>
    </w:p>
    <w:p w14:paraId="0C5B394F" w14:textId="77777777" w:rsidR="000D24B7" w:rsidRPr="004D1270" w:rsidRDefault="000D24B7" w:rsidP="004D1270">
      <w:pPr>
        <w:spacing w:line="480" w:lineRule="auto"/>
        <w:jc w:val="left"/>
        <w:rPr>
          <w:rFonts w:ascii="Arial" w:hAnsi="Arial" w:cs="Arial"/>
          <w:color w:val="000000" w:themeColor="text1"/>
          <w:sz w:val="21"/>
          <w:szCs w:val="21"/>
        </w:rPr>
      </w:pPr>
      <w:r w:rsidRPr="004D1270">
        <w:rPr>
          <w:rFonts w:ascii="Arial" w:hAnsi="Arial" w:cs="Arial"/>
          <w:sz w:val="21"/>
          <w:szCs w:val="21"/>
        </w:rPr>
        <w:t>Figure 2</w:t>
      </w:r>
      <w:r w:rsidR="0005302A" w:rsidRPr="004D1270">
        <w:rPr>
          <w:rFonts w:ascii="Arial" w:hAnsi="Arial" w:cs="Arial"/>
          <w:color w:val="000000" w:themeColor="text1"/>
          <w:sz w:val="21"/>
          <w:szCs w:val="21"/>
        </w:rPr>
        <w:t xml:space="preserve"> Individual values for pyruvate consumption (</w:t>
      </w:r>
      <w:proofErr w:type="spellStart"/>
      <w:r w:rsidR="0005302A" w:rsidRPr="004D1270">
        <w:rPr>
          <w:rFonts w:ascii="Arial" w:hAnsi="Arial" w:cs="Arial"/>
          <w:color w:val="000000" w:themeColor="text1"/>
          <w:sz w:val="21"/>
          <w:szCs w:val="21"/>
        </w:rPr>
        <w:t>pmol</w:t>
      </w:r>
      <w:proofErr w:type="spellEnd"/>
      <w:r w:rsidR="0005302A" w:rsidRPr="004D1270">
        <w:rPr>
          <w:rFonts w:ascii="Arial" w:hAnsi="Arial" w:cs="Arial"/>
          <w:color w:val="000000" w:themeColor="text1"/>
          <w:sz w:val="21"/>
          <w:szCs w:val="21"/>
        </w:rPr>
        <w:t>/embryo/hour) by 2 cell bovine embryos which developed or showed no development, to the 4-cell stage</w:t>
      </w:r>
    </w:p>
    <w:p w14:paraId="22B24492" w14:textId="77777777" w:rsidR="007F353B" w:rsidRPr="004D1270" w:rsidRDefault="007F353B" w:rsidP="004D1270">
      <w:pPr>
        <w:spacing w:line="480" w:lineRule="auto"/>
        <w:jc w:val="left"/>
        <w:rPr>
          <w:rFonts w:ascii="Arial" w:hAnsi="Arial" w:cs="Arial"/>
          <w:sz w:val="21"/>
          <w:szCs w:val="21"/>
        </w:rPr>
      </w:pPr>
    </w:p>
    <w:p w14:paraId="2BFD69B6" w14:textId="77777777" w:rsidR="005662EF" w:rsidRPr="004D1270" w:rsidRDefault="00D97DD6" w:rsidP="004D1270">
      <w:pPr>
        <w:spacing w:line="480" w:lineRule="auto"/>
        <w:jc w:val="left"/>
        <w:rPr>
          <w:rFonts w:ascii="Arial" w:hAnsi="Arial" w:cs="Arial"/>
          <w:sz w:val="21"/>
          <w:szCs w:val="21"/>
        </w:rPr>
      </w:pPr>
      <w:r w:rsidRPr="004D1270">
        <w:rPr>
          <w:rFonts w:ascii="Arial" w:hAnsi="Arial" w:cs="Arial"/>
          <w:sz w:val="21"/>
          <w:szCs w:val="21"/>
        </w:rPr>
        <w:t>Figure 3</w:t>
      </w:r>
      <w:r w:rsidR="004D1270" w:rsidRPr="004D1270">
        <w:rPr>
          <w:rFonts w:ascii="Arial" w:hAnsi="Arial" w:cs="Arial"/>
          <w:sz w:val="21"/>
          <w:szCs w:val="21"/>
        </w:rPr>
        <w:t xml:space="preserve"> </w:t>
      </w:r>
      <w:r w:rsidRPr="004D1270">
        <w:rPr>
          <w:rFonts w:ascii="Arial" w:hAnsi="Arial" w:cs="Arial"/>
          <w:sz w:val="21"/>
          <w:szCs w:val="21"/>
        </w:rPr>
        <w:t>Individual values for pyruvate consumption by bovine embryos assigned prospec</w:t>
      </w:r>
      <w:r w:rsidR="00C00D5B" w:rsidRPr="004D1270">
        <w:rPr>
          <w:rFonts w:ascii="Arial" w:hAnsi="Arial" w:cs="Arial"/>
          <w:sz w:val="21"/>
          <w:szCs w:val="21"/>
        </w:rPr>
        <w:t>tively to one of 3 categories</w:t>
      </w:r>
      <w:r w:rsidR="00062CC0" w:rsidRPr="004D1270">
        <w:rPr>
          <w:rFonts w:ascii="Arial" w:hAnsi="Arial" w:cs="Arial"/>
          <w:sz w:val="21"/>
          <w:szCs w:val="21"/>
        </w:rPr>
        <w:t xml:space="preserve"> </w:t>
      </w:r>
      <w:r w:rsidR="00C00D5B" w:rsidRPr="004D1270">
        <w:rPr>
          <w:rFonts w:ascii="Arial" w:hAnsi="Arial" w:cs="Arial"/>
          <w:sz w:val="21"/>
          <w:szCs w:val="21"/>
        </w:rPr>
        <w:t>representing ‘low</w:t>
      </w:r>
      <w:r w:rsidR="00062CC0" w:rsidRPr="004D1270">
        <w:rPr>
          <w:rFonts w:ascii="Arial" w:hAnsi="Arial" w:cs="Arial"/>
          <w:sz w:val="21"/>
          <w:szCs w:val="21"/>
        </w:rPr>
        <w:t>’,</w:t>
      </w:r>
      <w:r w:rsidR="00C00D5B" w:rsidRPr="004D1270">
        <w:rPr>
          <w:rFonts w:ascii="Arial" w:hAnsi="Arial" w:cs="Arial"/>
          <w:sz w:val="21"/>
          <w:szCs w:val="21"/>
        </w:rPr>
        <w:t>(T1</w:t>
      </w:r>
      <w:r w:rsidR="00062CC0" w:rsidRPr="004D1270">
        <w:rPr>
          <w:rFonts w:ascii="Arial" w:hAnsi="Arial" w:cs="Arial"/>
          <w:sz w:val="21"/>
          <w:szCs w:val="21"/>
        </w:rPr>
        <w:t>)  ‘intermediate’ (T2)</w:t>
      </w:r>
      <w:r w:rsidR="00C00D5B" w:rsidRPr="004D1270">
        <w:rPr>
          <w:rFonts w:ascii="Arial" w:hAnsi="Arial" w:cs="Arial"/>
          <w:sz w:val="21"/>
          <w:szCs w:val="21"/>
        </w:rPr>
        <w:t xml:space="preserve"> and ‘high</w:t>
      </w:r>
      <w:r w:rsidR="00062CC0" w:rsidRPr="004D1270">
        <w:rPr>
          <w:rFonts w:ascii="Arial" w:hAnsi="Arial" w:cs="Arial"/>
          <w:sz w:val="21"/>
          <w:szCs w:val="21"/>
        </w:rPr>
        <w:t xml:space="preserve">’ </w:t>
      </w:r>
      <w:r w:rsidR="00C00D5B" w:rsidRPr="004D1270">
        <w:rPr>
          <w:rFonts w:ascii="Arial" w:hAnsi="Arial" w:cs="Arial"/>
          <w:sz w:val="21"/>
          <w:szCs w:val="21"/>
        </w:rPr>
        <w:t>(T3</w:t>
      </w:r>
      <w:r w:rsidR="00062CC0" w:rsidRPr="004D1270">
        <w:rPr>
          <w:rFonts w:ascii="Arial" w:hAnsi="Arial" w:cs="Arial"/>
          <w:sz w:val="21"/>
          <w:szCs w:val="21"/>
        </w:rPr>
        <w:t xml:space="preserve">) pyruvate uptakes respectively </w:t>
      </w:r>
      <w:r w:rsidR="00062CC0" w:rsidRPr="004D1270">
        <w:rPr>
          <w:rFonts w:ascii="Arial" w:hAnsi="Arial" w:cs="Arial"/>
          <w:color w:val="000000" w:themeColor="text1"/>
          <w:sz w:val="21"/>
          <w:szCs w:val="21"/>
        </w:rPr>
        <w:t xml:space="preserve">(&lt;4pmol/embryo/h; 4-10pmol/embryo/h or; &gt;10pmol/embryo/h) </w:t>
      </w:r>
      <w:r w:rsidR="00062CC0" w:rsidRPr="004D1270">
        <w:rPr>
          <w:rFonts w:ascii="Arial" w:hAnsi="Arial" w:cs="Arial"/>
          <w:sz w:val="21"/>
          <w:szCs w:val="21"/>
        </w:rPr>
        <w:t>and cultured to the blastocyst stage</w:t>
      </w:r>
      <w:r w:rsidR="00C00D5B" w:rsidRPr="004D1270">
        <w:rPr>
          <w:rFonts w:ascii="Arial" w:hAnsi="Arial" w:cs="Arial"/>
          <w:sz w:val="21"/>
          <w:szCs w:val="21"/>
        </w:rPr>
        <w:t>.</w:t>
      </w:r>
      <w:r w:rsidR="004D1270" w:rsidRPr="004D1270">
        <w:rPr>
          <w:rFonts w:ascii="Arial" w:hAnsi="Arial" w:cs="Arial"/>
          <w:sz w:val="21"/>
          <w:szCs w:val="21"/>
        </w:rPr>
        <w:t xml:space="preserve"> </w:t>
      </w:r>
      <w:r w:rsidR="005662EF" w:rsidRPr="004D1270">
        <w:rPr>
          <w:rFonts w:ascii="Arial" w:hAnsi="Arial" w:cs="Arial"/>
          <w:sz w:val="21"/>
          <w:szCs w:val="21"/>
        </w:rPr>
        <w:t>While not central to the proposition being addressed, Figure 3 includes the terms ‘optimum’ ‘</w:t>
      </w:r>
      <w:proofErr w:type="spellStart"/>
      <w:r w:rsidR="005662EF" w:rsidRPr="004D1270">
        <w:rPr>
          <w:rFonts w:ascii="Arial" w:hAnsi="Arial" w:cs="Arial"/>
          <w:sz w:val="21"/>
          <w:szCs w:val="21"/>
        </w:rPr>
        <w:t>pejus</w:t>
      </w:r>
      <w:proofErr w:type="spellEnd"/>
      <w:r w:rsidR="005662EF" w:rsidRPr="004D1270">
        <w:rPr>
          <w:rFonts w:ascii="Arial" w:hAnsi="Arial" w:cs="Arial"/>
          <w:sz w:val="21"/>
          <w:szCs w:val="21"/>
        </w:rPr>
        <w:t>’ and ‘pessimism’ as in the original paper (</w:t>
      </w:r>
      <w:proofErr w:type="spellStart"/>
      <w:r w:rsidR="005662EF" w:rsidRPr="004D1270">
        <w:rPr>
          <w:rFonts w:ascii="Arial" w:hAnsi="Arial" w:cs="Arial"/>
          <w:sz w:val="21"/>
          <w:szCs w:val="21"/>
        </w:rPr>
        <w:t>Guerif</w:t>
      </w:r>
      <w:proofErr w:type="spellEnd"/>
      <w:r w:rsidR="005662EF" w:rsidRPr="004D1270">
        <w:rPr>
          <w:rFonts w:ascii="Arial" w:hAnsi="Arial" w:cs="Arial"/>
          <w:sz w:val="21"/>
          <w:szCs w:val="21"/>
        </w:rPr>
        <w:t xml:space="preserve"> et al 2013), illustrating  hypothetically, the response of an embryo to stress. When the stress is mild, embryo metabolism shifts from within the ‘optimum’ to the ‘</w:t>
      </w:r>
      <w:proofErr w:type="spellStart"/>
      <w:r w:rsidR="005662EF" w:rsidRPr="004D1270">
        <w:rPr>
          <w:rFonts w:ascii="Arial" w:hAnsi="Arial" w:cs="Arial"/>
          <w:sz w:val="21"/>
          <w:szCs w:val="21"/>
        </w:rPr>
        <w:t>pejus</w:t>
      </w:r>
      <w:proofErr w:type="spellEnd"/>
      <w:r w:rsidR="005662EF" w:rsidRPr="004D1270">
        <w:rPr>
          <w:rFonts w:ascii="Arial" w:hAnsi="Arial" w:cs="Arial"/>
          <w:sz w:val="21"/>
          <w:szCs w:val="21"/>
        </w:rPr>
        <w:t>’ range in order to provide resources to rectify the damage. However, since the damage is modest, metabolism can return to the ‘optimum range’. However, when the stress is severe, metabolism shifts irreversibly into the ‘</w:t>
      </w:r>
      <w:proofErr w:type="spellStart"/>
      <w:r w:rsidR="005662EF" w:rsidRPr="004D1270">
        <w:rPr>
          <w:rFonts w:ascii="Arial" w:hAnsi="Arial" w:cs="Arial"/>
          <w:sz w:val="21"/>
          <w:szCs w:val="21"/>
        </w:rPr>
        <w:t>pessimum</w:t>
      </w:r>
      <w:proofErr w:type="spellEnd"/>
      <w:r w:rsidR="005662EF" w:rsidRPr="004D1270">
        <w:rPr>
          <w:rFonts w:ascii="Arial" w:hAnsi="Arial" w:cs="Arial"/>
          <w:sz w:val="21"/>
          <w:szCs w:val="21"/>
        </w:rPr>
        <w:t xml:space="preserve">’ range from which it cannot recover. </w:t>
      </w:r>
      <w:r w:rsidR="005662EF" w:rsidRPr="004D1270">
        <w:rPr>
          <w:rFonts w:ascii="Arial" w:hAnsi="Arial" w:cs="Arial"/>
          <w:sz w:val="21"/>
          <w:szCs w:val="21"/>
          <w:lang w:val="en-US"/>
        </w:rPr>
        <w:t xml:space="preserve">For further details, see </w:t>
      </w:r>
      <w:proofErr w:type="spellStart"/>
      <w:r w:rsidR="005662EF" w:rsidRPr="004D1270">
        <w:rPr>
          <w:rFonts w:ascii="Arial" w:hAnsi="Arial" w:cs="Arial"/>
          <w:sz w:val="21"/>
          <w:szCs w:val="21"/>
          <w:lang w:val="en-US"/>
        </w:rPr>
        <w:t>Guerif</w:t>
      </w:r>
      <w:proofErr w:type="spellEnd"/>
      <w:r w:rsidR="005662EF" w:rsidRPr="004D1270">
        <w:rPr>
          <w:rFonts w:ascii="Arial" w:hAnsi="Arial" w:cs="Arial"/>
          <w:sz w:val="21"/>
          <w:szCs w:val="21"/>
          <w:lang w:val="en-US"/>
        </w:rPr>
        <w:t xml:space="preserve"> et al (2013).</w:t>
      </w:r>
    </w:p>
    <w:p w14:paraId="33CD2856" w14:textId="77777777" w:rsidR="005A3F0C" w:rsidRPr="004D1270" w:rsidRDefault="005A3F0C" w:rsidP="004D1270">
      <w:pPr>
        <w:spacing w:line="480" w:lineRule="auto"/>
        <w:jc w:val="left"/>
        <w:rPr>
          <w:rFonts w:ascii="Arial" w:hAnsi="Arial" w:cs="Arial"/>
          <w:sz w:val="21"/>
          <w:szCs w:val="21"/>
        </w:rPr>
      </w:pPr>
    </w:p>
    <w:p w14:paraId="60912E14" w14:textId="77777777" w:rsidR="005C560F" w:rsidRPr="004D1270" w:rsidRDefault="00743E23" w:rsidP="004D1270">
      <w:pPr>
        <w:spacing w:line="480" w:lineRule="auto"/>
        <w:jc w:val="left"/>
        <w:rPr>
          <w:rFonts w:ascii="Arial" w:hAnsi="Arial" w:cs="Arial"/>
          <w:sz w:val="21"/>
          <w:szCs w:val="21"/>
        </w:rPr>
      </w:pPr>
      <w:r w:rsidRPr="004D1270">
        <w:rPr>
          <w:rFonts w:ascii="Arial" w:hAnsi="Arial" w:cs="Arial"/>
          <w:sz w:val="21"/>
          <w:szCs w:val="21"/>
        </w:rPr>
        <w:t>Figure 4. Pyruvate uptake of single human embryos generated via natural cycle IVF.</w:t>
      </w:r>
      <w:r w:rsidR="005A3F0C" w:rsidRPr="004D1270">
        <w:rPr>
          <w:rFonts w:ascii="Arial" w:hAnsi="Arial" w:cs="Arial"/>
          <w:sz w:val="21"/>
          <w:szCs w:val="21"/>
        </w:rPr>
        <w:t xml:space="preserve"> </w:t>
      </w:r>
      <w:r w:rsidR="005C560F" w:rsidRPr="004D1270">
        <w:rPr>
          <w:rFonts w:ascii="Arial" w:hAnsi="Arial" w:cs="Arial"/>
          <w:sz w:val="21"/>
          <w:szCs w:val="21"/>
        </w:rPr>
        <w:t>Pyruvate consumption was measured over the first 24 hour following fertilisation prior to transfer on day 2 (40 – 50 hours post-insemination. The values for pyruvate were related retrospectively to the out</w:t>
      </w:r>
      <w:r w:rsidR="005E2ACB" w:rsidRPr="004D1270">
        <w:rPr>
          <w:rFonts w:ascii="Arial" w:hAnsi="Arial" w:cs="Arial"/>
          <w:sz w:val="21"/>
          <w:szCs w:val="21"/>
        </w:rPr>
        <w:t>come; pregnant or non</w:t>
      </w:r>
      <w:r w:rsidR="005C560F" w:rsidRPr="004D1270">
        <w:rPr>
          <w:rFonts w:ascii="Arial" w:hAnsi="Arial" w:cs="Arial"/>
          <w:sz w:val="21"/>
          <w:szCs w:val="21"/>
        </w:rPr>
        <w:t>-pregnant.</w:t>
      </w:r>
      <w:r w:rsidR="004B71EB" w:rsidRPr="004D1270">
        <w:rPr>
          <w:rFonts w:ascii="Arial" w:hAnsi="Arial" w:cs="Arial"/>
          <w:sz w:val="21"/>
          <w:szCs w:val="21"/>
        </w:rPr>
        <w:t xml:space="preserve"> From Turner et al (1994).</w:t>
      </w:r>
    </w:p>
    <w:p w14:paraId="3CA19001" w14:textId="77777777" w:rsidR="004D1270" w:rsidRPr="004D1270" w:rsidRDefault="004D1270" w:rsidP="004D1270">
      <w:pPr>
        <w:spacing w:line="480" w:lineRule="auto"/>
        <w:jc w:val="left"/>
        <w:rPr>
          <w:rFonts w:ascii="Arial" w:hAnsi="Arial" w:cs="Arial"/>
          <w:sz w:val="21"/>
          <w:szCs w:val="21"/>
        </w:rPr>
      </w:pPr>
    </w:p>
    <w:p w14:paraId="1D1E4EEE" w14:textId="77777777" w:rsidR="00132CE1" w:rsidRPr="004D1270" w:rsidRDefault="00132CE1" w:rsidP="004D1270">
      <w:pPr>
        <w:spacing w:line="480" w:lineRule="auto"/>
        <w:jc w:val="left"/>
        <w:rPr>
          <w:rFonts w:ascii="Arial" w:hAnsi="Arial" w:cs="Arial"/>
          <w:sz w:val="21"/>
          <w:szCs w:val="21"/>
        </w:rPr>
      </w:pPr>
      <w:r w:rsidRPr="004D1270">
        <w:rPr>
          <w:rFonts w:ascii="Arial" w:hAnsi="Arial" w:cs="Arial"/>
          <w:sz w:val="21"/>
          <w:szCs w:val="21"/>
        </w:rPr>
        <w:t>Figure 5</w:t>
      </w:r>
      <w:r w:rsidR="004D1270" w:rsidRPr="004D1270">
        <w:rPr>
          <w:rFonts w:ascii="Arial" w:hAnsi="Arial" w:cs="Arial"/>
          <w:sz w:val="21"/>
          <w:szCs w:val="21"/>
        </w:rPr>
        <w:t xml:space="preserve"> </w:t>
      </w:r>
      <w:r w:rsidRPr="004D1270">
        <w:rPr>
          <w:rFonts w:ascii="Arial" w:hAnsi="Arial" w:cs="Arial"/>
          <w:sz w:val="21"/>
          <w:szCs w:val="21"/>
        </w:rPr>
        <w:t>The time taken for individual human IVF embryos to divide to 5 cells in relation to their subsequent capacity to implant following transfer</w:t>
      </w:r>
      <w:r w:rsidR="004B71EB" w:rsidRPr="004D1270">
        <w:rPr>
          <w:rFonts w:ascii="Arial" w:hAnsi="Arial" w:cs="Arial"/>
          <w:sz w:val="21"/>
          <w:szCs w:val="21"/>
        </w:rPr>
        <w:t xml:space="preserve">. Adapted from </w:t>
      </w:r>
      <w:proofErr w:type="spellStart"/>
      <w:r w:rsidR="004B71EB" w:rsidRPr="004D1270">
        <w:rPr>
          <w:rFonts w:ascii="Arial" w:hAnsi="Arial" w:cs="Arial"/>
          <w:sz w:val="21"/>
          <w:szCs w:val="21"/>
        </w:rPr>
        <w:t>Meseguer</w:t>
      </w:r>
      <w:proofErr w:type="spellEnd"/>
      <w:r w:rsidR="004B71EB" w:rsidRPr="004D1270">
        <w:rPr>
          <w:rFonts w:ascii="Arial" w:hAnsi="Arial" w:cs="Arial"/>
          <w:sz w:val="21"/>
          <w:szCs w:val="21"/>
        </w:rPr>
        <w:t xml:space="preserve"> et al (2011).</w:t>
      </w:r>
    </w:p>
    <w:p w14:paraId="2EC6CEC3" w14:textId="77777777" w:rsidR="001B2E66" w:rsidRPr="004D1270" w:rsidRDefault="001B2E66" w:rsidP="004D1270">
      <w:pPr>
        <w:spacing w:line="480" w:lineRule="auto"/>
        <w:jc w:val="left"/>
        <w:rPr>
          <w:rFonts w:ascii="Arial" w:hAnsi="Arial" w:cs="Arial"/>
          <w:sz w:val="21"/>
          <w:szCs w:val="21"/>
        </w:rPr>
      </w:pPr>
    </w:p>
    <w:sectPr w:rsidR="001B2E66" w:rsidRPr="004D1270" w:rsidSect="004D1270">
      <w:pgSz w:w="11894" w:h="16834"/>
      <w:pgMar w:top="1440" w:right="1440" w:bottom="1440" w:left="1440" w:header="706" w:footer="706"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67CEDC" w14:textId="77777777" w:rsidR="00EB76FA" w:rsidRDefault="00EB76FA" w:rsidP="004778D2">
      <w:pPr>
        <w:spacing w:after="0" w:line="240" w:lineRule="auto"/>
      </w:pPr>
      <w:r>
        <w:separator/>
      </w:r>
    </w:p>
  </w:endnote>
  <w:endnote w:type="continuationSeparator" w:id="0">
    <w:p w14:paraId="2B6E12DB" w14:textId="77777777" w:rsidR="00EB76FA" w:rsidRDefault="00EB76FA" w:rsidP="00477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7ECDE" w14:textId="77777777" w:rsidR="00EB76FA" w:rsidRDefault="00EB76FA" w:rsidP="004778D2">
      <w:pPr>
        <w:spacing w:after="0" w:line="240" w:lineRule="auto"/>
      </w:pPr>
      <w:r>
        <w:separator/>
      </w:r>
    </w:p>
  </w:footnote>
  <w:footnote w:type="continuationSeparator" w:id="0">
    <w:p w14:paraId="2DBE238E" w14:textId="77777777" w:rsidR="00EB76FA" w:rsidRDefault="00EB76FA" w:rsidP="004778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51F8F"/>
    <w:multiLevelType w:val="hybridMultilevel"/>
    <w:tmpl w:val="7ED648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5C16CC"/>
    <w:multiLevelType w:val="hybridMultilevel"/>
    <w:tmpl w:val="317A9196"/>
    <w:lvl w:ilvl="0" w:tplc="0D6A1A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27C32A3"/>
    <w:multiLevelType w:val="hybridMultilevel"/>
    <w:tmpl w:val="A03ED2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6127BE"/>
    <w:multiLevelType w:val="hybridMultilevel"/>
    <w:tmpl w:val="6262B8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2F4E65"/>
    <w:multiLevelType w:val="hybridMultilevel"/>
    <w:tmpl w:val="7CCE61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8584F99"/>
    <w:multiLevelType w:val="hybridMultilevel"/>
    <w:tmpl w:val="C44E6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033A9F"/>
    <w:multiLevelType w:val="multilevel"/>
    <w:tmpl w:val="4484F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FB5E90"/>
    <w:multiLevelType w:val="hybridMultilevel"/>
    <w:tmpl w:val="A65A4B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825758E"/>
    <w:multiLevelType w:val="hybridMultilevel"/>
    <w:tmpl w:val="8EBE8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76186D"/>
    <w:multiLevelType w:val="hybridMultilevel"/>
    <w:tmpl w:val="0EB45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17D1D25"/>
    <w:multiLevelType w:val="hybridMultilevel"/>
    <w:tmpl w:val="D3CCB080"/>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8B92B71"/>
    <w:multiLevelType w:val="hybridMultilevel"/>
    <w:tmpl w:val="80745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EC93727"/>
    <w:multiLevelType w:val="hybridMultilevel"/>
    <w:tmpl w:val="FB660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11"/>
  </w:num>
  <w:num w:numId="4">
    <w:abstractNumId w:val="12"/>
  </w:num>
  <w:num w:numId="5">
    <w:abstractNumId w:val="7"/>
  </w:num>
  <w:num w:numId="6">
    <w:abstractNumId w:val="1"/>
  </w:num>
  <w:num w:numId="7">
    <w:abstractNumId w:val="3"/>
  </w:num>
  <w:num w:numId="8">
    <w:abstractNumId w:val="10"/>
  </w:num>
  <w:num w:numId="9">
    <w:abstractNumId w:val="9"/>
  </w:num>
  <w:num w:numId="10">
    <w:abstractNumId w:val="6"/>
  </w:num>
  <w:num w:numId="11">
    <w:abstractNumId w:val="4"/>
  </w:num>
  <w:num w:numId="12">
    <w:abstractNumId w:val="2"/>
  </w:num>
  <w:num w:numId="13">
    <w:abstractNumId w:val="8"/>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ger Sturmey">
    <w15:presenceInfo w15:providerId="None" w15:userId="Roger Sturmey"/>
  </w15:person>
  <w15:person w15:author="Miix2">
    <w15:presenceInfo w15:providerId="None" w15:userId="Miix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20"/>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2B4"/>
    <w:rsid w:val="0000141E"/>
    <w:rsid w:val="00003828"/>
    <w:rsid w:val="00013A9B"/>
    <w:rsid w:val="000174D7"/>
    <w:rsid w:val="000206EE"/>
    <w:rsid w:val="00020AEE"/>
    <w:rsid w:val="0002176C"/>
    <w:rsid w:val="000218A3"/>
    <w:rsid w:val="00024FF0"/>
    <w:rsid w:val="00025998"/>
    <w:rsid w:val="000261CC"/>
    <w:rsid w:val="0002765E"/>
    <w:rsid w:val="00030A11"/>
    <w:rsid w:val="00035464"/>
    <w:rsid w:val="00041FC0"/>
    <w:rsid w:val="0004265B"/>
    <w:rsid w:val="00047EB7"/>
    <w:rsid w:val="000500C5"/>
    <w:rsid w:val="00050670"/>
    <w:rsid w:val="00050E00"/>
    <w:rsid w:val="00051ECE"/>
    <w:rsid w:val="00051F5F"/>
    <w:rsid w:val="0005302A"/>
    <w:rsid w:val="00057B7C"/>
    <w:rsid w:val="0006077E"/>
    <w:rsid w:val="00062CC0"/>
    <w:rsid w:val="00063546"/>
    <w:rsid w:val="00063C79"/>
    <w:rsid w:val="0006428A"/>
    <w:rsid w:val="00064D30"/>
    <w:rsid w:val="000655A5"/>
    <w:rsid w:val="00071CD9"/>
    <w:rsid w:val="00075D06"/>
    <w:rsid w:val="000814D9"/>
    <w:rsid w:val="00085A43"/>
    <w:rsid w:val="00085A83"/>
    <w:rsid w:val="00090959"/>
    <w:rsid w:val="00094B14"/>
    <w:rsid w:val="00097F6D"/>
    <w:rsid w:val="000A3226"/>
    <w:rsid w:val="000A5B35"/>
    <w:rsid w:val="000A7804"/>
    <w:rsid w:val="000B2C7C"/>
    <w:rsid w:val="000C46F7"/>
    <w:rsid w:val="000C6252"/>
    <w:rsid w:val="000C74F0"/>
    <w:rsid w:val="000D24B7"/>
    <w:rsid w:val="000D3CB7"/>
    <w:rsid w:val="000D457C"/>
    <w:rsid w:val="000E2E32"/>
    <w:rsid w:val="000E7713"/>
    <w:rsid w:val="000F0990"/>
    <w:rsid w:val="000F1EA1"/>
    <w:rsid w:val="000F5C6A"/>
    <w:rsid w:val="000F60A8"/>
    <w:rsid w:val="000F7E68"/>
    <w:rsid w:val="001053B8"/>
    <w:rsid w:val="00115B1B"/>
    <w:rsid w:val="00121FC1"/>
    <w:rsid w:val="00124230"/>
    <w:rsid w:val="001245D2"/>
    <w:rsid w:val="0012607C"/>
    <w:rsid w:val="00130870"/>
    <w:rsid w:val="00132CE1"/>
    <w:rsid w:val="00132F34"/>
    <w:rsid w:val="001343D0"/>
    <w:rsid w:val="001373C8"/>
    <w:rsid w:val="00137D52"/>
    <w:rsid w:val="00142B52"/>
    <w:rsid w:val="00143CD8"/>
    <w:rsid w:val="00144D51"/>
    <w:rsid w:val="001457FF"/>
    <w:rsid w:val="00147F39"/>
    <w:rsid w:val="00150F59"/>
    <w:rsid w:val="00151F22"/>
    <w:rsid w:val="00153E7A"/>
    <w:rsid w:val="00160E56"/>
    <w:rsid w:val="00164329"/>
    <w:rsid w:val="001660A9"/>
    <w:rsid w:val="00170B00"/>
    <w:rsid w:val="00171DF2"/>
    <w:rsid w:val="00173A08"/>
    <w:rsid w:val="001762D0"/>
    <w:rsid w:val="0018579D"/>
    <w:rsid w:val="00190511"/>
    <w:rsid w:val="00193DAD"/>
    <w:rsid w:val="00194417"/>
    <w:rsid w:val="00194D72"/>
    <w:rsid w:val="001A2069"/>
    <w:rsid w:val="001A2291"/>
    <w:rsid w:val="001B06F7"/>
    <w:rsid w:val="001B24AB"/>
    <w:rsid w:val="001B2E66"/>
    <w:rsid w:val="001B3A0A"/>
    <w:rsid w:val="001B48F5"/>
    <w:rsid w:val="001C5B29"/>
    <w:rsid w:val="001C7892"/>
    <w:rsid w:val="001D12FB"/>
    <w:rsid w:val="001D4797"/>
    <w:rsid w:val="001F0E02"/>
    <w:rsid w:val="001F5492"/>
    <w:rsid w:val="001F6307"/>
    <w:rsid w:val="00201DCC"/>
    <w:rsid w:val="0020543A"/>
    <w:rsid w:val="002061F5"/>
    <w:rsid w:val="00206466"/>
    <w:rsid w:val="00210186"/>
    <w:rsid w:val="0021332D"/>
    <w:rsid w:val="0021361B"/>
    <w:rsid w:val="002166AD"/>
    <w:rsid w:val="00223D2D"/>
    <w:rsid w:val="00225CAC"/>
    <w:rsid w:val="002279B4"/>
    <w:rsid w:val="00230623"/>
    <w:rsid w:val="00233104"/>
    <w:rsid w:val="00234AB5"/>
    <w:rsid w:val="00242254"/>
    <w:rsid w:val="00244AE4"/>
    <w:rsid w:val="00246295"/>
    <w:rsid w:val="00250121"/>
    <w:rsid w:val="00250938"/>
    <w:rsid w:val="0025581C"/>
    <w:rsid w:val="002612A7"/>
    <w:rsid w:val="00262044"/>
    <w:rsid w:val="00265A87"/>
    <w:rsid w:val="00275415"/>
    <w:rsid w:val="0028331B"/>
    <w:rsid w:val="00283DA7"/>
    <w:rsid w:val="0029024E"/>
    <w:rsid w:val="002927E5"/>
    <w:rsid w:val="002970B8"/>
    <w:rsid w:val="002A43DA"/>
    <w:rsid w:val="002A53BD"/>
    <w:rsid w:val="002B062C"/>
    <w:rsid w:val="002B07AD"/>
    <w:rsid w:val="002B32EF"/>
    <w:rsid w:val="002B34D7"/>
    <w:rsid w:val="002B458F"/>
    <w:rsid w:val="002B49B1"/>
    <w:rsid w:val="002B52AA"/>
    <w:rsid w:val="002B6711"/>
    <w:rsid w:val="002B6E5B"/>
    <w:rsid w:val="002B70A5"/>
    <w:rsid w:val="002B71D2"/>
    <w:rsid w:val="002C0D32"/>
    <w:rsid w:val="002C417E"/>
    <w:rsid w:val="002C55B5"/>
    <w:rsid w:val="002C5AB6"/>
    <w:rsid w:val="002C6953"/>
    <w:rsid w:val="002D2286"/>
    <w:rsid w:val="002D26D8"/>
    <w:rsid w:val="002D42C3"/>
    <w:rsid w:val="002E14E4"/>
    <w:rsid w:val="002E65A7"/>
    <w:rsid w:val="002F7E61"/>
    <w:rsid w:val="0030057C"/>
    <w:rsid w:val="0031333F"/>
    <w:rsid w:val="00313434"/>
    <w:rsid w:val="00314B3A"/>
    <w:rsid w:val="003202C1"/>
    <w:rsid w:val="00323978"/>
    <w:rsid w:val="00330439"/>
    <w:rsid w:val="00332DD9"/>
    <w:rsid w:val="00333CC5"/>
    <w:rsid w:val="0034142B"/>
    <w:rsid w:val="00343078"/>
    <w:rsid w:val="00353B5D"/>
    <w:rsid w:val="003554E8"/>
    <w:rsid w:val="00357BD2"/>
    <w:rsid w:val="00360FCB"/>
    <w:rsid w:val="00363A76"/>
    <w:rsid w:val="003703A8"/>
    <w:rsid w:val="003734ED"/>
    <w:rsid w:val="00374720"/>
    <w:rsid w:val="003754B5"/>
    <w:rsid w:val="00382729"/>
    <w:rsid w:val="003868E8"/>
    <w:rsid w:val="00396A8A"/>
    <w:rsid w:val="003B2367"/>
    <w:rsid w:val="003B401B"/>
    <w:rsid w:val="003B4F38"/>
    <w:rsid w:val="003B5812"/>
    <w:rsid w:val="003B66AA"/>
    <w:rsid w:val="003C1CE9"/>
    <w:rsid w:val="003C7C3D"/>
    <w:rsid w:val="003D0D82"/>
    <w:rsid w:val="003D0FC9"/>
    <w:rsid w:val="003D2420"/>
    <w:rsid w:val="003D3645"/>
    <w:rsid w:val="003D4767"/>
    <w:rsid w:val="003E3226"/>
    <w:rsid w:val="003F069D"/>
    <w:rsid w:val="003F116A"/>
    <w:rsid w:val="003F1BCD"/>
    <w:rsid w:val="003F1F04"/>
    <w:rsid w:val="003F1FA7"/>
    <w:rsid w:val="003F76E8"/>
    <w:rsid w:val="003F7FDB"/>
    <w:rsid w:val="00401178"/>
    <w:rsid w:val="0040614C"/>
    <w:rsid w:val="004068C6"/>
    <w:rsid w:val="0042091B"/>
    <w:rsid w:val="004219EF"/>
    <w:rsid w:val="00426BE8"/>
    <w:rsid w:val="00430DBC"/>
    <w:rsid w:val="00431CE1"/>
    <w:rsid w:val="004326C1"/>
    <w:rsid w:val="00433868"/>
    <w:rsid w:val="0044057C"/>
    <w:rsid w:val="00441035"/>
    <w:rsid w:val="00442E66"/>
    <w:rsid w:val="0044302A"/>
    <w:rsid w:val="004447DF"/>
    <w:rsid w:val="0044710D"/>
    <w:rsid w:val="00450160"/>
    <w:rsid w:val="0045052A"/>
    <w:rsid w:val="00450DED"/>
    <w:rsid w:val="0045481F"/>
    <w:rsid w:val="004644F4"/>
    <w:rsid w:val="004672F5"/>
    <w:rsid w:val="004705B9"/>
    <w:rsid w:val="0047356E"/>
    <w:rsid w:val="004778D2"/>
    <w:rsid w:val="00477E51"/>
    <w:rsid w:val="0048311A"/>
    <w:rsid w:val="00484953"/>
    <w:rsid w:val="00486996"/>
    <w:rsid w:val="004869B6"/>
    <w:rsid w:val="00491DCB"/>
    <w:rsid w:val="004926AC"/>
    <w:rsid w:val="00495777"/>
    <w:rsid w:val="00497286"/>
    <w:rsid w:val="004A4DF0"/>
    <w:rsid w:val="004B0524"/>
    <w:rsid w:val="004B50C9"/>
    <w:rsid w:val="004B71EB"/>
    <w:rsid w:val="004C0247"/>
    <w:rsid w:val="004C2993"/>
    <w:rsid w:val="004C5695"/>
    <w:rsid w:val="004D1270"/>
    <w:rsid w:val="004D4004"/>
    <w:rsid w:val="004E30D9"/>
    <w:rsid w:val="004E7DF1"/>
    <w:rsid w:val="004F095D"/>
    <w:rsid w:val="004F63F1"/>
    <w:rsid w:val="004F68AA"/>
    <w:rsid w:val="0050079D"/>
    <w:rsid w:val="0050275C"/>
    <w:rsid w:val="00515D70"/>
    <w:rsid w:val="00516FF0"/>
    <w:rsid w:val="005310C3"/>
    <w:rsid w:val="00532E5B"/>
    <w:rsid w:val="00535123"/>
    <w:rsid w:val="005414BD"/>
    <w:rsid w:val="00551F1C"/>
    <w:rsid w:val="00552CAB"/>
    <w:rsid w:val="0055389A"/>
    <w:rsid w:val="005577BB"/>
    <w:rsid w:val="0056161C"/>
    <w:rsid w:val="00563ADF"/>
    <w:rsid w:val="00564A75"/>
    <w:rsid w:val="00565D80"/>
    <w:rsid w:val="005662EF"/>
    <w:rsid w:val="00567D73"/>
    <w:rsid w:val="005807B6"/>
    <w:rsid w:val="00581779"/>
    <w:rsid w:val="00582E01"/>
    <w:rsid w:val="00590791"/>
    <w:rsid w:val="0059496D"/>
    <w:rsid w:val="00595B8D"/>
    <w:rsid w:val="00597799"/>
    <w:rsid w:val="005A2816"/>
    <w:rsid w:val="005A2BE4"/>
    <w:rsid w:val="005A3F0C"/>
    <w:rsid w:val="005A6AE2"/>
    <w:rsid w:val="005A74B7"/>
    <w:rsid w:val="005B0D87"/>
    <w:rsid w:val="005B2FFE"/>
    <w:rsid w:val="005B66D9"/>
    <w:rsid w:val="005B6F70"/>
    <w:rsid w:val="005C0B89"/>
    <w:rsid w:val="005C560F"/>
    <w:rsid w:val="005D13AA"/>
    <w:rsid w:val="005D1666"/>
    <w:rsid w:val="005D5D80"/>
    <w:rsid w:val="005D60EF"/>
    <w:rsid w:val="005D7380"/>
    <w:rsid w:val="005E2ACB"/>
    <w:rsid w:val="005E58BE"/>
    <w:rsid w:val="005F2D0C"/>
    <w:rsid w:val="005F35EC"/>
    <w:rsid w:val="0060318B"/>
    <w:rsid w:val="006122C5"/>
    <w:rsid w:val="00614931"/>
    <w:rsid w:val="0061538D"/>
    <w:rsid w:val="0061636E"/>
    <w:rsid w:val="00622264"/>
    <w:rsid w:val="00626EF0"/>
    <w:rsid w:val="00626FB9"/>
    <w:rsid w:val="00630FD1"/>
    <w:rsid w:val="006332E9"/>
    <w:rsid w:val="00642236"/>
    <w:rsid w:val="006520B7"/>
    <w:rsid w:val="0065524F"/>
    <w:rsid w:val="00657EFE"/>
    <w:rsid w:val="00660779"/>
    <w:rsid w:val="00661B82"/>
    <w:rsid w:val="0067184E"/>
    <w:rsid w:val="006740A9"/>
    <w:rsid w:val="00692738"/>
    <w:rsid w:val="006A6AB8"/>
    <w:rsid w:val="006B23A1"/>
    <w:rsid w:val="006B4E7C"/>
    <w:rsid w:val="006B62B4"/>
    <w:rsid w:val="006B65AB"/>
    <w:rsid w:val="006B66EA"/>
    <w:rsid w:val="006C2211"/>
    <w:rsid w:val="006C36AB"/>
    <w:rsid w:val="006C5A6C"/>
    <w:rsid w:val="006C6E95"/>
    <w:rsid w:val="006D3751"/>
    <w:rsid w:val="006E225B"/>
    <w:rsid w:val="006E22FD"/>
    <w:rsid w:val="006F0318"/>
    <w:rsid w:val="006F6A7B"/>
    <w:rsid w:val="006F765A"/>
    <w:rsid w:val="0070016C"/>
    <w:rsid w:val="007146DA"/>
    <w:rsid w:val="0072554B"/>
    <w:rsid w:val="00725788"/>
    <w:rsid w:val="00733962"/>
    <w:rsid w:val="007417F4"/>
    <w:rsid w:val="007432A2"/>
    <w:rsid w:val="00743E23"/>
    <w:rsid w:val="00753928"/>
    <w:rsid w:val="00755DE8"/>
    <w:rsid w:val="007618C6"/>
    <w:rsid w:val="00766368"/>
    <w:rsid w:val="00766694"/>
    <w:rsid w:val="00771DAE"/>
    <w:rsid w:val="00773760"/>
    <w:rsid w:val="007744F4"/>
    <w:rsid w:val="00777103"/>
    <w:rsid w:val="00777D45"/>
    <w:rsid w:val="00784D97"/>
    <w:rsid w:val="00786620"/>
    <w:rsid w:val="00792C45"/>
    <w:rsid w:val="00793393"/>
    <w:rsid w:val="00793F65"/>
    <w:rsid w:val="007951B0"/>
    <w:rsid w:val="007A2614"/>
    <w:rsid w:val="007A6F2F"/>
    <w:rsid w:val="007B36D1"/>
    <w:rsid w:val="007B60F4"/>
    <w:rsid w:val="007C0115"/>
    <w:rsid w:val="007C1622"/>
    <w:rsid w:val="007C3F5A"/>
    <w:rsid w:val="007D25E8"/>
    <w:rsid w:val="007D3FDE"/>
    <w:rsid w:val="007D6BD3"/>
    <w:rsid w:val="007E0C61"/>
    <w:rsid w:val="007E2541"/>
    <w:rsid w:val="007F353B"/>
    <w:rsid w:val="007F576F"/>
    <w:rsid w:val="007F753A"/>
    <w:rsid w:val="007F783C"/>
    <w:rsid w:val="00803442"/>
    <w:rsid w:val="00812F4F"/>
    <w:rsid w:val="0081341E"/>
    <w:rsid w:val="008203CE"/>
    <w:rsid w:val="00826061"/>
    <w:rsid w:val="00833823"/>
    <w:rsid w:val="00837413"/>
    <w:rsid w:val="008449E9"/>
    <w:rsid w:val="008468CC"/>
    <w:rsid w:val="00853695"/>
    <w:rsid w:val="00853E7E"/>
    <w:rsid w:val="0086301B"/>
    <w:rsid w:val="00864380"/>
    <w:rsid w:val="00871554"/>
    <w:rsid w:val="00877587"/>
    <w:rsid w:val="0088146A"/>
    <w:rsid w:val="0088179B"/>
    <w:rsid w:val="008855FA"/>
    <w:rsid w:val="00885C12"/>
    <w:rsid w:val="008869E3"/>
    <w:rsid w:val="00886C4F"/>
    <w:rsid w:val="00887285"/>
    <w:rsid w:val="008873E1"/>
    <w:rsid w:val="00890676"/>
    <w:rsid w:val="008912EA"/>
    <w:rsid w:val="00891B79"/>
    <w:rsid w:val="00893975"/>
    <w:rsid w:val="008A5A4F"/>
    <w:rsid w:val="008B7A04"/>
    <w:rsid w:val="008B7C6C"/>
    <w:rsid w:val="008C0125"/>
    <w:rsid w:val="008C4DAC"/>
    <w:rsid w:val="008C7F0C"/>
    <w:rsid w:val="008D0449"/>
    <w:rsid w:val="008D3380"/>
    <w:rsid w:val="008D3FA9"/>
    <w:rsid w:val="008E6B02"/>
    <w:rsid w:val="008E7FC9"/>
    <w:rsid w:val="008F5F10"/>
    <w:rsid w:val="009018AE"/>
    <w:rsid w:val="00904A86"/>
    <w:rsid w:val="009064FD"/>
    <w:rsid w:val="00907851"/>
    <w:rsid w:val="009102BE"/>
    <w:rsid w:val="0091259B"/>
    <w:rsid w:val="00917C1E"/>
    <w:rsid w:val="0092129D"/>
    <w:rsid w:val="00933BA3"/>
    <w:rsid w:val="009413A5"/>
    <w:rsid w:val="00942B11"/>
    <w:rsid w:val="00943883"/>
    <w:rsid w:val="00946ED4"/>
    <w:rsid w:val="00956B0A"/>
    <w:rsid w:val="009620CF"/>
    <w:rsid w:val="00966B80"/>
    <w:rsid w:val="0096764D"/>
    <w:rsid w:val="00995537"/>
    <w:rsid w:val="00995D01"/>
    <w:rsid w:val="009A09B2"/>
    <w:rsid w:val="009A3234"/>
    <w:rsid w:val="009A452C"/>
    <w:rsid w:val="009A4664"/>
    <w:rsid w:val="009A63DB"/>
    <w:rsid w:val="009B3000"/>
    <w:rsid w:val="009C3EEB"/>
    <w:rsid w:val="009D1CB6"/>
    <w:rsid w:val="009D26B1"/>
    <w:rsid w:val="009E40B1"/>
    <w:rsid w:val="009E570E"/>
    <w:rsid w:val="009F1337"/>
    <w:rsid w:val="009F2505"/>
    <w:rsid w:val="009F5EDE"/>
    <w:rsid w:val="009F635D"/>
    <w:rsid w:val="009F6BB2"/>
    <w:rsid w:val="00A02D0C"/>
    <w:rsid w:val="00A066BF"/>
    <w:rsid w:val="00A123FE"/>
    <w:rsid w:val="00A13413"/>
    <w:rsid w:val="00A14438"/>
    <w:rsid w:val="00A16CBC"/>
    <w:rsid w:val="00A24D12"/>
    <w:rsid w:val="00A24EDD"/>
    <w:rsid w:val="00A2511C"/>
    <w:rsid w:val="00A27595"/>
    <w:rsid w:val="00A34973"/>
    <w:rsid w:val="00A3602F"/>
    <w:rsid w:val="00A366E3"/>
    <w:rsid w:val="00A43687"/>
    <w:rsid w:val="00A52517"/>
    <w:rsid w:val="00A55D9D"/>
    <w:rsid w:val="00A56680"/>
    <w:rsid w:val="00A616BE"/>
    <w:rsid w:val="00A7377B"/>
    <w:rsid w:val="00A82BC1"/>
    <w:rsid w:val="00A84610"/>
    <w:rsid w:val="00A84DDC"/>
    <w:rsid w:val="00A85F55"/>
    <w:rsid w:val="00A935C1"/>
    <w:rsid w:val="00A9439E"/>
    <w:rsid w:val="00A952B5"/>
    <w:rsid w:val="00AA434A"/>
    <w:rsid w:val="00AA5C45"/>
    <w:rsid w:val="00AB34D3"/>
    <w:rsid w:val="00AB70A8"/>
    <w:rsid w:val="00AC1FCE"/>
    <w:rsid w:val="00AC595D"/>
    <w:rsid w:val="00AC736C"/>
    <w:rsid w:val="00AD03F6"/>
    <w:rsid w:val="00AD410C"/>
    <w:rsid w:val="00AD79AC"/>
    <w:rsid w:val="00AE0B8A"/>
    <w:rsid w:val="00AF23B2"/>
    <w:rsid w:val="00AF2874"/>
    <w:rsid w:val="00AF36C6"/>
    <w:rsid w:val="00AF72B6"/>
    <w:rsid w:val="00B02AA6"/>
    <w:rsid w:val="00B109FE"/>
    <w:rsid w:val="00B116B9"/>
    <w:rsid w:val="00B11CFB"/>
    <w:rsid w:val="00B14C1F"/>
    <w:rsid w:val="00B15259"/>
    <w:rsid w:val="00B1528C"/>
    <w:rsid w:val="00B1558B"/>
    <w:rsid w:val="00B174D1"/>
    <w:rsid w:val="00B204AF"/>
    <w:rsid w:val="00B31B4F"/>
    <w:rsid w:val="00B34F8C"/>
    <w:rsid w:val="00B37919"/>
    <w:rsid w:val="00B40ACB"/>
    <w:rsid w:val="00B626F4"/>
    <w:rsid w:val="00B64E9B"/>
    <w:rsid w:val="00B725F4"/>
    <w:rsid w:val="00B740BE"/>
    <w:rsid w:val="00B772C2"/>
    <w:rsid w:val="00B815FC"/>
    <w:rsid w:val="00B81CED"/>
    <w:rsid w:val="00B859A6"/>
    <w:rsid w:val="00B9061E"/>
    <w:rsid w:val="00B908BC"/>
    <w:rsid w:val="00B93F93"/>
    <w:rsid w:val="00B95CA6"/>
    <w:rsid w:val="00B96C81"/>
    <w:rsid w:val="00BA1CA9"/>
    <w:rsid w:val="00BB0186"/>
    <w:rsid w:val="00BB5F0C"/>
    <w:rsid w:val="00BC3948"/>
    <w:rsid w:val="00BC40B6"/>
    <w:rsid w:val="00BE05B8"/>
    <w:rsid w:val="00BF474B"/>
    <w:rsid w:val="00BF47FF"/>
    <w:rsid w:val="00C00D5B"/>
    <w:rsid w:val="00C039B9"/>
    <w:rsid w:val="00C10ED4"/>
    <w:rsid w:val="00C16A0E"/>
    <w:rsid w:val="00C2158C"/>
    <w:rsid w:val="00C27DFB"/>
    <w:rsid w:val="00C27E7B"/>
    <w:rsid w:val="00C31066"/>
    <w:rsid w:val="00C32044"/>
    <w:rsid w:val="00C34E70"/>
    <w:rsid w:val="00C37028"/>
    <w:rsid w:val="00C40A89"/>
    <w:rsid w:val="00C41A35"/>
    <w:rsid w:val="00C46084"/>
    <w:rsid w:val="00C46A5B"/>
    <w:rsid w:val="00C50ED2"/>
    <w:rsid w:val="00C64962"/>
    <w:rsid w:val="00C64C70"/>
    <w:rsid w:val="00C651C0"/>
    <w:rsid w:val="00C67A36"/>
    <w:rsid w:val="00C706F3"/>
    <w:rsid w:val="00C7144B"/>
    <w:rsid w:val="00C73B46"/>
    <w:rsid w:val="00C768C3"/>
    <w:rsid w:val="00C81798"/>
    <w:rsid w:val="00C83765"/>
    <w:rsid w:val="00C86DBF"/>
    <w:rsid w:val="00C96762"/>
    <w:rsid w:val="00C97BDD"/>
    <w:rsid w:val="00CA42EE"/>
    <w:rsid w:val="00CA57E2"/>
    <w:rsid w:val="00CB2814"/>
    <w:rsid w:val="00CB366D"/>
    <w:rsid w:val="00CB4632"/>
    <w:rsid w:val="00CB7AB8"/>
    <w:rsid w:val="00CC658D"/>
    <w:rsid w:val="00CC6B85"/>
    <w:rsid w:val="00CD076B"/>
    <w:rsid w:val="00CD0BA8"/>
    <w:rsid w:val="00CD5974"/>
    <w:rsid w:val="00CD5E65"/>
    <w:rsid w:val="00CD64F9"/>
    <w:rsid w:val="00CE1065"/>
    <w:rsid w:val="00CE1C5F"/>
    <w:rsid w:val="00CE1E57"/>
    <w:rsid w:val="00CE3923"/>
    <w:rsid w:val="00CE6BE5"/>
    <w:rsid w:val="00CE6FC8"/>
    <w:rsid w:val="00CE7EBC"/>
    <w:rsid w:val="00CF17D8"/>
    <w:rsid w:val="00CF3006"/>
    <w:rsid w:val="00D00B67"/>
    <w:rsid w:val="00D07912"/>
    <w:rsid w:val="00D128F4"/>
    <w:rsid w:val="00D15542"/>
    <w:rsid w:val="00D16F05"/>
    <w:rsid w:val="00D20FB6"/>
    <w:rsid w:val="00D2681A"/>
    <w:rsid w:val="00D26A4C"/>
    <w:rsid w:val="00D501CB"/>
    <w:rsid w:val="00D60894"/>
    <w:rsid w:val="00D60F0B"/>
    <w:rsid w:val="00D63B04"/>
    <w:rsid w:val="00D6446D"/>
    <w:rsid w:val="00D66003"/>
    <w:rsid w:val="00D67886"/>
    <w:rsid w:val="00D72025"/>
    <w:rsid w:val="00D75176"/>
    <w:rsid w:val="00D75575"/>
    <w:rsid w:val="00D77F29"/>
    <w:rsid w:val="00D80D01"/>
    <w:rsid w:val="00D825EA"/>
    <w:rsid w:val="00D829AA"/>
    <w:rsid w:val="00D8604A"/>
    <w:rsid w:val="00D9529B"/>
    <w:rsid w:val="00D95968"/>
    <w:rsid w:val="00D9771F"/>
    <w:rsid w:val="00D97DD6"/>
    <w:rsid w:val="00DA0308"/>
    <w:rsid w:val="00DA3C70"/>
    <w:rsid w:val="00DA684E"/>
    <w:rsid w:val="00DB244F"/>
    <w:rsid w:val="00DB36B9"/>
    <w:rsid w:val="00DB5C74"/>
    <w:rsid w:val="00DC061D"/>
    <w:rsid w:val="00DD0B52"/>
    <w:rsid w:val="00DE19F0"/>
    <w:rsid w:val="00DE2EBD"/>
    <w:rsid w:val="00DE3DA4"/>
    <w:rsid w:val="00DE41D3"/>
    <w:rsid w:val="00DE6F65"/>
    <w:rsid w:val="00DF0F01"/>
    <w:rsid w:val="00DF1288"/>
    <w:rsid w:val="00DF2CD2"/>
    <w:rsid w:val="00E02244"/>
    <w:rsid w:val="00E02F8E"/>
    <w:rsid w:val="00E049D1"/>
    <w:rsid w:val="00E0545B"/>
    <w:rsid w:val="00E165BB"/>
    <w:rsid w:val="00E176E3"/>
    <w:rsid w:val="00E23081"/>
    <w:rsid w:val="00E267E2"/>
    <w:rsid w:val="00E27D0A"/>
    <w:rsid w:val="00E32EFB"/>
    <w:rsid w:val="00E40E8B"/>
    <w:rsid w:val="00E4620E"/>
    <w:rsid w:val="00E47A86"/>
    <w:rsid w:val="00E5532D"/>
    <w:rsid w:val="00E55D48"/>
    <w:rsid w:val="00E566D0"/>
    <w:rsid w:val="00E60C55"/>
    <w:rsid w:val="00E6173D"/>
    <w:rsid w:val="00E62A84"/>
    <w:rsid w:val="00E6301D"/>
    <w:rsid w:val="00E64C06"/>
    <w:rsid w:val="00E65BE5"/>
    <w:rsid w:val="00E6638D"/>
    <w:rsid w:val="00E80296"/>
    <w:rsid w:val="00E81563"/>
    <w:rsid w:val="00E829F5"/>
    <w:rsid w:val="00E91E1E"/>
    <w:rsid w:val="00E92AA0"/>
    <w:rsid w:val="00E948B2"/>
    <w:rsid w:val="00E95331"/>
    <w:rsid w:val="00E95D84"/>
    <w:rsid w:val="00EA14B2"/>
    <w:rsid w:val="00EA31B7"/>
    <w:rsid w:val="00EA5498"/>
    <w:rsid w:val="00EA7489"/>
    <w:rsid w:val="00EB1B3E"/>
    <w:rsid w:val="00EB76FA"/>
    <w:rsid w:val="00EC2638"/>
    <w:rsid w:val="00ED1083"/>
    <w:rsid w:val="00ED2EC5"/>
    <w:rsid w:val="00EE1D53"/>
    <w:rsid w:val="00EF348A"/>
    <w:rsid w:val="00EF3BFF"/>
    <w:rsid w:val="00F005BD"/>
    <w:rsid w:val="00F00A63"/>
    <w:rsid w:val="00F03B4E"/>
    <w:rsid w:val="00F0430E"/>
    <w:rsid w:val="00F04C06"/>
    <w:rsid w:val="00F04E84"/>
    <w:rsid w:val="00F121D2"/>
    <w:rsid w:val="00F230D5"/>
    <w:rsid w:val="00F2518A"/>
    <w:rsid w:val="00F2652B"/>
    <w:rsid w:val="00F3526D"/>
    <w:rsid w:val="00F43BAE"/>
    <w:rsid w:val="00F4756B"/>
    <w:rsid w:val="00F47A67"/>
    <w:rsid w:val="00F54AFA"/>
    <w:rsid w:val="00F5508E"/>
    <w:rsid w:val="00F644AA"/>
    <w:rsid w:val="00F65403"/>
    <w:rsid w:val="00F65966"/>
    <w:rsid w:val="00F66F6C"/>
    <w:rsid w:val="00F701E3"/>
    <w:rsid w:val="00F71BD3"/>
    <w:rsid w:val="00F85AAE"/>
    <w:rsid w:val="00F85AF1"/>
    <w:rsid w:val="00F871FE"/>
    <w:rsid w:val="00F92A3C"/>
    <w:rsid w:val="00F96C69"/>
    <w:rsid w:val="00FA1C64"/>
    <w:rsid w:val="00FA3D1D"/>
    <w:rsid w:val="00FB0A04"/>
    <w:rsid w:val="00FB676B"/>
    <w:rsid w:val="00FB78B6"/>
    <w:rsid w:val="00FC1B87"/>
    <w:rsid w:val="00FC6E4B"/>
    <w:rsid w:val="00FD7903"/>
    <w:rsid w:val="00FE229D"/>
    <w:rsid w:val="00FE648D"/>
    <w:rsid w:val="00FF2094"/>
    <w:rsid w:val="00FF2340"/>
    <w:rsid w:val="00FF66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07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6E3"/>
  </w:style>
  <w:style w:type="paragraph" w:styleId="Heading1">
    <w:name w:val="heading 1"/>
    <w:basedOn w:val="Normal"/>
    <w:next w:val="Normal"/>
    <w:link w:val="Heading1Char"/>
    <w:uiPriority w:val="9"/>
    <w:qFormat/>
    <w:rsid w:val="00A366E3"/>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A366E3"/>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366E3"/>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366E3"/>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A366E3"/>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A366E3"/>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A366E3"/>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A366E3"/>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A366E3"/>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66E3"/>
    <w:pPr>
      <w:spacing w:after="0" w:line="240" w:lineRule="auto"/>
    </w:pPr>
  </w:style>
  <w:style w:type="paragraph" w:styleId="ListParagraph">
    <w:name w:val="List Paragraph"/>
    <w:basedOn w:val="Normal"/>
    <w:uiPriority w:val="34"/>
    <w:qFormat/>
    <w:rsid w:val="000B2C7C"/>
    <w:pPr>
      <w:ind w:left="720"/>
      <w:contextualSpacing/>
    </w:pPr>
  </w:style>
  <w:style w:type="character" w:styleId="Strong">
    <w:name w:val="Strong"/>
    <w:uiPriority w:val="22"/>
    <w:qFormat/>
    <w:rsid w:val="00A366E3"/>
    <w:rPr>
      <w:b/>
      <w:bCs/>
      <w:color w:val="70AD47" w:themeColor="accent6"/>
    </w:rPr>
  </w:style>
  <w:style w:type="character" w:customStyle="1" w:styleId="apple-converted-space">
    <w:name w:val="apple-converted-space"/>
    <w:basedOn w:val="DefaultParagraphFont"/>
    <w:rsid w:val="00F005BD"/>
  </w:style>
  <w:style w:type="character" w:customStyle="1" w:styleId="Heading2Char">
    <w:name w:val="Heading 2 Char"/>
    <w:basedOn w:val="DefaultParagraphFont"/>
    <w:link w:val="Heading2"/>
    <w:uiPriority w:val="9"/>
    <w:rsid w:val="00A366E3"/>
    <w:rPr>
      <w:smallCaps/>
      <w:spacing w:val="5"/>
      <w:sz w:val="28"/>
      <w:szCs w:val="28"/>
    </w:rPr>
  </w:style>
  <w:style w:type="character" w:customStyle="1" w:styleId="Heading1Char">
    <w:name w:val="Heading 1 Char"/>
    <w:basedOn w:val="DefaultParagraphFont"/>
    <w:link w:val="Heading1"/>
    <w:uiPriority w:val="9"/>
    <w:rsid w:val="00A366E3"/>
    <w:rPr>
      <w:smallCaps/>
      <w:spacing w:val="5"/>
      <w:sz w:val="32"/>
      <w:szCs w:val="32"/>
    </w:rPr>
  </w:style>
  <w:style w:type="character" w:customStyle="1" w:styleId="Heading3Char">
    <w:name w:val="Heading 3 Char"/>
    <w:basedOn w:val="DefaultParagraphFont"/>
    <w:link w:val="Heading3"/>
    <w:uiPriority w:val="9"/>
    <w:semiHidden/>
    <w:rsid w:val="00A366E3"/>
    <w:rPr>
      <w:smallCaps/>
      <w:spacing w:val="5"/>
      <w:sz w:val="24"/>
      <w:szCs w:val="24"/>
    </w:rPr>
  </w:style>
  <w:style w:type="character" w:customStyle="1" w:styleId="Heading4Char">
    <w:name w:val="Heading 4 Char"/>
    <w:basedOn w:val="DefaultParagraphFont"/>
    <w:link w:val="Heading4"/>
    <w:uiPriority w:val="9"/>
    <w:semiHidden/>
    <w:rsid w:val="00A366E3"/>
    <w:rPr>
      <w:i/>
      <w:iCs/>
      <w:smallCaps/>
      <w:spacing w:val="10"/>
      <w:sz w:val="22"/>
      <w:szCs w:val="22"/>
    </w:rPr>
  </w:style>
  <w:style w:type="character" w:customStyle="1" w:styleId="Heading5Char">
    <w:name w:val="Heading 5 Char"/>
    <w:basedOn w:val="DefaultParagraphFont"/>
    <w:link w:val="Heading5"/>
    <w:uiPriority w:val="9"/>
    <w:semiHidden/>
    <w:rsid w:val="00A366E3"/>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A366E3"/>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A366E3"/>
    <w:rPr>
      <w:b/>
      <w:bCs/>
      <w:smallCaps/>
      <w:color w:val="70AD47" w:themeColor="accent6"/>
      <w:spacing w:val="10"/>
    </w:rPr>
  </w:style>
  <w:style w:type="character" w:customStyle="1" w:styleId="Heading8Char">
    <w:name w:val="Heading 8 Char"/>
    <w:basedOn w:val="DefaultParagraphFont"/>
    <w:link w:val="Heading8"/>
    <w:uiPriority w:val="9"/>
    <w:semiHidden/>
    <w:rsid w:val="00A366E3"/>
    <w:rPr>
      <w:b/>
      <w:bCs/>
      <w:i/>
      <w:iCs/>
      <w:smallCaps/>
      <w:color w:val="538135" w:themeColor="accent6" w:themeShade="BF"/>
    </w:rPr>
  </w:style>
  <w:style w:type="character" w:customStyle="1" w:styleId="Heading9Char">
    <w:name w:val="Heading 9 Char"/>
    <w:basedOn w:val="DefaultParagraphFont"/>
    <w:link w:val="Heading9"/>
    <w:uiPriority w:val="9"/>
    <w:semiHidden/>
    <w:rsid w:val="00A366E3"/>
    <w:rPr>
      <w:b/>
      <w:bCs/>
      <w:i/>
      <w:iCs/>
      <w:smallCaps/>
      <w:color w:val="385623" w:themeColor="accent6" w:themeShade="80"/>
    </w:rPr>
  </w:style>
  <w:style w:type="paragraph" w:styleId="Caption">
    <w:name w:val="caption"/>
    <w:basedOn w:val="Normal"/>
    <w:next w:val="Normal"/>
    <w:uiPriority w:val="35"/>
    <w:semiHidden/>
    <w:unhideWhenUsed/>
    <w:qFormat/>
    <w:rsid w:val="00A366E3"/>
    <w:rPr>
      <w:b/>
      <w:bCs/>
      <w:caps/>
      <w:sz w:val="16"/>
      <w:szCs w:val="16"/>
    </w:rPr>
  </w:style>
  <w:style w:type="paragraph" w:styleId="Title">
    <w:name w:val="Title"/>
    <w:basedOn w:val="Normal"/>
    <w:next w:val="Normal"/>
    <w:link w:val="TitleChar"/>
    <w:uiPriority w:val="10"/>
    <w:qFormat/>
    <w:rsid w:val="00A366E3"/>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A366E3"/>
    <w:rPr>
      <w:smallCaps/>
      <w:color w:val="262626" w:themeColor="text1" w:themeTint="D9"/>
      <w:sz w:val="52"/>
      <w:szCs w:val="52"/>
    </w:rPr>
  </w:style>
  <w:style w:type="paragraph" w:styleId="Subtitle">
    <w:name w:val="Subtitle"/>
    <w:basedOn w:val="Normal"/>
    <w:next w:val="Normal"/>
    <w:link w:val="SubtitleChar"/>
    <w:uiPriority w:val="11"/>
    <w:qFormat/>
    <w:rsid w:val="00A366E3"/>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A366E3"/>
    <w:rPr>
      <w:rFonts w:asciiTheme="majorHAnsi" w:eastAsiaTheme="majorEastAsia" w:hAnsiTheme="majorHAnsi" w:cstheme="majorBidi"/>
    </w:rPr>
  </w:style>
  <w:style w:type="character" w:styleId="Emphasis">
    <w:name w:val="Emphasis"/>
    <w:uiPriority w:val="20"/>
    <w:qFormat/>
    <w:rsid w:val="00A366E3"/>
    <w:rPr>
      <w:b/>
      <w:bCs/>
      <w:i/>
      <w:iCs/>
      <w:spacing w:val="10"/>
    </w:rPr>
  </w:style>
  <w:style w:type="paragraph" w:styleId="Quote">
    <w:name w:val="Quote"/>
    <w:basedOn w:val="Normal"/>
    <w:next w:val="Normal"/>
    <w:link w:val="QuoteChar"/>
    <w:uiPriority w:val="29"/>
    <w:qFormat/>
    <w:rsid w:val="00A366E3"/>
    <w:rPr>
      <w:i/>
      <w:iCs/>
    </w:rPr>
  </w:style>
  <w:style w:type="character" w:customStyle="1" w:styleId="QuoteChar">
    <w:name w:val="Quote Char"/>
    <w:basedOn w:val="DefaultParagraphFont"/>
    <w:link w:val="Quote"/>
    <w:uiPriority w:val="29"/>
    <w:rsid w:val="00A366E3"/>
    <w:rPr>
      <w:i/>
      <w:iCs/>
    </w:rPr>
  </w:style>
  <w:style w:type="paragraph" w:styleId="IntenseQuote">
    <w:name w:val="Intense Quote"/>
    <w:basedOn w:val="Normal"/>
    <w:next w:val="Normal"/>
    <w:link w:val="IntenseQuoteChar"/>
    <w:uiPriority w:val="30"/>
    <w:qFormat/>
    <w:rsid w:val="00A366E3"/>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A366E3"/>
    <w:rPr>
      <w:b/>
      <w:bCs/>
      <w:i/>
      <w:iCs/>
    </w:rPr>
  </w:style>
  <w:style w:type="character" w:styleId="SubtleEmphasis">
    <w:name w:val="Subtle Emphasis"/>
    <w:uiPriority w:val="19"/>
    <w:qFormat/>
    <w:rsid w:val="00A366E3"/>
    <w:rPr>
      <w:i/>
      <w:iCs/>
    </w:rPr>
  </w:style>
  <w:style w:type="character" w:styleId="IntenseEmphasis">
    <w:name w:val="Intense Emphasis"/>
    <w:uiPriority w:val="21"/>
    <w:qFormat/>
    <w:rsid w:val="00A366E3"/>
    <w:rPr>
      <w:b/>
      <w:bCs/>
      <w:i/>
      <w:iCs/>
      <w:color w:val="70AD47" w:themeColor="accent6"/>
      <w:spacing w:val="10"/>
    </w:rPr>
  </w:style>
  <w:style w:type="character" w:styleId="SubtleReference">
    <w:name w:val="Subtle Reference"/>
    <w:uiPriority w:val="31"/>
    <w:qFormat/>
    <w:rsid w:val="00A366E3"/>
    <w:rPr>
      <w:b/>
      <w:bCs/>
    </w:rPr>
  </w:style>
  <w:style w:type="character" w:styleId="IntenseReference">
    <w:name w:val="Intense Reference"/>
    <w:uiPriority w:val="32"/>
    <w:qFormat/>
    <w:rsid w:val="00A366E3"/>
    <w:rPr>
      <w:b/>
      <w:bCs/>
      <w:smallCaps/>
      <w:spacing w:val="5"/>
      <w:sz w:val="22"/>
      <w:szCs w:val="22"/>
      <w:u w:val="single"/>
    </w:rPr>
  </w:style>
  <w:style w:type="character" w:styleId="BookTitle">
    <w:name w:val="Book Title"/>
    <w:uiPriority w:val="33"/>
    <w:qFormat/>
    <w:rsid w:val="00A366E3"/>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366E3"/>
    <w:pPr>
      <w:outlineLvl w:val="9"/>
    </w:pPr>
  </w:style>
  <w:style w:type="paragraph" w:styleId="BalloonText">
    <w:name w:val="Balloon Text"/>
    <w:basedOn w:val="Normal"/>
    <w:link w:val="BalloonTextChar"/>
    <w:uiPriority w:val="99"/>
    <w:semiHidden/>
    <w:unhideWhenUsed/>
    <w:rsid w:val="00AE0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B8A"/>
    <w:rPr>
      <w:rFonts w:ascii="Tahoma" w:hAnsi="Tahoma" w:cs="Tahoma"/>
      <w:sz w:val="16"/>
      <w:szCs w:val="16"/>
    </w:rPr>
  </w:style>
  <w:style w:type="table" w:styleId="TableGrid">
    <w:name w:val="Table Grid"/>
    <w:basedOn w:val="TableNormal"/>
    <w:uiPriority w:val="39"/>
    <w:rsid w:val="00AE0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rsid w:val="0030057C"/>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0057C"/>
    <w:rPr>
      <w:color w:val="0000FF"/>
      <w:u w:val="single"/>
    </w:rPr>
  </w:style>
  <w:style w:type="paragraph" w:customStyle="1" w:styleId="desc">
    <w:name w:val="desc"/>
    <w:basedOn w:val="Normal"/>
    <w:rsid w:val="0030057C"/>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details">
    <w:name w:val="details"/>
    <w:basedOn w:val="Normal"/>
    <w:rsid w:val="0030057C"/>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jrnl">
    <w:name w:val="jrnl"/>
    <w:basedOn w:val="DefaultParagraphFont"/>
    <w:rsid w:val="0030057C"/>
  </w:style>
  <w:style w:type="character" w:styleId="CommentReference">
    <w:name w:val="annotation reference"/>
    <w:basedOn w:val="DefaultParagraphFont"/>
    <w:uiPriority w:val="99"/>
    <w:semiHidden/>
    <w:unhideWhenUsed/>
    <w:rsid w:val="0044302A"/>
    <w:rPr>
      <w:sz w:val="16"/>
      <w:szCs w:val="16"/>
    </w:rPr>
  </w:style>
  <w:style w:type="paragraph" w:styleId="CommentText">
    <w:name w:val="annotation text"/>
    <w:basedOn w:val="Normal"/>
    <w:link w:val="CommentTextChar"/>
    <w:uiPriority w:val="99"/>
    <w:unhideWhenUsed/>
    <w:rsid w:val="0044302A"/>
    <w:pPr>
      <w:spacing w:line="240" w:lineRule="auto"/>
    </w:pPr>
  </w:style>
  <w:style w:type="character" w:customStyle="1" w:styleId="CommentTextChar">
    <w:name w:val="Comment Text Char"/>
    <w:basedOn w:val="DefaultParagraphFont"/>
    <w:link w:val="CommentText"/>
    <w:uiPriority w:val="99"/>
    <w:rsid w:val="0044302A"/>
  </w:style>
  <w:style w:type="paragraph" w:styleId="CommentSubject">
    <w:name w:val="annotation subject"/>
    <w:basedOn w:val="CommentText"/>
    <w:next w:val="CommentText"/>
    <w:link w:val="CommentSubjectChar"/>
    <w:uiPriority w:val="99"/>
    <w:semiHidden/>
    <w:unhideWhenUsed/>
    <w:rsid w:val="0044302A"/>
    <w:rPr>
      <w:b/>
      <w:bCs/>
    </w:rPr>
  </w:style>
  <w:style w:type="character" w:customStyle="1" w:styleId="CommentSubjectChar">
    <w:name w:val="Comment Subject Char"/>
    <w:basedOn w:val="CommentTextChar"/>
    <w:link w:val="CommentSubject"/>
    <w:uiPriority w:val="99"/>
    <w:semiHidden/>
    <w:rsid w:val="0044302A"/>
    <w:rPr>
      <w:b/>
      <w:bCs/>
    </w:rPr>
  </w:style>
  <w:style w:type="paragraph" w:styleId="Revision">
    <w:name w:val="Revision"/>
    <w:hidden/>
    <w:uiPriority w:val="99"/>
    <w:semiHidden/>
    <w:rsid w:val="00343078"/>
    <w:pPr>
      <w:spacing w:after="0" w:line="240" w:lineRule="auto"/>
      <w:jc w:val="left"/>
    </w:pPr>
  </w:style>
  <w:style w:type="character" w:customStyle="1" w:styleId="journalname">
    <w:name w:val="journalname"/>
    <w:basedOn w:val="DefaultParagraphFont"/>
    <w:rsid w:val="00035464"/>
  </w:style>
  <w:style w:type="character" w:styleId="FollowedHyperlink">
    <w:name w:val="FollowedHyperlink"/>
    <w:basedOn w:val="DefaultParagraphFont"/>
    <w:uiPriority w:val="99"/>
    <w:semiHidden/>
    <w:unhideWhenUsed/>
    <w:rsid w:val="00F871FE"/>
    <w:rPr>
      <w:color w:val="954F72" w:themeColor="followedHyperlink"/>
      <w:u w:val="single"/>
    </w:rPr>
  </w:style>
  <w:style w:type="paragraph" w:styleId="Header">
    <w:name w:val="header"/>
    <w:basedOn w:val="Normal"/>
    <w:link w:val="HeaderChar"/>
    <w:uiPriority w:val="99"/>
    <w:unhideWhenUsed/>
    <w:rsid w:val="004778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8D2"/>
  </w:style>
  <w:style w:type="paragraph" w:styleId="Footer">
    <w:name w:val="footer"/>
    <w:basedOn w:val="Normal"/>
    <w:link w:val="FooterChar"/>
    <w:uiPriority w:val="99"/>
    <w:unhideWhenUsed/>
    <w:rsid w:val="004778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8D2"/>
  </w:style>
  <w:style w:type="paragraph" w:customStyle="1" w:styleId="Title2">
    <w:name w:val="Title2"/>
    <w:basedOn w:val="Normal"/>
    <w:rsid w:val="00BF47FF"/>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793393"/>
    <w:pPr>
      <w:spacing w:before="100" w:beforeAutospacing="1" w:after="100" w:afterAutospacing="1" w:line="240" w:lineRule="auto"/>
      <w:jc w:val="left"/>
    </w:pPr>
    <w:rPr>
      <w:rFonts w:ascii="Times" w:hAnsi="Times" w:cs="Times New Roman"/>
      <w:lang w:val="sv-SE" w:eastAsia="sv-SE"/>
    </w:rPr>
  </w:style>
  <w:style w:type="character" w:styleId="LineNumber">
    <w:name w:val="line number"/>
    <w:basedOn w:val="DefaultParagraphFont"/>
    <w:uiPriority w:val="99"/>
    <w:semiHidden/>
    <w:unhideWhenUsed/>
    <w:rsid w:val="004D12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6E3"/>
  </w:style>
  <w:style w:type="paragraph" w:styleId="Heading1">
    <w:name w:val="heading 1"/>
    <w:basedOn w:val="Normal"/>
    <w:next w:val="Normal"/>
    <w:link w:val="Heading1Char"/>
    <w:uiPriority w:val="9"/>
    <w:qFormat/>
    <w:rsid w:val="00A366E3"/>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A366E3"/>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366E3"/>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366E3"/>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A366E3"/>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A366E3"/>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A366E3"/>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A366E3"/>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A366E3"/>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66E3"/>
    <w:pPr>
      <w:spacing w:after="0" w:line="240" w:lineRule="auto"/>
    </w:pPr>
  </w:style>
  <w:style w:type="paragraph" w:styleId="ListParagraph">
    <w:name w:val="List Paragraph"/>
    <w:basedOn w:val="Normal"/>
    <w:uiPriority w:val="34"/>
    <w:qFormat/>
    <w:rsid w:val="000B2C7C"/>
    <w:pPr>
      <w:ind w:left="720"/>
      <w:contextualSpacing/>
    </w:pPr>
  </w:style>
  <w:style w:type="character" w:styleId="Strong">
    <w:name w:val="Strong"/>
    <w:uiPriority w:val="22"/>
    <w:qFormat/>
    <w:rsid w:val="00A366E3"/>
    <w:rPr>
      <w:b/>
      <w:bCs/>
      <w:color w:val="70AD47" w:themeColor="accent6"/>
    </w:rPr>
  </w:style>
  <w:style w:type="character" w:customStyle="1" w:styleId="apple-converted-space">
    <w:name w:val="apple-converted-space"/>
    <w:basedOn w:val="DefaultParagraphFont"/>
    <w:rsid w:val="00F005BD"/>
  </w:style>
  <w:style w:type="character" w:customStyle="1" w:styleId="Heading2Char">
    <w:name w:val="Heading 2 Char"/>
    <w:basedOn w:val="DefaultParagraphFont"/>
    <w:link w:val="Heading2"/>
    <w:uiPriority w:val="9"/>
    <w:rsid w:val="00A366E3"/>
    <w:rPr>
      <w:smallCaps/>
      <w:spacing w:val="5"/>
      <w:sz w:val="28"/>
      <w:szCs w:val="28"/>
    </w:rPr>
  </w:style>
  <w:style w:type="character" w:customStyle="1" w:styleId="Heading1Char">
    <w:name w:val="Heading 1 Char"/>
    <w:basedOn w:val="DefaultParagraphFont"/>
    <w:link w:val="Heading1"/>
    <w:uiPriority w:val="9"/>
    <w:rsid w:val="00A366E3"/>
    <w:rPr>
      <w:smallCaps/>
      <w:spacing w:val="5"/>
      <w:sz w:val="32"/>
      <w:szCs w:val="32"/>
    </w:rPr>
  </w:style>
  <w:style w:type="character" w:customStyle="1" w:styleId="Heading3Char">
    <w:name w:val="Heading 3 Char"/>
    <w:basedOn w:val="DefaultParagraphFont"/>
    <w:link w:val="Heading3"/>
    <w:uiPriority w:val="9"/>
    <w:semiHidden/>
    <w:rsid w:val="00A366E3"/>
    <w:rPr>
      <w:smallCaps/>
      <w:spacing w:val="5"/>
      <w:sz w:val="24"/>
      <w:szCs w:val="24"/>
    </w:rPr>
  </w:style>
  <w:style w:type="character" w:customStyle="1" w:styleId="Heading4Char">
    <w:name w:val="Heading 4 Char"/>
    <w:basedOn w:val="DefaultParagraphFont"/>
    <w:link w:val="Heading4"/>
    <w:uiPriority w:val="9"/>
    <w:semiHidden/>
    <w:rsid w:val="00A366E3"/>
    <w:rPr>
      <w:i/>
      <w:iCs/>
      <w:smallCaps/>
      <w:spacing w:val="10"/>
      <w:sz w:val="22"/>
      <w:szCs w:val="22"/>
    </w:rPr>
  </w:style>
  <w:style w:type="character" w:customStyle="1" w:styleId="Heading5Char">
    <w:name w:val="Heading 5 Char"/>
    <w:basedOn w:val="DefaultParagraphFont"/>
    <w:link w:val="Heading5"/>
    <w:uiPriority w:val="9"/>
    <w:semiHidden/>
    <w:rsid w:val="00A366E3"/>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A366E3"/>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A366E3"/>
    <w:rPr>
      <w:b/>
      <w:bCs/>
      <w:smallCaps/>
      <w:color w:val="70AD47" w:themeColor="accent6"/>
      <w:spacing w:val="10"/>
    </w:rPr>
  </w:style>
  <w:style w:type="character" w:customStyle="1" w:styleId="Heading8Char">
    <w:name w:val="Heading 8 Char"/>
    <w:basedOn w:val="DefaultParagraphFont"/>
    <w:link w:val="Heading8"/>
    <w:uiPriority w:val="9"/>
    <w:semiHidden/>
    <w:rsid w:val="00A366E3"/>
    <w:rPr>
      <w:b/>
      <w:bCs/>
      <w:i/>
      <w:iCs/>
      <w:smallCaps/>
      <w:color w:val="538135" w:themeColor="accent6" w:themeShade="BF"/>
    </w:rPr>
  </w:style>
  <w:style w:type="character" w:customStyle="1" w:styleId="Heading9Char">
    <w:name w:val="Heading 9 Char"/>
    <w:basedOn w:val="DefaultParagraphFont"/>
    <w:link w:val="Heading9"/>
    <w:uiPriority w:val="9"/>
    <w:semiHidden/>
    <w:rsid w:val="00A366E3"/>
    <w:rPr>
      <w:b/>
      <w:bCs/>
      <w:i/>
      <w:iCs/>
      <w:smallCaps/>
      <w:color w:val="385623" w:themeColor="accent6" w:themeShade="80"/>
    </w:rPr>
  </w:style>
  <w:style w:type="paragraph" w:styleId="Caption">
    <w:name w:val="caption"/>
    <w:basedOn w:val="Normal"/>
    <w:next w:val="Normal"/>
    <w:uiPriority w:val="35"/>
    <w:semiHidden/>
    <w:unhideWhenUsed/>
    <w:qFormat/>
    <w:rsid w:val="00A366E3"/>
    <w:rPr>
      <w:b/>
      <w:bCs/>
      <w:caps/>
      <w:sz w:val="16"/>
      <w:szCs w:val="16"/>
    </w:rPr>
  </w:style>
  <w:style w:type="paragraph" w:styleId="Title">
    <w:name w:val="Title"/>
    <w:basedOn w:val="Normal"/>
    <w:next w:val="Normal"/>
    <w:link w:val="TitleChar"/>
    <w:uiPriority w:val="10"/>
    <w:qFormat/>
    <w:rsid w:val="00A366E3"/>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A366E3"/>
    <w:rPr>
      <w:smallCaps/>
      <w:color w:val="262626" w:themeColor="text1" w:themeTint="D9"/>
      <w:sz w:val="52"/>
      <w:szCs w:val="52"/>
    </w:rPr>
  </w:style>
  <w:style w:type="paragraph" w:styleId="Subtitle">
    <w:name w:val="Subtitle"/>
    <w:basedOn w:val="Normal"/>
    <w:next w:val="Normal"/>
    <w:link w:val="SubtitleChar"/>
    <w:uiPriority w:val="11"/>
    <w:qFormat/>
    <w:rsid w:val="00A366E3"/>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A366E3"/>
    <w:rPr>
      <w:rFonts w:asciiTheme="majorHAnsi" w:eastAsiaTheme="majorEastAsia" w:hAnsiTheme="majorHAnsi" w:cstheme="majorBidi"/>
    </w:rPr>
  </w:style>
  <w:style w:type="character" w:styleId="Emphasis">
    <w:name w:val="Emphasis"/>
    <w:uiPriority w:val="20"/>
    <w:qFormat/>
    <w:rsid w:val="00A366E3"/>
    <w:rPr>
      <w:b/>
      <w:bCs/>
      <w:i/>
      <w:iCs/>
      <w:spacing w:val="10"/>
    </w:rPr>
  </w:style>
  <w:style w:type="paragraph" w:styleId="Quote">
    <w:name w:val="Quote"/>
    <w:basedOn w:val="Normal"/>
    <w:next w:val="Normal"/>
    <w:link w:val="QuoteChar"/>
    <w:uiPriority w:val="29"/>
    <w:qFormat/>
    <w:rsid w:val="00A366E3"/>
    <w:rPr>
      <w:i/>
      <w:iCs/>
    </w:rPr>
  </w:style>
  <w:style w:type="character" w:customStyle="1" w:styleId="QuoteChar">
    <w:name w:val="Quote Char"/>
    <w:basedOn w:val="DefaultParagraphFont"/>
    <w:link w:val="Quote"/>
    <w:uiPriority w:val="29"/>
    <w:rsid w:val="00A366E3"/>
    <w:rPr>
      <w:i/>
      <w:iCs/>
    </w:rPr>
  </w:style>
  <w:style w:type="paragraph" w:styleId="IntenseQuote">
    <w:name w:val="Intense Quote"/>
    <w:basedOn w:val="Normal"/>
    <w:next w:val="Normal"/>
    <w:link w:val="IntenseQuoteChar"/>
    <w:uiPriority w:val="30"/>
    <w:qFormat/>
    <w:rsid w:val="00A366E3"/>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A366E3"/>
    <w:rPr>
      <w:b/>
      <w:bCs/>
      <w:i/>
      <w:iCs/>
    </w:rPr>
  </w:style>
  <w:style w:type="character" w:styleId="SubtleEmphasis">
    <w:name w:val="Subtle Emphasis"/>
    <w:uiPriority w:val="19"/>
    <w:qFormat/>
    <w:rsid w:val="00A366E3"/>
    <w:rPr>
      <w:i/>
      <w:iCs/>
    </w:rPr>
  </w:style>
  <w:style w:type="character" w:styleId="IntenseEmphasis">
    <w:name w:val="Intense Emphasis"/>
    <w:uiPriority w:val="21"/>
    <w:qFormat/>
    <w:rsid w:val="00A366E3"/>
    <w:rPr>
      <w:b/>
      <w:bCs/>
      <w:i/>
      <w:iCs/>
      <w:color w:val="70AD47" w:themeColor="accent6"/>
      <w:spacing w:val="10"/>
    </w:rPr>
  </w:style>
  <w:style w:type="character" w:styleId="SubtleReference">
    <w:name w:val="Subtle Reference"/>
    <w:uiPriority w:val="31"/>
    <w:qFormat/>
    <w:rsid w:val="00A366E3"/>
    <w:rPr>
      <w:b/>
      <w:bCs/>
    </w:rPr>
  </w:style>
  <w:style w:type="character" w:styleId="IntenseReference">
    <w:name w:val="Intense Reference"/>
    <w:uiPriority w:val="32"/>
    <w:qFormat/>
    <w:rsid w:val="00A366E3"/>
    <w:rPr>
      <w:b/>
      <w:bCs/>
      <w:smallCaps/>
      <w:spacing w:val="5"/>
      <w:sz w:val="22"/>
      <w:szCs w:val="22"/>
      <w:u w:val="single"/>
    </w:rPr>
  </w:style>
  <w:style w:type="character" w:styleId="BookTitle">
    <w:name w:val="Book Title"/>
    <w:uiPriority w:val="33"/>
    <w:qFormat/>
    <w:rsid w:val="00A366E3"/>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366E3"/>
    <w:pPr>
      <w:outlineLvl w:val="9"/>
    </w:pPr>
  </w:style>
  <w:style w:type="paragraph" w:styleId="BalloonText">
    <w:name w:val="Balloon Text"/>
    <w:basedOn w:val="Normal"/>
    <w:link w:val="BalloonTextChar"/>
    <w:uiPriority w:val="99"/>
    <w:semiHidden/>
    <w:unhideWhenUsed/>
    <w:rsid w:val="00AE0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B8A"/>
    <w:rPr>
      <w:rFonts w:ascii="Tahoma" w:hAnsi="Tahoma" w:cs="Tahoma"/>
      <w:sz w:val="16"/>
      <w:szCs w:val="16"/>
    </w:rPr>
  </w:style>
  <w:style w:type="table" w:styleId="TableGrid">
    <w:name w:val="Table Grid"/>
    <w:basedOn w:val="TableNormal"/>
    <w:uiPriority w:val="39"/>
    <w:rsid w:val="00AE0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rsid w:val="0030057C"/>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0057C"/>
    <w:rPr>
      <w:color w:val="0000FF"/>
      <w:u w:val="single"/>
    </w:rPr>
  </w:style>
  <w:style w:type="paragraph" w:customStyle="1" w:styleId="desc">
    <w:name w:val="desc"/>
    <w:basedOn w:val="Normal"/>
    <w:rsid w:val="0030057C"/>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details">
    <w:name w:val="details"/>
    <w:basedOn w:val="Normal"/>
    <w:rsid w:val="0030057C"/>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jrnl">
    <w:name w:val="jrnl"/>
    <w:basedOn w:val="DefaultParagraphFont"/>
    <w:rsid w:val="0030057C"/>
  </w:style>
  <w:style w:type="character" w:styleId="CommentReference">
    <w:name w:val="annotation reference"/>
    <w:basedOn w:val="DefaultParagraphFont"/>
    <w:uiPriority w:val="99"/>
    <w:semiHidden/>
    <w:unhideWhenUsed/>
    <w:rsid w:val="0044302A"/>
    <w:rPr>
      <w:sz w:val="16"/>
      <w:szCs w:val="16"/>
    </w:rPr>
  </w:style>
  <w:style w:type="paragraph" w:styleId="CommentText">
    <w:name w:val="annotation text"/>
    <w:basedOn w:val="Normal"/>
    <w:link w:val="CommentTextChar"/>
    <w:uiPriority w:val="99"/>
    <w:unhideWhenUsed/>
    <w:rsid w:val="0044302A"/>
    <w:pPr>
      <w:spacing w:line="240" w:lineRule="auto"/>
    </w:pPr>
  </w:style>
  <w:style w:type="character" w:customStyle="1" w:styleId="CommentTextChar">
    <w:name w:val="Comment Text Char"/>
    <w:basedOn w:val="DefaultParagraphFont"/>
    <w:link w:val="CommentText"/>
    <w:uiPriority w:val="99"/>
    <w:rsid w:val="0044302A"/>
  </w:style>
  <w:style w:type="paragraph" w:styleId="CommentSubject">
    <w:name w:val="annotation subject"/>
    <w:basedOn w:val="CommentText"/>
    <w:next w:val="CommentText"/>
    <w:link w:val="CommentSubjectChar"/>
    <w:uiPriority w:val="99"/>
    <w:semiHidden/>
    <w:unhideWhenUsed/>
    <w:rsid w:val="0044302A"/>
    <w:rPr>
      <w:b/>
      <w:bCs/>
    </w:rPr>
  </w:style>
  <w:style w:type="character" w:customStyle="1" w:styleId="CommentSubjectChar">
    <w:name w:val="Comment Subject Char"/>
    <w:basedOn w:val="CommentTextChar"/>
    <w:link w:val="CommentSubject"/>
    <w:uiPriority w:val="99"/>
    <w:semiHidden/>
    <w:rsid w:val="0044302A"/>
    <w:rPr>
      <w:b/>
      <w:bCs/>
    </w:rPr>
  </w:style>
  <w:style w:type="paragraph" w:styleId="Revision">
    <w:name w:val="Revision"/>
    <w:hidden/>
    <w:uiPriority w:val="99"/>
    <w:semiHidden/>
    <w:rsid w:val="00343078"/>
    <w:pPr>
      <w:spacing w:after="0" w:line="240" w:lineRule="auto"/>
      <w:jc w:val="left"/>
    </w:pPr>
  </w:style>
  <w:style w:type="character" w:customStyle="1" w:styleId="journalname">
    <w:name w:val="journalname"/>
    <w:basedOn w:val="DefaultParagraphFont"/>
    <w:rsid w:val="00035464"/>
  </w:style>
  <w:style w:type="character" w:styleId="FollowedHyperlink">
    <w:name w:val="FollowedHyperlink"/>
    <w:basedOn w:val="DefaultParagraphFont"/>
    <w:uiPriority w:val="99"/>
    <w:semiHidden/>
    <w:unhideWhenUsed/>
    <w:rsid w:val="00F871FE"/>
    <w:rPr>
      <w:color w:val="954F72" w:themeColor="followedHyperlink"/>
      <w:u w:val="single"/>
    </w:rPr>
  </w:style>
  <w:style w:type="paragraph" w:styleId="Header">
    <w:name w:val="header"/>
    <w:basedOn w:val="Normal"/>
    <w:link w:val="HeaderChar"/>
    <w:uiPriority w:val="99"/>
    <w:unhideWhenUsed/>
    <w:rsid w:val="004778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8D2"/>
  </w:style>
  <w:style w:type="paragraph" w:styleId="Footer">
    <w:name w:val="footer"/>
    <w:basedOn w:val="Normal"/>
    <w:link w:val="FooterChar"/>
    <w:uiPriority w:val="99"/>
    <w:unhideWhenUsed/>
    <w:rsid w:val="004778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8D2"/>
  </w:style>
  <w:style w:type="paragraph" w:customStyle="1" w:styleId="Title2">
    <w:name w:val="Title2"/>
    <w:basedOn w:val="Normal"/>
    <w:rsid w:val="00BF47FF"/>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793393"/>
    <w:pPr>
      <w:spacing w:before="100" w:beforeAutospacing="1" w:after="100" w:afterAutospacing="1" w:line="240" w:lineRule="auto"/>
      <w:jc w:val="left"/>
    </w:pPr>
    <w:rPr>
      <w:rFonts w:ascii="Times" w:hAnsi="Times" w:cs="Times New Roman"/>
      <w:lang w:val="sv-SE" w:eastAsia="sv-SE"/>
    </w:rPr>
  </w:style>
  <w:style w:type="character" w:styleId="LineNumber">
    <w:name w:val="line number"/>
    <w:basedOn w:val="DefaultParagraphFont"/>
    <w:uiPriority w:val="99"/>
    <w:semiHidden/>
    <w:unhideWhenUsed/>
    <w:rsid w:val="004D1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597432">
      <w:bodyDiv w:val="1"/>
      <w:marLeft w:val="0"/>
      <w:marRight w:val="0"/>
      <w:marTop w:val="0"/>
      <w:marBottom w:val="0"/>
      <w:divBdr>
        <w:top w:val="none" w:sz="0" w:space="0" w:color="auto"/>
        <w:left w:val="none" w:sz="0" w:space="0" w:color="auto"/>
        <w:bottom w:val="none" w:sz="0" w:space="0" w:color="auto"/>
        <w:right w:val="none" w:sz="0" w:space="0" w:color="auto"/>
      </w:divBdr>
      <w:divsChild>
        <w:div w:id="1584874461">
          <w:marLeft w:val="0"/>
          <w:marRight w:val="0"/>
          <w:marTop w:val="0"/>
          <w:marBottom w:val="0"/>
          <w:divBdr>
            <w:top w:val="none" w:sz="0" w:space="0" w:color="auto"/>
            <w:left w:val="none" w:sz="0" w:space="0" w:color="auto"/>
            <w:bottom w:val="none" w:sz="0" w:space="0" w:color="auto"/>
            <w:right w:val="none" w:sz="0" w:space="0" w:color="auto"/>
          </w:divBdr>
          <w:divsChild>
            <w:div w:id="1423723905">
              <w:marLeft w:val="0"/>
              <w:marRight w:val="0"/>
              <w:marTop w:val="0"/>
              <w:marBottom w:val="0"/>
              <w:divBdr>
                <w:top w:val="none" w:sz="0" w:space="0" w:color="auto"/>
                <w:left w:val="none" w:sz="0" w:space="0" w:color="auto"/>
                <w:bottom w:val="none" w:sz="0" w:space="0" w:color="auto"/>
                <w:right w:val="none" w:sz="0" w:space="0" w:color="auto"/>
              </w:divBdr>
              <w:divsChild>
                <w:div w:id="183294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039597">
      <w:bodyDiv w:val="1"/>
      <w:marLeft w:val="0"/>
      <w:marRight w:val="0"/>
      <w:marTop w:val="0"/>
      <w:marBottom w:val="0"/>
      <w:divBdr>
        <w:top w:val="none" w:sz="0" w:space="0" w:color="auto"/>
        <w:left w:val="none" w:sz="0" w:space="0" w:color="auto"/>
        <w:bottom w:val="none" w:sz="0" w:space="0" w:color="auto"/>
        <w:right w:val="none" w:sz="0" w:space="0" w:color="auto"/>
      </w:divBdr>
    </w:div>
    <w:div w:id="587423781">
      <w:bodyDiv w:val="1"/>
      <w:marLeft w:val="0"/>
      <w:marRight w:val="0"/>
      <w:marTop w:val="0"/>
      <w:marBottom w:val="0"/>
      <w:divBdr>
        <w:top w:val="none" w:sz="0" w:space="0" w:color="auto"/>
        <w:left w:val="none" w:sz="0" w:space="0" w:color="auto"/>
        <w:bottom w:val="none" w:sz="0" w:space="0" w:color="auto"/>
        <w:right w:val="none" w:sz="0" w:space="0" w:color="auto"/>
      </w:divBdr>
      <w:divsChild>
        <w:div w:id="2080395797">
          <w:marLeft w:val="0"/>
          <w:marRight w:val="0"/>
          <w:marTop w:val="34"/>
          <w:marBottom w:val="34"/>
          <w:divBdr>
            <w:top w:val="none" w:sz="0" w:space="0" w:color="auto"/>
            <w:left w:val="none" w:sz="0" w:space="0" w:color="auto"/>
            <w:bottom w:val="none" w:sz="0" w:space="0" w:color="auto"/>
            <w:right w:val="none" w:sz="0" w:space="0" w:color="auto"/>
          </w:divBdr>
        </w:div>
      </w:divsChild>
    </w:div>
    <w:div w:id="626860223">
      <w:bodyDiv w:val="1"/>
      <w:marLeft w:val="0"/>
      <w:marRight w:val="0"/>
      <w:marTop w:val="0"/>
      <w:marBottom w:val="0"/>
      <w:divBdr>
        <w:top w:val="none" w:sz="0" w:space="0" w:color="auto"/>
        <w:left w:val="none" w:sz="0" w:space="0" w:color="auto"/>
        <w:bottom w:val="none" w:sz="0" w:space="0" w:color="auto"/>
        <w:right w:val="none" w:sz="0" w:space="0" w:color="auto"/>
      </w:divBdr>
    </w:div>
    <w:div w:id="1086807900">
      <w:bodyDiv w:val="1"/>
      <w:marLeft w:val="0"/>
      <w:marRight w:val="0"/>
      <w:marTop w:val="0"/>
      <w:marBottom w:val="0"/>
      <w:divBdr>
        <w:top w:val="none" w:sz="0" w:space="0" w:color="auto"/>
        <w:left w:val="none" w:sz="0" w:space="0" w:color="auto"/>
        <w:bottom w:val="none" w:sz="0" w:space="0" w:color="auto"/>
        <w:right w:val="none" w:sz="0" w:space="0" w:color="auto"/>
      </w:divBdr>
      <w:divsChild>
        <w:div w:id="87624339">
          <w:marLeft w:val="0"/>
          <w:marRight w:val="0"/>
          <w:marTop w:val="0"/>
          <w:marBottom w:val="150"/>
          <w:divBdr>
            <w:top w:val="none" w:sz="0" w:space="0" w:color="auto"/>
            <w:left w:val="none" w:sz="0" w:space="0" w:color="auto"/>
            <w:bottom w:val="none" w:sz="0" w:space="0" w:color="auto"/>
            <w:right w:val="none" w:sz="0" w:space="0" w:color="auto"/>
          </w:divBdr>
        </w:div>
      </w:divsChild>
    </w:div>
    <w:div w:id="1368218654">
      <w:bodyDiv w:val="1"/>
      <w:marLeft w:val="0"/>
      <w:marRight w:val="0"/>
      <w:marTop w:val="0"/>
      <w:marBottom w:val="0"/>
      <w:divBdr>
        <w:top w:val="none" w:sz="0" w:space="0" w:color="auto"/>
        <w:left w:val="none" w:sz="0" w:space="0" w:color="auto"/>
        <w:bottom w:val="none" w:sz="0" w:space="0" w:color="auto"/>
        <w:right w:val="none" w:sz="0" w:space="0" w:color="auto"/>
      </w:divBdr>
      <w:divsChild>
        <w:div w:id="189681211">
          <w:marLeft w:val="0"/>
          <w:marRight w:val="0"/>
          <w:marTop w:val="0"/>
          <w:marBottom w:val="0"/>
          <w:divBdr>
            <w:top w:val="none" w:sz="0" w:space="0" w:color="auto"/>
            <w:left w:val="none" w:sz="0" w:space="0" w:color="auto"/>
            <w:bottom w:val="none" w:sz="0" w:space="0" w:color="auto"/>
            <w:right w:val="none" w:sz="0" w:space="0" w:color="auto"/>
          </w:divBdr>
          <w:divsChild>
            <w:div w:id="1717467268">
              <w:marLeft w:val="0"/>
              <w:marRight w:val="0"/>
              <w:marTop w:val="0"/>
              <w:marBottom w:val="0"/>
              <w:divBdr>
                <w:top w:val="none" w:sz="0" w:space="0" w:color="auto"/>
                <w:left w:val="none" w:sz="0" w:space="0" w:color="auto"/>
                <w:bottom w:val="none" w:sz="0" w:space="0" w:color="auto"/>
                <w:right w:val="none" w:sz="0" w:space="0" w:color="auto"/>
              </w:divBdr>
              <w:divsChild>
                <w:div w:id="21181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97757">
      <w:bodyDiv w:val="1"/>
      <w:marLeft w:val="0"/>
      <w:marRight w:val="0"/>
      <w:marTop w:val="0"/>
      <w:marBottom w:val="0"/>
      <w:divBdr>
        <w:top w:val="none" w:sz="0" w:space="0" w:color="auto"/>
        <w:left w:val="none" w:sz="0" w:space="0" w:color="auto"/>
        <w:bottom w:val="none" w:sz="0" w:space="0" w:color="auto"/>
        <w:right w:val="none" w:sz="0" w:space="0" w:color="auto"/>
      </w:divBdr>
    </w:div>
    <w:div w:id="1576742665">
      <w:bodyDiv w:val="1"/>
      <w:marLeft w:val="0"/>
      <w:marRight w:val="0"/>
      <w:marTop w:val="0"/>
      <w:marBottom w:val="0"/>
      <w:divBdr>
        <w:top w:val="none" w:sz="0" w:space="0" w:color="auto"/>
        <w:left w:val="none" w:sz="0" w:space="0" w:color="auto"/>
        <w:bottom w:val="none" w:sz="0" w:space="0" w:color="auto"/>
        <w:right w:val="none" w:sz="0" w:space="0" w:color="auto"/>
      </w:divBdr>
    </w:div>
    <w:div w:id="1693729175">
      <w:bodyDiv w:val="1"/>
      <w:marLeft w:val="0"/>
      <w:marRight w:val="0"/>
      <w:marTop w:val="0"/>
      <w:marBottom w:val="0"/>
      <w:divBdr>
        <w:top w:val="none" w:sz="0" w:space="0" w:color="auto"/>
        <w:left w:val="none" w:sz="0" w:space="0" w:color="auto"/>
        <w:bottom w:val="none" w:sz="0" w:space="0" w:color="auto"/>
        <w:right w:val="none" w:sz="0" w:space="0" w:color="auto"/>
      </w:divBdr>
    </w:div>
    <w:div w:id="1830707143">
      <w:bodyDiv w:val="1"/>
      <w:marLeft w:val="0"/>
      <w:marRight w:val="0"/>
      <w:marTop w:val="0"/>
      <w:marBottom w:val="0"/>
      <w:divBdr>
        <w:top w:val="none" w:sz="0" w:space="0" w:color="auto"/>
        <w:left w:val="none" w:sz="0" w:space="0" w:color="auto"/>
        <w:bottom w:val="none" w:sz="0" w:space="0" w:color="auto"/>
        <w:right w:val="none" w:sz="0" w:space="0" w:color="auto"/>
      </w:divBdr>
      <w:divsChild>
        <w:div w:id="269364383">
          <w:marLeft w:val="0"/>
          <w:marRight w:val="0"/>
          <w:marTop w:val="34"/>
          <w:marBottom w:val="34"/>
          <w:divBdr>
            <w:top w:val="none" w:sz="0" w:space="0" w:color="auto"/>
            <w:left w:val="none" w:sz="0" w:space="0" w:color="auto"/>
            <w:bottom w:val="none" w:sz="0" w:space="0" w:color="auto"/>
            <w:right w:val="none" w:sz="0" w:space="0" w:color="auto"/>
          </w:divBdr>
        </w:div>
      </w:divsChild>
    </w:div>
    <w:div w:id="1964263618">
      <w:bodyDiv w:val="1"/>
      <w:marLeft w:val="0"/>
      <w:marRight w:val="0"/>
      <w:marTop w:val="0"/>
      <w:marBottom w:val="0"/>
      <w:divBdr>
        <w:top w:val="none" w:sz="0" w:space="0" w:color="auto"/>
        <w:left w:val="none" w:sz="0" w:space="0" w:color="auto"/>
        <w:bottom w:val="none" w:sz="0" w:space="0" w:color="auto"/>
        <w:right w:val="none" w:sz="0" w:space="0" w:color="auto"/>
      </w:divBdr>
      <w:divsChild>
        <w:div w:id="1214775332">
          <w:marLeft w:val="0"/>
          <w:marRight w:val="0"/>
          <w:marTop w:val="0"/>
          <w:marBottom w:val="0"/>
          <w:divBdr>
            <w:top w:val="none" w:sz="0" w:space="0" w:color="auto"/>
            <w:left w:val="none" w:sz="0" w:space="0" w:color="auto"/>
            <w:bottom w:val="none" w:sz="0" w:space="0" w:color="auto"/>
            <w:right w:val="none" w:sz="0" w:space="0" w:color="auto"/>
          </w:divBdr>
          <w:divsChild>
            <w:div w:id="41223080">
              <w:marLeft w:val="0"/>
              <w:marRight w:val="0"/>
              <w:marTop w:val="0"/>
              <w:marBottom w:val="0"/>
              <w:divBdr>
                <w:top w:val="none" w:sz="0" w:space="0" w:color="auto"/>
                <w:left w:val="none" w:sz="0" w:space="0" w:color="auto"/>
                <w:bottom w:val="none" w:sz="0" w:space="0" w:color="auto"/>
                <w:right w:val="none" w:sz="0" w:space="0" w:color="auto"/>
              </w:divBdr>
              <w:divsChild>
                <w:div w:id="192147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34619">
      <w:bodyDiv w:val="1"/>
      <w:marLeft w:val="0"/>
      <w:marRight w:val="0"/>
      <w:marTop w:val="0"/>
      <w:marBottom w:val="0"/>
      <w:divBdr>
        <w:top w:val="none" w:sz="0" w:space="0" w:color="auto"/>
        <w:left w:val="none" w:sz="0" w:space="0" w:color="auto"/>
        <w:bottom w:val="none" w:sz="0" w:space="0" w:color="auto"/>
        <w:right w:val="none" w:sz="0" w:space="0" w:color="auto"/>
      </w:divBdr>
      <w:divsChild>
        <w:div w:id="1269194468">
          <w:marLeft w:val="0"/>
          <w:marRight w:val="0"/>
          <w:marTop w:val="0"/>
          <w:marBottom w:val="0"/>
          <w:divBdr>
            <w:top w:val="none" w:sz="0" w:space="0" w:color="auto"/>
            <w:left w:val="none" w:sz="0" w:space="0" w:color="auto"/>
            <w:bottom w:val="none" w:sz="0" w:space="0" w:color="auto"/>
            <w:right w:val="none" w:sz="0" w:space="0" w:color="auto"/>
          </w:divBdr>
          <w:divsChild>
            <w:div w:id="1054935142">
              <w:marLeft w:val="0"/>
              <w:marRight w:val="0"/>
              <w:marTop w:val="0"/>
              <w:marBottom w:val="0"/>
              <w:divBdr>
                <w:top w:val="none" w:sz="0" w:space="0" w:color="auto"/>
                <w:left w:val="none" w:sz="0" w:space="0" w:color="auto"/>
                <w:bottom w:val="none" w:sz="0" w:space="0" w:color="auto"/>
                <w:right w:val="none" w:sz="0" w:space="0" w:color="auto"/>
              </w:divBdr>
              <w:divsChild>
                <w:div w:id="107670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pubmed/?term=Cruz%20M%5BAuthor%5D&amp;cauthor=true&amp;cauthor_uid=22877944" TargetMode="External"/><Relationship Id="rId18" Type="http://schemas.openxmlformats.org/officeDocument/2006/relationships/hyperlink" Target="http://www.ncbi.nlm.nih.gov/pubmed/?term=Wale%20PL%5BAuthor%5D&amp;cauthor=true&amp;cauthor_uid=23312219"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ncbi.nlm.nih.gov/pubmed/?term=Sturmey%20RG%5BAuthor%5D&amp;cauthor=true&amp;cauthor_uid=23514173" TargetMode="External"/><Relationship Id="rId7" Type="http://schemas.openxmlformats.org/officeDocument/2006/relationships/footnotes" Target="footnotes.xml"/><Relationship Id="rId12" Type="http://schemas.openxmlformats.org/officeDocument/2006/relationships/hyperlink" Target="https://en.wikipedia.org/wiki/Lagom" TargetMode="External"/><Relationship Id="rId17" Type="http://schemas.openxmlformats.org/officeDocument/2006/relationships/hyperlink" Target="http://www.ncbi.nlm.nih.gov/pubmed/?term=Gardner%20DK%5BAuthor%5D&amp;cauthor=true&amp;cauthor_uid=2331221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cbi.nlm.nih.gov/pubmed/?term=Mu%C3%B1oz%20M%5BAuthor%5D&amp;cauthor=true&amp;cauthor_uid=22877944" TargetMode="External"/><Relationship Id="rId20" Type="http://schemas.openxmlformats.org/officeDocument/2006/relationships/hyperlink" Target="http://www.ncbi.nlm.nih.gov/pubmed/?term=Smith%20DG%5BAuthor%5D&amp;cauthor=true&amp;cauthor_uid=2351417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Goldilocks_and_the_Three_Bear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ncbi.nlm.nih.gov/pubmed/?term=P%C3%A9rez-Cano%20I%5BAuthor%5D&amp;cauthor=true&amp;cauthor_uid=22877944" TargetMode="External"/><Relationship Id="rId23" Type="http://schemas.openxmlformats.org/officeDocument/2006/relationships/hyperlink" Target="http://www.ncbi.nlm.nih.gov/pubmed/21782167" TargetMode="External"/><Relationship Id="rId10" Type="http://schemas.openxmlformats.org/officeDocument/2006/relationships/hyperlink" Target="https://en.wikipedia.org/wiki/Goldilocks_principle" TargetMode="External"/><Relationship Id="rId19" Type="http://schemas.openxmlformats.org/officeDocument/2006/relationships/hyperlink" Target="http://www.ncbi.nlm.nih.gov/pubmed/21828117" TargetMode="External"/><Relationship Id="rId4" Type="http://schemas.microsoft.com/office/2007/relationships/stylesWithEffects" Target="stylesWithEffects.xml"/><Relationship Id="rId9" Type="http://schemas.openxmlformats.org/officeDocument/2006/relationships/hyperlink" Target="mailto:henry.leese@hyms.ac.uk" TargetMode="External"/><Relationship Id="rId14" Type="http://schemas.openxmlformats.org/officeDocument/2006/relationships/hyperlink" Target="http://www.ncbi.nlm.nih.gov/pubmed/?term=Herrero%20J%5BAuthor%5D&amp;cauthor=true&amp;cauthor_uid=22877944" TargetMode="External"/><Relationship Id="rId22" Type="http://schemas.openxmlformats.org/officeDocument/2006/relationships/hyperlink" Target="http://www.ncbi.nlm.nih.gov/pubmed/235141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89E7D-7E49-4CC3-909D-7FECECA21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4758</Words>
  <Characters>27127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Hull York Medical School</Company>
  <LinksUpToDate>false</LinksUpToDate>
  <CharactersWithSpaces>31822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Leese</dc:creator>
  <cp:lastModifiedBy>va507</cp:lastModifiedBy>
  <cp:revision>2</cp:revision>
  <cp:lastPrinted>2015-06-25T08:54:00Z</cp:lastPrinted>
  <dcterms:created xsi:type="dcterms:W3CDTF">2017-06-07T10:48:00Z</dcterms:created>
  <dcterms:modified xsi:type="dcterms:W3CDTF">2017-06-07T10:48:00Z</dcterms:modified>
</cp:coreProperties>
</file>